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290AB" w14:textId="6AE8D88F" w:rsidR="00E62F57" w:rsidRPr="00E62F57" w:rsidRDefault="00E62F57" w:rsidP="00E62F57">
      <w:pPr>
        <w:pBdr>
          <w:top w:val="single" w:sz="4" w:space="1" w:color="auto"/>
          <w:left w:val="single" w:sz="4" w:space="4" w:color="auto"/>
          <w:bottom w:val="single" w:sz="4" w:space="1" w:color="auto"/>
          <w:right w:val="single" w:sz="4" w:space="4" w:color="auto"/>
        </w:pBdr>
        <w:spacing w:line="276" w:lineRule="auto"/>
        <w:jc w:val="center"/>
        <w:rPr>
          <w:sz w:val="24"/>
          <w:szCs w:val="24"/>
          <w:lang w:val="en-US"/>
        </w:rPr>
      </w:pPr>
      <w:r w:rsidRPr="00E62F57">
        <w:rPr>
          <w:sz w:val="24"/>
          <w:szCs w:val="24"/>
          <w:lang w:val="en-US"/>
        </w:rPr>
        <w:t xml:space="preserve">Note: this is the Accepted Manuscript of the paper published in </w:t>
      </w:r>
      <w:r w:rsidRPr="00E62F57">
        <w:rPr>
          <w:i/>
          <w:iCs/>
          <w:sz w:val="24"/>
          <w:szCs w:val="24"/>
          <w:lang w:val="en-US"/>
        </w:rPr>
        <w:t xml:space="preserve">Alternatives </w:t>
      </w:r>
      <w:r w:rsidRPr="00E62F57">
        <w:rPr>
          <w:sz w:val="24"/>
          <w:szCs w:val="24"/>
          <w:lang w:val="en-US"/>
        </w:rPr>
        <w:t xml:space="preserve">46(3), 2021. Please see </w:t>
      </w:r>
      <w:hyperlink r:id="rId8" w:history="1">
        <w:r w:rsidRPr="00E62F57">
          <w:rPr>
            <w:rStyle w:val="Hyperlink"/>
            <w:sz w:val="24"/>
            <w:szCs w:val="24"/>
            <w:lang w:val="en-US"/>
          </w:rPr>
          <w:t>https://doi.org/10.1177/03043754211039624</w:t>
        </w:r>
      </w:hyperlink>
      <w:r w:rsidRPr="00E62F57">
        <w:rPr>
          <w:sz w:val="24"/>
          <w:szCs w:val="24"/>
          <w:lang w:val="en-US"/>
        </w:rPr>
        <w:t xml:space="preserve"> for the Version of Record</w:t>
      </w:r>
    </w:p>
    <w:p w14:paraId="11522D71" w14:textId="77777777" w:rsidR="00E62F57" w:rsidRDefault="00E62F57" w:rsidP="00B41753">
      <w:pPr>
        <w:spacing w:line="276" w:lineRule="auto"/>
        <w:jc w:val="center"/>
        <w:rPr>
          <w:b/>
          <w:bCs/>
          <w:sz w:val="32"/>
          <w:szCs w:val="32"/>
          <w:lang w:val="en-US"/>
        </w:rPr>
      </w:pPr>
    </w:p>
    <w:p w14:paraId="03D8DC59" w14:textId="01C8D9A5" w:rsidR="00B50BA5" w:rsidRPr="007151EE" w:rsidRDefault="00BC1B03" w:rsidP="00B41753">
      <w:pPr>
        <w:spacing w:line="276" w:lineRule="auto"/>
        <w:jc w:val="center"/>
        <w:rPr>
          <w:b/>
          <w:bCs/>
          <w:sz w:val="32"/>
          <w:szCs w:val="32"/>
          <w:lang w:val="en-US"/>
        </w:rPr>
      </w:pPr>
      <w:r w:rsidRPr="007151EE">
        <w:rPr>
          <w:b/>
          <w:bCs/>
          <w:sz w:val="32"/>
          <w:szCs w:val="32"/>
          <w:lang w:val="en-US"/>
        </w:rPr>
        <w:t xml:space="preserve">Peaceful Use of Lasers in Space: </w:t>
      </w:r>
      <w:r w:rsidR="007160D8" w:rsidRPr="007151EE">
        <w:rPr>
          <w:b/>
          <w:bCs/>
          <w:sz w:val="32"/>
          <w:szCs w:val="32"/>
          <w:lang w:val="en-US"/>
        </w:rPr>
        <w:t xml:space="preserve">Context-Based </w:t>
      </w:r>
      <w:r w:rsidR="00082EC1" w:rsidRPr="007151EE">
        <w:rPr>
          <w:b/>
          <w:bCs/>
          <w:sz w:val="32"/>
          <w:szCs w:val="32"/>
          <w:lang w:val="en-US"/>
        </w:rPr>
        <w:t>Legitimacy</w:t>
      </w:r>
      <w:r w:rsidR="00056F20" w:rsidRPr="007151EE">
        <w:rPr>
          <w:b/>
          <w:bCs/>
          <w:sz w:val="32"/>
          <w:szCs w:val="32"/>
          <w:lang w:val="en-US"/>
        </w:rPr>
        <w:t xml:space="preserve"> </w:t>
      </w:r>
      <w:r w:rsidR="00082EC1" w:rsidRPr="007151EE">
        <w:rPr>
          <w:b/>
          <w:bCs/>
          <w:sz w:val="32"/>
          <w:szCs w:val="32"/>
          <w:lang w:val="en-US"/>
        </w:rPr>
        <w:t>in</w:t>
      </w:r>
      <w:r w:rsidR="00FA52B5" w:rsidRPr="007151EE">
        <w:rPr>
          <w:b/>
          <w:bCs/>
          <w:sz w:val="32"/>
          <w:szCs w:val="32"/>
          <w:lang w:val="en-US"/>
        </w:rPr>
        <w:t xml:space="preserve"> Global</w:t>
      </w:r>
      <w:r w:rsidR="00082EC1" w:rsidRPr="007151EE">
        <w:rPr>
          <w:b/>
          <w:bCs/>
          <w:sz w:val="32"/>
          <w:szCs w:val="32"/>
          <w:lang w:val="en-US"/>
        </w:rPr>
        <w:t xml:space="preserve"> </w:t>
      </w:r>
      <w:r w:rsidR="00B96BFD" w:rsidRPr="007151EE">
        <w:rPr>
          <w:b/>
          <w:bCs/>
          <w:sz w:val="32"/>
          <w:szCs w:val="32"/>
          <w:lang w:val="en-US"/>
        </w:rPr>
        <w:t>Governance of Large Technical System</w:t>
      </w:r>
      <w:r w:rsidR="00456DD4" w:rsidRPr="007151EE">
        <w:rPr>
          <w:b/>
          <w:bCs/>
          <w:sz w:val="32"/>
          <w:szCs w:val="32"/>
          <w:lang w:val="en-US"/>
        </w:rPr>
        <w:t>s</w:t>
      </w:r>
      <w:r w:rsidR="00082EC1" w:rsidRPr="007151EE">
        <w:rPr>
          <w:b/>
          <w:bCs/>
          <w:sz w:val="32"/>
          <w:szCs w:val="32"/>
          <w:lang w:val="en-US"/>
        </w:rPr>
        <w:t xml:space="preserve"> </w:t>
      </w:r>
    </w:p>
    <w:p w14:paraId="5B60B437" w14:textId="79BBDC2C" w:rsidR="00493F2C" w:rsidRDefault="004B4A6B" w:rsidP="00EF3C4C">
      <w:pPr>
        <w:spacing w:after="60" w:line="276" w:lineRule="auto"/>
        <w:jc w:val="center"/>
        <w:rPr>
          <w:sz w:val="24"/>
          <w:szCs w:val="24"/>
          <w:lang w:val="en-US"/>
        </w:rPr>
      </w:pPr>
      <w:r w:rsidRPr="00493F2C">
        <w:rPr>
          <w:sz w:val="24"/>
          <w:szCs w:val="24"/>
          <w:lang w:val="en-US"/>
        </w:rPr>
        <w:t xml:space="preserve">Petr </w:t>
      </w:r>
      <w:proofErr w:type="spellStart"/>
      <w:r w:rsidRPr="00493F2C">
        <w:rPr>
          <w:sz w:val="24"/>
          <w:szCs w:val="24"/>
          <w:lang w:val="en-US"/>
        </w:rPr>
        <w:t>Boháček</w:t>
      </w:r>
      <w:proofErr w:type="spellEnd"/>
    </w:p>
    <w:p w14:paraId="36FA6D8F" w14:textId="2D6E68C9" w:rsidR="00493F2C" w:rsidRPr="001B739A" w:rsidRDefault="00493F2C" w:rsidP="004B4A6B">
      <w:pPr>
        <w:spacing w:line="276" w:lineRule="auto"/>
        <w:jc w:val="center"/>
        <w:rPr>
          <w:i/>
          <w:iCs/>
          <w:sz w:val="24"/>
          <w:szCs w:val="24"/>
          <w:lang w:val="en-US"/>
        </w:rPr>
      </w:pPr>
      <w:r w:rsidRPr="001B739A">
        <w:rPr>
          <w:rStyle w:val="contribdegrees"/>
          <w:i/>
          <w:iCs/>
        </w:rPr>
        <w:t xml:space="preserve">Faculty of Social Sciences, Institute of Political Studies, Charles University, </w:t>
      </w:r>
      <w:r w:rsidRPr="001B739A">
        <w:rPr>
          <w:rStyle w:val="contribdegrees"/>
          <w:i/>
          <w:iCs/>
        </w:rPr>
        <w:t>Prague</w:t>
      </w:r>
      <w:r w:rsidRPr="001B739A">
        <w:rPr>
          <w:rStyle w:val="contribdegrees"/>
          <w:i/>
          <w:iCs/>
        </w:rPr>
        <w:t>, Czech Republic</w:t>
      </w:r>
    </w:p>
    <w:p w14:paraId="33815C03" w14:textId="7FB6AB20" w:rsidR="00493F2C" w:rsidRDefault="004B4A6B" w:rsidP="00EF3C4C">
      <w:pPr>
        <w:spacing w:after="60" w:line="276" w:lineRule="auto"/>
        <w:jc w:val="center"/>
        <w:rPr>
          <w:sz w:val="24"/>
          <w:szCs w:val="24"/>
          <w:lang w:val="en-US"/>
        </w:rPr>
      </w:pPr>
      <w:r w:rsidRPr="00493F2C">
        <w:rPr>
          <w:sz w:val="24"/>
          <w:szCs w:val="24"/>
          <w:lang w:val="en-US"/>
        </w:rPr>
        <w:t>Pavel Dufek</w:t>
      </w:r>
    </w:p>
    <w:p w14:paraId="1DCFEF1A" w14:textId="3C5C635A" w:rsidR="00493F2C" w:rsidRPr="001B739A" w:rsidRDefault="00493F2C" w:rsidP="004B4A6B">
      <w:pPr>
        <w:spacing w:line="276" w:lineRule="auto"/>
        <w:jc w:val="center"/>
        <w:rPr>
          <w:i/>
          <w:iCs/>
          <w:sz w:val="24"/>
          <w:szCs w:val="24"/>
          <w:lang w:val="en-US"/>
        </w:rPr>
      </w:pPr>
      <w:r w:rsidRPr="001B739A">
        <w:rPr>
          <w:rStyle w:val="contribdegrees"/>
          <w:i/>
          <w:iCs/>
        </w:rPr>
        <w:t xml:space="preserve">Department of Political Science, Faculty of </w:t>
      </w:r>
      <w:r w:rsidRPr="001B739A">
        <w:rPr>
          <w:rStyle w:val="contribdegrees"/>
          <w:i/>
          <w:iCs/>
        </w:rPr>
        <w:t xml:space="preserve">Social Studies, </w:t>
      </w:r>
      <w:r w:rsidRPr="001B739A">
        <w:rPr>
          <w:rStyle w:val="contribdegrees"/>
          <w:i/>
          <w:iCs/>
        </w:rPr>
        <w:t>Masaryk University, Brno, Czech Republic</w:t>
      </w:r>
    </w:p>
    <w:p w14:paraId="46EBBAB3" w14:textId="2CDE5518" w:rsidR="00192336" w:rsidRDefault="004B4A6B" w:rsidP="00EF3C4C">
      <w:pPr>
        <w:spacing w:after="60" w:line="276" w:lineRule="auto"/>
        <w:jc w:val="center"/>
        <w:rPr>
          <w:sz w:val="24"/>
          <w:szCs w:val="24"/>
          <w:lang w:val="en-US"/>
        </w:rPr>
      </w:pPr>
      <w:r w:rsidRPr="00493F2C">
        <w:rPr>
          <w:sz w:val="24"/>
          <w:szCs w:val="24"/>
          <w:lang w:val="en-US"/>
        </w:rPr>
        <w:t>Nikola Schmidt</w:t>
      </w:r>
    </w:p>
    <w:p w14:paraId="68733BBA" w14:textId="56C583D9" w:rsidR="001B739A" w:rsidRDefault="001B739A" w:rsidP="004B4A6B">
      <w:pPr>
        <w:spacing w:line="276" w:lineRule="auto"/>
        <w:jc w:val="center"/>
        <w:rPr>
          <w:rStyle w:val="contribdegrees"/>
          <w:i/>
          <w:iCs/>
        </w:rPr>
      </w:pPr>
      <w:r w:rsidRPr="001B739A">
        <w:rPr>
          <w:rStyle w:val="contribdegrees"/>
          <w:i/>
          <w:iCs/>
        </w:rPr>
        <w:t xml:space="preserve">Faculty of Social Sciences, Institute of Political Studies, Charles University, </w:t>
      </w:r>
      <w:r>
        <w:rPr>
          <w:rStyle w:val="contribdegrees"/>
          <w:i/>
          <w:iCs/>
        </w:rPr>
        <w:t>Prague</w:t>
      </w:r>
      <w:r w:rsidRPr="001B739A">
        <w:rPr>
          <w:rStyle w:val="contribdegrees"/>
          <w:i/>
          <w:iCs/>
        </w:rPr>
        <w:t>, Czech Republic</w:t>
      </w:r>
    </w:p>
    <w:p w14:paraId="72600029" w14:textId="77777777" w:rsidR="0001579E" w:rsidRPr="001B739A" w:rsidRDefault="0001579E" w:rsidP="004B4A6B">
      <w:pPr>
        <w:spacing w:line="276" w:lineRule="auto"/>
        <w:jc w:val="center"/>
        <w:rPr>
          <w:i/>
          <w:iCs/>
          <w:sz w:val="24"/>
          <w:szCs w:val="24"/>
          <w:lang w:val="en-US"/>
        </w:rPr>
      </w:pPr>
    </w:p>
    <w:p w14:paraId="538C744E" w14:textId="5C8E44B6" w:rsidR="004B4A6B" w:rsidRPr="007570E5" w:rsidRDefault="004B4A6B" w:rsidP="0001579E">
      <w:pPr>
        <w:spacing w:line="276" w:lineRule="auto"/>
        <w:rPr>
          <w:b/>
          <w:bCs/>
          <w:sz w:val="24"/>
          <w:szCs w:val="24"/>
          <w:lang w:val="en-US"/>
        </w:rPr>
      </w:pPr>
      <w:bookmarkStart w:id="0" w:name="_Toc48069777"/>
      <w:r w:rsidRPr="007570E5">
        <w:rPr>
          <w:b/>
          <w:bCs/>
          <w:sz w:val="24"/>
          <w:szCs w:val="24"/>
          <w:lang w:val="en-US"/>
        </w:rPr>
        <w:t>Abstract</w:t>
      </w:r>
    </w:p>
    <w:p w14:paraId="58EEE39D" w14:textId="4216D982" w:rsidR="004B4A6B" w:rsidRDefault="004B4A6B" w:rsidP="004B4A6B">
      <w:pPr>
        <w:spacing w:line="276" w:lineRule="auto"/>
        <w:jc w:val="both"/>
        <w:rPr>
          <w:i/>
          <w:iCs/>
        </w:rPr>
      </w:pPr>
      <w:r w:rsidRPr="004B4A6B">
        <w:rPr>
          <w:i/>
          <w:iCs/>
        </w:rPr>
        <w:t>Technology offers unique sets of opportunities, from human flourishing to civilization survival, but also challenges, from partial misuse to global apocalypse. Yet technology is shaped by the social environment in which it is developed and used, prompting questions about its desirable governance format. In this context, we look at governance challenges of large technical systems, specifically the peaceful use of high-power lasers in space, in order to propose a conceptual framework for legitimate global governance. Specifically, we adopt a context-based approach to legitimacy to address the trade-offs between effectiveness (output legitimacy) and inclusivity (input legitimacy) in the governance of large technical systems. We show that distinguishing two basic phases of space laser policy which call for different legitimacy criteria helps balance out the trade-offs without sacrificing either effectiveness or inclusivity. Finally, we construe LTSs’ governance as a tool for creating globally networked spaces which may enable coordinated global democratic governance.</w:t>
      </w:r>
    </w:p>
    <w:p w14:paraId="4FC99B0A" w14:textId="64F4475C" w:rsidR="00362CE3" w:rsidRPr="007570E5" w:rsidRDefault="00362CE3" w:rsidP="0001579E">
      <w:pPr>
        <w:spacing w:line="276" w:lineRule="auto"/>
        <w:rPr>
          <w:b/>
          <w:bCs/>
          <w:sz w:val="24"/>
          <w:szCs w:val="24"/>
        </w:rPr>
      </w:pPr>
      <w:r w:rsidRPr="007570E5">
        <w:rPr>
          <w:b/>
          <w:bCs/>
          <w:sz w:val="24"/>
          <w:szCs w:val="24"/>
        </w:rPr>
        <w:t xml:space="preserve">Keywords </w:t>
      </w:r>
    </w:p>
    <w:p w14:paraId="0A627A7A" w14:textId="725702A8" w:rsidR="00362CE3" w:rsidRPr="00362CE3" w:rsidRDefault="00362CE3" w:rsidP="00362CE3">
      <w:pPr>
        <w:rPr>
          <w:i/>
          <w:iCs/>
        </w:rPr>
      </w:pPr>
      <w:r w:rsidRPr="00362CE3">
        <w:rPr>
          <w:i/>
          <w:iCs/>
        </w:rPr>
        <w:t>global governance, large technical systems, space policy, democratic dilemma, security studies</w:t>
      </w:r>
    </w:p>
    <w:p w14:paraId="41EAA01F" w14:textId="5833BAA7" w:rsidR="00086EB6" w:rsidRPr="007151EE" w:rsidRDefault="00086EB6" w:rsidP="009768D3">
      <w:pPr>
        <w:pStyle w:val="Heading1"/>
        <w:rPr>
          <w:lang w:val="en-US"/>
        </w:rPr>
      </w:pPr>
      <w:r w:rsidRPr="009768D3">
        <w:t>Introduction</w:t>
      </w:r>
      <w:bookmarkEnd w:id="0"/>
    </w:p>
    <w:p w14:paraId="7D94DDE6" w14:textId="578A6AC4" w:rsidR="00D6779B" w:rsidRPr="007151EE" w:rsidRDefault="00D6779B" w:rsidP="00B41753">
      <w:pPr>
        <w:spacing w:line="276" w:lineRule="auto"/>
        <w:jc w:val="both"/>
        <w:rPr>
          <w:lang w:val="en-US"/>
        </w:rPr>
      </w:pPr>
      <w:r w:rsidRPr="007151EE">
        <w:rPr>
          <w:lang w:val="en-US"/>
        </w:rPr>
        <w:t xml:space="preserve">Human ingenuity has brought about game-changing scientific discoveries that revolutionized society. However, not always is </w:t>
      </w:r>
      <w:r w:rsidR="001847A3" w:rsidRPr="007151EE">
        <w:rPr>
          <w:lang w:val="en-US"/>
        </w:rPr>
        <w:t>technological</w:t>
      </w:r>
      <w:r w:rsidRPr="007151EE">
        <w:rPr>
          <w:lang w:val="en-US"/>
        </w:rPr>
        <w:t xml:space="preserve"> progress matched by social progress. The use of originally benign technology depends on the environment in which it is developed and </w:t>
      </w:r>
      <w:r w:rsidR="00D3455F" w:rsidRPr="007151EE">
        <w:rPr>
          <w:lang w:val="en-US"/>
        </w:rPr>
        <w:t>deployed</w:t>
      </w:r>
      <w:r w:rsidR="00797834" w:rsidRPr="007151EE">
        <w:rPr>
          <w:lang w:val="en-US"/>
        </w:rPr>
        <w:t>:</w:t>
      </w:r>
      <w:r w:rsidRPr="007151EE">
        <w:rPr>
          <w:lang w:val="en-US"/>
        </w:rPr>
        <w:t xml:space="preserve"> the social dimensions can turn </w:t>
      </w:r>
      <w:r w:rsidR="00341C92" w:rsidRPr="007151EE">
        <w:rPr>
          <w:lang w:val="en-US"/>
        </w:rPr>
        <w:t>discoveries</w:t>
      </w:r>
      <w:r w:rsidRPr="007151EE">
        <w:rPr>
          <w:lang w:val="en-US"/>
        </w:rPr>
        <w:t xml:space="preserve"> into a threat (artificial intelligence), limit their potential (gene </w:t>
      </w:r>
      <w:r w:rsidR="001411B3" w:rsidRPr="007151EE">
        <w:rPr>
          <w:lang w:val="en-US"/>
        </w:rPr>
        <w:t>editing</w:t>
      </w:r>
      <w:r w:rsidRPr="007151EE">
        <w:rPr>
          <w:lang w:val="en-US"/>
        </w:rPr>
        <w:t>)</w:t>
      </w:r>
      <w:r w:rsidR="004F40A5" w:rsidRPr="007151EE">
        <w:rPr>
          <w:lang w:val="en-US"/>
        </w:rPr>
        <w:t>,</w:t>
      </w:r>
      <w:r w:rsidRPr="007151EE">
        <w:rPr>
          <w:lang w:val="en-US"/>
        </w:rPr>
        <w:t xml:space="preserve"> or </w:t>
      </w:r>
      <w:r w:rsidR="00341C92" w:rsidRPr="007151EE">
        <w:rPr>
          <w:lang w:val="en-US"/>
        </w:rPr>
        <w:t xml:space="preserve">even </w:t>
      </w:r>
      <w:r w:rsidRPr="007151EE">
        <w:rPr>
          <w:lang w:val="en-US"/>
        </w:rPr>
        <w:t xml:space="preserve">prevent </w:t>
      </w:r>
      <w:r w:rsidR="00341C92" w:rsidRPr="007151EE">
        <w:rPr>
          <w:lang w:val="en-US"/>
        </w:rPr>
        <w:t>their</w:t>
      </w:r>
      <w:r w:rsidRPr="007151EE">
        <w:rPr>
          <w:lang w:val="en-US"/>
        </w:rPr>
        <w:t xml:space="preserve"> use (nuclear devices). As humanity expands its activities </w:t>
      </w:r>
      <w:r w:rsidR="005A536D" w:rsidRPr="007151EE">
        <w:rPr>
          <w:lang w:val="en-US"/>
        </w:rPr>
        <w:t>beyond the Earth</w:t>
      </w:r>
      <w:r w:rsidRPr="007151EE">
        <w:rPr>
          <w:lang w:val="en-US"/>
        </w:rPr>
        <w:t xml:space="preserve">, the absence </w:t>
      </w:r>
      <w:r w:rsidRPr="007151EE">
        <w:rPr>
          <w:lang w:val="en-US"/>
        </w:rPr>
        <w:lastRenderedPageBreak/>
        <w:t xml:space="preserve">of functioning social and governance frameworks also </w:t>
      </w:r>
      <w:r w:rsidR="00E91440" w:rsidRPr="007151EE">
        <w:rPr>
          <w:lang w:val="en-US"/>
        </w:rPr>
        <w:t xml:space="preserve">affects </w:t>
      </w:r>
      <w:r w:rsidRPr="007151EE">
        <w:rPr>
          <w:lang w:val="en-US"/>
        </w:rPr>
        <w:t xml:space="preserve">the realm of space technology, </w:t>
      </w:r>
      <w:r w:rsidR="00040C3F" w:rsidRPr="007151EE">
        <w:rPr>
          <w:lang w:val="en-US"/>
        </w:rPr>
        <w:t xml:space="preserve">which includes </w:t>
      </w:r>
      <w:r w:rsidRPr="007151EE">
        <w:rPr>
          <w:lang w:val="en-US"/>
        </w:rPr>
        <w:t xml:space="preserve">laser use in space. </w:t>
      </w:r>
    </w:p>
    <w:p w14:paraId="7476D58A" w14:textId="08B6D6EB" w:rsidR="0065535C" w:rsidRPr="007151EE" w:rsidRDefault="006B7BB0" w:rsidP="00B41753">
      <w:pPr>
        <w:spacing w:line="276" w:lineRule="auto"/>
        <w:jc w:val="both"/>
        <w:rPr>
          <w:lang w:val="en-US"/>
        </w:rPr>
      </w:pPr>
      <w:r w:rsidRPr="007151EE">
        <w:rPr>
          <w:lang w:val="en-US"/>
        </w:rPr>
        <w:t xml:space="preserve">This paper </w:t>
      </w:r>
      <w:r w:rsidR="005128E3" w:rsidRPr="007151EE">
        <w:rPr>
          <w:lang w:val="en-US"/>
        </w:rPr>
        <w:t>explores</w:t>
      </w:r>
      <w:r w:rsidRPr="007151EE">
        <w:rPr>
          <w:lang w:val="en-US"/>
        </w:rPr>
        <w:t xml:space="preserve"> the issue of global governance of large technical systems</w:t>
      </w:r>
      <w:r w:rsidR="00F44992" w:rsidRPr="007151EE">
        <w:rPr>
          <w:lang w:val="en-US"/>
        </w:rPr>
        <w:t xml:space="preserve"> (LTS</w:t>
      </w:r>
      <w:r w:rsidR="00E72245" w:rsidRPr="007151EE">
        <w:rPr>
          <w:lang w:val="en-US"/>
        </w:rPr>
        <w:t>s</w:t>
      </w:r>
      <w:r w:rsidR="00F44992" w:rsidRPr="007151EE">
        <w:rPr>
          <w:lang w:val="en-US"/>
        </w:rPr>
        <w:t>)</w:t>
      </w:r>
      <w:r w:rsidR="00F22825" w:rsidRPr="007151EE">
        <w:rPr>
          <w:lang w:val="en-US"/>
        </w:rPr>
        <w:t>, specifically a high-power laser system</w:t>
      </w:r>
      <w:r w:rsidR="00056F20" w:rsidRPr="007151EE">
        <w:rPr>
          <w:lang w:val="en-US"/>
        </w:rPr>
        <w:t>, and offers a context-based conceptual framework</w:t>
      </w:r>
      <w:r w:rsidR="00A515AF" w:rsidRPr="007151EE">
        <w:rPr>
          <w:lang w:val="en-US"/>
        </w:rPr>
        <w:t xml:space="preserve"> for assessing it</w:t>
      </w:r>
      <w:r w:rsidR="004C153A" w:rsidRPr="007151EE">
        <w:rPr>
          <w:lang w:val="en-US"/>
        </w:rPr>
        <w:t>s</w:t>
      </w:r>
      <w:r w:rsidR="00A515AF" w:rsidRPr="007151EE">
        <w:rPr>
          <w:lang w:val="en-US"/>
        </w:rPr>
        <w:t xml:space="preserve"> legitimacy</w:t>
      </w:r>
      <w:r w:rsidR="00056F20" w:rsidRPr="007151EE">
        <w:rPr>
          <w:lang w:val="en-US"/>
        </w:rPr>
        <w:t xml:space="preserve">. </w:t>
      </w:r>
      <w:r w:rsidR="0065535C" w:rsidRPr="007151EE">
        <w:rPr>
          <w:lang w:val="en-US"/>
        </w:rPr>
        <w:t xml:space="preserve">LTSs </w:t>
      </w:r>
      <w:r w:rsidR="00747AB8" w:rsidRPr="007151EE">
        <w:rPr>
          <w:lang w:val="en-US"/>
        </w:rPr>
        <w:t xml:space="preserve">have become </w:t>
      </w:r>
      <w:r w:rsidR="0065535C" w:rsidRPr="007151EE">
        <w:rPr>
          <w:lang w:val="en-US"/>
        </w:rPr>
        <w:t xml:space="preserve">influential socio-technical structures </w:t>
      </w:r>
      <w:r w:rsidR="005128E3" w:rsidRPr="007151EE">
        <w:rPr>
          <w:lang w:val="en-US"/>
        </w:rPr>
        <w:t xml:space="preserve">which </w:t>
      </w:r>
      <w:r w:rsidR="006429CE" w:rsidRPr="007151EE">
        <w:rPr>
          <w:lang w:val="en-US"/>
        </w:rPr>
        <w:t>co-form</w:t>
      </w:r>
      <w:r w:rsidR="005128E3" w:rsidRPr="007151EE">
        <w:rPr>
          <w:lang w:val="en-US"/>
        </w:rPr>
        <w:t xml:space="preserve"> </w:t>
      </w:r>
      <w:r w:rsidR="006429CE" w:rsidRPr="007151EE">
        <w:rPr>
          <w:lang w:val="en-US"/>
        </w:rPr>
        <w:t>the</w:t>
      </w:r>
      <w:r w:rsidR="0065535C" w:rsidRPr="007151EE">
        <w:rPr>
          <w:lang w:val="en-US"/>
        </w:rPr>
        <w:t xml:space="preserve"> international order and as such present a host of foundational challenges to political decision-making.</w:t>
      </w:r>
      <w:r w:rsidR="00F57B14" w:rsidRPr="007151EE">
        <w:rPr>
          <w:lang w:val="en-US"/>
        </w:rPr>
        <w:t xml:space="preserve"> </w:t>
      </w:r>
      <w:r w:rsidR="0065535C" w:rsidRPr="007151EE">
        <w:rPr>
          <w:lang w:val="en-US"/>
        </w:rPr>
        <w:t xml:space="preserve"> </w:t>
      </w:r>
      <w:r w:rsidR="001411B3" w:rsidRPr="007151EE">
        <w:rPr>
          <w:lang w:val="en-US"/>
        </w:rPr>
        <w:t>As t</w:t>
      </w:r>
      <w:r w:rsidR="00627C62" w:rsidRPr="007151EE">
        <w:rPr>
          <w:lang w:val="en-US"/>
        </w:rPr>
        <w:t xml:space="preserve">here is no global governing authority or global democratic process analogous to those </w:t>
      </w:r>
      <w:r w:rsidR="00040C3F" w:rsidRPr="007151EE">
        <w:rPr>
          <w:lang w:val="en-US"/>
        </w:rPr>
        <w:t>with</w:t>
      </w:r>
      <w:r w:rsidR="00627C62" w:rsidRPr="007151EE">
        <w:rPr>
          <w:lang w:val="en-US"/>
        </w:rPr>
        <w:t>in nation-states</w:t>
      </w:r>
      <w:r w:rsidR="001411B3" w:rsidRPr="007151EE">
        <w:rPr>
          <w:lang w:val="en-US"/>
        </w:rPr>
        <w:t xml:space="preserve">, </w:t>
      </w:r>
      <w:r w:rsidR="00627C62" w:rsidRPr="007151EE">
        <w:rPr>
          <w:lang w:val="en-US"/>
        </w:rPr>
        <w:t>domestic</w:t>
      </w:r>
      <w:r w:rsidR="00040C3F" w:rsidRPr="007151EE">
        <w:rPr>
          <w:lang w:val="en-US"/>
        </w:rPr>
        <w:t>-inspired</w:t>
      </w:r>
      <w:r w:rsidR="00627C62" w:rsidRPr="007151EE">
        <w:rPr>
          <w:lang w:val="en-US"/>
        </w:rPr>
        <w:t xml:space="preserve"> approaches to </w:t>
      </w:r>
      <w:r w:rsidR="00E72245" w:rsidRPr="007151EE">
        <w:rPr>
          <w:lang w:val="en-US"/>
        </w:rPr>
        <w:t xml:space="preserve">their </w:t>
      </w:r>
      <w:r w:rsidR="00627C62" w:rsidRPr="007151EE">
        <w:rPr>
          <w:lang w:val="en-US"/>
        </w:rPr>
        <w:t xml:space="preserve">governance </w:t>
      </w:r>
      <w:r w:rsidR="00040C3F" w:rsidRPr="007151EE">
        <w:rPr>
          <w:lang w:val="en-US"/>
        </w:rPr>
        <w:t>have only limited applicability</w:t>
      </w:r>
      <w:r w:rsidR="00627C62" w:rsidRPr="007151EE">
        <w:rPr>
          <w:lang w:val="en-US"/>
        </w:rPr>
        <w:t xml:space="preserve">. </w:t>
      </w:r>
      <w:r w:rsidR="004C153A" w:rsidRPr="007151EE">
        <w:rPr>
          <w:lang w:val="en-US"/>
        </w:rPr>
        <w:t xml:space="preserve">Insofar as we consider </w:t>
      </w:r>
      <w:r w:rsidR="004C153A" w:rsidRPr="007151EE">
        <w:rPr>
          <w:i/>
          <w:iCs/>
          <w:lang w:val="en-US"/>
        </w:rPr>
        <w:t xml:space="preserve">legitimate </w:t>
      </w:r>
      <w:r w:rsidR="004C153A" w:rsidRPr="007151EE">
        <w:rPr>
          <w:lang w:val="en-US"/>
        </w:rPr>
        <w:t xml:space="preserve">governance a desirable </w:t>
      </w:r>
      <w:proofErr w:type="gramStart"/>
      <w:r w:rsidR="004C153A" w:rsidRPr="007151EE">
        <w:rPr>
          <w:lang w:val="en-US"/>
        </w:rPr>
        <w:t>state of affairs</w:t>
      </w:r>
      <w:proofErr w:type="gramEnd"/>
      <w:r w:rsidR="004C153A" w:rsidRPr="007151EE">
        <w:rPr>
          <w:lang w:val="en-US"/>
        </w:rPr>
        <w:t>,</w:t>
      </w:r>
      <w:r w:rsidR="00847231" w:rsidRPr="007151EE">
        <w:rPr>
          <w:lang w:val="en-US"/>
        </w:rPr>
        <w:t xml:space="preserve"> h</w:t>
      </w:r>
      <w:r w:rsidR="00040C3F" w:rsidRPr="007151EE">
        <w:rPr>
          <w:lang w:val="en-US"/>
        </w:rPr>
        <w:t xml:space="preserve">owever, this </w:t>
      </w:r>
      <w:r w:rsidR="004C153A" w:rsidRPr="007151EE">
        <w:rPr>
          <w:lang w:val="en-US"/>
        </w:rPr>
        <w:t xml:space="preserve">implies </w:t>
      </w:r>
      <w:r w:rsidR="00040C3F" w:rsidRPr="007151EE">
        <w:rPr>
          <w:lang w:val="en-US"/>
        </w:rPr>
        <w:t xml:space="preserve">that </w:t>
      </w:r>
      <w:r w:rsidR="00847231" w:rsidRPr="007151EE">
        <w:rPr>
          <w:lang w:val="en-US"/>
        </w:rPr>
        <w:t xml:space="preserve">LTSs </w:t>
      </w:r>
      <w:r w:rsidR="00E849B5" w:rsidRPr="007151EE">
        <w:rPr>
          <w:lang w:val="en-US"/>
        </w:rPr>
        <w:t>call for</w:t>
      </w:r>
      <w:r w:rsidR="002E750A" w:rsidRPr="007151EE">
        <w:rPr>
          <w:lang w:val="en-US"/>
        </w:rPr>
        <w:t xml:space="preserve"> of a</w:t>
      </w:r>
      <w:r w:rsidR="00E72245" w:rsidRPr="007151EE">
        <w:rPr>
          <w:lang w:val="en-US"/>
        </w:rPr>
        <w:t xml:space="preserve"> novel and</w:t>
      </w:r>
      <w:r w:rsidR="0065535C" w:rsidRPr="007151EE">
        <w:rPr>
          <w:lang w:val="en-US"/>
        </w:rPr>
        <w:t xml:space="preserve"> adequate</w:t>
      </w:r>
      <w:r w:rsidR="002E750A" w:rsidRPr="007151EE">
        <w:rPr>
          <w:lang w:val="en-US"/>
        </w:rPr>
        <w:t xml:space="preserve"> </w:t>
      </w:r>
      <w:r w:rsidR="0065535C" w:rsidRPr="007151EE">
        <w:rPr>
          <w:lang w:val="en-US"/>
        </w:rPr>
        <w:t>understanding of legitimacy</w:t>
      </w:r>
      <w:r w:rsidR="00847231" w:rsidRPr="007151EE">
        <w:rPr>
          <w:lang w:val="en-US"/>
        </w:rPr>
        <w:t xml:space="preserve"> which would provide </w:t>
      </w:r>
      <w:r w:rsidR="00B26D2C" w:rsidRPr="007151EE">
        <w:rPr>
          <w:lang w:val="en-US"/>
        </w:rPr>
        <w:t xml:space="preserve">both normative and policy guidance. </w:t>
      </w:r>
      <w:r w:rsidR="00B01D2A" w:rsidRPr="007151EE">
        <w:rPr>
          <w:lang w:val="en-US"/>
        </w:rPr>
        <w:t>It is safe to assume that n</w:t>
      </w:r>
      <w:r w:rsidR="003F1BC8" w:rsidRPr="007151EE">
        <w:rPr>
          <w:lang w:val="en-US"/>
        </w:rPr>
        <w:t xml:space="preserve">o single actor possesses the necessary knowledge </w:t>
      </w:r>
      <w:r w:rsidR="00F57B14" w:rsidRPr="007151EE">
        <w:rPr>
          <w:lang w:val="en-US"/>
        </w:rPr>
        <w:t xml:space="preserve">or capacities </w:t>
      </w:r>
      <w:r w:rsidR="003F1BC8" w:rsidRPr="007151EE">
        <w:rPr>
          <w:lang w:val="en-US"/>
        </w:rPr>
        <w:t xml:space="preserve">to address the complex issues </w:t>
      </w:r>
      <w:r w:rsidR="00B01D2A" w:rsidRPr="007151EE">
        <w:rPr>
          <w:lang w:val="en-US"/>
        </w:rPr>
        <w:t xml:space="preserve">as they </w:t>
      </w:r>
      <w:r w:rsidR="00105708" w:rsidRPr="007151EE">
        <w:rPr>
          <w:lang w:val="en-US"/>
        </w:rPr>
        <w:t>arise</w:t>
      </w:r>
      <w:r w:rsidR="00B01D2A" w:rsidRPr="007151EE">
        <w:rPr>
          <w:lang w:val="en-US"/>
        </w:rPr>
        <w:t xml:space="preserve"> </w:t>
      </w:r>
      <w:r w:rsidR="003F1BC8" w:rsidRPr="007151EE">
        <w:rPr>
          <w:lang w:val="en-US"/>
        </w:rPr>
        <w:t xml:space="preserve">in </w:t>
      </w:r>
      <w:r w:rsidR="00B01D2A" w:rsidRPr="007151EE">
        <w:rPr>
          <w:lang w:val="en-US"/>
        </w:rPr>
        <w:t>international politics</w:t>
      </w:r>
      <w:r w:rsidR="00F92628" w:rsidRPr="007151EE">
        <w:rPr>
          <w:lang w:val="en-US"/>
        </w:rPr>
        <w:t xml:space="preserve"> </w:t>
      </w:r>
      <w:r w:rsidR="00F92628" w:rsidRPr="007151EE">
        <w:rPr>
          <w:lang w:val="en-US"/>
        </w:rPr>
        <w:fldChar w:fldCharType="begin" w:fldLock="1"/>
      </w:r>
      <w:r w:rsidR="00627157" w:rsidRPr="007151EE">
        <w:rPr>
          <w:lang w:val="en-US"/>
        </w:rPr>
        <w:instrText>ADDIN CSL_CITATION {"citationItems":[{"id":"ITEM-1","itemData":{"DOI":"10.4135/9781446215012","ISBN":"9781446215012","abstract":"The concept of ‘governance’ has become a central catchword across the social and political sciences. In Governing and Governance, Jan Kooiman revisits and develops his seminal work in the field to map and demonstrate the utility of a sociopolitical perspective to our understanding of contemporary forms of governing, governance and governability. A central underlying theme of the book is the notion of governance as a process of interaction between different societal and political actors and the growing interdependencies between the two as modern societies become ever more complex, dynamic and diverse. Drawing upon a wide range of interdisciplinary insights, the book advances a comprehensive conceptual framework that seeks to capture the different elements, modes and orders of governing and governance. A series of useful distinctions are employed, for example, between self, ‘co’, and hierarchical modes, and between first, second, or meta orders to illustrate the many different structures and levels of modern governance today. Theoretically rich and illuminating, Governing and Governance will be essential reading for all students and academics across the social and political sciences, public management and public administration.","author":[{"dropping-particle":"","family":"Kooiman","given":"Jan","non-dropping-particle":"","parse-names":false,"suffix":""}],"container-title":"Governing as Governance","id":"ITEM-1","issued":{"date-parts":[["2003"]]},"number-of-pages":"249","publisher":"SAGE Publications","publisher-place":"London","title":"Governing as governance","type":"book"},"locator":"4","uris":["http://www.mendeley.com/documents/?uuid=4737ea40-ec3f-4432-99d7-50fc7cc990fb"]}],"mendeley":{"formattedCitation":"(Kooiman, 2003, p. 4)","plainTextFormattedCitation":"(Kooiman, 2003, p. 4)","previouslyFormattedCitation":"(Kooiman, 2003, p. 4)"},"properties":{"noteIndex":0},"schema":"https://github.com/citation-style-language/schema/raw/master/csl-citation.json"}</w:instrText>
      </w:r>
      <w:r w:rsidR="00F92628" w:rsidRPr="007151EE">
        <w:rPr>
          <w:lang w:val="en-US"/>
        </w:rPr>
        <w:fldChar w:fldCharType="separate"/>
      </w:r>
      <w:r w:rsidR="00F92628" w:rsidRPr="007151EE">
        <w:rPr>
          <w:noProof/>
          <w:lang w:val="en-US"/>
        </w:rPr>
        <w:t>(Kooiman, 2003, p. 4)</w:t>
      </w:r>
      <w:r w:rsidR="00F92628" w:rsidRPr="007151EE">
        <w:rPr>
          <w:lang w:val="en-US"/>
        </w:rPr>
        <w:fldChar w:fldCharType="end"/>
      </w:r>
      <w:r w:rsidR="0056576C" w:rsidRPr="007151EE">
        <w:rPr>
          <w:lang w:val="en-US"/>
        </w:rPr>
        <w:t>;</w:t>
      </w:r>
      <w:r w:rsidR="003F1BC8" w:rsidRPr="007151EE">
        <w:rPr>
          <w:lang w:val="en-US"/>
        </w:rPr>
        <w:t xml:space="preserve"> </w:t>
      </w:r>
      <w:r w:rsidR="00F57B14" w:rsidRPr="007151EE">
        <w:rPr>
          <w:lang w:val="en-US"/>
        </w:rPr>
        <w:t>at the same time, solutions</w:t>
      </w:r>
      <w:r w:rsidR="003F1BC8" w:rsidRPr="007151EE">
        <w:rPr>
          <w:lang w:val="en-US"/>
        </w:rPr>
        <w:t xml:space="preserve"> </w:t>
      </w:r>
      <w:r w:rsidR="00B766A4" w:rsidRPr="007151EE">
        <w:rPr>
          <w:lang w:val="en-US"/>
        </w:rPr>
        <w:t xml:space="preserve">to these </w:t>
      </w:r>
      <w:r w:rsidR="009207D8" w:rsidRPr="007151EE">
        <w:rPr>
          <w:lang w:val="en-US"/>
        </w:rPr>
        <w:t>problems</w:t>
      </w:r>
      <w:r w:rsidR="00105708" w:rsidRPr="007151EE">
        <w:rPr>
          <w:lang w:val="en-US"/>
        </w:rPr>
        <w:t xml:space="preserve"> </w:t>
      </w:r>
      <w:r w:rsidR="00B01D2A" w:rsidRPr="007151EE">
        <w:rPr>
          <w:lang w:val="en-US"/>
        </w:rPr>
        <w:t xml:space="preserve">are </w:t>
      </w:r>
      <w:r w:rsidR="009F7095" w:rsidRPr="007151EE">
        <w:rPr>
          <w:lang w:val="en-US"/>
        </w:rPr>
        <w:t xml:space="preserve">obviously </w:t>
      </w:r>
      <w:r w:rsidR="00B01D2A" w:rsidRPr="007151EE">
        <w:rPr>
          <w:lang w:val="en-US"/>
        </w:rPr>
        <w:t>needed</w:t>
      </w:r>
      <w:r w:rsidR="00B766A4" w:rsidRPr="007151EE">
        <w:rPr>
          <w:lang w:val="en-US"/>
        </w:rPr>
        <w:t xml:space="preserve">. </w:t>
      </w:r>
      <w:r w:rsidR="00246C47" w:rsidRPr="007151EE">
        <w:rPr>
          <w:lang w:val="en-US"/>
        </w:rPr>
        <w:t>However, it is an open question what kind of governance regime will be adopted</w:t>
      </w:r>
      <w:r w:rsidR="00285845" w:rsidRPr="007151EE">
        <w:rPr>
          <w:lang w:val="en-US"/>
        </w:rPr>
        <w:t>.</w:t>
      </w:r>
      <w:r w:rsidR="009F7095" w:rsidRPr="007151EE">
        <w:rPr>
          <w:rStyle w:val="FootnoteReference"/>
          <w:lang w:val="en-US"/>
        </w:rPr>
        <w:footnoteReference w:id="1"/>
      </w:r>
      <w:r w:rsidR="00285845" w:rsidRPr="007151EE">
        <w:rPr>
          <w:lang w:val="en-US"/>
        </w:rPr>
        <w:t xml:space="preserve"> Our working assumption is that </w:t>
      </w:r>
      <w:r w:rsidR="00246C47" w:rsidRPr="007151EE">
        <w:rPr>
          <w:lang w:val="en-US"/>
        </w:rPr>
        <w:t xml:space="preserve">nature </w:t>
      </w:r>
      <w:r w:rsidR="00285845" w:rsidRPr="007151EE">
        <w:rPr>
          <w:lang w:val="en-US"/>
        </w:rPr>
        <w:t xml:space="preserve">of regime legitimacy speaks a lot to </w:t>
      </w:r>
      <w:r w:rsidR="009F7095" w:rsidRPr="007151EE">
        <w:rPr>
          <w:lang w:val="en-US"/>
        </w:rPr>
        <w:t>the</w:t>
      </w:r>
      <w:r w:rsidR="00285845" w:rsidRPr="007151EE">
        <w:rPr>
          <w:lang w:val="en-US"/>
        </w:rPr>
        <w:t xml:space="preserve"> desirability</w:t>
      </w:r>
      <w:r w:rsidR="009F7095" w:rsidRPr="007151EE">
        <w:rPr>
          <w:lang w:val="en-US"/>
        </w:rPr>
        <w:t xml:space="preserve"> of any regime</w:t>
      </w:r>
      <w:r w:rsidR="003F1BC8" w:rsidRPr="007151EE">
        <w:rPr>
          <w:lang w:val="en-US"/>
        </w:rPr>
        <w:t>.</w:t>
      </w:r>
      <w:r w:rsidR="009F7095" w:rsidRPr="007151EE">
        <w:rPr>
          <w:lang w:val="en-US"/>
        </w:rPr>
        <w:t xml:space="preserve"> </w:t>
      </w:r>
      <w:r w:rsidR="004E0555" w:rsidRPr="007151EE">
        <w:rPr>
          <w:lang w:val="en-US"/>
        </w:rPr>
        <w:t xml:space="preserve">This is </w:t>
      </w:r>
      <w:r w:rsidR="009207D8" w:rsidRPr="007151EE">
        <w:rPr>
          <w:lang w:val="en-US"/>
        </w:rPr>
        <w:t xml:space="preserve">precisely where </w:t>
      </w:r>
      <w:r w:rsidR="004E0555" w:rsidRPr="007151EE">
        <w:rPr>
          <w:lang w:val="en-US"/>
        </w:rPr>
        <w:t>LTSs</w:t>
      </w:r>
      <w:r w:rsidR="00847231" w:rsidRPr="007151EE">
        <w:rPr>
          <w:lang w:val="en-US"/>
        </w:rPr>
        <w:t xml:space="preserve">’ </w:t>
      </w:r>
      <w:r w:rsidR="009207D8" w:rsidRPr="007151EE">
        <w:rPr>
          <w:lang w:val="en-US"/>
        </w:rPr>
        <w:t>importance</w:t>
      </w:r>
      <w:r w:rsidR="00847231" w:rsidRPr="007151EE">
        <w:rPr>
          <w:lang w:val="en-US"/>
        </w:rPr>
        <w:t xml:space="preserve"> </w:t>
      </w:r>
      <w:r w:rsidR="009207D8" w:rsidRPr="007151EE">
        <w:rPr>
          <w:lang w:val="en-US"/>
        </w:rPr>
        <w:t>comes to the fore</w:t>
      </w:r>
      <w:r w:rsidR="004E0555" w:rsidRPr="007151EE">
        <w:rPr>
          <w:lang w:val="en-US"/>
        </w:rPr>
        <w:t>: a</w:t>
      </w:r>
      <w:r w:rsidR="0065535C" w:rsidRPr="007151EE">
        <w:rPr>
          <w:lang w:val="en-US"/>
        </w:rPr>
        <w:t xml:space="preserve">s pointed out by </w:t>
      </w:r>
      <w:proofErr w:type="spellStart"/>
      <w:r w:rsidR="007A7DD2" w:rsidRPr="007151EE">
        <w:rPr>
          <w:lang w:val="en-US"/>
        </w:rPr>
        <w:t>Maxmilian</w:t>
      </w:r>
      <w:proofErr w:type="spellEnd"/>
      <w:r w:rsidR="007A7DD2" w:rsidRPr="007151EE">
        <w:rPr>
          <w:lang w:val="en-US"/>
        </w:rPr>
        <w:t xml:space="preserve"> </w:t>
      </w:r>
      <w:r w:rsidR="0065535C" w:rsidRPr="007151EE">
        <w:rPr>
          <w:lang w:val="en-US"/>
        </w:rPr>
        <w:t xml:space="preserve">Meyer and </w:t>
      </w:r>
      <w:r w:rsidR="007A7DD2" w:rsidRPr="007151EE">
        <w:rPr>
          <w:lang w:val="en-US"/>
        </w:rPr>
        <w:t xml:space="preserve">Michele </w:t>
      </w:r>
      <w:proofErr w:type="spellStart"/>
      <w:r w:rsidR="0065535C" w:rsidRPr="007151EE">
        <w:rPr>
          <w:lang w:val="en-US"/>
        </w:rPr>
        <w:t>Acuto</w:t>
      </w:r>
      <w:proofErr w:type="spellEnd"/>
      <w:r w:rsidR="00F92628" w:rsidRPr="007151EE">
        <w:rPr>
          <w:lang w:val="en-US"/>
        </w:rPr>
        <w:t xml:space="preserve"> </w:t>
      </w:r>
      <w:r w:rsidR="00F92628" w:rsidRPr="007151EE">
        <w:rPr>
          <w:rStyle w:val="FootnoteReference"/>
          <w:lang w:val="en-US"/>
        </w:rPr>
        <w:fldChar w:fldCharType="begin" w:fldLock="1"/>
      </w:r>
      <w:r w:rsidR="00627157" w:rsidRPr="007151EE">
        <w:rPr>
          <w:lang w:val="en-US"/>
        </w:rPr>
        <w:instrText>ADDIN CSL_CITATION {"citationItems":[{"id":"ITEM-1","itemData":{"DOI":"10.1177/0305829814561540","ISSN":"03058298","abstract":"The importance of technology in global affairs is visible to the naked and uninitiated eye. Yet International Relations (IR) still lacks a more systematic and critical attention to the role of technological infrastructures in contemporary global governance dynamics. Here, we seek to prompt IR scholars to move ‘large technical systems’ (LTSs) from the contours of IR narratives to a centre stage, as they hold the potential to respond to pressing challenges for IR scholarship. Employing LTSs to respond to recent publications on the challenge that ‘global governance’ poses to IR, we highlight that an STS-IR encounter can, first, revitalise ‘grand questions’ at the heart of IR and, second, help coping with the complexity of global governance. While this encounter does not offer a ready-tailored panacea for the troubles of IR, a more systematic inquiry into LTSs is a powerful step beyond theoretical and methodological impasses, towards greater inter-disciplinary collaboration.","author":[{"dropping-particle":"","family":"Mayer","given":"Maximilian","non-dropping-particle":"","parse-names":false,"suffix":""},{"dropping-particle":"","family":"Acuto","given":"Michele","non-dropping-particle":"","parse-names":false,"suffix":""}],"container-title":"Millennium: Journal of International Studies","id":"ITEM-1","issue":"2","issued":{"date-parts":[["2015"]]},"note":"LTS are socio-technical complex system, where human and non-human elements matterr. \n*therefore, we need accountability to keep it in check.\n\n\nLTS can manifest transformation of itnernational order *on our case, especially the space area as extra territorial domain, which give us key hints for the necessary borderless and geographically unbound forms of global governance. \n\n\nLTS can PARTICIPATE in the making of power politics, or disrupt global governance. They can stabilize, coordinate social relations and greatly impact geography and global governance. \n\nLTS highlight the socio-technical dimension of power, which in space and lasers is global. Typical accounts of sovereignty have different role here.\n\nSocial outcome occurs without explicit consent and as a by-product of LTS, therefore, the power relatiions are not necessarily there. \n\n*It can overcome soverignty, which as a prior agreed standard imposes practices and processes. Meanwhile, LTS and its networking and sociability in a netwroked space produces as a by-product without explicit consent new social outcomes.\n\n\nOrganized ignorance (Mayer/Acuto), unconfortable knowledge (Steve Rayner), Civic Epistemologies (Jasanoff) *Self-Licking ice-cream? etc.","page":"660-683","title":"The global governance of large technical systems","type":"article-journal","volume":"43"},"suppress-author":1,"uris":["http://www.mendeley.com/documents/?uuid=553b65c4-ef8a-4b43-acfd-27c979617897"]}],"mendeley":{"formattedCitation":"(2015)","plainTextFormattedCitation":"(2015)","previouslyFormattedCitation":"(2015)"},"properties":{"noteIndex":0},"schema":"https://github.com/citation-style-language/schema/raw/master/csl-citation.json"}</w:instrText>
      </w:r>
      <w:r w:rsidR="00F92628" w:rsidRPr="007151EE">
        <w:rPr>
          <w:rStyle w:val="FootnoteReference"/>
          <w:lang w:val="en-US"/>
        </w:rPr>
        <w:fldChar w:fldCharType="separate"/>
      </w:r>
      <w:r w:rsidR="00627157" w:rsidRPr="007151EE">
        <w:rPr>
          <w:noProof/>
          <w:lang w:val="en-US"/>
        </w:rPr>
        <w:t>(2015)</w:t>
      </w:r>
      <w:r w:rsidR="00F92628" w:rsidRPr="007151EE">
        <w:rPr>
          <w:rStyle w:val="FootnoteReference"/>
          <w:lang w:val="en-US"/>
        </w:rPr>
        <w:fldChar w:fldCharType="end"/>
      </w:r>
      <w:r w:rsidR="0065535C" w:rsidRPr="007151EE">
        <w:rPr>
          <w:lang w:val="en-US"/>
        </w:rPr>
        <w:t xml:space="preserve">, </w:t>
      </w:r>
      <w:r w:rsidR="00B77A17" w:rsidRPr="007151EE">
        <w:rPr>
          <w:lang w:val="en-US"/>
        </w:rPr>
        <w:t>they</w:t>
      </w:r>
      <w:r w:rsidR="0065535C" w:rsidRPr="007151EE">
        <w:rPr>
          <w:lang w:val="en-US"/>
        </w:rPr>
        <w:t xml:space="preserve"> may have </w:t>
      </w:r>
      <w:r w:rsidR="004E1EA2" w:rsidRPr="007151EE">
        <w:rPr>
          <w:lang w:val="en-US"/>
        </w:rPr>
        <w:t xml:space="preserve">a </w:t>
      </w:r>
      <w:r w:rsidR="0065535C" w:rsidRPr="007151EE">
        <w:rPr>
          <w:lang w:val="en-US"/>
        </w:rPr>
        <w:t>momentous impact in the power politics</w:t>
      </w:r>
      <w:r w:rsidR="00016188" w:rsidRPr="007151EE">
        <w:rPr>
          <w:lang w:val="en-US"/>
        </w:rPr>
        <w:t xml:space="preserve"> of international relations</w:t>
      </w:r>
      <w:r w:rsidR="00BE7046" w:rsidRPr="007151EE">
        <w:rPr>
          <w:lang w:val="en-US"/>
        </w:rPr>
        <w:t xml:space="preserve"> and global governance</w:t>
      </w:r>
      <w:r w:rsidR="0065535C" w:rsidRPr="007151EE">
        <w:rPr>
          <w:lang w:val="en-US"/>
        </w:rPr>
        <w:t>, including either strengthening or disrupti</w:t>
      </w:r>
      <w:r w:rsidR="00016188" w:rsidRPr="007151EE">
        <w:rPr>
          <w:lang w:val="en-US"/>
        </w:rPr>
        <w:t>ng</w:t>
      </w:r>
      <w:r w:rsidR="0065535C" w:rsidRPr="007151EE">
        <w:rPr>
          <w:lang w:val="en-US"/>
        </w:rPr>
        <w:t xml:space="preserve"> of structures and mechanisms of </w:t>
      </w:r>
      <w:r w:rsidR="00B77A17" w:rsidRPr="007151EE">
        <w:rPr>
          <w:lang w:val="en-US"/>
        </w:rPr>
        <w:t>political decision-making</w:t>
      </w:r>
      <w:r w:rsidR="0065535C" w:rsidRPr="007151EE">
        <w:rPr>
          <w:lang w:val="en-US"/>
        </w:rPr>
        <w:t>.</w:t>
      </w:r>
      <w:r w:rsidR="00F57B14" w:rsidRPr="007151EE">
        <w:rPr>
          <w:rStyle w:val="FootnoteReference"/>
          <w:lang w:val="en-US"/>
        </w:rPr>
        <w:footnoteReference w:id="2"/>
      </w:r>
      <w:r w:rsidR="0065535C" w:rsidRPr="007151EE">
        <w:rPr>
          <w:lang w:val="en-US"/>
        </w:rPr>
        <w:t xml:space="preserve"> </w:t>
      </w:r>
      <w:r w:rsidR="003F1C93" w:rsidRPr="007151EE">
        <w:rPr>
          <w:lang w:val="en-US"/>
        </w:rPr>
        <w:t>From a normative point of view</w:t>
      </w:r>
      <w:r w:rsidR="0065535C" w:rsidRPr="007151EE">
        <w:rPr>
          <w:lang w:val="en-US"/>
        </w:rPr>
        <w:t xml:space="preserve">, LTSs may </w:t>
      </w:r>
      <w:r w:rsidR="003F1C93" w:rsidRPr="007151EE">
        <w:rPr>
          <w:lang w:val="en-US"/>
        </w:rPr>
        <w:t xml:space="preserve">also </w:t>
      </w:r>
      <w:r w:rsidR="0065535C" w:rsidRPr="007151EE">
        <w:rPr>
          <w:lang w:val="en-US"/>
        </w:rPr>
        <w:t>help overcome the powerful principles of sovereignty and national interests which, as a priori defining standards of practices and processes, still structure major areas of international politics.</w:t>
      </w:r>
    </w:p>
    <w:p w14:paraId="78A2748C" w14:textId="4D83F8AD" w:rsidR="00606232" w:rsidRPr="007151EE" w:rsidRDefault="007A7DD2" w:rsidP="00B41753">
      <w:pPr>
        <w:spacing w:line="276" w:lineRule="auto"/>
        <w:jc w:val="both"/>
        <w:rPr>
          <w:lang w:val="en-US"/>
        </w:rPr>
      </w:pPr>
      <w:r w:rsidRPr="007151EE">
        <w:rPr>
          <w:lang w:val="en-US"/>
        </w:rPr>
        <w:t>With</w:t>
      </w:r>
      <w:r w:rsidR="003F1C93" w:rsidRPr="007151EE">
        <w:rPr>
          <w:lang w:val="en-US"/>
        </w:rPr>
        <w:t xml:space="preserve"> this general background</w:t>
      </w:r>
      <w:r w:rsidRPr="007151EE">
        <w:rPr>
          <w:lang w:val="en-US"/>
        </w:rPr>
        <w:t xml:space="preserve"> in mind</w:t>
      </w:r>
      <w:r w:rsidR="003F1C93" w:rsidRPr="007151EE">
        <w:rPr>
          <w:lang w:val="en-US"/>
        </w:rPr>
        <w:t xml:space="preserve">, we </w:t>
      </w:r>
      <w:r w:rsidR="00627C62" w:rsidRPr="007151EE">
        <w:rPr>
          <w:lang w:val="en-US"/>
        </w:rPr>
        <w:t xml:space="preserve">look </w:t>
      </w:r>
      <w:r w:rsidR="003F1C93" w:rsidRPr="007151EE">
        <w:rPr>
          <w:lang w:val="en-US"/>
        </w:rPr>
        <w:t xml:space="preserve">in the paper </w:t>
      </w:r>
      <w:r w:rsidR="00D71C20" w:rsidRPr="007151EE">
        <w:rPr>
          <w:lang w:val="en-US"/>
        </w:rPr>
        <w:t xml:space="preserve">into </w:t>
      </w:r>
      <w:r w:rsidR="00627C62" w:rsidRPr="007151EE">
        <w:rPr>
          <w:lang w:val="en-US"/>
        </w:rPr>
        <w:t xml:space="preserve">the </w:t>
      </w:r>
      <w:r w:rsidR="003F1C93" w:rsidRPr="007151EE">
        <w:rPr>
          <w:lang w:val="en-US"/>
        </w:rPr>
        <w:t xml:space="preserve">conditions of </w:t>
      </w:r>
      <w:r w:rsidR="00142EBB" w:rsidRPr="007151EE">
        <w:rPr>
          <w:lang w:val="en-US"/>
        </w:rPr>
        <w:t xml:space="preserve">peaceful </w:t>
      </w:r>
      <w:r w:rsidR="00627C62" w:rsidRPr="007151EE">
        <w:rPr>
          <w:lang w:val="en-US"/>
        </w:rPr>
        <w:t>use of high-power lasers in space</w:t>
      </w:r>
      <w:r w:rsidR="003F1C93" w:rsidRPr="007151EE">
        <w:rPr>
          <w:lang w:val="en-US"/>
        </w:rPr>
        <w:t xml:space="preserve">, arguing </w:t>
      </w:r>
      <w:r w:rsidR="00627C62" w:rsidRPr="007151EE">
        <w:rPr>
          <w:lang w:val="en-US"/>
        </w:rPr>
        <w:t xml:space="preserve">that </w:t>
      </w:r>
      <w:r w:rsidR="003F1C93" w:rsidRPr="007151EE">
        <w:rPr>
          <w:lang w:val="en-US"/>
        </w:rPr>
        <w:t xml:space="preserve">it </w:t>
      </w:r>
      <w:r w:rsidR="00627C62" w:rsidRPr="007151EE">
        <w:rPr>
          <w:lang w:val="en-US"/>
        </w:rPr>
        <w:t xml:space="preserve">offers valuable insights about </w:t>
      </w:r>
      <w:r w:rsidR="00542AE9" w:rsidRPr="007151EE">
        <w:rPr>
          <w:lang w:val="en-US"/>
        </w:rPr>
        <w:t xml:space="preserve">legitimate </w:t>
      </w:r>
      <w:r w:rsidR="00627C62" w:rsidRPr="007151EE">
        <w:rPr>
          <w:lang w:val="en-US"/>
        </w:rPr>
        <w:t xml:space="preserve">governance beyond territoriality. Precisely because high-power laser systems induce us to think and act in larger spatial and temporal domains, they constitute a useful entry point into </w:t>
      </w:r>
      <w:r w:rsidR="007151EE" w:rsidRPr="007151EE">
        <w:rPr>
          <w:lang w:val="en-US"/>
        </w:rPr>
        <w:t>theorizing</w:t>
      </w:r>
      <w:r w:rsidR="00627C62" w:rsidRPr="007151EE">
        <w:rPr>
          <w:lang w:val="en-US"/>
        </w:rPr>
        <w:t xml:space="preserve"> the legitimacy of global governance structures inhabited by multiple (types of) </w:t>
      </w:r>
      <w:r w:rsidR="006E5B53" w:rsidRPr="007151EE">
        <w:rPr>
          <w:lang w:val="en-US"/>
        </w:rPr>
        <w:t>actors</w:t>
      </w:r>
      <w:r w:rsidR="00627C62" w:rsidRPr="007151EE">
        <w:rPr>
          <w:lang w:val="en-US"/>
        </w:rPr>
        <w:t xml:space="preserve">. </w:t>
      </w:r>
      <w:r w:rsidRPr="007151EE">
        <w:rPr>
          <w:lang w:val="en-US"/>
        </w:rPr>
        <w:t>G</w:t>
      </w:r>
      <w:r w:rsidR="001411B3" w:rsidRPr="007151EE">
        <w:rPr>
          <w:lang w:val="en-US"/>
        </w:rPr>
        <w:t>iven that the</w:t>
      </w:r>
      <w:r w:rsidR="008C719D" w:rsidRPr="007151EE">
        <w:rPr>
          <w:lang w:val="en-US"/>
        </w:rPr>
        <w:t xml:space="preserve"> complexity </w:t>
      </w:r>
      <w:r w:rsidR="007160D8" w:rsidRPr="007151EE">
        <w:rPr>
          <w:lang w:val="en-US"/>
        </w:rPr>
        <w:t>of global governance</w:t>
      </w:r>
      <w:r w:rsidR="008C719D" w:rsidRPr="007151EE">
        <w:rPr>
          <w:lang w:val="en-US"/>
        </w:rPr>
        <w:t xml:space="preserve"> </w:t>
      </w:r>
      <w:r w:rsidR="007160D8" w:rsidRPr="007151EE">
        <w:rPr>
          <w:lang w:val="en-US"/>
        </w:rPr>
        <w:t>spreads vertically across local, regional, national, continental, and global levels, as well as horizontally across many issues and actors</w:t>
      </w:r>
      <w:r w:rsidRPr="007151EE">
        <w:rPr>
          <w:lang w:val="en-US"/>
        </w:rPr>
        <w:t xml:space="preserve">, </w:t>
      </w:r>
      <w:r w:rsidR="00606232" w:rsidRPr="007151EE">
        <w:rPr>
          <w:lang w:val="en-US"/>
        </w:rPr>
        <w:t>such an inquiry promises to provide more general lessons</w:t>
      </w:r>
      <w:r w:rsidR="007160D8" w:rsidRPr="007151EE">
        <w:rPr>
          <w:lang w:val="en-US"/>
        </w:rPr>
        <w:t>.</w:t>
      </w:r>
    </w:p>
    <w:p w14:paraId="49268A42" w14:textId="69A9EAF3" w:rsidR="008C719D" w:rsidRPr="007151EE" w:rsidRDefault="00FD436F" w:rsidP="00B41753">
      <w:pPr>
        <w:spacing w:line="276" w:lineRule="auto"/>
        <w:jc w:val="both"/>
        <w:rPr>
          <w:u w:val="single"/>
          <w:lang w:val="en-US"/>
        </w:rPr>
      </w:pPr>
      <w:r w:rsidRPr="007151EE">
        <w:rPr>
          <w:lang w:val="en-US"/>
        </w:rPr>
        <w:t>Building upon</w:t>
      </w:r>
      <w:r w:rsidR="002957A0" w:rsidRPr="007151EE">
        <w:rPr>
          <w:lang w:val="en-US"/>
        </w:rPr>
        <w:t xml:space="preserve"> the conceptual apparatus of </w:t>
      </w:r>
      <w:r w:rsidR="002957A0" w:rsidRPr="007151EE">
        <w:rPr>
          <w:i/>
          <w:lang w:val="en-US"/>
        </w:rPr>
        <w:t>context-based legitimacy</w:t>
      </w:r>
      <w:r w:rsidR="002957A0" w:rsidRPr="007151EE">
        <w:rPr>
          <w:lang w:val="en-US"/>
        </w:rPr>
        <w:t xml:space="preserve"> </w:t>
      </w:r>
      <w:r w:rsidR="006257E4" w:rsidRPr="007151EE">
        <w:rPr>
          <w:lang w:val="en-US"/>
        </w:rPr>
        <w:t xml:space="preserve">recently </w:t>
      </w:r>
      <w:r w:rsidR="002957A0" w:rsidRPr="007151EE">
        <w:rPr>
          <w:lang w:val="en-US"/>
        </w:rPr>
        <w:t>put forward by Pietro Maffettone and Luke Ulaş</w:t>
      </w:r>
      <w:r w:rsidR="00F92628" w:rsidRPr="007151EE">
        <w:rPr>
          <w:lang w:val="en-US"/>
        </w:rPr>
        <w:t xml:space="preserve"> </w:t>
      </w:r>
      <w:r w:rsidR="00F92628" w:rsidRPr="007151EE">
        <w:rPr>
          <w:rStyle w:val="FootnoteReference"/>
          <w:lang w:val="en-US"/>
        </w:rPr>
        <w:fldChar w:fldCharType="begin" w:fldLock="1"/>
      </w:r>
      <w:r w:rsidR="00486640" w:rsidRPr="007151EE">
        <w:rPr>
          <w:lang w:val="en-US"/>
        </w:rPr>
        <w:instrText>ADDIN CSL_CITATION {"citationItems":[{"id":"ITEM-1","itemData":{"DOI":"10.1017/S1752971918000258","ISSN":"17529727","abstract":"This paper argues that the process of deriving legitimacy criteria for political institutions ought to be sensitive to features of the political context in which that process is to occur. The paper builds on Allen Buchanan's 'Metacoordination View' of legitimacy, which we explicate in the first section. While sympathetic to Buchanan's practical approach, we believe the idea of a metacoordination process to be underspecified across two dimensions, which we explain in the second section: (i) constituency and (ii) normativity. Both dimensions admit of differing specifications. In the third section, we suggest that how best to fill in these dimensions in any one instance depends upon the political context in which the metacoordination process is to occur. We highlight three relevant elements of a political decision context - criticality, institutional time point, and motivational landscape - and illustrate their significance by way of reference, respectively, to the World Health Organization, the European Economic and Monetary Union, and the Bank of International Settlements. The 'context-dependence' of the metacoordination process, and therefore of legitimacy, entails the possibility that institutions that are similar, even identical, in terms of their nature and function may nevertheless be held to differing legitimacy criteria in differing political contexts.","author":[{"dropping-particle":"","family":"Maffettone","given":"Pietro","non-dropping-particle":"","parse-names":false,"suffix":""},{"dropping-particle":"","family":"Ulaş","given":"Luke","non-dropping-particle":"","parse-names":false,"suffix":""}],"container-title":"International Theory","id":"ITEM-1","issue":"1","issued":{"date-parts":[["2019"]]},"note":"&amp;quot;In Buchanan's view, the political philo- sopher’s role is not unilaterally to settle the question of when an institution ought to be considered legitimate, but is instead to provide guidance for how a social process of seeking agreement on legitimacy criteria should proceed.&amp;quot;\n&amp;gt;the focus of this paper is not &amp;quot;what legitimizing criteria should be for specific institutions?&amp;quot; but &amp;quot;how the political context defines ways of agreeing on legitimizing criteria&amp;quot;. \n\n\n&amp;quot;when social respect is gained, institutions can function more efficently, than through coercion or self-interest.&amp;quot;","page":"81-109","title":"Legitimacy, metacoordination and context-dependence","type":"article-journal","volume":"11"},"suppress-author":1,"uris":["http://www.mendeley.com/documents/?uuid=17a2e78b-7a1f-4e3d-a5c6-529530a134db"]}],"mendeley":{"formattedCitation":"(2019)","plainTextFormattedCitation":"(2019)","previouslyFormattedCitation":"(2019)"},"properties":{"noteIndex":0},"schema":"https://github.com/citation-style-language/schema/raw/master/csl-citation.json"}</w:instrText>
      </w:r>
      <w:r w:rsidR="00F92628" w:rsidRPr="007151EE">
        <w:rPr>
          <w:rStyle w:val="FootnoteReference"/>
          <w:lang w:val="en-US"/>
        </w:rPr>
        <w:fldChar w:fldCharType="separate"/>
      </w:r>
      <w:r w:rsidR="00627157" w:rsidRPr="007151EE">
        <w:rPr>
          <w:noProof/>
          <w:lang w:val="en-US"/>
        </w:rPr>
        <w:t>(2019)</w:t>
      </w:r>
      <w:r w:rsidR="00F92628" w:rsidRPr="007151EE">
        <w:rPr>
          <w:rStyle w:val="FootnoteReference"/>
          <w:lang w:val="en-US"/>
        </w:rPr>
        <w:fldChar w:fldCharType="end"/>
      </w:r>
      <w:r w:rsidR="002957A0" w:rsidRPr="007151EE">
        <w:rPr>
          <w:lang w:val="en-US"/>
        </w:rPr>
        <w:t>,</w:t>
      </w:r>
      <w:r w:rsidR="0056576C" w:rsidRPr="007151EE">
        <w:rPr>
          <w:lang w:val="en-US"/>
        </w:rPr>
        <w:t xml:space="preserve"> </w:t>
      </w:r>
      <w:r w:rsidR="002957A0" w:rsidRPr="007151EE">
        <w:rPr>
          <w:lang w:val="en-US"/>
        </w:rPr>
        <w:t xml:space="preserve">we outline the contours of legitimate global governance of high-power laser systems that </w:t>
      </w:r>
      <w:r w:rsidR="00606232" w:rsidRPr="007151EE">
        <w:rPr>
          <w:lang w:val="en-US"/>
        </w:rPr>
        <w:t xml:space="preserve">could </w:t>
      </w:r>
      <w:r w:rsidR="002957A0" w:rsidRPr="007151EE">
        <w:rPr>
          <w:lang w:val="en-US"/>
        </w:rPr>
        <w:t xml:space="preserve">a) enable the </w:t>
      </w:r>
      <w:r w:rsidR="00FE2405" w:rsidRPr="007151EE">
        <w:rPr>
          <w:lang w:val="en-US"/>
        </w:rPr>
        <w:t xml:space="preserve">development and </w:t>
      </w:r>
      <w:r w:rsidR="002957A0" w:rsidRPr="007151EE">
        <w:rPr>
          <w:lang w:val="en-US"/>
        </w:rPr>
        <w:t xml:space="preserve">use of high-power lasers to address space-related challenges all </w:t>
      </w:r>
      <w:r w:rsidR="00202B36" w:rsidRPr="007151EE">
        <w:rPr>
          <w:lang w:val="en-US"/>
        </w:rPr>
        <w:t xml:space="preserve">of humanity </w:t>
      </w:r>
      <w:r w:rsidR="002957A0" w:rsidRPr="007151EE">
        <w:rPr>
          <w:lang w:val="en-US"/>
        </w:rPr>
        <w:t>share</w:t>
      </w:r>
      <w:r w:rsidR="00202B36" w:rsidRPr="007151EE">
        <w:rPr>
          <w:lang w:val="en-US"/>
        </w:rPr>
        <w:t>s</w:t>
      </w:r>
      <w:r w:rsidR="002957A0" w:rsidRPr="007151EE">
        <w:rPr>
          <w:lang w:val="en-US"/>
        </w:rPr>
        <w:t xml:space="preserve"> and b) maintain a </w:t>
      </w:r>
      <w:r w:rsidR="00FE602F" w:rsidRPr="007151EE">
        <w:rPr>
          <w:lang w:val="en-US"/>
        </w:rPr>
        <w:t xml:space="preserve">reasonable </w:t>
      </w:r>
      <w:r w:rsidR="002957A0" w:rsidRPr="007151EE">
        <w:rPr>
          <w:lang w:val="en-US"/>
        </w:rPr>
        <w:t>degree of global inclusivity.</w:t>
      </w:r>
      <w:r w:rsidR="00940068" w:rsidRPr="007151EE">
        <w:rPr>
          <w:lang w:val="en-US"/>
        </w:rPr>
        <w:t xml:space="preserve"> Specifically, we show how the inevitable trade-offs between effectiveness and democratic quality (inclusivity) can be </w:t>
      </w:r>
      <w:r w:rsidR="007151EE" w:rsidRPr="007151EE">
        <w:rPr>
          <w:lang w:val="en-US"/>
        </w:rPr>
        <w:t>conceptualized</w:t>
      </w:r>
      <w:r w:rsidR="00940068" w:rsidRPr="007151EE">
        <w:rPr>
          <w:lang w:val="en-US"/>
        </w:rPr>
        <w:t xml:space="preserve"> within a complex picture of legitimate decision-making.</w:t>
      </w:r>
      <w:r w:rsidR="00875E6B" w:rsidRPr="007151EE">
        <w:rPr>
          <w:lang w:val="en-US"/>
        </w:rPr>
        <w:t xml:space="preserve"> We do this by </w:t>
      </w:r>
      <w:r w:rsidR="009F2B58" w:rsidRPr="007151EE">
        <w:rPr>
          <w:lang w:val="en-US"/>
        </w:rPr>
        <w:t xml:space="preserve">distinguishing </w:t>
      </w:r>
      <w:r w:rsidR="00875E6B" w:rsidRPr="007151EE">
        <w:rPr>
          <w:lang w:val="en-US"/>
        </w:rPr>
        <w:t xml:space="preserve">two phases of space laser policy, namely </w:t>
      </w:r>
      <w:r w:rsidR="00875E6B" w:rsidRPr="007151EE">
        <w:rPr>
          <w:i/>
          <w:lang w:val="en-US"/>
        </w:rPr>
        <w:t xml:space="preserve">development </w:t>
      </w:r>
      <w:r w:rsidR="00875E6B" w:rsidRPr="007151EE">
        <w:rPr>
          <w:lang w:val="en-US"/>
        </w:rPr>
        <w:t xml:space="preserve">and </w:t>
      </w:r>
      <w:r w:rsidR="00875E6B" w:rsidRPr="007151EE">
        <w:rPr>
          <w:i/>
          <w:lang w:val="en-US"/>
        </w:rPr>
        <w:t>deployment</w:t>
      </w:r>
      <w:r w:rsidR="00E250EC" w:rsidRPr="007151EE">
        <w:rPr>
          <w:lang w:val="en-US"/>
        </w:rPr>
        <w:t xml:space="preserve">. Each </w:t>
      </w:r>
      <w:r w:rsidR="002C2F9F" w:rsidRPr="007151EE">
        <w:rPr>
          <w:lang w:val="en-US"/>
        </w:rPr>
        <w:t xml:space="preserve">phase </w:t>
      </w:r>
      <w:r w:rsidR="00E250EC" w:rsidRPr="007151EE">
        <w:rPr>
          <w:lang w:val="en-US"/>
        </w:rPr>
        <w:t xml:space="preserve">possesses distinct characteristics and thus calls for different criteria </w:t>
      </w:r>
      <w:r w:rsidR="00202B36" w:rsidRPr="007151EE">
        <w:rPr>
          <w:lang w:val="en-US"/>
        </w:rPr>
        <w:t xml:space="preserve">of evaluation </w:t>
      </w:r>
      <w:r w:rsidR="00E250EC" w:rsidRPr="007151EE">
        <w:rPr>
          <w:lang w:val="en-US"/>
        </w:rPr>
        <w:t>as regards choice (in)sensitivity, the social environment</w:t>
      </w:r>
      <w:r w:rsidR="006A5053" w:rsidRPr="007151EE">
        <w:rPr>
          <w:lang w:val="en-US"/>
        </w:rPr>
        <w:t xml:space="preserve"> that accompanies it</w:t>
      </w:r>
      <w:r w:rsidR="00E250EC" w:rsidRPr="007151EE">
        <w:rPr>
          <w:lang w:val="en-US"/>
        </w:rPr>
        <w:t xml:space="preserve">, </w:t>
      </w:r>
      <w:r w:rsidR="006A5053" w:rsidRPr="007151EE">
        <w:rPr>
          <w:lang w:val="en-US"/>
        </w:rPr>
        <w:t xml:space="preserve">the type of constituency to which decision-making should be accountable, and the trade-off priorities pertaining to input and output </w:t>
      </w:r>
      <w:r w:rsidR="006A5053" w:rsidRPr="007151EE">
        <w:rPr>
          <w:lang w:val="en-US"/>
        </w:rPr>
        <w:lastRenderedPageBreak/>
        <w:t>legitimacy</w:t>
      </w:r>
      <w:r w:rsidR="00581805" w:rsidRPr="007151EE">
        <w:rPr>
          <w:lang w:val="en-US"/>
        </w:rPr>
        <w:t xml:space="preserve">. </w:t>
      </w:r>
      <w:r w:rsidR="00F43081" w:rsidRPr="007151EE">
        <w:rPr>
          <w:lang w:val="en-US"/>
        </w:rPr>
        <w:t xml:space="preserve">This is where </w:t>
      </w:r>
      <w:proofErr w:type="spellStart"/>
      <w:r w:rsidR="00F43081" w:rsidRPr="007151EE">
        <w:rPr>
          <w:lang w:val="en-US"/>
        </w:rPr>
        <w:t>Maffettone</w:t>
      </w:r>
      <w:proofErr w:type="spellEnd"/>
      <w:r w:rsidR="00F43081" w:rsidRPr="007151EE">
        <w:rPr>
          <w:lang w:val="en-US"/>
        </w:rPr>
        <w:t xml:space="preserve"> and </w:t>
      </w:r>
      <w:proofErr w:type="spellStart"/>
      <w:r w:rsidR="00F43081" w:rsidRPr="007151EE">
        <w:rPr>
          <w:lang w:val="en-US"/>
        </w:rPr>
        <w:t>Ulaş’s</w:t>
      </w:r>
      <w:proofErr w:type="spellEnd"/>
      <w:r w:rsidR="00F43081" w:rsidRPr="007151EE">
        <w:rPr>
          <w:lang w:val="en-US"/>
        </w:rPr>
        <w:t xml:space="preserve"> </w:t>
      </w:r>
      <w:r w:rsidR="00123DB4" w:rsidRPr="007151EE">
        <w:rPr>
          <w:lang w:val="en-US"/>
        </w:rPr>
        <w:t xml:space="preserve">context-sensitive </w:t>
      </w:r>
      <w:r w:rsidR="00F43081" w:rsidRPr="007151EE">
        <w:rPr>
          <w:lang w:val="en-US"/>
        </w:rPr>
        <w:t>framework proves especially useful</w:t>
      </w:r>
      <w:r w:rsidR="001E680E" w:rsidRPr="007151EE">
        <w:rPr>
          <w:lang w:val="en-US"/>
        </w:rPr>
        <w:t xml:space="preserve">. </w:t>
      </w:r>
      <w:r w:rsidR="00FB245D" w:rsidRPr="007151EE">
        <w:rPr>
          <w:lang w:val="en-US"/>
        </w:rPr>
        <w:t>Among other things, o</w:t>
      </w:r>
      <w:r w:rsidR="001E680E" w:rsidRPr="007151EE">
        <w:rPr>
          <w:lang w:val="en-US"/>
        </w:rPr>
        <w:t xml:space="preserve">ur contribution </w:t>
      </w:r>
      <w:r w:rsidR="00FB245D" w:rsidRPr="007151EE">
        <w:rPr>
          <w:lang w:val="en-US"/>
        </w:rPr>
        <w:t xml:space="preserve">lies in showing how the general framework </w:t>
      </w:r>
      <w:r w:rsidR="00935A4F" w:rsidRPr="007151EE">
        <w:rPr>
          <w:lang w:val="en-US"/>
        </w:rPr>
        <w:t xml:space="preserve">may combine </w:t>
      </w:r>
      <w:r w:rsidR="00FB245D" w:rsidRPr="007151EE">
        <w:rPr>
          <w:lang w:val="en-US"/>
        </w:rPr>
        <w:t xml:space="preserve">with a </w:t>
      </w:r>
      <w:r w:rsidR="00916047" w:rsidRPr="007151EE">
        <w:rPr>
          <w:lang w:val="en-US"/>
        </w:rPr>
        <w:t>specific policy/governance challenge</w:t>
      </w:r>
      <w:r w:rsidR="00935A4F" w:rsidRPr="007151EE">
        <w:rPr>
          <w:lang w:val="en-US"/>
        </w:rPr>
        <w:t xml:space="preserve"> (use of high-power lasers in space) </w:t>
      </w:r>
      <w:r w:rsidR="00916047" w:rsidRPr="007151EE">
        <w:rPr>
          <w:lang w:val="en-US"/>
        </w:rPr>
        <w:t>which, even if complex, is rather clearly delineated and rests on a high degree of scientific consensus.</w:t>
      </w:r>
    </w:p>
    <w:p w14:paraId="32F92A79" w14:textId="3AC2ECA1" w:rsidR="007369D0" w:rsidRPr="00D7669A" w:rsidRDefault="0050665B" w:rsidP="00B41753">
      <w:pPr>
        <w:spacing w:line="276" w:lineRule="auto"/>
        <w:jc w:val="both"/>
        <w:rPr>
          <w:lang w:val="en-US"/>
        </w:rPr>
      </w:pPr>
      <w:r w:rsidRPr="007151EE">
        <w:rPr>
          <w:lang w:val="en-US"/>
        </w:rPr>
        <w:t xml:space="preserve">The paper is organized as follows. </w:t>
      </w:r>
      <w:r w:rsidR="007369D0" w:rsidRPr="007151EE">
        <w:rPr>
          <w:lang w:val="en-US"/>
        </w:rPr>
        <w:t>The next section overviews the prospects of laser use in space and related space governance issues.</w:t>
      </w:r>
      <w:r w:rsidR="005D19DF" w:rsidRPr="007151EE">
        <w:rPr>
          <w:lang w:val="en-US"/>
        </w:rPr>
        <w:t xml:space="preserve"> </w:t>
      </w:r>
      <w:r w:rsidR="00CD2BB2" w:rsidRPr="007151EE">
        <w:rPr>
          <w:lang w:val="en-US"/>
        </w:rPr>
        <w:t xml:space="preserve">The lack of robust structures of governance </w:t>
      </w:r>
      <w:r w:rsidR="00A354C5" w:rsidRPr="007151EE">
        <w:rPr>
          <w:lang w:val="en-US"/>
        </w:rPr>
        <w:t xml:space="preserve">in this area </w:t>
      </w:r>
      <w:r w:rsidR="00CD2BB2" w:rsidRPr="007151EE">
        <w:rPr>
          <w:lang w:val="en-US"/>
        </w:rPr>
        <w:t>leads us to unpack in the subsequent section the concept of legitimacy</w:t>
      </w:r>
      <w:r w:rsidR="00106D1F" w:rsidRPr="007151EE">
        <w:rPr>
          <w:lang w:val="en-US"/>
        </w:rPr>
        <w:t xml:space="preserve"> as applied to the transnational level, </w:t>
      </w:r>
      <w:r w:rsidR="00A56451" w:rsidRPr="007151EE">
        <w:rPr>
          <w:lang w:val="en-US"/>
        </w:rPr>
        <w:t>emphasizing</w:t>
      </w:r>
      <w:r w:rsidR="00106D1F" w:rsidRPr="007151EE">
        <w:rPr>
          <w:lang w:val="en-US"/>
        </w:rPr>
        <w:t xml:space="preserve"> the interplay between effective problem solving and inclusive decision-making which gives rise to the democratic dilemma. </w:t>
      </w:r>
      <w:r w:rsidR="00EF7165" w:rsidRPr="007151EE">
        <w:rPr>
          <w:lang w:val="en-US"/>
        </w:rPr>
        <w:t>Against this background, we</w:t>
      </w:r>
      <w:r w:rsidR="007A1410" w:rsidRPr="007151EE">
        <w:rPr>
          <w:lang w:val="en-US"/>
        </w:rPr>
        <w:t xml:space="preserve"> </w:t>
      </w:r>
      <w:r w:rsidR="001E267E" w:rsidRPr="007151EE">
        <w:rPr>
          <w:lang w:val="en-US"/>
        </w:rPr>
        <w:t>then</w:t>
      </w:r>
      <w:r w:rsidR="00EF7165" w:rsidRPr="007151EE">
        <w:rPr>
          <w:lang w:val="en-US"/>
        </w:rPr>
        <w:t xml:space="preserve"> </w:t>
      </w:r>
      <w:r w:rsidR="007A1410" w:rsidRPr="007151EE">
        <w:rPr>
          <w:lang w:val="en-US"/>
        </w:rPr>
        <w:t xml:space="preserve">discuss </w:t>
      </w:r>
      <w:r w:rsidR="00EF7165" w:rsidRPr="007151EE">
        <w:rPr>
          <w:lang w:val="en-US"/>
        </w:rPr>
        <w:t xml:space="preserve">the promises and perils of high-power laser technology qua an LTS, as </w:t>
      </w:r>
      <w:r w:rsidR="001E267E" w:rsidRPr="007151EE">
        <w:rPr>
          <w:lang w:val="en-US"/>
        </w:rPr>
        <w:t>triggered by</w:t>
      </w:r>
      <w:r w:rsidR="00EF7165" w:rsidRPr="007151EE">
        <w:rPr>
          <w:lang w:val="en-US"/>
        </w:rPr>
        <w:t xml:space="preserve"> </w:t>
      </w:r>
      <w:r w:rsidR="002C2F9F" w:rsidRPr="007151EE">
        <w:rPr>
          <w:lang w:val="en-US"/>
        </w:rPr>
        <w:t>its</w:t>
      </w:r>
      <w:r w:rsidR="001E267E" w:rsidRPr="007151EE">
        <w:rPr>
          <w:lang w:val="en-US"/>
        </w:rPr>
        <w:t xml:space="preserve"> technical complexity and security sensitivity. </w:t>
      </w:r>
      <w:r w:rsidR="005807C6" w:rsidRPr="007151EE">
        <w:rPr>
          <w:lang w:val="en-US"/>
        </w:rPr>
        <w:t>In the next section</w:t>
      </w:r>
      <w:r w:rsidR="00A56451" w:rsidRPr="007151EE">
        <w:rPr>
          <w:lang w:val="en-US"/>
        </w:rPr>
        <w:t>,</w:t>
      </w:r>
      <w:r w:rsidR="005807C6" w:rsidRPr="007151EE">
        <w:rPr>
          <w:lang w:val="en-US"/>
        </w:rPr>
        <w:t xml:space="preserve"> w</w:t>
      </w:r>
      <w:r w:rsidR="0091570A" w:rsidRPr="007151EE">
        <w:rPr>
          <w:lang w:val="en-US"/>
        </w:rPr>
        <w:t xml:space="preserve">e show that the </w:t>
      </w:r>
      <w:r w:rsidR="001E267E" w:rsidRPr="007151EE">
        <w:rPr>
          <w:lang w:val="en-US"/>
        </w:rPr>
        <w:t xml:space="preserve">concept of context-based legitimacy </w:t>
      </w:r>
      <w:r w:rsidR="0091570A" w:rsidRPr="007151EE">
        <w:rPr>
          <w:lang w:val="en-US"/>
        </w:rPr>
        <w:t xml:space="preserve">provides a useful toolbox for </w:t>
      </w:r>
      <w:r w:rsidR="00413647" w:rsidRPr="007151EE">
        <w:rPr>
          <w:lang w:val="en-US"/>
        </w:rPr>
        <w:t xml:space="preserve">grappling with the inevitable trade-offs between </w:t>
      </w:r>
      <w:r w:rsidR="00C02DB2" w:rsidRPr="007151EE">
        <w:rPr>
          <w:lang w:val="en-US"/>
        </w:rPr>
        <w:t>inclusivity at the i</w:t>
      </w:r>
      <w:r w:rsidR="00413647" w:rsidRPr="007151EE">
        <w:rPr>
          <w:lang w:val="en-US"/>
        </w:rPr>
        <w:t xml:space="preserve">nput and </w:t>
      </w:r>
      <w:r w:rsidR="00C02DB2" w:rsidRPr="007151EE">
        <w:rPr>
          <w:lang w:val="en-US"/>
        </w:rPr>
        <w:t xml:space="preserve">effectiveness at the output of </w:t>
      </w:r>
      <w:r w:rsidR="00695826" w:rsidRPr="007151EE">
        <w:rPr>
          <w:lang w:val="en-US"/>
        </w:rPr>
        <w:t xml:space="preserve">LTS’s </w:t>
      </w:r>
      <w:r w:rsidR="00695826" w:rsidRPr="00D7669A">
        <w:rPr>
          <w:lang w:val="en-US"/>
        </w:rPr>
        <w:t>governance</w:t>
      </w:r>
      <w:r w:rsidR="000B4239" w:rsidRPr="00D7669A">
        <w:rPr>
          <w:lang w:val="en-US"/>
        </w:rPr>
        <w:t>,</w:t>
      </w:r>
      <w:r w:rsidR="00413647" w:rsidRPr="00D7669A">
        <w:rPr>
          <w:lang w:val="en-US"/>
        </w:rPr>
        <w:t xml:space="preserve"> because it </w:t>
      </w:r>
      <w:r w:rsidR="000B4239" w:rsidRPr="00D7669A">
        <w:rPr>
          <w:lang w:val="en-US"/>
        </w:rPr>
        <w:t xml:space="preserve">enables </w:t>
      </w:r>
      <w:r w:rsidR="00413647" w:rsidRPr="00D7669A">
        <w:rPr>
          <w:lang w:val="en-US"/>
        </w:rPr>
        <w:t xml:space="preserve">flexible </w:t>
      </w:r>
      <w:r w:rsidR="00695826" w:rsidRPr="00D7669A">
        <w:rPr>
          <w:lang w:val="en-US"/>
        </w:rPr>
        <w:t>yet consistent adjustment of the criteria of legitimacy. In the last section</w:t>
      </w:r>
      <w:r w:rsidR="00721160" w:rsidRPr="00D7669A">
        <w:rPr>
          <w:lang w:val="en-US"/>
        </w:rPr>
        <w:t>,</w:t>
      </w:r>
      <w:r w:rsidR="00695826" w:rsidRPr="00D7669A">
        <w:rPr>
          <w:lang w:val="en-US"/>
        </w:rPr>
        <w:t xml:space="preserve"> we argue that </w:t>
      </w:r>
      <w:r w:rsidR="006C5430" w:rsidRPr="00D7669A">
        <w:rPr>
          <w:lang w:val="en-US"/>
        </w:rPr>
        <w:t xml:space="preserve">the development and deployment phases of </w:t>
      </w:r>
      <w:r w:rsidR="006C5430" w:rsidRPr="00D7669A">
        <w:rPr>
          <w:i/>
          <w:iCs/>
          <w:lang w:val="en-US"/>
        </w:rPr>
        <w:t>space laser policy</w:t>
      </w:r>
      <w:r w:rsidR="006C5430" w:rsidRPr="00D7669A">
        <w:rPr>
          <w:lang w:val="en-US"/>
        </w:rPr>
        <w:t xml:space="preserve"> provide precisely such a</w:t>
      </w:r>
      <w:r w:rsidR="00F31197" w:rsidRPr="00D7669A">
        <w:rPr>
          <w:lang w:val="en-US"/>
        </w:rPr>
        <w:t xml:space="preserve"> general</w:t>
      </w:r>
      <w:r w:rsidR="006C5430" w:rsidRPr="00D7669A">
        <w:rPr>
          <w:lang w:val="en-US"/>
        </w:rPr>
        <w:t xml:space="preserve"> contextual distinction</w:t>
      </w:r>
      <w:r w:rsidR="00797834" w:rsidRPr="00D7669A">
        <w:rPr>
          <w:lang w:val="en-US"/>
        </w:rPr>
        <w:t>.</w:t>
      </w:r>
      <w:r w:rsidR="003C5A8F" w:rsidRPr="00D7669A">
        <w:rPr>
          <w:lang w:val="en-US"/>
        </w:rPr>
        <w:t xml:space="preserve"> </w:t>
      </w:r>
      <w:r w:rsidR="00797834" w:rsidRPr="00D7669A">
        <w:rPr>
          <w:lang w:val="en-US"/>
        </w:rPr>
        <w:t>T</w:t>
      </w:r>
      <w:r w:rsidR="003C5A8F" w:rsidRPr="00D7669A">
        <w:rPr>
          <w:lang w:val="en-US"/>
        </w:rPr>
        <w:t>he former accommodates effectiveness-based criteria together with choic</w:t>
      </w:r>
      <w:r w:rsidR="00403A1B" w:rsidRPr="00D7669A">
        <w:rPr>
          <w:lang w:val="en-US"/>
        </w:rPr>
        <w:t>e-</w:t>
      </w:r>
      <w:r w:rsidR="003C5A8F" w:rsidRPr="00D7669A">
        <w:rPr>
          <w:lang w:val="en-US"/>
        </w:rPr>
        <w:t xml:space="preserve">insensitivity and </w:t>
      </w:r>
      <w:r w:rsidR="00403A1B" w:rsidRPr="00D7669A">
        <w:rPr>
          <w:lang w:val="en-US"/>
        </w:rPr>
        <w:t>a</w:t>
      </w:r>
      <w:r w:rsidR="003C5A8F" w:rsidRPr="00D7669A">
        <w:rPr>
          <w:lang w:val="en-US"/>
        </w:rPr>
        <w:t xml:space="preserve"> constituency consisting primarily of</w:t>
      </w:r>
      <w:r w:rsidR="00403A1B" w:rsidRPr="00D7669A">
        <w:rPr>
          <w:lang w:val="en-US"/>
        </w:rPr>
        <w:t xml:space="preserve"> a narrower class of directly</w:t>
      </w:r>
      <w:r w:rsidR="003C5A8F" w:rsidRPr="00D7669A">
        <w:rPr>
          <w:lang w:val="en-US"/>
        </w:rPr>
        <w:t xml:space="preserve"> involved stakeholders, while the latter </w:t>
      </w:r>
      <w:r w:rsidR="00403A1B" w:rsidRPr="00D7669A">
        <w:rPr>
          <w:lang w:val="en-US"/>
        </w:rPr>
        <w:t>takes on board inclusivity-based criteria</w:t>
      </w:r>
      <w:r w:rsidR="00F31E2A" w:rsidRPr="00D7669A">
        <w:rPr>
          <w:lang w:val="en-US"/>
        </w:rPr>
        <w:t>,</w:t>
      </w:r>
      <w:r w:rsidR="00403A1B" w:rsidRPr="00D7669A">
        <w:rPr>
          <w:lang w:val="en-US"/>
        </w:rPr>
        <w:t xml:space="preserve"> choice-sensitivity</w:t>
      </w:r>
      <w:r w:rsidR="00F31E2A" w:rsidRPr="00D7669A">
        <w:rPr>
          <w:lang w:val="en-US"/>
        </w:rPr>
        <w:t>,</w:t>
      </w:r>
      <w:r w:rsidR="00403A1B" w:rsidRPr="00D7669A">
        <w:rPr>
          <w:lang w:val="en-US"/>
        </w:rPr>
        <w:t xml:space="preserve"> and a constituency composed of all-affected, or at least all-subjected, actors.</w:t>
      </w:r>
      <w:r w:rsidR="001119F5" w:rsidRPr="00D7669A">
        <w:rPr>
          <w:lang w:val="en-US"/>
        </w:rPr>
        <w:t xml:space="preserve"> </w:t>
      </w:r>
      <w:r w:rsidR="00207DA1" w:rsidRPr="00D7669A">
        <w:rPr>
          <w:lang w:val="en-US"/>
        </w:rPr>
        <w:t xml:space="preserve">We </w:t>
      </w:r>
      <w:r w:rsidR="00346FFC" w:rsidRPr="00D7669A">
        <w:rPr>
          <w:lang w:val="en-US"/>
        </w:rPr>
        <w:t>thus</w:t>
      </w:r>
      <w:r w:rsidR="005223F0" w:rsidRPr="00D7669A">
        <w:rPr>
          <w:lang w:val="en-US"/>
        </w:rPr>
        <w:t xml:space="preserve"> reconceptualize the classic dilemma between effectivity and inclusivity </w:t>
      </w:r>
      <w:r w:rsidR="002A49D7" w:rsidRPr="00D7669A">
        <w:rPr>
          <w:lang w:val="en-US"/>
        </w:rPr>
        <w:t>and</w:t>
      </w:r>
      <w:r w:rsidR="005223F0" w:rsidRPr="00D7669A">
        <w:rPr>
          <w:lang w:val="en-US"/>
        </w:rPr>
        <w:t xml:space="preserve"> </w:t>
      </w:r>
      <w:r w:rsidR="001D2A98" w:rsidRPr="00D7669A">
        <w:rPr>
          <w:lang w:val="en-US"/>
        </w:rPr>
        <w:t>instead of</w:t>
      </w:r>
      <w:r w:rsidR="002A49D7" w:rsidRPr="00D7669A">
        <w:rPr>
          <w:lang w:val="en-US"/>
        </w:rPr>
        <w:t xml:space="preserve"> </w:t>
      </w:r>
      <w:r w:rsidR="00846453" w:rsidRPr="00D7669A">
        <w:rPr>
          <w:lang w:val="en-US"/>
        </w:rPr>
        <w:t xml:space="preserve">understanding it as a mutually exclusive </w:t>
      </w:r>
      <w:r w:rsidR="001D2A98" w:rsidRPr="00D7669A">
        <w:rPr>
          <w:lang w:val="en-US"/>
        </w:rPr>
        <w:t xml:space="preserve">trade-off </w:t>
      </w:r>
      <w:r w:rsidR="00E372AA" w:rsidRPr="00D7669A">
        <w:rPr>
          <w:lang w:val="en-US"/>
        </w:rPr>
        <w:t xml:space="preserve">between </w:t>
      </w:r>
      <w:r w:rsidR="008D210A" w:rsidRPr="00D7669A">
        <w:rPr>
          <w:lang w:val="en-US"/>
        </w:rPr>
        <w:t xml:space="preserve">the two, </w:t>
      </w:r>
      <w:r w:rsidR="00846453" w:rsidRPr="00D7669A">
        <w:rPr>
          <w:lang w:val="en-US"/>
        </w:rPr>
        <w:t xml:space="preserve">we see it as a trade-in, in which </w:t>
      </w:r>
      <w:r w:rsidR="00103EFC" w:rsidRPr="00D7669A">
        <w:rPr>
          <w:lang w:val="en-US"/>
        </w:rPr>
        <w:t>both inclusivity and effectivity reinforce each other.</w:t>
      </w:r>
      <w:r w:rsidR="005223F0" w:rsidRPr="00D7669A">
        <w:rPr>
          <w:lang w:val="en-US"/>
        </w:rPr>
        <w:t xml:space="preserve"> </w:t>
      </w:r>
      <w:r w:rsidR="009F77FE" w:rsidRPr="00D7669A">
        <w:rPr>
          <w:lang w:val="en-US"/>
        </w:rPr>
        <w:t>As we shall see, an important piece of the puzzle is provided by private actors.</w:t>
      </w:r>
    </w:p>
    <w:p w14:paraId="163DAD2D" w14:textId="75A9F92B" w:rsidR="000368FC" w:rsidRPr="007151EE" w:rsidRDefault="000368FC" w:rsidP="009768D3">
      <w:pPr>
        <w:pStyle w:val="Heading1"/>
        <w:rPr>
          <w:lang w:val="en-US"/>
        </w:rPr>
      </w:pPr>
      <w:bookmarkStart w:id="1" w:name="_Toc48069778"/>
      <w:r w:rsidRPr="007151EE">
        <w:rPr>
          <w:lang w:val="en-US"/>
        </w:rPr>
        <w:t xml:space="preserve">Use of Lasers within </w:t>
      </w:r>
      <w:r w:rsidRPr="009768D3">
        <w:t>Space</w:t>
      </w:r>
      <w:r w:rsidRPr="007151EE">
        <w:rPr>
          <w:lang w:val="en-US"/>
        </w:rPr>
        <w:t xml:space="preserve"> Governance</w:t>
      </w:r>
      <w:bookmarkEnd w:id="1"/>
    </w:p>
    <w:p w14:paraId="5729559D" w14:textId="006265F2" w:rsidR="000368FC" w:rsidRPr="007151EE" w:rsidRDefault="008E1686" w:rsidP="00B41753">
      <w:pPr>
        <w:spacing w:line="276" w:lineRule="auto"/>
        <w:jc w:val="both"/>
        <w:rPr>
          <w:lang w:val="en-US"/>
        </w:rPr>
      </w:pPr>
      <w:r w:rsidRPr="007151EE">
        <w:rPr>
          <w:lang w:val="en-US"/>
        </w:rPr>
        <w:t xml:space="preserve">Of the numerous issues related to the </w:t>
      </w:r>
      <w:r w:rsidR="000368FC" w:rsidRPr="007151EE">
        <w:rPr>
          <w:lang w:val="en-US"/>
        </w:rPr>
        <w:t>use of lasers in space</w:t>
      </w:r>
      <w:r w:rsidRPr="007151EE">
        <w:rPr>
          <w:lang w:val="en-US"/>
        </w:rPr>
        <w:t xml:space="preserve">, we focus </w:t>
      </w:r>
      <w:r w:rsidR="00261117" w:rsidRPr="007151EE">
        <w:rPr>
          <w:lang w:val="en-US"/>
        </w:rPr>
        <w:t xml:space="preserve">in this paper </w:t>
      </w:r>
      <w:r w:rsidRPr="007151EE">
        <w:rPr>
          <w:lang w:val="en-US"/>
        </w:rPr>
        <w:t xml:space="preserve">on </w:t>
      </w:r>
      <w:r w:rsidR="000368FC" w:rsidRPr="007151EE">
        <w:rPr>
          <w:lang w:val="en-US"/>
        </w:rPr>
        <w:t xml:space="preserve">three </w:t>
      </w:r>
      <w:r w:rsidRPr="007151EE">
        <w:rPr>
          <w:lang w:val="en-US"/>
        </w:rPr>
        <w:t xml:space="preserve">distinct </w:t>
      </w:r>
      <w:r w:rsidR="000368FC" w:rsidRPr="007151EE">
        <w:rPr>
          <w:lang w:val="en-US"/>
        </w:rPr>
        <w:t xml:space="preserve">areas of space policy: </w:t>
      </w:r>
      <w:r w:rsidRPr="007151EE">
        <w:rPr>
          <w:lang w:val="en-US"/>
        </w:rPr>
        <w:t xml:space="preserve">(1) </w:t>
      </w:r>
      <w:r w:rsidR="000368FC" w:rsidRPr="007151EE">
        <w:rPr>
          <w:lang w:val="en-US"/>
        </w:rPr>
        <w:t>space debris</w:t>
      </w:r>
      <w:r w:rsidR="00080091" w:rsidRPr="007151EE">
        <w:rPr>
          <w:lang w:val="en-US"/>
        </w:rPr>
        <w:t xml:space="preserve"> removal</w:t>
      </w:r>
      <w:r w:rsidR="000368FC" w:rsidRPr="007151EE">
        <w:rPr>
          <w:lang w:val="en-US"/>
        </w:rPr>
        <w:t xml:space="preserve">, </w:t>
      </w:r>
      <w:r w:rsidRPr="007151EE">
        <w:rPr>
          <w:lang w:val="en-US"/>
        </w:rPr>
        <w:t xml:space="preserve">(2) </w:t>
      </w:r>
      <w:r w:rsidR="000368FC" w:rsidRPr="007151EE">
        <w:rPr>
          <w:lang w:val="en-US"/>
        </w:rPr>
        <w:t xml:space="preserve">planetary </w:t>
      </w:r>
      <w:r w:rsidR="007151EE" w:rsidRPr="007151EE">
        <w:rPr>
          <w:lang w:val="en-US"/>
        </w:rPr>
        <w:t>defense</w:t>
      </w:r>
      <w:r w:rsidR="000368FC" w:rsidRPr="007151EE">
        <w:rPr>
          <w:lang w:val="en-US"/>
        </w:rPr>
        <w:t xml:space="preserve"> from asteroids and comets, and </w:t>
      </w:r>
      <w:r w:rsidRPr="007151EE">
        <w:rPr>
          <w:lang w:val="en-US"/>
        </w:rPr>
        <w:t xml:space="preserve">(3) </w:t>
      </w:r>
      <w:r w:rsidR="000368FC" w:rsidRPr="007151EE">
        <w:rPr>
          <w:lang w:val="en-US"/>
        </w:rPr>
        <w:t>space exploration</w:t>
      </w:r>
      <w:r w:rsidRPr="007151EE">
        <w:rPr>
          <w:lang w:val="en-US"/>
        </w:rPr>
        <w:t>,</w:t>
      </w:r>
      <w:r w:rsidR="000368FC" w:rsidRPr="007151EE">
        <w:rPr>
          <w:lang w:val="en-US"/>
        </w:rPr>
        <w:t xml:space="preserve"> including space resource </w:t>
      </w:r>
      <w:r w:rsidR="007151EE" w:rsidRPr="007151EE">
        <w:rPr>
          <w:lang w:val="en-US"/>
        </w:rPr>
        <w:t>utilization</w:t>
      </w:r>
      <w:r w:rsidR="000368FC" w:rsidRPr="007151EE">
        <w:rPr>
          <w:lang w:val="en-US"/>
        </w:rPr>
        <w:t xml:space="preserve"> and space travel at relativistic speeds. </w:t>
      </w:r>
      <w:r w:rsidRPr="007151EE">
        <w:rPr>
          <w:lang w:val="en-US"/>
        </w:rPr>
        <w:t xml:space="preserve">We </w:t>
      </w:r>
      <w:r w:rsidR="00AC1347" w:rsidRPr="007151EE">
        <w:rPr>
          <w:lang w:val="en-US"/>
        </w:rPr>
        <w:t>highlight</w:t>
      </w:r>
      <w:r w:rsidRPr="007151EE">
        <w:rPr>
          <w:lang w:val="en-US"/>
        </w:rPr>
        <w:t xml:space="preserve"> these three because they are most promising – most scientifically explored – as regards the real-world applicability of laser technology. </w:t>
      </w:r>
      <w:r w:rsidR="000368FC" w:rsidRPr="007151EE">
        <w:rPr>
          <w:lang w:val="en-US"/>
        </w:rPr>
        <w:t xml:space="preserve">We </w:t>
      </w:r>
      <w:r w:rsidR="003875B9" w:rsidRPr="007151EE">
        <w:rPr>
          <w:lang w:val="en-US"/>
        </w:rPr>
        <w:t xml:space="preserve">show </w:t>
      </w:r>
      <w:r w:rsidR="000368FC" w:rsidRPr="007151EE">
        <w:rPr>
          <w:lang w:val="en-US"/>
        </w:rPr>
        <w:t xml:space="preserve">that all of them </w:t>
      </w:r>
      <w:r w:rsidR="00D46C1D" w:rsidRPr="007151EE">
        <w:rPr>
          <w:lang w:val="en-US"/>
        </w:rPr>
        <w:t xml:space="preserve">currently </w:t>
      </w:r>
      <w:r w:rsidR="000368FC" w:rsidRPr="007151EE">
        <w:rPr>
          <w:lang w:val="en-US"/>
        </w:rPr>
        <w:t>lack effective problem-solving</w:t>
      </w:r>
      <w:r w:rsidR="003875B9" w:rsidRPr="007151EE">
        <w:rPr>
          <w:lang w:val="en-US"/>
        </w:rPr>
        <w:t xml:space="preserve"> mechanisms</w:t>
      </w:r>
      <w:r w:rsidR="000368FC" w:rsidRPr="007151EE">
        <w:rPr>
          <w:lang w:val="en-US"/>
        </w:rPr>
        <w:t xml:space="preserve"> as well as </w:t>
      </w:r>
      <w:r w:rsidR="003875B9" w:rsidRPr="007151EE">
        <w:rPr>
          <w:lang w:val="en-US"/>
        </w:rPr>
        <w:t xml:space="preserve">sources of </w:t>
      </w:r>
      <w:r w:rsidR="000368FC" w:rsidRPr="007151EE">
        <w:rPr>
          <w:lang w:val="en-US"/>
        </w:rPr>
        <w:t>democratic legitimacy</w:t>
      </w:r>
      <w:r w:rsidR="003875B9" w:rsidRPr="007151EE">
        <w:rPr>
          <w:lang w:val="en-US"/>
        </w:rPr>
        <w:t xml:space="preserve">; however, if </w:t>
      </w:r>
      <w:r w:rsidR="007151EE" w:rsidRPr="007151EE">
        <w:rPr>
          <w:lang w:val="en-US"/>
        </w:rPr>
        <w:t>retheorized</w:t>
      </w:r>
      <w:r w:rsidR="003875B9" w:rsidRPr="007151EE">
        <w:rPr>
          <w:lang w:val="en-US"/>
        </w:rPr>
        <w:t xml:space="preserve"> properly, the use of high-power </w:t>
      </w:r>
      <w:r w:rsidR="000368FC" w:rsidRPr="007151EE">
        <w:rPr>
          <w:lang w:val="en-US"/>
        </w:rPr>
        <w:t xml:space="preserve">lasers </w:t>
      </w:r>
      <w:r w:rsidR="003875B9" w:rsidRPr="007151EE">
        <w:rPr>
          <w:lang w:val="en-US"/>
        </w:rPr>
        <w:t xml:space="preserve">may suggest both a </w:t>
      </w:r>
      <w:r w:rsidR="000368FC" w:rsidRPr="007151EE">
        <w:rPr>
          <w:lang w:val="en-US"/>
        </w:rPr>
        <w:t xml:space="preserve">technological </w:t>
      </w:r>
      <w:r w:rsidR="003875B9" w:rsidRPr="007151EE">
        <w:rPr>
          <w:lang w:val="en-US"/>
        </w:rPr>
        <w:t>and political blueprint for global governance of LTSs.</w:t>
      </w:r>
      <w:r w:rsidR="001354B7" w:rsidRPr="007151EE">
        <w:rPr>
          <w:lang w:val="en-US"/>
        </w:rPr>
        <w:t xml:space="preserve"> As </w:t>
      </w:r>
      <w:r w:rsidR="00D46C1D" w:rsidRPr="007151EE">
        <w:rPr>
          <w:lang w:val="en-US"/>
        </w:rPr>
        <w:t>argued</w:t>
      </w:r>
      <w:r w:rsidR="001354B7" w:rsidRPr="007151EE">
        <w:rPr>
          <w:lang w:val="en-US"/>
        </w:rPr>
        <w:t xml:space="preserve"> by Meyer and </w:t>
      </w:r>
      <w:proofErr w:type="spellStart"/>
      <w:r w:rsidR="001354B7" w:rsidRPr="007151EE">
        <w:rPr>
          <w:lang w:val="en-US"/>
        </w:rPr>
        <w:t>Acuto</w:t>
      </w:r>
      <w:proofErr w:type="spellEnd"/>
      <w:r w:rsidR="001354B7" w:rsidRPr="007151EE">
        <w:rPr>
          <w:lang w:val="en-US"/>
        </w:rPr>
        <w:t>, by their very existence LTSs may</w:t>
      </w:r>
      <w:r w:rsidR="00721160" w:rsidRPr="007151EE">
        <w:rPr>
          <w:lang w:val="en-US"/>
        </w:rPr>
        <w:t>, in turn,</w:t>
      </w:r>
      <w:r w:rsidR="001354B7" w:rsidRPr="007151EE">
        <w:rPr>
          <w:lang w:val="en-US"/>
        </w:rPr>
        <w:t xml:space="preserve"> contribute to the emergence of common interests, shared decision-making structures, and perhaps ultimately a common identity on a global scale.</w:t>
      </w:r>
    </w:p>
    <w:p w14:paraId="67C63FB3" w14:textId="627EE848" w:rsidR="000368FC" w:rsidRPr="00D7669A" w:rsidRDefault="000368FC" w:rsidP="00B41753">
      <w:pPr>
        <w:spacing w:line="276" w:lineRule="auto"/>
        <w:jc w:val="both"/>
        <w:rPr>
          <w:lang w:val="en-US"/>
        </w:rPr>
      </w:pPr>
      <w:r w:rsidRPr="007151EE">
        <w:rPr>
          <w:lang w:val="en-US"/>
        </w:rPr>
        <w:t xml:space="preserve">(1) The European Space </w:t>
      </w:r>
      <w:r w:rsidRPr="00D7669A">
        <w:rPr>
          <w:lang w:val="en-US"/>
        </w:rPr>
        <w:t>Agency estimates that there are more than 34 000 objects larger than 10 cm, 900 000 objects between 1 cm a 10 cm, and 128 million objects bellow 1 cm in size on Earth’s orbit.</w:t>
      </w:r>
      <w:r w:rsidRPr="00D7669A">
        <w:rPr>
          <w:rStyle w:val="FootnoteReference"/>
          <w:lang w:val="en-US"/>
        </w:rPr>
        <w:footnoteReference w:id="3"/>
      </w:r>
      <w:r w:rsidRPr="00D7669A">
        <w:rPr>
          <w:lang w:val="en-US"/>
        </w:rPr>
        <w:t xml:space="preserve"> With the average speed of 28 000 kph, each of them represents a potentially lethal threat to </w:t>
      </w:r>
      <w:r w:rsidR="00CE232F" w:rsidRPr="00D7669A">
        <w:rPr>
          <w:lang w:val="en-US"/>
        </w:rPr>
        <w:t>orbiting</w:t>
      </w:r>
      <w:r w:rsidRPr="00D7669A">
        <w:rPr>
          <w:lang w:val="en-US"/>
        </w:rPr>
        <w:t xml:space="preserve"> satellites which are not only part of a 400-billion-dollar economy but also indispensable for the functioning of modern societ</w:t>
      </w:r>
      <w:r w:rsidR="00D4748F" w:rsidRPr="00D7669A">
        <w:rPr>
          <w:lang w:val="en-US"/>
        </w:rPr>
        <w:t>ies</w:t>
      </w:r>
      <w:r w:rsidRPr="00D7669A">
        <w:rPr>
          <w:lang w:val="en-US"/>
        </w:rPr>
        <w:t xml:space="preserve">. While advances in space surveillance and tracking (SST) </w:t>
      </w:r>
      <w:r w:rsidR="00CE232F" w:rsidRPr="00D7669A">
        <w:rPr>
          <w:lang w:val="en-US"/>
        </w:rPr>
        <w:t>have been</w:t>
      </w:r>
      <w:r w:rsidRPr="00D7669A">
        <w:rPr>
          <w:lang w:val="en-US"/>
        </w:rPr>
        <w:t xml:space="preserve"> </w:t>
      </w:r>
      <w:r w:rsidRPr="00D7669A">
        <w:rPr>
          <w:lang w:val="en-US"/>
        </w:rPr>
        <w:lastRenderedPageBreak/>
        <w:t xml:space="preserve">exponential, the </w:t>
      </w:r>
      <w:r w:rsidR="00D14E48" w:rsidRPr="00D7669A">
        <w:rPr>
          <w:lang w:val="en-US"/>
        </w:rPr>
        <w:t xml:space="preserve">most important capabilities and authoritative datasets </w:t>
      </w:r>
      <w:r w:rsidRPr="00D7669A">
        <w:rPr>
          <w:lang w:val="en-US"/>
        </w:rPr>
        <w:t xml:space="preserve">remain almost exclusively in the hands of </w:t>
      </w:r>
      <w:r w:rsidR="00072C20" w:rsidRPr="00D7669A">
        <w:rPr>
          <w:lang w:val="en-US"/>
        </w:rPr>
        <w:t>public entities</w:t>
      </w:r>
      <w:r w:rsidR="00806F34" w:rsidRPr="00D7669A">
        <w:rPr>
          <w:lang w:val="en-US"/>
        </w:rPr>
        <w:t xml:space="preserve"> and militaries</w:t>
      </w:r>
      <w:r w:rsidRPr="00D7669A">
        <w:rPr>
          <w:lang w:val="en-US"/>
        </w:rPr>
        <w:t>.</w:t>
      </w:r>
      <w:r w:rsidR="00B318AF" w:rsidRPr="00D7669A">
        <w:rPr>
          <w:rStyle w:val="FootnoteReference"/>
          <w:lang w:val="en-US"/>
        </w:rPr>
        <w:footnoteReference w:id="4"/>
      </w:r>
      <w:r w:rsidRPr="00D7669A">
        <w:rPr>
          <w:lang w:val="en-US"/>
        </w:rPr>
        <w:t xml:space="preserve"> Despite numerous efforts</w:t>
      </w:r>
      <w:r w:rsidR="00721160" w:rsidRPr="00D7669A">
        <w:rPr>
          <w:lang w:val="en-US"/>
        </w:rPr>
        <w:t>,</w:t>
      </w:r>
      <w:r w:rsidRPr="00D7669A">
        <w:rPr>
          <w:lang w:val="en-US"/>
        </w:rPr>
        <w:t xml:space="preserve"> no binding, concentrated international measures, or a coordinated plan for space debris removal</w:t>
      </w:r>
      <w:r w:rsidR="00CE232F" w:rsidRPr="00D7669A">
        <w:rPr>
          <w:lang w:val="en-US"/>
        </w:rPr>
        <w:t>,</w:t>
      </w:r>
      <w:r w:rsidRPr="00D7669A">
        <w:rPr>
          <w:lang w:val="en-US"/>
        </w:rPr>
        <w:t xml:space="preserve"> have been </w:t>
      </w:r>
      <w:r w:rsidRPr="007151EE">
        <w:rPr>
          <w:lang w:val="en-US"/>
        </w:rPr>
        <w:t>enacted. Furthermore, the planned release of thousands of nanosatellites by private companies as well as the growing prevalence of anti-satellite weapons suggest</w:t>
      </w:r>
      <w:r w:rsidR="00FB3405" w:rsidRPr="007151EE">
        <w:rPr>
          <w:lang w:val="en-US"/>
        </w:rPr>
        <w:t>s</w:t>
      </w:r>
      <w:r w:rsidRPr="007151EE">
        <w:rPr>
          <w:lang w:val="en-US"/>
        </w:rPr>
        <w:t xml:space="preserve"> that safety on the orbit </w:t>
      </w:r>
      <w:r w:rsidR="00C50B8F" w:rsidRPr="007151EE">
        <w:rPr>
          <w:lang w:val="en-US"/>
        </w:rPr>
        <w:t>will</w:t>
      </w:r>
      <w:r w:rsidRPr="007151EE">
        <w:rPr>
          <w:lang w:val="en-US"/>
        </w:rPr>
        <w:t xml:space="preserve"> deteriorat</w:t>
      </w:r>
      <w:r w:rsidR="00C50B8F" w:rsidRPr="007151EE">
        <w:rPr>
          <w:lang w:val="en-US"/>
        </w:rPr>
        <w:t>e</w:t>
      </w:r>
      <w:r w:rsidRPr="007151EE">
        <w:rPr>
          <w:lang w:val="en-US"/>
        </w:rPr>
        <w:t xml:space="preserve"> rather than improv</w:t>
      </w:r>
      <w:r w:rsidR="00C50B8F" w:rsidRPr="007151EE">
        <w:rPr>
          <w:lang w:val="en-US"/>
        </w:rPr>
        <w:t>e</w:t>
      </w:r>
      <w:r w:rsidRPr="007151EE">
        <w:rPr>
          <w:lang w:val="en-US"/>
        </w:rPr>
        <w:t>.</w:t>
      </w:r>
      <w:r w:rsidR="0039402E">
        <w:rPr>
          <w:lang w:val="en-US"/>
        </w:rPr>
        <w:t xml:space="preserve"> </w:t>
      </w:r>
      <w:r w:rsidR="00643963">
        <w:rPr>
          <w:lang w:val="en-US"/>
        </w:rPr>
        <w:t xml:space="preserve"> </w:t>
      </w:r>
      <w:r w:rsidRPr="007151EE">
        <w:rPr>
          <w:lang w:val="en-US"/>
        </w:rPr>
        <w:t xml:space="preserve">In principle, the solution </w:t>
      </w:r>
      <w:r w:rsidR="009218B9" w:rsidRPr="007151EE">
        <w:rPr>
          <w:lang w:val="en-US"/>
        </w:rPr>
        <w:t xml:space="preserve">for small hard-to-remove debris </w:t>
      </w:r>
      <w:r w:rsidRPr="007151EE">
        <w:rPr>
          <w:lang w:val="en-US"/>
        </w:rPr>
        <w:t xml:space="preserve">is at hand: </w:t>
      </w:r>
      <w:r w:rsidR="00C50B8F" w:rsidRPr="007151EE">
        <w:rPr>
          <w:lang w:val="en-US"/>
        </w:rPr>
        <w:t>t</w:t>
      </w:r>
      <w:r w:rsidRPr="007151EE">
        <w:rPr>
          <w:lang w:val="en-US"/>
        </w:rPr>
        <w:t xml:space="preserve">he use of lasers for </w:t>
      </w:r>
      <w:r w:rsidR="007151EE" w:rsidRPr="007151EE">
        <w:rPr>
          <w:lang w:val="en-US"/>
        </w:rPr>
        <w:t>maneuvering</w:t>
      </w:r>
      <w:r w:rsidRPr="007151EE">
        <w:rPr>
          <w:lang w:val="en-US"/>
        </w:rPr>
        <w:t xml:space="preserve"> and removing orbital debris has been theoretically and practically explored for ground-based photon pressure systems</w:t>
      </w:r>
      <w:r w:rsidR="00627157" w:rsidRPr="007151EE">
        <w:rPr>
          <w:lang w:val="en-US"/>
        </w:rPr>
        <w:t xml:space="preserve"> </w:t>
      </w:r>
      <w:r w:rsidR="00627157" w:rsidRPr="007151EE">
        <w:rPr>
          <w:rStyle w:val="FootnoteReference"/>
          <w:lang w:val="en-US"/>
        </w:rPr>
        <w:fldChar w:fldCharType="begin" w:fldLock="1"/>
      </w:r>
      <w:r w:rsidR="00627157" w:rsidRPr="007151EE">
        <w:rPr>
          <w:lang w:val="en-US"/>
        </w:rPr>
        <w:instrText>ADDIN CSL_CITATION {"citationItems":[{"id":"ITEM-1","itemData":{"ISSN":"0273-1177","author":[{"dropping-particle":"","family":"Phipps","given":"Claude R","non-dropping-particle":"","parse-names":false,"suffix":""},{"dropping-particle":"","family":"Baker","given":"Kevin L","non-dropping-particle":"","parse-names":false,"suffix":""},{"dropping-particle":"","family":"Libby","given":"Stephen B","non-dropping-particle":"","parse-names":false,"suffix":""},{"dropping-particle":"","family":"Liedahl","given":"Duane A","non-dropping-particle":"","parse-names":false,"suffix":""},{"dropping-particle":"","family":"Olivier","given":"Scot S","non-dropping-particle":"","parse-names":false,"suffix":""},{"dropping-particle":"","family":"Pleasance","given":"Lyn D","non-dropping-particle":"","parse-names":false,"suffix":""},{"dropping-particle":"","family":"Rubenchik","given":"Alexander","non-dropping-particle":"","parse-names":false,"suffix":""},{"dropping-particle":"","family":"Trebes","given":"James E","non-dropping-particle":"","parse-names":false,"suffix":""},{"dropping-particle":"","family":"George","given":"E Victor","non-dropping-particle":"","parse-names":false,"suffix":""},{"dropping-particle":"","family":"Marcovici","given":"Bogdan","non-dropping-particle":"","parse-names":false,"suffix":""}],"container-title":"Advances in Space Research","id":"ITEM-1","issue":"9","issued":{"date-parts":[["2012"]]},"page":"1283-1300","publisher":"Elsevier","title":"Removing orbital debris with lasers","type":"article-journal","volume":"49"},"uris":["http://www.mendeley.com/documents/?uuid=4b46ec5a-2d91-47cd-bb0a-f3be455eb471"]},{"id":"ITEM-2","itemData":{"DOI":"10.1016/j.actaastro.2014.09.004","ISSN":"00945765","abstract":"The development of a fiber based laser architecture will enable novel applications in environments which have hitherto been impossible due to size, efficiency and power of traditional systems. Such a new architecture has been developed by the International Coherent Amplification Network (ICAN) project. Here we present an analysis of utilizing an ICAN laser for the purpose of tracking and de-orbiting hyper-velocity space debris. With an increasing number of new debris from collisions of active, derelict and new payloads in orbit, there is a growing danger of runaway debris impacts. Due to its compactness and efficiency, it is shown that space-based operation would be possible. For different design parameters such as fiber array size, it is shown that the kHz repetition rate and kW average power of ICAN would be sufficient to de-orbit small 1-10 cm debris within a single instance via laser ablation.","author":[{"dropping-particle":"","family":"Soulard","given":"Rémi","non-dropping-particle":"","parse-names":false,"suffix":""},{"dropping-particle":"","family":"Quinn","given":"Mark N.","non-dropping-particle":"","parse-names":false,"suffix":""},{"dropping-particle":"","family":"Tajima","given":"Toshiki","non-dropping-particle":"","parse-names":false,"suffix":""},{"dropping-particle":"","family":"Mourou","given":"Gérard","non-dropping-particle":"","parse-names":false,"suffix":""}],"container-title":"Acta Astronautica","id":"ITEM-2","issue":"1","issued":{"date-parts":[["2014"]]},"page":"192-200","publisher":"Elsevier","title":"ICAN: A novel laser architecture for space debris removal","type":"article-journal","volume":"105"},"uris":["http://www.mendeley.com/documents/?uuid=cf5eaf3b-6c00-47a7-a59a-348bd339aeb7"]},{"id":"ITEM-3","itemData":{"DOI":"10.1117/1.oe.56.1.011007","ISSN":"0091-3286","abstract":"© 2016 Society of Photo-Optical Instrumentation Engineers (SPIE). While the feasibility of laser space debris removal by high energy lasers has been shown in concept studies and laboratory proofs of principle, we address the question of the effectiveness and responsibility associated with this technique. The large variety of debris shapes poses a challenge for predicting amount and direction of the impulse imparted to the target. We present a numerical code that considers variation of fluence throughout the target surface with respect to the resulting local momentum coupling. Simple targets as well as an example for realistic space debris are investigated with respect to momentum generation. The predictability of the imparted momentum is analyzed in a Monte Carlo study. It was found that slight variations of the initial debris position and orientation may yield large differences of the modified trajectories. We identify highly cooperative targets, e.g., spheres, as well as targets that are strongly sensitive to orientation, e.g., plates, and exhibit a poor performance in laser debris removal. Despite limited predictability for the motion of a particular debris object, the laser-based approach appears to be suitable for space debris removal, albeit not with a deterministic but rather with a probabilistic treatment of the resulting trajectory modifications.","author":[{"dropping-particle":"","family":"Scharring","given":"Stefan","non-dropping-particle":"","parse-names":false,"suffix":""},{"dropping-particle":"","family":"Wilken","given":"Jascha","non-dropping-particle":"","parse-names":false,"suffix":""},{"dropping-particle":"","family":"Eckel","given":"Hans-Albert","non-dropping-particle":"","parse-names":false,"suffix":""}],"container-title":"Optical Engineering","id":"ITEM-3","issue":"1","issued":{"date-parts":[["2016"]]},"page":"011007","title":"Laser-based removal of irregularly shaped space debris","type":"article-journal","volume":"56"},"uris":["http://www.mendeley.com/documents/?uuid=94012037-e975-494d-ab97-574e0303e65f"]},{"id":"ITEM-4","itemData":{"DOI":"10.1117/12.2313181","ISBN":"9781510619593","author":[{"dropping-particle":"","family":"Grosse","given":"Doris;","non-dropping-particle":"","parse-names":false,"suffix":""},{"dropping-particle":"","family":"Bennet","given":"Francis;","non-dropping-particle":"","parse-names":false,"suffix":""},{"dropping-particle":"","family":"Rigaut","given":"François","non-dropping-particle":"","parse-names":false,"suffix":""},{"dropping-particle":"","family":"D'Orgeville","given":"Céline","non-dropping-particle":"","parse-names":false,"suffix":""},{"dropping-particle":"","family":"Korkiakoski","given":"Visa A.","non-dropping-particle":"","parse-names":false,"suffix":""},{"dropping-particle":"","family":"Smith","given":"Craig H.","non-dropping-particle":"","parse-names":false,"suffix":""},{"dropping-particle":"","family":"Copeland","given":"Michael;","non-dropping-particle":"","parse-names":false,"suffix":""},{"dropping-particle":"","family":"Price","given":"Ian;","non-dropping-particle":"","parse-names":false,"suffix":""},{"dropping-particle":"","family":"Blundell","given":"Mark;","non-dropping-particle":"","parse-names":false,"suffix":""},{"dropping-particle":"","family":"Chan","given":"Amy;","non-dropping-particle":"","parse-names":false,"suffix":""},{"dropping-particle":"","family":"Ellis","given":"Michael;","non-dropping-particle":"","parse-names":false,"suffix":""},{"dropping-particle":"","family":"Galla","given":"Antony","non-dropping-particle":"","parse-names":false,"suffix":""},{"dropping-particle":"","family":"Gers","given":"Luke;","non-dropping-particle":"","parse-names":false,"suffix":""},{"dropping-particle":"","family":"Hart","given":"John;","non-dropping-particle":"","parse-names":false,"suffix":""},{"dropping-particle":"","family":"Lingham","given":"Marcus;","non-dropping-particle":"","parse-names":false,"suffix":""},{"dropping-particle":"","family":"Gao","given":"Yue;","non-dropping-particle":"","parse-names":false,"suffix":""},{"dropping-particle":"","family":"Houston","given":"Ellen;","non-dropping-particle":"","parse-names":false,"suffix":""},{"dropping-particle":"","family":"Rees","given":"Emily Rose;","non-dropping-particle":"","parse-names":false,"suffix":""},{"dropping-particle":"","family":"Wang","given":"Yanjie","non-dropping-particle":"","parse-names":false,"suffix":""},{"dropping-particle":"","family":"Ritchie","given":"Ian;","non-dropping-particle":"","parse-names":false,"suffix":""},{"dropping-particle":"","family":"Travouillon","given":"Tony","non-dropping-particle":"","parse-names":false,"suffix":""},{"dropping-particle":"","family":"Vaccarella","given":"Annino","non-dropping-particle":"","parse-names":false,"suffix":""},{"dropping-particle":"","family":"Webb","given":"James","non-dropping-particle":"","parse-names":false,"suffix":""}],"container-title":"Adaptive Optics Systems VI","editor":[{"dropping-particle":"","family":"Schmidt","given":"Dirk","non-dropping-particle":"","parse-names":false,"suffix":""},{"dropping-particle":"","family":"Schreiber","given":"Laura","non-dropping-particle":"","parse-names":false,"suffix":""},{"dropping-particle":"","family":"Close","given":"Laird M.","non-dropping-particle":"","parse-names":false,"suffix":""}],"id":"ITEM-4","issued":{"date-parts":[["2018","7","10"]]},"page":"24","publisher":"SPIE","publisher-place":"Austin","title":"Adaptive optics tracking and pushing system for space debris manoeuvre","type":"paper-conference"},"uris":["http://www.mendeley.com/documents/?uuid=adad446e-9ea5-4365-96d0-df4eb81454b0"]},{"id":"ITEM-5","itemData":{"DOI":"10.1364/ao.53.000i45","ISSN":"0003-6935","abstract":"Studies show that the number of debris in low Earth orbit is exponentially growing despite future debris release mitigation measures considered. Specifically, the already existing population of small and medium debris (between 1 cm and several dozens of cm) is today a concrete threat to operational satellites. A ground-based laser solution which can remove, at low expense and in a nondestructive way, hazardous debris around selected space assets appears as a highly promising answer. This solution is studied within the framework of the CLEANSPACE project which is part of the FP7 space program. The overall CLEANSPACE objective is: to propose an efficient and affordable global system architecture, to tackle safety regulation aspects, political implications and future collaborations, to develop affordable technological bricks, and to establish a roadmap for the development and the future implantation of a fully functional laser protection system. This paper will present the main conclusions of the CLEANSPACE project.","author":[{"dropping-particle":"","family":"Esmiller","given":"Bruno","non-dropping-particle":"","parse-names":false,"suffix":""},{"dropping-particle":"","family":"Jacquelard","given":"Christophe","non-dropping-particle":"","parse-names":false,"suffix":""},{"dropping-particle":"","family":"Eckel","given":"Hans-Albert","non-dropping-particle":"","parse-names":false,"suffix":""},{"dropping-particle":"","family":"Wnuk","given":"Edwin","non-dropping-particle":"","parse-names":false,"suffix":""}],"container-title":"Applied Optics","id":"ITEM-5","issue":"31","issued":{"date-parts":[["2014"]]},"page":"I45","title":"Space debris removal by ground-based lasers: main conclusions of the European project CLEANSPACE","type":"article-journal","volume":"53"},"uris":["http://www.mendeley.com/documents/?uuid=7590fc76-1ae0-4bf2-bd47-4c8b59731b18"]}],"mendeley":{"formattedCitation":"(Esmiller et al., 2014; Grosse et al., 2018; Phipps et al., 2012; Scharring et al., 2016; Soulard et al., 2014)","plainTextFormattedCitation":"(Esmiller et al., 2014; Grosse et al., 2018; Phipps et al., 2012; Scharring et al., 2016; Soulard et al., 2014)","previouslyFormattedCitation":"(Esmiller et al., 2014; Grosse et al., 2018; Phipps et al., 2012; Scharring et al., 2016; Soulard et al., 2014)"},"properties":{"noteIndex":0},"schema":"https://github.com/citation-style-language/schema/raw/master/csl-citation.json"}</w:instrText>
      </w:r>
      <w:r w:rsidR="00627157" w:rsidRPr="007151EE">
        <w:rPr>
          <w:rStyle w:val="FootnoteReference"/>
          <w:lang w:val="en-US"/>
        </w:rPr>
        <w:fldChar w:fldCharType="separate"/>
      </w:r>
      <w:r w:rsidR="00627157" w:rsidRPr="007151EE">
        <w:rPr>
          <w:noProof/>
          <w:lang w:val="en-US"/>
        </w:rPr>
        <w:t>(Esmiller et al., 2014; Grosse et al., 2018; Phipps et al., 2012; Scharring et al., 2016; Soulard et al., 2014)</w:t>
      </w:r>
      <w:r w:rsidR="00627157" w:rsidRPr="007151EE">
        <w:rPr>
          <w:rStyle w:val="FootnoteReference"/>
          <w:lang w:val="en-US"/>
        </w:rPr>
        <w:fldChar w:fldCharType="end"/>
      </w:r>
      <w:r w:rsidR="0056576C" w:rsidRPr="007151EE">
        <w:rPr>
          <w:lang w:val="en-US"/>
        </w:rPr>
        <w:t xml:space="preserve"> </w:t>
      </w:r>
      <w:r w:rsidRPr="007151EE">
        <w:rPr>
          <w:lang w:val="en-US"/>
        </w:rPr>
        <w:t>as well as space-based ablation methods</w:t>
      </w:r>
      <w:r w:rsidR="00627157" w:rsidRPr="007151EE">
        <w:rPr>
          <w:lang w:val="en-US"/>
        </w:rPr>
        <w:t xml:space="preserve"> </w:t>
      </w:r>
      <w:r w:rsidR="00627157" w:rsidRPr="007151EE">
        <w:rPr>
          <w:rStyle w:val="FootnoteReference"/>
          <w:lang w:val="en-US"/>
        </w:rPr>
        <w:fldChar w:fldCharType="begin" w:fldLock="1"/>
      </w:r>
      <w:r w:rsidR="00627157" w:rsidRPr="007151EE">
        <w:rPr>
          <w:lang w:val="en-US"/>
        </w:rPr>
        <w:instrText>ADDIN CSL_CITATION {"citationItems":[{"id":"ITEM-1","itemData":{"DOI":"10.1109/AERO.2015.7119051","ISBN":"9781479953790","ISSN":"1095323X","abstract":"This paper presents an approach to control the rotational motion of large space debris (the target) before the spacecraft starts deflecting its trajectory through laser ablation. A rotational control strategy based on the instantaneous angular velocity of the target is presented. The aim is to impart the maximum control torque in the direction of the instantaneous angular velocity while minimizing the undesired control components in the other directions. An on-board state estimation and control algorithm is then implemented. It simultaneously provides an optimal control of the rotational motion of the target through the combination of a LIDAR and a navigation camera. The instantaneous angular velocity of the debris is estimated through the application of the optic flow technique. The whole control and estimation technique is applied to the case of cylindrical and parallelepiped shapes as representative of upper stages and spacecraft. When applied to the cylindrical shape, results show that the control strategy and laser technique fail to control along three directions unless the geometrical axes are different from the inertial ones. In general the thrust vector is aligned with the normal to the local surface meaning that no control torque can be exerted along the longitudinal axis in the case of an ideal cylinder.","author":[{"dropping-particle":"","family":"Vetrisano","given":"Massimo","non-dropping-particle":"","parse-names":false,"suffix":""},{"dropping-particle":"","family":"Thiry","given":"Nicolas","non-dropping-particle":"","parse-names":false,"suffix":""},{"dropping-particle":"","family":"Vasile","given":"Massimiliano","non-dropping-particle":"","parse-names":false,"suffix":""}],"container-title":"IEEE Aerospace Conference Proceedings","id":"ITEM-1","issued":{"date-parts":[["2015"]]},"title":"Detumbling large space debris via laser ablation","type":"article-journal","volume":"2015-June"},"uris":["http://www.mendeley.com/documents/?uuid=64185094-7b31-4f60-93a7-5f4e67df8870"]},{"id":"ITEM-2","itemData":{"DOI":"10.1016/j.actaastro.2015.05.032","ISSN":"00945765","abstract":"This paper outlines the capabilities of a space-based laser for active debris removal in the range of 1 cm to 10 cm. As for respective ground based solutions, the space based laser ablates small bits of mass from the targeted debris objects. When directed properly, the resulting propulsive effect will lower the targets' perigees and facilitate an expeditious burnup in the Earth's atmosphere. For this particular type of space mission, a mission-specific performance model has been developed. It does not only deliver the removal performance (e.g. the number of objects removed) of a given mission scenario. It also provides insight into the relevant mechanisms that are driving the performance. The user can tell why a particular scenario is strong or weak, and iteratively tune the mission and the system parameters of the orbital debris sweeper. This parametric model allows case studies, parameter studies and optimizations of mission scenarios. As an illustration of the application of this model, a baseline mission scenario for a debris sweeper mission is being presented. Three system driver quantities for the overall mission concept are highlighted, and a reasonable parameter range for each of them is presented. Finally, it is shown how a single laser could already reduce the debris density in low Earth orbit (LEO) by more than 20% in 10 years.","author":[{"dropping-particle":"","family":"Schmitz","given":"Manuel","non-dropping-particle":"","parse-names":false,"suffix":""},{"dropping-particle":"","family":"Fasoulas","given":"Stefanos","non-dropping-particle":"","parse-names":false,"suffix":""},{"dropping-particle":"","family":"Utzmann","given":"Jens","non-dropping-particle":"","parse-names":false,"suffix":""}],"container-title":"Acta Astronautica","id":"ITEM-2","issued":{"date-parts":[["2015"]]},"page":"376-383","publisher":"Elsevier","title":"Performance model for space-based laser debris sweepers","type":"article-journal","volume":"115"},"uris":["http://www.mendeley.com/documents/?uuid=afabbac3-40aa-4c74-8ce7-9f52e02b67c4"]}],"mendeley":{"formattedCitation":"(Schmitz et al., 2015; Vetrisano et al., 2015)","plainTextFormattedCitation":"(Schmitz et al., 2015; Vetrisano et al., 2015)","previouslyFormattedCitation":"(Schmitz et al., 2015; Vetrisano et al., 2015)"},"properties":{"noteIndex":0},"schema":"https://github.com/citation-style-language/schema/raw/master/csl-citation.json"}</w:instrText>
      </w:r>
      <w:r w:rsidR="00627157" w:rsidRPr="007151EE">
        <w:rPr>
          <w:rStyle w:val="FootnoteReference"/>
          <w:lang w:val="en-US"/>
        </w:rPr>
        <w:fldChar w:fldCharType="separate"/>
      </w:r>
      <w:r w:rsidR="00627157" w:rsidRPr="007151EE">
        <w:rPr>
          <w:noProof/>
          <w:lang w:val="en-US"/>
        </w:rPr>
        <w:t>(Schmitz et al., 2015; Vetrisano et al., 2015)</w:t>
      </w:r>
      <w:r w:rsidR="00627157" w:rsidRPr="007151EE">
        <w:rPr>
          <w:rStyle w:val="FootnoteReference"/>
          <w:lang w:val="en-US"/>
        </w:rPr>
        <w:fldChar w:fldCharType="end"/>
      </w:r>
      <w:r w:rsidR="00627157" w:rsidRPr="007151EE">
        <w:rPr>
          <w:lang w:val="en-US"/>
        </w:rPr>
        <w:t>.</w:t>
      </w:r>
      <w:r w:rsidRPr="007151EE">
        <w:rPr>
          <w:lang w:val="en-US"/>
        </w:rPr>
        <w:t xml:space="preserve"> However, the involved actors remain reluctant to use the existing laser technology to remove dangerous debris</w:t>
      </w:r>
      <w:r w:rsidR="00D4748F" w:rsidRPr="007151EE">
        <w:rPr>
          <w:lang w:val="en-US"/>
        </w:rPr>
        <w:t xml:space="preserve">, the </w:t>
      </w:r>
      <w:r w:rsidR="007716F2" w:rsidRPr="007151EE">
        <w:rPr>
          <w:lang w:val="en-US"/>
        </w:rPr>
        <w:t xml:space="preserve">main </w:t>
      </w:r>
      <w:r w:rsidR="00D4748F" w:rsidRPr="007151EE">
        <w:rPr>
          <w:lang w:val="en-US"/>
        </w:rPr>
        <w:t xml:space="preserve">reason being </w:t>
      </w:r>
      <w:r w:rsidRPr="007151EE">
        <w:rPr>
          <w:lang w:val="en-US"/>
        </w:rPr>
        <w:t xml:space="preserve">the absence of widely accepted governing mechanisms. Any activity in this direction would be potentially subject to liability and security issues. Firstly, </w:t>
      </w:r>
      <w:r w:rsidR="00721160" w:rsidRPr="007151EE">
        <w:rPr>
          <w:lang w:val="en-US"/>
        </w:rPr>
        <w:t xml:space="preserve">the </w:t>
      </w:r>
      <w:r w:rsidRPr="007151EE">
        <w:rPr>
          <w:lang w:val="en-US"/>
        </w:rPr>
        <w:t xml:space="preserve">origins of millions of small debris cannot be easily determined, leaving culprits unaccountable for their emission. </w:t>
      </w:r>
      <w:r w:rsidR="00AC1347" w:rsidRPr="007151EE">
        <w:rPr>
          <w:lang w:val="en-US"/>
        </w:rPr>
        <w:t>Second</w:t>
      </w:r>
      <w:r w:rsidR="001308D2" w:rsidRPr="007151EE">
        <w:rPr>
          <w:lang w:val="en-US"/>
        </w:rPr>
        <w:t>ly</w:t>
      </w:r>
      <w:r w:rsidR="00AC1347" w:rsidRPr="007151EE">
        <w:rPr>
          <w:lang w:val="en-US"/>
        </w:rPr>
        <w:t xml:space="preserve">, however, if such “authorship” </w:t>
      </w:r>
      <w:r w:rsidR="00AC1347" w:rsidRPr="007151EE">
        <w:rPr>
          <w:i/>
          <w:iCs/>
          <w:lang w:val="en-US"/>
        </w:rPr>
        <w:t xml:space="preserve">could </w:t>
      </w:r>
      <w:r w:rsidR="00AC1347" w:rsidRPr="007151EE">
        <w:rPr>
          <w:lang w:val="en-US"/>
        </w:rPr>
        <w:t>be determined</w:t>
      </w:r>
      <w:r w:rsidR="009D016B" w:rsidRPr="007151EE">
        <w:rPr>
          <w:lang w:val="en-US"/>
        </w:rPr>
        <w:t xml:space="preserve"> in at least some cases</w:t>
      </w:r>
      <w:r w:rsidR="00AC1347" w:rsidRPr="007151EE">
        <w:rPr>
          <w:lang w:val="en-US"/>
        </w:rPr>
        <w:t>, then</w:t>
      </w:r>
      <w:r w:rsidRPr="007151EE">
        <w:rPr>
          <w:lang w:val="en-US"/>
        </w:rPr>
        <w:t xml:space="preserve"> laser operators</w:t>
      </w:r>
      <w:r w:rsidR="009D016B" w:rsidRPr="007151EE">
        <w:rPr>
          <w:lang w:val="en-US"/>
        </w:rPr>
        <w:t xml:space="preserve">, </w:t>
      </w:r>
      <w:r w:rsidR="00C320F8" w:rsidRPr="007151EE">
        <w:rPr>
          <w:lang w:val="en-US"/>
        </w:rPr>
        <w:t xml:space="preserve">even if </w:t>
      </w:r>
      <w:r w:rsidR="009D016B" w:rsidRPr="007151EE">
        <w:rPr>
          <w:lang w:val="en-US"/>
        </w:rPr>
        <w:t xml:space="preserve">the </w:t>
      </w:r>
      <w:proofErr w:type="gramStart"/>
      <w:r w:rsidR="009D016B" w:rsidRPr="007151EE">
        <w:rPr>
          <w:lang w:val="en-US"/>
        </w:rPr>
        <w:t>ultimate goal</w:t>
      </w:r>
      <w:proofErr w:type="gramEnd"/>
      <w:r w:rsidR="009D016B" w:rsidRPr="007151EE">
        <w:rPr>
          <w:lang w:val="en-US"/>
        </w:rPr>
        <w:t xml:space="preserve"> </w:t>
      </w:r>
      <w:r w:rsidR="00C320F8" w:rsidRPr="007151EE">
        <w:rPr>
          <w:lang w:val="en-US"/>
        </w:rPr>
        <w:t xml:space="preserve">of moving the debris was </w:t>
      </w:r>
      <w:r w:rsidR="009D016B" w:rsidRPr="007151EE">
        <w:rPr>
          <w:lang w:val="en-US"/>
        </w:rPr>
        <w:t>its removal,</w:t>
      </w:r>
      <w:r w:rsidRPr="007151EE">
        <w:rPr>
          <w:lang w:val="en-US"/>
        </w:rPr>
        <w:t xml:space="preserve"> would become accountable for those pieces </w:t>
      </w:r>
      <w:r w:rsidR="00C50B8F" w:rsidRPr="007151EE">
        <w:rPr>
          <w:lang w:val="en-US"/>
        </w:rPr>
        <w:t xml:space="preserve">which </w:t>
      </w:r>
      <w:r w:rsidRPr="007151EE">
        <w:rPr>
          <w:lang w:val="en-US"/>
        </w:rPr>
        <w:t>cause</w:t>
      </w:r>
      <w:r w:rsidR="00C50B8F" w:rsidRPr="007151EE">
        <w:rPr>
          <w:lang w:val="en-US"/>
        </w:rPr>
        <w:t>d</w:t>
      </w:r>
      <w:r w:rsidRPr="007151EE">
        <w:rPr>
          <w:lang w:val="en-US"/>
        </w:rPr>
        <w:t xml:space="preserve"> a</w:t>
      </w:r>
      <w:r w:rsidR="00C320F8" w:rsidRPr="007151EE">
        <w:rPr>
          <w:lang w:val="en-US"/>
        </w:rPr>
        <w:t>n unexpected</w:t>
      </w:r>
      <w:r w:rsidRPr="007151EE">
        <w:rPr>
          <w:lang w:val="en-US"/>
        </w:rPr>
        <w:t xml:space="preserve"> collision. </w:t>
      </w:r>
      <w:r w:rsidR="009D016B" w:rsidRPr="007151EE">
        <w:rPr>
          <w:lang w:val="en-US"/>
        </w:rPr>
        <w:t>Thirdly</w:t>
      </w:r>
      <w:r w:rsidRPr="007151EE">
        <w:rPr>
          <w:lang w:val="en-US"/>
        </w:rPr>
        <w:t xml:space="preserve">, </w:t>
      </w:r>
      <w:r w:rsidR="00C50B8F" w:rsidRPr="00D7669A">
        <w:rPr>
          <w:lang w:val="en-US"/>
        </w:rPr>
        <w:t xml:space="preserve">both </w:t>
      </w:r>
      <w:r w:rsidRPr="00D7669A">
        <w:rPr>
          <w:lang w:val="en-US"/>
        </w:rPr>
        <w:t xml:space="preserve">ground- </w:t>
      </w:r>
      <w:r w:rsidR="00C50B8F" w:rsidRPr="00D7669A">
        <w:rPr>
          <w:lang w:val="en-US"/>
        </w:rPr>
        <w:t xml:space="preserve">and </w:t>
      </w:r>
      <w:r w:rsidRPr="00D7669A">
        <w:rPr>
          <w:lang w:val="en-US"/>
        </w:rPr>
        <w:t xml:space="preserve">space-based high-power lasers constitute highly effective weaponry capable of attacking space assets, which has to do with the </w:t>
      </w:r>
      <w:r w:rsidR="00642217" w:rsidRPr="00D7669A">
        <w:rPr>
          <w:lang w:val="en-US"/>
        </w:rPr>
        <w:t xml:space="preserve">well-known </w:t>
      </w:r>
      <w:r w:rsidRPr="00D7669A">
        <w:rPr>
          <w:lang w:val="en-US"/>
        </w:rPr>
        <w:t>problem of dual-use technology</w:t>
      </w:r>
      <w:r w:rsidR="00627157" w:rsidRPr="00D7669A">
        <w:rPr>
          <w:lang w:val="en-US"/>
        </w:rPr>
        <w:t xml:space="preserve">, </w:t>
      </w:r>
      <w:r w:rsidR="0081181F" w:rsidRPr="00D7669A">
        <w:rPr>
          <w:lang w:val="en-US"/>
        </w:rPr>
        <w:t xml:space="preserve">a </w:t>
      </w:r>
      <w:r w:rsidR="001F7CAF" w:rsidRPr="00D7669A">
        <w:rPr>
          <w:lang w:val="en-US"/>
        </w:rPr>
        <w:t xml:space="preserve">technology which can be used for both </w:t>
      </w:r>
      <w:r w:rsidR="00642217" w:rsidRPr="00D7669A">
        <w:rPr>
          <w:lang w:val="en-US"/>
        </w:rPr>
        <w:t>civil and military purposes</w:t>
      </w:r>
      <w:r w:rsidR="00627157" w:rsidRPr="00D7669A">
        <w:rPr>
          <w:rStyle w:val="FootnoteReference"/>
          <w:lang w:val="en-US"/>
        </w:rPr>
        <w:t xml:space="preserve"> </w:t>
      </w:r>
      <w:r w:rsidR="00627157" w:rsidRPr="00D7669A">
        <w:rPr>
          <w:rStyle w:val="FootnoteReference"/>
          <w:lang w:val="en-US"/>
        </w:rPr>
        <w:fldChar w:fldCharType="begin" w:fldLock="1"/>
      </w:r>
      <w:r w:rsidR="00627157" w:rsidRPr="00D7669A">
        <w:rPr>
          <w:lang w:val="en-US"/>
        </w:rPr>
        <w:instrText>ADDIN CSL_CITATION {"citationItems":[{"id":"ITEM-1","itemData":{"DOI":"10.1016/j.spacepol.2019.01.007","ISSN":"02659646","author":[{"dropping-particle":"","family":"Dobos","given":"Bohumil","non-dropping-particle":"","parse-names":false,"suffix":""},{"dropping-particle":"","family":"Prazak","given":"Jakub","non-dropping-particle":"","parse-names":false,"suffix":""}],"container-title":"Space Policy","id":"ITEM-1","issue":"xxxx","issued":{"date-parts":[["2019","2"]]},"page":"217-223","title":"To Clear or to Eliminate? Active Debris Removal Systems as Antisatellite Weapons","type":"article-journal","volume":"47"},"uris":["http://www.mendeley.com/documents/?uuid=c8f3a730-a4b1-46ce-8fc6-9b1f370f3219"]}],"mendeley":{"formattedCitation":"(Dobos &amp; Prazak, 2019)","plainTextFormattedCitation":"(Dobos &amp; Prazak, 2019)","previouslyFormattedCitation":"(Dobos &amp; Prazak, 2019)"},"properties":{"noteIndex":0},"schema":"https://github.com/citation-style-language/schema/raw/master/csl-citation.json"}</w:instrText>
      </w:r>
      <w:r w:rsidR="00627157" w:rsidRPr="00D7669A">
        <w:rPr>
          <w:rStyle w:val="FootnoteReference"/>
          <w:lang w:val="en-US"/>
        </w:rPr>
        <w:fldChar w:fldCharType="separate"/>
      </w:r>
      <w:r w:rsidR="00627157" w:rsidRPr="00D7669A">
        <w:rPr>
          <w:noProof/>
          <w:lang w:val="en-US"/>
        </w:rPr>
        <w:t>(Dobos &amp; Prazak, 2019)</w:t>
      </w:r>
      <w:r w:rsidR="00627157" w:rsidRPr="00D7669A">
        <w:rPr>
          <w:rStyle w:val="FootnoteReference"/>
          <w:lang w:val="en-US"/>
        </w:rPr>
        <w:fldChar w:fldCharType="end"/>
      </w:r>
      <w:r w:rsidR="00627157" w:rsidRPr="00D7669A">
        <w:rPr>
          <w:lang w:val="en-US"/>
        </w:rPr>
        <w:t>.</w:t>
      </w:r>
    </w:p>
    <w:p w14:paraId="146126A3" w14:textId="4D211365" w:rsidR="00716F3B" w:rsidRPr="005B2BF8" w:rsidRDefault="007C4075" w:rsidP="008957DD">
      <w:pPr>
        <w:spacing w:line="276" w:lineRule="auto"/>
        <w:jc w:val="both"/>
        <w:rPr>
          <w:b/>
          <w:bCs/>
          <w:color w:val="FF0000"/>
          <w:lang w:val="en-US"/>
        </w:rPr>
      </w:pPr>
      <w:r w:rsidRPr="00D7669A">
        <w:rPr>
          <w:lang w:val="en-US"/>
        </w:rPr>
        <w:t xml:space="preserve">It would be surely dubious to expect state actors to suddenly switch their cautious stance. However, there </w:t>
      </w:r>
      <w:r w:rsidR="00964FE0" w:rsidRPr="00D7669A">
        <w:rPr>
          <w:lang w:val="en-US"/>
        </w:rPr>
        <w:t>seems to be</w:t>
      </w:r>
      <w:r w:rsidRPr="00D7669A">
        <w:rPr>
          <w:lang w:val="en-US"/>
        </w:rPr>
        <w:t xml:space="preserve"> a way </w:t>
      </w:r>
      <w:r w:rsidR="00A560A0" w:rsidRPr="00D7669A">
        <w:rPr>
          <w:lang w:val="en-US"/>
        </w:rPr>
        <w:t>of mitigating</w:t>
      </w:r>
      <w:r w:rsidRPr="00D7669A">
        <w:rPr>
          <w:lang w:val="en-US"/>
        </w:rPr>
        <w:t xml:space="preserve"> this problem</w:t>
      </w:r>
      <w:r w:rsidR="00964FE0" w:rsidRPr="00D7669A">
        <w:rPr>
          <w:lang w:val="en-US"/>
        </w:rPr>
        <w:t xml:space="preserve">, </w:t>
      </w:r>
      <w:r w:rsidR="00A560A0" w:rsidRPr="00D7669A">
        <w:rPr>
          <w:lang w:val="en-US"/>
        </w:rPr>
        <w:t xml:space="preserve">if not around it, </w:t>
      </w:r>
      <w:r w:rsidR="00964FE0" w:rsidRPr="00D7669A">
        <w:rPr>
          <w:lang w:val="en-US"/>
        </w:rPr>
        <w:t xml:space="preserve">in that states are far from the only actors capable of policing the </w:t>
      </w:r>
      <w:r w:rsidR="00A560A0" w:rsidRPr="00D7669A">
        <w:rPr>
          <w:lang w:val="en-US"/>
        </w:rPr>
        <w:t>outer space</w:t>
      </w:r>
      <w:r w:rsidR="00964FE0" w:rsidRPr="00D7669A">
        <w:rPr>
          <w:lang w:val="en-US"/>
        </w:rPr>
        <w:t>.</w:t>
      </w:r>
      <w:r w:rsidRPr="00D7669A">
        <w:rPr>
          <w:lang w:val="en-US"/>
        </w:rPr>
        <w:t xml:space="preserve"> </w:t>
      </w:r>
      <w:r w:rsidR="00964FE0" w:rsidRPr="00D7669A">
        <w:rPr>
          <w:lang w:val="en-US"/>
        </w:rPr>
        <w:t xml:space="preserve">Specifically, </w:t>
      </w:r>
      <w:r w:rsidR="00716F3B" w:rsidRPr="00D7669A">
        <w:rPr>
          <w:lang w:val="en-US"/>
        </w:rPr>
        <w:t xml:space="preserve">safety on the orbits </w:t>
      </w:r>
      <w:r w:rsidR="00A560A0" w:rsidRPr="00D7669A">
        <w:rPr>
          <w:lang w:val="en-US"/>
        </w:rPr>
        <w:t>can be provided</w:t>
      </w:r>
      <w:r w:rsidR="00716F3B" w:rsidRPr="00D7669A">
        <w:rPr>
          <w:lang w:val="en-US"/>
        </w:rPr>
        <w:t xml:space="preserve"> by </w:t>
      </w:r>
      <w:r w:rsidR="00A560A0" w:rsidRPr="00D7669A">
        <w:rPr>
          <w:lang w:val="en-US"/>
        </w:rPr>
        <w:t xml:space="preserve">the </w:t>
      </w:r>
      <w:r w:rsidR="00716F3B" w:rsidRPr="00D7669A">
        <w:rPr>
          <w:lang w:val="en-US"/>
        </w:rPr>
        <w:t xml:space="preserve">private sector </w:t>
      </w:r>
      <w:r w:rsidR="00A560A0" w:rsidRPr="00D7669A">
        <w:rPr>
          <w:lang w:val="en-US"/>
        </w:rPr>
        <w:t xml:space="preserve">which possesses </w:t>
      </w:r>
      <w:r w:rsidR="00716F3B" w:rsidRPr="00D7669A">
        <w:rPr>
          <w:lang w:val="en-US"/>
        </w:rPr>
        <w:t>growing financial and technological power. Despite government</w:t>
      </w:r>
      <w:r w:rsidR="00A560A0" w:rsidRPr="00D7669A">
        <w:rPr>
          <w:lang w:val="en-US"/>
        </w:rPr>
        <w:t>s</w:t>
      </w:r>
      <w:r w:rsidR="00716F3B" w:rsidRPr="00D7669A">
        <w:rPr>
          <w:lang w:val="en-US"/>
        </w:rPr>
        <w:t xml:space="preserve"> representing 80% of the SST market value, the privatization of the domain, just like the entire space sector, is expecting to shrink it to 60% by 2035 </w:t>
      </w:r>
      <w:r w:rsidRPr="00D7669A">
        <w:rPr>
          <w:lang w:val="en-US"/>
        </w:rPr>
        <w:fldChar w:fldCharType="begin" w:fldLock="1"/>
      </w:r>
      <w:r w:rsidRPr="00D7669A">
        <w:rPr>
          <w:lang w:val="en-US"/>
        </w:rPr>
        <w:instrText>ADDIN CSL_CITATION {"citationItems":[{"id":"ITEM-1","itemData":{"author":[{"dropping-particle":"","family":"Euroconsult","given":"","non-dropping-particle":"","parse-names":false,"suffix":""}],"id":"ITEM-1","issued":{"date-parts":[["2020"]]},"title":"Commercial Space Surveillance and Tracking","type":"report"},"uris":["http://www.mendeley.com/documents/?uuid=832f7005-dd7f-4d5a-b182-f11cee472812"]}],"mendeley":{"formattedCitation":"(Euroconsult, 2020)","plainTextFormattedCitation":"(Euroconsult, 2020)","previouslyFormattedCitation":"(Euroconsult, 2020)"},"properties":{"noteIndex":0},"schema":"https://github.com/citation-style-language/schema/raw/master/csl-citation.json"}</w:instrText>
      </w:r>
      <w:r w:rsidRPr="00D7669A">
        <w:rPr>
          <w:lang w:val="en-US"/>
        </w:rPr>
        <w:fldChar w:fldCharType="separate"/>
      </w:r>
      <w:r w:rsidRPr="00D7669A">
        <w:rPr>
          <w:noProof/>
          <w:lang w:val="en-US"/>
        </w:rPr>
        <w:t>(Euroconsult, 2020)</w:t>
      </w:r>
      <w:r w:rsidRPr="00D7669A">
        <w:rPr>
          <w:lang w:val="en-US"/>
        </w:rPr>
        <w:fldChar w:fldCharType="end"/>
      </w:r>
      <w:r w:rsidRPr="00D7669A">
        <w:rPr>
          <w:lang w:val="en-US"/>
        </w:rPr>
        <w:t>.</w:t>
      </w:r>
      <w:r w:rsidR="00A560A0" w:rsidRPr="00D7669A">
        <w:rPr>
          <w:lang w:val="en-US"/>
        </w:rPr>
        <w:t xml:space="preserve"> </w:t>
      </w:r>
      <w:r w:rsidR="00B9284D" w:rsidRPr="00D7669A">
        <w:rPr>
          <w:lang w:val="en-US"/>
        </w:rPr>
        <w:t xml:space="preserve">Companies like </w:t>
      </w:r>
      <w:proofErr w:type="spellStart"/>
      <w:r w:rsidR="00B9284D" w:rsidRPr="00D7669A">
        <w:rPr>
          <w:lang w:val="en-US"/>
        </w:rPr>
        <w:t>LeoLabs</w:t>
      </w:r>
      <w:proofErr w:type="spellEnd"/>
      <w:r w:rsidR="00C44562" w:rsidRPr="00D7669A">
        <w:rPr>
          <w:lang w:val="en-US"/>
        </w:rPr>
        <w:t xml:space="preserve">, </w:t>
      </w:r>
      <w:proofErr w:type="spellStart"/>
      <w:r w:rsidR="00C44562" w:rsidRPr="00D7669A">
        <w:rPr>
          <w:lang w:val="en-US"/>
        </w:rPr>
        <w:t>Astro</w:t>
      </w:r>
      <w:r w:rsidR="00DE5E67" w:rsidRPr="00D7669A">
        <w:rPr>
          <w:lang w:val="en-US"/>
        </w:rPr>
        <w:t>s</w:t>
      </w:r>
      <w:r w:rsidR="00C44562" w:rsidRPr="00D7669A">
        <w:rPr>
          <w:lang w:val="en-US"/>
        </w:rPr>
        <w:t>cale</w:t>
      </w:r>
      <w:proofErr w:type="spellEnd"/>
      <w:r w:rsidR="00611FD5" w:rsidRPr="00D7669A">
        <w:rPr>
          <w:lang w:val="en-US"/>
        </w:rPr>
        <w:t>, D-Orbit</w:t>
      </w:r>
      <w:r w:rsidR="00B9284D" w:rsidRPr="00D7669A">
        <w:rPr>
          <w:lang w:val="en-US"/>
        </w:rPr>
        <w:t xml:space="preserve"> </w:t>
      </w:r>
      <w:r w:rsidR="00215AEC" w:rsidRPr="00D7669A">
        <w:rPr>
          <w:lang w:val="en-US"/>
        </w:rPr>
        <w:t>ClearSpace-1</w:t>
      </w:r>
      <w:r w:rsidR="00B12BD5" w:rsidRPr="00D7669A">
        <w:rPr>
          <w:lang w:val="en-US"/>
        </w:rPr>
        <w:t xml:space="preserve"> are contracted by </w:t>
      </w:r>
      <w:r w:rsidR="00951EFD" w:rsidRPr="00D7669A">
        <w:rPr>
          <w:lang w:val="en-US"/>
        </w:rPr>
        <w:t xml:space="preserve">both military and civilian state </w:t>
      </w:r>
      <w:r w:rsidR="00600207" w:rsidRPr="00D7669A">
        <w:rPr>
          <w:lang w:val="en-US"/>
        </w:rPr>
        <w:t>entities (</w:t>
      </w:r>
      <w:r w:rsidR="008957DD" w:rsidRPr="00D7669A">
        <w:rPr>
          <w:lang w:val="en-US"/>
        </w:rPr>
        <w:t xml:space="preserve">such entities include </w:t>
      </w:r>
      <w:r w:rsidR="00F84749" w:rsidRPr="00D7669A">
        <w:rPr>
          <w:lang w:val="en-US"/>
        </w:rPr>
        <w:t xml:space="preserve">the </w:t>
      </w:r>
      <w:r w:rsidR="008957DD" w:rsidRPr="00D7669A">
        <w:rPr>
          <w:lang w:val="en-US"/>
        </w:rPr>
        <w:t xml:space="preserve">United States </w:t>
      </w:r>
      <w:r w:rsidR="00600207" w:rsidRPr="00D7669A">
        <w:rPr>
          <w:lang w:val="en-US"/>
        </w:rPr>
        <w:t>Department of Defense</w:t>
      </w:r>
      <w:r w:rsidR="00DE5E67" w:rsidRPr="00D7669A">
        <w:rPr>
          <w:lang w:val="en-US"/>
        </w:rPr>
        <w:t>,</w:t>
      </w:r>
      <w:r w:rsidR="00951EFD" w:rsidRPr="00D7669A">
        <w:rPr>
          <w:lang w:val="en-US"/>
        </w:rPr>
        <w:t xml:space="preserve"> </w:t>
      </w:r>
      <w:r w:rsidR="008957DD" w:rsidRPr="00D7669A">
        <w:rPr>
          <w:lang w:val="en-US"/>
        </w:rPr>
        <w:t xml:space="preserve">National Aeronautics and Space Administration as well as the </w:t>
      </w:r>
      <w:r w:rsidR="00600207" w:rsidRPr="00D7669A">
        <w:rPr>
          <w:lang w:val="en-US"/>
        </w:rPr>
        <w:t xml:space="preserve">European Space Agency) to provide </w:t>
      </w:r>
      <w:r w:rsidR="002913A9" w:rsidRPr="00D7669A">
        <w:rPr>
          <w:lang w:val="en-US"/>
        </w:rPr>
        <w:t>monitor as well as remove space debris.</w:t>
      </w:r>
      <w:r w:rsidR="008957DD" w:rsidRPr="00D7669A">
        <w:rPr>
          <w:lang w:val="en-US"/>
        </w:rPr>
        <w:t xml:space="preserve"> </w:t>
      </w:r>
      <w:r w:rsidR="00A560A0" w:rsidRPr="00D7669A">
        <w:rPr>
          <w:lang w:val="en-US"/>
        </w:rPr>
        <w:t>We will see that this is far from the only issue which invites greater activity of private (commercial, industrial etc.) actors.</w:t>
      </w:r>
      <w:r w:rsidR="00260686" w:rsidRPr="00D7669A">
        <w:rPr>
          <w:b/>
          <w:bCs/>
          <w:lang w:val="en-US"/>
        </w:rPr>
        <w:t xml:space="preserve"> </w:t>
      </w:r>
    </w:p>
    <w:p w14:paraId="209C92A8" w14:textId="751AB58F" w:rsidR="002B1B69" w:rsidRPr="007151EE" w:rsidRDefault="000368FC" w:rsidP="00B41753">
      <w:pPr>
        <w:spacing w:line="276" w:lineRule="auto"/>
        <w:jc w:val="both"/>
        <w:rPr>
          <w:lang w:val="en-US"/>
        </w:rPr>
      </w:pPr>
      <w:r w:rsidRPr="007151EE">
        <w:rPr>
          <w:lang w:val="en-US"/>
        </w:rPr>
        <w:t>(2) Laser technology</w:t>
      </w:r>
      <w:r w:rsidR="0081181F" w:rsidRPr="007151EE">
        <w:rPr>
          <w:lang w:val="en-US"/>
        </w:rPr>
        <w:t>, however,</w:t>
      </w:r>
      <w:r w:rsidRPr="007151EE">
        <w:rPr>
          <w:lang w:val="en-US"/>
        </w:rPr>
        <w:t xml:space="preserve"> carries </w:t>
      </w:r>
      <w:r w:rsidR="00C50B8F" w:rsidRPr="007151EE">
        <w:rPr>
          <w:lang w:val="en-US"/>
        </w:rPr>
        <w:t>even</w:t>
      </w:r>
      <w:r w:rsidRPr="007151EE">
        <w:rPr>
          <w:lang w:val="en-US"/>
        </w:rPr>
        <w:t xml:space="preserve"> more ambitious potential. One such area concerns </w:t>
      </w:r>
      <w:r w:rsidR="0081181F" w:rsidRPr="007151EE">
        <w:rPr>
          <w:lang w:val="en-US"/>
        </w:rPr>
        <w:t xml:space="preserve">the </w:t>
      </w:r>
      <w:r w:rsidR="007151EE" w:rsidRPr="007151EE">
        <w:rPr>
          <w:lang w:val="en-US"/>
        </w:rPr>
        <w:t>defense</w:t>
      </w:r>
      <w:r w:rsidRPr="007151EE">
        <w:rPr>
          <w:lang w:val="en-US"/>
        </w:rPr>
        <w:t xml:space="preserve"> of </w:t>
      </w:r>
      <w:r w:rsidR="00C50B8F" w:rsidRPr="007151EE">
        <w:rPr>
          <w:lang w:val="en-US"/>
        </w:rPr>
        <w:t xml:space="preserve">planet </w:t>
      </w:r>
      <w:r w:rsidRPr="007151EE">
        <w:rPr>
          <w:lang w:val="en-US"/>
        </w:rPr>
        <w:t>Earth against dangerous asteroids and comets which has attracted a growing scientific and policy community. As of 2020, over 23,000 near-earth asteroids and 110 near-earth comets are on record and being monitored, with planet defenders tirelessly looking for other potentially hazardous objects that could impact Earth.</w:t>
      </w:r>
      <w:r w:rsidRPr="007151EE">
        <w:rPr>
          <w:rStyle w:val="FootnoteReference"/>
          <w:lang w:val="en-US"/>
        </w:rPr>
        <w:footnoteReference w:id="5"/>
      </w:r>
      <w:r w:rsidRPr="007151EE">
        <w:rPr>
          <w:lang w:val="en-US"/>
        </w:rPr>
        <w:t xml:space="preserve"> </w:t>
      </w:r>
      <w:r w:rsidR="00113E4E" w:rsidRPr="007151EE">
        <w:rPr>
          <w:lang w:val="en-US"/>
        </w:rPr>
        <w:t xml:space="preserve">From a technical point of view, lasers have the potential to become critical elements of planetary </w:t>
      </w:r>
      <w:r w:rsidR="007151EE" w:rsidRPr="007151EE">
        <w:rPr>
          <w:lang w:val="en-US"/>
        </w:rPr>
        <w:t>defense</w:t>
      </w:r>
      <w:r w:rsidR="00113E4E" w:rsidRPr="007151EE">
        <w:rPr>
          <w:lang w:val="en-US"/>
        </w:rPr>
        <w:t>, for they may be used to deflect asteroids by the photon pressure method</w:t>
      </w:r>
      <w:r w:rsidR="00627157" w:rsidRPr="007151EE">
        <w:rPr>
          <w:lang w:val="en-US"/>
        </w:rPr>
        <w:t xml:space="preserve"> (</w:t>
      </w:r>
      <w:r w:rsidR="00627157" w:rsidRPr="007151EE">
        <w:rPr>
          <w:rStyle w:val="FootnoteReference"/>
          <w:lang w:val="en-US"/>
        </w:rPr>
        <w:fldChar w:fldCharType="begin" w:fldLock="1"/>
      </w:r>
      <w:r w:rsidR="0049621C" w:rsidRPr="007151EE">
        <w:rPr>
          <w:lang w:val="en-US"/>
        </w:rPr>
        <w:instrText>ADDIN CSL_CITATION {"citationItems":[{"id":"ITEM-1","itemData":{"DOI":"10.1016/j.asr.2016.05.021","ISSN":"02731177","author":[{"dropping-particle":"","family":"Lubin","given":"Philip","non-dropping-particle":"","parse-names":false,"suffix":""},{"dropping-particle":"","family":"Hughes","given":"Gary B.","non-dropping-particle":"","parse-names":false,"suffix":""},{"dropping-particle":"","family":"Eskenazi","given":"Mike","non-dropping-particle":"","parse-names":false,"suffix":""},{"dropping-particle":"","family":"Kosmo","given":"Kelly","non-dropping-particle":"","parse-names":false,"suffix":""},{"dropping-particle":"","family":"Johansson","given":"Isabella E.","non-dropping-particle":"","parse-names":false,"suffix":""},{"dropping-particle":"","family":"Griswold","given":"Janelle","non-dropping-particle":"","parse-names":false,"suffix":""},{"dropping-particle":"","family":"Pryor","given":"Mark","non-dropping-particle":"","parse-names":false,"suffix":""},{"dropping-particle":"","family":"O’Neill","given":"Hugh","non-dropping-particle":"","parse-names":false,"suffix":""},{"dropping-particle":"","family":"Meinhold","given":"Peter","non-dropping-particle":"","parse-names":false,"suffix":""},{"dropping-particle":"","family":"Suen","given":"Jonathan","non-dropping-particle":"","parse-names":false,"suffix":""},{"dropping-particle":"","family":"Riley","given":"Jordan","non-dropping-particle":"","parse-names":false,"suffix":""},{"dropping-particle":"","family":"Zhang","given":"Qicheng","non-dropping-particle":"","parse-names":false,"suffix":""},{"dropping-particle":"","family":"Walsh","given":"Kevin","non-dropping-particle":"","parse-names":false,"suffix":""},{"dropping-particle":"","family":"Melis","given":"Carl","non-dropping-particle":"","parse-names":false,"suffix":""},{"dropping-particle":"","family":"Kangas","given":"Miikka","non-dropping-particle":"","parse-names":false,"suffix":""},{"dropping-particle":"","family":"Motta","given":"Caio","non-dropping-particle":"","parse-names":false,"suffix":""},{"dropping-particle":"","family":"Brashears","given":"Travis","non-dropping-particle":"","parse-names":false,"suffix":""}],"container-title":"Advances in Space Research","id":"ITEM-1","issue":"6","issued":{"date-parts":[["2016","9"]]},"page":"1093-1116","title":"Directed energy missions for planetary defense","type":"article-journal","volume":"58"},"uris":["http://www.mendeley.com/documents/?uuid=e04f9653-6495-4a4c-b99a-378e8cb46dbe"]},{"id":"ITEM-2","itemData":{"DOI":"10.3847/1538-3881/ab13a5","ISSN":"1538-3881","author":[{"dropping-particle":"","family":"Zhang","given":"Qicheng","non-dropping-particle":"","parse-names":false,"suffix":""},{"dropping-particle":"","family":"Lubin","given":"Philip M.","non-dropping-particle":"","parse-names":false,"suffix":""},{"dropping-particle":"","family":"Hughes","given":"Gary B.","non-dropping-particle":"","parse-names":false,"suffix":""}],"container-title":"The Astronomical Journal","id":"ITEM-2","issue":"5","issued":{"date-parts":[["2019","4","30"]]},"page":"201","title":"Orbital Deflection of Comets by Directed Energy","type":"article-journal","volume":"157"},"uris":["http://www.mendeley.com/documents/?uuid=8157319c-f81b-4c28-ad6c-f7b400d5734a"]},{"id":"ITEM-3","itemData":{"DOI":"10.1088/1538-3873/128/962/045001","ISSN":"0004-6280","author":[{"dropping-particle":"","family":"Zhang","given":"Qicheng","non-dropping-particle":"","parse-names":false,"suffix":""},{"dropping-particle":"","family":"Walsh","given":"Kevin J.","non-dropping-particle":"","parse-names":false,"suffix":""},{"dropping-particle":"","family":"Melis","given":"Carl","non-dropping-particle":"","parse-names":false,"suffix":""},{"dropping-particle":"","family":"Hughes","given":"Gary B.","non-dropping-particle":"","parse-names":false,"suffix":""},{"dropping-particle":"","family":"Lubin","given":"Philip M.","non-dropping-particle":"","parse-names":false,"suffix":""}],"container-title":"Publications of the Astronomical Society of the Pacific","id":"ITEM-3","issue":"962","issued":{"date-parts":[["2016","4","1"]]},"page":"045001","title":"Orbital Simulations on Deflecting Near-Earth Objects by Directed Energy","type":"article-journal","volume":"128"},"uris":["http://www.mendeley.com/documents/?uuid=612f1811-30a3-4045-b436-b6a2a6b5e2e9"]}],"mendeley":{"formattedCitation":"(Lubin et al., 2016; Zhang et al., 2016, 2019)","manualFormatting":"Lubin et al., 2016; Zhang, Lubin, &amp; Hughes 2019; Zhang et al., 2016","plainTextFormattedCitation":"(Lubin et al., 2016; Zhang et al., 2016, 2019)","previouslyFormattedCitation":"(Lubin et al., 2016; Zhang et al., 2016, 2019)"},"properties":{"noteIndex":0},"schema":"https://github.com/citation-style-language/schema/raw/master/csl-citation.json"}</w:instrText>
      </w:r>
      <w:r w:rsidR="00627157" w:rsidRPr="007151EE">
        <w:rPr>
          <w:rStyle w:val="FootnoteReference"/>
          <w:lang w:val="en-US"/>
        </w:rPr>
        <w:fldChar w:fldCharType="separate"/>
      </w:r>
      <w:r w:rsidR="00627157" w:rsidRPr="007151EE">
        <w:rPr>
          <w:noProof/>
          <w:lang w:val="en-US"/>
        </w:rPr>
        <w:t>Lubin et al.</w:t>
      </w:r>
      <w:r w:rsidR="009C05E9" w:rsidRPr="007151EE">
        <w:rPr>
          <w:noProof/>
          <w:lang w:val="en-US"/>
        </w:rPr>
        <w:t>,</w:t>
      </w:r>
      <w:r w:rsidR="00627157" w:rsidRPr="007151EE">
        <w:rPr>
          <w:noProof/>
          <w:lang w:val="en-US"/>
        </w:rPr>
        <w:t xml:space="preserve"> 2016; Zhang, Lubin, </w:t>
      </w:r>
      <w:r w:rsidR="009C05E9" w:rsidRPr="007151EE">
        <w:rPr>
          <w:noProof/>
          <w:lang w:val="en-US"/>
        </w:rPr>
        <w:t>&amp;</w:t>
      </w:r>
      <w:r w:rsidR="00627157" w:rsidRPr="007151EE">
        <w:rPr>
          <w:noProof/>
          <w:lang w:val="en-US"/>
        </w:rPr>
        <w:t xml:space="preserve"> Hughes 2019; Zhang et al.</w:t>
      </w:r>
      <w:r w:rsidR="009C05E9" w:rsidRPr="007151EE">
        <w:rPr>
          <w:noProof/>
          <w:lang w:val="en-US"/>
        </w:rPr>
        <w:t>,</w:t>
      </w:r>
      <w:r w:rsidR="00627157" w:rsidRPr="007151EE">
        <w:rPr>
          <w:noProof/>
          <w:lang w:val="en-US"/>
        </w:rPr>
        <w:t xml:space="preserve"> 2016</w:t>
      </w:r>
      <w:r w:rsidR="00627157" w:rsidRPr="007151EE">
        <w:rPr>
          <w:rStyle w:val="FootnoteReference"/>
          <w:lang w:val="en-US"/>
        </w:rPr>
        <w:fldChar w:fldCharType="end"/>
      </w:r>
      <w:r w:rsidR="00627157" w:rsidRPr="007151EE">
        <w:rPr>
          <w:lang w:val="en-US"/>
        </w:rPr>
        <w:t>)</w:t>
      </w:r>
      <w:r w:rsidR="00113E4E" w:rsidRPr="007151EE">
        <w:rPr>
          <w:lang w:val="en-US"/>
        </w:rPr>
        <w:t xml:space="preserve">. Related, they can be used to explore asteroids’ internal composition through laser-induced ablation, </w:t>
      </w:r>
      <w:r w:rsidR="00113E4E" w:rsidRPr="007151EE">
        <w:rPr>
          <w:lang w:val="en-US"/>
        </w:rPr>
        <w:lastRenderedPageBreak/>
        <w:t>thus facilitating other possible methods of deflection.</w:t>
      </w:r>
      <w:r w:rsidR="00113E4E" w:rsidRPr="007151EE">
        <w:rPr>
          <w:rStyle w:val="FootnoteReference"/>
          <w:lang w:val="en-US"/>
        </w:rPr>
        <w:footnoteReference w:id="6"/>
      </w:r>
      <w:r w:rsidR="00113E4E" w:rsidRPr="007151EE">
        <w:rPr>
          <w:lang w:val="en-US"/>
        </w:rPr>
        <w:t xml:space="preserve"> Rudiments of a governance mechanism are traceable: b</w:t>
      </w:r>
      <w:r w:rsidRPr="007151EE">
        <w:rPr>
          <w:lang w:val="en-US"/>
        </w:rPr>
        <w:t xml:space="preserve">esides the bi-annual </w:t>
      </w:r>
      <w:r w:rsidRPr="007151EE">
        <w:rPr>
          <w:i/>
          <w:iCs/>
          <w:lang w:val="en-US"/>
        </w:rPr>
        <w:t>Planetary Defense Conference</w:t>
      </w:r>
      <w:r w:rsidRPr="007151EE">
        <w:rPr>
          <w:lang w:val="en-US"/>
        </w:rPr>
        <w:t xml:space="preserve"> which allows scientists and public officials to practice responses to an incoming asteroid, the UN-mandated Space Mission Planning Advisory Group (SMPAG) meets twice a year to prepare an international response and engage in “exchange of information, development of options for collaborative research and mission opportunities, and to conduct NEO threat mitigation planning activities.”</w:t>
      </w:r>
      <w:r w:rsidRPr="007151EE">
        <w:rPr>
          <w:rStyle w:val="FootnoteReference"/>
          <w:lang w:val="en-US"/>
        </w:rPr>
        <w:footnoteReference w:id="7"/>
      </w:r>
      <w:r w:rsidRPr="007151EE">
        <w:rPr>
          <w:lang w:val="en-US"/>
        </w:rPr>
        <w:t xml:space="preserve"> However, as merely an advisory body to the UN with only 19 members, it lacks legitimacy in terms of either effective problem-solving capabilities or democratic input and control. </w:t>
      </w:r>
    </w:p>
    <w:p w14:paraId="3B86A3CC" w14:textId="1BF2DF14" w:rsidR="000368FC" w:rsidRPr="007151EE" w:rsidRDefault="00EF6219" w:rsidP="00B41753">
      <w:pPr>
        <w:spacing w:line="276" w:lineRule="auto"/>
        <w:jc w:val="both"/>
        <w:rPr>
          <w:lang w:val="en-US"/>
        </w:rPr>
      </w:pPr>
      <w:r w:rsidRPr="007151EE">
        <w:rPr>
          <w:lang w:val="en-US"/>
        </w:rPr>
        <w:t>Other than that</w:t>
      </w:r>
      <w:r w:rsidR="000368FC" w:rsidRPr="007151EE">
        <w:rPr>
          <w:lang w:val="en-US"/>
        </w:rPr>
        <w:t xml:space="preserve">, </w:t>
      </w:r>
      <w:r w:rsidR="002163F4" w:rsidRPr="007151EE">
        <w:rPr>
          <w:lang w:val="en-US"/>
        </w:rPr>
        <w:t>any</w:t>
      </w:r>
      <w:r w:rsidR="000368FC" w:rsidRPr="007151EE">
        <w:rPr>
          <w:lang w:val="en-US"/>
        </w:rPr>
        <w:t xml:space="preserve"> international decision-making mechanisms or governance frameworks for dealing with a threat of such global proportions</w:t>
      </w:r>
      <w:r w:rsidRPr="007151EE">
        <w:rPr>
          <w:lang w:val="en-US"/>
        </w:rPr>
        <w:t xml:space="preserve"> are lacking</w:t>
      </w:r>
      <w:r w:rsidR="000368FC" w:rsidRPr="007151EE">
        <w:rPr>
          <w:lang w:val="en-US"/>
        </w:rPr>
        <w:t xml:space="preserve">, leaving the area without legitimate authority that would be able to both effectively address the issue and reflect </w:t>
      </w:r>
      <w:r w:rsidR="005C241E" w:rsidRPr="007151EE">
        <w:rPr>
          <w:lang w:val="en-US"/>
        </w:rPr>
        <w:t xml:space="preserve">the interests and </w:t>
      </w:r>
      <w:r w:rsidR="000368FC" w:rsidRPr="007151EE">
        <w:rPr>
          <w:lang w:val="en-US"/>
        </w:rPr>
        <w:t xml:space="preserve">preferences of all those threatened. </w:t>
      </w:r>
      <w:r w:rsidR="00F85843" w:rsidRPr="007151EE">
        <w:rPr>
          <w:lang w:val="en-US"/>
        </w:rPr>
        <w:t>Accordingly</w:t>
      </w:r>
      <w:r w:rsidR="000368FC" w:rsidRPr="007151EE">
        <w:rPr>
          <w:lang w:val="en-US"/>
        </w:rPr>
        <w:t xml:space="preserve">, </w:t>
      </w:r>
      <w:r w:rsidR="00F85843" w:rsidRPr="007151EE">
        <w:rPr>
          <w:lang w:val="en-US"/>
        </w:rPr>
        <w:t xml:space="preserve">scholars </w:t>
      </w:r>
      <w:r w:rsidR="000368FC" w:rsidRPr="007151EE">
        <w:rPr>
          <w:lang w:val="en-US"/>
        </w:rPr>
        <w:t>point out the risk of global political instability</w:t>
      </w:r>
      <w:r w:rsidR="00F85843" w:rsidRPr="007151EE">
        <w:rPr>
          <w:lang w:val="en-US"/>
        </w:rPr>
        <w:t xml:space="preserve"> which would undermine even the rudimentary normative and institutional framework of global cooperation</w:t>
      </w:r>
      <w:r w:rsidR="009741B3" w:rsidRPr="007151EE">
        <w:rPr>
          <w:lang w:val="en-US"/>
        </w:rPr>
        <w:t>.</w:t>
      </w:r>
      <w:r w:rsidR="001E115D" w:rsidRPr="007151EE">
        <w:rPr>
          <w:rStyle w:val="FootnoteReference"/>
          <w:lang w:val="en-US"/>
        </w:rPr>
        <w:footnoteReference w:id="8"/>
      </w:r>
      <w:r w:rsidR="009741B3" w:rsidRPr="007151EE">
        <w:rPr>
          <w:lang w:val="en-US"/>
        </w:rPr>
        <w:t xml:space="preserve"> First, </w:t>
      </w:r>
      <w:r w:rsidR="000368FC" w:rsidRPr="007151EE">
        <w:rPr>
          <w:lang w:val="en-US"/>
        </w:rPr>
        <w:t xml:space="preserve">there is the worry over unilateral planetary </w:t>
      </w:r>
      <w:r w:rsidR="007151EE" w:rsidRPr="007151EE">
        <w:rPr>
          <w:lang w:val="en-US"/>
        </w:rPr>
        <w:t>defense</w:t>
      </w:r>
      <w:r w:rsidR="000368FC" w:rsidRPr="007151EE">
        <w:rPr>
          <w:lang w:val="en-US"/>
        </w:rPr>
        <w:t xml:space="preserve"> actions by great powers; </w:t>
      </w:r>
      <w:r w:rsidR="009741B3" w:rsidRPr="007151EE">
        <w:rPr>
          <w:lang w:val="en-US"/>
        </w:rPr>
        <w:t>second</w:t>
      </w:r>
      <w:r w:rsidR="000368FC" w:rsidRPr="007151EE">
        <w:rPr>
          <w:lang w:val="en-US"/>
        </w:rPr>
        <w:t xml:space="preserve">, the </w:t>
      </w:r>
      <w:r w:rsidR="007E7D8A" w:rsidRPr="007151EE">
        <w:rPr>
          <w:lang w:val="en-US"/>
        </w:rPr>
        <w:t xml:space="preserve">extant </w:t>
      </w:r>
      <w:r w:rsidR="000368FC" w:rsidRPr="007151EE">
        <w:rPr>
          <w:lang w:val="en-US"/>
        </w:rPr>
        <w:t>mechanism of international political decision-making would leave the survival of threatened countries either in the hands of the highly exclusive United Nations Security Council</w:t>
      </w:r>
      <w:r w:rsidR="00734373" w:rsidRPr="007151EE">
        <w:rPr>
          <w:lang w:val="en-US"/>
        </w:rPr>
        <w:t>,</w:t>
      </w:r>
      <w:r w:rsidR="000368FC" w:rsidRPr="007151EE">
        <w:rPr>
          <w:lang w:val="en-US"/>
        </w:rPr>
        <w:t xml:space="preserve"> or at the mercy of the notoriously slow United Nations General Assembly which</w:t>
      </w:r>
      <w:r w:rsidR="009741B3" w:rsidRPr="007151EE">
        <w:rPr>
          <w:lang w:val="en-US"/>
        </w:rPr>
        <w:t xml:space="preserve">, moreover, </w:t>
      </w:r>
      <w:r w:rsidR="000368FC" w:rsidRPr="007151EE">
        <w:rPr>
          <w:lang w:val="en-US"/>
        </w:rPr>
        <w:t xml:space="preserve"> </w:t>
      </w:r>
      <w:r w:rsidR="007836EE" w:rsidRPr="007151EE">
        <w:rPr>
          <w:lang w:val="en-US"/>
        </w:rPr>
        <w:t>suffers from</w:t>
      </w:r>
      <w:r w:rsidR="000368FC" w:rsidRPr="007151EE">
        <w:rPr>
          <w:lang w:val="en-US"/>
        </w:rPr>
        <w:t xml:space="preserve"> </w:t>
      </w:r>
      <w:r w:rsidR="003E3755" w:rsidRPr="007151EE">
        <w:rPr>
          <w:lang w:val="en-US"/>
        </w:rPr>
        <w:t>democratic deficits</w:t>
      </w:r>
      <w:r w:rsidR="007836EE" w:rsidRPr="007151EE">
        <w:rPr>
          <w:lang w:val="en-US"/>
        </w:rPr>
        <w:t xml:space="preserve"> </w:t>
      </w:r>
      <w:r w:rsidR="00734373" w:rsidRPr="007151EE">
        <w:rPr>
          <w:lang w:val="en-US"/>
        </w:rPr>
        <w:t xml:space="preserve">stemming from </w:t>
      </w:r>
      <w:r w:rsidR="007836EE" w:rsidRPr="007151EE">
        <w:rPr>
          <w:lang w:val="en-US"/>
        </w:rPr>
        <w:t>the one state</w:t>
      </w:r>
      <w:r w:rsidR="00734373" w:rsidRPr="007151EE">
        <w:rPr>
          <w:lang w:val="en-US"/>
        </w:rPr>
        <w:t xml:space="preserve">, </w:t>
      </w:r>
      <w:r w:rsidR="007836EE" w:rsidRPr="007151EE">
        <w:rPr>
          <w:lang w:val="en-US"/>
        </w:rPr>
        <w:t>one vote system</w:t>
      </w:r>
      <w:r w:rsidR="000368FC" w:rsidRPr="007151EE">
        <w:rPr>
          <w:lang w:val="en-US"/>
        </w:rPr>
        <w:t>.</w:t>
      </w:r>
      <w:r w:rsidR="005577BA" w:rsidRPr="007151EE">
        <w:rPr>
          <w:rStyle w:val="FootnoteReference"/>
          <w:lang w:val="en-US"/>
        </w:rPr>
        <w:footnoteReference w:id="9"/>
      </w:r>
    </w:p>
    <w:p w14:paraId="3746A6EC" w14:textId="2DBBFCAD" w:rsidR="000368FC" w:rsidRPr="007151EE" w:rsidRDefault="000368FC" w:rsidP="00B41753">
      <w:pPr>
        <w:spacing w:line="276" w:lineRule="auto"/>
        <w:jc w:val="both"/>
        <w:rPr>
          <w:lang w:val="en-US"/>
        </w:rPr>
      </w:pPr>
      <w:r w:rsidRPr="007151EE">
        <w:rPr>
          <w:lang w:val="en-US"/>
        </w:rPr>
        <w:t xml:space="preserve">(3) Closely related to planetary </w:t>
      </w:r>
      <w:r w:rsidR="007151EE">
        <w:rPr>
          <w:lang w:val="en-US"/>
        </w:rPr>
        <w:t>defense</w:t>
      </w:r>
      <w:r w:rsidRPr="007151EE">
        <w:rPr>
          <w:lang w:val="en-US"/>
        </w:rPr>
        <w:t xml:space="preserve"> considerations are visions of space exploration and space resource </w:t>
      </w:r>
      <w:r w:rsidR="007151EE">
        <w:rPr>
          <w:lang w:val="en-US"/>
        </w:rPr>
        <w:t>utilization</w:t>
      </w:r>
      <w:r w:rsidRPr="007151EE">
        <w:rPr>
          <w:lang w:val="en-US"/>
        </w:rPr>
        <w:t xml:space="preserve">. While space exploration used to be the domain of astronomers or robotic probes, nowadays it includes private actors with the resources, capabilities, effectiveness, and will greater than those of nation-states to venture into the realm of space colonization, interstellar travel and search for extra-terrestrial life. For example, the non-profit philanthropic organization </w:t>
      </w:r>
      <w:r w:rsidRPr="007151EE">
        <w:rPr>
          <w:i/>
          <w:iCs/>
          <w:lang w:val="en-US"/>
        </w:rPr>
        <w:t>Breakthrough Initiatives</w:t>
      </w:r>
      <w:r w:rsidRPr="007151EE">
        <w:rPr>
          <w:lang w:val="en-US"/>
        </w:rPr>
        <w:t xml:space="preserve"> funds </w:t>
      </w:r>
      <w:r w:rsidR="00412347" w:rsidRPr="007151EE">
        <w:rPr>
          <w:lang w:val="en-US"/>
        </w:rPr>
        <w:t xml:space="preserve">comprehensive </w:t>
      </w:r>
      <w:r w:rsidRPr="007151EE">
        <w:rPr>
          <w:lang w:val="en-US"/>
        </w:rPr>
        <w:t>research and development of such technology</w:t>
      </w:r>
      <w:r w:rsidR="00627157" w:rsidRPr="007151EE">
        <w:rPr>
          <w:lang w:val="en-US"/>
        </w:rPr>
        <w:t xml:space="preserve"> (</w:t>
      </w:r>
      <w:r w:rsidR="00627157" w:rsidRPr="007151EE">
        <w:rPr>
          <w:rStyle w:val="FootnoteReference"/>
          <w:lang w:val="en-US"/>
        </w:rPr>
        <w:fldChar w:fldCharType="begin" w:fldLock="1"/>
      </w:r>
      <w:r w:rsidR="0049621C" w:rsidRPr="007151EE">
        <w:rPr>
          <w:lang w:val="en-US"/>
        </w:rPr>
        <w:instrText>ADDIN CSL_CITATION {"citationItems":[{"id":"ITEM-1","itemData":{"DOI":"10.1016/j.actaastro.2018.08.035","ISSN":"00945765","abstract":"Breakthrough Starshot is an initiative to prove ultra-fast light-driven nanocrafts, and lay the foundations for a first launch to Alpha Centauri within the next generation. Along the way, the project could generate important supplementary benefits to solar system exploration. A number of hard engineering challenges remain to be solved before these missions can become a reality. A system model has been formulated as part of the Starshot systems engineering work. This paper presents the model and describes how it computes cost-optimal point designs. Three point designs are computed: A 0.2 c mission to Alpha Centauri, a 0.01 c solar system precursor mission, and a ground-based test facility based on a vacuum tunnel. All assume that the photon pressure from a 1.06 μm wavelength beam accelerates a circular dielectric sail. The 0.2 c point design assumes $0.01/W lasers, $500/m2 optics, and $50/kWh energy storage to achieve $8.0B capital cost for the ground-based beam director. In contrast, the energy needed to accelerate each sail costs $6M. Beam director capital cost is minimized by a 4.1 m diameter sail that is accelerated for 9 min. The 0.01 c point design assumes $1/W lasers, $10k/m2 optics, and $100/kWh energy storage to achieve $517M capital cost for the beam director and $8k energy cost to accelerate each 19 cm diameter sail. The ground-based test facility assumes $100/W lasers, $1M/m2 optics, $500/kWh energy storage, and $10k/m vacuum tunnel. To reach 20 km s-1, fast enough to escape the solar system from Earth, takes 0.4 km of vacuum tunnel, 22 kW of lasers, and a 0.6 m diameter telescope, all of which costs $5M. The system model predicts that, ultimately, Starshot can scale to propel probes faster than 0.9 c.","author":[{"dropping-particle":"","family":"Parkin","given":"Kevin L.G.","non-dropping-particle":"","parse-names":false,"suffix":""}],"container-title":"Acta Astronautica","id":"ITEM-1","issued":{"date-parts":[["2018"]]},"page":"370-384","publisher":"IAA","title":"The Breakthrough Starshot system model","type":"article-journal","volume":"152"},"uris":["http://www.mendeley.com/documents/?uuid=d4e05ecb-8b7c-44da-97ba-44333a3a346b"]}],"mendeley":{"formattedCitation":"(Parkin, 2018)","manualFormatting":"Parkin, 2018","plainTextFormattedCitation":"(Parkin, 2018)","previouslyFormattedCitation":"(Parkin, 2018)"},"properties":{"noteIndex":0},"schema":"https://github.com/citation-style-language/schema/raw/master/csl-citation.json"}</w:instrText>
      </w:r>
      <w:r w:rsidR="00627157" w:rsidRPr="007151EE">
        <w:rPr>
          <w:rStyle w:val="FootnoteReference"/>
          <w:lang w:val="en-US"/>
        </w:rPr>
        <w:fldChar w:fldCharType="separate"/>
      </w:r>
      <w:r w:rsidR="00627157" w:rsidRPr="007151EE">
        <w:rPr>
          <w:noProof/>
          <w:lang w:val="en-US"/>
        </w:rPr>
        <w:t>Parkin</w:t>
      </w:r>
      <w:r w:rsidR="009C05E9" w:rsidRPr="007151EE">
        <w:rPr>
          <w:noProof/>
          <w:lang w:val="en-US"/>
        </w:rPr>
        <w:t>,</w:t>
      </w:r>
      <w:r w:rsidR="00627157" w:rsidRPr="007151EE">
        <w:rPr>
          <w:noProof/>
          <w:lang w:val="en-US"/>
        </w:rPr>
        <w:t xml:space="preserve"> 2018</w:t>
      </w:r>
      <w:r w:rsidR="00627157" w:rsidRPr="007151EE">
        <w:rPr>
          <w:rStyle w:val="FootnoteReference"/>
          <w:lang w:val="en-US"/>
        </w:rPr>
        <w:fldChar w:fldCharType="end"/>
      </w:r>
      <w:r w:rsidR="00627157" w:rsidRPr="007151EE">
        <w:rPr>
          <w:lang w:val="en-US"/>
        </w:rPr>
        <w:t>)</w:t>
      </w:r>
      <w:r w:rsidRPr="007151EE">
        <w:rPr>
          <w:lang w:val="en-US"/>
        </w:rPr>
        <w:t>. The most futuristic uses, including large-scale laser arrays or interstellar travel</w:t>
      </w:r>
      <w:r w:rsidR="00627157" w:rsidRPr="007151EE">
        <w:rPr>
          <w:lang w:val="en-US"/>
        </w:rPr>
        <w:t xml:space="preserve"> (</w:t>
      </w:r>
      <w:r w:rsidR="00627157" w:rsidRPr="007151EE">
        <w:rPr>
          <w:rStyle w:val="FootnoteReference"/>
          <w:lang w:val="en-US"/>
        </w:rPr>
        <w:fldChar w:fldCharType="begin" w:fldLock="1"/>
      </w:r>
      <w:r w:rsidR="0049621C" w:rsidRPr="007151EE">
        <w:rPr>
          <w:lang w:val="en-US"/>
        </w:rPr>
        <w:instrText>ADDIN CSL_CITATION {"citationItems":[{"id":"ITEM-1","itemData":{"DOI":"10.3847/1538-3881/aaafd2","ISSN":"1538-3881","author":[{"dropping-particle":"","family":"Kulkarni","given":"Neeraj","non-dropping-particle":"","parse-names":false,"suffix":""},{"dropping-particle":"","family":"Lubin","given":"Philip","non-dropping-particle":"","parse-names":false,"suffix":""},{"dropping-particle":"","family":"Zhang","given":"Qicheng","non-dropping-particle":"","parse-names":false,"suffix":""}],"container-title":"The Astronomical Journal","id":"ITEM-1","issue":"4","issued":{"date-parts":[["2018","3","16"]]},"page":"155","title":"Relativistic Spacecraft Propelled by Directed Energy","type":"article-journal","volume":"155"},"uris":["http://www.mendeley.com/documents/?uuid=060ce5ff-58de-48c5-9168-0e513c499626"]},{"id":"ITEM-2","itemData":{"DOI":"10.1016/j.actaastro.2018.02.018","ISSN":"00945765","abstract":"New data on some materials at 80ps pulse duration and 1057 nm wavelength give us the option of proportionally combining them to obtain arbitrary values between 35 (aluminum) and 800 N/MW (POM, polyoxymethylene) for momentum coupling coefficient Cm. Laser ablation physics lets us transfer to LEO from Earth, or to interplanetary space using repetitively pulsed lasers and Cm values appropriate for each mission. We discuss practical results for lifting small payloads from Earth to LEO, and space missions such as a cis-Mars orbit with associated laser system parameters.","author":[{"dropping-particle":"","family":"Phipps","given":"Claude R.","non-dropping-particle":"","parse-names":false,"suffix":""},{"dropping-particle":"","family":"Bonnal","given":"Christophe","non-dropping-particle":"","parse-names":false,"suffix":""},{"dropping-particle":"","family":"Masson","given":"Fréderic","non-dropping-particle":"","parse-names":false,"suffix":""},{"dropping-particle":"","family":"Boustie","given":"Michel","non-dropping-particle":"","parse-names":false,"suffix":""},{"dropping-particle":"","family":"Berthe","given":"Laurent","non-dropping-particle":"","parse-names":false,"suffix":""},{"dropping-particle":"","family":"Schneider","given":"Matthieu","non-dropping-particle":"","parse-names":false,"suffix":""},{"dropping-particle":"","family":"Baton","given":"Sophie","non-dropping-particle":"","parse-names":false,"suffix":""},{"dropping-particle":"","family":"Brambrink","given":"Erik","non-dropping-particle":"","parse-names":false,"suffix":""},{"dropping-particle":"","family":"Chevalier","given":"Jean Marc","non-dropping-particle":"","parse-names":false,"suffix":""},{"dropping-particle":"","family":"Videau","given":"Laurent","non-dropping-particle":"","parse-names":false,"suffix":""},{"dropping-particle":"","family":"Boyer","given":"Séverine A.E.","non-dropping-particle":"","parse-names":false,"suffix":""}],"container-title":"Acta Astronautica","id":"ITEM-2","issued":{"date-parts":[["2018"]]},"page":"92-102","title":"Transfers from Earth to LEO and LEO to interplanetary space using lasers","type":"article-journal","volume":"146"},"uris":["http://www.mendeley.com/documents/?uuid=30452232-6934-4ab4-a2b2-3ce245192db9"]}],"mendeley":{"formattedCitation":"(Kulkarni et al., 2018; Phipps et al., 2018)","manualFormatting":"Kulkarni, Lubin, &amp; Zhang 2018; Phipps et al., 2018","plainTextFormattedCitation":"(Kulkarni et al., 2018; Phipps et al., 2018)","previouslyFormattedCitation":"(Kulkarni et al., 2018; Phipps et al., 2018)"},"properties":{"noteIndex":0},"schema":"https://github.com/citation-style-language/schema/raw/master/csl-citation.json"}</w:instrText>
      </w:r>
      <w:r w:rsidR="00627157" w:rsidRPr="007151EE">
        <w:rPr>
          <w:rStyle w:val="FootnoteReference"/>
          <w:lang w:val="en-US"/>
        </w:rPr>
        <w:fldChar w:fldCharType="separate"/>
      </w:r>
      <w:r w:rsidR="00627157" w:rsidRPr="007151EE">
        <w:rPr>
          <w:noProof/>
          <w:lang w:val="en-US"/>
        </w:rPr>
        <w:t xml:space="preserve">Kulkarni, Lubin, </w:t>
      </w:r>
      <w:r w:rsidR="009C05E9" w:rsidRPr="007151EE">
        <w:rPr>
          <w:noProof/>
          <w:lang w:val="en-US"/>
        </w:rPr>
        <w:t>&amp;</w:t>
      </w:r>
      <w:r w:rsidR="00627157" w:rsidRPr="007151EE">
        <w:rPr>
          <w:noProof/>
          <w:lang w:val="en-US"/>
        </w:rPr>
        <w:t xml:space="preserve"> Zhang 2018; Phipps et al.</w:t>
      </w:r>
      <w:r w:rsidR="009C05E9" w:rsidRPr="007151EE">
        <w:rPr>
          <w:noProof/>
          <w:lang w:val="en-US"/>
        </w:rPr>
        <w:t>,</w:t>
      </w:r>
      <w:r w:rsidR="00627157" w:rsidRPr="007151EE">
        <w:rPr>
          <w:noProof/>
          <w:lang w:val="en-US"/>
        </w:rPr>
        <w:t xml:space="preserve"> 2018</w:t>
      </w:r>
      <w:r w:rsidR="00627157" w:rsidRPr="007151EE">
        <w:rPr>
          <w:rStyle w:val="FootnoteReference"/>
          <w:lang w:val="en-US"/>
        </w:rPr>
        <w:fldChar w:fldCharType="end"/>
      </w:r>
      <w:r w:rsidR="00627157" w:rsidRPr="007151EE">
        <w:rPr>
          <w:lang w:val="en-US"/>
        </w:rPr>
        <w:t>)</w:t>
      </w:r>
      <w:r w:rsidRPr="007151EE">
        <w:rPr>
          <w:lang w:val="en-US"/>
        </w:rPr>
        <w:t xml:space="preserve">, have robust scientific background, to the effect that the </w:t>
      </w:r>
      <w:r w:rsidR="00D11E71" w:rsidRPr="007151EE">
        <w:rPr>
          <w:lang w:val="en-US"/>
        </w:rPr>
        <w:t>main</w:t>
      </w:r>
      <w:r w:rsidRPr="007151EE">
        <w:rPr>
          <w:lang w:val="en-US"/>
        </w:rPr>
        <w:t xml:space="preserve"> obstacles to their implementation are practical (financial, political etc.). However, apart from </w:t>
      </w:r>
      <w:r w:rsidR="007151EE" w:rsidRPr="007151EE">
        <w:rPr>
          <w:lang w:val="en-US"/>
        </w:rPr>
        <w:t>specialized</w:t>
      </w:r>
      <w:r w:rsidRPr="007151EE">
        <w:rPr>
          <w:lang w:val="en-US"/>
        </w:rPr>
        <w:t xml:space="preserve"> scientific fora</w:t>
      </w:r>
      <w:r w:rsidR="007E6BFE" w:rsidRPr="007151EE">
        <w:rPr>
          <w:lang w:val="en-US"/>
        </w:rPr>
        <w:t>,</w:t>
      </w:r>
      <w:r w:rsidRPr="007151EE">
        <w:rPr>
          <w:lang w:val="en-US"/>
        </w:rPr>
        <w:t xml:space="preserve"> there is no legitimate platform </w:t>
      </w:r>
      <w:r w:rsidR="00D11E71" w:rsidRPr="007151EE">
        <w:rPr>
          <w:lang w:val="en-US"/>
        </w:rPr>
        <w:t>for</w:t>
      </w:r>
      <w:r w:rsidRPr="007151EE">
        <w:rPr>
          <w:lang w:val="en-US"/>
        </w:rPr>
        <w:t xml:space="preserve"> discuss</w:t>
      </w:r>
      <w:r w:rsidR="00D11E71" w:rsidRPr="007151EE">
        <w:rPr>
          <w:lang w:val="en-US"/>
        </w:rPr>
        <w:t>ing such</w:t>
      </w:r>
      <w:r w:rsidRPr="007151EE">
        <w:rPr>
          <w:lang w:val="en-US"/>
        </w:rPr>
        <w:t xml:space="preserve"> topics with great civilization impact. There is also no measure to hold powerful private actors accountable in such civilizational </w:t>
      </w:r>
      <w:r w:rsidR="007151EE" w:rsidRPr="007151EE">
        <w:rPr>
          <w:lang w:val="en-US"/>
        </w:rPr>
        <w:t>endeavors</w:t>
      </w:r>
      <w:r w:rsidRPr="007151EE">
        <w:rPr>
          <w:lang w:val="en-US"/>
        </w:rPr>
        <w:t xml:space="preserve">. </w:t>
      </w:r>
    </w:p>
    <w:p w14:paraId="3B97E59E" w14:textId="33DD7B11" w:rsidR="007E53E1" w:rsidRPr="007151EE" w:rsidRDefault="000368FC" w:rsidP="00B41753">
      <w:pPr>
        <w:spacing w:line="276" w:lineRule="auto"/>
        <w:jc w:val="both"/>
        <w:rPr>
          <w:lang w:val="en-US"/>
        </w:rPr>
      </w:pPr>
      <w:r w:rsidRPr="007151EE">
        <w:rPr>
          <w:lang w:val="en-US"/>
        </w:rPr>
        <w:t xml:space="preserve">Space </w:t>
      </w:r>
      <w:r w:rsidR="00A214A5" w:rsidRPr="007151EE">
        <w:rPr>
          <w:lang w:val="en-US"/>
        </w:rPr>
        <w:t>r</w:t>
      </w:r>
      <w:r w:rsidRPr="007151EE">
        <w:rPr>
          <w:lang w:val="en-US"/>
        </w:rPr>
        <w:t xml:space="preserve">esource </w:t>
      </w:r>
      <w:r w:rsidR="007151EE">
        <w:rPr>
          <w:lang w:val="en-US"/>
        </w:rPr>
        <w:t>utilization</w:t>
      </w:r>
      <w:r w:rsidRPr="007151EE">
        <w:rPr>
          <w:lang w:val="en-US"/>
        </w:rPr>
        <w:t xml:space="preserve"> is another rapidly expanding area in both technical and policy-related terms. Importantly, the </w:t>
      </w:r>
      <w:r w:rsidR="007151EE">
        <w:rPr>
          <w:lang w:val="en-US"/>
        </w:rPr>
        <w:t>utilization</w:t>
      </w:r>
      <w:r w:rsidRPr="007151EE">
        <w:rPr>
          <w:lang w:val="en-US"/>
        </w:rPr>
        <w:t xml:space="preserve"> of various chemical elements and mineral resources </w:t>
      </w:r>
      <w:r w:rsidR="00A214A5" w:rsidRPr="007151EE">
        <w:rPr>
          <w:lang w:val="en-US"/>
        </w:rPr>
        <w:t xml:space="preserve">available </w:t>
      </w:r>
      <w:r w:rsidRPr="007151EE">
        <w:rPr>
          <w:lang w:val="en-US"/>
        </w:rPr>
        <w:t>in space, especially on the Moon, Mars, and near-earth asteroids, is a critical step for sustainable human expansion into space. Close-distance laser-induced breakdown spectroscopy (LIBS) has been already deployed for chemical analysis on Mars</w:t>
      </w:r>
      <w:r w:rsidR="00627157" w:rsidRPr="007151EE">
        <w:rPr>
          <w:lang w:val="en-US"/>
        </w:rPr>
        <w:t xml:space="preserve"> (</w:t>
      </w:r>
      <w:r w:rsidR="00627157" w:rsidRPr="007151EE">
        <w:rPr>
          <w:rStyle w:val="FootnoteReference"/>
          <w:lang w:val="en-US"/>
        </w:rPr>
        <w:fldChar w:fldCharType="begin" w:fldLock="1"/>
      </w:r>
      <w:r w:rsidR="0049621C" w:rsidRPr="007151EE">
        <w:rPr>
          <w:lang w:val="en-US"/>
        </w:rPr>
        <w:instrText>ADDIN CSL_CITATION {"citationItems":[{"id":"ITEM-1","itemData":{"DOI":"10.1109/WHISPERS.2014.8077520","ISBN":"978-1-4673-9012-5","author":[{"dropping-particle":"","family":"Wang","given":"Wei","non-dropping-particle":"","parse-names":false,"suffix":""},{"dropping-particle":"","family":"Li","given":"Shuangjiang","non-dropping-particle":"","parse-names":false,"suffix":""},{"dropping-particle":"","family":"Qi","given":"Hairong","non-dropping-particle":"","parse-names":false,"suffix":""},{"dropping-particle":"","family":"Ayhan","given":"Bulent","non-dropping-particle":"","parse-names":false,"suffix":""},{"dropping-particle":"","family":"Kwan","given":"Chiman","non-dropping-particle":"","parse-names":false,"suffix":""},{"dropping-particle":"","family":"Vance","given":"Steven","non-dropping-particle":"","parse-names":false,"suffix":""}],"container-title":"2014 6th Workshop on Hyperspectral Image and Signal Processing: Evolution in Remote Sensing (WHISPERS)","id":"ITEM-1","issued":{"date-parts":[["2014","6"]]},"page":"1-4","publisher":"IEEE","title":"Revisiting the preprocessing procedures for elemental concentration estimation based on chemcam libs on mars rover","type":"paper-conference"},"uris":["http://www.mendeley.com/documents/?uuid=9a93115a-31e1-4e63-b123-b65a3c4816fa"]}],"mendeley":{"formattedCitation":"(Wang et al., 2014)","manualFormatting":"Wang et al., 2014","plainTextFormattedCitation":"(Wang et al., 2014)","previouslyFormattedCitation":"(Wang et al., 2014)"},"properties":{"noteIndex":0},"schema":"https://github.com/citation-style-language/schema/raw/master/csl-citation.json"}</w:instrText>
      </w:r>
      <w:r w:rsidR="00627157" w:rsidRPr="007151EE">
        <w:rPr>
          <w:rStyle w:val="FootnoteReference"/>
          <w:lang w:val="en-US"/>
        </w:rPr>
        <w:fldChar w:fldCharType="separate"/>
      </w:r>
      <w:r w:rsidR="00627157" w:rsidRPr="007151EE">
        <w:rPr>
          <w:noProof/>
          <w:lang w:val="en-US"/>
        </w:rPr>
        <w:t>Wang et al.</w:t>
      </w:r>
      <w:r w:rsidR="009C05E9" w:rsidRPr="007151EE">
        <w:rPr>
          <w:noProof/>
          <w:lang w:val="en-US"/>
        </w:rPr>
        <w:t>,</w:t>
      </w:r>
      <w:r w:rsidR="00627157" w:rsidRPr="007151EE">
        <w:rPr>
          <w:noProof/>
          <w:lang w:val="en-US"/>
        </w:rPr>
        <w:t xml:space="preserve"> 2014</w:t>
      </w:r>
      <w:r w:rsidR="00627157" w:rsidRPr="007151EE">
        <w:rPr>
          <w:rStyle w:val="FootnoteReference"/>
          <w:lang w:val="en-US"/>
        </w:rPr>
        <w:fldChar w:fldCharType="end"/>
      </w:r>
      <w:r w:rsidR="00627157" w:rsidRPr="007151EE">
        <w:rPr>
          <w:lang w:val="en-US"/>
        </w:rPr>
        <w:t xml:space="preserve">) </w:t>
      </w:r>
      <w:r w:rsidRPr="007151EE">
        <w:rPr>
          <w:lang w:val="en-US"/>
        </w:rPr>
        <w:t xml:space="preserve">while parameters for its long-distance use to </w:t>
      </w:r>
      <w:r w:rsidR="007151EE" w:rsidRPr="007151EE">
        <w:rPr>
          <w:lang w:val="en-US"/>
        </w:rPr>
        <w:t>analyze</w:t>
      </w:r>
      <w:r w:rsidRPr="007151EE">
        <w:rPr>
          <w:lang w:val="en-US"/>
        </w:rPr>
        <w:t xml:space="preserve"> the physical and chemical properties of Celestial bodies have been further explored by </w:t>
      </w:r>
      <w:r w:rsidRPr="007151EE">
        <w:rPr>
          <w:lang w:val="en-US"/>
        </w:rPr>
        <w:lastRenderedPageBreak/>
        <w:t>many</w:t>
      </w:r>
      <w:r w:rsidR="00627157" w:rsidRPr="007151EE">
        <w:rPr>
          <w:lang w:val="en-US"/>
        </w:rPr>
        <w:t xml:space="preserve"> (</w:t>
      </w:r>
      <w:r w:rsidR="00627157" w:rsidRPr="007151EE">
        <w:rPr>
          <w:rStyle w:val="FootnoteReference"/>
          <w:lang w:val="en-US"/>
        </w:rPr>
        <w:fldChar w:fldCharType="begin" w:fldLock="1"/>
      </w:r>
      <w:r w:rsidR="0049621C" w:rsidRPr="007151EE">
        <w:rPr>
          <w:lang w:val="en-US"/>
        </w:rPr>
        <w:instrText>ADDIN CSL_CITATION {"citationItems":[{"id":"ITEM-1","itemData":{"DOI":"10.5139/JKSAS.2012.40.4.346","ISSN":"1225-1348","author":[{"dropping-particle":"","family":"Choi","given":"Soo-Jin","non-dropping-particle":"","parse-names":false,"suffix":""},{"dropping-particle":"","family":"Yoh","given":"Jai-Ick","non-dropping-particle":"","parse-names":false,"suffix":""}],"container-title":"Journal of the Korean Society for Aeronautical &amp; Space Sciences","id":"ITEM-1","issue":"4","issued":{"date-parts":[["2012","4","1"]]},"page":"346-353","title":"Characteristics of Laser-Induced Breakdown Spectroscopy (LIBS) at Space Environment for Space Resources Exploration","type":"article-journal","volume":"40"},"uris":["http://www.mendeley.com/documents/?uuid=840cfa8f-8a61-411c-9030-34a8df9ccf17"]},{"id":"ITEM-2","itemData":{"author":[{"dropping-particle":"","family":"Knight","given":"AK;","non-dropping-particle":"","parse-names":false,"suffix":""},{"dropping-particle":"","family":"Scherbarth","given":"NL;","non-dropping-particle":"","parse-names":false,"suffix":""},{"dropping-particle":"","family":"Cremers","given":"DA;","non-dropping-particle":"","parse-names":false,"suffix":""},{"dropping-particle":"","family":"Ferris","given":"MJ","non-dropping-particle":"","parse-names":false,"suffix":""}],"container-title":"Applied Spectroscopy","id":"ITEM-2","issue":"3","issued":{"date-parts":[["2000"]]},"page":"331-340","title":"Characterization of Laser-Induced Breakdown Spectroscopy (LIBS) for Application to Space Exploration","type":"article-journal","volume":"54"},"uris":["http://www.mendeley.com/documents/?uuid=b5790e5d-e5e6-4fb6-af88-38eca6f9627e"]},{"id":"ITEM-3","itemData":{"author":[{"dropping-particle":"","family":"Ferus","given":"Martin;","non-dropping-particle":"","parse-names":false,"suffix":""},{"dropping-particle":"","family":"Křivková","given":"Anna;","non-dropping-particle":"","parse-names":false,"suffix":""},{"dropping-particle":"","family":"Petera","given":"Lukáš;","non-dropping-particle":"","parse-names":false,"suffix":""},{"dropping-particle":"","family":"Laitl","given":"Vojtěch;","non-dropping-particle":"","parse-names":false,"suffix":""},{"dropping-particle":"","family":"Lenža","given":"Libor;","non-dropping-particle":"","parse-names":false,"suffix":""},{"dropping-particle":"","family":"Koukal","given":"Jakub;","non-dropping-particle":"","parse-names":false,"suffix":""},{"dropping-particle":"","family":"Knížek","given":"Antonín;","non-dropping-particle":"","parse-names":false,"suffix":""},{"dropping-particle":"","family":"Srba","given":"Jiří;","non-dropping-particle":"","parse-names":false,"suffix":""},{"dropping-particle":"","family":"Schmidt","given":"Nikola;","non-dropping-particle":"","parse-names":false,"suffix":""},{"dropping-particle":"","family":"Boháček","given":"Petr;","non-dropping-particle":"","parse-names":false,"suffix":""},{"dropping-particle":"","family":"Civiš","given":"Svatopluk;","non-dropping-particle":"","parse-names":false,"suffix":""},{"dropping-particle":"","family":"Krůs","given":"Miroslav;","non-dropping-particle":"","parse-names":false,"suffix":""},{"dropping-particle":"","family":"Kubát","given":"Jan;","non-dropping-particle":"","parse-names":false,"suffix":""},{"dropping-particle":"","family":"Paloušová","given":"Lenka;","non-dropping-particle":"","parse-names":false,"suffix":""},{"dropping-particle":"","family":"Chatzitheodoridis","given":"Elias;","non-dropping-particle":"","parse-names":false,"suffix":""},{"dropping-particle":"","family":"Kubelík","given":"Petr","non-dropping-particle":"","parse-names":false,"suffix":""}],"container-title":"International Meteor Organization","id":"ITEM-3","issued":{"date-parts":[["2019"]]},"page":"1-8","publisher-place":"Bollmannsruh","title":"Simulation of meteors by TC-LIBS: Advantages, limits and challenges","type":"paper-conference"},"uris":["http://www.mendeley.com/documents/?uuid=c2320be2-955d-445e-af22-76d528949e2f"]}],"mendeley":{"formattedCitation":"(Choi &amp; Yoh, 2012; Ferus et al., 2019; Knight et al., 2000)","manualFormatting":"Choi &amp; Yoh 2012; Knight et al., 2000; Ferus et al., 2019","plainTextFormattedCitation":"(Choi &amp; Yoh, 2012; Ferus et al., 2019; Knight et al., 2000)","previouslyFormattedCitation":"(Choi &amp; Yoh, 2012; Ferus et al., 2019; Knight et al., 2000)"},"properties":{"noteIndex":0},"schema":"https://github.com/citation-style-language/schema/raw/master/csl-citation.json"}</w:instrText>
      </w:r>
      <w:r w:rsidR="00627157" w:rsidRPr="007151EE">
        <w:rPr>
          <w:rStyle w:val="FootnoteReference"/>
          <w:lang w:val="en-US"/>
        </w:rPr>
        <w:fldChar w:fldCharType="separate"/>
      </w:r>
      <w:r w:rsidR="00627157" w:rsidRPr="007151EE">
        <w:rPr>
          <w:noProof/>
          <w:lang w:val="en-US"/>
        </w:rPr>
        <w:t xml:space="preserve">Choi </w:t>
      </w:r>
      <w:r w:rsidR="009C05E9" w:rsidRPr="007151EE">
        <w:rPr>
          <w:noProof/>
          <w:lang w:val="en-US"/>
        </w:rPr>
        <w:t>&amp;</w:t>
      </w:r>
      <w:r w:rsidR="00627157" w:rsidRPr="007151EE">
        <w:rPr>
          <w:noProof/>
          <w:lang w:val="en-US"/>
        </w:rPr>
        <w:t xml:space="preserve"> Yoh 2012; Knight et al.</w:t>
      </w:r>
      <w:r w:rsidR="009C05E9" w:rsidRPr="007151EE">
        <w:rPr>
          <w:noProof/>
          <w:lang w:val="en-US"/>
        </w:rPr>
        <w:t>,</w:t>
      </w:r>
      <w:r w:rsidR="00627157" w:rsidRPr="007151EE">
        <w:rPr>
          <w:noProof/>
          <w:lang w:val="en-US"/>
        </w:rPr>
        <w:t xml:space="preserve"> 2000; Ferus et al.</w:t>
      </w:r>
      <w:r w:rsidR="009C05E9" w:rsidRPr="007151EE">
        <w:rPr>
          <w:noProof/>
          <w:lang w:val="en-US"/>
        </w:rPr>
        <w:t>,</w:t>
      </w:r>
      <w:r w:rsidR="00627157" w:rsidRPr="007151EE">
        <w:rPr>
          <w:noProof/>
          <w:lang w:val="en-US"/>
        </w:rPr>
        <w:t xml:space="preserve"> 2019</w:t>
      </w:r>
      <w:r w:rsidR="00627157" w:rsidRPr="007151EE">
        <w:rPr>
          <w:rStyle w:val="FootnoteReference"/>
          <w:lang w:val="en-US"/>
        </w:rPr>
        <w:fldChar w:fldCharType="end"/>
      </w:r>
      <w:r w:rsidR="00627157" w:rsidRPr="007151EE">
        <w:rPr>
          <w:lang w:val="en-US"/>
        </w:rPr>
        <w:t>)</w:t>
      </w:r>
      <w:r w:rsidRPr="007151EE">
        <w:rPr>
          <w:lang w:val="en-US"/>
        </w:rPr>
        <w:t xml:space="preserve">. Yet, despite many developments in the area, the lack of international legal framework and </w:t>
      </w:r>
      <w:r w:rsidR="00412347" w:rsidRPr="007151EE">
        <w:rPr>
          <w:lang w:val="en-US"/>
        </w:rPr>
        <w:t xml:space="preserve">the </w:t>
      </w:r>
      <w:r w:rsidRPr="007151EE">
        <w:rPr>
          <w:lang w:val="en-US"/>
        </w:rPr>
        <w:t xml:space="preserve">resulting gridlocks </w:t>
      </w:r>
      <w:r w:rsidR="00412347" w:rsidRPr="007151EE">
        <w:rPr>
          <w:lang w:val="en-US"/>
        </w:rPr>
        <w:t xml:space="preserve">once again </w:t>
      </w:r>
      <w:r w:rsidRPr="007151EE">
        <w:rPr>
          <w:lang w:val="en-US"/>
        </w:rPr>
        <w:t>block greater progress. The ambiguous language of the Outer Space Treaty does not provide legal clarity regarding provisions that prohibit the appropriation of Celestial bodies or require the use and exploration of space “for the benefit and in the interest of all countries”, describing such activities as “the province of all mankind”.</w:t>
      </w:r>
      <w:r w:rsidRPr="007151EE">
        <w:rPr>
          <w:rStyle w:val="FootnoteReference"/>
          <w:lang w:val="en-US"/>
        </w:rPr>
        <w:footnoteReference w:id="10"/>
      </w:r>
      <w:r w:rsidRPr="007151EE">
        <w:rPr>
          <w:lang w:val="en-US"/>
        </w:rPr>
        <w:t xml:space="preserve"> </w:t>
      </w:r>
      <w:r w:rsidR="002A70FF" w:rsidRPr="007151EE">
        <w:rPr>
          <w:lang w:val="en-US"/>
        </w:rPr>
        <w:t>I</w:t>
      </w:r>
      <w:r w:rsidRPr="007151EE">
        <w:rPr>
          <w:lang w:val="en-US"/>
        </w:rPr>
        <w:t xml:space="preserve">nternational competition over who will get to control </w:t>
      </w:r>
      <w:r w:rsidR="00235E8F" w:rsidRPr="007151EE">
        <w:rPr>
          <w:lang w:val="en-US"/>
        </w:rPr>
        <w:t xml:space="preserve">and exploit </w:t>
      </w:r>
      <w:r w:rsidRPr="007151EE">
        <w:rPr>
          <w:lang w:val="en-US"/>
        </w:rPr>
        <w:t>areas rich in key resources – which are legally considered as a province of all mankind with significant geopolitical or commercial value – is one of the causes of the gridlock over establishing a legal framework.</w:t>
      </w:r>
      <w:r w:rsidR="00412347" w:rsidRPr="007151EE">
        <w:rPr>
          <w:rStyle w:val="FootnoteReference"/>
          <w:lang w:val="en-US"/>
        </w:rPr>
        <w:footnoteReference w:id="11"/>
      </w:r>
      <w:r w:rsidRPr="007151EE">
        <w:rPr>
          <w:lang w:val="en-US"/>
        </w:rPr>
        <w:t xml:space="preserve"> The UN </w:t>
      </w:r>
      <w:r w:rsidRPr="007151EE">
        <w:rPr>
          <w:rStyle w:val="st"/>
          <w:lang w:val="en-US"/>
        </w:rPr>
        <w:t>Committee on the Peaceful Uses of Outer Space</w:t>
      </w:r>
      <w:r w:rsidRPr="007151EE">
        <w:rPr>
          <w:lang w:val="en-US"/>
        </w:rPr>
        <w:t xml:space="preserve"> (COPUOS) as the dedicated body dealing with space activities has in three years of discussions only managed to uncover numerous irreconcilable positions of different states.</w:t>
      </w:r>
      <w:r w:rsidRPr="007151EE">
        <w:rPr>
          <w:rStyle w:val="FootnoteReference"/>
          <w:lang w:val="en-US"/>
        </w:rPr>
        <w:footnoteReference w:id="12"/>
      </w:r>
      <w:r w:rsidRPr="007151EE">
        <w:rPr>
          <w:lang w:val="en-US"/>
        </w:rPr>
        <w:t xml:space="preserve"> In the meantime, the United States</w:t>
      </w:r>
      <w:r w:rsidR="005D74E9" w:rsidRPr="007151EE">
        <w:rPr>
          <w:lang w:val="en-US"/>
        </w:rPr>
        <w:t>, the UAE</w:t>
      </w:r>
      <w:r w:rsidRPr="007151EE">
        <w:rPr>
          <w:lang w:val="en-US"/>
        </w:rPr>
        <w:t xml:space="preserve"> and Luxembourg have tried to</w:t>
      </w:r>
      <w:r w:rsidR="00E96884" w:rsidRPr="007151EE">
        <w:rPr>
          <w:lang w:val="en-US"/>
        </w:rPr>
        <w:t xml:space="preserve"> unilaterally</w:t>
      </w:r>
      <w:r w:rsidRPr="007151EE">
        <w:rPr>
          <w:lang w:val="en-US"/>
        </w:rPr>
        <w:t xml:space="preserve"> break the international gridlock by enacting </w:t>
      </w:r>
      <w:r w:rsidR="00E96884" w:rsidRPr="007151EE">
        <w:rPr>
          <w:lang w:val="en-US"/>
        </w:rPr>
        <w:t xml:space="preserve">domestic legislation </w:t>
      </w:r>
      <w:r w:rsidRPr="007151EE">
        <w:rPr>
          <w:lang w:val="en-US"/>
        </w:rPr>
        <w:t xml:space="preserve">that </w:t>
      </w:r>
      <w:r w:rsidR="00E96884" w:rsidRPr="007151EE">
        <w:rPr>
          <w:lang w:val="en-US"/>
        </w:rPr>
        <w:t xml:space="preserve">defies </w:t>
      </w:r>
      <w:r w:rsidRPr="007151EE">
        <w:rPr>
          <w:lang w:val="en-US"/>
        </w:rPr>
        <w:t>the OST</w:t>
      </w:r>
      <w:r w:rsidR="00E96884" w:rsidRPr="007151EE">
        <w:rPr>
          <w:lang w:val="en-US"/>
        </w:rPr>
        <w:t xml:space="preserve"> principles</w:t>
      </w:r>
      <w:r w:rsidRPr="007151EE">
        <w:rPr>
          <w:lang w:val="en-US"/>
        </w:rPr>
        <w:t>.</w:t>
      </w:r>
      <w:r w:rsidR="005D74E9" w:rsidRPr="007151EE">
        <w:rPr>
          <w:rStyle w:val="FootnoteReference"/>
          <w:lang w:val="en-US"/>
        </w:rPr>
        <w:footnoteReference w:id="13"/>
      </w:r>
    </w:p>
    <w:p w14:paraId="39195899" w14:textId="0E209CF6" w:rsidR="00407C69" w:rsidRPr="007151EE" w:rsidRDefault="00142D3A" w:rsidP="009768D3">
      <w:pPr>
        <w:pStyle w:val="Heading1"/>
        <w:rPr>
          <w:lang w:val="en-US"/>
        </w:rPr>
      </w:pPr>
      <w:bookmarkStart w:id="2" w:name="_Toc48069779"/>
      <w:bookmarkStart w:id="3" w:name="_Hlk75357816"/>
      <w:r w:rsidRPr="009768D3">
        <w:t>Comprehensive</w:t>
      </w:r>
      <w:r w:rsidRPr="007151EE">
        <w:rPr>
          <w:lang w:val="en-US"/>
        </w:rPr>
        <w:t xml:space="preserve"> </w:t>
      </w:r>
      <w:r w:rsidR="005A1992" w:rsidRPr="007151EE">
        <w:rPr>
          <w:lang w:val="en-US"/>
        </w:rPr>
        <w:t xml:space="preserve">Legitimacy </w:t>
      </w:r>
      <w:r w:rsidR="00D76778" w:rsidRPr="007151EE">
        <w:rPr>
          <w:lang w:val="en-US"/>
        </w:rPr>
        <w:t>for Sustainable Governance</w:t>
      </w:r>
      <w:bookmarkEnd w:id="2"/>
    </w:p>
    <w:bookmarkEnd w:id="3"/>
    <w:p w14:paraId="2DB9B61F" w14:textId="5D2C6ABE" w:rsidR="00C93375" w:rsidRPr="007151EE" w:rsidRDefault="00C13338" w:rsidP="00B41753">
      <w:pPr>
        <w:spacing w:line="276" w:lineRule="auto"/>
        <w:jc w:val="both"/>
        <w:rPr>
          <w:lang w:val="en-US"/>
        </w:rPr>
      </w:pPr>
      <w:r w:rsidRPr="007151EE">
        <w:rPr>
          <w:lang w:val="en-US"/>
        </w:rPr>
        <w:t>From this short overview</w:t>
      </w:r>
      <w:r w:rsidR="007E6BFE" w:rsidRPr="007151EE">
        <w:rPr>
          <w:lang w:val="en-US"/>
        </w:rPr>
        <w:t>,</w:t>
      </w:r>
      <w:r w:rsidRPr="007151EE">
        <w:rPr>
          <w:lang w:val="en-US"/>
        </w:rPr>
        <w:t xml:space="preserve"> we can already discern the set of challenges that confront</w:t>
      </w:r>
      <w:r w:rsidR="00765D68" w:rsidRPr="007151EE">
        <w:rPr>
          <w:lang w:val="en-US"/>
        </w:rPr>
        <w:t>s</w:t>
      </w:r>
      <w:r w:rsidRPr="007151EE">
        <w:rPr>
          <w:lang w:val="en-US"/>
        </w:rPr>
        <w:t xml:space="preserve"> </w:t>
      </w:r>
      <w:r w:rsidR="004647BB" w:rsidRPr="007151EE">
        <w:rPr>
          <w:lang w:val="en-US"/>
        </w:rPr>
        <w:t>sustainable</w:t>
      </w:r>
      <w:r w:rsidR="00BE70EE" w:rsidRPr="007151EE">
        <w:rPr>
          <w:lang w:val="en-US"/>
        </w:rPr>
        <w:t xml:space="preserve"> governance</w:t>
      </w:r>
      <w:r w:rsidR="004647BB" w:rsidRPr="007151EE">
        <w:rPr>
          <w:lang w:val="en-US"/>
        </w:rPr>
        <w:t xml:space="preserve"> </w:t>
      </w:r>
      <w:r w:rsidR="00451AA3" w:rsidRPr="007151EE">
        <w:rPr>
          <w:lang w:val="en-US"/>
        </w:rPr>
        <w:t xml:space="preserve">of LTSs </w:t>
      </w:r>
      <w:r w:rsidRPr="007151EE">
        <w:rPr>
          <w:lang w:val="en-US"/>
        </w:rPr>
        <w:t xml:space="preserve">on the transnational and/or global levels. </w:t>
      </w:r>
      <w:r w:rsidR="007D25F3" w:rsidRPr="007151EE">
        <w:rPr>
          <w:lang w:val="en-US"/>
        </w:rPr>
        <w:t xml:space="preserve">The long-term </w:t>
      </w:r>
      <w:r w:rsidR="00F7538F" w:rsidRPr="007151EE">
        <w:rPr>
          <w:lang w:val="en-US"/>
        </w:rPr>
        <w:t>development</w:t>
      </w:r>
      <w:r w:rsidR="0062526A" w:rsidRPr="007151EE">
        <w:rPr>
          <w:lang w:val="en-US"/>
        </w:rPr>
        <w:t>, as well as the use of lasers in space, crucially</w:t>
      </w:r>
      <w:r w:rsidR="007D25F3" w:rsidRPr="007151EE">
        <w:rPr>
          <w:lang w:val="en-US"/>
        </w:rPr>
        <w:t xml:space="preserve"> require</w:t>
      </w:r>
      <w:r w:rsidR="0073323A" w:rsidRPr="007151EE">
        <w:rPr>
          <w:lang w:val="en-US"/>
        </w:rPr>
        <w:t xml:space="preserve"> </w:t>
      </w:r>
      <w:r w:rsidR="007D25F3" w:rsidRPr="007151EE">
        <w:rPr>
          <w:lang w:val="en-US"/>
        </w:rPr>
        <w:t xml:space="preserve">a </w:t>
      </w:r>
      <w:r w:rsidR="00F7538F" w:rsidRPr="007151EE">
        <w:rPr>
          <w:lang w:val="en-US"/>
        </w:rPr>
        <w:t xml:space="preserve">stable </w:t>
      </w:r>
      <w:r w:rsidR="005F7905" w:rsidRPr="007151EE">
        <w:rPr>
          <w:lang w:val="en-US"/>
        </w:rPr>
        <w:t xml:space="preserve">form of </w:t>
      </w:r>
      <w:r w:rsidR="00F7538F" w:rsidRPr="007151EE">
        <w:rPr>
          <w:lang w:val="en-US"/>
        </w:rPr>
        <w:t xml:space="preserve">legally sanctioned political </w:t>
      </w:r>
      <w:r w:rsidR="005F7905" w:rsidRPr="007151EE">
        <w:rPr>
          <w:lang w:val="en-US"/>
        </w:rPr>
        <w:t xml:space="preserve">rule </w:t>
      </w:r>
      <w:r w:rsidR="00F7538F" w:rsidRPr="007151EE">
        <w:rPr>
          <w:lang w:val="en-US"/>
        </w:rPr>
        <w:t xml:space="preserve">which is based on </w:t>
      </w:r>
      <w:r w:rsidR="005F7905" w:rsidRPr="007151EE">
        <w:rPr>
          <w:lang w:val="en-US"/>
        </w:rPr>
        <w:t>acceptance</w:t>
      </w:r>
      <w:r w:rsidR="00F7538F" w:rsidRPr="007151EE">
        <w:rPr>
          <w:lang w:val="en-US"/>
        </w:rPr>
        <w:t xml:space="preserve"> of the overarching authority</w:t>
      </w:r>
      <w:r w:rsidR="005F7905" w:rsidRPr="007151EE">
        <w:rPr>
          <w:lang w:val="en-US"/>
        </w:rPr>
        <w:t xml:space="preserve">. </w:t>
      </w:r>
      <w:r w:rsidR="00451AA3" w:rsidRPr="007151EE">
        <w:rPr>
          <w:lang w:val="en-US"/>
        </w:rPr>
        <w:t xml:space="preserve">Of the two sources of acceptance widely </w:t>
      </w:r>
      <w:r w:rsidR="007151EE" w:rsidRPr="007151EE">
        <w:rPr>
          <w:lang w:val="en-US"/>
        </w:rPr>
        <w:t>recognized</w:t>
      </w:r>
      <w:r w:rsidR="00451AA3" w:rsidRPr="007151EE">
        <w:rPr>
          <w:lang w:val="en-US"/>
        </w:rPr>
        <w:t xml:space="preserve"> in the literature – </w:t>
      </w:r>
      <w:r w:rsidR="005F7905" w:rsidRPr="007151EE">
        <w:rPr>
          <w:i/>
          <w:iCs/>
          <w:lang w:val="en-US"/>
        </w:rPr>
        <w:t>compliance</w:t>
      </w:r>
      <w:r w:rsidR="005F7905" w:rsidRPr="007151EE">
        <w:rPr>
          <w:lang w:val="en-US"/>
        </w:rPr>
        <w:t xml:space="preserve"> </w:t>
      </w:r>
      <w:r w:rsidR="00451AA3" w:rsidRPr="007151EE">
        <w:rPr>
          <w:lang w:val="en-US"/>
        </w:rPr>
        <w:t>and</w:t>
      </w:r>
      <w:r w:rsidR="005F7905" w:rsidRPr="007151EE">
        <w:rPr>
          <w:lang w:val="en-US"/>
        </w:rPr>
        <w:t xml:space="preserve"> </w:t>
      </w:r>
      <w:r w:rsidR="005F7905" w:rsidRPr="007151EE">
        <w:rPr>
          <w:i/>
          <w:iCs/>
          <w:lang w:val="en-US"/>
        </w:rPr>
        <w:t>legitimacy</w:t>
      </w:r>
      <w:r w:rsidR="00451AA3" w:rsidRPr="007151EE">
        <w:rPr>
          <w:i/>
          <w:iCs/>
          <w:lang w:val="en-US"/>
        </w:rPr>
        <w:t xml:space="preserve"> </w:t>
      </w:r>
      <w:r w:rsidR="00737FE0" w:rsidRPr="007151EE">
        <w:rPr>
          <w:lang w:val="en-US"/>
        </w:rPr>
        <w:t>(</w:t>
      </w:r>
      <w:r w:rsidR="00737FE0" w:rsidRPr="007151EE">
        <w:rPr>
          <w:rStyle w:val="FootnoteReference"/>
          <w:lang w:val="en-US"/>
        </w:rPr>
        <w:fldChar w:fldCharType="begin" w:fldLock="1"/>
      </w:r>
      <w:r w:rsidR="009C05E9" w:rsidRPr="007151EE">
        <w:rPr>
          <w:lang w:val="en-US"/>
        </w:rPr>
        <w:instrText>ADDIN CSL_CITATION {"citationItems":[{"id":"ITEM-1","itemData":{"DOI":"10.1017/S0020818300026916","ISSN":"0020-8183","abstract":"How do norms influence choices in social life? Conceptual distinctions among types of norms and suggestions in the work of Hobbes, Hume, and Durkheim help us investigate in greater detail the “woolly” concept of regimes in international relations. When we disaggregate the “set of explicit and implicit norms, rules, and decisionmaking procedures” in a given issue area and focus on the conceptual links between rules, principles (norms), and actions, we gain an understanding of the role of norms in social life that is more comprehensive than the understanding provided by traditional accounts. Furthermore, placing the present regime discussion within wider philosophical traditions enables us to develop a more critical approach to the building of theory in the social sciences, since the use of norms as explanatory devices challenges the predominant positivist outlook in several important respects.","author":[{"dropping-particle":"","family":"Kratochwil","given":"Friedrich","non-dropping-particle":"","parse-names":false,"suffix":""}],"container-title":"International Organization","id":"ITEM-1","issue":"4","issued":{"date-parts":[["1984","5","22"]]},"page":"685-708","title":"The force of prescriptions","type":"article-journal","volume":"38"},"uris":["http://www.mendeley.com/documents/?uuid=47923420-edc6-4c8c-be26-8c4615987c28"]},{"id":"ITEM-2","itemData":{"DOI":"10.1162/002081899550913","ISSN":"0020-8183","abstract":"What motivates states to follow international norms, rules, and commitments? All social systems must confront what we might call the problem of social control—that is, how to get actors to comply with society's rules—but the problem is particularly acute for international relations, because the international social system does not possess an overarching center of political power to enforce rules. Yet, taken in balance with other values, a measure of order is a valued good. Some take this absence of centralized power to mean that the international system is like a Hobbesian state of nature, where only material power matters; others see it as evidence that international rules have force only when they are in the self-interest of each state. I show that these two conclusions are premature because of their shallow reading of international society and misinterpretation of the ways in which authority works in domestic society.","author":[{"dropping-particle":"","family":"Hurd","given":"Ian","non-dropping-particle":"","parse-names":false,"suffix":""}],"container-title":"International Organization","id":"ITEM-2","issue":"2","issued":{"date-parts":[["1999","8","12"]]},"page":"379-408","title":"Legitimacy and Authority in International Politics","type":"article-journal","volume":"53"},"uris":["http://www.mendeley.com/documents/?uuid=3dbceaea-013e-4b68-a9ff-027c1dcf3d73"]},{"id":"ITEM-3","itemData":{"DOI":"10.1017/CBO9780511612183","ISBN":"9780521469609","author":[{"dropping-particle":"","family":"Wendt","given":"Alexander","non-dropping-particle":"","parse-names":false,"suffix":""}],"id":"ITEM-3","issued":{"date-parts":[["1999","10","7"]]},"publisher":"Cambridge University Press","title":"Social Theory of International Politics","type":"book"},"uris":["http://www.mendeley.com/documents/?uuid=933d8842-30ed-4677-98f0-17e8cd850cdd"]}],"mendeley":{"formattedCitation":"(Hurd, 1999; Kratochwil, 1984; Wendt, 1999)","manualFormatting":"Kratochwil, 1984; Hurd, 1999; Wendt, 1999","plainTextFormattedCitation":"(Hurd, 1999; Kratochwil, 1984; Wendt, 1999)","previouslyFormattedCitation":"(Hurd, 1999; Kratochwil, 1984; Wendt, 1999)"},"properties":{"noteIndex":0},"schema":"https://github.com/citation-style-language/schema/raw/master/csl-citation.json"}</w:instrText>
      </w:r>
      <w:r w:rsidR="00737FE0" w:rsidRPr="007151EE">
        <w:rPr>
          <w:rStyle w:val="FootnoteReference"/>
          <w:lang w:val="en-US"/>
        </w:rPr>
        <w:fldChar w:fldCharType="separate"/>
      </w:r>
      <w:r w:rsidR="00737FE0" w:rsidRPr="007151EE">
        <w:rPr>
          <w:noProof/>
          <w:lang w:val="en-US"/>
        </w:rPr>
        <w:t>Kratochwil</w:t>
      </w:r>
      <w:r w:rsidR="009C05E9" w:rsidRPr="007151EE">
        <w:rPr>
          <w:noProof/>
          <w:lang w:val="en-US"/>
        </w:rPr>
        <w:t>,</w:t>
      </w:r>
      <w:r w:rsidR="00737FE0" w:rsidRPr="007151EE">
        <w:rPr>
          <w:noProof/>
          <w:lang w:val="en-US"/>
        </w:rPr>
        <w:t xml:space="preserve"> 1984; Hurd</w:t>
      </w:r>
      <w:r w:rsidR="009C05E9" w:rsidRPr="007151EE">
        <w:rPr>
          <w:noProof/>
          <w:lang w:val="en-US"/>
        </w:rPr>
        <w:t>,</w:t>
      </w:r>
      <w:r w:rsidR="00737FE0" w:rsidRPr="007151EE">
        <w:rPr>
          <w:noProof/>
          <w:lang w:val="en-US"/>
        </w:rPr>
        <w:t xml:space="preserve"> 1999; Wendt</w:t>
      </w:r>
      <w:r w:rsidR="009C05E9" w:rsidRPr="007151EE">
        <w:rPr>
          <w:noProof/>
          <w:lang w:val="en-US"/>
        </w:rPr>
        <w:t>,</w:t>
      </w:r>
      <w:r w:rsidR="00737FE0" w:rsidRPr="007151EE">
        <w:rPr>
          <w:noProof/>
          <w:lang w:val="en-US"/>
        </w:rPr>
        <w:t xml:space="preserve"> 1999</w:t>
      </w:r>
      <w:r w:rsidR="00737FE0" w:rsidRPr="007151EE">
        <w:rPr>
          <w:rStyle w:val="FootnoteReference"/>
          <w:lang w:val="en-US"/>
        </w:rPr>
        <w:fldChar w:fldCharType="end"/>
      </w:r>
      <w:r w:rsidR="00737FE0" w:rsidRPr="007151EE">
        <w:rPr>
          <w:lang w:val="en-US"/>
        </w:rPr>
        <w:t xml:space="preserve">) </w:t>
      </w:r>
      <w:r w:rsidR="00451AA3" w:rsidRPr="007151EE">
        <w:rPr>
          <w:lang w:val="en-US"/>
        </w:rPr>
        <w:t>–,</w:t>
      </w:r>
      <w:r w:rsidR="00737FE0" w:rsidRPr="007151EE">
        <w:rPr>
          <w:lang w:val="en-US"/>
        </w:rPr>
        <w:t xml:space="preserve"> </w:t>
      </w:r>
      <w:r w:rsidR="000546A8" w:rsidRPr="007151EE">
        <w:rPr>
          <w:lang w:val="en-US"/>
        </w:rPr>
        <w:t xml:space="preserve">we are mostly interested in this paper in the latter, even though we do not deny that abidance </w:t>
      </w:r>
      <w:r w:rsidR="00D1159F" w:rsidRPr="007151EE">
        <w:rPr>
          <w:lang w:val="en-US"/>
        </w:rPr>
        <w:t xml:space="preserve">arising from </w:t>
      </w:r>
      <w:r w:rsidR="005F033F" w:rsidRPr="007151EE">
        <w:rPr>
          <w:lang w:val="en-US"/>
        </w:rPr>
        <w:t>actors’</w:t>
      </w:r>
      <w:r w:rsidR="000546A8" w:rsidRPr="007151EE">
        <w:rPr>
          <w:lang w:val="en-US"/>
        </w:rPr>
        <w:t xml:space="preserve"> self-interest or fear of punishment (as the two main modalities of compliance) may also play a temporarily </w:t>
      </w:r>
      <w:r w:rsidR="007151EE" w:rsidRPr="007151EE">
        <w:rPr>
          <w:lang w:val="en-US"/>
        </w:rPr>
        <w:t>stabilizing</w:t>
      </w:r>
      <w:r w:rsidR="000546A8" w:rsidRPr="007151EE">
        <w:rPr>
          <w:lang w:val="en-US"/>
        </w:rPr>
        <w:t xml:space="preserve"> role.</w:t>
      </w:r>
      <w:r w:rsidR="005F033F" w:rsidRPr="007151EE">
        <w:rPr>
          <w:lang w:val="en-US"/>
        </w:rPr>
        <w:t xml:space="preserve"> We nonetheless proceed on the </w:t>
      </w:r>
      <w:proofErr w:type="gramStart"/>
      <w:r w:rsidR="005F033F" w:rsidRPr="007151EE">
        <w:rPr>
          <w:lang w:val="en-US"/>
        </w:rPr>
        <w:t>fairly uncontroversial</w:t>
      </w:r>
      <w:proofErr w:type="gramEnd"/>
      <w:r w:rsidR="005F033F" w:rsidRPr="007151EE">
        <w:rPr>
          <w:lang w:val="en-US"/>
        </w:rPr>
        <w:t xml:space="preserve"> assumption that legitimacy, understood as </w:t>
      </w:r>
      <w:r w:rsidR="000668E3" w:rsidRPr="007151EE">
        <w:rPr>
          <w:lang w:val="en-US"/>
        </w:rPr>
        <w:t xml:space="preserve">an authority’s claim to rule which is </w:t>
      </w:r>
      <w:r w:rsidR="00BC492E" w:rsidRPr="007151EE">
        <w:rPr>
          <w:lang w:val="en-US"/>
        </w:rPr>
        <w:t xml:space="preserve">either </w:t>
      </w:r>
      <w:r w:rsidR="000668E3" w:rsidRPr="007151EE">
        <w:rPr>
          <w:lang w:val="en-US"/>
        </w:rPr>
        <w:t>accepted as justified by its subjects</w:t>
      </w:r>
      <w:r w:rsidR="00BC492E" w:rsidRPr="007151EE">
        <w:rPr>
          <w:lang w:val="en-US"/>
        </w:rPr>
        <w:t xml:space="preserve"> or </w:t>
      </w:r>
      <w:r w:rsidR="007531F5" w:rsidRPr="007151EE">
        <w:rPr>
          <w:lang w:val="en-US"/>
        </w:rPr>
        <w:t>can claim</w:t>
      </w:r>
      <w:r w:rsidR="00BC492E" w:rsidRPr="007151EE">
        <w:rPr>
          <w:lang w:val="en-US"/>
        </w:rPr>
        <w:t xml:space="preserve"> acceptance on other grounds</w:t>
      </w:r>
      <w:r w:rsidR="000668E3" w:rsidRPr="007151EE">
        <w:rPr>
          <w:lang w:val="en-US"/>
        </w:rPr>
        <w:t xml:space="preserve">, constitutes a necessary condition of </w:t>
      </w:r>
      <w:r w:rsidR="0062526A" w:rsidRPr="007151EE">
        <w:rPr>
          <w:lang w:val="en-US"/>
        </w:rPr>
        <w:t xml:space="preserve">a </w:t>
      </w:r>
      <w:r w:rsidR="000668E3" w:rsidRPr="007151EE">
        <w:rPr>
          <w:lang w:val="en-US"/>
        </w:rPr>
        <w:t>long-term sustainable system of governance.</w:t>
      </w:r>
    </w:p>
    <w:p w14:paraId="1DE9DE96" w14:textId="108770ED" w:rsidR="00AE53B9" w:rsidRPr="007151EE" w:rsidRDefault="004E036C" w:rsidP="00B41753">
      <w:pPr>
        <w:spacing w:line="276" w:lineRule="auto"/>
        <w:jc w:val="both"/>
        <w:rPr>
          <w:lang w:val="en-US"/>
        </w:rPr>
      </w:pPr>
      <w:r w:rsidRPr="007151EE">
        <w:rPr>
          <w:lang w:val="en-US"/>
        </w:rPr>
        <w:t xml:space="preserve">The </w:t>
      </w:r>
      <w:r w:rsidR="00C7761B" w:rsidRPr="007151EE">
        <w:rPr>
          <w:lang w:val="en-US"/>
        </w:rPr>
        <w:t>“</w:t>
      </w:r>
      <w:r w:rsidRPr="007151EE">
        <w:rPr>
          <w:lang w:val="en-US"/>
        </w:rPr>
        <w:t>either…or</w:t>
      </w:r>
      <w:r w:rsidR="00C7761B" w:rsidRPr="007151EE">
        <w:rPr>
          <w:lang w:val="en-US"/>
        </w:rPr>
        <w:t>”</w:t>
      </w:r>
      <w:r w:rsidRPr="007151EE">
        <w:rPr>
          <w:lang w:val="en-US"/>
        </w:rPr>
        <w:t xml:space="preserve"> part of the previous sentence reveals that l</w:t>
      </w:r>
      <w:r w:rsidR="00AE53B9" w:rsidRPr="007151EE">
        <w:rPr>
          <w:lang w:val="en-US"/>
        </w:rPr>
        <w:t xml:space="preserve">egitimacy can be approached from either the </w:t>
      </w:r>
      <w:r w:rsidR="00AE53B9" w:rsidRPr="007151EE">
        <w:rPr>
          <w:i/>
          <w:iCs/>
          <w:lang w:val="en-US"/>
        </w:rPr>
        <w:t>empirical</w:t>
      </w:r>
      <w:r w:rsidR="00AE53B9" w:rsidRPr="007151EE">
        <w:rPr>
          <w:lang w:val="en-US"/>
        </w:rPr>
        <w:t xml:space="preserve"> (sociological) or </w:t>
      </w:r>
      <w:r w:rsidR="00AE53B9" w:rsidRPr="007151EE">
        <w:rPr>
          <w:i/>
          <w:iCs/>
          <w:lang w:val="en-US"/>
        </w:rPr>
        <w:t>normative</w:t>
      </w:r>
      <w:r w:rsidR="00AE53B9" w:rsidRPr="007151EE">
        <w:rPr>
          <w:lang w:val="en-US"/>
        </w:rPr>
        <w:t xml:space="preserve"> perspectives. Empirical legitimacy judgments </w:t>
      </w:r>
      <w:proofErr w:type="gramStart"/>
      <w:r w:rsidRPr="007151EE">
        <w:rPr>
          <w:lang w:val="en-US"/>
        </w:rPr>
        <w:t>look into</w:t>
      </w:r>
      <w:proofErr w:type="gramEnd"/>
      <w:r w:rsidRPr="007151EE">
        <w:rPr>
          <w:lang w:val="en-US"/>
        </w:rPr>
        <w:t xml:space="preserve"> the </w:t>
      </w:r>
      <w:r w:rsidR="00AE53B9" w:rsidRPr="007151EE">
        <w:rPr>
          <w:lang w:val="en-US"/>
        </w:rPr>
        <w:t xml:space="preserve">facts of social reality: </w:t>
      </w:r>
      <w:r w:rsidRPr="007151EE">
        <w:rPr>
          <w:lang w:val="en-US"/>
        </w:rPr>
        <w:t>w</w:t>
      </w:r>
      <w:r w:rsidR="00AE53B9" w:rsidRPr="007151EE">
        <w:rPr>
          <w:lang w:val="en-US"/>
        </w:rPr>
        <w:t xml:space="preserve">hat matters is whether the </w:t>
      </w:r>
      <w:r w:rsidR="00591502" w:rsidRPr="007151EE">
        <w:rPr>
          <w:lang w:val="en-US"/>
        </w:rPr>
        <w:t xml:space="preserve">authority’s </w:t>
      </w:r>
      <w:r w:rsidR="00AE53B9" w:rsidRPr="007151EE">
        <w:rPr>
          <w:lang w:val="en-US"/>
        </w:rPr>
        <w:t xml:space="preserve">claim has been accepted as such by </w:t>
      </w:r>
      <w:r w:rsidR="0007455B" w:rsidRPr="007151EE">
        <w:rPr>
          <w:lang w:val="en-US"/>
        </w:rPr>
        <w:t xml:space="preserve">its </w:t>
      </w:r>
      <w:r w:rsidRPr="007151EE">
        <w:rPr>
          <w:lang w:val="en-US"/>
        </w:rPr>
        <w:t>subjects</w:t>
      </w:r>
      <w:r w:rsidR="00AE53B9" w:rsidRPr="007151EE">
        <w:rPr>
          <w:lang w:val="en-US"/>
        </w:rPr>
        <w:t>.</w:t>
      </w:r>
      <w:r w:rsidR="0029065C" w:rsidRPr="007151EE">
        <w:rPr>
          <w:rStyle w:val="FootnoteReference"/>
          <w:lang w:val="en-US"/>
        </w:rPr>
        <w:footnoteReference w:id="14"/>
      </w:r>
      <w:r w:rsidR="00AE53B9" w:rsidRPr="007151EE">
        <w:rPr>
          <w:lang w:val="en-US"/>
        </w:rPr>
        <w:t xml:space="preserve"> The normative view</w:t>
      </w:r>
      <w:r w:rsidRPr="007151EE">
        <w:rPr>
          <w:lang w:val="en-US"/>
        </w:rPr>
        <w:t>, on the other hand,</w:t>
      </w:r>
      <w:r w:rsidR="00AE53B9" w:rsidRPr="007151EE">
        <w:rPr>
          <w:lang w:val="en-US"/>
        </w:rPr>
        <w:t xml:space="preserve"> employs moral principles</w:t>
      </w:r>
      <w:r w:rsidRPr="007151EE">
        <w:rPr>
          <w:lang w:val="en-US"/>
        </w:rPr>
        <w:t xml:space="preserve">, </w:t>
      </w:r>
      <w:r w:rsidR="00AE53B9" w:rsidRPr="007151EE">
        <w:rPr>
          <w:lang w:val="en-US"/>
        </w:rPr>
        <w:t>values</w:t>
      </w:r>
      <w:r w:rsidRPr="007151EE">
        <w:rPr>
          <w:lang w:val="en-US"/>
        </w:rPr>
        <w:t>,</w:t>
      </w:r>
      <w:r w:rsidR="00AE53B9" w:rsidRPr="007151EE">
        <w:rPr>
          <w:lang w:val="en-US"/>
        </w:rPr>
        <w:t xml:space="preserve"> or certain </w:t>
      </w:r>
      <w:r w:rsidR="00AE53B9" w:rsidRPr="007151EE">
        <w:rPr>
          <w:lang w:val="en-US"/>
        </w:rPr>
        <w:lastRenderedPageBreak/>
        <w:t xml:space="preserve">procedural criteria </w:t>
      </w:r>
      <w:r w:rsidRPr="007151EE">
        <w:rPr>
          <w:lang w:val="en-US"/>
        </w:rPr>
        <w:t xml:space="preserve">that need to be satisfied in order for the claim to authority to </w:t>
      </w:r>
      <w:r w:rsidR="00B57587" w:rsidRPr="007151EE">
        <w:rPr>
          <w:lang w:val="en-US"/>
        </w:rPr>
        <w:t>qualify as legitimate.</w:t>
      </w:r>
      <w:r w:rsidRPr="007151EE">
        <w:rPr>
          <w:lang w:val="en-US"/>
        </w:rPr>
        <w:t xml:space="preserve"> </w:t>
      </w:r>
      <w:r w:rsidR="00AE53B9" w:rsidRPr="007151EE">
        <w:rPr>
          <w:lang w:val="en-US"/>
        </w:rPr>
        <w:t xml:space="preserve">In liberal democracies, </w:t>
      </w:r>
      <w:r w:rsidR="00B57587" w:rsidRPr="007151EE">
        <w:rPr>
          <w:lang w:val="en-US"/>
        </w:rPr>
        <w:t xml:space="preserve">normative legitimacy </w:t>
      </w:r>
      <w:r w:rsidR="00AE53B9" w:rsidRPr="007151EE">
        <w:rPr>
          <w:lang w:val="en-US"/>
        </w:rPr>
        <w:t xml:space="preserve">is linked both to </w:t>
      </w:r>
      <w:r w:rsidR="00AE53B9" w:rsidRPr="007151EE">
        <w:rPr>
          <w:i/>
          <w:iCs/>
          <w:lang w:val="en-US"/>
        </w:rPr>
        <w:t>constitutionalist principles</w:t>
      </w:r>
      <w:r w:rsidR="00AE53B9" w:rsidRPr="007151EE">
        <w:rPr>
          <w:lang w:val="en-US"/>
        </w:rPr>
        <w:t xml:space="preserve"> (rule of law, basic rights and liberties) and to </w:t>
      </w:r>
      <w:r w:rsidR="00AE53B9" w:rsidRPr="007151EE">
        <w:rPr>
          <w:i/>
          <w:iCs/>
          <w:lang w:val="en-US"/>
        </w:rPr>
        <w:t>democratic values</w:t>
      </w:r>
      <w:r w:rsidR="00AE53B9" w:rsidRPr="007151EE">
        <w:rPr>
          <w:lang w:val="en-US"/>
        </w:rPr>
        <w:t xml:space="preserve"> such as self-determination and inclusive participation. If respected to a sufficient degree, these confer legitimacy on the authority’s decisions, which in turn allows the authority to </w:t>
      </w:r>
      <w:r w:rsidR="00AE53B9" w:rsidRPr="007151EE">
        <w:rPr>
          <w:i/>
          <w:iCs/>
          <w:lang w:val="en-US"/>
        </w:rPr>
        <w:t>demand</w:t>
      </w:r>
      <w:r w:rsidR="00AE53B9" w:rsidRPr="007151EE">
        <w:rPr>
          <w:lang w:val="en-US"/>
        </w:rPr>
        <w:t xml:space="preserve"> rule acceptance by its subjects.</w:t>
      </w:r>
      <w:r w:rsidR="00AE53B9" w:rsidRPr="007151EE">
        <w:rPr>
          <w:rStyle w:val="FootnoteReference"/>
          <w:lang w:val="en-US"/>
        </w:rPr>
        <w:footnoteReference w:id="15"/>
      </w:r>
      <w:r w:rsidR="00AE53B9" w:rsidRPr="007151EE">
        <w:rPr>
          <w:lang w:val="en-US"/>
        </w:rPr>
        <w:t xml:space="preserve"> </w:t>
      </w:r>
      <w:r w:rsidR="00205892" w:rsidRPr="007151EE">
        <w:rPr>
          <w:lang w:val="en-US"/>
        </w:rPr>
        <w:t>We should not</w:t>
      </w:r>
      <w:r w:rsidR="005A4D95" w:rsidRPr="007151EE">
        <w:rPr>
          <w:lang w:val="en-US"/>
        </w:rPr>
        <w:t>, however,</w:t>
      </w:r>
      <w:r w:rsidR="00205892" w:rsidRPr="007151EE">
        <w:rPr>
          <w:lang w:val="en-US"/>
        </w:rPr>
        <w:t xml:space="preserve"> overlook the </w:t>
      </w:r>
      <w:r w:rsidR="00205892" w:rsidRPr="007151EE">
        <w:rPr>
          <w:i/>
          <w:iCs/>
          <w:lang w:val="en-US"/>
        </w:rPr>
        <w:t xml:space="preserve">performance </w:t>
      </w:r>
      <w:r w:rsidR="00205892" w:rsidRPr="007151EE">
        <w:rPr>
          <w:lang w:val="en-US"/>
        </w:rPr>
        <w:t>aspect of legitimacy, usually tied to</w:t>
      </w:r>
      <w:r w:rsidR="0074202B" w:rsidRPr="007151EE">
        <w:rPr>
          <w:lang w:val="en-US"/>
        </w:rPr>
        <w:t xml:space="preserve"> goals such as</w:t>
      </w:r>
      <w:r w:rsidR="00205892" w:rsidRPr="007151EE">
        <w:rPr>
          <w:lang w:val="en-US"/>
        </w:rPr>
        <w:t xml:space="preserve"> economic prosperity or maintaining peace and security, which may be again approached either empirically or normatively.</w:t>
      </w:r>
      <w:r w:rsidR="00DD6F87" w:rsidRPr="007151EE">
        <w:rPr>
          <w:lang w:val="en-US"/>
        </w:rPr>
        <w:t xml:space="preserve"> </w:t>
      </w:r>
    </w:p>
    <w:p w14:paraId="1B1DAB60" w14:textId="7E2E10FA" w:rsidR="00FC3A3E" w:rsidRPr="007151EE" w:rsidRDefault="0074202B" w:rsidP="00B41753">
      <w:pPr>
        <w:spacing w:line="276" w:lineRule="auto"/>
        <w:jc w:val="both"/>
        <w:rPr>
          <w:lang w:val="en-US"/>
        </w:rPr>
      </w:pPr>
      <w:r w:rsidRPr="007151EE">
        <w:rPr>
          <w:lang w:val="en-US"/>
        </w:rPr>
        <w:t>We can see that c</w:t>
      </w:r>
      <w:r w:rsidR="005F7905" w:rsidRPr="007151EE">
        <w:rPr>
          <w:lang w:val="en-US"/>
        </w:rPr>
        <w:t xml:space="preserve">utting across the empirical–normative distinction are the dimensions of </w:t>
      </w:r>
      <w:r w:rsidR="005F7905" w:rsidRPr="007151EE">
        <w:rPr>
          <w:i/>
          <w:iCs/>
          <w:lang w:val="en-US"/>
        </w:rPr>
        <w:t>input</w:t>
      </w:r>
      <w:r w:rsidR="005F7905" w:rsidRPr="007151EE">
        <w:rPr>
          <w:lang w:val="en-US"/>
        </w:rPr>
        <w:t xml:space="preserve"> and </w:t>
      </w:r>
      <w:r w:rsidR="005F7905" w:rsidRPr="007151EE">
        <w:rPr>
          <w:i/>
          <w:iCs/>
          <w:lang w:val="en-US"/>
        </w:rPr>
        <w:t>output</w:t>
      </w:r>
      <w:r w:rsidR="005F7905" w:rsidRPr="007151EE">
        <w:rPr>
          <w:lang w:val="en-US"/>
        </w:rPr>
        <w:t xml:space="preserve"> legitimacy</w:t>
      </w:r>
      <w:r w:rsidR="008D39FC" w:rsidRPr="007151EE">
        <w:rPr>
          <w:lang w:val="en-US"/>
        </w:rPr>
        <w:t xml:space="preserve">. The former </w:t>
      </w:r>
      <w:r w:rsidR="005F7905" w:rsidRPr="007151EE">
        <w:rPr>
          <w:lang w:val="en-US"/>
        </w:rPr>
        <w:t>concern</w:t>
      </w:r>
      <w:r w:rsidR="008D39FC" w:rsidRPr="007151EE">
        <w:rPr>
          <w:lang w:val="en-US"/>
        </w:rPr>
        <w:t>s</w:t>
      </w:r>
      <w:r w:rsidR="005F7905" w:rsidRPr="007151EE">
        <w:rPr>
          <w:lang w:val="en-US"/>
        </w:rPr>
        <w:t xml:space="preserve"> the participation of </w:t>
      </w:r>
      <w:r w:rsidR="008D39FC" w:rsidRPr="007151EE">
        <w:rPr>
          <w:lang w:val="en-US"/>
        </w:rPr>
        <w:t xml:space="preserve">the </w:t>
      </w:r>
      <w:r w:rsidR="005F7905" w:rsidRPr="007151EE">
        <w:rPr>
          <w:lang w:val="en-US"/>
        </w:rPr>
        <w:t xml:space="preserve">subjects of authority (usually citizens) in political decision-making, including the degree of their </w:t>
      </w:r>
      <w:r w:rsidR="00305ABE" w:rsidRPr="007151EE">
        <w:rPr>
          <w:lang w:val="en-US"/>
        </w:rPr>
        <w:t xml:space="preserve">oversight and </w:t>
      </w:r>
      <w:r w:rsidR="005F7905" w:rsidRPr="007151EE">
        <w:rPr>
          <w:lang w:val="en-US"/>
        </w:rPr>
        <w:t xml:space="preserve">control </w:t>
      </w:r>
      <w:r w:rsidR="003D1918" w:rsidRPr="007151EE">
        <w:rPr>
          <w:lang w:val="en-US"/>
        </w:rPr>
        <w:t>of</w:t>
      </w:r>
      <w:r w:rsidR="008D39FC" w:rsidRPr="007151EE">
        <w:rPr>
          <w:lang w:val="en-US"/>
        </w:rPr>
        <w:t xml:space="preserve"> the authority; the latter captures </w:t>
      </w:r>
      <w:r w:rsidR="005F7905" w:rsidRPr="007151EE">
        <w:rPr>
          <w:lang w:val="en-US"/>
        </w:rPr>
        <w:t xml:space="preserve">its effectiveness </w:t>
      </w:r>
      <w:r w:rsidR="00BA0EC3" w:rsidRPr="007151EE">
        <w:rPr>
          <w:lang w:val="en-US"/>
        </w:rPr>
        <w:t xml:space="preserve">at </w:t>
      </w:r>
      <w:r w:rsidR="00B23975" w:rsidRPr="007151EE">
        <w:rPr>
          <w:lang w:val="en-US"/>
        </w:rPr>
        <w:t xml:space="preserve">dealing with </w:t>
      </w:r>
      <w:r w:rsidR="005F7905" w:rsidRPr="007151EE">
        <w:rPr>
          <w:lang w:val="en-US"/>
        </w:rPr>
        <w:t>issues.</w:t>
      </w:r>
      <w:r w:rsidR="005F7905" w:rsidRPr="007151EE">
        <w:rPr>
          <w:rStyle w:val="FootnoteReference"/>
          <w:lang w:val="en-US"/>
        </w:rPr>
        <w:footnoteReference w:id="16"/>
      </w:r>
      <w:r w:rsidR="005F7905" w:rsidRPr="007151EE">
        <w:rPr>
          <w:lang w:val="en-US"/>
        </w:rPr>
        <w:t xml:space="preserve"> From the output perspective</w:t>
      </w:r>
      <w:r w:rsidR="008D39FC" w:rsidRPr="007151EE">
        <w:rPr>
          <w:lang w:val="en-US"/>
        </w:rPr>
        <w:t>, authority becomes legitimate</w:t>
      </w:r>
      <w:r w:rsidR="005F7905" w:rsidRPr="007151EE">
        <w:rPr>
          <w:lang w:val="en-US"/>
        </w:rPr>
        <w:t xml:space="preserve"> if it exhibits competence (which is in turn dependent on concentrating knowledge and expertise and effectively executing an </w:t>
      </w:r>
      <w:r w:rsidR="000346B0" w:rsidRPr="007151EE">
        <w:rPr>
          <w:lang w:val="en-US"/>
        </w:rPr>
        <w:t xml:space="preserve">enlightened </w:t>
      </w:r>
      <w:r w:rsidR="005F7905" w:rsidRPr="007151EE">
        <w:rPr>
          <w:lang w:val="en-US"/>
        </w:rPr>
        <w:t xml:space="preserve">decision). The input side has to do with the authority’s </w:t>
      </w:r>
      <w:r w:rsidR="0068326C" w:rsidRPr="007151EE">
        <w:rPr>
          <w:lang w:val="en-US"/>
        </w:rPr>
        <w:t xml:space="preserve">capacity and willingness </w:t>
      </w:r>
      <w:r w:rsidR="005F7905" w:rsidRPr="007151EE">
        <w:rPr>
          <w:lang w:val="en-US"/>
        </w:rPr>
        <w:t xml:space="preserve">to reflect preferences, interests, beliefs etc. of citizens, via some aggregative (usually majoritarian) or deliberative process, or </w:t>
      </w:r>
      <w:r w:rsidR="0068326C" w:rsidRPr="007151EE">
        <w:rPr>
          <w:lang w:val="en-US"/>
        </w:rPr>
        <w:t xml:space="preserve">preferably </w:t>
      </w:r>
      <w:r w:rsidR="005F7905" w:rsidRPr="007151EE">
        <w:rPr>
          <w:lang w:val="en-US"/>
        </w:rPr>
        <w:t xml:space="preserve">both. The input v. output distinction can be variously rephrased as a tension between effective problem-solving and democratic quality, between expertise and popular voices, or between the elites and the people. </w:t>
      </w:r>
      <w:r w:rsidR="00FC3A3E" w:rsidRPr="007151EE">
        <w:rPr>
          <w:lang w:val="en-US"/>
        </w:rPr>
        <w:t xml:space="preserve">Although </w:t>
      </w:r>
      <w:r w:rsidR="00B9666F" w:rsidRPr="007151EE">
        <w:rPr>
          <w:lang w:val="en-US"/>
        </w:rPr>
        <w:t xml:space="preserve">a </w:t>
      </w:r>
      <w:r w:rsidR="00BA28CF" w:rsidRPr="007151EE">
        <w:rPr>
          <w:lang w:val="en-US"/>
        </w:rPr>
        <w:t xml:space="preserve">perfect </w:t>
      </w:r>
      <w:r w:rsidR="00FC3A3E" w:rsidRPr="007151EE">
        <w:rPr>
          <w:lang w:val="en-US"/>
        </w:rPr>
        <w:t xml:space="preserve">solution </w:t>
      </w:r>
      <w:r w:rsidR="00B93BD9" w:rsidRPr="007151EE">
        <w:rPr>
          <w:lang w:val="en-US"/>
        </w:rPr>
        <w:t xml:space="preserve">to this puzzle </w:t>
      </w:r>
      <w:r w:rsidR="00BA28CF" w:rsidRPr="007151EE">
        <w:rPr>
          <w:lang w:val="en-US"/>
        </w:rPr>
        <w:t xml:space="preserve">will </w:t>
      </w:r>
      <w:r w:rsidRPr="007151EE">
        <w:rPr>
          <w:lang w:val="en-US"/>
        </w:rPr>
        <w:t xml:space="preserve">perhaps never </w:t>
      </w:r>
      <w:r w:rsidR="00BA28CF" w:rsidRPr="007151EE">
        <w:rPr>
          <w:lang w:val="en-US"/>
        </w:rPr>
        <w:t xml:space="preserve">be </w:t>
      </w:r>
      <w:r w:rsidR="008D24B5" w:rsidRPr="007151EE">
        <w:rPr>
          <w:lang w:val="en-US"/>
        </w:rPr>
        <w:t>discovered</w:t>
      </w:r>
      <w:r w:rsidR="00FC3A3E" w:rsidRPr="007151EE">
        <w:rPr>
          <w:lang w:val="en-US"/>
        </w:rPr>
        <w:t xml:space="preserve">, </w:t>
      </w:r>
      <w:r w:rsidR="00106B1A" w:rsidRPr="007151EE">
        <w:rPr>
          <w:lang w:val="en-US"/>
        </w:rPr>
        <w:t xml:space="preserve">on the domestic level </w:t>
      </w:r>
      <w:r w:rsidR="00FC3A3E" w:rsidRPr="007151EE">
        <w:rPr>
          <w:lang w:val="en-US"/>
        </w:rPr>
        <w:t xml:space="preserve">we </w:t>
      </w:r>
      <w:r w:rsidR="007D7990" w:rsidRPr="007151EE">
        <w:rPr>
          <w:lang w:val="en-US"/>
        </w:rPr>
        <w:t>can</w:t>
      </w:r>
      <w:r w:rsidR="00FC3A3E" w:rsidRPr="007151EE">
        <w:rPr>
          <w:lang w:val="en-US"/>
        </w:rPr>
        <w:t xml:space="preserve"> at minimum speak of a dynamic equilibrium</w:t>
      </w:r>
      <w:r w:rsidR="007D7990" w:rsidRPr="007151EE">
        <w:rPr>
          <w:lang w:val="en-US"/>
        </w:rPr>
        <w:t xml:space="preserve"> under which both elements </w:t>
      </w:r>
      <w:r w:rsidR="00DF76D8" w:rsidRPr="007151EE">
        <w:rPr>
          <w:lang w:val="en-US"/>
        </w:rPr>
        <w:t xml:space="preserve">promise to </w:t>
      </w:r>
      <w:r w:rsidR="007D7990" w:rsidRPr="007151EE">
        <w:rPr>
          <w:lang w:val="en-US"/>
        </w:rPr>
        <w:t>compensate for each other’s deficiencies.</w:t>
      </w:r>
    </w:p>
    <w:p w14:paraId="7E750B37" w14:textId="22C3611A" w:rsidR="002C4ADD" w:rsidRPr="007151EE" w:rsidRDefault="0013180D" w:rsidP="00B41753">
      <w:pPr>
        <w:spacing w:line="276" w:lineRule="auto"/>
        <w:jc w:val="both"/>
        <w:rPr>
          <w:lang w:val="en-US"/>
        </w:rPr>
      </w:pPr>
      <w:r w:rsidRPr="007151EE">
        <w:rPr>
          <w:lang w:val="en-US"/>
        </w:rPr>
        <w:t xml:space="preserve">The process of </w:t>
      </w:r>
      <w:r w:rsidR="007151EE" w:rsidRPr="007151EE">
        <w:rPr>
          <w:lang w:val="en-US"/>
        </w:rPr>
        <w:t>globalization</w:t>
      </w:r>
      <w:r w:rsidRPr="007151EE">
        <w:rPr>
          <w:lang w:val="en-US"/>
        </w:rPr>
        <w:t xml:space="preserve"> greatly complicates matters</w:t>
      </w:r>
      <w:r w:rsidR="001331BF" w:rsidRPr="007151EE">
        <w:rPr>
          <w:lang w:val="en-US"/>
        </w:rPr>
        <w:t>.</w:t>
      </w:r>
      <w:r w:rsidR="00E62E30" w:rsidRPr="007151EE">
        <w:rPr>
          <w:lang w:val="en-US"/>
        </w:rPr>
        <w:t xml:space="preserve"> The inability of states to individually address global issues, due to their territorially limited mandate as well as bounded capabilities and knowledge, undermines effective </w:t>
      </w:r>
      <w:r w:rsidR="006306EE" w:rsidRPr="007151EE">
        <w:rPr>
          <w:lang w:val="en-US"/>
        </w:rPr>
        <w:t>rule</w:t>
      </w:r>
      <w:r w:rsidR="00E62E30" w:rsidRPr="007151EE">
        <w:rPr>
          <w:lang w:val="en-US"/>
        </w:rPr>
        <w:t xml:space="preserve"> not only within the states themselves but also with respect to the entire international order. </w:t>
      </w:r>
      <w:r w:rsidRPr="007151EE">
        <w:rPr>
          <w:lang w:val="en-US"/>
        </w:rPr>
        <w:t xml:space="preserve">Some have argued that traditional </w:t>
      </w:r>
      <w:r w:rsidR="00FD6A11" w:rsidRPr="007151EE">
        <w:rPr>
          <w:lang w:val="en-US"/>
        </w:rPr>
        <w:t xml:space="preserve">international </w:t>
      </w:r>
      <w:r w:rsidR="007151EE" w:rsidRPr="007151EE">
        <w:rPr>
          <w:lang w:val="en-US"/>
        </w:rPr>
        <w:t>organizations</w:t>
      </w:r>
      <w:r w:rsidR="00FD6A11" w:rsidRPr="007151EE">
        <w:rPr>
          <w:lang w:val="en-US"/>
        </w:rPr>
        <w:t xml:space="preserve"> (</w:t>
      </w:r>
      <w:r w:rsidR="00C56FA2" w:rsidRPr="007151EE">
        <w:rPr>
          <w:lang w:val="en-US"/>
        </w:rPr>
        <w:t>IOs</w:t>
      </w:r>
      <w:r w:rsidR="00FD6A11" w:rsidRPr="007151EE">
        <w:rPr>
          <w:lang w:val="en-US"/>
        </w:rPr>
        <w:t xml:space="preserve">) </w:t>
      </w:r>
      <w:r w:rsidR="00051077" w:rsidRPr="007151EE">
        <w:rPr>
          <w:lang w:val="en-US"/>
        </w:rPr>
        <w:t>such as the U</w:t>
      </w:r>
      <w:r w:rsidR="00E16772" w:rsidRPr="007151EE">
        <w:rPr>
          <w:lang w:val="en-US"/>
        </w:rPr>
        <w:t>nited Nations</w:t>
      </w:r>
      <w:r w:rsidR="009956DB" w:rsidRPr="007151EE">
        <w:rPr>
          <w:lang w:val="en-US"/>
        </w:rPr>
        <w:t>, the</w:t>
      </w:r>
      <w:r w:rsidR="00051077" w:rsidRPr="007151EE">
        <w:rPr>
          <w:lang w:val="en-US"/>
        </w:rPr>
        <w:t xml:space="preserve"> </w:t>
      </w:r>
      <w:r w:rsidR="009956DB" w:rsidRPr="007151EE">
        <w:rPr>
          <w:lang w:val="en-US"/>
        </w:rPr>
        <w:t xml:space="preserve">International Monetary Fund </w:t>
      </w:r>
      <w:r w:rsidR="00051077" w:rsidRPr="007151EE">
        <w:rPr>
          <w:lang w:val="en-US"/>
        </w:rPr>
        <w:t xml:space="preserve">or the </w:t>
      </w:r>
      <w:r w:rsidR="00E16772" w:rsidRPr="007151EE">
        <w:rPr>
          <w:lang w:val="en-US"/>
        </w:rPr>
        <w:t xml:space="preserve">World Trade Organization </w:t>
      </w:r>
      <w:r w:rsidR="00FD6A11" w:rsidRPr="007151EE">
        <w:rPr>
          <w:lang w:val="en-US"/>
        </w:rPr>
        <w:t xml:space="preserve">are </w:t>
      </w:r>
      <w:r w:rsidR="00A16761" w:rsidRPr="007151EE">
        <w:rPr>
          <w:lang w:val="en-US"/>
        </w:rPr>
        <w:t>uniquely placed to secure</w:t>
      </w:r>
      <w:r w:rsidRPr="007151EE">
        <w:rPr>
          <w:lang w:val="en-US"/>
        </w:rPr>
        <w:t xml:space="preserve"> precisely this kind of goods</w:t>
      </w:r>
      <w:r w:rsidR="00737FE0" w:rsidRPr="007151EE">
        <w:rPr>
          <w:lang w:val="en-US"/>
        </w:rPr>
        <w:t xml:space="preserve"> (</w:t>
      </w:r>
      <w:r w:rsidR="00737FE0" w:rsidRPr="007151EE">
        <w:rPr>
          <w:lang w:val="en-US"/>
        </w:rPr>
        <w:fldChar w:fldCharType="begin" w:fldLock="1"/>
      </w:r>
      <w:r w:rsidR="0049621C" w:rsidRPr="007151EE">
        <w:rPr>
          <w:lang w:val="en-US"/>
        </w:rPr>
        <w:instrText>ADDIN CSL_CITATION {"citationItems":[{"id":"ITEM-1","itemData":{"author":[{"dropping-particle":"","family":"Dellmuth","given":"Lisa Maria","non-dropping-particle":"","parse-names":false,"suffix":""},{"dropping-particle":"","family":"Tallberg","given":"Jonas","non-dropping-particle":"","parse-names":false,"suffix":""}],"container-title":"European Union Politics","id":"ITEM-1","issue":"2","issued":{"date-parts":[["2011"]]},"page":"241-66","title":"The social legitimacy of international organisations: Interest representation, institutional performance, and confidence extrapolation in the United Nations","type":"article-journal","volume":"12"},"uris":["http://www.mendeley.com/documents/?uuid=77e6c3b8-c569-46ef-823d-7cbcf5e2e3ff"]},{"id":"ITEM-2","itemData":{"DOI":"10.1177/1354066110391823","ISSN":"1354-0661","author":[{"dropping-particle":"","family":"Ecker-Ehrhardt","given":"Matthias","non-dropping-particle":"","parse-names":false,"suffix":""}],"container-title":"European Journal of International Relations","id":"ITEM-2","issue":"3","issued":{"date-parts":[["2012","9","22"]]},"page":"481-508","title":"Cosmopolitan politicization: How perceptions of interdependence foster citizens’ expectations in international institutions","type":"article-journal","volume":"18"},"uris":["http://www.mendeley.com/documents/?uuid=578ab69a-56e7-4f24-afed-55d2a7a69188"]}],"mendeley":{"formattedCitation":"(Lisa Maria Dellmuth &amp; Tallberg, 2011; Ecker-Ehrhardt, 2012)","manualFormatting":"Lisa Maria Dellmuth &amp; Tallberg, 2011; Ecker-Ehrhardt, 2012","plainTextFormattedCitation":"(Lisa Maria Dellmuth &amp; Tallberg, 2011; Ecker-Ehrhardt, 2012)","previouslyFormattedCitation":"(Lisa Maria Dellmuth &amp; Tallberg, 2011; Ecker-Ehrhardt, 2012)"},"properties":{"noteIndex":0},"schema":"https://github.com/citation-style-language/schema/raw/master/csl-citation.json"}</w:instrText>
      </w:r>
      <w:r w:rsidR="00737FE0" w:rsidRPr="007151EE">
        <w:rPr>
          <w:lang w:val="en-US"/>
        </w:rPr>
        <w:fldChar w:fldCharType="separate"/>
      </w:r>
      <w:r w:rsidR="00737FE0" w:rsidRPr="007151EE">
        <w:rPr>
          <w:noProof/>
          <w:lang w:val="en-US"/>
        </w:rPr>
        <w:t xml:space="preserve">Lisa Maria Dellmuth </w:t>
      </w:r>
      <w:r w:rsidR="009C05E9" w:rsidRPr="007151EE">
        <w:rPr>
          <w:noProof/>
          <w:lang w:val="en-US"/>
        </w:rPr>
        <w:t>&amp;</w:t>
      </w:r>
      <w:r w:rsidR="00737FE0" w:rsidRPr="007151EE">
        <w:rPr>
          <w:noProof/>
          <w:lang w:val="en-US"/>
        </w:rPr>
        <w:t xml:space="preserve"> Tallberg</w:t>
      </w:r>
      <w:r w:rsidR="009C05E9" w:rsidRPr="007151EE">
        <w:rPr>
          <w:noProof/>
          <w:lang w:val="en-US"/>
        </w:rPr>
        <w:t>,</w:t>
      </w:r>
      <w:r w:rsidR="00737FE0" w:rsidRPr="007151EE">
        <w:rPr>
          <w:noProof/>
          <w:lang w:val="en-US"/>
        </w:rPr>
        <w:t xml:space="preserve"> 2011; Ecker-Ehrhardt</w:t>
      </w:r>
      <w:r w:rsidR="009C05E9" w:rsidRPr="007151EE">
        <w:rPr>
          <w:noProof/>
          <w:lang w:val="en-US"/>
        </w:rPr>
        <w:t>,</w:t>
      </w:r>
      <w:r w:rsidR="00737FE0" w:rsidRPr="007151EE">
        <w:rPr>
          <w:noProof/>
          <w:lang w:val="en-US"/>
        </w:rPr>
        <w:t xml:space="preserve"> 2012</w:t>
      </w:r>
      <w:r w:rsidR="00737FE0" w:rsidRPr="007151EE">
        <w:rPr>
          <w:lang w:val="en-US"/>
        </w:rPr>
        <w:fldChar w:fldCharType="end"/>
      </w:r>
      <w:r w:rsidR="00737FE0" w:rsidRPr="007151EE">
        <w:rPr>
          <w:lang w:val="en-US"/>
        </w:rPr>
        <w:t>)</w:t>
      </w:r>
      <w:r w:rsidR="00FD6A11" w:rsidRPr="007151EE">
        <w:rPr>
          <w:lang w:val="en-US"/>
        </w:rPr>
        <w:t>. Let us assume</w:t>
      </w:r>
      <w:r w:rsidR="00051077" w:rsidRPr="007151EE">
        <w:rPr>
          <w:lang w:val="en-US"/>
        </w:rPr>
        <w:t xml:space="preserve"> </w:t>
      </w:r>
      <w:r w:rsidR="00362BEE" w:rsidRPr="007151EE">
        <w:rPr>
          <w:lang w:val="en-US"/>
        </w:rPr>
        <w:t>for the moment</w:t>
      </w:r>
      <w:r w:rsidR="00FD6A11" w:rsidRPr="007151EE">
        <w:rPr>
          <w:lang w:val="en-US"/>
        </w:rPr>
        <w:t xml:space="preserve"> that IOs are indeed capable of effective action </w:t>
      </w:r>
      <w:r w:rsidR="00051077" w:rsidRPr="007151EE">
        <w:rPr>
          <w:lang w:val="en-US"/>
        </w:rPr>
        <w:t xml:space="preserve">in the given domains. </w:t>
      </w:r>
      <w:r w:rsidR="0095737D" w:rsidRPr="007151EE">
        <w:rPr>
          <w:lang w:val="en-US"/>
        </w:rPr>
        <w:t xml:space="preserve">It is nonetheless obvious that </w:t>
      </w:r>
      <w:r w:rsidR="00181748" w:rsidRPr="007151EE">
        <w:rPr>
          <w:lang w:val="en-US"/>
        </w:rPr>
        <w:t>the supranational input side is seriously lacking, for reasons of weak legitimacy chains</w:t>
      </w:r>
      <w:r w:rsidR="00737FE0" w:rsidRPr="007151EE">
        <w:rPr>
          <w:lang w:val="en-US"/>
        </w:rPr>
        <w:t xml:space="preserve"> (</w:t>
      </w:r>
      <w:r w:rsidR="00737FE0" w:rsidRPr="007151EE">
        <w:rPr>
          <w:rStyle w:val="FootnoteReference"/>
          <w:lang w:val="en-US"/>
        </w:rPr>
        <w:fldChar w:fldCharType="begin" w:fldLock="1"/>
      </w:r>
      <w:r w:rsidR="0049621C" w:rsidRPr="007151EE">
        <w:rPr>
          <w:lang w:val="en-US"/>
        </w:rPr>
        <w:instrText>ADDIN CSL_CITATION {"citationItems":[{"id":"ITEM-1","itemData":{"DOI":"10.1017/S0260210508007997","ISSN":"02602105","abstract":"This article defends the case for a global extension of democracy by deploying a cosmo-federalist theory. As a response to the current state of international exclusion, the radical project of stretching the paradigm of democratic inclusion to the extreme limits encompassing the whole of mankind, is here presented. The article begins by taking position for a choice-based version of consequentialism that generates a principle of political justice centred on political participation. From this, a political project is developed that envisages a cosmopolitan system where all world citizens are included within a scheme of a direct representative participation under an overarching authority governing the process of democratising world affairs. Crucial in this is the establishment of an all-inclusive authority to legitimately delineate jurisdictional boundaries and a multilayered system of political interaction.","author":[{"dropping-particle":"","family":"Marchetti","given":"Raffaele","non-dropping-particle":"","parse-names":false,"suffix":""}],"container-title":"Review of International Studies","id":"ITEM-1","issue":"2","issued":{"date-parts":[["2008"]]},"page":"207-224","title":"A matter of drawing boundaries: Global democracy and international exclusion","type":"article-journal","volume":"34"},"uris":["http://www.mendeley.com/documents/?uuid=40c70e93-9d00-44f2-b10b-e5a3fd843f95","http://www.mendeley.com/documents/?uuid=bd30821a-94f7-4b38-9c68-4de867f81795"]}],"mendeley":{"formattedCitation":"(Marchetti, 2008)","manualFormatting":"Marchetti, 2008","plainTextFormattedCitation":"(Marchetti, 2008)","previouslyFormattedCitation":"(Marchetti, 2008)"},"properties":{"noteIndex":0},"schema":"https://github.com/citation-style-language/schema/raw/master/csl-citation.json"}</w:instrText>
      </w:r>
      <w:r w:rsidR="00737FE0" w:rsidRPr="007151EE">
        <w:rPr>
          <w:rStyle w:val="FootnoteReference"/>
          <w:lang w:val="en-US"/>
        </w:rPr>
        <w:fldChar w:fldCharType="separate"/>
      </w:r>
      <w:r w:rsidR="00737FE0" w:rsidRPr="007151EE">
        <w:rPr>
          <w:noProof/>
          <w:lang w:val="en-US"/>
        </w:rPr>
        <w:t>Marchetti</w:t>
      </w:r>
      <w:r w:rsidR="0049621C" w:rsidRPr="007151EE">
        <w:rPr>
          <w:noProof/>
          <w:lang w:val="en-US"/>
        </w:rPr>
        <w:t>,</w:t>
      </w:r>
      <w:r w:rsidR="00737FE0" w:rsidRPr="007151EE">
        <w:rPr>
          <w:noProof/>
          <w:lang w:val="en-US"/>
        </w:rPr>
        <w:t xml:space="preserve"> 2008</w:t>
      </w:r>
      <w:r w:rsidR="00737FE0" w:rsidRPr="007151EE">
        <w:rPr>
          <w:rStyle w:val="FootnoteReference"/>
          <w:lang w:val="en-US"/>
        </w:rPr>
        <w:fldChar w:fldCharType="end"/>
      </w:r>
      <w:r w:rsidR="00737FE0" w:rsidRPr="007151EE">
        <w:rPr>
          <w:lang w:val="en-US"/>
        </w:rPr>
        <w:t>)</w:t>
      </w:r>
      <w:r w:rsidR="00181748" w:rsidRPr="007151EE">
        <w:rPr>
          <w:lang w:val="en-US"/>
        </w:rPr>
        <w:t>, decreasing public support for IOs</w:t>
      </w:r>
      <w:r w:rsidR="00BE271B" w:rsidRPr="007151EE">
        <w:rPr>
          <w:lang w:val="en-US"/>
        </w:rPr>
        <w:t xml:space="preserve"> (mainly as a result of the negative effects of economic globalization which is turning those who were left behind against IOs)</w:t>
      </w:r>
      <w:r w:rsidR="00737FE0" w:rsidRPr="007151EE">
        <w:rPr>
          <w:lang w:val="en-US"/>
        </w:rPr>
        <w:t xml:space="preserve"> (</w:t>
      </w:r>
      <w:r w:rsidR="00737FE0" w:rsidRPr="007151EE">
        <w:rPr>
          <w:rStyle w:val="FootnoteReference"/>
          <w:lang w:val="en-US"/>
        </w:rPr>
        <w:fldChar w:fldCharType="begin" w:fldLock="1"/>
      </w:r>
      <w:r w:rsidR="009C05E9" w:rsidRPr="007151EE">
        <w:rPr>
          <w:lang w:val="en-US"/>
        </w:rPr>
        <w:instrText>ADDIN CSL_CITATION {"citationItems":[{"id":"ITEM-1","itemData":{"author":[{"dropping-particle":"","family":"Bearce","given":"David H","non-dropping-particle":"","parse-names":false,"suffix":""},{"dropping-particle":"","family":"Scott","given":"J Jolliff","non-dropping-particle":"","parse-names":false,"suffix":""}],"id":"ITEM-1","issued":{"date-parts":[["2019"]]},"publisher":"The Review of International Organizations","title":"Popular non-support for international organizations : How extensive and what does this represent ?","type":"article-journal"},"uris":["http://www.mendeley.com/documents/?uuid=677c511f-0500-4e03-91b6-7df75ad10ccd","http://www.mendeley.com/documents/?uuid=3f8299cb-b125-4680-8517-948c59766d52"]}],"mendeley":{"formattedCitation":"(Bearce &amp; Scott, 2019)","manualFormatting":"Bearce &amp; Scott, 2019","plainTextFormattedCitation":"(Bearce &amp; Scott, 2019)","previouslyFormattedCitation":"(Bearce &amp; Scott, 2019)"},"properties":{"noteIndex":0},"schema":"https://github.com/citation-style-language/schema/raw/master/csl-citation.json"}</w:instrText>
      </w:r>
      <w:r w:rsidR="00737FE0" w:rsidRPr="007151EE">
        <w:rPr>
          <w:rStyle w:val="FootnoteReference"/>
          <w:lang w:val="en-US"/>
        </w:rPr>
        <w:fldChar w:fldCharType="separate"/>
      </w:r>
      <w:r w:rsidR="00737FE0" w:rsidRPr="007151EE">
        <w:rPr>
          <w:noProof/>
          <w:lang w:val="en-US"/>
        </w:rPr>
        <w:t xml:space="preserve">Bearce </w:t>
      </w:r>
      <w:r w:rsidR="009C05E9" w:rsidRPr="007151EE">
        <w:rPr>
          <w:noProof/>
          <w:lang w:val="en-US"/>
        </w:rPr>
        <w:t>&amp;</w:t>
      </w:r>
      <w:r w:rsidR="00737FE0" w:rsidRPr="007151EE">
        <w:rPr>
          <w:noProof/>
          <w:lang w:val="en-US"/>
        </w:rPr>
        <w:t xml:space="preserve"> Scott</w:t>
      </w:r>
      <w:r w:rsidR="009C05E9" w:rsidRPr="007151EE">
        <w:rPr>
          <w:noProof/>
          <w:lang w:val="en-US"/>
        </w:rPr>
        <w:t>,</w:t>
      </w:r>
      <w:r w:rsidR="00737FE0" w:rsidRPr="007151EE">
        <w:rPr>
          <w:noProof/>
          <w:lang w:val="en-US"/>
        </w:rPr>
        <w:t xml:space="preserve"> 2019</w:t>
      </w:r>
      <w:r w:rsidR="00737FE0" w:rsidRPr="007151EE">
        <w:rPr>
          <w:rStyle w:val="FootnoteReference"/>
          <w:lang w:val="en-US"/>
        </w:rPr>
        <w:fldChar w:fldCharType="end"/>
      </w:r>
      <w:r w:rsidR="00737FE0" w:rsidRPr="007151EE">
        <w:rPr>
          <w:lang w:val="en-US"/>
        </w:rPr>
        <w:t>)</w:t>
      </w:r>
      <w:r w:rsidR="00181748" w:rsidRPr="007151EE">
        <w:rPr>
          <w:lang w:val="en-US"/>
        </w:rPr>
        <w:t xml:space="preserve">, manifold gaps in the </w:t>
      </w:r>
      <w:r w:rsidR="008608DA" w:rsidRPr="007151EE">
        <w:rPr>
          <w:lang w:val="en-US"/>
        </w:rPr>
        <w:t>representativeness of IOs’ decision-making bodies</w:t>
      </w:r>
      <w:r w:rsidR="008E74F8" w:rsidRPr="007151EE">
        <w:rPr>
          <w:lang w:val="en-US"/>
        </w:rPr>
        <w:t>,</w:t>
      </w:r>
      <w:r w:rsidR="008608DA" w:rsidRPr="007151EE">
        <w:rPr>
          <w:rStyle w:val="FootnoteReference"/>
          <w:lang w:val="en-US"/>
        </w:rPr>
        <w:footnoteReference w:id="17"/>
      </w:r>
      <w:r w:rsidR="008E74F8" w:rsidRPr="007151EE">
        <w:rPr>
          <w:lang w:val="en-US"/>
        </w:rPr>
        <w:t xml:space="preserve"> or the continuing </w:t>
      </w:r>
      <w:r w:rsidR="007151EE" w:rsidRPr="007151EE">
        <w:rPr>
          <w:lang w:val="en-US"/>
        </w:rPr>
        <w:t>autonomation</w:t>
      </w:r>
      <w:r w:rsidR="008E74F8" w:rsidRPr="007151EE">
        <w:rPr>
          <w:lang w:val="en-US"/>
        </w:rPr>
        <w:t xml:space="preserve"> of IOs</w:t>
      </w:r>
      <w:r w:rsidR="00737FE0" w:rsidRPr="007151EE">
        <w:rPr>
          <w:lang w:val="en-US"/>
        </w:rPr>
        <w:t xml:space="preserve"> (</w:t>
      </w:r>
      <w:r w:rsidR="00737FE0" w:rsidRPr="007151EE">
        <w:rPr>
          <w:rStyle w:val="FootnoteReference"/>
          <w:lang w:val="en-US"/>
        </w:rPr>
        <w:fldChar w:fldCharType="begin" w:fldLock="1"/>
      </w:r>
      <w:r w:rsidR="009C05E9" w:rsidRPr="007151EE">
        <w:rPr>
          <w:lang w:val="en-US"/>
        </w:rPr>
        <w:instrText>ADDIN CSL_CITATION {"citationItems":[{"id":"ITEM-1","itemData":{"ISBN":"2004010509","author":[{"dropping-particle":"","family":"Barnett","given":"Michael","non-dropping-particle":"","parse-names":false,"suffix":""},{"dropping-particle":"","family":"Finnemore","given":"Martha","non-dropping-particle":"","parse-names":false,"suffix":""}],"id":"ITEM-1","issued":{"date-parts":[["2004"]]},"publisher":"Cornell University Press","publisher-place":"Ithaca and London","title":"Rules of the World: International Organizations in Global Politics","type":"book"},"uris":["http://www.mendeley.com/documents/?uuid=8e4972d9-9a62-4be6-9168-19e60de6eb40"]},{"id":"ITEM-2","itemData":{"DOI":"10.2139/ssrn.2941412","ISSN":"1556-5068","author":[{"dropping-particle":"","family":"Peters","given":"Anne","non-dropping-particle":"","parse-names":false,"suffix":""}],"container-title":"SSRN Electronic Journal","id":"ITEM-2","issued":{"date-parts":[["2017"]]},"title":"Constitutionalisation","type":"article-journal"},"uris":["http://www.mendeley.com/documents/?uuid=f56eaac2-5921-4e2b-bb99-ccf39b570cb7"]}],"mendeley":{"formattedCitation":"(Barnett &amp; Finnemore, 2004; Peters, 2017)","manualFormatting":"Barnett &amp; Finnemore, 2004; Peters, 2017","plainTextFormattedCitation":"(Barnett &amp; Finnemore, 2004; Peters, 2017)","previouslyFormattedCitation":"(Barnett &amp; Finnemore, 2004; Peters, 2017)"},"properties":{"noteIndex":0},"schema":"https://github.com/citation-style-language/schema/raw/master/csl-citation.json"}</w:instrText>
      </w:r>
      <w:r w:rsidR="00737FE0" w:rsidRPr="007151EE">
        <w:rPr>
          <w:rStyle w:val="FootnoteReference"/>
          <w:lang w:val="en-US"/>
        </w:rPr>
        <w:fldChar w:fldCharType="separate"/>
      </w:r>
      <w:r w:rsidR="00737FE0" w:rsidRPr="007151EE">
        <w:rPr>
          <w:noProof/>
          <w:lang w:val="en-US"/>
        </w:rPr>
        <w:t xml:space="preserve">Barnett </w:t>
      </w:r>
      <w:r w:rsidR="009C05E9" w:rsidRPr="007151EE">
        <w:rPr>
          <w:noProof/>
          <w:lang w:val="en-US"/>
        </w:rPr>
        <w:t>&amp;</w:t>
      </w:r>
      <w:r w:rsidR="00737FE0" w:rsidRPr="007151EE">
        <w:rPr>
          <w:noProof/>
          <w:lang w:val="en-US"/>
        </w:rPr>
        <w:t xml:space="preserve"> Finnemore</w:t>
      </w:r>
      <w:r w:rsidR="009C05E9" w:rsidRPr="007151EE">
        <w:rPr>
          <w:noProof/>
          <w:lang w:val="en-US"/>
        </w:rPr>
        <w:t>,</w:t>
      </w:r>
      <w:r w:rsidR="00737FE0" w:rsidRPr="007151EE">
        <w:rPr>
          <w:noProof/>
          <w:lang w:val="en-US"/>
        </w:rPr>
        <w:t xml:space="preserve"> 2004; Peters</w:t>
      </w:r>
      <w:r w:rsidR="009C05E9" w:rsidRPr="007151EE">
        <w:rPr>
          <w:noProof/>
          <w:lang w:val="en-US"/>
        </w:rPr>
        <w:t>,</w:t>
      </w:r>
      <w:r w:rsidR="00737FE0" w:rsidRPr="007151EE">
        <w:rPr>
          <w:noProof/>
          <w:lang w:val="en-US"/>
        </w:rPr>
        <w:t xml:space="preserve"> 2017</w:t>
      </w:r>
      <w:r w:rsidR="00737FE0" w:rsidRPr="007151EE">
        <w:rPr>
          <w:rStyle w:val="FootnoteReference"/>
          <w:lang w:val="en-US"/>
        </w:rPr>
        <w:fldChar w:fldCharType="end"/>
      </w:r>
      <w:r w:rsidR="00737FE0" w:rsidRPr="007151EE">
        <w:rPr>
          <w:lang w:val="en-US"/>
        </w:rPr>
        <w:t>).</w:t>
      </w:r>
      <w:r w:rsidR="0007114F" w:rsidRPr="007151EE">
        <w:rPr>
          <w:lang w:val="en-US"/>
        </w:rPr>
        <w:t xml:space="preserve"> </w:t>
      </w:r>
      <w:r w:rsidR="007F6627" w:rsidRPr="007151EE">
        <w:rPr>
          <w:lang w:val="en-US"/>
        </w:rPr>
        <w:t xml:space="preserve">Discussing the </w:t>
      </w:r>
      <w:r w:rsidR="00FC3A3E" w:rsidRPr="007151EE">
        <w:rPr>
          <w:lang w:val="en-US"/>
        </w:rPr>
        <w:t>dilemma between effective governance and inclusive governance on the transnational and global levels</w:t>
      </w:r>
      <w:r w:rsidR="007F6627" w:rsidRPr="007151EE">
        <w:rPr>
          <w:lang w:val="en-US"/>
        </w:rPr>
        <w:t>, Robert Dahl voice</w:t>
      </w:r>
      <w:r w:rsidR="001D63A8" w:rsidRPr="007151EE">
        <w:rPr>
          <w:lang w:val="en-US"/>
        </w:rPr>
        <w:t>d</w:t>
      </w:r>
      <w:r w:rsidR="007F6627" w:rsidRPr="007151EE">
        <w:rPr>
          <w:lang w:val="en-US"/>
        </w:rPr>
        <w:t xml:space="preserve"> </w:t>
      </w:r>
      <w:r w:rsidR="006B22FA" w:rsidRPr="007151EE">
        <w:rPr>
          <w:lang w:val="en-US"/>
        </w:rPr>
        <w:t xml:space="preserve">already years ago </w:t>
      </w:r>
      <w:r w:rsidR="005A715A" w:rsidRPr="007151EE">
        <w:rPr>
          <w:lang w:val="en-US"/>
        </w:rPr>
        <w:t xml:space="preserve">a </w:t>
      </w:r>
      <w:r w:rsidR="00D2752C" w:rsidRPr="007151EE">
        <w:rPr>
          <w:lang w:val="en-US"/>
        </w:rPr>
        <w:t xml:space="preserve">general </w:t>
      </w:r>
      <w:r w:rsidR="007151EE" w:rsidRPr="007151EE">
        <w:rPr>
          <w:lang w:val="en-US"/>
        </w:rPr>
        <w:t>skepticism</w:t>
      </w:r>
      <w:r w:rsidR="007F6627" w:rsidRPr="007151EE">
        <w:rPr>
          <w:lang w:val="en-US"/>
        </w:rPr>
        <w:t xml:space="preserve"> </w:t>
      </w:r>
      <w:r w:rsidR="006B22FA" w:rsidRPr="007151EE">
        <w:rPr>
          <w:lang w:val="en-US"/>
        </w:rPr>
        <w:t>about</w:t>
      </w:r>
      <w:r w:rsidR="007F6627" w:rsidRPr="007151EE">
        <w:rPr>
          <w:lang w:val="en-US"/>
        </w:rPr>
        <w:t xml:space="preserve"> legitimate </w:t>
      </w:r>
      <w:r w:rsidR="007F6627" w:rsidRPr="007151EE">
        <w:rPr>
          <w:i/>
          <w:iCs/>
          <w:lang w:val="en-US"/>
        </w:rPr>
        <w:t>democratic</w:t>
      </w:r>
      <w:r w:rsidR="007F6627" w:rsidRPr="007151EE">
        <w:rPr>
          <w:lang w:val="en-US"/>
        </w:rPr>
        <w:t xml:space="preserve"> transnational/global decision-making and concluded that the deficiencies on the input side were </w:t>
      </w:r>
      <w:r w:rsidR="007F6627" w:rsidRPr="007151EE">
        <w:rPr>
          <w:lang w:val="en-US"/>
        </w:rPr>
        <w:lastRenderedPageBreak/>
        <w:t>impossible to fix</w:t>
      </w:r>
      <w:r w:rsidR="000914F4" w:rsidRPr="007151EE">
        <w:rPr>
          <w:lang w:val="en-US"/>
        </w:rPr>
        <w:t>.</w:t>
      </w:r>
      <w:r w:rsidR="003D0474" w:rsidRPr="007151EE">
        <w:rPr>
          <w:rStyle w:val="FootnoteReference"/>
          <w:lang w:val="en-US"/>
        </w:rPr>
        <w:footnoteReference w:id="18"/>
      </w:r>
      <w:r w:rsidR="007D7990" w:rsidRPr="007151EE">
        <w:rPr>
          <w:lang w:val="en-US"/>
        </w:rPr>
        <w:t xml:space="preserve"> </w:t>
      </w:r>
      <w:r w:rsidR="000914F4" w:rsidRPr="007151EE">
        <w:rPr>
          <w:lang w:val="en-US"/>
        </w:rPr>
        <w:t>On the face of it, t</w:t>
      </w:r>
      <w:r w:rsidR="007F6627" w:rsidRPr="007151EE">
        <w:rPr>
          <w:lang w:val="en-US"/>
        </w:rPr>
        <w:t xml:space="preserve">his </w:t>
      </w:r>
      <w:r w:rsidR="006B22FA" w:rsidRPr="007151EE">
        <w:rPr>
          <w:lang w:val="en-US"/>
        </w:rPr>
        <w:t xml:space="preserve">would </w:t>
      </w:r>
      <w:r w:rsidR="00DF76D8" w:rsidRPr="007151EE">
        <w:rPr>
          <w:lang w:val="en-US"/>
        </w:rPr>
        <w:t xml:space="preserve">leave </w:t>
      </w:r>
      <w:r w:rsidR="007F6627" w:rsidRPr="007151EE">
        <w:rPr>
          <w:lang w:val="en-US"/>
        </w:rPr>
        <w:t xml:space="preserve">us with </w:t>
      </w:r>
      <w:r w:rsidR="00DF76D8" w:rsidRPr="007151EE">
        <w:rPr>
          <w:lang w:val="en-US"/>
        </w:rPr>
        <w:t>output legitimacy</w:t>
      </w:r>
      <w:r w:rsidR="0016796A" w:rsidRPr="007151EE">
        <w:rPr>
          <w:lang w:val="en-US"/>
        </w:rPr>
        <w:t>/effectiveness</w:t>
      </w:r>
      <w:r w:rsidR="000914F4" w:rsidRPr="007151EE">
        <w:rPr>
          <w:lang w:val="en-US"/>
        </w:rPr>
        <w:t xml:space="preserve">, and Fritz </w:t>
      </w:r>
      <w:proofErr w:type="spellStart"/>
      <w:r w:rsidR="000914F4" w:rsidRPr="007151EE">
        <w:rPr>
          <w:lang w:val="en-US"/>
        </w:rPr>
        <w:t>Scharpf’s</w:t>
      </w:r>
      <w:proofErr w:type="spellEnd"/>
      <w:r w:rsidR="000914F4" w:rsidRPr="007151EE">
        <w:rPr>
          <w:lang w:val="en-US"/>
        </w:rPr>
        <w:t xml:space="preserve"> pioneering work on legitimacy in the EU </w:t>
      </w:r>
      <w:r w:rsidR="0016796A" w:rsidRPr="007151EE">
        <w:rPr>
          <w:lang w:val="en-US"/>
        </w:rPr>
        <w:t xml:space="preserve">is a great example of the hope that effective output side of a political system </w:t>
      </w:r>
      <w:r w:rsidR="00A16761" w:rsidRPr="007151EE">
        <w:rPr>
          <w:lang w:val="en-US"/>
        </w:rPr>
        <w:t xml:space="preserve">may </w:t>
      </w:r>
      <w:r w:rsidR="00045213" w:rsidRPr="007151EE">
        <w:rPr>
          <w:lang w:val="en-US"/>
        </w:rPr>
        <w:t>create space for</w:t>
      </w:r>
      <w:r w:rsidR="0016796A" w:rsidRPr="007151EE">
        <w:rPr>
          <w:lang w:val="en-US"/>
        </w:rPr>
        <w:t xml:space="preserve"> multiple overlapping identities of its subjects</w:t>
      </w:r>
      <w:r w:rsidR="00486640" w:rsidRPr="007151EE">
        <w:rPr>
          <w:lang w:val="en-US"/>
        </w:rPr>
        <w:t xml:space="preserve"> </w:t>
      </w:r>
      <w:r w:rsidR="00192336" w:rsidRPr="007151EE">
        <w:rPr>
          <w:rStyle w:val="FootnoteReference"/>
          <w:lang w:val="en-US"/>
        </w:rPr>
        <w:fldChar w:fldCharType="begin" w:fldLock="1"/>
      </w:r>
      <w:r w:rsidR="00627157" w:rsidRPr="007151EE">
        <w:rPr>
          <w:lang w:val="en-US"/>
        </w:rPr>
        <w:instrText>ADDIN CSL_CITATION {"citationItems":[{"id":"ITEM-1","itemData":{"author":[{"dropping-particle":"","family":"Scharpf","given":"Fritz W","non-dropping-particle":"","parse-names":false,"suffix":""}],"id":"ITEM-1","issued":{"date-parts":[["1999"]]},"publisher":"Oxford University Press","title":"Governing in Europe: Effective and democratic?","type":"book"},"uris":["http://www.mendeley.com/documents/?uuid=9d5d4cb6-70d0-467e-b65c-90597230da92"]}],"mendeley":{"formattedCitation":"(Scharpf, 1999)","plainTextFormattedCitation":"(Scharpf, 1999)","previouslyFormattedCitation":"(Scharpf, 1999)"},"properties":{"noteIndex":0},"schema":"https://github.com/citation-style-language/schema/raw/master/csl-citation.json"}</w:instrText>
      </w:r>
      <w:r w:rsidR="00192336" w:rsidRPr="007151EE">
        <w:rPr>
          <w:rStyle w:val="FootnoteReference"/>
          <w:lang w:val="en-US"/>
        </w:rPr>
        <w:fldChar w:fldCharType="separate"/>
      </w:r>
      <w:r w:rsidR="00192336" w:rsidRPr="007151EE">
        <w:rPr>
          <w:noProof/>
          <w:lang w:val="en-US"/>
        </w:rPr>
        <w:t>(Scharpf, 1999)</w:t>
      </w:r>
      <w:r w:rsidR="00192336" w:rsidRPr="007151EE">
        <w:rPr>
          <w:rStyle w:val="FootnoteReference"/>
          <w:lang w:val="en-US"/>
        </w:rPr>
        <w:fldChar w:fldCharType="end"/>
      </w:r>
      <w:r w:rsidR="00486640" w:rsidRPr="007151EE">
        <w:rPr>
          <w:lang w:val="en-US"/>
        </w:rPr>
        <w:t xml:space="preserve">. </w:t>
      </w:r>
      <w:r w:rsidR="00A1001B" w:rsidRPr="007151EE">
        <w:rPr>
          <w:lang w:val="en-US"/>
        </w:rPr>
        <w:t xml:space="preserve">A complementary strategy has been recently suggested by </w:t>
      </w:r>
      <w:r w:rsidR="0064744C" w:rsidRPr="007151EE">
        <w:rPr>
          <w:lang w:val="en-US"/>
        </w:rPr>
        <w:t xml:space="preserve">the legal scholar </w:t>
      </w:r>
      <w:r w:rsidR="00A1001B" w:rsidRPr="007151EE">
        <w:rPr>
          <w:lang w:val="en-US"/>
        </w:rPr>
        <w:t xml:space="preserve">Wojciech </w:t>
      </w:r>
      <w:proofErr w:type="spellStart"/>
      <w:r w:rsidR="00A1001B" w:rsidRPr="007151EE">
        <w:rPr>
          <w:lang w:val="en-US"/>
        </w:rPr>
        <w:t>Sadurski</w:t>
      </w:r>
      <w:proofErr w:type="spellEnd"/>
      <w:r w:rsidR="00A1001B" w:rsidRPr="007151EE">
        <w:rPr>
          <w:lang w:val="en-US"/>
        </w:rPr>
        <w:t xml:space="preserve"> who argues for uncoupling legitimacy from democratic mechanisms altogether on the transnational level and shifting the </w:t>
      </w:r>
      <w:r w:rsidR="007151EE" w:rsidRPr="007151EE">
        <w:rPr>
          <w:lang w:val="en-US"/>
        </w:rPr>
        <w:t>legitimization</w:t>
      </w:r>
      <w:r w:rsidR="00A1001B" w:rsidRPr="007151EE">
        <w:rPr>
          <w:lang w:val="en-US"/>
        </w:rPr>
        <w:t xml:space="preserve"> burden </w:t>
      </w:r>
      <w:r w:rsidR="006B22FA" w:rsidRPr="007151EE">
        <w:rPr>
          <w:lang w:val="en-US"/>
        </w:rPr>
        <w:t>to</w:t>
      </w:r>
      <w:r w:rsidR="00A1001B" w:rsidRPr="007151EE">
        <w:rPr>
          <w:lang w:val="en-US"/>
        </w:rPr>
        <w:t xml:space="preserve"> the practice of “supranational public </w:t>
      </w:r>
      <w:proofErr w:type="gramStart"/>
      <w:r w:rsidR="00A1001B" w:rsidRPr="007151EE">
        <w:rPr>
          <w:lang w:val="en-US"/>
        </w:rPr>
        <w:t>reason“</w:t>
      </w:r>
      <w:proofErr w:type="gramEnd"/>
      <w:r w:rsidR="00A1001B" w:rsidRPr="007151EE">
        <w:rPr>
          <w:lang w:val="en-US"/>
        </w:rPr>
        <w:t xml:space="preserve">. Democratically </w:t>
      </w:r>
      <w:r w:rsidR="007151EE" w:rsidRPr="007151EE">
        <w:rPr>
          <w:lang w:val="en-US"/>
        </w:rPr>
        <w:t>legitimized</w:t>
      </w:r>
      <w:r w:rsidR="00A1001B" w:rsidRPr="007151EE">
        <w:rPr>
          <w:lang w:val="en-US"/>
        </w:rPr>
        <w:t xml:space="preserve"> </w:t>
      </w:r>
      <w:r w:rsidR="00174C33" w:rsidRPr="007151EE">
        <w:rPr>
          <w:lang w:val="en-US"/>
        </w:rPr>
        <w:t>nation-</w:t>
      </w:r>
      <w:r w:rsidR="00A1001B" w:rsidRPr="007151EE">
        <w:rPr>
          <w:lang w:val="en-US"/>
        </w:rPr>
        <w:t xml:space="preserve">states </w:t>
      </w:r>
      <w:r w:rsidR="00BA7084" w:rsidRPr="007151EE">
        <w:rPr>
          <w:lang w:val="en-US"/>
        </w:rPr>
        <w:t xml:space="preserve">are construed as actors who grant (or deny) </w:t>
      </w:r>
      <w:r w:rsidR="00174C33" w:rsidRPr="007151EE">
        <w:rPr>
          <w:lang w:val="en-US"/>
        </w:rPr>
        <w:t>approval</w:t>
      </w:r>
      <w:r w:rsidR="00174C33" w:rsidRPr="007151EE">
        <w:rPr>
          <w:i/>
          <w:iCs/>
          <w:lang w:val="en-US"/>
        </w:rPr>
        <w:t xml:space="preserve"> </w:t>
      </w:r>
      <w:r w:rsidR="00BA7084" w:rsidRPr="007151EE">
        <w:rPr>
          <w:lang w:val="en-US"/>
        </w:rPr>
        <w:t>to norms produced by the supranational authority</w:t>
      </w:r>
      <w:r w:rsidR="000F5A67" w:rsidRPr="007151EE">
        <w:rPr>
          <w:lang w:val="en-US"/>
        </w:rPr>
        <w:t xml:space="preserve">, </w:t>
      </w:r>
      <w:r w:rsidR="00D16B1F" w:rsidRPr="007151EE">
        <w:rPr>
          <w:lang w:val="en-US"/>
        </w:rPr>
        <w:t xml:space="preserve">depending on the quality of </w:t>
      </w:r>
      <w:r w:rsidR="000F5A67" w:rsidRPr="007151EE">
        <w:rPr>
          <w:i/>
          <w:iCs/>
          <w:lang w:val="en-US"/>
        </w:rPr>
        <w:t>reasons</w:t>
      </w:r>
      <w:r w:rsidR="00D16B1F" w:rsidRPr="007151EE">
        <w:rPr>
          <w:i/>
          <w:iCs/>
          <w:lang w:val="en-US"/>
        </w:rPr>
        <w:t xml:space="preserve"> </w:t>
      </w:r>
      <w:r w:rsidR="00D16B1F" w:rsidRPr="007151EE">
        <w:rPr>
          <w:lang w:val="en-US"/>
        </w:rPr>
        <w:t>put forward on their behalf</w:t>
      </w:r>
      <w:r w:rsidR="00174C33" w:rsidRPr="007151EE">
        <w:rPr>
          <w:lang w:val="en-US"/>
        </w:rPr>
        <w:t xml:space="preserve">. </w:t>
      </w:r>
      <w:r w:rsidR="00412BAA" w:rsidRPr="007151EE">
        <w:rPr>
          <w:lang w:val="en-US"/>
        </w:rPr>
        <w:t>The p</w:t>
      </w:r>
      <w:r w:rsidR="00D16B1F" w:rsidRPr="007151EE">
        <w:rPr>
          <w:lang w:val="en-US"/>
        </w:rPr>
        <w:t xml:space="preserve">ublic justifiability of norms </w:t>
      </w:r>
      <w:r w:rsidR="00174C33" w:rsidRPr="007151EE">
        <w:rPr>
          <w:lang w:val="en-US"/>
        </w:rPr>
        <w:t xml:space="preserve">includes criteria such as openness to diverse points of view, offering good reasons for decisions, </w:t>
      </w:r>
      <w:r w:rsidR="0019145D" w:rsidRPr="007151EE">
        <w:rPr>
          <w:lang w:val="en-US"/>
        </w:rPr>
        <w:t>or “</w:t>
      </w:r>
      <w:r w:rsidR="00174C33" w:rsidRPr="007151EE">
        <w:rPr>
          <w:lang w:val="en-US"/>
        </w:rPr>
        <w:t>deliberate screening off of prejudice, hostility and self-interest</w:t>
      </w:r>
      <w:r w:rsidR="0019145D" w:rsidRPr="007151EE">
        <w:rPr>
          <w:lang w:val="en-US"/>
        </w:rPr>
        <w:t>”</w:t>
      </w:r>
      <w:r w:rsidR="00486640" w:rsidRPr="007151EE">
        <w:rPr>
          <w:lang w:val="en-US"/>
        </w:rPr>
        <w:t xml:space="preserve"> </w:t>
      </w:r>
      <w:r w:rsidR="00192336" w:rsidRPr="007151EE">
        <w:rPr>
          <w:rStyle w:val="FootnoteReference"/>
          <w:lang w:val="en-US"/>
        </w:rPr>
        <w:fldChar w:fldCharType="begin" w:fldLock="1"/>
      </w:r>
      <w:r w:rsidR="00627157" w:rsidRPr="007151EE">
        <w:rPr>
          <w:lang w:val="en-US"/>
        </w:rPr>
        <w:instrText>ADDIN CSL_CITATION {"citationItems":[{"id":"ITEM-1","itemData":{"DOI":"10.1017/s204538171500012x","ISSN":"2045-3817","abstract":"The emergence of strong authorities beyond the nation state has raised questions about the absence of democratic legitimacy at the supranational level. The usual response to this dilemma has been an attempt to uncouple the strict link between national statehood and democracy, and in the process, to confer a degree of legitimacy on supranational authorities. This article argues that such an uncoupling is unconvincing, and that within the legitimacy-democracy-statehood triangle, the uncoupling of legitimacy and democracy is a more promising strategy. The legitimacy of supranational authorities is grounded in their appeal to ‘public reason’ – a legitimacy-conferring device well-suited to supranational authorities, as illustrated in this article by the examples of the European Court of Human Rights and the WTO dispute settlement system. On this basis, the article argues that we should not see the relationship between statehood legitimacy (based optimally on electoral democracy) and supranational legitimacy (based on public reason) as mutually antagonistic and engaged in zero-sum competition. Rather, this relationship allows scope for synergy, with supranational authorities often playing an important role in supporting democracy at the nation-state level.","author":[{"dropping-particle":"","family":"Sadurski","given":"Wojciech","non-dropping-particle":"","parse-names":false,"suffix":""}],"container-title":"Global Constitutionalism","id":"ITEM-1","issue":"3","issued":{"date-parts":[["2015"]]},"note":"Main argument: supranational legitimacy should be founded on something else than legitimacy of nation states. Instead of electoral democracy it should be on public reason. They are not in competition but rather a source of synergy. Uncoupeling legitimacy and democracy, instead of national statehood and democracy, is better. THe article compares degrees of legitimacy granted by different devices of the supranational public reason.\n\nStrenght of IOs is growing and the combination of different institutions, rules, proceedures, rulings lower the decisive power of nation-states, the results are not the real sum or conensus of all member states. \n\nLegitimacy is nowadays linked to democracy. We need to re-think it on the supranatioal level.\n\nSupranational public reason, as a source of legitimacy, is different than the national input legitimacy. Just as national authorities supplement their electoral legitimacy with reason, supranational must do the same with their public reasoned legitimacy. \n\nComparing the suupranational governance to national democratic model is ill-oriented, as the supranational democratic deficit is large or even impossible. \n\nDemocracy can be important only in areas which are choice-sensitive. What matters more is the type of reason justifying/legitimising the decision. The mere participation, inclusivitty and distribution of preferences is insufficient. \n\nStrong legitimacy: legitimate authoritiy or decision is to be obeyed by default.\nWeak legitimacy: authority is to respect but not necessarily obey and we need other arguments to support the duty. Legitimate authority can make illegitimate decisions, and illegitimate authorities can make legitimate decisions. Legitimacy of a decision thus depends on the REASONS provided for those decisions. \n\nRawls: coercion only based on reason all cannot reject. The reason is principles that are not subject to political bargains/power plays. But Rawls public reason only concerns nation-states horizontally - not institutions vertically.\n\n\nWTO Appellate Body uses various legitimacy-ehancing strategies (rhetorical and argumentative): showing sensitivity to national values/choices; emphasising limited political implications of the ruling; refering to other segments of international law to enhance the rulings' legitimacy; addresing multiple audiences or a community of legitimation; \n\nState-level democracy is not redundant, but supports supranational reason-giving, because they have to ensure the compliance with the supranational either from realist or normative perspectives. (enforcement still remains at the national level, like for Habermas). Therefore they enhance, not rival, democratic legitimacy and vice-versa. \n\nPrimacy of constitutional law over international law is due to the reliance on democracy as the privilaged source of legitimacy IS FLAWED. Because:\n-constitutional and international law are continuous, intersecting and overlapping. \n-primacy of constitutional law is based on the require nation-state consent over international law. International norms, interpretation and enforcement do not depend on state consent anymore. By basing intl treaties/obligations in national constitutions, states subject themselves to normativity decided by supranational authorities/institutions. \n-international law is not biding only by states' consent, but based on prior consent to the normative propositions of the legal system. \n-legitimation cannot start at the national level. Nation-states (sovereignty, self-determination, stateood) are legitimized by international law which then relies on nation-states consent - it is a mutual relationship.\n\n\nLegitimacy of authority (giving a bianco check) vs. legitimacy of authoritative decision (different threshold by the people not interested in politics - Trump shooting a gun in NYC).","page":"396-427","title":"Supranational public reason: On legitimacy of supranational norm-producing authorities","type":"article-journal","volume":"4"},"uris":["http://www.mendeley.com/documents/?uuid=b48ee159-1abc-431f-a7f8-322b1d0d62e1"]}],"mendeley":{"formattedCitation":"(Sadurski, 2015)","plainTextFormattedCitation":"(Sadurski, 2015)","previouslyFormattedCitation":"(Sadurski, 2015)"},"properties":{"noteIndex":0},"schema":"https://github.com/citation-style-language/schema/raw/master/csl-citation.json"}</w:instrText>
      </w:r>
      <w:r w:rsidR="00192336" w:rsidRPr="007151EE">
        <w:rPr>
          <w:rStyle w:val="FootnoteReference"/>
          <w:lang w:val="en-US"/>
        </w:rPr>
        <w:fldChar w:fldCharType="separate"/>
      </w:r>
      <w:r w:rsidR="00192336" w:rsidRPr="007151EE">
        <w:rPr>
          <w:noProof/>
          <w:lang w:val="en-US"/>
        </w:rPr>
        <w:t>(Sadurski, 2015)</w:t>
      </w:r>
      <w:r w:rsidR="00192336" w:rsidRPr="007151EE">
        <w:rPr>
          <w:rStyle w:val="FootnoteReference"/>
          <w:lang w:val="en-US"/>
        </w:rPr>
        <w:fldChar w:fldCharType="end"/>
      </w:r>
      <w:r w:rsidR="00486640" w:rsidRPr="007151EE">
        <w:rPr>
          <w:lang w:val="en-US"/>
        </w:rPr>
        <w:t xml:space="preserve">. </w:t>
      </w:r>
      <w:r w:rsidR="002C4ADD" w:rsidRPr="007151EE">
        <w:rPr>
          <w:lang w:val="en-US"/>
        </w:rPr>
        <w:t xml:space="preserve">This </w:t>
      </w:r>
      <w:r w:rsidR="004D4F6B" w:rsidRPr="007151EE">
        <w:rPr>
          <w:lang w:val="en-US"/>
        </w:rPr>
        <w:t xml:space="preserve">approach </w:t>
      </w:r>
      <w:r w:rsidR="002C4ADD" w:rsidRPr="007151EE">
        <w:rPr>
          <w:lang w:val="en-US"/>
        </w:rPr>
        <w:t>places technical output-oriented institutions under the requirement to provide additional justificatory arguments, in order to compensate for their lack of input legitimacy.</w:t>
      </w:r>
    </w:p>
    <w:p w14:paraId="3AB864DD" w14:textId="3703DCB6" w:rsidR="00D76778" w:rsidRPr="007151EE" w:rsidRDefault="0019145D" w:rsidP="00B41753">
      <w:pPr>
        <w:spacing w:line="276" w:lineRule="auto"/>
        <w:jc w:val="both"/>
        <w:rPr>
          <w:lang w:val="en-US"/>
        </w:rPr>
      </w:pPr>
      <w:r w:rsidRPr="007151EE">
        <w:rPr>
          <w:lang w:val="en-US"/>
        </w:rPr>
        <w:t xml:space="preserve">We </w:t>
      </w:r>
      <w:r w:rsidR="00A741BA" w:rsidRPr="007151EE">
        <w:rPr>
          <w:lang w:val="en-US"/>
        </w:rPr>
        <w:t xml:space="preserve">believe </w:t>
      </w:r>
      <w:r w:rsidR="00C63515" w:rsidRPr="007151EE">
        <w:rPr>
          <w:lang w:val="en-US"/>
        </w:rPr>
        <w:t xml:space="preserve">that </w:t>
      </w:r>
      <w:r w:rsidR="00A741BA" w:rsidRPr="007151EE">
        <w:rPr>
          <w:lang w:val="en-US"/>
        </w:rPr>
        <w:t xml:space="preserve">abandoning </w:t>
      </w:r>
      <w:r w:rsidR="0081652E" w:rsidRPr="007151EE">
        <w:rPr>
          <w:lang w:val="en-US"/>
        </w:rPr>
        <w:t xml:space="preserve">transnational </w:t>
      </w:r>
      <w:r w:rsidRPr="007151EE">
        <w:rPr>
          <w:lang w:val="en-US"/>
        </w:rPr>
        <w:t>democratic inputs in such a straightforward way is a mistake</w:t>
      </w:r>
      <w:r w:rsidR="00C63515" w:rsidRPr="007151EE">
        <w:rPr>
          <w:lang w:val="en-US"/>
        </w:rPr>
        <w:t>,</w:t>
      </w:r>
      <w:r w:rsidR="00FD199D" w:rsidRPr="007151EE">
        <w:rPr>
          <w:lang w:val="en-US"/>
        </w:rPr>
        <w:t xml:space="preserve"> </w:t>
      </w:r>
      <w:r w:rsidR="00716015" w:rsidRPr="007151EE">
        <w:rPr>
          <w:lang w:val="en-US"/>
        </w:rPr>
        <w:t xml:space="preserve">a </w:t>
      </w:r>
      <w:r w:rsidR="00FD199D" w:rsidRPr="007151EE">
        <w:rPr>
          <w:lang w:val="en-US"/>
        </w:rPr>
        <w:t>premature</w:t>
      </w:r>
      <w:r w:rsidR="00716015" w:rsidRPr="007151EE">
        <w:rPr>
          <w:lang w:val="en-US"/>
        </w:rPr>
        <w:t xml:space="preserve"> </w:t>
      </w:r>
      <w:r w:rsidR="00C63515" w:rsidRPr="007151EE">
        <w:rPr>
          <w:lang w:val="en-US"/>
        </w:rPr>
        <w:t xml:space="preserve">step </w:t>
      </w:r>
      <w:r w:rsidR="00716015" w:rsidRPr="007151EE">
        <w:rPr>
          <w:lang w:val="en-US"/>
        </w:rPr>
        <w:t>that</w:t>
      </w:r>
      <w:r w:rsidR="00C63515" w:rsidRPr="007151EE">
        <w:rPr>
          <w:lang w:val="en-US"/>
        </w:rPr>
        <w:t xml:space="preserve"> cannot be </w:t>
      </w:r>
      <w:r w:rsidR="00A4183B" w:rsidRPr="007151EE">
        <w:rPr>
          <w:lang w:val="en-US"/>
        </w:rPr>
        <w:t>upheld</w:t>
      </w:r>
      <w:r w:rsidR="00B1771F" w:rsidRPr="007151EE">
        <w:rPr>
          <w:lang w:val="en-US"/>
        </w:rPr>
        <w:t>.</w:t>
      </w:r>
      <w:r w:rsidR="00FD199D" w:rsidRPr="007151EE">
        <w:rPr>
          <w:lang w:val="en-US"/>
        </w:rPr>
        <w:t xml:space="preserve"> </w:t>
      </w:r>
      <w:r w:rsidR="00435A0B" w:rsidRPr="007151EE">
        <w:rPr>
          <w:lang w:val="en-US"/>
        </w:rPr>
        <w:t xml:space="preserve">An </w:t>
      </w:r>
      <w:proofErr w:type="gramStart"/>
      <w:r w:rsidR="00435A0B" w:rsidRPr="007151EE">
        <w:rPr>
          <w:lang w:val="en-US"/>
        </w:rPr>
        <w:t>oft</w:t>
      </w:r>
      <w:r w:rsidR="00CC0F14" w:rsidRPr="007151EE">
        <w:rPr>
          <w:lang w:val="en-US"/>
        </w:rPr>
        <w:t>-</w:t>
      </w:r>
      <w:r w:rsidR="00435A0B" w:rsidRPr="007151EE">
        <w:rPr>
          <w:lang w:val="en-US"/>
        </w:rPr>
        <w:t>cited</w:t>
      </w:r>
      <w:proofErr w:type="gramEnd"/>
      <w:r w:rsidR="00435A0B" w:rsidRPr="007151EE">
        <w:rPr>
          <w:lang w:val="en-US"/>
        </w:rPr>
        <w:t xml:space="preserve"> and </w:t>
      </w:r>
      <w:r w:rsidR="00CC0F14" w:rsidRPr="007151EE">
        <w:rPr>
          <w:lang w:val="en-US"/>
        </w:rPr>
        <w:t xml:space="preserve">a </w:t>
      </w:r>
      <w:r w:rsidR="00435A0B" w:rsidRPr="007151EE">
        <w:rPr>
          <w:lang w:val="en-US"/>
        </w:rPr>
        <w:t xml:space="preserve">supposedly unnegotiable obstacle to transnational democracy is the absence of globally shared social pre-requisites (national identity, history or language) that enabled </w:t>
      </w:r>
      <w:r w:rsidR="004B181E" w:rsidRPr="007151EE">
        <w:rPr>
          <w:lang w:val="en-US"/>
        </w:rPr>
        <w:t xml:space="preserve">the </w:t>
      </w:r>
      <w:r w:rsidR="00435A0B" w:rsidRPr="007151EE">
        <w:rPr>
          <w:lang w:val="en-US"/>
        </w:rPr>
        <w:t>emergence of democratic institutions on the national level. However, as many have pointed out</w:t>
      </w:r>
      <w:r w:rsidR="00350F0A" w:rsidRPr="007151EE">
        <w:rPr>
          <w:lang w:val="en-US"/>
        </w:rPr>
        <w:t xml:space="preserve">, democratic decision-making institutions, </w:t>
      </w:r>
      <w:r w:rsidR="00350F0A" w:rsidRPr="007151EE">
        <w:rPr>
          <w:i/>
          <w:iCs/>
          <w:lang w:val="en-US"/>
        </w:rPr>
        <w:t>once in place</w:t>
      </w:r>
      <w:r w:rsidR="00350F0A" w:rsidRPr="007151EE">
        <w:rPr>
          <w:lang w:val="en-US"/>
        </w:rPr>
        <w:t>, can be</w:t>
      </w:r>
      <w:r w:rsidR="00A61791">
        <w:rPr>
          <w:lang w:val="en-US"/>
        </w:rPr>
        <w:t>come</w:t>
      </w:r>
      <w:r w:rsidR="00350F0A" w:rsidRPr="007151EE">
        <w:rPr>
          <w:lang w:val="en-US"/>
        </w:rPr>
        <w:t xml:space="preserve"> themselves a generative source of them</w:t>
      </w:r>
      <w:r w:rsidR="00486640" w:rsidRPr="007151EE">
        <w:rPr>
          <w:lang w:val="en-US"/>
        </w:rPr>
        <w:t xml:space="preserve"> </w:t>
      </w:r>
      <w:r w:rsidR="00192336" w:rsidRPr="007151EE">
        <w:rPr>
          <w:rStyle w:val="FootnoteReference"/>
          <w:lang w:val="en-US"/>
        </w:rPr>
        <w:fldChar w:fldCharType="begin" w:fldLock="1"/>
      </w:r>
      <w:r w:rsidR="00627157" w:rsidRPr="007151EE">
        <w:rPr>
          <w:lang w:val="en-US"/>
        </w:rPr>
        <w:instrText>ADDIN CSL_CITATION {"citationItems":[{"id":"ITEM-1","itemData":{"DOI":"10.1177/1354066100006002002","author":[{"dropping-particle":"","family":"Zürn","given":"Michael","non-dropping-particle":"","parse-names":false,"suffix":""}],"container-title":"European Journal of International Relations","id":"ITEM-1","issue":"2","issued":{"date-parts":[["2000"]]},"note":"1. Transantional Demos can exist\n2. Sovereignty and supranationality are not zero-sum\n\nDIscussess issue area-specification\n\nSpatial congruence: input and output.\nInput congruence over space\nOutput congruence over space.\n\n\nmultilevel politics\nsocietal denationalization\nLinklater 1999: normative democratic requirement to include interests of all affected by the decision.","page":"183-221","title":"Democratic Governance Beyond the Nation-State: The EU and Other International Institutons","type":"article-journal","volume":"6"},"locator":"212","uris":["http://www.mendeley.com/documents/?uuid=a06c3190-cc12-43dd-bcfe-9860b20e0b1d"]}],"mendeley":{"formattedCitation":"(Zürn, 2000, p. 212)","plainTextFormattedCitation":"(Zürn, 2000, p. 212)","previouslyFormattedCitation":"(Zürn, 2000, p. 212)"},"properties":{"noteIndex":0},"schema":"https://github.com/citation-style-language/schema/raw/master/csl-citation.json"}</w:instrText>
      </w:r>
      <w:r w:rsidR="00192336" w:rsidRPr="007151EE">
        <w:rPr>
          <w:rStyle w:val="FootnoteReference"/>
          <w:lang w:val="en-US"/>
        </w:rPr>
        <w:fldChar w:fldCharType="separate"/>
      </w:r>
      <w:r w:rsidR="00192336" w:rsidRPr="007151EE">
        <w:rPr>
          <w:noProof/>
          <w:lang w:val="en-US"/>
        </w:rPr>
        <w:t>(Zürn, 2000, p. 212)</w:t>
      </w:r>
      <w:r w:rsidR="00192336" w:rsidRPr="007151EE">
        <w:rPr>
          <w:rStyle w:val="FootnoteReference"/>
          <w:lang w:val="en-US"/>
        </w:rPr>
        <w:fldChar w:fldCharType="end"/>
      </w:r>
      <w:r w:rsidR="00486640" w:rsidRPr="007151EE">
        <w:rPr>
          <w:lang w:val="en-US"/>
        </w:rPr>
        <w:t>.</w:t>
      </w:r>
      <w:r w:rsidR="00350F0A" w:rsidRPr="007151EE">
        <w:rPr>
          <w:lang w:val="en-US"/>
        </w:rPr>
        <w:t xml:space="preserve"> Accordingly, we will </w:t>
      </w:r>
      <w:r w:rsidR="007151EE" w:rsidRPr="007151EE">
        <w:rPr>
          <w:lang w:val="en-US"/>
        </w:rPr>
        <w:t>emphasize</w:t>
      </w:r>
      <w:r w:rsidR="00350F0A" w:rsidRPr="007151EE">
        <w:rPr>
          <w:lang w:val="en-US"/>
        </w:rPr>
        <w:t xml:space="preserve"> </w:t>
      </w:r>
      <w:r w:rsidR="00716015" w:rsidRPr="007151EE">
        <w:rPr>
          <w:lang w:val="en-US"/>
        </w:rPr>
        <w:t xml:space="preserve">below </w:t>
      </w:r>
      <w:r w:rsidR="00350F0A" w:rsidRPr="007151EE">
        <w:rPr>
          <w:lang w:val="en-US"/>
        </w:rPr>
        <w:t xml:space="preserve">LTS’s sociability </w:t>
      </w:r>
      <w:r w:rsidR="00676035" w:rsidRPr="007151EE">
        <w:rPr>
          <w:lang w:val="en-US"/>
        </w:rPr>
        <w:t xml:space="preserve">attribute </w:t>
      </w:r>
      <w:r w:rsidR="00350F0A" w:rsidRPr="007151EE">
        <w:rPr>
          <w:lang w:val="en-US"/>
        </w:rPr>
        <w:t xml:space="preserve">under which networked space may lead to unexpected </w:t>
      </w:r>
      <w:r w:rsidR="00716015" w:rsidRPr="007151EE">
        <w:rPr>
          <w:lang w:val="en-US"/>
        </w:rPr>
        <w:t xml:space="preserve">beneficial </w:t>
      </w:r>
      <w:r w:rsidR="00350F0A" w:rsidRPr="007151EE">
        <w:rPr>
          <w:lang w:val="en-US"/>
        </w:rPr>
        <w:t>social outcomes</w:t>
      </w:r>
      <w:r w:rsidR="00716015" w:rsidRPr="007151EE">
        <w:rPr>
          <w:lang w:val="en-US"/>
        </w:rPr>
        <w:t>:</w:t>
      </w:r>
      <w:r w:rsidR="00350F0A" w:rsidRPr="007151EE">
        <w:rPr>
          <w:lang w:val="en-US"/>
        </w:rPr>
        <w:t xml:space="preserve"> </w:t>
      </w:r>
      <w:r w:rsidR="00716015" w:rsidRPr="007151EE">
        <w:rPr>
          <w:lang w:val="en-US"/>
        </w:rPr>
        <w:t>t</w:t>
      </w:r>
      <w:r w:rsidR="00350F0A" w:rsidRPr="007151EE">
        <w:rPr>
          <w:lang w:val="en-US"/>
        </w:rPr>
        <w:t xml:space="preserve">he procedures </w:t>
      </w:r>
      <w:r w:rsidR="00716015" w:rsidRPr="007151EE">
        <w:rPr>
          <w:lang w:val="en-US"/>
        </w:rPr>
        <w:t xml:space="preserve">facilitating </w:t>
      </w:r>
      <w:r w:rsidR="00350F0A" w:rsidRPr="007151EE">
        <w:rPr>
          <w:lang w:val="en-US"/>
        </w:rPr>
        <w:t xml:space="preserve">technological cooperation among diverse actors </w:t>
      </w:r>
      <w:r w:rsidR="00142D3A" w:rsidRPr="007151EE">
        <w:rPr>
          <w:lang w:val="en-US"/>
        </w:rPr>
        <w:t xml:space="preserve">create social conditions out of which common political positions and ultimately common identities </w:t>
      </w:r>
      <w:r w:rsidR="00716015" w:rsidRPr="007151EE">
        <w:rPr>
          <w:lang w:val="en-US"/>
        </w:rPr>
        <w:t xml:space="preserve">may </w:t>
      </w:r>
      <w:r w:rsidR="00142D3A" w:rsidRPr="007151EE">
        <w:rPr>
          <w:lang w:val="en-US"/>
        </w:rPr>
        <w:t>emerge</w:t>
      </w:r>
      <w:r w:rsidR="00141B9E" w:rsidRPr="007151EE">
        <w:rPr>
          <w:lang w:val="en-US"/>
        </w:rPr>
        <w:t xml:space="preserve">, opening the door for democratic input legitimacy. </w:t>
      </w:r>
      <w:r w:rsidR="00D57C47" w:rsidRPr="007151EE">
        <w:rPr>
          <w:lang w:val="en-US"/>
        </w:rPr>
        <w:t>More speculatively, the seeming irreconcilability of input and output legitimacy c</w:t>
      </w:r>
      <w:r w:rsidR="00A4183B" w:rsidRPr="007151EE">
        <w:rPr>
          <w:lang w:val="en-US"/>
        </w:rPr>
        <w:t xml:space="preserve">ould </w:t>
      </w:r>
      <w:r w:rsidR="00D57C47" w:rsidRPr="007151EE">
        <w:rPr>
          <w:lang w:val="en-US"/>
        </w:rPr>
        <w:t>be challenged from a cosmopolitan</w:t>
      </w:r>
      <w:r w:rsidR="00AC670D" w:rsidRPr="007151EE">
        <w:rPr>
          <w:lang w:val="en-US"/>
        </w:rPr>
        <w:t xml:space="preserve"> </w:t>
      </w:r>
      <w:r w:rsidR="00D57C47" w:rsidRPr="007151EE">
        <w:rPr>
          <w:lang w:val="en-US"/>
        </w:rPr>
        <w:t xml:space="preserve">perspective of </w:t>
      </w:r>
      <w:r w:rsidR="00D57C47" w:rsidRPr="007151EE">
        <w:rPr>
          <w:i/>
          <w:iCs/>
          <w:lang w:val="en-US"/>
        </w:rPr>
        <w:t>planet politics</w:t>
      </w:r>
      <w:r w:rsidR="00D57C47" w:rsidRPr="007151EE">
        <w:rPr>
          <w:lang w:val="en-US"/>
        </w:rPr>
        <w:t xml:space="preserve"> which refuses to take national communities as the exclusive sources of legitimacy</w:t>
      </w:r>
      <w:r w:rsidR="00A61791">
        <w:rPr>
          <w:lang w:val="en-US"/>
        </w:rPr>
        <w:t xml:space="preserve"> </w:t>
      </w:r>
      <w:r w:rsidR="00192336" w:rsidRPr="007151EE">
        <w:rPr>
          <w:rStyle w:val="FootnoteReference"/>
          <w:lang w:val="en-US"/>
        </w:rPr>
        <w:fldChar w:fldCharType="begin" w:fldLock="1"/>
      </w:r>
      <w:r w:rsidR="00627157" w:rsidRPr="007151EE">
        <w:rPr>
          <w:lang w:val="en-US"/>
        </w:rPr>
        <w:instrText>ADDIN CSL_CITATION {"citationItems":[{"id":"ITEM-1","itemData":{"DOI":"10.1177/0305829816636674","ISSN":"0305-8298","author":[{"dropping-particle":"","family":"Burke","given":"Anthony","non-dropping-particle":"","parse-names":false,"suffix":""},{"dropping-particle":"","family":"Fishel","given":"Stefanie","non-dropping-particle":"","parse-names":false,"suffix":""},{"dropping-particle":"","family":"Mitchell","given":"Audra","non-dropping-particle":"","parse-names":false,"suffix":""},{"dropping-particle":"","family":"Dalby","given":"Simon","non-dropping-particle":"","parse-names":false,"suffix":""},{"dropping-particle":"","family":"Levine","given":"Daniel J.","non-dropping-particle":"","parse-names":false,"suffix":""}],"container-title":"Millennium: Journal of International Studies","id":"ITEM-1","issue":"3","issued":{"date-parts":[["2016","6","7"]]},"page":"499-523","title":"Planet Politics: A Manifesto from the End of IR","type":"article-journal","volume":"44"},"uris":["http://www.mendeley.com/documents/?uuid=b2bd10cc-d104-4c48-8a2b-c5348e3330e6"]}],"mendeley":{"formattedCitation":"(Burke et al., 2016)","plainTextFormattedCitation":"(Burke et al., 2016)","previouslyFormattedCitation":"(Burke et al., 2016)"},"properties":{"noteIndex":0},"schema":"https://github.com/citation-style-language/schema/raw/master/csl-citation.json"}</w:instrText>
      </w:r>
      <w:r w:rsidR="00192336" w:rsidRPr="007151EE">
        <w:rPr>
          <w:rStyle w:val="FootnoteReference"/>
          <w:lang w:val="en-US"/>
        </w:rPr>
        <w:fldChar w:fldCharType="separate"/>
      </w:r>
      <w:r w:rsidR="00192336" w:rsidRPr="007151EE">
        <w:rPr>
          <w:noProof/>
          <w:lang w:val="en-US"/>
        </w:rPr>
        <w:t>(Burke et al., 2016)</w:t>
      </w:r>
      <w:r w:rsidR="00192336" w:rsidRPr="007151EE">
        <w:rPr>
          <w:rStyle w:val="FootnoteReference"/>
          <w:lang w:val="en-US"/>
        </w:rPr>
        <w:fldChar w:fldCharType="end"/>
      </w:r>
      <w:r w:rsidR="00A61791">
        <w:rPr>
          <w:lang w:val="en-US"/>
        </w:rPr>
        <w:t>.</w:t>
      </w:r>
      <w:r w:rsidR="004F2EB7" w:rsidRPr="007151EE">
        <w:rPr>
          <w:lang w:val="en-US"/>
        </w:rPr>
        <w:t xml:space="preserve"> </w:t>
      </w:r>
      <w:r w:rsidR="00723369" w:rsidRPr="007151EE">
        <w:rPr>
          <w:lang w:val="en-US"/>
        </w:rPr>
        <w:t xml:space="preserve">In the context of globalized issues, especially those regarding national security or civilizational survival, </w:t>
      </w:r>
      <w:r w:rsidR="00CC26A5" w:rsidRPr="007151EE">
        <w:rPr>
          <w:lang w:val="en-US"/>
        </w:rPr>
        <w:t xml:space="preserve">we surmise that </w:t>
      </w:r>
      <w:r w:rsidR="00723369" w:rsidRPr="007151EE">
        <w:rPr>
          <w:lang w:val="en-US"/>
        </w:rPr>
        <w:t xml:space="preserve">a global decision-making process </w:t>
      </w:r>
      <w:r w:rsidR="00145FFE" w:rsidRPr="007151EE">
        <w:rPr>
          <w:lang w:val="en-US"/>
        </w:rPr>
        <w:t xml:space="preserve">possessing </w:t>
      </w:r>
      <w:r w:rsidR="00723369" w:rsidRPr="007151EE">
        <w:rPr>
          <w:lang w:val="en-US"/>
        </w:rPr>
        <w:t xml:space="preserve">both input and output </w:t>
      </w:r>
      <w:r w:rsidR="00145FFE" w:rsidRPr="007151EE">
        <w:rPr>
          <w:lang w:val="en-US"/>
        </w:rPr>
        <w:t xml:space="preserve">legitimacy </w:t>
      </w:r>
      <w:r w:rsidR="00723369" w:rsidRPr="007151EE">
        <w:rPr>
          <w:lang w:val="en-US"/>
        </w:rPr>
        <w:t xml:space="preserve">is </w:t>
      </w:r>
      <w:r w:rsidR="00CC26A5" w:rsidRPr="007151EE">
        <w:rPr>
          <w:lang w:val="en-US"/>
        </w:rPr>
        <w:t xml:space="preserve">not only possible but also </w:t>
      </w:r>
      <w:r w:rsidR="00723369" w:rsidRPr="007151EE">
        <w:rPr>
          <w:lang w:val="en-US"/>
        </w:rPr>
        <w:t>desirable.</w:t>
      </w:r>
    </w:p>
    <w:p w14:paraId="1F8FF157" w14:textId="5594ADAB" w:rsidR="00D66521" w:rsidRPr="007151EE" w:rsidRDefault="00326D0F" w:rsidP="00B41753">
      <w:pPr>
        <w:spacing w:line="276" w:lineRule="auto"/>
        <w:jc w:val="both"/>
        <w:rPr>
          <w:lang w:val="en-US"/>
        </w:rPr>
      </w:pPr>
      <w:r w:rsidRPr="007151EE">
        <w:rPr>
          <w:lang w:val="en-US"/>
        </w:rPr>
        <w:t xml:space="preserve">In the absence of a </w:t>
      </w:r>
      <w:r w:rsidR="00716015" w:rsidRPr="007151EE">
        <w:rPr>
          <w:lang w:val="en-US"/>
        </w:rPr>
        <w:t>unified</w:t>
      </w:r>
      <w:r w:rsidRPr="007151EE">
        <w:rPr>
          <w:lang w:val="en-US"/>
        </w:rPr>
        <w:t xml:space="preserve"> global government, the idea of a system of </w:t>
      </w:r>
      <w:r w:rsidRPr="007151EE">
        <w:rPr>
          <w:i/>
          <w:iCs/>
          <w:lang w:val="en-US"/>
        </w:rPr>
        <w:t>governance</w:t>
      </w:r>
      <w:r w:rsidRPr="007151EE">
        <w:rPr>
          <w:lang w:val="en-US"/>
        </w:rPr>
        <w:t xml:space="preserve"> has been put forward as a promising way of facing the challenges</w:t>
      </w:r>
      <w:r w:rsidR="00486640" w:rsidRPr="007151EE">
        <w:rPr>
          <w:lang w:val="en-US"/>
        </w:rPr>
        <w:t xml:space="preserve"> (</w:t>
      </w:r>
      <w:r w:rsidR="00486640" w:rsidRPr="007151EE">
        <w:rPr>
          <w:lang w:val="en-US"/>
        </w:rPr>
        <w:fldChar w:fldCharType="begin" w:fldLock="1"/>
      </w:r>
      <w:r w:rsidR="0049621C" w:rsidRPr="007151EE">
        <w:rPr>
          <w:lang w:val="en-US"/>
        </w:rPr>
        <w:instrText>ADDIN CSL_CITATION {"citationItems":[{"id":"ITEM-1","itemData":{"DOI":"10.1093/019925043X.001.0001","ISBN":"9780199250431","author":[{"dropping-particle":"","family":"Dryzek","given":"John S.","non-dropping-particle":"","parse-names":false,"suffix":""}],"id":"ITEM-1","issued":{"date-parts":[["2002","1","3"]]},"number-of-pages":"195","publisher":"Oxford University Press","title":"Deliberative Democracy and Beyond","type":"book"},"uris":["http://www.mendeley.com/documents/?uuid=b6071515-c03b-47d2-8bfc-71ec40a60198"]}],"mendeley":{"formattedCitation":"(Dryzek, 2002)","manualFormatting":"Dryzek, 2002","plainTextFormattedCitation":"(Dryzek, 2002)","previouslyFormattedCitation":"(Dryzek, 2002)"},"properties":{"noteIndex":0},"schema":"https://github.com/citation-style-language/schema/raw/master/csl-citation.json"}</w:instrText>
      </w:r>
      <w:r w:rsidR="00486640" w:rsidRPr="007151EE">
        <w:rPr>
          <w:lang w:val="en-US"/>
        </w:rPr>
        <w:fldChar w:fldCharType="separate"/>
      </w:r>
      <w:r w:rsidR="00486640" w:rsidRPr="007151EE">
        <w:rPr>
          <w:noProof/>
          <w:lang w:val="en-US"/>
        </w:rPr>
        <w:t>Dryzek</w:t>
      </w:r>
      <w:r w:rsidR="0049621C" w:rsidRPr="007151EE">
        <w:rPr>
          <w:noProof/>
          <w:lang w:val="en-US"/>
        </w:rPr>
        <w:t>,</w:t>
      </w:r>
      <w:r w:rsidR="00486640" w:rsidRPr="007151EE">
        <w:rPr>
          <w:noProof/>
          <w:lang w:val="en-US"/>
        </w:rPr>
        <w:t xml:space="preserve"> 2002</w:t>
      </w:r>
      <w:r w:rsidR="00486640" w:rsidRPr="007151EE">
        <w:rPr>
          <w:lang w:val="en-US"/>
        </w:rPr>
        <w:fldChar w:fldCharType="end"/>
      </w:r>
      <w:r w:rsidR="00486640" w:rsidRPr="007151EE">
        <w:rPr>
          <w:lang w:val="en-US"/>
        </w:rPr>
        <w:t xml:space="preserve">; </w:t>
      </w:r>
      <w:r w:rsidR="00486640" w:rsidRPr="007151EE">
        <w:rPr>
          <w:lang w:val="en-US"/>
        </w:rPr>
        <w:fldChar w:fldCharType="begin" w:fldLock="1"/>
      </w:r>
      <w:r w:rsidR="0049621C" w:rsidRPr="007151EE">
        <w:rPr>
          <w:lang w:val="en-US"/>
        </w:rPr>
        <w:instrText>ADDIN CSL_CITATION {"citationItems":[{"id":"ITEM-1","itemData":{"ISBN":"9781138236585","author":[{"dropping-particle":"","family":"Weiss","given":"Thomas G.","non-dropping-particle":"","parse-names":false,"suffix":""},{"dropping-particle":"","family":"Wilkinson","given":"Rorden","non-dropping-particle":"","parse-names":false,"suffix":""}],"id":"ITEM-1","issued":{"date-parts":[["2013"]]},"number-of-pages":"778","publisher":"Routledge","title":"International Organization and Global Governance","type":"book"},"uris":["http://www.mendeley.com/documents/?uuid=ac0f7be4-3f82-463e-b4f5-abefaed1c09c"]}],"mendeley":{"formattedCitation":"(Weiss &amp; Wilkinson, 2013)","manualFormatting":"Weiss &amp; Wilkinson, 2013","plainTextFormattedCitation":"(Weiss &amp; Wilkinson, 2013)","previouslyFormattedCitation":"(Weiss &amp; Wilkinson, 2013)"},"properties":{"noteIndex":0},"schema":"https://github.com/citation-style-language/schema/raw/master/csl-citation.json"}</w:instrText>
      </w:r>
      <w:r w:rsidR="00486640" w:rsidRPr="007151EE">
        <w:rPr>
          <w:lang w:val="en-US"/>
        </w:rPr>
        <w:fldChar w:fldCharType="separate"/>
      </w:r>
      <w:r w:rsidR="00486640" w:rsidRPr="007151EE">
        <w:rPr>
          <w:noProof/>
          <w:lang w:val="en-US"/>
        </w:rPr>
        <w:t xml:space="preserve">Weiss </w:t>
      </w:r>
      <w:r w:rsidR="0049621C" w:rsidRPr="007151EE">
        <w:rPr>
          <w:noProof/>
          <w:lang w:val="en-US"/>
        </w:rPr>
        <w:t>&amp;</w:t>
      </w:r>
      <w:r w:rsidR="00486640" w:rsidRPr="007151EE">
        <w:rPr>
          <w:noProof/>
          <w:lang w:val="en-US"/>
        </w:rPr>
        <w:t xml:space="preserve"> Wilkinson</w:t>
      </w:r>
      <w:r w:rsidR="0049621C" w:rsidRPr="007151EE">
        <w:rPr>
          <w:noProof/>
          <w:lang w:val="en-US"/>
        </w:rPr>
        <w:t>,</w:t>
      </w:r>
      <w:r w:rsidR="00486640" w:rsidRPr="007151EE">
        <w:rPr>
          <w:noProof/>
          <w:lang w:val="en-US"/>
        </w:rPr>
        <w:t xml:space="preserve"> 2013</w:t>
      </w:r>
      <w:r w:rsidR="00486640" w:rsidRPr="007151EE">
        <w:rPr>
          <w:lang w:val="en-US"/>
        </w:rPr>
        <w:fldChar w:fldCharType="end"/>
      </w:r>
      <w:r w:rsidR="00486640" w:rsidRPr="007151EE">
        <w:rPr>
          <w:lang w:val="en-US"/>
        </w:rPr>
        <w:t>)</w:t>
      </w:r>
      <w:r w:rsidRPr="007151EE">
        <w:rPr>
          <w:lang w:val="en-US"/>
        </w:rPr>
        <w:t xml:space="preserve">. </w:t>
      </w:r>
      <w:r w:rsidR="00F52F8D" w:rsidRPr="007151EE">
        <w:rPr>
          <w:lang w:val="en-US"/>
        </w:rPr>
        <w:t>Most generally, the concept describes collective action of various types of actors, both public and private, in different realms (national or international), irrespective of any clear boundaries (territorial or otherwise)</w:t>
      </w:r>
      <w:r w:rsidR="00486640" w:rsidRPr="007151EE">
        <w:rPr>
          <w:lang w:val="en-US"/>
        </w:rPr>
        <w:t xml:space="preserve"> (</w:t>
      </w:r>
      <w:r w:rsidR="00486640" w:rsidRPr="007151EE">
        <w:rPr>
          <w:rStyle w:val="FootnoteReference"/>
          <w:lang w:val="en-US"/>
        </w:rPr>
        <w:fldChar w:fldCharType="begin" w:fldLock="1"/>
      </w:r>
      <w:r w:rsidR="0049621C" w:rsidRPr="007151EE">
        <w:rPr>
          <w:lang w:val="en-US"/>
        </w:rPr>
        <w:instrText>ADDIN CSL_CITATION {"citationItems":[{"id":"ITEM-1","itemData":{"DOI":"10.1111/issj.12189","ISSN":"14682451","author":[{"dropping-particle":"","family":"Stoker","given":"Gerry","non-dropping-particle":"","parse-names":false,"suffix":""}],"container-title":"International Social Science Journal","id":"ITEM-1","issue":"227-228","issued":{"date-parts":[["2018"]]},"page":"15-24","title":"Governance as theory: five propositions","type":"article-journal","volume":"68"},"uris":["http://www.mendeley.com/documents/?uuid=71dd8a88-cfd2-4d53-b536-1a3e193a78c8"]}],"mendeley":{"formattedCitation":"(Stoker, 2018)","manualFormatting":"Stoker, 2018","plainTextFormattedCitation":"(Stoker, 2018)","previouslyFormattedCitation":"(Stoker, 2018)"},"properties":{"noteIndex":0},"schema":"https://github.com/citation-style-language/schema/raw/master/csl-citation.json"}</w:instrText>
      </w:r>
      <w:r w:rsidR="00486640" w:rsidRPr="007151EE">
        <w:rPr>
          <w:rStyle w:val="FootnoteReference"/>
          <w:lang w:val="en-US"/>
        </w:rPr>
        <w:fldChar w:fldCharType="separate"/>
      </w:r>
      <w:r w:rsidR="00486640" w:rsidRPr="007151EE">
        <w:rPr>
          <w:noProof/>
          <w:lang w:val="en-US"/>
        </w:rPr>
        <w:t>Stoker</w:t>
      </w:r>
      <w:r w:rsidR="0049621C" w:rsidRPr="007151EE">
        <w:rPr>
          <w:noProof/>
          <w:lang w:val="en-US"/>
        </w:rPr>
        <w:t>,</w:t>
      </w:r>
      <w:r w:rsidR="00486640" w:rsidRPr="007151EE">
        <w:rPr>
          <w:noProof/>
          <w:lang w:val="en-US"/>
        </w:rPr>
        <w:t xml:space="preserve"> 2018</w:t>
      </w:r>
      <w:r w:rsidR="00486640" w:rsidRPr="007151EE">
        <w:rPr>
          <w:rStyle w:val="FootnoteReference"/>
          <w:lang w:val="en-US"/>
        </w:rPr>
        <w:fldChar w:fldCharType="end"/>
      </w:r>
      <w:r w:rsidR="00486640" w:rsidRPr="007151EE">
        <w:rPr>
          <w:lang w:val="en-US"/>
        </w:rPr>
        <w:t>)</w:t>
      </w:r>
      <w:r w:rsidR="00F52F8D" w:rsidRPr="007151EE">
        <w:rPr>
          <w:lang w:val="en-US"/>
        </w:rPr>
        <w:t xml:space="preserve">. </w:t>
      </w:r>
      <w:r w:rsidR="00DE3FDB" w:rsidRPr="007151EE">
        <w:rPr>
          <w:lang w:val="en-US"/>
        </w:rPr>
        <w:t>Combin</w:t>
      </w:r>
      <w:r w:rsidR="0012664D" w:rsidRPr="007151EE">
        <w:rPr>
          <w:lang w:val="en-US"/>
        </w:rPr>
        <w:t>ing governance</w:t>
      </w:r>
      <w:r w:rsidR="00DE3FDB" w:rsidRPr="007151EE">
        <w:rPr>
          <w:lang w:val="en-US"/>
        </w:rPr>
        <w:t xml:space="preserve"> </w:t>
      </w:r>
      <w:r w:rsidR="00F52F8D" w:rsidRPr="007151EE">
        <w:rPr>
          <w:lang w:val="en-US"/>
        </w:rPr>
        <w:t xml:space="preserve">with </w:t>
      </w:r>
      <w:r w:rsidR="0089085C" w:rsidRPr="007151EE">
        <w:rPr>
          <w:lang w:val="en-US"/>
        </w:rPr>
        <w:t>the</w:t>
      </w:r>
      <w:r w:rsidR="00DE3FDB" w:rsidRPr="007151EE">
        <w:rPr>
          <w:lang w:val="en-US"/>
        </w:rPr>
        <w:t xml:space="preserve"> </w:t>
      </w:r>
      <w:r w:rsidR="007151EE" w:rsidRPr="007151EE">
        <w:rPr>
          <w:lang w:val="en-US"/>
        </w:rPr>
        <w:t>neighboring</w:t>
      </w:r>
      <w:r w:rsidR="00F52F8D" w:rsidRPr="007151EE">
        <w:rPr>
          <w:lang w:val="en-US"/>
        </w:rPr>
        <w:t xml:space="preserve"> concept of </w:t>
      </w:r>
      <w:r w:rsidR="00F52F8D" w:rsidRPr="007151EE">
        <w:rPr>
          <w:i/>
          <w:iCs/>
          <w:lang w:val="en-US"/>
        </w:rPr>
        <w:t>multi-</w:t>
      </w:r>
      <w:proofErr w:type="spellStart"/>
      <w:r w:rsidR="00F52F8D" w:rsidRPr="007151EE">
        <w:rPr>
          <w:i/>
          <w:iCs/>
          <w:lang w:val="en-US"/>
        </w:rPr>
        <w:t>stakeholderism</w:t>
      </w:r>
      <w:proofErr w:type="spellEnd"/>
      <w:r w:rsidR="00F52F8D" w:rsidRPr="007151EE">
        <w:rPr>
          <w:lang w:val="en-US"/>
        </w:rPr>
        <w:t xml:space="preserve">, </w:t>
      </w:r>
      <w:r w:rsidR="00DE3FDB" w:rsidRPr="007151EE">
        <w:rPr>
          <w:lang w:val="en-US"/>
        </w:rPr>
        <w:t>we receive the idea of multi-stakeholder governance which</w:t>
      </w:r>
      <w:r w:rsidR="00902328" w:rsidRPr="007151EE">
        <w:rPr>
          <w:lang w:val="en-US"/>
        </w:rPr>
        <w:t xml:space="preserve"> splits</w:t>
      </w:r>
      <w:r w:rsidR="003C1336" w:rsidRPr="007151EE">
        <w:rPr>
          <w:lang w:val="en-US"/>
        </w:rPr>
        <w:t xml:space="preserve"> authority and responsibility among multiple (types of) actors</w:t>
      </w:r>
      <w:r w:rsidR="00272DAA" w:rsidRPr="007151EE">
        <w:rPr>
          <w:lang w:val="en-US"/>
        </w:rPr>
        <w:t xml:space="preserve">, </w:t>
      </w:r>
      <w:proofErr w:type="gramStart"/>
      <w:r w:rsidR="0028685A" w:rsidRPr="007151EE">
        <w:rPr>
          <w:lang w:val="en-US"/>
        </w:rPr>
        <w:t>open</w:t>
      </w:r>
      <w:r w:rsidR="00272DAA" w:rsidRPr="007151EE">
        <w:rPr>
          <w:lang w:val="en-US"/>
        </w:rPr>
        <w:t>ing</w:t>
      </w:r>
      <w:r w:rsidR="0028685A" w:rsidRPr="007151EE">
        <w:rPr>
          <w:lang w:val="en-US"/>
        </w:rPr>
        <w:t xml:space="preserve"> up</w:t>
      </w:r>
      <w:proofErr w:type="gramEnd"/>
      <w:r w:rsidR="0028685A" w:rsidRPr="007151EE">
        <w:rPr>
          <w:lang w:val="en-US"/>
        </w:rPr>
        <w:t xml:space="preserve"> </w:t>
      </w:r>
      <w:r w:rsidR="006E6DE6" w:rsidRPr="007151EE">
        <w:rPr>
          <w:lang w:val="en-US"/>
        </w:rPr>
        <w:t xml:space="preserve">the possibility of </w:t>
      </w:r>
      <w:r w:rsidR="0028685A" w:rsidRPr="007151EE">
        <w:rPr>
          <w:lang w:val="en-US"/>
        </w:rPr>
        <w:t xml:space="preserve">productive synergy among </w:t>
      </w:r>
      <w:r w:rsidR="003C1336" w:rsidRPr="007151EE">
        <w:rPr>
          <w:lang w:val="en-US"/>
        </w:rPr>
        <w:t>their different perspectives, knowledge, and capabilities</w:t>
      </w:r>
      <w:r w:rsidR="0028685A" w:rsidRPr="007151EE">
        <w:rPr>
          <w:lang w:val="en-US"/>
        </w:rPr>
        <w:t>.</w:t>
      </w:r>
      <w:r w:rsidR="00272DAA" w:rsidRPr="007151EE">
        <w:rPr>
          <w:lang w:val="en-US"/>
        </w:rPr>
        <w:t xml:space="preserve"> </w:t>
      </w:r>
      <w:r w:rsidR="00B515DA" w:rsidRPr="007151EE">
        <w:rPr>
          <w:lang w:val="en-US"/>
        </w:rPr>
        <w:t xml:space="preserve">It thus allows us to </w:t>
      </w:r>
      <w:r w:rsidR="00D66521" w:rsidRPr="007151EE">
        <w:rPr>
          <w:lang w:val="en-US"/>
        </w:rPr>
        <w:t xml:space="preserve">avoid </w:t>
      </w:r>
      <w:r w:rsidR="00272DAA" w:rsidRPr="007151EE">
        <w:rPr>
          <w:lang w:val="en-US"/>
        </w:rPr>
        <w:t xml:space="preserve">the hasty conclusion that democracy can be rescued only through </w:t>
      </w:r>
      <w:r w:rsidR="00DE3FDB" w:rsidRPr="007151EE">
        <w:rPr>
          <w:lang w:val="en-US"/>
        </w:rPr>
        <w:t xml:space="preserve">a </w:t>
      </w:r>
      <w:r w:rsidR="00716015" w:rsidRPr="007151EE">
        <w:rPr>
          <w:lang w:val="en-US"/>
        </w:rPr>
        <w:t>transposition</w:t>
      </w:r>
      <w:r w:rsidR="00DE3FDB" w:rsidRPr="007151EE">
        <w:rPr>
          <w:lang w:val="en-US"/>
        </w:rPr>
        <w:t xml:space="preserve"> of</w:t>
      </w:r>
      <w:r w:rsidR="00D66521" w:rsidRPr="007151EE">
        <w:rPr>
          <w:lang w:val="en-US"/>
        </w:rPr>
        <w:t xml:space="preserve"> </w:t>
      </w:r>
      <w:r w:rsidR="00716015" w:rsidRPr="007151EE">
        <w:rPr>
          <w:lang w:val="en-US"/>
        </w:rPr>
        <w:t xml:space="preserve">the domestic </w:t>
      </w:r>
      <w:r w:rsidR="00D66521" w:rsidRPr="007151EE">
        <w:rPr>
          <w:lang w:val="en-US"/>
        </w:rPr>
        <w:t>democra</w:t>
      </w:r>
      <w:r w:rsidR="00716015" w:rsidRPr="007151EE">
        <w:rPr>
          <w:lang w:val="en-US"/>
        </w:rPr>
        <w:t>tic model</w:t>
      </w:r>
      <w:r w:rsidR="00D66521" w:rsidRPr="007151EE">
        <w:rPr>
          <w:lang w:val="en-US"/>
        </w:rPr>
        <w:t xml:space="preserve"> to the global level</w:t>
      </w:r>
      <w:r w:rsidR="00486640" w:rsidRPr="007151EE">
        <w:rPr>
          <w:lang w:val="en-US"/>
        </w:rPr>
        <w:t xml:space="preserve"> (</w:t>
      </w:r>
      <w:r w:rsidR="00486640" w:rsidRPr="007151EE">
        <w:rPr>
          <w:rStyle w:val="FootnoteReference"/>
          <w:lang w:val="en-US"/>
        </w:rPr>
        <w:fldChar w:fldCharType="begin" w:fldLock="1"/>
      </w:r>
      <w:r w:rsidR="0049621C" w:rsidRPr="007151EE">
        <w:rPr>
          <w:lang w:val="en-US"/>
        </w:rPr>
        <w:instrText>ADDIN CSL_CITATION {"citationItems":[{"id":"ITEM-1","itemData":{"abstract":"The role of transnational partnerships in contemporary global environmental dis- course raises larger questions of the legitimacy, effectiveness and accountability of networked governance. This article advances a conceptual framework for evaluating the legitimacy of partnership networks. Furthermore, it examines, in particular, the multi-stakeholder partnerships for sustainable development announced at the World Summit on Sustainable Development in Johannesburg 2002. Partnership networks have been branded as a new form of global governance with the potential to bridge multilateral norms and local action by drawing on a diverse number of actors in civil society, government and business. Does the rise of global partnerships imply a re- location and diffusion of authority from government to public–private ‘implementa- tion networks’? Recent evaluations of the Johannesburg partnerships suggest that they can gain from a clearer linkage to existing institutions and multilateral agree- ments, measurable targets and timetables, more effective leadership, improved accountability, systematic review, reporting and monitoring mechanisms.","author":[{"dropping-particle":"","family":"Bäckstrand","given":"Karin","non-dropping-particle":"","parse-names":false,"suffix":""}],"container-title":"European Environment","id":"ITEM-1","issued":{"date-parts":[["2006"]]},"page":"290-306","title":"Multi-Stakeholder Partnerships for Sustainable Development : Rethinking and Effectiveness","type":"article-journal","volume":"16"},"locator":"293","uris":["http://www.mendeley.com/documents/?uuid=8a90e08e-5e82-409f-8111-f0e083c5eda0"]}],"mendeley":{"formattedCitation":"(Bäckstrand, 2006, p. 293)","manualFormatting":"Bäckstrand, 2006, p. 293","plainTextFormattedCitation":"(Bäckstrand, 2006, p. 293)","previouslyFormattedCitation":"(Bäckstrand, 2006, p. 293)"},"properties":{"noteIndex":0},"schema":"https://github.com/citation-style-language/schema/raw/master/csl-citation.json"}</w:instrText>
      </w:r>
      <w:r w:rsidR="00486640" w:rsidRPr="007151EE">
        <w:rPr>
          <w:rStyle w:val="FootnoteReference"/>
          <w:lang w:val="en-US"/>
        </w:rPr>
        <w:fldChar w:fldCharType="separate"/>
      </w:r>
      <w:r w:rsidR="00486640" w:rsidRPr="007151EE">
        <w:rPr>
          <w:noProof/>
          <w:lang w:val="en-US"/>
        </w:rPr>
        <w:t>Bäckstrand</w:t>
      </w:r>
      <w:r w:rsidR="0049621C" w:rsidRPr="007151EE">
        <w:rPr>
          <w:noProof/>
          <w:lang w:val="en-US"/>
        </w:rPr>
        <w:t>,</w:t>
      </w:r>
      <w:r w:rsidR="00486640" w:rsidRPr="007151EE">
        <w:rPr>
          <w:noProof/>
          <w:lang w:val="en-US"/>
        </w:rPr>
        <w:t xml:space="preserve"> 2006, p. 293</w:t>
      </w:r>
      <w:r w:rsidR="00486640" w:rsidRPr="007151EE">
        <w:rPr>
          <w:rStyle w:val="FootnoteReference"/>
          <w:lang w:val="en-US"/>
        </w:rPr>
        <w:fldChar w:fldCharType="end"/>
      </w:r>
      <w:r w:rsidR="00486640" w:rsidRPr="007151EE">
        <w:rPr>
          <w:lang w:val="en-US"/>
        </w:rPr>
        <w:t>)</w:t>
      </w:r>
      <w:r w:rsidR="00D66521" w:rsidRPr="007151EE">
        <w:rPr>
          <w:lang w:val="en-US"/>
        </w:rPr>
        <w:t xml:space="preserve">. As such, </w:t>
      </w:r>
      <w:r w:rsidR="006862C4" w:rsidRPr="007151EE">
        <w:rPr>
          <w:lang w:val="en-US"/>
        </w:rPr>
        <w:t>multi-stakeholder governance</w:t>
      </w:r>
      <w:r w:rsidR="00D66521" w:rsidRPr="007151EE">
        <w:rPr>
          <w:lang w:val="en-US"/>
        </w:rPr>
        <w:t xml:space="preserve"> </w:t>
      </w:r>
      <w:r w:rsidR="00DE3FDB" w:rsidRPr="007151EE">
        <w:rPr>
          <w:lang w:val="en-US"/>
        </w:rPr>
        <w:t>has been</w:t>
      </w:r>
      <w:r w:rsidR="00D66521" w:rsidRPr="007151EE">
        <w:rPr>
          <w:lang w:val="en-US"/>
        </w:rPr>
        <w:t xml:space="preserve"> construed as a fix to existing legitimacy gaps</w:t>
      </w:r>
      <w:r w:rsidR="00486640" w:rsidRPr="007151EE">
        <w:rPr>
          <w:lang w:val="en-US"/>
        </w:rPr>
        <w:t xml:space="preserve"> </w:t>
      </w:r>
      <w:r w:rsidR="00486640" w:rsidRPr="007151EE">
        <w:rPr>
          <w:lang w:val="en-US"/>
        </w:rPr>
        <w:fldChar w:fldCharType="begin" w:fldLock="1"/>
      </w:r>
      <w:r w:rsidR="00486640" w:rsidRPr="007151EE">
        <w:rPr>
          <w:lang w:val="en-US"/>
        </w:rPr>
        <w:instrText>ADDIN CSL_CITATION {"citationItems":[{"id":"ITEM-1","itemData":{"DOI":"10.1162/glep.2004.4.4.1","ISSN":"1526-3800","author":[{"dropping-particle":"","family":"Haas","given":"Peter M.","non-dropping-particle":"","parse-names":false,"suffix":""}],"container-title":"Global Environmental Politics","id":"ITEM-1","issue":"4","issued":{"date-parts":[["2004","11"]]},"page":"1-15","title":"Addressing the Global Governance Deficit","type":"article-journal","volume":"4"},"uris":["http://www.mendeley.com/documents/?uuid=665d38ac-045c-4ca5-b6a2-5b84205d6105"]},{"id":"ITEM-2","itemData":{"ISBN":"9780199235001","author":[{"dropping-particle":"","family":"Macdonald","given":"Terry","non-dropping-particle":"","parse-names":false,"suffix":""}],"id":"ITEM-2","issued":{"date-parts":[["2008"]]},"number-of-pages":"280","publisher":"Oxford University Press","title":"Global Stakeholder Democracy","type":"book"},"uris":["http://www.mendeley.com/documents/?uuid=1ec65a6c-4fc4-4113-a1a4-434714d563d6"]}],"mendeley":{"formattedCitation":"(Haas, 2004; Macdonald, 2008)","plainTextFormattedCitation":"(Haas, 2004; Macdonald, 2008)","previouslyFormattedCitation":"(Haas, 2004; Macdonald, 2008)"},"properties":{"noteIndex":0},"schema":"https://github.com/citation-style-language/schema/raw/master/csl-citation.json"}</w:instrText>
      </w:r>
      <w:r w:rsidR="00486640" w:rsidRPr="007151EE">
        <w:rPr>
          <w:lang w:val="en-US"/>
        </w:rPr>
        <w:fldChar w:fldCharType="separate"/>
      </w:r>
      <w:r w:rsidR="00486640" w:rsidRPr="007151EE">
        <w:rPr>
          <w:noProof/>
          <w:lang w:val="en-US"/>
        </w:rPr>
        <w:t>(Haas, 2004; Macdonald, 2008)</w:t>
      </w:r>
      <w:r w:rsidR="00486640" w:rsidRPr="007151EE">
        <w:rPr>
          <w:lang w:val="en-US"/>
        </w:rPr>
        <w:fldChar w:fldCharType="end"/>
      </w:r>
      <w:r w:rsidR="00DE3FDB" w:rsidRPr="007151EE">
        <w:rPr>
          <w:lang w:val="en-US"/>
        </w:rPr>
        <w:t xml:space="preserve">, not least </w:t>
      </w:r>
      <w:r w:rsidR="003C1336" w:rsidRPr="007151EE">
        <w:rPr>
          <w:lang w:val="en-US"/>
        </w:rPr>
        <w:t>because it is</w:t>
      </w:r>
      <w:r w:rsidR="00D66521" w:rsidRPr="007151EE">
        <w:rPr>
          <w:lang w:val="en-US"/>
        </w:rPr>
        <w:t xml:space="preserve"> </w:t>
      </w:r>
      <w:r w:rsidR="003C1336" w:rsidRPr="007151EE">
        <w:rPr>
          <w:lang w:val="en-US"/>
        </w:rPr>
        <w:t>assumed to provide</w:t>
      </w:r>
      <w:r w:rsidR="00D66521" w:rsidRPr="007151EE">
        <w:rPr>
          <w:lang w:val="en-US"/>
        </w:rPr>
        <w:t xml:space="preserve"> more accountability and transparency</w:t>
      </w:r>
      <w:r w:rsidR="00486640" w:rsidRPr="007151EE">
        <w:rPr>
          <w:lang w:val="en-US"/>
        </w:rPr>
        <w:t xml:space="preserve"> </w:t>
      </w:r>
      <w:r w:rsidR="00192336" w:rsidRPr="007151EE">
        <w:rPr>
          <w:rStyle w:val="FootnoteReference"/>
          <w:lang w:val="en-US"/>
        </w:rPr>
        <w:fldChar w:fldCharType="begin" w:fldLock="1"/>
      </w:r>
      <w:r w:rsidR="00627157" w:rsidRPr="007151EE">
        <w:rPr>
          <w:lang w:val="en-US"/>
        </w:rPr>
        <w:instrText>ADDIN CSL_CITATION {"citationItems":[{"id":"ITEM-1","itemData":{"DOI":"10.1057/9780230372887_8","author":[{"dropping-particle":"","family":"Arts","given":"Bas","non-dropping-particle":"","parse-names":false,"suffix":""}],"container-title":"New Modes of Governance in the Global System","id":"ITEM-1","issued":{"date-parts":[["2006"]]},"page":"177-200","publisher":"Palgrave Macmillan UK","publisher-place":"London","title":"Non-state Actors in Global Environmental Governance: New Arrangements Beyond the State","type":"chapter"},"uris":["http://www.mendeley.com/documents/?uuid=2bd33b28-da4a-4ba7-bc32-0034f2d98889"]}],"mendeley":{"formattedCitation":"(Arts, 2006)","plainTextFormattedCitation":"(Arts, 2006)","previouslyFormattedCitation":"(Arts, 2006)"},"properties":{"noteIndex":0},"schema":"https://github.com/citation-style-language/schema/raw/master/csl-citation.json"}</w:instrText>
      </w:r>
      <w:r w:rsidR="00192336" w:rsidRPr="007151EE">
        <w:rPr>
          <w:rStyle w:val="FootnoteReference"/>
          <w:lang w:val="en-US"/>
        </w:rPr>
        <w:fldChar w:fldCharType="separate"/>
      </w:r>
      <w:r w:rsidR="00192336" w:rsidRPr="007151EE">
        <w:rPr>
          <w:noProof/>
          <w:lang w:val="en-US"/>
        </w:rPr>
        <w:t>(Arts, 2006)</w:t>
      </w:r>
      <w:r w:rsidR="00192336" w:rsidRPr="007151EE">
        <w:rPr>
          <w:rStyle w:val="FootnoteReference"/>
          <w:lang w:val="en-US"/>
        </w:rPr>
        <w:fldChar w:fldCharType="end"/>
      </w:r>
      <w:r w:rsidR="00486640" w:rsidRPr="007151EE">
        <w:rPr>
          <w:lang w:val="en-US"/>
        </w:rPr>
        <w:t>.</w:t>
      </w:r>
    </w:p>
    <w:p w14:paraId="3DE7B978" w14:textId="610766A9" w:rsidR="006951B7" w:rsidRPr="007151EE" w:rsidRDefault="00DE3FDB" w:rsidP="00B41753">
      <w:pPr>
        <w:spacing w:line="276" w:lineRule="auto"/>
        <w:jc w:val="both"/>
        <w:rPr>
          <w:lang w:val="en-US"/>
        </w:rPr>
      </w:pPr>
      <w:r w:rsidRPr="007151EE">
        <w:rPr>
          <w:lang w:val="en-US"/>
        </w:rPr>
        <w:lastRenderedPageBreak/>
        <w:t xml:space="preserve">In general, we welcome the idea as </w:t>
      </w:r>
      <w:r w:rsidR="009F1E88" w:rsidRPr="007151EE">
        <w:rPr>
          <w:lang w:val="en-US"/>
        </w:rPr>
        <w:t xml:space="preserve">straightforwardly applicable </w:t>
      </w:r>
      <w:r w:rsidR="000B1A49" w:rsidRPr="007151EE">
        <w:rPr>
          <w:lang w:val="en-US"/>
        </w:rPr>
        <w:t xml:space="preserve">to </w:t>
      </w:r>
      <w:r w:rsidR="004660D5" w:rsidRPr="007151EE">
        <w:rPr>
          <w:lang w:val="en-US"/>
        </w:rPr>
        <w:t xml:space="preserve">space laser policy. </w:t>
      </w:r>
      <w:r w:rsidR="00902328" w:rsidRPr="007151EE">
        <w:rPr>
          <w:lang w:val="en-US"/>
        </w:rPr>
        <w:t>Multi-</w:t>
      </w:r>
      <w:proofErr w:type="spellStart"/>
      <w:r w:rsidR="00902328" w:rsidRPr="007151EE">
        <w:rPr>
          <w:lang w:val="en-US"/>
        </w:rPr>
        <w:t>stakeholderism</w:t>
      </w:r>
      <w:proofErr w:type="spellEnd"/>
      <w:r w:rsidR="00902328" w:rsidRPr="007151EE">
        <w:rPr>
          <w:lang w:val="en-US"/>
        </w:rPr>
        <w:t xml:space="preserve"> </w:t>
      </w:r>
      <w:r w:rsidR="00EE2D93" w:rsidRPr="007151EE">
        <w:rPr>
          <w:lang w:val="en-US"/>
        </w:rPr>
        <w:t>expands the scope</w:t>
      </w:r>
      <w:r w:rsidR="00902328" w:rsidRPr="007151EE">
        <w:rPr>
          <w:lang w:val="en-US"/>
        </w:rPr>
        <w:t xml:space="preserve"> of participants with relevant knowledge beyond political entities led by territorially limited security concerns, </w:t>
      </w:r>
      <w:r w:rsidR="00EE2D93" w:rsidRPr="007151EE">
        <w:rPr>
          <w:lang w:val="en-US"/>
        </w:rPr>
        <w:t xml:space="preserve">thus </w:t>
      </w:r>
      <w:r w:rsidR="0012664D" w:rsidRPr="007151EE">
        <w:rPr>
          <w:lang w:val="en-US"/>
        </w:rPr>
        <w:t xml:space="preserve">potentially </w:t>
      </w:r>
      <w:r w:rsidR="00902328" w:rsidRPr="007151EE">
        <w:rPr>
          <w:lang w:val="en-US"/>
        </w:rPr>
        <w:t xml:space="preserve">addressing </w:t>
      </w:r>
      <w:r w:rsidR="007E3F84" w:rsidRPr="007151EE">
        <w:rPr>
          <w:lang w:val="en-US"/>
        </w:rPr>
        <w:t xml:space="preserve">the difficulties arising from </w:t>
      </w:r>
      <w:r w:rsidR="00902328" w:rsidRPr="007151EE">
        <w:rPr>
          <w:lang w:val="en-US"/>
        </w:rPr>
        <w:t>technical complexity and security sensitivity</w:t>
      </w:r>
      <w:r w:rsidR="006E6DE6" w:rsidRPr="007151EE">
        <w:rPr>
          <w:lang w:val="en-US"/>
        </w:rPr>
        <w:t xml:space="preserve"> (see the next </w:t>
      </w:r>
      <w:r w:rsidR="006E6DE6" w:rsidRPr="00D7669A">
        <w:rPr>
          <w:lang w:val="en-US"/>
        </w:rPr>
        <w:t>section)</w:t>
      </w:r>
      <w:r w:rsidR="008204DC" w:rsidRPr="00D7669A">
        <w:rPr>
          <w:lang w:val="en-US"/>
        </w:rPr>
        <w:t xml:space="preserve">. </w:t>
      </w:r>
      <w:r w:rsidR="000E3F6B" w:rsidRPr="00D7669A">
        <w:rPr>
          <w:lang w:val="en-US"/>
        </w:rPr>
        <w:t xml:space="preserve">It is extremely relevant in the space sector, which has been highlighted by the rise of new private actors (commercial, like SpaceX and philanthropic, like Breakthrough Initiatives) that </w:t>
      </w:r>
      <w:r w:rsidR="002C1CC9" w:rsidRPr="00D7669A">
        <w:rPr>
          <w:lang w:val="en-US"/>
        </w:rPr>
        <w:t>come with different perspectives and interests than traditional national space actors.</w:t>
      </w:r>
      <w:r w:rsidR="00FE5DED" w:rsidRPr="00D7669A">
        <w:rPr>
          <w:lang w:val="en-US"/>
        </w:rPr>
        <w:t xml:space="preserve"> </w:t>
      </w:r>
      <w:r w:rsidR="00AD6DA8" w:rsidRPr="00D7669A">
        <w:rPr>
          <w:lang w:val="en-US"/>
        </w:rPr>
        <w:t xml:space="preserve">And while the public </w:t>
      </w:r>
      <w:r w:rsidR="00C80AF3" w:rsidRPr="00D7669A">
        <w:rPr>
          <w:lang w:val="en-US"/>
        </w:rPr>
        <w:t>contracts</w:t>
      </w:r>
      <w:r w:rsidR="00AD6DA8" w:rsidRPr="00D7669A">
        <w:rPr>
          <w:lang w:val="en-US"/>
        </w:rPr>
        <w:t xml:space="preserve"> for space activit</w:t>
      </w:r>
      <w:r w:rsidR="00397D73" w:rsidRPr="00D7669A">
        <w:rPr>
          <w:lang w:val="en-US"/>
        </w:rPr>
        <w:t>i</w:t>
      </w:r>
      <w:r w:rsidR="00AD6DA8" w:rsidRPr="00D7669A">
        <w:rPr>
          <w:lang w:val="en-US"/>
        </w:rPr>
        <w:t xml:space="preserve">es </w:t>
      </w:r>
      <w:r w:rsidR="002871E4" w:rsidRPr="00D7669A">
        <w:rPr>
          <w:lang w:val="en-US"/>
        </w:rPr>
        <w:t xml:space="preserve">still </w:t>
      </w:r>
      <w:r w:rsidR="00AD6DA8" w:rsidRPr="00D7669A">
        <w:rPr>
          <w:lang w:val="en-US"/>
        </w:rPr>
        <w:t xml:space="preserve">represent </w:t>
      </w:r>
      <w:proofErr w:type="gramStart"/>
      <w:r w:rsidR="00AD6DA8" w:rsidRPr="00D7669A">
        <w:rPr>
          <w:lang w:val="en-US"/>
        </w:rPr>
        <w:t>the vast majority o</w:t>
      </w:r>
      <w:r w:rsidR="00C80AF3" w:rsidRPr="00D7669A">
        <w:rPr>
          <w:lang w:val="en-US"/>
        </w:rPr>
        <w:t>f</w:t>
      </w:r>
      <w:proofErr w:type="gramEnd"/>
      <w:r w:rsidR="00C80AF3" w:rsidRPr="00D7669A">
        <w:rPr>
          <w:lang w:val="en-US"/>
        </w:rPr>
        <w:t xml:space="preserve"> financing</w:t>
      </w:r>
      <w:r w:rsidR="00C94168" w:rsidRPr="00D7669A">
        <w:rPr>
          <w:lang w:val="en-US"/>
        </w:rPr>
        <w:t xml:space="preserve"> and thus power</w:t>
      </w:r>
      <w:r w:rsidR="00C80AF3" w:rsidRPr="00D7669A">
        <w:rPr>
          <w:lang w:val="en-US"/>
        </w:rPr>
        <w:t xml:space="preserve"> in the space sector, private </w:t>
      </w:r>
      <w:r w:rsidR="005C2A9F" w:rsidRPr="00D7669A">
        <w:rPr>
          <w:lang w:val="en-US"/>
        </w:rPr>
        <w:t xml:space="preserve">contracts for space security services are </w:t>
      </w:r>
      <w:r w:rsidR="00C94168" w:rsidRPr="00D7669A">
        <w:rPr>
          <w:lang w:val="en-US"/>
        </w:rPr>
        <w:t xml:space="preserve">rapidly </w:t>
      </w:r>
      <w:r w:rsidR="005C2A9F" w:rsidRPr="00D7669A">
        <w:rPr>
          <w:lang w:val="en-US"/>
        </w:rPr>
        <w:t>growing</w:t>
      </w:r>
      <w:r w:rsidR="005E5E58" w:rsidRPr="00D7669A">
        <w:rPr>
          <w:lang w:val="en-US"/>
        </w:rPr>
        <w:t>, which will inevitably come with greater influence and power of private actors.</w:t>
      </w:r>
      <w:r w:rsidR="002C1CC9" w:rsidRPr="00D7669A">
        <w:rPr>
          <w:lang w:val="en-US"/>
        </w:rPr>
        <w:t xml:space="preserve"> </w:t>
      </w:r>
      <w:proofErr w:type="spellStart"/>
      <w:r w:rsidR="002C1CC9" w:rsidRPr="00D7669A">
        <w:rPr>
          <w:lang w:val="en-US"/>
        </w:rPr>
        <w:t>Multistakeholderism</w:t>
      </w:r>
      <w:proofErr w:type="spellEnd"/>
      <w:r w:rsidR="002C1CC9" w:rsidRPr="00D7669A">
        <w:rPr>
          <w:lang w:val="en-US"/>
        </w:rPr>
        <w:t xml:space="preserve"> </w:t>
      </w:r>
      <w:r w:rsidR="008204DC" w:rsidRPr="00D7669A">
        <w:rPr>
          <w:lang w:val="en-US"/>
        </w:rPr>
        <w:t xml:space="preserve">also helps </w:t>
      </w:r>
      <w:r w:rsidR="00902328" w:rsidRPr="00D7669A">
        <w:rPr>
          <w:lang w:val="en-US"/>
        </w:rPr>
        <w:t xml:space="preserve">avoid </w:t>
      </w:r>
      <w:r w:rsidR="008204DC" w:rsidRPr="00D7669A">
        <w:rPr>
          <w:lang w:val="en-US"/>
        </w:rPr>
        <w:t xml:space="preserve">unworkable </w:t>
      </w:r>
      <w:r w:rsidR="00902328" w:rsidRPr="00D7669A">
        <w:rPr>
          <w:lang w:val="en-US"/>
        </w:rPr>
        <w:t>domestic analogies</w:t>
      </w:r>
      <w:r w:rsidR="0049621C" w:rsidRPr="00D7669A">
        <w:rPr>
          <w:lang w:val="en-US"/>
        </w:rPr>
        <w:t xml:space="preserve"> </w:t>
      </w:r>
      <w:r w:rsidR="00192336" w:rsidRPr="00D7669A">
        <w:rPr>
          <w:rStyle w:val="FootnoteReference"/>
          <w:lang w:val="en-US"/>
        </w:rPr>
        <w:fldChar w:fldCharType="begin" w:fldLock="1"/>
      </w:r>
      <w:r w:rsidR="00627157" w:rsidRPr="00D7669A">
        <w:rPr>
          <w:lang w:val="en-US"/>
        </w:rPr>
        <w:instrText>ADDIN CSL_CITATION {"citationItems":[{"id":"ITEM-1","itemData":{"DOI":"10.1177/0047117813502502","ISSN":"0047-1178","author":[{"dropping-particle":"","family":"Rolf","given":"Jan Niklas","non-dropping-particle":"","parse-names":false,"suffix":""}],"container-title":"International Relations","id":"ITEM-1","issue":"2","issued":{"date-parts":[["2014","6","11"]]},"page":"159-182","title":"The state of nature analogy in International Relations theory","type":"article-journal","volume":"28"},"uris":["http://www.mendeley.com/documents/?uuid=689e2f28-9608-476b-a4a6-1c3c12ccbf69"]}],"mendeley":{"formattedCitation":"(Rolf, 2014)","plainTextFormattedCitation":"(Rolf, 2014)","previouslyFormattedCitation":"(Rolf, 2014)"},"properties":{"noteIndex":0},"schema":"https://github.com/citation-style-language/schema/raw/master/csl-citation.json"}</w:instrText>
      </w:r>
      <w:r w:rsidR="00192336" w:rsidRPr="00D7669A">
        <w:rPr>
          <w:rStyle w:val="FootnoteReference"/>
          <w:lang w:val="en-US"/>
        </w:rPr>
        <w:fldChar w:fldCharType="separate"/>
      </w:r>
      <w:r w:rsidR="00192336" w:rsidRPr="00D7669A">
        <w:rPr>
          <w:noProof/>
          <w:lang w:val="en-US"/>
        </w:rPr>
        <w:t>(Rolf, 2014)</w:t>
      </w:r>
      <w:r w:rsidR="00192336" w:rsidRPr="00D7669A">
        <w:rPr>
          <w:rStyle w:val="FootnoteReference"/>
          <w:lang w:val="en-US"/>
        </w:rPr>
        <w:fldChar w:fldCharType="end"/>
      </w:r>
      <w:r w:rsidR="0049621C" w:rsidRPr="00D7669A">
        <w:rPr>
          <w:lang w:val="en-US"/>
        </w:rPr>
        <w:t>.</w:t>
      </w:r>
      <w:r w:rsidR="00902328" w:rsidRPr="00D7669A">
        <w:rPr>
          <w:lang w:val="en-US"/>
        </w:rPr>
        <w:t xml:space="preserve"> </w:t>
      </w:r>
      <w:r w:rsidR="004660D5" w:rsidRPr="00D7669A">
        <w:rPr>
          <w:lang w:val="en-US"/>
        </w:rPr>
        <w:t>At the same time, however, the context-dependent approach to legitimacy we adopt from Maffettone and Ulaş</w:t>
      </w:r>
      <w:r w:rsidR="00AE293A" w:rsidRPr="00D7669A">
        <w:rPr>
          <w:lang w:val="en-US"/>
        </w:rPr>
        <w:t xml:space="preserve"> lead</w:t>
      </w:r>
      <w:r w:rsidR="003F1703" w:rsidRPr="00D7669A">
        <w:rPr>
          <w:lang w:val="en-US"/>
        </w:rPr>
        <w:t>s</w:t>
      </w:r>
      <w:r w:rsidR="00AE293A" w:rsidRPr="00D7669A">
        <w:rPr>
          <w:lang w:val="en-US"/>
        </w:rPr>
        <w:t xml:space="preserve"> us to restrict its applicability primarily to the development phase</w:t>
      </w:r>
      <w:r w:rsidR="0012664D" w:rsidRPr="00D7669A">
        <w:rPr>
          <w:lang w:val="en-US"/>
        </w:rPr>
        <w:t xml:space="preserve"> of space laser policy</w:t>
      </w:r>
      <w:r w:rsidR="003F1703" w:rsidRPr="00D7669A">
        <w:rPr>
          <w:lang w:val="en-US"/>
        </w:rPr>
        <w:t xml:space="preserve">. </w:t>
      </w:r>
      <w:r w:rsidR="006B7D28" w:rsidRPr="00D7669A">
        <w:rPr>
          <w:lang w:val="en-US"/>
        </w:rPr>
        <w:t xml:space="preserve">To anticipate </w:t>
      </w:r>
      <w:r w:rsidR="00861ABB" w:rsidRPr="00D7669A">
        <w:rPr>
          <w:lang w:val="en-US"/>
        </w:rPr>
        <w:t xml:space="preserve">our </w:t>
      </w:r>
      <w:r w:rsidR="006B7D28" w:rsidRPr="00D7669A">
        <w:rPr>
          <w:lang w:val="en-US"/>
        </w:rPr>
        <w:t>later discussion, balancing the trade-off</w:t>
      </w:r>
      <w:r w:rsidR="005860D2" w:rsidRPr="00D7669A">
        <w:rPr>
          <w:lang w:val="en-US"/>
        </w:rPr>
        <w:t>s</w:t>
      </w:r>
      <w:r w:rsidR="006B7D28" w:rsidRPr="00D7669A">
        <w:rPr>
          <w:lang w:val="en-US"/>
        </w:rPr>
        <w:t xml:space="preserve"> between effective problem-solving and democratic inclusion </w:t>
      </w:r>
      <w:r w:rsidR="00BE52E0" w:rsidRPr="00D7669A">
        <w:rPr>
          <w:lang w:val="en-US"/>
        </w:rPr>
        <w:t>depends</w:t>
      </w:r>
      <w:r w:rsidR="001E5884" w:rsidRPr="00D7669A">
        <w:rPr>
          <w:lang w:val="en-US"/>
        </w:rPr>
        <w:t xml:space="preserve"> </w:t>
      </w:r>
      <w:r w:rsidR="00BE52E0" w:rsidRPr="00D7669A">
        <w:rPr>
          <w:lang w:val="en-US"/>
        </w:rPr>
        <w:t xml:space="preserve">on the particularities of each case and topic, </w:t>
      </w:r>
      <w:r w:rsidR="00F86DAA" w:rsidRPr="00D7669A">
        <w:rPr>
          <w:lang w:val="en-US"/>
        </w:rPr>
        <w:t xml:space="preserve">tying </w:t>
      </w:r>
      <w:r w:rsidR="00BE52E0" w:rsidRPr="00D7669A">
        <w:rPr>
          <w:lang w:val="en-US"/>
        </w:rPr>
        <w:t xml:space="preserve">the </w:t>
      </w:r>
      <w:r w:rsidR="007151EE" w:rsidRPr="00D7669A">
        <w:rPr>
          <w:lang w:val="en-US"/>
        </w:rPr>
        <w:t>legitimizing</w:t>
      </w:r>
      <w:r w:rsidR="00BE52E0" w:rsidRPr="00D7669A">
        <w:rPr>
          <w:lang w:val="en-US"/>
        </w:rPr>
        <w:t xml:space="preserve"> criteria and mechanisms </w:t>
      </w:r>
      <w:r w:rsidR="00F86DAA" w:rsidRPr="00D7669A">
        <w:rPr>
          <w:lang w:val="en-US"/>
        </w:rPr>
        <w:t xml:space="preserve">to </w:t>
      </w:r>
      <w:r w:rsidR="000C4410" w:rsidRPr="00D7669A">
        <w:rPr>
          <w:lang w:val="en-US"/>
        </w:rPr>
        <w:t xml:space="preserve">the </w:t>
      </w:r>
      <w:r w:rsidR="00A87B39" w:rsidRPr="00D7669A">
        <w:rPr>
          <w:lang w:val="en-US"/>
        </w:rPr>
        <w:t xml:space="preserve">relevant </w:t>
      </w:r>
      <w:r w:rsidR="000C4410" w:rsidRPr="00D7669A">
        <w:rPr>
          <w:lang w:val="en-US"/>
        </w:rPr>
        <w:t>circumstances</w:t>
      </w:r>
      <w:r w:rsidR="00B33A8F" w:rsidRPr="00D7669A">
        <w:rPr>
          <w:lang w:val="en-US"/>
        </w:rPr>
        <w:t xml:space="preserve">. </w:t>
      </w:r>
      <w:r w:rsidR="00DF5C82" w:rsidRPr="00D7669A">
        <w:rPr>
          <w:lang w:val="en-US"/>
        </w:rPr>
        <w:t>Precisely b</w:t>
      </w:r>
      <w:r w:rsidR="00EA20A0" w:rsidRPr="00D7669A">
        <w:rPr>
          <w:lang w:val="en-US"/>
        </w:rPr>
        <w:t xml:space="preserve">ecause the nature of LTSs </w:t>
      </w:r>
      <w:r w:rsidR="00DF5C82" w:rsidRPr="00D7669A">
        <w:rPr>
          <w:lang w:val="en-US"/>
        </w:rPr>
        <w:t>facilitates the building of common identities</w:t>
      </w:r>
      <w:r w:rsidR="007A0ED9" w:rsidRPr="00D7669A">
        <w:rPr>
          <w:lang w:val="en-US"/>
        </w:rPr>
        <w:t xml:space="preserve"> </w:t>
      </w:r>
      <w:r w:rsidR="0050684E" w:rsidRPr="00D7669A">
        <w:rPr>
          <w:lang w:val="en-US"/>
        </w:rPr>
        <w:t xml:space="preserve">(as </w:t>
      </w:r>
      <w:r w:rsidR="00DF5C82" w:rsidRPr="00D7669A">
        <w:rPr>
          <w:lang w:val="en-US"/>
        </w:rPr>
        <w:t xml:space="preserve">prerequisites </w:t>
      </w:r>
      <w:r w:rsidR="005860D2" w:rsidRPr="00D7669A">
        <w:rPr>
          <w:lang w:val="en-US"/>
        </w:rPr>
        <w:t>for</w:t>
      </w:r>
      <w:r w:rsidR="00DF5C82" w:rsidRPr="00D7669A">
        <w:rPr>
          <w:lang w:val="en-US"/>
        </w:rPr>
        <w:t xml:space="preserve"> democratic inclusion at the input</w:t>
      </w:r>
      <w:r w:rsidR="0050684E" w:rsidRPr="00D7669A">
        <w:rPr>
          <w:lang w:val="en-US"/>
        </w:rPr>
        <w:t>)</w:t>
      </w:r>
      <w:r w:rsidR="00DF5C82" w:rsidRPr="00D7669A">
        <w:rPr>
          <w:lang w:val="en-US"/>
        </w:rPr>
        <w:t xml:space="preserve">, it </w:t>
      </w:r>
      <w:r w:rsidR="005860D2" w:rsidRPr="00D7669A">
        <w:rPr>
          <w:lang w:val="en-US"/>
        </w:rPr>
        <w:t xml:space="preserve">also </w:t>
      </w:r>
      <w:r w:rsidR="00DF5C82" w:rsidRPr="00D7669A">
        <w:rPr>
          <w:lang w:val="en-US"/>
        </w:rPr>
        <w:t xml:space="preserve">invites </w:t>
      </w:r>
      <w:r w:rsidR="00D14D39" w:rsidRPr="00D7669A">
        <w:rPr>
          <w:lang w:val="en-US"/>
        </w:rPr>
        <w:t xml:space="preserve">more ambitious considerations pointing towards </w:t>
      </w:r>
      <w:r w:rsidR="00FD5FF6" w:rsidRPr="00D7669A">
        <w:rPr>
          <w:lang w:val="en-US"/>
        </w:rPr>
        <w:t xml:space="preserve">more </w:t>
      </w:r>
      <w:r w:rsidR="007151EE" w:rsidRPr="00D7669A">
        <w:rPr>
          <w:lang w:val="en-US"/>
        </w:rPr>
        <w:t>centralized</w:t>
      </w:r>
      <w:r w:rsidR="00D14D39" w:rsidRPr="00D7669A">
        <w:rPr>
          <w:lang w:val="en-US"/>
        </w:rPr>
        <w:t xml:space="preserve"> global decision-making mechanisms in the deployment phase.</w:t>
      </w:r>
      <w:r w:rsidR="003F08AC" w:rsidRPr="00D7669A">
        <w:rPr>
          <w:lang w:val="en-US"/>
        </w:rPr>
        <w:t xml:space="preserve"> From now on, we thus understand space laser governance as situated in the space </w:t>
      </w:r>
      <w:r w:rsidR="00CF123D" w:rsidRPr="00D7669A">
        <w:rPr>
          <w:lang w:val="en-US"/>
        </w:rPr>
        <w:t xml:space="preserve">whose outer bounds are </w:t>
      </w:r>
      <w:r w:rsidR="003F08AC" w:rsidRPr="00D7669A">
        <w:rPr>
          <w:lang w:val="en-US"/>
        </w:rPr>
        <w:t xml:space="preserve">defined </w:t>
      </w:r>
      <w:r w:rsidR="007D41C6" w:rsidRPr="00D7669A">
        <w:rPr>
          <w:lang w:val="en-US"/>
        </w:rPr>
        <w:t xml:space="preserve">jointly </w:t>
      </w:r>
      <w:r w:rsidR="003F08AC" w:rsidRPr="007151EE">
        <w:rPr>
          <w:lang w:val="en-US"/>
        </w:rPr>
        <w:t>by</w:t>
      </w:r>
      <w:r w:rsidR="007D41C6" w:rsidRPr="007151EE">
        <w:rPr>
          <w:lang w:val="en-US"/>
        </w:rPr>
        <w:t xml:space="preserve"> the ideas of </w:t>
      </w:r>
      <w:r w:rsidR="007151EE" w:rsidRPr="007151EE">
        <w:rPr>
          <w:lang w:val="en-US"/>
        </w:rPr>
        <w:t>decentralized</w:t>
      </w:r>
      <w:r w:rsidR="003A546B" w:rsidRPr="007151EE">
        <w:rPr>
          <w:lang w:val="en-US"/>
        </w:rPr>
        <w:t xml:space="preserve"> multi-</w:t>
      </w:r>
      <w:proofErr w:type="spellStart"/>
      <w:r w:rsidR="003A546B" w:rsidRPr="007151EE">
        <w:rPr>
          <w:lang w:val="en-US"/>
        </w:rPr>
        <w:t>stakeholderism</w:t>
      </w:r>
      <w:proofErr w:type="spellEnd"/>
      <w:r w:rsidR="006A676B" w:rsidRPr="007151EE">
        <w:rPr>
          <w:lang w:val="en-US"/>
        </w:rPr>
        <w:t xml:space="preserve"> and </w:t>
      </w:r>
      <w:r w:rsidR="0081382B" w:rsidRPr="007151EE">
        <w:rPr>
          <w:lang w:val="en-US"/>
        </w:rPr>
        <w:t xml:space="preserve">a </w:t>
      </w:r>
      <w:r w:rsidR="007151EE" w:rsidRPr="007151EE">
        <w:rPr>
          <w:lang w:val="en-US"/>
        </w:rPr>
        <w:t>centralized</w:t>
      </w:r>
      <w:r w:rsidR="003A546B" w:rsidRPr="007151EE">
        <w:rPr>
          <w:lang w:val="en-US"/>
        </w:rPr>
        <w:t xml:space="preserve"> global political authority.</w:t>
      </w:r>
    </w:p>
    <w:p w14:paraId="737BA8E9" w14:textId="38A88326" w:rsidR="004E34B5" w:rsidRPr="007151EE" w:rsidRDefault="00FD5FF6" w:rsidP="009768D3">
      <w:pPr>
        <w:pStyle w:val="Heading1"/>
        <w:rPr>
          <w:lang w:val="en-US"/>
        </w:rPr>
      </w:pPr>
      <w:bookmarkStart w:id="4" w:name="_Toc48069780"/>
      <w:r w:rsidRPr="007151EE">
        <w:rPr>
          <w:lang w:val="en-US"/>
        </w:rPr>
        <w:t xml:space="preserve">Fixing </w:t>
      </w:r>
      <w:r w:rsidRPr="009768D3">
        <w:t>Legitimacy</w:t>
      </w:r>
      <w:r w:rsidRPr="007151EE">
        <w:rPr>
          <w:lang w:val="en-US"/>
        </w:rPr>
        <w:t xml:space="preserve">? </w:t>
      </w:r>
      <w:r w:rsidR="005E773C" w:rsidRPr="007151EE">
        <w:rPr>
          <w:lang w:val="en-US"/>
        </w:rPr>
        <w:t>Legitimacy</w:t>
      </w:r>
      <w:r w:rsidR="000E21CA" w:rsidRPr="007151EE">
        <w:rPr>
          <w:lang w:val="en-US"/>
        </w:rPr>
        <w:t xml:space="preserve"> </w:t>
      </w:r>
      <w:r w:rsidR="00F937B6" w:rsidRPr="007151EE">
        <w:rPr>
          <w:lang w:val="en-US"/>
        </w:rPr>
        <w:t xml:space="preserve">Dilemmas </w:t>
      </w:r>
      <w:r w:rsidR="005E773C" w:rsidRPr="007151EE">
        <w:rPr>
          <w:lang w:val="en-US"/>
        </w:rPr>
        <w:t>in</w:t>
      </w:r>
      <w:r w:rsidRPr="007151EE">
        <w:rPr>
          <w:lang w:val="en-US"/>
        </w:rPr>
        <w:t xml:space="preserve"> the</w:t>
      </w:r>
      <w:r w:rsidR="005E773C" w:rsidRPr="007151EE">
        <w:rPr>
          <w:lang w:val="en-US"/>
        </w:rPr>
        <w:t xml:space="preserve"> Use of</w:t>
      </w:r>
      <w:r w:rsidR="000E21CA" w:rsidRPr="007151EE">
        <w:rPr>
          <w:lang w:val="en-US"/>
        </w:rPr>
        <w:t xml:space="preserve"> Lasers</w:t>
      </w:r>
      <w:bookmarkEnd w:id="4"/>
    </w:p>
    <w:p w14:paraId="0D0E4873" w14:textId="66663C88" w:rsidR="0032061D" w:rsidRPr="007151EE" w:rsidRDefault="0032061D" w:rsidP="00B41753">
      <w:pPr>
        <w:spacing w:line="276" w:lineRule="auto"/>
        <w:jc w:val="both"/>
        <w:rPr>
          <w:lang w:val="en-US"/>
        </w:rPr>
      </w:pPr>
      <w:r w:rsidRPr="007151EE">
        <w:rPr>
          <w:lang w:val="en-US"/>
        </w:rPr>
        <w:t xml:space="preserve">All three areas of the use of high energy laser discussed </w:t>
      </w:r>
      <w:r w:rsidR="008C0AC8" w:rsidRPr="007151EE">
        <w:rPr>
          <w:lang w:val="en-US"/>
        </w:rPr>
        <w:t>earlier</w:t>
      </w:r>
      <w:r w:rsidRPr="007151EE">
        <w:rPr>
          <w:lang w:val="en-US"/>
        </w:rPr>
        <w:t xml:space="preserve"> involve either of two laser-based methods – photon pressure or laser ablation, achievable, respectively, by continuous wave lasers and pulsed lasers. </w:t>
      </w:r>
      <w:r w:rsidR="0081382B" w:rsidRPr="007151EE">
        <w:rPr>
          <w:lang w:val="en-US"/>
        </w:rPr>
        <w:t>T</w:t>
      </w:r>
      <w:r w:rsidR="000F55A7" w:rsidRPr="007151EE">
        <w:rPr>
          <w:lang w:val="en-US"/>
        </w:rPr>
        <w:t xml:space="preserve">he </w:t>
      </w:r>
      <w:r w:rsidR="00AA4A28" w:rsidRPr="007151EE">
        <w:rPr>
          <w:lang w:val="en-US"/>
        </w:rPr>
        <w:t xml:space="preserve">fact of the matter is that no single actor possesses all the necessary tools for </w:t>
      </w:r>
      <w:r w:rsidR="008C12D5" w:rsidRPr="007151EE">
        <w:rPr>
          <w:lang w:val="en-US"/>
        </w:rPr>
        <w:t xml:space="preserve">the </w:t>
      </w:r>
      <w:r w:rsidR="00AA4A28" w:rsidRPr="007151EE">
        <w:rPr>
          <w:lang w:val="en-US"/>
        </w:rPr>
        <w:t>development of such technology</w:t>
      </w:r>
      <w:r w:rsidR="008C12D5" w:rsidRPr="007151EE">
        <w:rPr>
          <w:lang w:val="en-US"/>
        </w:rPr>
        <w:t xml:space="preserve">, because it </w:t>
      </w:r>
      <w:r w:rsidR="00AA4A28" w:rsidRPr="007151EE">
        <w:rPr>
          <w:lang w:val="en-US"/>
        </w:rPr>
        <w:t>requires huge resources and pooled knowledge</w:t>
      </w:r>
      <w:r w:rsidR="008C12D5" w:rsidRPr="007151EE">
        <w:rPr>
          <w:lang w:val="en-US"/>
        </w:rPr>
        <w:t xml:space="preserve">. </w:t>
      </w:r>
      <w:proofErr w:type="gramStart"/>
      <w:r w:rsidR="008C12D5" w:rsidRPr="007151EE">
        <w:rPr>
          <w:lang w:val="en-US"/>
        </w:rPr>
        <w:t>But,</w:t>
      </w:r>
      <w:proofErr w:type="gramEnd"/>
      <w:r w:rsidR="008C12D5" w:rsidRPr="007151EE">
        <w:rPr>
          <w:lang w:val="en-US"/>
        </w:rPr>
        <w:t xml:space="preserve"> and this motivates much of our subsequent argument, no single actor is capable of uncontroversial </w:t>
      </w:r>
      <w:r w:rsidR="00AA4A28" w:rsidRPr="007151EE">
        <w:rPr>
          <w:lang w:val="en-US"/>
        </w:rPr>
        <w:t xml:space="preserve">subsequent deployment </w:t>
      </w:r>
      <w:r w:rsidR="008C0AC8" w:rsidRPr="007151EE">
        <w:rPr>
          <w:lang w:val="en-US"/>
        </w:rPr>
        <w:t>either –</w:t>
      </w:r>
      <w:r w:rsidR="00AA4A28" w:rsidRPr="007151EE">
        <w:rPr>
          <w:lang w:val="en-US"/>
        </w:rPr>
        <w:t xml:space="preserve"> here the predicament concerns</w:t>
      </w:r>
      <w:r w:rsidR="00DE32E5" w:rsidRPr="007151EE">
        <w:rPr>
          <w:lang w:val="en-US"/>
        </w:rPr>
        <w:t xml:space="preserve"> the</w:t>
      </w:r>
      <w:r w:rsidR="00AA4A28" w:rsidRPr="007151EE">
        <w:rPr>
          <w:lang w:val="en-US"/>
        </w:rPr>
        <w:t xml:space="preserve"> legitimacy of decisions</w:t>
      </w:r>
      <w:r w:rsidR="00F22EF8" w:rsidRPr="007151EE">
        <w:rPr>
          <w:lang w:val="en-US"/>
        </w:rPr>
        <w:t xml:space="preserve"> with global-level ramifications</w:t>
      </w:r>
      <w:r w:rsidR="00AA4A28" w:rsidRPr="007151EE">
        <w:rPr>
          <w:lang w:val="en-US"/>
        </w:rPr>
        <w:t>.</w:t>
      </w:r>
    </w:p>
    <w:p w14:paraId="7492590A" w14:textId="2137713B" w:rsidR="00A311B0" w:rsidRPr="007151EE" w:rsidRDefault="0012183D" w:rsidP="00B41753">
      <w:pPr>
        <w:spacing w:line="276" w:lineRule="auto"/>
        <w:jc w:val="both"/>
        <w:rPr>
          <w:lang w:val="en-US"/>
        </w:rPr>
      </w:pPr>
      <w:r w:rsidRPr="007151EE">
        <w:rPr>
          <w:lang w:val="en-US"/>
        </w:rPr>
        <w:t>We can say with some certainty that the first steps toward cooperative</w:t>
      </w:r>
      <w:r w:rsidR="005860D2" w:rsidRPr="007151EE">
        <w:rPr>
          <w:lang w:val="en-US"/>
        </w:rPr>
        <w:t xml:space="preserve"> solutions </w:t>
      </w:r>
      <w:r w:rsidRPr="007151EE">
        <w:rPr>
          <w:lang w:val="en-US"/>
        </w:rPr>
        <w:t>have been already made. On September 25–27</w:t>
      </w:r>
      <w:r w:rsidR="003F1FEE" w:rsidRPr="007151EE">
        <w:rPr>
          <w:lang w:val="en-US"/>
        </w:rPr>
        <w:t>,</w:t>
      </w:r>
      <w:r w:rsidRPr="007151EE">
        <w:rPr>
          <w:lang w:val="en-US"/>
        </w:rPr>
        <w:t xml:space="preserve"> 2019, a group of state and non-state institutions organized the </w:t>
      </w:r>
      <w:r w:rsidRPr="007151EE">
        <w:rPr>
          <w:i/>
          <w:iCs/>
          <w:lang w:val="en-US"/>
        </w:rPr>
        <w:t xml:space="preserve">Prague Laser </w:t>
      </w:r>
      <w:proofErr w:type="spellStart"/>
      <w:r w:rsidRPr="007151EE">
        <w:rPr>
          <w:i/>
          <w:iCs/>
          <w:lang w:val="en-US"/>
        </w:rPr>
        <w:t>SpaceApps</w:t>
      </w:r>
      <w:proofErr w:type="spellEnd"/>
      <w:r w:rsidRPr="007151EE">
        <w:rPr>
          <w:i/>
          <w:iCs/>
          <w:lang w:val="en-US"/>
        </w:rPr>
        <w:t xml:space="preserve"> Workshop 2019</w:t>
      </w:r>
      <w:r w:rsidRPr="007151EE">
        <w:rPr>
          <w:lang w:val="en-US"/>
        </w:rPr>
        <w:t xml:space="preserve"> in Prague, Czech Republic, which brought together an international cohort of top laser and optics scientists from Russia, United States, Europe or Australia to discuss the main technical and policy challenges </w:t>
      </w:r>
      <w:r w:rsidR="00C323DF" w:rsidRPr="007151EE">
        <w:rPr>
          <w:lang w:val="en-US"/>
        </w:rPr>
        <w:t>to</w:t>
      </w:r>
      <w:r w:rsidRPr="007151EE">
        <w:rPr>
          <w:lang w:val="en-US"/>
        </w:rPr>
        <w:t xml:space="preserve"> the development and deployment of lasers in space.</w:t>
      </w:r>
      <w:r w:rsidRPr="007151EE">
        <w:rPr>
          <w:rStyle w:val="FootnoteReference"/>
          <w:lang w:val="en-US"/>
        </w:rPr>
        <w:footnoteReference w:id="19"/>
      </w:r>
      <w:r w:rsidRPr="007151EE">
        <w:rPr>
          <w:lang w:val="en-US"/>
        </w:rPr>
        <w:t xml:space="preserve"> The momentum led to the establishment of the Peaceful Use of Lasers in Space initiative (PULS), as a multi-stakeholder global effort aimed at establishing global cooperation and governance regime for the peaceful use of lasers in space.</w:t>
      </w:r>
      <w:r w:rsidRPr="007151EE">
        <w:rPr>
          <w:rStyle w:val="FootnoteReference"/>
          <w:lang w:val="en-US"/>
        </w:rPr>
        <w:footnoteReference w:id="20"/>
      </w:r>
      <w:r w:rsidRPr="007151EE">
        <w:rPr>
          <w:lang w:val="en-US"/>
        </w:rPr>
        <w:t xml:space="preserve"> We take this initiative as a useful starting point </w:t>
      </w:r>
      <w:r w:rsidR="00C87AC3" w:rsidRPr="007151EE">
        <w:rPr>
          <w:lang w:val="en-US"/>
        </w:rPr>
        <w:t>for reflecting on</w:t>
      </w:r>
      <w:r w:rsidRPr="007151EE">
        <w:rPr>
          <w:lang w:val="en-US"/>
        </w:rPr>
        <w:t xml:space="preserve"> global </w:t>
      </w:r>
      <w:r w:rsidR="007151EE" w:rsidRPr="007151EE">
        <w:rPr>
          <w:lang w:val="en-US"/>
        </w:rPr>
        <w:t>legitimizing</w:t>
      </w:r>
      <w:r w:rsidRPr="007151EE">
        <w:rPr>
          <w:lang w:val="en-US"/>
        </w:rPr>
        <w:t xml:space="preserve"> mechanisms in </w:t>
      </w:r>
      <w:r w:rsidR="00C87AC3" w:rsidRPr="007151EE">
        <w:rPr>
          <w:lang w:val="en-US"/>
        </w:rPr>
        <w:t xml:space="preserve">the </w:t>
      </w:r>
      <w:r w:rsidRPr="007151EE">
        <w:rPr>
          <w:lang w:val="en-US"/>
        </w:rPr>
        <w:t xml:space="preserve">governance of </w:t>
      </w:r>
      <w:r w:rsidR="00C87AC3" w:rsidRPr="007151EE">
        <w:rPr>
          <w:lang w:val="en-US"/>
        </w:rPr>
        <w:t>LTSs</w:t>
      </w:r>
      <w:r w:rsidR="00264F09" w:rsidRPr="007151EE">
        <w:rPr>
          <w:lang w:val="en-US"/>
        </w:rPr>
        <w:t xml:space="preserve">. </w:t>
      </w:r>
      <w:r w:rsidR="00C323DF" w:rsidRPr="007151EE">
        <w:rPr>
          <w:lang w:val="en-US"/>
        </w:rPr>
        <w:t>In this respect</w:t>
      </w:r>
      <w:r w:rsidR="00264F09" w:rsidRPr="007151EE">
        <w:rPr>
          <w:lang w:val="en-US"/>
        </w:rPr>
        <w:t xml:space="preserve">, we can identify two aspects of </w:t>
      </w:r>
      <w:r w:rsidR="00264F09" w:rsidRPr="007151EE">
        <w:rPr>
          <w:lang w:val="en-US"/>
        </w:rPr>
        <w:lastRenderedPageBreak/>
        <w:t>space lasers qua a</w:t>
      </w:r>
      <w:r w:rsidR="00324E8A" w:rsidRPr="007151EE">
        <w:rPr>
          <w:lang w:val="en-US"/>
        </w:rPr>
        <w:t xml:space="preserve"> quintessential</w:t>
      </w:r>
      <w:r w:rsidR="00264F09" w:rsidRPr="007151EE">
        <w:rPr>
          <w:lang w:val="en-US"/>
        </w:rPr>
        <w:t xml:space="preserve"> LTS </w:t>
      </w:r>
      <w:r w:rsidR="00324E8A" w:rsidRPr="007151EE">
        <w:rPr>
          <w:lang w:val="en-US"/>
        </w:rPr>
        <w:t>in which the lack of an accepted framework of legitimacy is felt most. The present section</w:t>
      </w:r>
      <w:r w:rsidR="00A56AA8" w:rsidRPr="007151EE">
        <w:rPr>
          <w:lang w:val="en-US"/>
        </w:rPr>
        <w:t>, therefore,</w:t>
      </w:r>
      <w:r w:rsidR="00324E8A" w:rsidRPr="007151EE">
        <w:rPr>
          <w:lang w:val="en-US"/>
        </w:rPr>
        <w:t xml:space="preserve"> elaborates on the challenges pertaining to their </w:t>
      </w:r>
      <w:r w:rsidR="00324E8A" w:rsidRPr="007151EE">
        <w:rPr>
          <w:i/>
          <w:iCs/>
          <w:lang w:val="en-US"/>
        </w:rPr>
        <w:t>technical complexity</w:t>
      </w:r>
      <w:r w:rsidR="00324E8A" w:rsidRPr="007151EE">
        <w:rPr>
          <w:lang w:val="en-US"/>
        </w:rPr>
        <w:t xml:space="preserve"> and </w:t>
      </w:r>
      <w:r w:rsidR="009451EA" w:rsidRPr="007151EE">
        <w:rPr>
          <w:lang w:val="en-US"/>
        </w:rPr>
        <w:t xml:space="preserve">to </w:t>
      </w:r>
      <w:r w:rsidR="00324E8A" w:rsidRPr="007151EE">
        <w:rPr>
          <w:lang w:val="en-US"/>
        </w:rPr>
        <w:t xml:space="preserve">the </w:t>
      </w:r>
      <w:r w:rsidR="00324E8A" w:rsidRPr="007151EE">
        <w:rPr>
          <w:i/>
          <w:iCs/>
          <w:lang w:val="en-US"/>
        </w:rPr>
        <w:t>security sensitivity</w:t>
      </w:r>
      <w:r w:rsidR="00324E8A" w:rsidRPr="007151EE">
        <w:rPr>
          <w:lang w:val="en-US"/>
        </w:rPr>
        <w:t xml:space="preserve"> that accompanies them</w:t>
      </w:r>
      <w:r w:rsidR="009451EA" w:rsidRPr="007151EE">
        <w:rPr>
          <w:lang w:val="en-US"/>
        </w:rPr>
        <w:t xml:space="preserve"> –</w:t>
      </w:r>
      <w:r w:rsidR="00324E8A" w:rsidRPr="007151EE">
        <w:rPr>
          <w:lang w:val="en-US"/>
        </w:rPr>
        <w:t xml:space="preserve"> </w:t>
      </w:r>
      <w:r w:rsidR="00751628" w:rsidRPr="007151EE">
        <w:rPr>
          <w:lang w:val="en-US"/>
        </w:rPr>
        <w:t>challenges which reveal the obstacles to effective and legitimate governance in a system dominated by states.</w:t>
      </w:r>
      <w:r w:rsidR="001E4AA6" w:rsidRPr="007151EE">
        <w:rPr>
          <w:rStyle w:val="FootnoteReference"/>
          <w:lang w:val="en-US"/>
        </w:rPr>
        <w:footnoteReference w:id="21"/>
      </w:r>
      <w:r w:rsidR="002E5317" w:rsidRPr="007151EE">
        <w:rPr>
          <w:lang w:val="en-US"/>
        </w:rPr>
        <w:t xml:space="preserve"> </w:t>
      </w:r>
      <w:r w:rsidR="009451EA" w:rsidRPr="007151EE">
        <w:rPr>
          <w:lang w:val="en-US"/>
        </w:rPr>
        <w:t>Both</w:t>
      </w:r>
      <w:r w:rsidR="002E5317" w:rsidRPr="007151EE">
        <w:rPr>
          <w:lang w:val="en-US"/>
        </w:rPr>
        <w:t xml:space="preserve"> </w:t>
      </w:r>
      <w:r w:rsidR="00724070" w:rsidRPr="007151EE">
        <w:rPr>
          <w:lang w:val="en-US"/>
        </w:rPr>
        <w:t>exemplif</w:t>
      </w:r>
      <w:r w:rsidR="009451EA" w:rsidRPr="007151EE">
        <w:rPr>
          <w:lang w:val="en-US"/>
        </w:rPr>
        <w:t>y</w:t>
      </w:r>
      <w:r w:rsidR="00724070" w:rsidRPr="007151EE">
        <w:rPr>
          <w:lang w:val="en-US"/>
        </w:rPr>
        <w:t xml:space="preserve"> the dilemma </w:t>
      </w:r>
      <w:r w:rsidR="00CE6A24" w:rsidRPr="007151EE">
        <w:rPr>
          <w:lang w:val="en-US"/>
        </w:rPr>
        <w:t>between input and output aspects of legitimacy</w:t>
      </w:r>
      <w:r w:rsidR="00994FD0" w:rsidRPr="007151EE">
        <w:rPr>
          <w:lang w:val="en-US"/>
        </w:rPr>
        <w:t xml:space="preserve">, </w:t>
      </w:r>
      <w:r w:rsidR="00724070" w:rsidRPr="007151EE">
        <w:rPr>
          <w:lang w:val="en-US"/>
        </w:rPr>
        <w:t xml:space="preserve">that is, </w:t>
      </w:r>
      <w:r w:rsidR="00994FD0" w:rsidRPr="007151EE">
        <w:rPr>
          <w:lang w:val="en-US"/>
        </w:rPr>
        <w:t xml:space="preserve">between </w:t>
      </w:r>
      <w:r w:rsidR="00724070" w:rsidRPr="007151EE">
        <w:rPr>
          <w:lang w:val="en-US"/>
        </w:rPr>
        <w:t>inclusivity</w:t>
      </w:r>
      <w:r w:rsidR="00724070" w:rsidRPr="007151EE" w:rsidDel="00940068">
        <w:rPr>
          <w:lang w:val="en-US"/>
        </w:rPr>
        <w:t xml:space="preserve"> </w:t>
      </w:r>
      <w:r w:rsidR="00724070" w:rsidRPr="007151EE">
        <w:rPr>
          <w:lang w:val="en-US"/>
        </w:rPr>
        <w:t xml:space="preserve">and </w:t>
      </w:r>
      <w:r w:rsidR="00940068" w:rsidRPr="007151EE">
        <w:rPr>
          <w:lang w:val="en-US"/>
        </w:rPr>
        <w:t>effectiveness</w:t>
      </w:r>
      <w:r w:rsidR="00994FD0" w:rsidRPr="007151EE">
        <w:rPr>
          <w:lang w:val="en-US"/>
        </w:rPr>
        <w:t>.</w:t>
      </w:r>
    </w:p>
    <w:p w14:paraId="082A9EE0" w14:textId="77777777" w:rsidR="00192336" w:rsidRPr="007151EE" w:rsidRDefault="00192336" w:rsidP="00B41753">
      <w:pPr>
        <w:spacing w:line="276" w:lineRule="auto"/>
        <w:rPr>
          <w:lang w:val="en-US"/>
        </w:rPr>
      </w:pPr>
    </w:p>
    <w:p w14:paraId="6F0EBDAF" w14:textId="1FBC64B4" w:rsidR="00B81818" w:rsidRPr="007151EE" w:rsidRDefault="00192336" w:rsidP="009768D3">
      <w:pPr>
        <w:pStyle w:val="Heading2"/>
        <w:rPr>
          <w:lang w:val="en-US"/>
        </w:rPr>
      </w:pPr>
      <w:bookmarkStart w:id="5" w:name="_Toc48069781"/>
      <w:r w:rsidRPr="007151EE">
        <w:rPr>
          <w:lang w:val="en-US"/>
        </w:rPr>
        <w:t xml:space="preserve">a) </w:t>
      </w:r>
      <w:r w:rsidR="00B81818" w:rsidRPr="009768D3">
        <w:t>Technical</w:t>
      </w:r>
      <w:r w:rsidR="00B81818" w:rsidRPr="007151EE">
        <w:rPr>
          <w:lang w:val="en-US"/>
        </w:rPr>
        <w:t xml:space="preserve"> Complexity</w:t>
      </w:r>
      <w:bookmarkEnd w:id="5"/>
    </w:p>
    <w:p w14:paraId="70D4E8CF" w14:textId="7631AB83" w:rsidR="006322A1" w:rsidRPr="007151EE" w:rsidRDefault="00E66F8B" w:rsidP="00B41753">
      <w:pPr>
        <w:spacing w:line="276" w:lineRule="auto"/>
        <w:jc w:val="both"/>
        <w:rPr>
          <w:lang w:val="en-US"/>
        </w:rPr>
      </w:pPr>
      <w:r w:rsidRPr="007151EE">
        <w:rPr>
          <w:lang w:val="en-US"/>
        </w:rPr>
        <w:t>As mentioned above, t</w:t>
      </w:r>
      <w:r w:rsidR="00856DEF" w:rsidRPr="007151EE">
        <w:rPr>
          <w:lang w:val="en-US"/>
        </w:rPr>
        <w:t xml:space="preserve">he creation and </w:t>
      </w:r>
      <w:r w:rsidR="0020689E" w:rsidRPr="007151EE">
        <w:rPr>
          <w:lang w:val="en-US"/>
        </w:rPr>
        <w:t xml:space="preserve">deployment </w:t>
      </w:r>
      <w:r w:rsidR="00856DEF" w:rsidRPr="007151EE">
        <w:rPr>
          <w:lang w:val="en-US"/>
        </w:rPr>
        <w:t xml:space="preserve">of such a large technical </w:t>
      </w:r>
      <w:r w:rsidR="000E55E6" w:rsidRPr="007151EE">
        <w:rPr>
          <w:lang w:val="en-US"/>
        </w:rPr>
        <w:t xml:space="preserve">system </w:t>
      </w:r>
      <w:r w:rsidR="00A56AA8" w:rsidRPr="007151EE">
        <w:rPr>
          <w:lang w:val="en-US"/>
        </w:rPr>
        <w:t>are</w:t>
      </w:r>
      <w:r w:rsidR="00856DEF" w:rsidRPr="007151EE">
        <w:rPr>
          <w:lang w:val="en-US"/>
        </w:rPr>
        <w:t xml:space="preserve"> unlikely to be </w:t>
      </w:r>
      <w:r w:rsidR="0020689E" w:rsidRPr="007151EE">
        <w:rPr>
          <w:lang w:val="en-US"/>
        </w:rPr>
        <w:t xml:space="preserve">achieved </w:t>
      </w:r>
      <w:r w:rsidR="00856DEF" w:rsidRPr="007151EE">
        <w:rPr>
          <w:lang w:val="en-US"/>
        </w:rPr>
        <w:t>by a single actor.</w:t>
      </w:r>
      <w:r w:rsidR="00EC1EDC" w:rsidRPr="007151EE">
        <w:rPr>
          <w:lang w:val="en-US"/>
        </w:rPr>
        <w:t xml:space="preserve"> </w:t>
      </w:r>
      <w:r w:rsidR="00A93865" w:rsidRPr="007151EE">
        <w:rPr>
          <w:lang w:val="en-US"/>
        </w:rPr>
        <w:t>With respect to the obvious technical complexity of LTSs, t</w:t>
      </w:r>
      <w:r w:rsidR="00B81818" w:rsidRPr="007151EE">
        <w:rPr>
          <w:lang w:val="en-US"/>
        </w:rPr>
        <w:t xml:space="preserve">he inherent issue </w:t>
      </w:r>
      <w:r w:rsidR="00791A35" w:rsidRPr="007151EE">
        <w:rPr>
          <w:lang w:val="en-US"/>
        </w:rPr>
        <w:t xml:space="preserve">affecting the input perspective </w:t>
      </w:r>
      <w:r w:rsidR="00B81818" w:rsidRPr="007151EE">
        <w:rPr>
          <w:lang w:val="en-US"/>
        </w:rPr>
        <w:t xml:space="preserve">is that </w:t>
      </w:r>
      <w:r w:rsidR="004B514A" w:rsidRPr="007151EE">
        <w:rPr>
          <w:lang w:val="en-US"/>
        </w:rPr>
        <w:t xml:space="preserve">while </w:t>
      </w:r>
      <w:r w:rsidR="00B81818" w:rsidRPr="007151EE">
        <w:rPr>
          <w:lang w:val="en-US"/>
        </w:rPr>
        <w:t xml:space="preserve">no one knows your own preferences better than you do, </w:t>
      </w:r>
      <w:r w:rsidR="00791A35" w:rsidRPr="007151EE">
        <w:rPr>
          <w:lang w:val="en-US"/>
        </w:rPr>
        <w:t>citizens</w:t>
      </w:r>
      <w:r w:rsidR="00B81818" w:rsidRPr="007151EE">
        <w:rPr>
          <w:lang w:val="en-US"/>
        </w:rPr>
        <w:t xml:space="preserve"> </w:t>
      </w:r>
      <w:r w:rsidR="00A93865" w:rsidRPr="007151EE">
        <w:rPr>
          <w:lang w:val="en-US"/>
        </w:rPr>
        <w:t xml:space="preserve">are not guaranteed to </w:t>
      </w:r>
      <w:r w:rsidR="00B81818" w:rsidRPr="007151EE">
        <w:rPr>
          <w:lang w:val="en-US"/>
        </w:rPr>
        <w:t xml:space="preserve">have the information, knowledge, and capability to </w:t>
      </w:r>
      <w:r w:rsidR="004B514A" w:rsidRPr="007151EE">
        <w:rPr>
          <w:lang w:val="en-US"/>
        </w:rPr>
        <w:t>make the best, or at least a good, decision</w:t>
      </w:r>
      <w:r w:rsidR="00B81818" w:rsidRPr="007151EE">
        <w:rPr>
          <w:lang w:val="en-US"/>
        </w:rPr>
        <w:t xml:space="preserve">. The growing amount of available knowledge in our society </w:t>
      </w:r>
      <w:r w:rsidR="00C134EF" w:rsidRPr="007151EE">
        <w:rPr>
          <w:lang w:val="en-US"/>
        </w:rPr>
        <w:t xml:space="preserve">has not resulted in </w:t>
      </w:r>
      <w:r w:rsidR="00B81818" w:rsidRPr="007151EE">
        <w:rPr>
          <w:lang w:val="en-US"/>
        </w:rPr>
        <w:t xml:space="preserve">an improved and better-informed decision-making ability of the </w:t>
      </w:r>
      <w:r w:rsidR="003A2FA8" w:rsidRPr="007151EE">
        <w:rPr>
          <w:lang w:val="en-US"/>
        </w:rPr>
        <w:t xml:space="preserve">general </w:t>
      </w:r>
      <w:r w:rsidR="00B81818" w:rsidRPr="007151EE">
        <w:rPr>
          <w:lang w:val="en-US"/>
        </w:rPr>
        <w:t xml:space="preserve">public. As we </w:t>
      </w:r>
      <w:r w:rsidR="009E71A6" w:rsidRPr="007151EE">
        <w:rPr>
          <w:lang w:val="en-US"/>
        </w:rPr>
        <w:t xml:space="preserve">can </w:t>
      </w:r>
      <w:r w:rsidR="00B81818" w:rsidRPr="007151EE">
        <w:rPr>
          <w:lang w:val="en-US"/>
        </w:rPr>
        <w:t xml:space="preserve">no longer acquire relevant knowledge through our own </w:t>
      </w:r>
      <w:r w:rsidR="005A34D5" w:rsidRPr="007151EE">
        <w:rPr>
          <w:lang w:val="en-US"/>
        </w:rPr>
        <w:t>efforts</w:t>
      </w:r>
      <w:r w:rsidR="00B81818" w:rsidRPr="007151EE">
        <w:rPr>
          <w:lang w:val="en-US"/>
        </w:rPr>
        <w:t xml:space="preserve">, we </w:t>
      </w:r>
      <w:r w:rsidR="009E71A6" w:rsidRPr="007151EE">
        <w:rPr>
          <w:lang w:val="en-US"/>
        </w:rPr>
        <w:t xml:space="preserve">become </w:t>
      </w:r>
      <w:r w:rsidR="00B81818" w:rsidRPr="007151EE">
        <w:rPr>
          <w:lang w:val="en-US"/>
        </w:rPr>
        <w:t>increasing</w:t>
      </w:r>
      <w:r w:rsidR="009E71A6" w:rsidRPr="007151EE">
        <w:rPr>
          <w:lang w:val="en-US"/>
        </w:rPr>
        <w:t>ly</w:t>
      </w:r>
      <w:r w:rsidR="00B81818" w:rsidRPr="007151EE">
        <w:rPr>
          <w:lang w:val="en-US"/>
        </w:rPr>
        <w:t xml:space="preserve"> relian</w:t>
      </w:r>
      <w:r w:rsidR="009E71A6" w:rsidRPr="007151EE">
        <w:rPr>
          <w:lang w:val="en-US"/>
        </w:rPr>
        <w:t>t</w:t>
      </w:r>
      <w:r w:rsidR="00B81818" w:rsidRPr="007151EE">
        <w:rPr>
          <w:lang w:val="en-US"/>
        </w:rPr>
        <w:t xml:space="preserve"> on </w:t>
      </w:r>
      <w:r w:rsidR="005A34D5" w:rsidRPr="007151EE">
        <w:rPr>
          <w:lang w:val="en-US"/>
        </w:rPr>
        <w:t xml:space="preserve">the </w:t>
      </w:r>
      <w:r w:rsidR="00B81818" w:rsidRPr="007151EE">
        <w:rPr>
          <w:lang w:val="en-US"/>
        </w:rPr>
        <w:t>intermediaries of knowledge</w:t>
      </w:r>
      <w:r w:rsidR="005A34D5" w:rsidRPr="007151EE">
        <w:rPr>
          <w:lang w:val="en-US"/>
        </w:rPr>
        <w:t xml:space="preserve"> – the </w:t>
      </w:r>
      <w:r w:rsidR="00B81818" w:rsidRPr="007151EE">
        <w:rPr>
          <w:lang w:val="en-US"/>
        </w:rPr>
        <w:t xml:space="preserve">experts. The result is what David </w:t>
      </w:r>
      <w:proofErr w:type="spellStart"/>
      <w:r w:rsidR="00B81818" w:rsidRPr="007151EE">
        <w:rPr>
          <w:lang w:val="en-US"/>
        </w:rPr>
        <w:t>Innerarity</w:t>
      </w:r>
      <w:proofErr w:type="spellEnd"/>
      <w:r w:rsidR="00B81818" w:rsidRPr="007151EE">
        <w:rPr>
          <w:lang w:val="en-US"/>
        </w:rPr>
        <w:t xml:space="preserve"> calls </w:t>
      </w:r>
      <w:r w:rsidR="00B81818" w:rsidRPr="007151EE">
        <w:rPr>
          <w:i/>
          <w:iCs/>
          <w:lang w:val="en-US"/>
        </w:rPr>
        <w:t>well-informed ignorance</w:t>
      </w:r>
      <w:r w:rsidR="0049621C" w:rsidRPr="007151EE">
        <w:rPr>
          <w:lang w:val="en-US"/>
        </w:rPr>
        <w:t xml:space="preserve"> </w:t>
      </w:r>
      <w:r w:rsidR="00192336" w:rsidRPr="007151EE">
        <w:rPr>
          <w:rStyle w:val="FootnoteReference"/>
          <w:lang w:val="en-US"/>
        </w:rPr>
        <w:fldChar w:fldCharType="begin" w:fldLock="1"/>
      </w:r>
      <w:r w:rsidR="00627157" w:rsidRPr="007151EE">
        <w:rPr>
          <w:lang w:val="en-US"/>
        </w:rPr>
        <w:instrText>ADDIN CSL_CITATION {"citationItems":[{"id":"ITEM-1","itemData":{"ISBN":"9781623562755","author":[{"dropping-particle":"","family":"Innerarity","given":"Daniel","non-dropping-particle":"","parse-names":false,"suffix":""}],"id":"ITEM-1","issued":{"date-parts":[["2013"]]},"note":"failures of democracy are not fsilures of poltical eill or decisivnes. but failures of cognitive ability (Latour would add it is a problem of different material worlds/different realities).","publisher":"Bloombsbury","publisher-place":"London and New York","title":"The Democracy of Knowledge","type":"book"},"uris":["http://www.mendeley.com/documents/?uuid=3de905fb-a7b2-4b41-838e-3b80f563e18f"]}],"mendeley":{"formattedCitation":"(Innerarity, 2013)","plainTextFormattedCitation":"(Innerarity, 2013)","previouslyFormattedCitation":"(Innerarity, 2013)"},"properties":{"noteIndex":0},"schema":"https://github.com/citation-style-language/schema/raw/master/csl-citation.json"}</w:instrText>
      </w:r>
      <w:r w:rsidR="00192336" w:rsidRPr="007151EE">
        <w:rPr>
          <w:rStyle w:val="FootnoteReference"/>
          <w:lang w:val="en-US"/>
        </w:rPr>
        <w:fldChar w:fldCharType="separate"/>
      </w:r>
      <w:r w:rsidR="00192336" w:rsidRPr="007151EE">
        <w:rPr>
          <w:noProof/>
          <w:lang w:val="en-US"/>
        </w:rPr>
        <w:t>(Innerarity, 2013)</w:t>
      </w:r>
      <w:r w:rsidR="00192336" w:rsidRPr="007151EE">
        <w:rPr>
          <w:rStyle w:val="FootnoteReference"/>
          <w:lang w:val="en-US"/>
        </w:rPr>
        <w:fldChar w:fldCharType="end"/>
      </w:r>
      <w:r w:rsidR="0049621C" w:rsidRPr="007151EE">
        <w:rPr>
          <w:lang w:val="en-US"/>
        </w:rPr>
        <w:t xml:space="preserve">. </w:t>
      </w:r>
      <w:r w:rsidR="00882BCB" w:rsidRPr="007151EE">
        <w:rPr>
          <w:lang w:val="en-US"/>
        </w:rPr>
        <w:t xml:space="preserve">At the same time, however, </w:t>
      </w:r>
      <w:r w:rsidR="0058778C" w:rsidRPr="007151EE">
        <w:rPr>
          <w:lang w:val="en-US"/>
        </w:rPr>
        <w:t xml:space="preserve">it is hard to dispute </w:t>
      </w:r>
      <w:r w:rsidR="00882BCB" w:rsidRPr="007151EE">
        <w:rPr>
          <w:lang w:val="en-US"/>
        </w:rPr>
        <w:t>that</w:t>
      </w:r>
      <w:r w:rsidR="00B81818" w:rsidRPr="007151EE">
        <w:rPr>
          <w:lang w:val="en-US"/>
        </w:rPr>
        <w:t xml:space="preserve"> the growingly complex societal issues demand </w:t>
      </w:r>
      <w:r w:rsidR="00B81818" w:rsidRPr="007151EE">
        <w:rPr>
          <w:i/>
          <w:iCs/>
          <w:lang w:val="en-US"/>
        </w:rPr>
        <w:t>more expertise and knowledge</w:t>
      </w:r>
      <w:r w:rsidR="00B81818" w:rsidRPr="007151EE">
        <w:rPr>
          <w:lang w:val="en-US"/>
        </w:rPr>
        <w:t xml:space="preserve">, in some cases making </w:t>
      </w:r>
      <w:r w:rsidR="0082694C" w:rsidRPr="007151EE">
        <w:rPr>
          <w:lang w:val="en-US"/>
        </w:rPr>
        <w:t xml:space="preserve">mass </w:t>
      </w:r>
      <w:r w:rsidR="00B81818" w:rsidRPr="007151EE">
        <w:rPr>
          <w:lang w:val="en-US"/>
        </w:rPr>
        <w:t xml:space="preserve">democratic participation </w:t>
      </w:r>
      <w:r w:rsidR="0058778C" w:rsidRPr="007151EE">
        <w:rPr>
          <w:lang w:val="en-US"/>
        </w:rPr>
        <w:t xml:space="preserve">at the input </w:t>
      </w:r>
      <w:r w:rsidR="0082694C" w:rsidRPr="007151EE">
        <w:rPr>
          <w:lang w:val="en-US"/>
        </w:rPr>
        <w:t>rather problematic</w:t>
      </w:r>
      <w:r w:rsidR="00B81818" w:rsidRPr="007151EE">
        <w:rPr>
          <w:lang w:val="en-US"/>
        </w:rPr>
        <w:t xml:space="preserve">. </w:t>
      </w:r>
      <w:r w:rsidR="0082694C" w:rsidRPr="007151EE">
        <w:rPr>
          <w:lang w:val="en-US"/>
        </w:rPr>
        <w:t>Put bluntly, s</w:t>
      </w:r>
      <w:r w:rsidR="00B81818" w:rsidRPr="007151EE">
        <w:rPr>
          <w:lang w:val="en-US"/>
        </w:rPr>
        <w:t xml:space="preserve">ome areas </w:t>
      </w:r>
      <w:r w:rsidR="00CE1DBC" w:rsidRPr="007151EE">
        <w:rPr>
          <w:lang w:val="en-US"/>
        </w:rPr>
        <w:t xml:space="preserve">of social life </w:t>
      </w:r>
      <w:r w:rsidR="00B81818" w:rsidRPr="007151EE">
        <w:rPr>
          <w:lang w:val="en-US"/>
        </w:rPr>
        <w:t xml:space="preserve">are for good reasons </w:t>
      </w:r>
      <w:r w:rsidR="0058778C" w:rsidRPr="007151EE">
        <w:rPr>
          <w:lang w:val="en-US"/>
        </w:rPr>
        <w:t>shielded from</w:t>
      </w:r>
      <w:r w:rsidR="00671573" w:rsidRPr="007151EE">
        <w:rPr>
          <w:lang w:val="en-US"/>
        </w:rPr>
        <w:t xml:space="preserve"> </w:t>
      </w:r>
      <w:r w:rsidR="00484F1D" w:rsidRPr="007151EE">
        <w:rPr>
          <w:lang w:val="en-US"/>
        </w:rPr>
        <w:t xml:space="preserve">direct </w:t>
      </w:r>
      <w:r w:rsidR="00B81818" w:rsidRPr="007151EE">
        <w:rPr>
          <w:lang w:val="en-US"/>
        </w:rPr>
        <w:t xml:space="preserve">democratic </w:t>
      </w:r>
      <w:r w:rsidR="00671573" w:rsidRPr="007151EE">
        <w:rPr>
          <w:lang w:val="en-US"/>
        </w:rPr>
        <w:t>control</w:t>
      </w:r>
      <w:r w:rsidR="00B81818" w:rsidRPr="007151EE">
        <w:rPr>
          <w:lang w:val="en-US"/>
        </w:rPr>
        <w:t>.</w:t>
      </w:r>
      <w:r w:rsidR="00B81818" w:rsidRPr="007151EE">
        <w:rPr>
          <w:rStyle w:val="FootnoteReference"/>
          <w:lang w:val="en-US"/>
        </w:rPr>
        <w:footnoteReference w:id="22"/>
      </w:r>
      <w:r w:rsidR="00B81818" w:rsidRPr="007151EE">
        <w:rPr>
          <w:lang w:val="en-US"/>
        </w:rPr>
        <w:t xml:space="preserve"> The complexity of the world </w:t>
      </w:r>
      <w:r w:rsidR="00B4570D" w:rsidRPr="007151EE">
        <w:rPr>
          <w:lang w:val="en-US"/>
        </w:rPr>
        <w:t xml:space="preserve">has </w:t>
      </w:r>
      <w:r w:rsidR="00B81818" w:rsidRPr="007151EE">
        <w:rPr>
          <w:lang w:val="en-US"/>
        </w:rPr>
        <w:t xml:space="preserve">led some to claim that there are few </w:t>
      </w:r>
      <w:r w:rsidR="00B4570D" w:rsidRPr="007151EE">
        <w:rPr>
          <w:lang w:val="en-US"/>
        </w:rPr>
        <w:t xml:space="preserve">policy </w:t>
      </w:r>
      <w:r w:rsidR="00B81818" w:rsidRPr="007151EE">
        <w:rPr>
          <w:lang w:val="en-US"/>
        </w:rPr>
        <w:t xml:space="preserve">areas </w:t>
      </w:r>
      <w:r w:rsidR="00B4570D" w:rsidRPr="007151EE">
        <w:rPr>
          <w:lang w:val="en-US"/>
        </w:rPr>
        <w:t xml:space="preserve">left </w:t>
      </w:r>
      <w:r w:rsidR="00B81818" w:rsidRPr="007151EE">
        <w:rPr>
          <w:lang w:val="en-US"/>
        </w:rPr>
        <w:t xml:space="preserve">that are </w:t>
      </w:r>
      <w:r w:rsidR="00B81818" w:rsidRPr="007151EE">
        <w:rPr>
          <w:i/>
          <w:iCs/>
          <w:lang w:val="en-US"/>
        </w:rPr>
        <w:t>choice-sensitive</w:t>
      </w:r>
      <w:r w:rsidR="00B81818" w:rsidRPr="007151EE">
        <w:rPr>
          <w:lang w:val="en-US"/>
        </w:rPr>
        <w:t xml:space="preserve">, </w:t>
      </w:r>
      <w:r w:rsidR="00B4570D" w:rsidRPr="007151EE">
        <w:rPr>
          <w:lang w:val="en-US"/>
        </w:rPr>
        <w:t xml:space="preserve">that is, areas </w:t>
      </w:r>
      <w:r w:rsidR="005C576D" w:rsidRPr="007151EE">
        <w:rPr>
          <w:lang w:val="en-US"/>
        </w:rPr>
        <w:t xml:space="preserve">for which </w:t>
      </w:r>
      <w:r w:rsidR="00B81818" w:rsidRPr="007151EE">
        <w:rPr>
          <w:lang w:val="en-US"/>
        </w:rPr>
        <w:t>the distribution of preference</w:t>
      </w:r>
      <w:r w:rsidR="005C576D" w:rsidRPr="007151EE">
        <w:rPr>
          <w:lang w:val="en-US"/>
        </w:rPr>
        <w:t>s</w:t>
      </w:r>
      <w:r w:rsidR="00B81818" w:rsidRPr="007151EE">
        <w:rPr>
          <w:lang w:val="en-US"/>
        </w:rPr>
        <w:t xml:space="preserve"> among </w:t>
      </w:r>
      <w:r w:rsidR="0064744C" w:rsidRPr="007151EE">
        <w:rPr>
          <w:lang w:val="en-US"/>
        </w:rPr>
        <w:t xml:space="preserve">citizens </w:t>
      </w:r>
      <w:proofErr w:type="gramStart"/>
      <w:r w:rsidR="00B81818" w:rsidRPr="007151EE">
        <w:rPr>
          <w:lang w:val="en-US"/>
        </w:rPr>
        <w:t>actually matters</w:t>
      </w:r>
      <w:proofErr w:type="gramEnd"/>
      <w:r w:rsidR="0064744C" w:rsidRPr="007151EE">
        <w:rPr>
          <w:lang w:val="en-US"/>
        </w:rPr>
        <w:t xml:space="preserve"> or should matter</w:t>
      </w:r>
      <w:r w:rsidR="00B81818" w:rsidRPr="007151EE">
        <w:rPr>
          <w:lang w:val="en-US"/>
        </w:rPr>
        <w:t>.</w:t>
      </w:r>
      <w:r w:rsidR="00B73818" w:rsidRPr="007151EE">
        <w:rPr>
          <w:lang w:val="en-US"/>
        </w:rPr>
        <w:t xml:space="preserve"> </w:t>
      </w:r>
      <w:r w:rsidR="008A47DB" w:rsidRPr="007151EE">
        <w:rPr>
          <w:lang w:val="en-US"/>
        </w:rPr>
        <w:t>For highly technical questions that are choice-insensitive, citizens</w:t>
      </w:r>
      <w:r w:rsidR="005C576D" w:rsidRPr="007151EE">
        <w:rPr>
          <w:lang w:val="en-US"/>
        </w:rPr>
        <w:t>’ preferences</w:t>
      </w:r>
      <w:r w:rsidR="008A47DB" w:rsidRPr="007151EE">
        <w:rPr>
          <w:lang w:val="en-US"/>
        </w:rPr>
        <w:t xml:space="preserve"> clearly matter less, </w:t>
      </w:r>
      <w:r w:rsidR="008B5FB2" w:rsidRPr="007151EE">
        <w:rPr>
          <w:lang w:val="en-US"/>
        </w:rPr>
        <w:t xml:space="preserve">making </w:t>
      </w:r>
      <w:r w:rsidR="008A47DB" w:rsidRPr="007151EE">
        <w:rPr>
          <w:lang w:val="en-US"/>
        </w:rPr>
        <w:t xml:space="preserve">input legitimacy appear less relevant. </w:t>
      </w:r>
      <w:r w:rsidR="0064744C" w:rsidRPr="007151EE">
        <w:rPr>
          <w:lang w:val="en-US"/>
        </w:rPr>
        <w:t>A</w:t>
      </w:r>
      <w:r w:rsidR="009E0429" w:rsidRPr="007151EE">
        <w:rPr>
          <w:lang w:val="en-US"/>
        </w:rPr>
        <w:t xml:space="preserve">nother </w:t>
      </w:r>
      <w:r w:rsidR="00132E43" w:rsidRPr="007151EE">
        <w:rPr>
          <w:lang w:val="en-US"/>
        </w:rPr>
        <w:t xml:space="preserve">set of </w:t>
      </w:r>
      <w:r w:rsidR="009E0429" w:rsidRPr="007151EE">
        <w:rPr>
          <w:lang w:val="en-US"/>
        </w:rPr>
        <w:t>reason</w:t>
      </w:r>
      <w:r w:rsidR="00132E43" w:rsidRPr="007151EE">
        <w:rPr>
          <w:lang w:val="en-US"/>
        </w:rPr>
        <w:t xml:space="preserve">s </w:t>
      </w:r>
      <w:r w:rsidR="009E0429" w:rsidRPr="007151EE">
        <w:rPr>
          <w:lang w:val="en-US"/>
        </w:rPr>
        <w:t>for lower</w:t>
      </w:r>
      <w:r w:rsidR="00132E43" w:rsidRPr="007151EE">
        <w:rPr>
          <w:lang w:val="en-US"/>
        </w:rPr>
        <w:t>ed expectations</w:t>
      </w:r>
      <w:r w:rsidR="009E0429" w:rsidRPr="007151EE">
        <w:rPr>
          <w:lang w:val="en-US"/>
        </w:rPr>
        <w:t xml:space="preserve"> </w:t>
      </w:r>
      <w:r w:rsidR="00132E43" w:rsidRPr="007151EE">
        <w:rPr>
          <w:lang w:val="en-US"/>
        </w:rPr>
        <w:t>on the input</w:t>
      </w:r>
      <w:r w:rsidR="0064744C" w:rsidRPr="007151EE">
        <w:rPr>
          <w:lang w:val="en-US"/>
        </w:rPr>
        <w:t xml:space="preserve"> arises from the increasing unpredictability of future policy agendas and issues</w:t>
      </w:r>
      <w:r w:rsidR="00132E43" w:rsidRPr="007151EE">
        <w:rPr>
          <w:lang w:val="en-US"/>
        </w:rPr>
        <w:t>.</w:t>
      </w:r>
    </w:p>
    <w:p w14:paraId="6308C334" w14:textId="539CB210" w:rsidR="00994FD0" w:rsidRPr="007151EE" w:rsidRDefault="00D16D78" w:rsidP="00B41753">
      <w:pPr>
        <w:spacing w:line="276" w:lineRule="auto"/>
        <w:jc w:val="both"/>
        <w:rPr>
          <w:lang w:val="en-US"/>
        </w:rPr>
      </w:pPr>
      <w:r w:rsidRPr="007151EE">
        <w:rPr>
          <w:lang w:val="en-US"/>
        </w:rPr>
        <w:t xml:space="preserve">At the same time, however, </w:t>
      </w:r>
      <w:r w:rsidR="00B81818" w:rsidRPr="007151EE">
        <w:rPr>
          <w:lang w:val="en-US"/>
        </w:rPr>
        <w:t xml:space="preserve">the </w:t>
      </w:r>
      <w:r w:rsidR="0098048E" w:rsidRPr="007151EE">
        <w:rPr>
          <w:lang w:val="en-US"/>
        </w:rPr>
        <w:t xml:space="preserve">empirically </w:t>
      </w:r>
      <w:r w:rsidR="00B3714A" w:rsidRPr="007151EE">
        <w:rPr>
          <w:lang w:val="en-US"/>
        </w:rPr>
        <w:t xml:space="preserve">observable </w:t>
      </w:r>
      <w:r w:rsidR="00B81818" w:rsidRPr="007151EE">
        <w:rPr>
          <w:lang w:val="en-US"/>
        </w:rPr>
        <w:t xml:space="preserve">growing distrust </w:t>
      </w:r>
      <w:r w:rsidRPr="007151EE">
        <w:rPr>
          <w:lang w:val="en-US"/>
        </w:rPr>
        <w:t xml:space="preserve">towards </w:t>
      </w:r>
      <w:r w:rsidR="00B81818" w:rsidRPr="007151EE">
        <w:rPr>
          <w:lang w:val="en-US"/>
        </w:rPr>
        <w:t xml:space="preserve">elites, </w:t>
      </w:r>
      <w:r w:rsidR="00E3557D" w:rsidRPr="007151EE">
        <w:rPr>
          <w:lang w:val="en-US"/>
        </w:rPr>
        <w:t xml:space="preserve">official </w:t>
      </w:r>
      <w:r w:rsidR="00B81818" w:rsidRPr="007151EE">
        <w:rPr>
          <w:lang w:val="en-US"/>
        </w:rPr>
        <w:t xml:space="preserve">authorities, and experts </w:t>
      </w:r>
      <w:r w:rsidR="00404ECB" w:rsidRPr="007151EE">
        <w:rPr>
          <w:lang w:val="en-US"/>
        </w:rPr>
        <w:t>suggests that</w:t>
      </w:r>
      <w:r w:rsidR="00FD2AAD" w:rsidRPr="007151EE">
        <w:rPr>
          <w:lang w:val="en-US"/>
        </w:rPr>
        <w:t xml:space="preserve"> on its own,</w:t>
      </w:r>
      <w:r w:rsidR="00B3714A" w:rsidRPr="007151EE">
        <w:rPr>
          <w:lang w:val="en-US"/>
        </w:rPr>
        <w:t xml:space="preserve"> output legitimacy </w:t>
      </w:r>
      <w:r w:rsidR="00404ECB" w:rsidRPr="007151EE">
        <w:rPr>
          <w:lang w:val="en-US"/>
        </w:rPr>
        <w:t xml:space="preserve">is </w:t>
      </w:r>
      <w:r w:rsidR="00B3714A" w:rsidRPr="007151EE">
        <w:rPr>
          <w:lang w:val="en-US"/>
        </w:rPr>
        <w:t>insufficient</w:t>
      </w:r>
      <w:r w:rsidR="003744F8" w:rsidRPr="007151EE">
        <w:rPr>
          <w:lang w:val="en-US"/>
        </w:rPr>
        <w:t>. Moreover</w:t>
      </w:r>
      <w:r w:rsidR="00B3714A" w:rsidRPr="007151EE">
        <w:rPr>
          <w:lang w:val="en-US"/>
        </w:rPr>
        <w:t xml:space="preserve">, </w:t>
      </w:r>
      <w:r w:rsidR="00FD2AAD" w:rsidRPr="007151EE">
        <w:rPr>
          <w:lang w:val="en-US"/>
        </w:rPr>
        <w:t xml:space="preserve">too much </w:t>
      </w:r>
      <w:r w:rsidR="003744F8" w:rsidRPr="007151EE">
        <w:rPr>
          <w:lang w:val="en-US"/>
        </w:rPr>
        <w:t xml:space="preserve">emphasis on </w:t>
      </w:r>
      <w:r w:rsidR="004F2C38" w:rsidRPr="007151EE">
        <w:rPr>
          <w:lang w:val="en-US"/>
        </w:rPr>
        <w:t xml:space="preserve">the </w:t>
      </w:r>
      <w:r w:rsidR="003744F8" w:rsidRPr="007151EE">
        <w:rPr>
          <w:lang w:val="en-US"/>
        </w:rPr>
        <w:t xml:space="preserve">performance itself contributes </w:t>
      </w:r>
      <w:r w:rsidR="00E3557D" w:rsidRPr="007151EE">
        <w:rPr>
          <w:lang w:val="en-US"/>
        </w:rPr>
        <w:t xml:space="preserve">to </w:t>
      </w:r>
      <w:r w:rsidR="003F3AED" w:rsidRPr="007151EE">
        <w:rPr>
          <w:lang w:val="en-US"/>
        </w:rPr>
        <w:t>rea</w:t>
      </w:r>
      <w:r w:rsidR="00F152FF" w:rsidRPr="007151EE">
        <w:rPr>
          <w:lang w:val="en-US"/>
        </w:rPr>
        <w:t>l-</w:t>
      </w:r>
      <w:r w:rsidR="003F3AED" w:rsidRPr="007151EE">
        <w:rPr>
          <w:lang w:val="en-US"/>
        </w:rPr>
        <w:t xml:space="preserve">world </w:t>
      </w:r>
      <w:r w:rsidR="00B81818" w:rsidRPr="007151EE">
        <w:rPr>
          <w:lang w:val="en-US"/>
        </w:rPr>
        <w:t xml:space="preserve">demands for </w:t>
      </w:r>
      <w:r w:rsidR="003F3AED" w:rsidRPr="007151EE">
        <w:rPr>
          <w:lang w:val="en-US"/>
        </w:rPr>
        <w:t xml:space="preserve">greater </w:t>
      </w:r>
      <w:r w:rsidR="00B81818" w:rsidRPr="007151EE">
        <w:rPr>
          <w:lang w:val="en-US"/>
        </w:rPr>
        <w:t xml:space="preserve">input legitimacy </w:t>
      </w:r>
      <w:r w:rsidR="003F3AED" w:rsidRPr="007151EE">
        <w:rPr>
          <w:lang w:val="en-US"/>
        </w:rPr>
        <w:t xml:space="preserve">– </w:t>
      </w:r>
      <w:r w:rsidR="00E3557D" w:rsidRPr="007151EE">
        <w:rPr>
          <w:lang w:val="en-US"/>
        </w:rPr>
        <w:t xml:space="preserve">essentially </w:t>
      </w:r>
      <w:r w:rsidR="00B81818" w:rsidRPr="007151EE">
        <w:rPr>
          <w:lang w:val="en-US"/>
        </w:rPr>
        <w:t>a more direct say of the citizens</w:t>
      </w:r>
      <w:r w:rsidR="00AB2BDF" w:rsidRPr="007151EE">
        <w:rPr>
          <w:lang w:val="en-US"/>
        </w:rPr>
        <w:t xml:space="preserve"> themselves</w:t>
      </w:r>
      <w:r w:rsidR="003744F8" w:rsidRPr="007151EE">
        <w:rPr>
          <w:lang w:val="en-US"/>
        </w:rPr>
        <w:t xml:space="preserve"> – especially </w:t>
      </w:r>
      <w:r w:rsidR="00FD2AAD" w:rsidRPr="007151EE">
        <w:rPr>
          <w:lang w:val="en-US"/>
        </w:rPr>
        <w:t xml:space="preserve">if </w:t>
      </w:r>
      <w:r w:rsidR="003744F8" w:rsidRPr="007151EE">
        <w:rPr>
          <w:lang w:val="en-US"/>
        </w:rPr>
        <w:t>the performance is worse than expected</w:t>
      </w:r>
      <w:r w:rsidR="00B81818" w:rsidRPr="007151EE">
        <w:rPr>
          <w:lang w:val="en-US"/>
        </w:rPr>
        <w:t>.</w:t>
      </w:r>
      <w:r w:rsidR="00CA7ED8" w:rsidRPr="007151EE">
        <w:rPr>
          <w:lang w:val="en-US"/>
        </w:rPr>
        <w:t xml:space="preserve"> </w:t>
      </w:r>
      <w:proofErr w:type="spellStart"/>
      <w:r w:rsidR="00CA7ED8" w:rsidRPr="007151EE">
        <w:rPr>
          <w:lang w:val="en-US"/>
        </w:rPr>
        <w:t>Technocrati</w:t>
      </w:r>
      <w:r w:rsidR="007151EE">
        <w:rPr>
          <w:lang w:val="en-US"/>
        </w:rPr>
        <w:t>z</w:t>
      </w:r>
      <w:r w:rsidR="00CA7ED8" w:rsidRPr="007151EE">
        <w:rPr>
          <w:lang w:val="en-US"/>
        </w:rPr>
        <w:t>ation</w:t>
      </w:r>
      <w:proofErr w:type="spellEnd"/>
      <w:r w:rsidR="00CA7ED8" w:rsidRPr="007151EE">
        <w:rPr>
          <w:lang w:val="en-US"/>
        </w:rPr>
        <w:t xml:space="preserve"> and </w:t>
      </w:r>
      <w:proofErr w:type="spellStart"/>
      <w:r w:rsidR="00CA7ED8" w:rsidRPr="007151EE">
        <w:rPr>
          <w:lang w:val="en-US"/>
        </w:rPr>
        <w:t>experti</w:t>
      </w:r>
      <w:r w:rsidR="007151EE">
        <w:rPr>
          <w:lang w:val="en-US"/>
        </w:rPr>
        <w:t>z</w:t>
      </w:r>
      <w:r w:rsidR="00CA7ED8" w:rsidRPr="007151EE">
        <w:rPr>
          <w:lang w:val="en-US"/>
        </w:rPr>
        <w:t>ation</w:t>
      </w:r>
      <w:proofErr w:type="spellEnd"/>
      <w:r w:rsidR="00CA7ED8" w:rsidRPr="007151EE">
        <w:rPr>
          <w:lang w:val="en-US"/>
        </w:rPr>
        <w:t xml:space="preserve"> of decision-making </w:t>
      </w:r>
      <w:r w:rsidR="00125196" w:rsidRPr="007151EE">
        <w:rPr>
          <w:lang w:val="en-US"/>
        </w:rPr>
        <w:t xml:space="preserve">may </w:t>
      </w:r>
      <w:r w:rsidR="00CA7ED8" w:rsidRPr="007151EE">
        <w:rPr>
          <w:lang w:val="en-US"/>
        </w:rPr>
        <w:t xml:space="preserve">prove </w:t>
      </w:r>
      <w:r w:rsidR="00DC26DE" w:rsidRPr="007151EE">
        <w:rPr>
          <w:lang w:val="en-US"/>
        </w:rPr>
        <w:t xml:space="preserve">equally </w:t>
      </w:r>
      <w:r w:rsidR="00CA7ED8" w:rsidRPr="007151EE">
        <w:rPr>
          <w:lang w:val="en-US"/>
        </w:rPr>
        <w:t xml:space="preserve">dangerous to liberal democratic politics </w:t>
      </w:r>
      <w:r w:rsidR="00FD2AAD" w:rsidRPr="007151EE">
        <w:rPr>
          <w:lang w:val="en-US"/>
        </w:rPr>
        <w:t xml:space="preserve">as </w:t>
      </w:r>
      <w:r w:rsidR="00DF5E64" w:rsidRPr="007151EE">
        <w:rPr>
          <w:lang w:val="en-US"/>
        </w:rPr>
        <w:t>populism</w:t>
      </w:r>
      <w:r w:rsidR="0078650A" w:rsidRPr="007151EE">
        <w:rPr>
          <w:lang w:val="en-US"/>
        </w:rPr>
        <w:t>,</w:t>
      </w:r>
      <w:r w:rsidR="00DF5E64" w:rsidRPr="007151EE">
        <w:rPr>
          <w:lang w:val="en-US"/>
        </w:rPr>
        <w:t xml:space="preserve"> and one could even argue that the former has contributed to the emergence of the latter.</w:t>
      </w:r>
      <w:r w:rsidR="00875F34" w:rsidRPr="007151EE">
        <w:rPr>
          <w:rStyle w:val="FootnoteReference"/>
          <w:lang w:val="en-US"/>
        </w:rPr>
        <w:footnoteReference w:id="23"/>
      </w:r>
      <w:r w:rsidRPr="007151EE">
        <w:rPr>
          <w:lang w:val="en-US"/>
        </w:rPr>
        <w:t xml:space="preserve"> So there seems to be real tension </w:t>
      </w:r>
      <w:r w:rsidR="00E3557D" w:rsidRPr="007151EE">
        <w:rPr>
          <w:lang w:val="en-US"/>
        </w:rPr>
        <w:t>between</w:t>
      </w:r>
      <w:r w:rsidR="001F1397" w:rsidRPr="007151EE">
        <w:rPr>
          <w:lang w:val="en-US"/>
        </w:rPr>
        <w:t xml:space="preserve"> the undeniable</w:t>
      </w:r>
      <w:r w:rsidR="00E3557D" w:rsidRPr="007151EE">
        <w:rPr>
          <w:lang w:val="en-US"/>
        </w:rPr>
        <w:t xml:space="preserve"> </w:t>
      </w:r>
      <w:r w:rsidRPr="007151EE">
        <w:rPr>
          <w:lang w:val="en-US"/>
        </w:rPr>
        <w:t xml:space="preserve">choice-insensitiveness </w:t>
      </w:r>
      <w:r w:rsidR="00E3557D" w:rsidRPr="007151EE">
        <w:rPr>
          <w:lang w:val="en-US"/>
        </w:rPr>
        <w:t xml:space="preserve">of certain </w:t>
      </w:r>
      <w:r w:rsidR="00E805F0" w:rsidRPr="007151EE">
        <w:rPr>
          <w:lang w:val="en-US"/>
        </w:rPr>
        <w:t xml:space="preserve">technically complex </w:t>
      </w:r>
      <w:r w:rsidR="00E3557D" w:rsidRPr="007151EE">
        <w:rPr>
          <w:lang w:val="en-US"/>
        </w:rPr>
        <w:t xml:space="preserve">issues </w:t>
      </w:r>
      <w:r w:rsidRPr="007151EE">
        <w:rPr>
          <w:lang w:val="en-US"/>
        </w:rPr>
        <w:t>and the</w:t>
      </w:r>
      <w:r w:rsidR="00BA4901" w:rsidRPr="007151EE">
        <w:rPr>
          <w:lang w:val="en-US"/>
        </w:rPr>
        <w:t xml:space="preserve"> ubiquitous</w:t>
      </w:r>
      <w:r w:rsidRPr="007151EE">
        <w:rPr>
          <w:lang w:val="en-US"/>
        </w:rPr>
        <w:t xml:space="preserve"> democratic desideratum of inclusion.</w:t>
      </w:r>
      <w:r w:rsidR="009A24B3" w:rsidRPr="007151EE" w:rsidDel="009A24B3">
        <w:rPr>
          <w:rStyle w:val="FootnoteReference"/>
          <w:lang w:val="en-US"/>
        </w:rPr>
        <w:t xml:space="preserve"> </w:t>
      </w:r>
      <w:r w:rsidR="0078650A" w:rsidRPr="007151EE">
        <w:rPr>
          <w:lang w:val="en-US"/>
        </w:rPr>
        <w:t xml:space="preserve"> </w:t>
      </w:r>
      <w:r w:rsidR="005A622D" w:rsidRPr="007151EE">
        <w:rPr>
          <w:lang w:val="en-US"/>
        </w:rPr>
        <w:t xml:space="preserve">A positive way of approaching the desideratum could be linked to recent research on epistemic benefits of diversity: There is a strong </w:t>
      </w:r>
      <w:r w:rsidR="00604970" w:rsidRPr="007151EE">
        <w:rPr>
          <w:lang w:val="en-US"/>
        </w:rPr>
        <w:t xml:space="preserve">if qualified </w:t>
      </w:r>
      <w:r w:rsidR="005A622D" w:rsidRPr="007151EE">
        <w:rPr>
          <w:lang w:val="en-US"/>
        </w:rPr>
        <w:t xml:space="preserve">case to be made </w:t>
      </w:r>
      <w:r w:rsidR="00604970" w:rsidRPr="007151EE">
        <w:rPr>
          <w:lang w:val="en-US"/>
        </w:rPr>
        <w:t xml:space="preserve">for the view that more diverse and inclusive pool of actors and ideas may significantly </w:t>
      </w:r>
      <w:r w:rsidR="00DA16BC" w:rsidRPr="007151EE">
        <w:rPr>
          <w:lang w:val="en-US"/>
        </w:rPr>
        <w:t xml:space="preserve">increase effective problem </w:t>
      </w:r>
      <w:r w:rsidR="00DA16BC" w:rsidRPr="007151EE">
        <w:rPr>
          <w:lang w:val="en-US"/>
        </w:rPr>
        <w:lastRenderedPageBreak/>
        <w:t>solving</w:t>
      </w:r>
      <w:r w:rsidR="00604970" w:rsidRPr="007151EE">
        <w:rPr>
          <w:lang w:val="en-US"/>
        </w:rPr>
        <w:t xml:space="preserve">, especially in areas where no single actor can </w:t>
      </w:r>
      <w:r w:rsidR="00CB56F5" w:rsidRPr="007151EE">
        <w:rPr>
          <w:lang w:val="en-US"/>
        </w:rPr>
        <w:t xml:space="preserve">reasonably </w:t>
      </w:r>
      <w:r w:rsidR="00604970" w:rsidRPr="007151EE">
        <w:rPr>
          <w:lang w:val="en-US"/>
        </w:rPr>
        <w:t>amass all the relevant knowledge</w:t>
      </w:r>
      <w:r w:rsidR="00976D42" w:rsidRPr="007151EE">
        <w:rPr>
          <w:lang w:val="en-US"/>
        </w:rPr>
        <w:t xml:space="preserve"> (which is, for all we know, precisely the case with LTSs)</w:t>
      </w:r>
      <w:r w:rsidR="00604970" w:rsidRPr="007151EE">
        <w:rPr>
          <w:lang w:val="en-US"/>
        </w:rPr>
        <w:t>.</w:t>
      </w:r>
      <w:r w:rsidR="00DA16BC" w:rsidRPr="007151EE">
        <w:rPr>
          <w:lang w:val="en-US"/>
        </w:rPr>
        <w:t xml:space="preserve"> </w:t>
      </w:r>
      <w:r w:rsidR="00CB56F5" w:rsidRPr="007151EE">
        <w:rPr>
          <w:lang w:val="en-US"/>
        </w:rPr>
        <w:t>The c</w:t>
      </w:r>
      <w:r w:rsidR="00DA16BC" w:rsidRPr="007151EE">
        <w:rPr>
          <w:lang w:val="en-US"/>
        </w:rPr>
        <w:t>ompetition of ideas, different viewpoints</w:t>
      </w:r>
      <w:r w:rsidR="002D3CCF" w:rsidRPr="007151EE">
        <w:rPr>
          <w:lang w:val="en-US"/>
        </w:rPr>
        <w:t>,</w:t>
      </w:r>
      <w:r w:rsidR="00DA16BC" w:rsidRPr="007151EE">
        <w:rPr>
          <w:lang w:val="en-US"/>
        </w:rPr>
        <w:t xml:space="preserve"> and </w:t>
      </w:r>
      <w:r w:rsidR="00CB56F5" w:rsidRPr="007151EE">
        <w:rPr>
          <w:lang w:val="en-US"/>
        </w:rPr>
        <w:t xml:space="preserve">aggregation </w:t>
      </w:r>
      <w:r w:rsidR="00DA16BC" w:rsidRPr="007151EE">
        <w:rPr>
          <w:lang w:val="en-US"/>
        </w:rPr>
        <w:t xml:space="preserve">of </w:t>
      </w:r>
      <w:r w:rsidR="00CB56F5" w:rsidRPr="007151EE">
        <w:rPr>
          <w:lang w:val="en-US"/>
        </w:rPr>
        <w:t xml:space="preserve">otherwise dispersed </w:t>
      </w:r>
      <w:r w:rsidR="00DA16BC" w:rsidRPr="007151EE">
        <w:rPr>
          <w:lang w:val="en-US"/>
        </w:rPr>
        <w:t>knowledge about complex topics</w:t>
      </w:r>
      <w:r w:rsidR="00CB56F5" w:rsidRPr="007151EE">
        <w:rPr>
          <w:lang w:val="en-US"/>
        </w:rPr>
        <w:t xml:space="preserve"> </w:t>
      </w:r>
      <w:r w:rsidR="00CB56F5" w:rsidRPr="007151EE">
        <w:rPr>
          <w:i/>
          <w:iCs/>
          <w:lang w:val="en-US"/>
        </w:rPr>
        <w:t xml:space="preserve">via inclusive </w:t>
      </w:r>
      <w:r w:rsidR="00F42086" w:rsidRPr="007151EE">
        <w:rPr>
          <w:i/>
          <w:iCs/>
          <w:lang w:val="en-US"/>
        </w:rPr>
        <w:t xml:space="preserve">deliberative </w:t>
      </w:r>
      <w:r w:rsidR="00B2346F" w:rsidRPr="007151EE">
        <w:rPr>
          <w:i/>
          <w:iCs/>
          <w:lang w:val="en-US"/>
        </w:rPr>
        <w:t xml:space="preserve">mechanisms </w:t>
      </w:r>
      <w:r w:rsidR="00CB56F5" w:rsidRPr="007151EE">
        <w:rPr>
          <w:lang w:val="en-US"/>
        </w:rPr>
        <w:t xml:space="preserve">seem to </w:t>
      </w:r>
      <w:r w:rsidR="00B2346F" w:rsidRPr="007151EE">
        <w:rPr>
          <w:lang w:val="en-US"/>
        </w:rPr>
        <w:t xml:space="preserve">be capable of producing </w:t>
      </w:r>
      <w:r w:rsidR="00CB56F5" w:rsidRPr="007151EE">
        <w:rPr>
          <w:lang w:val="en-US"/>
        </w:rPr>
        <w:t>highly desirable results</w:t>
      </w:r>
      <w:r w:rsidR="00B2346F" w:rsidRPr="007151EE">
        <w:rPr>
          <w:lang w:val="en-US"/>
        </w:rPr>
        <w:t>.</w:t>
      </w:r>
      <w:r w:rsidR="00DA16BC" w:rsidRPr="007151EE">
        <w:rPr>
          <w:rStyle w:val="FootnoteReference"/>
          <w:lang w:val="en-US"/>
        </w:rPr>
        <w:footnoteReference w:id="24"/>
      </w:r>
      <w:r w:rsidR="009A24B3" w:rsidRPr="007151EE">
        <w:rPr>
          <w:lang w:val="en-US"/>
        </w:rPr>
        <w:t xml:space="preserve"> But of course, harnessing and/or </w:t>
      </w:r>
      <w:r w:rsidR="007151EE" w:rsidRPr="007151EE">
        <w:rPr>
          <w:lang w:val="en-US"/>
        </w:rPr>
        <w:t>channeling</w:t>
      </w:r>
      <w:r w:rsidR="009A24B3" w:rsidRPr="007151EE">
        <w:rPr>
          <w:lang w:val="en-US"/>
        </w:rPr>
        <w:t xml:space="preserve"> diversity in such a way requires treating the given issue as choice-sensitive</w:t>
      </w:r>
      <w:r w:rsidR="007A7247" w:rsidRPr="007151EE">
        <w:rPr>
          <w:lang w:val="en-US"/>
        </w:rPr>
        <w:t>, so that various actors may contribute their pieces of knowledge.</w:t>
      </w:r>
      <w:r w:rsidR="00DA16BC" w:rsidRPr="007151EE">
        <w:rPr>
          <w:lang w:val="en-US"/>
        </w:rPr>
        <w:t xml:space="preserve"> </w:t>
      </w:r>
      <w:r w:rsidR="00976D42" w:rsidRPr="007151EE">
        <w:rPr>
          <w:lang w:val="en-US"/>
        </w:rPr>
        <w:t xml:space="preserve">Which </w:t>
      </w:r>
      <w:r w:rsidR="00410AC3" w:rsidRPr="007151EE">
        <w:rPr>
          <w:lang w:val="en-US"/>
        </w:rPr>
        <w:t>topic</w:t>
      </w:r>
      <w:r w:rsidR="00976D42" w:rsidRPr="007151EE">
        <w:rPr>
          <w:lang w:val="en-US"/>
        </w:rPr>
        <w:t>s</w:t>
      </w:r>
      <w:r w:rsidR="00410AC3" w:rsidRPr="007151EE">
        <w:rPr>
          <w:lang w:val="en-US"/>
        </w:rPr>
        <w:t xml:space="preserve"> </w:t>
      </w:r>
      <w:r w:rsidR="00976D42" w:rsidRPr="007151EE">
        <w:rPr>
          <w:lang w:val="en-US"/>
        </w:rPr>
        <w:t xml:space="preserve">are </w:t>
      </w:r>
      <w:r w:rsidR="00410AC3" w:rsidRPr="007151EE">
        <w:rPr>
          <w:lang w:val="en-US"/>
        </w:rPr>
        <w:t xml:space="preserve">choice-sensitive, </w:t>
      </w:r>
      <w:r w:rsidR="00CA7B10" w:rsidRPr="007151EE">
        <w:rPr>
          <w:lang w:val="en-US"/>
        </w:rPr>
        <w:t xml:space="preserve">and thus </w:t>
      </w:r>
      <w:r w:rsidR="00410AC3" w:rsidRPr="007151EE">
        <w:rPr>
          <w:lang w:val="en-US"/>
        </w:rPr>
        <w:t xml:space="preserve">when to prefer </w:t>
      </w:r>
      <w:r w:rsidR="00CA7B10" w:rsidRPr="007151EE">
        <w:rPr>
          <w:lang w:val="en-US"/>
        </w:rPr>
        <w:t xml:space="preserve">democracy over </w:t>
      </w:r>
      <w:r w:rsidR="00410AC3" w:rsidRPr="007151EE">
        <w:rPr>
          <w:lang w:val="en-US"/>
        </w:rPr>
        <w:t xml:space="preserve">efficiency </w:t>
      </w:r>
      <w:r w:rsidR="00CA7B10" w:rsidRPr="007151EE">
        <w:rPr>
          <w:lang w:val="en-US"/>
        </w:rPr>
        <w:t>(and vice versa)</w:t>
      </w:r>
      <w:r w:rsidR="00D423F9" w:rsidRPr="007151EE">
        <w:rPr>
          <w:lang w:val="en-US"/>
        </w:rPr>
        <w:t>,</w:t>
      </w:r>
      <w:r w:rsidR="00CA7B10" w:rsidRPr="007151EE">
        <w:rPr>
          <w:lang w:val="en-US"/>
        </w:rPr>
        <w:t xml:space="preserve"> </w:t>
      </w:r>
      <w:r w:rsidR="00410AC3" w:rsidRPr="007151EE">
        <w:rPr>
          <w:lang w:val="en-US"/>
        </w:rPr>
        <w:t>i</w:t>
      </w:r>
      <w:r w:rsidR="00BE013B" w:rsidRPr="007151EE">
        <w:rPr>
          <w:lang w:val="en-US"/>
        </w:rPr>
        <w:t xml:space="preserve">s the central dilemma </w:t>
      </w:r>
      <w:r w:rsidR="00CA7B10" w:rsidRPr="007151EE">
        <w:rPr>
          <w:lang w:val="en-US"/>
        </w:rPr>
        <w:t xml:space="preserve">of </w:t>
      </w:r>
      <w:r w:rsidR="00BE013B" w:rsidRPr="007151EE">
        <w:rPr>
          <w:lang w:val="en-US"/>
        </w:rPr>
        <w:t xml:space="preserve">legitimacy that </w:t>
      </w:r>
      <w:r w:rsidR="00965C92" w:rsidRPr="007151EE">
        <w:rPr>
          <w:lang w:val="en-US"/>
        </w:rPr>
        <w:t xml:space="preserve">any </w:t>
      </w:r>
      <w:r w:rsidR="007151EE" w:rsidRPr="007151EE">
        <w:rPr>
          <w:lang w:val="en-US"/>
        </w:rPr>
        <w:t>theorizing</w:t>
      </w:r>
      <w:r w:rsidR="00965C92" w:rsidRPr="007151EE">
        <w:rPr>
          <w:lang w:val="en-US"/>
        </w:rPr>
        <w:t xml:space="preserve"> about </w:t>
      </w:r>
      <w:r w:rsidR="00BE013B" w:rsidRPr="007151EE">
        <w:rPr>
          <w:lang w:val="en-US"/>
        </w:rPr>
        <w:t xml:space="preserve">the governance of laser use in space must </w:t>
      </w:r>
      <w:proofErr w:type="gramStart"/>
      <w:r w:rsidR="00BE013B" w:rsidRPr="007151EE">
        <w:rPr>
          <w:lang w:val="en-US"/>
        </w:rPr>
        <w:t>address.</w:t>
      </w:r>
      <w:proofErr w:type="gramEnd"/>
    </w:p>
    <w:p w14:paraId="565D4EFA" w14:textId="77777777" w:rsidR="00192336" w:rsidRPr="007151EE" w:rsidRDefault="00192336" w:rsidP="00B41753">
      <w:pPr>
        <w:spacing w:line="276" w:lineRule="auto"/>
        <w:rPr>
          <w:lang w:val="en-US"/>
        </w:rPr>
      </w:pPr>
    </w:p>
    <w:p w14:paraId="19E83C5A" w14:textId="2727B375" w:rsidR="00592F14" w:rsidRPr="007151EE" w:rsidRDefault="00192336" w:rsidP="009768D3">
      <w:pPr>
        <w:pStyle w:val="Heading2"/>
        <w:rPr>
          <w:lang w:val="en-US"/>
        </w:rPr>
      </w:pPr>
      <w:bookmarkStart w:id="6" w:name="_Toc48069782"/>
      <w:r w:rsidRPr="007151EE">
        <w:rPr>
          <w:lang w:val="en-US"/>
        </w:rPr>
        <w:t xml:space="preserve">b) </w:t>
      </w:r>
      <w:r w:rsidR="00592F14" w:rsidRPr="007151EE">
        <w:rPr>
          <w:lang w:val="en-US"/>
        </w:rPr>
        <w:t>Secur</w:t>
      </w:r>
      <w:r w:rsidR="008754D4" w:rsidRPr="007151EE">
        <w:rPr>
          <w:lang w:val="en-US"/>
        </w:rPr>
        <w:t xml:space="preserve">ity </w:t>
      </w:r>
      <w:r w:rsidR="008754D4" w:rsidRPr="009768D3">
        <w:t>Sensitivity</w:t>
      </w:r>
      <w:bookmarkEnd w:id="6"/>
    </w:p>
    <w:p w14:paraId="349E6238" w14:textId="0AE31816" w:rsidR="00A0668F" w:rsidRPr="007151EE" w:rsidRDefault="00B56650" w:rsidP="00B41753">
      <w:pPr>
        <w:spacing w:line="276" w:lineRule="auto"/>
        <w:jc w:val="both"/>
        <w:rPr>
          <w:lang w:val="en-US"/>
        </w:rPr>
      </w:pPr>
      <w:r w:rsidRPr="007151EE">
        <w:rPr>
          <w:lang w:val="en-US"/>
        </w:rPr>
        <w:t xml:space="preserve">The security sensitivity of </w:t>
      </w:r>
      <w:r w:rsidR="00023EEE" w:rsidRPr="007151EE">
        <w:rPr>
          <w:lang w:val="en-US"/>
        </w:rPr>
        <w:t>laser use i</w:t>
      </w:r>
      <w:r w:rsidR="0024318C" w:rsidRPr="007151EE">
        <w:rPr>
          <w:lang w:val="en-US"/>
        </w:rPr>
        <w:t xml:space="preserve">n space is abundant. Space-based lasers were heavily weaponized already </w:t>
      </w:r>
      <w:r w:rsidR="00FD2AAD" w:rsidRPr="007151EE">
        <w:rPr>
          <w:lang w:val="en-US"/>
        </w:rPr>
        <w:t>by</w:t>
      </w:r>
      <w:r w:rsidR="00B554F6" w:rsidRPr="007151EE">
        <w:rPr>
          <w:lang w:val="en-US"/>
        </w:rPr>
        <w:t xml:space="preserve"> </w:t>
      </w:r>
      <w:r w:rsidR="0024318C" w:rsidRPr="007151EE">
        <w:rPr>
          <w:lang w:val="en-US"/>
        </w:rPr>
        <w:t>the</w:t>
      </w:r>
      <w:r w:rsidR="00855E37" w:rsidRPr="007151EE">
        <w:rPr>
          <w:lang w:val="en-US"/>
        </w:rPr>
        <w:t xml:space="preserve"> 1980s</w:t>
      </w:r>
      <w:r w:rsidR="0024318C" w:rsidRPr="007151EE">
        <w:rPr>
          <w:lang w:val="en-US"/>
        </w:rPr>
        <w:t xml:space="preserve"> St</w:t>
      </w:r>
      <w:r w:rsidR="00AF22D4" w:rsidRPr="007151EE">
        <w:rPr>
          <w:lang w:val="en-US"/>
        </w:rPr>
        <w:t>rategic Defense Initiative</w:t>
      </w:r>
      <w:r w:rsidR="00873EE7" w:rsidRPr="007151EE">
        <w:rPr>
          <w:lang w:val="en-US"/>
        </w:rPr>
        <w:t>,</w:t>
      </w:r>
      <w:r w:rsidR="007A5D14" w:rsidRPr="007151EE">
        <w:rPr>
          <w:rStyle w:val="FootnoteReference"/>
          <w:lang w:val="en-US"/>
        </w:rPr>
        <w:footnoteReference w:id="25"/>
      </w:r>
      <w:r w:rsidR="00BF060C" w:rsidRPr="007151EE">
        <w:rPr>
          <w:lang w:val="en-US"/>
        </w:rPr>
        <w:t xml:space="preserve"> </w:t>
      </w:r>
      <w:r w:rsidR="00FD2AAD" w:rsidRPr="007151EE">
        <w:rPr>
          <w:lang w:val="en-US"/>
        </w:rPr>
        <w:t xml:space="preserve">and </w:t>
      </w:r>
      <w:r w:rsidR="00BB20E7" w:rsidRPr="007151EE">
        <w:rPr>
          <w:lang w:val="en-US"/>
        </w:rPr>
        <w:t>laser</w:t>
      </w:r>
      <w:r w:rsidR="00BF060C" w:rsidRPr="007151EE">
        <w:rPr>
          <w:lang w:val="en-US"/>
        </w:rPr>
        <w:t>-related</w:t>
      </w:r>
      <w:r w:rsidR="00BB20E7" w:rsidRPr="007151EE">
        <w:rPr>
          <w:lang w:val="en-US"/>
        </w:rPr>
        <w:t xml:space="preserve"> capabilities </w:t>
      </w:r>
      <w:r w:rsidR="00BF060C" w:rsidRPr="007151EE">
        <w:rPr>
          <w:lang w:val="en-US"/>
        </w:rPr>
        <w:t xml:space="preserve">of </w:t>
      </w:r>
      <w:r w:rsidR="009E44BD" w:rsidRPr="007151EE">
        <w:rPr>
          <w:lang w:val="en-US"/>
        </w:rPr>
        <w:t xml:space="preserve">major geopolitical </w:t>
      </w:r>
      <w:r w:rsidR="00BB20E7" w:rsidRPr="007151EE">
        <w:rPr>
          <w:lang w:val="en-US"/>
        </w:rPr>
        <w:t xml:space="preserve">adversaries to blind, </w:t>
      </w:r>
      <w:r w:rsidR="006A1617" w:rsidRPr="007151EE">
        <w:rPr>
          <w:lang w:val="en-US"/>
        </w:rPr>
        <w:t xml:space="preserve">disrupt </w:t>
      </w:r>
      <w:r w:rsidR="00BB20E7" w:rsidRPr="007151EE">
        <w:rPr>
          <w:lang w:val="en-US"/>
        </w:rPr>
        <w:t xml:space="preserve">or damage space-based assets are </w:t>
      </w:r>
      <w:r w:rsidR="0067632F" w:rsidRPr="007151EE">
        <w:rPr>
          <w:lang w:val="en-US"/>
        </w:rPr>
        <w:t xml:space="preserve">frequently </w:t>
      </w:r>
      <w:r w:rsidR="00BB20E7" w:rsidRPr="007151EE">
        <w:rPr>
          <w:lang w:val="en-US"/>
        </w:rPr>
        <w:t xml:space="preserve">discussed </w:t>
      </w:r>
      <w:r w:rsidR="0067632F" w:rsidRPr="007151EE">
        <w:rPr>
          <w:lang w:val="en-US"/>
        </w:rPr>
        <w:t>to this day</w:t>
      </w:r>
      <w:r w:rsidR="00486640" w:rsidRPr="007151EE">
        <w:rPr>
          <w:lang w:val="en-US"/>
        </w:rPr>
        <w:t xml:space="preserve"> </w:t>
      </w:r>
      <w:r w:rsidR="00486640" w:rsidRPr="007151EE">
        <w:rPr>
          <w:rStyle w:val="FootnoteReference"/>
          <w:lang w:val="en-US"/>
        </w:rPr>
        <w:fldChar w:fldCharType="begin" w:fldLock="1"/>
      </w:r>
      <w:r w:rsidR="00634D00" w:rsidRPr="007151EE">
        <w:rPr>
          <w:lang w:val="en-US"/>
        </w:rPr>
        <w:instrText>ADDIN CSL_CITATION {"citationItems":[{"id":"ITEM-1","itemData":{"DOI":"10.1016/j.spacepol.2019.01.007","ISSN":"02659646","author":[{"dropping-particle":"","family":"Dobos","given":"Bohumil","non-dropping-particle":"","parse-names":false,"suffix":""},{"dropping-particle":"","family":"Prazak","given":"Jakub","non-dropping-particle":"","parse-names":false,"suffix":""}],"container-title":"Space Policy","id":"ITEM-1","issue":"xxxx","issued":{"date-parts":[["2019","2"]]},"page":"217-223","title":"To Clear or to Eliminate? Active Debris Removal Systems as Antisatellite Weapons","type":"article-journal","volume":"47"},"uris":["http://www.mendeley.com/documents/?uuid=c8f3a730-a4b1-46ce-8fc6-9b1f370f3219"]},{"id":"ITEM-2","itemData":{"abstract":"Space-based capabilities provide integral support to military, commercial, and civilian applications. Longstanding technological and cost barriers to space are falling, enabling more countries and commercial firms to participate in satellite construction, space launch, space exploration, and human spaceflight. Although these advancements are creating new opportunities, new risks for space-enabled services have emerged. Having seen the benefits of space-enabled operations, some foreign governments are developing capabilities that threaten others’ ability to use space. China and Russia, in particular, have taken steps to challenge the United States: • Chinese and Russian military doctrines indicate that they view space as important to modern warfare and view counterspace capabilities as a means to reduce U.S. and allied military effectiveness. Both reorganized their militaries in 2015, emphasizing the importance of space operations. • Both have developed robust and capable space services, including space-based intelligence, surveillance, and reconnaissance. Moreover, they are making improvements to existing systems, including space launch vehicles and satellite navigation constellations. These capabilities provide their militaries with the ability to command and control their forces worldwide and also with enhanced situational awareness, enabling them to monitor, track, and target U.S. and allied forces. • Chinese and Russian space surveillance networks are capable of searching, tracking, and characterizing satellites in all earth orbits. This capability supports both space operations and counterspace systems. • Both states are developing jamming and cyberspace capabilities, directed energy weapons, on-orbit capabilities, and ground-based antisatellite missiles that can achieve a range of reversible to nonreversible effects. Iran and North Korea also pose a challenge to militaries using space-enabled services, as each has demonstrated jamming capabilities. Iran and North Korea maintain independent space launch capabilities, which can serve as avenues for testing ballistic missile technologies. The advantage the United States holds in space—and its perceived dependence on it—will drive actors to improve their abilities to access and operate in and through space. These improvements can pose a threat to space-based services across the military, commercial, and civil space sectors.","author":[{"dropping-particle":"","family":"Defense Intelligence Agency","given":"","non-dropping-particle":"","parse-names":false,"suffix":""}],"container-title":"Military Power Publications","id":"ITEM-2","issue":"January","issued":{"date-parts":[["2019"]]},"page":"46","title":"Challenges To Security in Space","type":"article-journal"},"uris":["http://www.mendeley.com/documents/?uuid=b3b9ac47-ad84-43ea-b18f-19519292dbaa"]}],"mendeley":{"formattedCitation":"(Defense Intelligence Agency, 2019; Dobos &amp; Prazak, 2019)","plainTextFormattedCitation":"(Defense Intelligence Agency, 2019; Dobos &amp; Prazak, 2019)","previouslyFormattedCitation":"(Defense Intelligence Agency, 2019; Dobos &amp; Prazak, 2019)"},"properties":{"noteIndex":0},"schema":"https://github.com/citation-style-language/schema/raw/master/csl-citation.json"}</w:instrText>
      </w:r>
      <w:r w:rsidR="00486640" w:rsidRPr="007151EE">
        <w:rPr>
          <w:rStyle w:val="FootnoteReference"/>
          <w:lang w:val="en-US"/>
        </w:rPr>
        <w:fldChar w:fldCharType="separate"/>
      </w:r>
      <w:r w:rsidR="00486640" w:rsidRPr="007151EE">
        <w:rPr>
          <w:noProof/>
          <w:lang w:val="en-US"/>
        </w:rPr>
        <w:t>(Defense Intelligence Agency, 2019; Dobos &amp; Prazak, 2019)</w:t>
      </w:r>
      <w:r w:rsidR="00486640" w:rsidRPr="007151EE">
        <w:rPr>
          <w:rStyle w:val="FootnoteReference"/>
          <w:lang w:val="en-US"/>
        </w:rPr>
        <w:fldChar w:fldCharType="end"/>
      </w:r>
      <w:r w:rsidR="00486640" w:rsidRPr="007151EE">
        <w:rPr>
          <w:rStyle w:val="FootnoteReference"/>
          <w:lang w:val="en-US"/>
        </w:rPr>
        <w:t>.</w:t>
      </w:r>
      <w:r w:rsidR="00BB20E7" w:rsidRPr="007151EE">
        <w:rPr>
          <w:lang w:val="en-US"/>
        </w:rPr>
        <w:t xml:space="preserve"> </w:t>
      </w:r>
      <w:r w:rsidR="00C67CF0" w:rsidRPr="007151EE">
        <w:rPr>
          <w:lang w:val="en-US"/>
        </w:rPr>
        <w:t>A g</w:t>
      </w:r>
      <w:r w:rsidR="00BB20E7" w:rsidRPr="007151EE">
        <w:rPr>
          <w:lang w:val="en-US"/>
        </w:rPr>
        <w:t>round-</w:t>
      </w:r>
      <w:r w:rsidR="00AC1B98" w:rsidRPr="007151EE">
        <w:rPr>
          <w:lang w:val="en-US"/>
        </w:rPr>
        <w:t>based</w:t>
      </w:r>
      <w:r w:rsidR="00BB20E7" w:rsidRPr="007151EE">
        <w:rPr>
          <w:lang w:val="en-US"/>
        </w:rPr>
        <w:t xml:space="preserve"> infrastructure that can move space debris, deflect asteroids</w:t>
      </w:r>
      <w:r w:rsidR="00687293" w:rsidRPr="007151EE">
        <w:rPr>
          <w:lang w:val="en-US"/>
        </w:rPr>
        <w:t>,</w:t>
      </w:r>
      <w:r w:rsidR="00BB20E7" w:rsidRPr="007151EE">
        <w:rPr>
          <w:lang w:val="en-US"/>
        </w:rPr>
        <w:t xml:space="preserve"> or </w:t>
      </w:r>
      <w:r w:rsidR="001E4AE0" w:rsidRPr="007151EE">
        <w:rPr>
          <w:lang w:val="en-US"/>
        </w:rPr>
        <w:t xml:space="preserve">propel probes to relativistic speeds </w:t>
      </w:r>
      <w:r w:rsidR="002A399B" w:rsidRPr="007151EE">
        <w:rPr>
          <w:lang w:val="en-US"/>
        </w:rPr>
        <w:t xml:space="preserve">thus </w:t>
      </w:r>
      <w:r w:rsidR="002E5485" w:rsidRPr="007151EE">
        <w:rPr>
          <w:lang w:val="en-US"/>
        </w:rPr>
        <w:t>logically carries</w:t>
      </w:r>
      <w:r w:rsidR="001E4AE0" w:rsidRPr="007151EE">
        <w:rPr>
          <w:lang w:val="en-US"/>
        </w:rPr>
        <w:t xml:space="preserve"> dramatic national security concerns</w:t>
      </w:r>
      <w:r w:rsidR="002E5485" w:rsidRPr="007151EE">
        <w:rPr>
          <w:lang w:val="en-US"/>
        </w:rPr>
        <w:t xml:space="preserve"> </w:t>
      </w:r>
      <w:r w:rsidR="00066BF0" w:rsidRPr="007151EE">
        <w:rPr>
          <w:lang w:val="en-US"/>
        </w:rPr>
        <w:t xml:space="preserve">due to </w:t>
      </w:r>
      <w:r w:rsidR="002E5485" w:rsidRPr="007151EE">
        <w:rPr>
          <w:lang w:val="en-US"/>
        </w:rPr>
        <w:t>it</w:t>
      </w:r>
      <w:r w:rsidR="00D76E10" w:rsidRPr="007151EE">
        <w:rPr>
          <w:lang w:val="en-US"/>
        </w:rPr>
        <w:t>s dual-use nature</w:t>
      </w:r>
      <w:r w:rsidR="001E4AE0" w:rsidRPr="007151EE">
        <w:rPr>
          <w:lang w:val="en-US"/>
        </w:rPr>
        <w:t xml:space="preserve">. </w:t>
      </w:r>
      <w:r w:rsidR="002A399B" w:rsidRPr="007151EE">
        <w:rPr>
          <w:lang w:val="en-US"/>
        </w:rPr>
        <w:t>Moreover, c</w:t>
      </w:r>
      <w:r w:rsidR="0068344B" w:rsidRPr="007151EE">
        <w:rPr>
          <w:lang w:val="en-US"/>
        </w:rPr>
        <w:t xml:space="preserve">ontrol over </w:t>
      </w:r>
      <w:r w:rsidR="00FD2AAD" w:rsidRPr="007151EE">
        <w:rPr>
          <w:lang w:val="en-US"/>
        </w:rPr>
        <w:t xml:space="preserve">space </w:t>
      </w:r>
      <w:r w:rsidR="0068344B" w:rsidRPr="007151EE">
        <w:rPr>
          <w:lang w:val="en-US"/>
        </w:rPr>
        <w:t xml:space="preserve">areas </w:t>
      </w:r>
      <w:r w:rsidR="00FD2AAD" w:rsidRPr="007151EE">
        <w:rPr>
          <w:lang w:val="en-US"/>
        </w:rPr>
        <w:t xml:space="preserve">rich in </w:t>
      </w:r>
      <w:r w:rsidR="0068344B" w:rsidRPr="007151EE">
        <w:rPr>
          <w:lang w:val="en-US"/>
        </w:rPr>
        <w:t xml:space="preserve">essential resources will determine </w:t>
      </w:r>
      <w:r w:rsidR="009B0C55" w:rsidRPr="007151EE">
        <w:rPr>
          <w:lang w:val="en-US"/>
        </w:rPr>
        <w:t xml:space="preserve">the </w:t>
      </w:r>
      <w:r w:rsidR="002A399B" w:rsidRPr="007151EE">
        <w:rPr>
          <w:lang w:val="en-US"/>
        </w:rPr>
        <w:t xml:space="preserve">actors’ relative </w:t>
      </w:r>
      <w:r w:rsidR="009B0C55" w:rsidRPr="007151EE">
        <w:rPr>
          <w:lang w:val="en-US"/>
        </w:rPr>
        <w:t>power in outer space.</w:t>
      </w:r>
      <w:r w:rsidR="00A0668F" w:rsidRPr="007151EE">
        <w:rPr>
          <w:lang w:val="en-US"/>
        </w:rPr>
        <w:t xml:space="preserve"> A</w:t>
      </w:r>
      <w:r w:rsidR="000836E0" w:rsidRPr="007151EE">
        <w:rPr>
          <w:lang w:val="en-US"/>
        </w:rPr>
        <w:t>n a</w:t>
      </w:r>
      <w:r w:rsidR="00A0668F" w:rsidRPr="007151EE">
        <w:rPr>
          <w:lang w:val="en-US"/>
        </w:rPr>
        <w:t xml:space="preserve">dditional security concern is </w:t>
      </w:r>
      <w:r w:rsidR="002332B5" w:rsidRPr="007151EE">
        <w:rPr>
          <w:lang w:val="en-US"/>
        </w:rPr>
        <w:t xml:space="preserve">raised </w:t>
      </w:r>
      <w:proofErr w:type="gramStart"/>
      <w:r w:rsidR="002332B5" w:rsidRPr="007151EE">
        <w:rPr>
          <w:lang w:val="en-US"/>
        </w:rPr>
        <w:t xml:space="preserve">by </w:t>
      </w:r>
      <w:r w:rsidR="00A0668F" w:rsidRPr="007151EE">
        <w:rPr>
          <w:lang w:val="en-US"/>
        </w:rPr>
        <w:t>the use of</w:t>
      </w:r>
      <w:proofErr w:type="gramEnd"/>
      <w:r w:rsidR="00A0668F" w:rsidRPr="007151EE">
        <w:rPr>
          <w:lang w:val="en-US"/>
        </w:rPr>
        <w:t xml:space="preserve"> lasers in emergenc</w:t>
      </w:r>
      <w:r w:rsidR="000836E0" w:rsidRPr="007151EE">
        <w:rPr>
          <w:lang w:val="en-US"/>
        </w:rPr>
        <w:t>ie</w:t>
      </w:r>
      <w:r w:rsidR="00A0668F" w:rsidRPr="007151EE">
        <w:rPr>
          <w:lang w:val="en-US"/>
        </w:rPr>
        <w:t>s</w:t>
      </w:r>
      <w:r w:rsidR="008A635D" w:rsidRPr="007151EE">
        <w:rPr>
          <w:lang w:val="en-US"/>
        </w:rPr>
        <w:t xml:space="preserve">, </w:t>
      </w:r>
      <w:r w:rsidR="002332B5" w:rsidRPr="007151EE">
        <w:rPr>
          <w:lang w:val="en-US"/>
        </w:rPr>
        <w:t xml:space="preserve">such as a substantial </w:t>
      </w:r>
      <w:r w:rsidR="009A6BDD" w:rsidRPr="007151EE">
        <w:rPr>
          <w:lang w:val="en-US"/>
        </w:rPr>
        <w:t>threat of an asteroid impact. Emergency situations are often used to justify e</w:t>
      </w:r>
      <w:r w:rsidR="00A0668F" w:rsidRPr="007151EE">
        <w:rPr>
          <w:lang w:val="en-US"/>
        </w:rPr>
        <w:t>xceptional politics</w:t>
      </w:r>
      <w:r w:rsidR="0019768A" w:rsidRPr="007151EE">
        <w:rPr>
          <w:lang w:val="en-US"/>
        </w:rPr>
        <w:t xml:space="preserve"> and processes that would be </w:t>
      </w:r>
      <w:r w:rsidR="009557A2" w:rsidRPr="007151EE">
        <w:rPr>
          <w:lang w:val="en-US"/>
        </w:rPr>
        <w:t>off</w:t>
      </w:r>
      <w:r w:rsidR="009D456E" w:rsidRPr="007151EE">
        <w:rPr>
          <w:lang w:val="en-US"/>
        </w:rPr>
        <w:t>-</w:t>
      </w:r>
      <w:r w:rsidR="009557A2" w:rsidRPr="007151EE">
        <w:rPr>
          <w:lang w:val="en-US"/>
        </w:rPr>
        <w:t>limits</w:t>
      </w:r>
      <w:r w:rsidR="00FD2AAD" w:rsidRPr="007151EE">
        <w:rPr>
          <w:lang w:val="en-US"/>
        </w:rPr>
        <w:t xml:space="preserve"> </w:t>
      </w:r>
      <w:r w:rsidR="0019768A" w:rsidRPr="007151EE">
        <w:rPr>
          <w:lang w:val="en-US"/>
        </w:rPr>
        <w:t xml:space="preserve">in normal situations. In such scenarios, </w:t>
      </w:r>
      <w:r w:rsidR="00B258E3" w:rsidRPr="007151EE">
        <w:rPr>
          <w:lang w:val="en-US"/>
        </w:rPr>
        <w:t xml:space="preserve">input </w:t>
      </w:r>
      <w:r w:rsidR="0019768A" w:rsidRPr="007151EE">
        <w:rPr>
          <w:lang w:val="en-US"/>
        </w:rPr>
        <w:t xml:space="preserve">legitimacy and democratic </w:t>
      </w:r>
      <w:r w:rsidR="00E12AC6" w:rsidRPr="007151EE">
        <w:rPr>
          <w:lang w:val="en-US"/>
        </w:rPr>
        <w:t xml:space="preserve">principles are side-tracked </w:t>
      </w:r>
      <w:r w:rsidR="00DA5FD8" w:rsidRPr="007151EE">
        <w:rPr>
          <w:lang w:val="en-US"/>
        </w:rPr>
        <w:t xml:space="preserve">to give the </w:t>
      </w:r>
      <w:r w:rsidR="00B258E3" w:rsidRPr="007151EE">
        <w:rPr>
          <w:lang w:val="en-US"/>
        </w:rPr>
        <w:t xml:space="preserve">political </w:t>
      </w:r>
      <w:r w:rsidR="00DA5FD8" w:rsidRPr="007151EE">
        <w:rPr>
          <w:lang w:val="en-US"/>
        </w:rPr>
        <w:t xml:space="preserve">authority </w:t>
      </w:r>
      <w:r w:rsidR="00B554F6" w:rsidRPr="007151EE">
        <w:rPr>
          <w:lang w:val="en-US"/>
        </w:rPr>
        <w:t xml:space="preserve">sufficient space </w:t>
      </w:r>
      <w:r w:rsidR="00DA5FD8" w:rsidRPr="007151EE">
        <w:rPr>
          <w:lang w:val="en-US"/>
        </w:rPr>
        <w:t xml:space="preserve">to deal with </w:t>
      </w:r>
      <w:r w:rsidR="00B258E3" w:rsidRPr="007151EE">
        <w:rPr>
          <w:lang w:val="en-US"/>
        </w:rPr>
        <w:t>the</w:t>
      </w:r>
      <w:r w:rsidR="00DA5FD8" w:rsidRPr="007151EE">
        <w:rPr>
          <w:lang w:val="en-US"/>
        </w:rPr>
        <w:t xml:space="preserve"> threat.</w:t>
      </w:r>
      <w:r w:rsidR="00BE7CA7" w:rsidRPr="007151EE">
        <w:rPr>
          <w:lang w:val="en-US"/>
        </w:rPr>
        <w:t xml:space="preserve"> </w:t>
      </w:r>
      <w:r w:rsidR="00B258E3" w:rsidRPr="007151EE">
        <w:rPr>
          <w:lang w:val="en-US"/>
        </w:rPr>
        <w:t xml:space="preserve">Its elimination </w:t>
      </w:r>
      <w:r w:rsidR="00BE7CA7" w:rsidRPr="007151EE">
        <w:rPr>
          <w:lang w:val="en-US"/>
        </w:rPr>
        <w:t xml:space="preserve">becomes the main goal while </w:t>
      </w:r>
      <w:r w:rsidR="00044022" w:rsidRPr="007151EE">
        <w:rPr>
          <w:lang w:val="en-US"/>
        </w:rPr>
        <w:t>how this is achieved matters much less</w:t>
      </w:r>
      <w:r w:rsidR="00BE7CA7" w:rsidRPr="007151EE">
        <w:rPr>
          <w:lang w:val="en-US"/>
        </w:rPr>
        <w:t>.</w:t>
      </w:r>
      <w:r w:rsidR="00E63B99" w:rsidRPr="007151EE">
        <w:rPr>
          <w:lang w:val="en-US"/>
        </w:rPr>
        <w:t xml:space="preserve"> </w:t>
      </w:r>
      <w:r w:rsidR="000862B7" w:rsidRPr="007151EE">
        <w:rPr>
          <w:lang w:val="en-US"/>
        </w:rPr>
        <w:t xml:space="preserve">Safety checks and balances are </w:t>
      </w:r>
      <w:r w:rsidR="008324CB" w:rsidRPr="007151EE">
        <w:rPr>
          <w:lang w:val="en-US"/>
        </w:rPr>
        <w:t xml:space="preserve">disabled </w:t>
      </w:r>
      <w:r w:rsidR="000862B7" w:rsidRPr="007151EE">
        <w:rPr>
          <w:lang w:val="en-US"/>
        </w:rPr>
        <w:t>and so is accountability</w:t>
      </w:r>
      <w:r w:rsidR="00B554F6" w:rsidRPr="007151EE">
        <w:rPr>
          <w:lang w:val="en-US"/>
        </w:rPr>
        <w:t>.</w:t>
      </w:r>
      <w:r w:rsidR="00D406F6" w:rsidRPr="007151EE">
        <w:rPr>
          <w:lang w:val="en-US"/>
        </w:rPr>
        <w:t xml:space="preserve"> </w:t>
      </w:r>
      <w:r w:rsidR="00044022" w:rsidRPr="007151EE">
        <w:rPr>
          <w:lang w:val="en-US"/>
        </w:rPr>
        <w:t>In short, framing an issue in terms of emergency necessarily reduces the scope and quality of democratic inputs.</w:t>
      </w:r>
    </w:p>
    <w:p w14:paraId="7D6006A8" w14:textId="200495F7" w:rsidR="00592F14" w:rsidRPr="007151EE" w:rsidRDefault="003450D9" w:rsidP="00B41753">
      <w:pPr>
        <w:spacing w:line="276" w:lineRule="auto"/>
        <w:jc w:val="both"/>
        <w:rPr>
          <w:lang w:val="en-US"/>
        </w:rPr>
      </w:pPr>
      <w:r w:rsidRPr="007151EE">
        <w:rPr>
          <w:lang w:val="en-US"/>
        </w:rPr>
        <w:t xml:space="preserve">An enlightening perspective on </w:t>
      </w:r>
      <w:r w:rsidR="00A227EB" w:rsidRPr="007151EE">
        <w:rPr>
          <w:lang w:val="en-US"/>
        </w:rPr>
        <w:t xml:space="preserve">how to </w:t>
      </w:r>
      <w:r w:rsidR="00367412" w:rsidRPr="007151EE">
        <w:rPr>
          <w:lang w:val="en-US"/>
        </w:rPr>
        <w:t xml:space="preserve">assess and possibly </w:t>
      </w:r>
      <w:r w:rsidR="00A227EB" w:rsidRPr="007151EE">
        <w:rPr>
          <w:lang w:val="en-US"/>
        </w:rPr>
        <w:t xml:space="preserve">avoid such </w:t>
      </w:r>
      <w:r w:rsidR="00C45102" w:rsidRPr="007151EE">
        <w:rPr>
          <w:lang w:val="en-US"/>
        </w:rPr>
        <w:t>developments</w:t>
      </w:r>
      <w:r w:rsidRPr="007151EE">
        <w:rPr>
          <w:lang w:val="en-US"/>
        </w:rPr>
        <w:t xml:space="preserve"> has been provided by </w:t>
      </w:r>
      <w:r w:rsidR="00592F14" w:rsidRPr="007151EE">
        <w:rPr>
          <w:lang w:val="en-US"/>
        </w:rPr>
        <w:t>Critical Security Studies</w:t>
      </w:r>
      <w:r w:rsidR="00CA19D9" w:rsidRPr="007151EE">
        <w:rPr>
          <w:lang w:val="en-US"/>
        </w:rPr>
        <w:t xml:space="preserve"> (CSS)</w:t>
      </w:r>
      <w:r w:rsidR="00BB6761" w:rsidRPr="007151EE">
        <w:rPr>
          <w:lang w:val="en-US"/>
        </w:rPr>
        <w:t>. Authors working in this tradition</w:t>
      </w:r>
      <w:r w:rsidR="00A227EB" w:rsidRPr="007151EE">
        <w:rPr>
          <w:lang w:val="en-US"/>
        </w:rPr>
        <w:t xml:space="preserve"> point out that security </w:t>
      </w:r>
      <w:r w:rsidR="00570EC2" w:rsidRPr="007151EE">
        <w:rPr>
          <w:lang w:val="en-US"/>
        </w:rPr>
        <w:t xml:space="preserve">should be construed as </w:t>
      </w:r>
      <w:r w:rsidR="007151EE" w:rsidRPr="007151EE">
        <w:rPr>
          <w:i/>
          <w:iCs/>
          <w:lang w:val="en-US"/>
        </w:rPr>
        <w:t>securitization</w:t>
      </w:r>
      <w:r w:rsidR="005A23DA" w:rsidRPr="007151EE">
        <w:rPr>
          <w:lang w:val="en-US"/>
        </w:rPr>
        <w:t xml:space="preserve">, </w:t>
      </w:r>
      <w:r w:rsidR="00570EC2" w:rsidRPr="007151EE">
        <w:rPr>
          <w:lang w:val="en-US"/>
        </w:rPr>
        <w:t xml:space="preserve">that is, </w:t>
      </w:r>
      <w:r w:rsidR="00592F14" w:rsidRPr="007151EE">
        <w:rPr>
          <w:lang w:val="en-US"/>
        </w:rPr>
        <w:t xml:space="preserve">a social act of constructing a security threat to a </w:t>
      </w:r>
      <w:r w:rsidR="00857A1A" w:rsidRPr="007151EE">
        <w:rPr>
          <w:lang w:val="en-US"/>
        </w:rPr>
        <w:t xml:space="preserve">specific </w:t>
      </w:r>
      <w:r w:rsidR="00ED15AA" w:rsidRPr="007151EE">
        <w:rPr>
          <w:lang w:val="en-US"/>
        </w:rPr>
        <w:t xml:space="preserve">referent </w:t>
      </w:r>
      <w:r w:rsidR="00570EC2" w:rsidRPr="007151EE">
        <w:rPr>
          <w:lang w:val="en-US"/>
        </w:rPr>
        <w:t>o</w:t>
      </w:r>
      <w:r w:rsidR="008B1FB3" w:rsidRPr="007151EE">
        <w:rPr>
          <w:lang w:val="en-US"/>
        </w:rPr>
        <w:t>bject</w:t>
      </w:r>
      <w:r w:rsidR="00592F14" w:rsidRPr="007151EE">
        <w:rPr>
          <w:lang w:val="en-US"/>
        </w:rPr>
        <w:t xml:space="preserve"> by a </w:t>
      </w:r>
      <w:r w:rsidR="007151EE" w:rsidRPr="007151EE">
        <w:rPr>
          <w:lang w:val="en-US"/>
        </w:rPr>
        <w:t>securitizing</w:t>
      </w:r>
      <w:r w:rsidR="00592F14" w:rsidRPr="007151EE">
        <w:rPr>
          <w:lang w:val="en-US"/>
        </w:rPr>
        <w:t xml:space="preserve"> actor</w:t>
      </w:r>
      <w:r w:rsidR="00486640" w:rsidRPr="007151EE">
        <w:rPr>
          <w:lang w:val="en-US"/>
        </w:rPr>
        <w:t xml:space="preserve"> </w:t>
      </w:r>
      <w:r w:rsidR="00192336" w:rsidRPr="007151EE">
        <w:rPr>
          <w:rStyle w:val="FootnoteReference"/>
          <w:lang w:val="en-US"/>
        </w:rPr>
        <w:fldChar w:fldCharType="begin" w:fldLock="1"/>
      </w:r>
      <w:r w:rsidR="00627157" w:rsidRPr="007151EE">
        <w:rPr>
          <w:lang w:val="en-US"/>
        </w:rPr>
        <w:instrText>ADDIN CSL_CITATION {"citationItems":[{"id":"ITEM-1","itemData":{"ISBN":"155587603X","PMID":"97021300","abstract":"Traditionalists in the field of security studies tend to restrict the subject to politicomilitary issues; while wideners want to extend it to the economic, societal, and environmental sectors. This book sets out a comprehensive statement of the new security studies, establishing the case for the broader agenda. The authors argue that security is a particular type of politics applicable to a wide range of issues. Answering the traditionalist charge that this model makes the subject incoherent, they offer a constructivist operational method for distinguishing the process of securitization from that of politicization. Their approach incorporates the traditionalist agenda and dissolves the artificial boundary between security studies and international political economy, opening the way for a fruitful interplay between the two fields. It also shows how the theory of regional security complexes remains relevant in todays world.","author":[{"dropping-particle":"","family":"Buzan","given":"Barry","non-dropping-particle":"","parse-names":false,"suffix":""},{"dropping-particle":"","family":"Wæver","given":"Ole","non-dropping-particle":"","parse-names":false,"suffix":""},{"dropping-particle":"","family":"Wilde","given":"J","non-dropping-particle":"de","parse-names":false,"suffix":""},{"dropping-particle":"De","family":"Wilde","given":"Jaap","non-dropping-particle":"","parse-names":false,"suffix":""}],"container-title":"National Bureau of Economic Research Working Paper Series","id":"ITEM-1","issued":{"date-parts":[["1998"]]},"publisher":"Lynne Rienner Publishers","title":"Security: A New Framework for Analysis","type":"book"},"uris":["http://www.mendeley.com/documents/?uuid=8df97078-7760-4b9e-a7b1-bcb1f2b19f2b"]}],"mendeley":{"formattedCitation":"(Buzan et al., 1998)","plainTextFormattedCitation":"(Buzan et al., 1998)","previouslyFormattedCitation":"(Buzan et al., 1998)"},"properties":{"noteIndex":0},"schema":"https://github.com/citation-style-language/schema/raw/master/csl-citation.json"}</w:instrText>
      </w:r>
      <w:r w:rsidR="00192336" w:rsidRPr="007151EE">
        <w:rPr>
          <w:rStyle w:val="FootnoteReference"/>
          <w:lang w:val="en-US"/>
        </w:rPr>
        <w:fldChar w:fldCharType="separate"/>
      </w:r>
      <w:r w:rsidR="00192336" w:rsidRPr="007151EE">
        <w:rPr>
          <w:noProof/>
          <w:lang w:val="en-US"/>
        </w:rPr>
        <w:t>(Buzan et al., 1998)</w:t>
      </w:r>
      <w:r w:rsidR="00192336" w:rsidRPr="007151EE">
        <w:rPr>
          <w:rStyle w:val="FootnoteReference"/>
          <w:lang w:val="en-US"/>
        </w:rPr>
        <w:fldChar w:fldCharType="end"/>
      </w:r>
      <w:r w:rsidR="00486640" w:rsidRPr="007151EE">
        <w:rPr>
          <w:lang w:val="en-US"/>
        </w:rPr>
        <w:t xml:space="preserve">. </w:t>
      </w:r>
      <w:r w:rsidR="00ED15AA" w:rsidRPr="007151EE">
        <w:rPr>
          <w:lang w:val="en-US"/>
        </w:rPr>
        <w:t>W</w:t>
      </w:r>
      <w:r w:rsidR="00423E81" w:rsidRPr="007151EE">
        <w:rPr>
          <w:lang w:val="en-US"/>
        </w:rPr>
        <w:t xml:space="preserve">e may thus understand </w:t>
      </w:r>
      <w:r w:rsidR="00AB54E5" w:rsidRPr="007151EE">
        <w:rPr>
          <w:lang w:val="en-US"/>
        </w:rPr>
        <w:t>the resulting beliefs</w:t>
      </w:r>
      <w:r w:rsidR="00592F14" w:rsidRPr="007151EE">
        <w:rPr>
          <w:lang w:val="en-US"/>
        </w:rPr>
        <w:t xml:space="preserve"> as </w:t>
      </w:r>
      <w:r w:rsidR="00ED2136" w:rsidRPr="007151EE">
        <w:rPr>
          <w:lang w:val="en-US"/>
        </w:rPr>
        <w:t xml:space="preserve">a product </w:t>
      </w:r>
      <w:r w:rsidR="00592F14" w:rsidRPr="007151EE">
        <w:rPr>
          <w:lang w:val="en-US"/>
        </w:rPr>
        <w:t xml:space="preserve">of </w:t>
      </w:r>
      <w:r w:rsidR="00AB54E5" w:rsidRPr="007151EE">
        <w:rPr>
          <w:lang w:val="en-US"/>
        </w:rPr>
        <w:t xml:space="preserve">the </w:t>
      </w:r>
      <w:r w:rsidR="00592F14" w:rsidRPr="007151EE">
        <w:rPr>
          <w:lang w:val="en-US"/>
        </w:rPr>
        <w:t>politics</w:t>
      </w:r>
      <w:r w:rsidR="00ED2136" w:rsidRPr="007151EE">
        <w:rPr>
          <w:lang w:val="en-US"/>
        </w:rPr>
        <w:t xml:space="preserve"> which </w:t>
      </w:r>
      <w:r w:rsidR="00367412" w:rsidRPr="007151EE">
        <w:rPr>
          <w:lang w:val="en-US"/>
        </w:rPr>
        <w:t>precedes</w:t>
      </w:r>
      <w:r w:rsidR="00ED2136" w:rsidRPr="007151EE">
        <w:rPr>
          <w:lang w:val="en-US"/>
        </w:rPr>
        <w:t xml:space="preserve"> them – that is, the acts of the securitizing actors</w:t>
      </w:r>
      <w:r w:rsidR="00592F14" w:rsidRPr="007151EE">
        <w:rPr>
          <w:lang w:val="en-US"/>
        </w:rPr>
        <w:t xml:space="preserve">. </w:t>
      </w:r>
      <w:r w:rsidR="00367412" w:rsidRPr="007151EE">
        <w:rPr>
          <w:lang w:val="en-US"/>
        </w:rPr>
        <w:t>B</w:t>
      </w:r>
      <w:r w:rsidR="00AB54E5" w:rsidRPr="007151EE">
        <w:rPr>
          <w:lang w:val="en-US"/>
        </w:rPr>
        <w:t xml:space="preserve">ecause </w:t>
      </w:r>
      <w:r w:rsidR="00592F14" w:rsidRPr="007151EE">
        <w:rPr>
          <w:lang w:val="en-US"/>
        </w:rPr>
        <w:t>nation-states remain the dominant political structures</w:t>
      </w:r>
      <w:r w:rsidR="00AB54E5" w:rsidRPr="007151EE">
        <w:rPr>
          <w:lang w:val="en-US"/>
        </w:rPr>
        <w:t xml:space="preserve"> </w:t>
      </w:r>
      <w:r w:rsidR="00EF5340" w:rsidRPr="007151EE">
        <w:rPr>
          <w:lang w:val="en-US"/>
        </w:rPr>
        <w:t>in</w:t>
      </w:r>
      <w:r w:rsidR="00AB54E5" w:rsidRPr="007151EE">
        <w:rPr>
          <w:lang w:val="en-US"/>
        </w:rPr>
        <w:t xml:space="preserve"> both domestic and international </w:t>
      </w:r>
      <w:r w:rsidR="00367412" w:rsidRPr="007151EE">
        <w:rPr>
          <w:lang w:val="en-US"/>
        </w:rPr>
        <w:t xml:space="preserve">security </w:t>
      </w:r>
      <w:r w:rsidR="00AB54E5" w:rsidRPr="007151EE">
        <w:rPr>
          <w:lang w:val="en-US"/>
        </w:rPr>
        <w:t>politics</w:t>
      </w:r>
      <w:r w:rsidR="00592F14" w:rsidRPr="007151EE">
        <w:rPr>
          <w:lang w:val="en-US"/>
        </w:rPr>
        <w:t xml:space="preserve">, </w:t>
      </w:r>
      <w:r w:rsidR="001732A2" w:rsidRPr="007151EE">
        <w:rPr>
          <w:lang w:val="en-US"/>
        </w:rPr>
        <w:t xml:space="preserve">their </w:t>
      </w:r>
      <w:r w:rsidR="00367412" w:rsidRPr="007151EE">
        <w:rPr>
          <w:lang w:val="en-US"/>
        </w:rPr>
        <w:t xml:space="preserve">actions </w:t>
      </w:r>
      <w:r w:rsidR="001732A2" w:rsidRPr="007151EE">
        <w:rPr>
          <w:lang w:val="en-US"/>
        </w:rPr>
        <w:t xml:space="preserve">in the domain, </w:t>
      </w:r>
      <w:r w:rsidR="00592F14" w:rsidRPr="007151EE">
        <w:rPr>
          <w:lang w:val="en-US"/>
        </w:rPr>
        <w:t xml:space="preserve">based </w:t>
      </w:r>
      <w:r w:rsidR="001732A2" w:rsidRPr="007151EE">
        <w:rPr>
          <w:lang w:val="en-US"/>
        </w:rPr>
        <w:t xml:space="preserve">as </w:t>
      </w:r>
      <w:r w:rsidR="00ED15AA" w:rsidRPr="007151EE">
        <w:rPr>
          <w:lang w:val="en-US"/>
        </w:rPr>
        <w:t xml:space="preserve">they are </w:t>
      </w:r>
      <w:r w:rsidR="00592F14" w:rsidRPr="007151EE">
        <w:rPr>
          <w:lang w:val="en-US"/>
        </w:rPr>
        <w:t xml:space="preserve">on </w:t>
      </w:r>
      <w:r w:rsidR="001732A2" w:rsidRPr="007151EE">
        <w:rPr>
          <w:lang w:val="en-US"/>
        </w:rPr>
        <w:t xml:space="preserve">a </w:t>
      </w:r>
      <w:r w:rsidR="00592F14" w:rsidRPr="007151EE">
        <w:rPr>
          <w:lang w:val="en-US"/>
        </w:rPr>
        <w:t xml:space="preserve">political mandate </w:t>
      </w:r>
      <w:r w:rsidR="00D95F63" w:rsidRPr="007151EE">
        <w:rPr>
          <w:lang w:val="en-US"/>
        </w:rPr>
        <w:t xml:space="preserve">acquired </w:t>
      </w:r>
      <w:r w:rsidR="001732A2" w:rsidRPr="007151EE">
        <w:rPr>
          <w:lang w:val="en-US"/>
        </w:rPr>
        <w:t xml:space="preserve">from </w:t>
      </w:r>
      <w:r w:rsidR="00D95F63" w:rsidRPr="007151EE">
        <w:rPr>
          <w:lang w:val="en-US"/>
        </w:rPr>
        <w:t xml:space="preserve">the </w:t>
      </w:r>
      <w:r w:rsidR="001732A2" w:rsidRPr="007151EE">
        <w:rPr>
          <w:lang w:val="en-US"/>
        </w:rPr>
        <w:t xml:space="preserve">citizens of the state, </w:t>
      </w:r>
      <w:r w:rsidR="008C5C26" w:rsidRPr="007151EE">
        <w:rPr>
          <w:lang w:val="en-US"/>
        </w:rPr>
        <w:t xml:space="preserve">rather understandably addresses primarily </w:t>
      </w:r>
      <w:r w:rsidR="00592F14" w:rsidRPr="007151EE">
        <w:rPr>
          <w:lang w:val="en-US"/>
        </w:rPr>
        <w:t xml:space="preserve">threats to national security. Other </w:t>
      </w:r>
      <w:r w:rsidR="00570EC2" w:rsidRPr="007151EE">
        <w:rPr>
          <w:lang w:val="en-US"/>
        </w:rPr>
        <w:t xml:space="preserve">possible </w:t>
      </w:r>
      <w:r w:rsidR="00592F14" w:rsidRPr="007151EE">
        <w:rPr>
          <w:lang w:val="en-US"/>
        </w:rPr>
        <w:t xml:space="preserve">referent objects </w:t>
      </w:r>
      <w:r w:rsidR="008C5C26" w:rsidRPr="007151EE">
        <w:rPr>
          <w:lang w:val="en-US"/>
        </w:rPr>
        <w:t xml:space="preserve">such as </w:t>
      </w:r>
      <w:r w:rsidR="00592F14" w:rsidRPr="007151EE">
        <w:rPr>
          <w:lang w:val="en-US"/>
        </w:rPr>
        <w:t>individual</w:t>
      </w:r>
      <w:r w:rsidR="008C5C26" w:rsidRPr="007151EE">
        <w:rPr>
          <w:lang w:val="en-US"/>
        </w:rPr>
        <w:t xml:space="preserve"> human beings, humanity as such,</w:t>
      </w:r>
      <w:r w:rsidR="00592F14" w:rsidRPr="007151EE">
        <w:rPr>
          <w:lang w:val="en-US"/>
        </w:rPr>
        <w:t xml:space="preserve"> or the planet </w:t>
      </w:r>
      <w:r w:rsidR="00ED15AA" w:rsidRPr="007151EE">
        <w:rPr>
          <w:lang w:val="en-US"/>
        </w:rPr>
        <w:t>are predominantly pushed to the margins</w:t>
      </w:r>
      <w:r w:rsidR="00486640" w:rsidRPr="007151EE">
        <w:rPr>
          <w:lang w:val="en-US"/>
        </w:rPr>
        <w:t xml:space="preserve"> </w:t>
      </w:r>
      <w:r w:rsidR="00486640" w:rsidRPr="007151EE">
        <w:rPr>
          <w:rStyle w:val="FootnoteReference"/>
          <w:lang w:val="en-US"/>
        </w:rPr>
        <w:fldChar w:fldCharType="begin" w:fldLock="1"/>
      </w:r>
      <w:r w:rsidR="00486640" w:rsidRPr="007151EE">
        <w:rPr>
          <w:lang w:val="en-US"/>
        </w:rPr>
        <w:instrText>ADDIN CSL_CITATION {"citationItems":[{"id":"ITEM-1","itemData":{"ISBN":"155587603X","PMID":"97021300","abstract":"Traditionalists in the field of security studies tend to restrict the subject to politicomilitary issues; while wideners want to extend it to the economic, societal, and environmental sectors. This book sets out a comprehensive statement of the new security studies, establishing the case for the broader agenda. The authors argue that security is a particular type of politics applicable to a wide range of issues. Answering the traditionalist charge that this model makes the subject incoherent, they offer a constructivist operational method for distinguishing the process of securitization from that of politicization. Their approach incorporates the traditionalist agenda and dissolves the artificial boundary between security studies and international political economy, opening the way for a fruitful interplay between the two fields. It also shows how the theory of regional security complexes remains relevant in todays world.","author":[{"dropping-particle":"","family":"Buzan","given":"Barry","non-dropping-particle":"","parse-names":false,"suffix":""},{"dropping-particle":"","family":"Wæver","given":"Ole","non-dropping-particle":"","parse-names":false,"suffix":""},{"dropping-particle":"","family":"Wilde","given":"J","non-dropping-particle":"de","parse-names":false,"suffix":""},{"dropping-particle":"De","family":"Wilde","given":"Jaap","non-dropping-particle":"","parse-names":false,"suffix":""}],"container-title":"National Bureau of Economic Research Working Paper Series","id":"ITEM-1","issued":{"date-parts":[["1998"]]},"publisher":"Lynne Rienner Publishers","title":"Security: A New Framework for Analysis","type":"book"},"uris":["http://www.mendeley.com/documents/?uuid=8df97078-7760-4b9e-a7b1-bcb1f2b19f2b"]}],"mendeley":{"formattedCitation":"(Buzan et al., 1998)","plainTextFormattedCitation":"(Buzan et al., 1998)","previouslyFormattedCitation":"(Buzan et al., 1998)"},"properties":{"noteIndex":0},"schema":"https://github.com/citation-style-language/schema/raw/master/csl-citation.json"}</w:instrText>
      </w:r>
      <w:r w:rsidR="00486640" w:rsidRPr="007151EE">
        <w:rPr>
          <w:rStyle w:val="FootnoteReference"/>
          <w:lang w:val="en-US"/>
        </w:rPr>
        <w:fldChar w:fldCharType="separate"/>
      </w:r>
      <w:r w:rsidR="00486640" w:rsidRPr="007151EE">
        <w:rPr>
          <w:noProof/>
          <w:lang w:val="en-US"/>
        </w:rPr>
        <w:t>(Buzan et al., 1998)</w:t>
      </w:r>
      <w:r w:rsidR="00486640" w:rsidRPr="007151EE">
        <w:rPr>
          <w:rStyle w:val="FootnoteReference"/>
          <w:lang w:val="en-US"/>
        </w:rPr>
        <w:fldChar w:fldCharType="end"/>
      </w:r>
      <w:r w:rsidR="00592F14" w:rsidRPr="007151EE">
        <w:rPr>
          <w:lang w:val="en-US"/>
        </w:rPr>
        <w:t xml:space="preserve">. Even if </w:t>
      </w:r>
      <w:r w:rsidR="005E7E96" w:rsidRPr="007151EE">
        <w:rPr>
          <w:lang w:val="en-US"/>
        </w:rPr>
        <w:t>there is</w:t>
      </w:r>
      <w:r w:rsidR="00592F14" w:rsidRPr="007151EE">
        <w:rPr>
          <w:lang w:val="en-US"/>
        </w:rPr>
        <w:t xml:space="preserve"> a threat </w:t>
      </w:r>
      <w:r w:rsidR="005E7E96" w:rsidRPr="007151EE">
        <w:rPr>
          <w:lang w:val="en-US"/>
        </w:rPr>
        <w:t xml:space="preserve">shared by </w:t>
      </w:r>
      <w:r w:rsidR="00592F14" w:rsidRPr="007151EE">
        <w:rPr>
          <w:lang w:val="en-US"/>
        </w:rPr>
        <w:t xml:space="preserve">different referent objects (countries), </w:t>
      </w:r>
      <w:r w:rsidR="005E7E96" w:rsidRPr="007151EE">
        <w:rPr>
          <w:lang w:val="en-US"/>
        </w:rPr>
        <w:t xml:space="preserve">it will be </w:t>
      </w:r>
      <w:r w:rsidR="00944216" w:rsidRPr="007151EE">
        <w:rPr>
          <w:lang w:val="en-US"/>
        </w:rPr>
        <w:t xml:space="preserve">most likely </w:t>
      </w:r>
      <w:r w:rsidR="005E7E96" w:rsidRPr="007151EE">
        <w:rPr>
          <w:lang w:val="en-US"/>
        </w:rPr>
        <w:t xml:space="preserve">ascribed </w:t>
      </w:r>
      <w:r w:rsidR="00592F14" w:rsidRPr="007151EE">
        <w:rPr>
          <w:lang w:val="en-US"/>
        </w:rPr>
        <w:t xml:space="preserve">different meanings and represent different risks </w:t>
      </w:r>
      <w:r w:rsidR="005E7E96" w:rsidRPr="007151EE">
        <w:rPr>
          <w:lang w:val="en-US"/>
        </w:rPr>
        <w:t xml:space="preserve">depending </w:t>
      </w:r>
      <w:r w:rsidR="00592F14" w:rsidRPr="007151EE">
        <w:rPr>
          <w:lang w:val="en-US"/>
        </w:rPr>
        <w:t xml:space="preserve">on </w:t>
      </w:r>
      <w:r w:rsidR="004A559E" w:rsidRPr="007151EE">
        <w:rPr>
          <w:lang w:val="en-US"/>
        </w:rPr>
        <w:t xml:space="preserve">by </w:t>
      </w:r>
      <w:r w:rsidR="00592F14" w:rsidRPr="007151EE">
        <w:rPr>
          <w:lang w:val="en-US"/>
        </w:rPr>
        <w:t>who</w:t>
      </w:r>
      <w:r w:rsidR="004A559E" w:rsidRPr="007151EE">
        <w:rPr>
          <w:lang w:val="en-US"/>
        </w:rPr>
        <w:t>m</w:t>
      </w:r>
      <w:r w:rsidR="00592F14" w:rsidRPr="007151EE">
        <w:rPr>
          <w:lang w:val="en-US"/>
        </w:rPr>
        <w:t xml:space="preserve"> it is securitized. Hence, security constructed </w:t>
      </w:r>
      <w:r w:rsidR="005E7E96" w:rsidRPr="007151EE">
        <w:rPr>
          <w:lang w:val="en-US"/>
        </w:rPr>
        <w:t>against the background</w:t>
      </w:r>
      <w:r w:rsidR="006B050B" w:rsidRPr="007151EE">
        <w:rPr>
          <w:lang w:val="en-US"/>
        </w:rPr>
        <w:t xml:space="preserve"> of</w:t>
      </w:r>
      <w:r w:rsidR="00592F14" w:rsidRPr="007151EE">
        <w:rPr>
          <w:lang w:val="en-US"/>
        </w:rPr>
        <w:t xml:space="preserve"> </w:t>
      </w:r>
      <w:r w:rsidR="00592F14" w:rsidRPr="007151EE">
        <w:rPr>
          <w:lang w:val="en-US"/>
        </w:rPr>
        <w:lastRenderedPageBreak/>
        <w:t>national interests and</w:t>
      </w:r>
      <w:r w:rsidR="000C003B" w:rsidRPr="007151EE">
        <w:rPr>
          <w:lang w:val="en-US"/>
        </w:rPr>
        <w:t xml:space="preserve"> national</w:t>
      </w:r>
      <w:r w:rsidR="00592F14" w:rsidRPr="007151EE">
        <w:rPr>
          <w:lang w:val="en-US"/>
        </w:rPr>
        <w:t xml:space="preserve"> political contexts creates inherent incongruence or even rivalry</w:t>
      </w:r>
      <w:r w:rsidR="005E7E96" w:rsidRPr="007151EE">
        <w:rPr>
          <w:lang w:val="en-US"/>
        </w:rPr>
        <w:t xml:space="preserve"> among actors.</w:t>
      </w:r>
    </w:p>
    <w:p w14:paraId="49EBB83F" w14:textId="3D1B1FB7" w:rsidR="006840B0" w:rsidRPr="007151EE" w:rsidRDefault="005E7E96" w:rsidP="00B41753">
      <w:pPr>
        <w:spacing w:line="276" w:lineRule="auto"/>
        <w:jc w:val="both"/>
        <w:rPr>
          <w:lang w:val="en-US"/>
        </w:rPr>
      </w:pPr>
      <w:r w:rsidRPr="007151EE">
        <w:rPr>
          <w:lang w:val="en-US"/>
        </w:rPr>
        <w:t>However, the social nature of threat</w:t>
      </w:r>
      <w:r w:rsidR="00AA23AB" w:rsidRPr="007151EE">
        <w:rPr>
          <w:lang w:val="en-US"/>
        </w:rPr>
        <w:t xml:space="preserve"> </w:t>
      </w:r>
      <w:r w:rsidRPr="007151EE">
        <w:rPr>
          <w:lang w:val="en-US"/>
        </w:rPr>
        <w:t xml:space="preserve">construction and </w:t>
      </w:r>
      <w:r w:rsidR="007151EE" w:rsidRPr="007151EE">
        <w:rPr>
          <w:lang w:val="en-US"/>
        </w:rPr>
        <w:t>securitization</w:t>
      </w:r>
      <w:r w:rsidRPr="007151EE">
        <w:rPr>
          <w:lang w:val="en-US"/>
        </w:rPr>
        <w:t xml:space="preserve"> also </w:t>
      </w:r>
      <w:proofErr w:type="gramStart"/>
      <w:r w:rsidRPr="007151EE">
        <w:rPr>
          <w:lang w:val="en-US"/>
        </w:rPr>
        <w:t>opens up</w:t>
      </w:r>
      <w:proofErr w:type="gramEnd"/>
      <w:r w:rsidRPr="007151EE">
        <w:rPr>
          <w:lang w:val="en-US"/>
        </w:rPr>
        <w:t xml:space="preserve"> a path towards</w:t>
      </w:r>
      <w:r w:rsidR="004723FF" w:rsidRPr="007151EE">
        <w:rPr>
          <w:lang w:val="en-US"/>
        </w:rPr>
        <w:t xml:space="preserve"> a</w:t>
      </w:r>
      <w:r w:rsidRPr="007151EE">
        <w:rPr>
          <w:lang w:val="en-US"/>
        </w:rPr>
        <w:t xml:space="preserve"> </w:t>
      </w:r>
      <w:r w:rsidR="00CA19D9" w:rsidRPr="007151EE">
        <w:rPr>
          <w:lang w:val="en-US"/>
        </w:rPr>
        <w:t xml:space="preserve">refocusing of the </w:t>
      </w:r>
      <w:r w:rsidR="007151EE" w:rsidRPr="007151EE">
        <w:rPr>
          <w:lang w:val="en-US"/>
        </w:rPr>
        <w:t>securitization</w:t>
      </w:r>
      <w:r w:rsidR="00CA19D9" w:rsidRPr="007151EE">
        <w:rPr>
          <w:lang w:val="en-US"/>
        </w:rPr>
        <w:t xml:space="preserve"> discourse. </w:t>
      </w:r>
      <w:r w:rsidR="00C90FF5" w:rsidRPr="007151EE">
        <w:rPr>
          <w:lang w:val="en-US"/>
        </w:rPr>
        <w:t xml:space="preserve">On the one hand, </w:t>
      </w:r>
      <w:r w:rsidR="00847CC2" w:rsidRPr="007151EE">
        <w:rPr>
          <w:lang w:val="en-US"/>
        </w:rPr>
        <w:t>t</w:t>
      </w:r>
      <w:r w:rsidR="00592F14" w:rsidRPr="007151EE">
        <w:rPr>
          <w:lang w:val="en-US"/>
        </w:rPr>
        <w:t>he</w:t>
      </w:r>
      <w:r w:rsidR="00570EC2" w:rsidRPr="007151EE">
        <w:rPr>
          <w:lang w:val="en-US"/>
        </w:rPr>
        <w:t xml:space="preserve"> dominant</w:t>
      </w:r>
      <w:r w:rsidR="00592F14" w:rsidRPr="007151EE">
        <w:rPr>
          <w:lang w:val="en-US"/>
        </w:rPr>
        <w:t xml:space="preserve"> Copenhagen School</w:t>
      </w:r>
      <w:r w:rsidR="00CA19D9" w:rsidRPr="007151EE">
        <w:rPr>
          <w:lang w:val="en-US"/>
        </w:rPr>
        <w:t xml:space="preserve"> of CSS</w:t>
      </w:r>
      <w:r w:rsidR="00746549" w:rsidRPr="007151EE">
        <w:rPr>
          <w:lang w:val="en-US"/>
        </w:rPr>
        <w:t xml:space="preserve"> </w:t>
      </w:r>
      <w:r w:rsidR="00C90FF5" w:rsidRPr="007151EE">
        <w:rPr>
          <w:lang w:val="en-US"/>
        </w:rPr>
        <w:t xml:space="preserve">tends to construe security as </w:t>
      </w:r>
      <w:r w:rsidR="00592F14" w:rsidRPr="007151EE">
        <w:rPr>
          <w:i/>
          <w:iCs/>
          <w:lang w:val="en-US"/>
        </w:rPr>
        <w:t>essentially</w:t>
      </w:r>
      <w:r w:rsidR="00592F14" w:rsidRPr="007151EE">
        <w:rPr>
          <w:lang w:val="en-US"/>
        </w:rPr>
        <w:t xml:space="preserve"> contested</w:t>
      </w:r>
      <w:r w:rsidR="00DA1879" w:rsidRPr="007151EE">
        <w:rPr>
          <w:lang w:val="en-US"/>
        </w:rPr>
        <w:t>, which</w:t>
      </w:r>
      <w:r w:rsidR="00CA6821" w:rsidRPr="007151EE">
        <w:rPr>
          <w:lang w:val="en-US"/>
        </w:rPr>
        <w:t>,</w:t>
      </w:r>
      <w:r w:rsidR="00DA1879" w:rsidRPr="007151EE">
        <w:rPr>
          <w:lang w:val="en-US"/>
        </w:rPr>
        <w:t xml:space="preserve"> </w:t>
      </w:r>
      <w:r w:rsidR="00F90ED0" w:rsidRPr="007151EE">
        <w:rPr>
          <w:lang w:val="en-US"/>
        </w:rPr>
        <w:t xml:space="preserve">building on the concept of a security dilemma </w:t>
      </w:r>
      <w:r w:rsidR="00DA1879" w:rsidRPr="007151EE">
        <w:rPr>
          <w:lang w:val="en-US"/>
        </w:rPr>
        <w:t>i</w:t>
      </w:r>
      <w:r w:rsidR="00592F14" w:rsidRPr="007151EE">
        <w:rPr>
          <w:lang w:val="en-US"/>
        </w:rPr>
        <w:t>ncrease</w:t>
      </w:r>
      <w:r w:rsidR="00DA1879" w:rsidRPr="007151EE">
        <w:rPr>
          <w:lang w:val="en-US"/>
        </w:rPr>
        <w:t>s</w:t>
      </w:r>
      <w:r w:rsidR="00592F14" w:rsidRPr="007151EE">
        <w:rPr>
          <w:lang w:val="en-US"/>
        </w:rPr>
        <w:t xml:space="preserve"> </w:t>
      </w:r>
      <w:r w:rsidR="00746549" w:rsidRPr="007151EE">
        <w:rPr>
          <w:lang w:val="en-US"/>
        </w:rPr>
        <w:t xml:space="preserve">the </w:t>
      </w:r>
      <w:r w:rsidR="00592F14" w:rsidRPr="007151EE">
        <w:rPr>
          <w:lang w:val="en-US"/>
        </w:rPr>
        <w:t xml:space="preserve">security of one actor </w:t>
      </w:r>
      <w:r w:rsidR="00746549" w:rsidRPr="007151EE">
        <w:rPr>
          <w:lang w:val="en-US"/>
        </w:rPr>
        <w:t>entails in</w:t>
      </w:r>
      <w:r w:rsidR="00592F14" w:rsidRPr="007151EE">
        <w:rPr>
          <w:lang w:val="en-US"/>
        </w:rPr>
        <w:t xml:space="preserve">security for </w:t>
      </w:r>
      <w:r w:rsidR="00746549" w:rsidRPr="007151EE">
        <w:rPr>
          <w:lang w:val="en-US"/>
        </w:rPr>
        <w:t>an</w:t>
      </w:r>
      <w:r w:rsidR="00592F14" w:rsidRPr="007151EE">
        <w:rPr>
          <w:lang w:val="en-US"/>
        </w:rPr>
        <w:t>other</w:t>
      </w:r>
      <w:r w:rsidR="00746549" w:rsidRPr="007151EE">
        <w:rPr>
          <w:lang w:val="en-US"/>
        </w:rPr>
        <w:t xml:space="preserve"> whose</w:t>
      </w:r>
      <w:r w:rsidR="00592F14" w:rsidRPr="007151EE">
        <w:rPr>
          <w:lang w:val="en-US"/>
        </w:rPr>
        <w:t xml:space="preserve"> perception of the threat</w:t>
      </w:r>
      <w:r w:rsidR="00746549" w:rsidRPr="007151EE">
        <w:rPr>
          <w:lang w:val="en-US"/>
        </w:rPr>
        <w:t xml:space="preserve"> is different</w:t>
      </w:r>
      <w:r w:rsidR="00634D00" w:rsidRPr="007151EE">
        <w:rPr>
          <w:lang w:val="en-US"/>
        </w:rPr>
        <w:t xml:space="preserve"> </w:t>
      </w:r>
      <w:r w:rsidR="00192336" w:rsidRPr="007151EE">
        <w:rPr>
          <w:rStyle w:val="FootnoteReference"/>
          <w:lang w:val="en-US"/>
        </w:rPr>
        <w:fldChar w:fldCharType="begin" w:fldLock="1"/>
      </w:r>
      <w:r w:rsidR="00627157" w:rsidRPr="007151EE">
        <w:rPr>
          <w:lang w:val="en-US"/>
        </w:rPr>
        <w:instrText>ADDIN CSL_CITATION {"citationItems":[{"id":"ITEM-1","itemData":{"ISBN":"0333587456","author":[{"dropping-particle":"","family":"Booth","given":"Ken","non-dropping-particle":"","parse-names":false,"suffix":""},{"dropping-particle":"","family":"Wheeler","given":"Nicholas","non-dropping-particle":"","parse-names":false,"suffix":""}],"id":"ITEM-1","issued":{"date-parts":[["2007"]]},"number-of-pages":"384","publisher":"Palgrave","title":"The Security Dilemma: Fear, Cooperation and Trust in World Politics","type":"book"},"uris":["http://www.mendeley.com/documents/?uuid=1687c5f7-611d-43e4-9f9b-d40ac7784727"]}],"mendeley":{"formattedCitation":"(Booth &amp; Wheeler, 2007)","plainTextFormattedCitation":"(Booth &amp; Wheeler, 2007)","previouslyFormattedCitation":"(Booth &amp; Wheeler, 2007)"},"properties":{"noteIndex":0},"schema":"https://github.com/citation-style-language/schema/raw/master/csl-citation.json"}</w:instrText>
      </w:r>
      <w:r w:rsidR="00192336" w:rsidRPr="007151EE">
        <w:rPr>
          <w:rStyle w:val="FootnoteReference"/>
          <w:lang w:val="en-US"/>
        </w:rPr>
        <w:fldChar w:fldCharType="separate"/>
      </w:r>
      <w:r w:rsidR="00192336" w:rsidRPr="007151EE">
        <w:rPr>
          <w:noProof/>
          <w:lang w:val="en-US"/>
        </w:rPr>
        <w:t>(Booth &amp; Wheeler, 2007)</w:t>
      </w:r>
      <w:r w:rsidR="00192336" w:rsidRPr="007151EE">
        <w:rPr>
          <w:rStyle w:val="FootnoteReference"/>
          <w:lang w:val="en-US"/>
        </w:rPr>
        <w:fldChar w:fldCharType="end"/>
      </w:r>
      <w:r w:rsidR="00634D00" w:rsidRPr="007151EE">
        <w:rPr>
          <w:lang w:val="en-US"/>
        </w:rPr>
        <w:t>.</w:t>
      </w:r>
      <w:r w:rsidR="00592F14" w:rsidRPr="007151EE">
        <w:rPr>
          <w:lang w:val="en-US"/>
        </w:rPr>
        <w:t xml:space="preserve"> </w:t>
      </w:r>
      <w:r w:rsidR="009C1955" w:rsidRPr="007151EE">
        <w:rPr>
          <w:lang w:val="en-US"/>
        </w:rPr>
        <w:t>A c</w:t>
      </w:r>
      <w:r w:rsidR="00592F14" w:rsidRPr="007151EE">
        <w:rPr>
          <w:lang w:val="en-US"/>
        </w:rPr>
        <w:t xml:space="preserve">ontrary perspective is </w:t>
      </w:r>
      <w:r w:rsidR="009C1955" w:rsidRPr="007151EE">
        <w:rPr>
          <w:lang w:val="en-US"/>
        </w:rPr>
        <w:t xml:space="preserve">advocated by </w:t>
      </w:r>
      <w:r w:rsidR="00592F14" w:rsidRPr="007151EE">
        <w:rPr>
          <w:lang w:val="en-US"/>
        </w:rPr>
        <w:t xml:space="preserve">the Welsh School of </w:t>
      </w:r>
      <w:r w:rsidR="009C1955" w:rsidRPr="007151EE">
        <w:rPr>
          <w:lang w:val="en-US"/>
        </w:rPr>
        <w:t>CSS</w:t>
      </w:r>
      <w:r w:rsidR="00592F14" w:rsidRPr="007151EE">
        <w:rPr>
          <w:lang w:val="en-US"/>
        </w:rPr>
        <w:t xml:space="preserve"> which see</w:t>
      </w:r>
      <w:r w:rsidR="009C1955" w:rsidRPr="007151EE">
        <w:rPr>
          <w:lang w:val="en-US"/>
        </w:rPr>
        <w:t>s</w:t>
      </w:r>
      <w:r w:rsidR="00592F14" w:rsidRPr="007151EE">
        <w:rPr>
          <w:lang w:val="en-US"/>
        </w:rPr>
        <w:t xml:space="preserve"> security as </w:t>
      </w:r>
      <w:r w:rsidR="00592F14" w:rsidRPr="007151EE">
        <w:rPr>
          <w:i/>
          <w:iCs/>
          <w:lang w:val="en-US"/>
        </w:rPr>
        <w:t>contingently</w:t>
      </w:r>
      <w:r w:rsidR="00592F14" w:rsidRPr="007151EE">
        <w:rPr>
          <w:lang w:val="en-US"/>
        </w:rPr>
        <w:t xml:space="preserve"> contested</w:t>
      </w:r>
      <w:r w:rsidR="00634D00" w:rsidRPr="007151EE">
        <w:rPr>
          <w:lang w:val="en-US"/>
        </w:rPr>
        <w:t xml:space="preserve"> </w:t>
      </w:r>
      <w:r w:rsidR="00192336" w:rsidRPr="007151EE">
        <w:rPr>
          <w:rStyle w:val="FootnoteReference"/>
          <w:lang w:val="en-US"/>
        </w:rPr>
        <w:fldChar w:fldCharType="begin" w:fldLock="1"/>
      </w:r>
      <w:r w:rsidR="00627157" w:rsidRPr="007151EE">
        <w:rPr>
          <w:lang w:val="en-US"/>
        </w:rPr>
        <w:instrText>ADDIN CSL_CITATION {"citationItems":[{"id":"ITEM-1","itemData":{"ISBN":"0521543177","author":[{"dropping-particle":"","family":"Booth","given":"Ken","non-dropping-particle":"","parse-names":false,"suffix":""}],"id":"ITEM-1","issued":{"date-parts":[["2008"]]},"note":"survival does not guarantee security.\n\n(survival first, then security)","number-of-pages":"516","publisher":"Cambridge University Press","title":"Theory of World Security","type":"book"},"uris":["http://www.mendeley.com/documents/?uuid=fccbd3a0-e4c0-4726-8a26-6c81affcea5a"]}],"mendeley":{"formattedCitation":"(Booth, 2008)","plainTextFormattedCitation":"(Booth, 2008)","previouslyFormattedCitation":"(Booth, 2008)"},"properties":{"noteIndex":0},"schema":"https://github.com/citation-style-language/schema/raw/master/csl-citation.json"}</w:instrText>
      </w:r>
      <w:r w:rsidR="00192336" w:rsidRPr="007151EE">
        <w:rPr>
          <w:rStyle w:val="FootnoteReference"/>
          <w:lang w:val="en-US"/>
        </w:rPr>
        <w:fldChar w:fldCharType="separate"/>
      </w:r>
      <w:r w:rsidR="00192336" w:rsidRPr="007151EE">
        <w:rPr>
          <w:noProof/>
          <w:lang w:val="en-US"/>
        </w:rPr>
        <w:t>(Booth, 2008)</w:t>
      </w:r>
      <w:r w:rsidR="00192336" w:rsidRPr="007151EE">
        <w:rPr>
          <w:rStyle w:val="FootnoteReference"/>
          <w:lang w:val="en-US"/>
        </w:rPr>
        <w:fldChar w:fldCharType="end"/>
      </w:r>
      <w:r w:rsidR="00634D00" w:rsidRPr="007151EE">
        <w:rPr>
          <w:lang w:val="en-US"/>
        </w:rPr>
        <w:t>.</w:t>
      </w:r>
      <w:r w:rsidR="00592F14" w:rsidRPr="007151EE">
        <w:rPr>
          <w:lang w:val="en-US"/>
        </w:rPr>
        <w:t xml:space="preserve"> This means that security </w:t>
      </w:r>
      <w:r w:rsidR="00C00544" w:rsidRPr="007151EE">
        <w:rPr>
          <w:lang w:val="en-US"/>
        </w:rPr>
        <w:t xml:space="preserve">perceptions </w:t>
      </w:r>
      <w:r w:rsidR="00592F14" w:rsidRPr="007151EE">
        <w:rPr>
          <w:lang w:val="en-US"/>
        </w:rPr>
        <w:t xml:space="preserve">can be compatible if the process through which </w:t>
      </w:r>
      <w:r w:rsidR="00C00544" w:rsidRPr="007151EE">
        <w:rPr>
          <w:lang w:val="en-US"/>
        </w:rPr>
        <w:t xml:space="preserve">they </w:t>
      </w:r>
      <w:r w:rsidR="00592F14" w:rsidRPr="007151EE">
        <w:rPr>
          <w:lang w:val="en-US"/>
        </w:rPr>
        <w:t>emerge is inclusive</w:t>
      </w:r>
      <w:r w:rsidR="005A23DA" w:rsidRPr="007151EE">
        <w:rPr>
          <w:lang w:val="en-US"/>
        </w:rPr>
        <w:t xml:space="preserve"> and i</w:t>
      </w:r>
      <w:r w:rsidR="00592F14" w:rsidRPr="007151EE">
        <w:rPr>
          <w:lang w:val="en-US"/>
        </w:rPr>
        <w:t>nvolve</w:t>
      </w:r>
      <w:r w:rsidR="005A23DA" w:rsidRPr="007151EE">
        <w:rPr>
          <w:lang w:val="en-US"/>
        </w:rPr>
        <w:t>s</w:t>
      </w:r>
      <w:r w:rsidR="00592F14" w:rsidRPr="007151EE">
        <w:rPr>
          <w:lang w:val="en-US"/>
        </w:rPr>
        <w:t xml:space="preserve"> all threatened actors.</w:t>
      </w:r>
      <w:r w:rsidR="00FC4D4E" w:rsidRPr="007151EE">
        <w:rPr>
          <w:lang w:val="en-US"/>
        </w:rPr>
        <w:t xml:space="preserve"> However, i</w:t>
      </w:r>
      <w:r w:rsidR="008B3461" w:rsidRPr="007151EE">
        <w:rPr>
          <w:lang w:val="en-US"/>
        </w:rPr>
        <w:t>n the current international security regime</w:t>
      </w:r>
      <w:r w:rsidR="000C7217" w:rsidRPr="007151EE">
        <w:rPr>
          <w:lang w:val="en-US"/>
        </w:rPr>
        <w:t>,</w:t>
      </w:r>
      <w:r w:rsidR="004B126A" w:rsidRPr="007151EE">
        <w:rPr>
          <w:lang w:val="en-US"/>
        </w:rPr>
        <w:t xml:space="preserve"> the</w:t>
      </w:r>
      <w:r w:rsidR="0008423A" w:rsidRPr="007151EE">
        <w:rPr>
          <w:lang w:val="en-US"/>
        </w:rPr>
        <w:t>se</w:t>
      </w:r>
      <w:r w:rsidR="004B126A" w:rsidRPr="007151EE">
        <w:rPr>
          <w:lang w:val="en-US"/>
        </w:rPr>
        <w:t xml:space="preserve"> perceptions are overwhelmingly based upon </w:t>
      </w:r>
      <w:r w:rsidR="008B3461" w:rsidRPr="007151EE">
        <w:rPr>
          <w:lang w:val="en-US"/>
        </w:rPr>
        <w:t xml:space="preserve">the </w:t>
      </w:r>
      <w:r w:rsidR="000C003B" w:rsidRPr="007151EE">
        <w:rPr>
          <w:lang w:val="en-US"/>
        </w:rPr>
        <w:t>domestic/</w:t>
      </w:r>
      <w:r w:rsidR="008B3461" w:rsidRPr="007151EE">
        <w:rPr>
          <w:lang w:val="en-US"/>
        </w:rPr>
        <w:t xml:space="preserve">national </w:t>
      </w:r>
      <w:r w:rsidR="000C003B" w:rsidRPr="007151EE">
        <w:rPr>
          <w:lang w:val="en-US"/>
        </w:rPr>
        <w:t>perspective</w:t>
      </w:r>
      <w:r w:rsidR="004B126A" w:rsidRPr="007151EE">
        <w:rPr>
          <w:lang w:val="en-US"/>
        </w:rPr>
        <w:t xml:space="preserve">, which constitutes </w:t>
      </w:r>
      <w:r w:rsidR="008B3461" w:rsidRPr="007151EE">
        <w:rPr>
          <w:lang w:val="en-US"/>
        </w:rPr>
        <w:t>a barrier to finding shared threat perceptions and a consensus on how to tackle them.</w:t>
      </w:r>
      <w:r w:rsidR="00DC2ACB" w:rsidRPr="007151EE">
        <w:rPr>
          <w:lang w:val="en-US"/>
        </w:rPr>
        <w:t xml:space="preserve"> </w:t>
      </w:r>
      <w:r w:rsidR="004B126A" w:rsidRPr="007151EE">
        <w:rPr>
          <w:lang w:val="en-US"/>
        </w:rPr>
        <w:t xml:space="preserve">Importantly, this problem befalls </w:t>
      </w:r>
      <w:r w:rsidR="00592F14" w:rsidRPr="007151EE">
        <w:rPr>
          <w:lang w:val="en-US"/>
        </w:rPr>
        <w:t xml:space="preserve">securitization </w:t>
      </w:r>
      <w:r w:rsidR="004B126A" w:rsidRPr="007151EE">
        <w:rPr>
          <w:lang w:val="en-US"/>
        </w:rPr>
        <w:t xml:space="preserve">not only </w:t>
      </w:r>
      <w:r w:rsidR="00592F14" w:rsidRPr="007151EE">
        <w:rPr>
          <w:lang w:val="en-US"/>
        </w:rPr>
        <w:t xml:space="preserve">in </w:t>
      </w:r>
      <w:r w:rsidR="004B126A" w:rsidRPr="007151EE">
        <w:rPr>
          <w:lang w:val="en-US"/>
        </w:rPr>
        <w:t xml:space="preserve">the </w:t>
      </w:r>
      <w:r w:rsidR="00592F14" w:rsidRPr="007151EE">
        <w:rPr>
          <w:lang w:val="en-US"/>
        </w:rPr>
        <w:t xml:space="preserve">political but also </w:t>
      </w:r>
      <w:r w:rsidR="004B126A" w:rsidRPr="007151EE">
        <w:rPr>
          <w:lang w:val="en-US"/>
        </w:rPr>
        <w:t xml:space="preserve">in the </w:t>
      </w:r>
      <w:r w:rsidR="00592F14" w:rsidRPr="007151EE">
        <w:rPr>
          <w:lang w:val="en-US"/>
        </w:rPr>
        <w:t>scientific</w:t>
      </w:r>
      <w:r w:rsidR="008762B4" w:rsidRPr="007151EE">
        <w:rPr>
          <w:lang w:val="en-US"/>
        </w:rPr>
        <w:t xml:space="preserve"> </w:t>
      </w:r>
      <w:r w:rsidR="004B126A" w:rsidRPr="007151EE">
        <w:rPr>
          <w:lang w:val="en-US"/>
        </w:rPr>
        <w:t>domain</w:t>
      </w:r>
      <w:r w:rsidR="00567D4B" w:rsidRPr="007151EE">
        <w:rPr>
          <w:lang w:val="en-US"/>
        </w:rPr>
        <w:t xml:space="preserve">. </w:t>
      </w:r>
      <w:r w:rsidR="004B126A" w:rsidRPr="007151EE">
        <w:rPr>
          <w:lang w:val="en-US"/>
        </w:rPr>
        <w:t>In other words, s</w:t>
      </w:r>
      <w:r w:rsidR="00567D4B" w:rsidRPr="007151EE">
        <w:rPr>
          <w:lang w:val="en-US"/>
        </w:rPr>
        <w:t xml:space="preserve">cience and politics both fall victim to </w:t>
      </w:r>
      <w:r w:rsidR="007151EE" w:rsidRPr="007151EE">
        <w:rPr>
          <w:lang w:val="en-US"/>
        </w:rPr>
        <w:t>securitization</w:t>
      </w:r>
      <w:r w:rsidR="00EA5989" w:rsidRPr="007151EE">
        <w:rPr>
          <w:lang w:val="en-US"/>
        </w:rPr>
        <w:t>. C</w:t>
      </w:r>
      <w:r w:rsidR="00567D4B" w:rsidRPr="007151EE">
        <w:rPr>
          <w:lang w:val="en-US"/>
        </w:rPr>
        <w:t>ontext-dependent scien</w:t>
      </w:r>
      <w:r w:rsidR="000A2271" w:rsidRPr="007151EE">
        <w:rPr>
          <w:lang w:val="en-US"/>
        </w:rPr>
        <w:t>ce</w:t>
      </w:r>
      <w:r w:rsidR="00A73CAC" w:rsidRPr="007151EE">
        <w:rPr>
          <w:lang w:val="en-US"/>
        </w:rPr>
        <w:t xml:space="preserve">, especially in the </w:t>
      </w:r>
      <w:r w:rsidR="004B126A" w:rsidRPr="007151EE">
        <w:rPr>
          <w:lang w:val="en-US"/>
        </w:rPr>
        <w:t xml:space="preserve">field </w:t>
      </w:r>
      <w:r w:rsidR="00A73CAC" w:rsidRPr="007151EE">
        <w:rPr>
          <w:lang w:val="en-US"/>
        </w:rPr>
        <w:t>of security</w:t>
      </w:r>
      <w:r w:rsidR="00645884" w:rsidRPr="007151EE">
        <w:rPr>
          <w:lang w:val="en-US"/>
        </w:rPr>
        <w:t>-</w:t>
      </w:r>
      <w:r w:rsidR="00A73CAC" w:rsidRPr="007151EE">
        <w:rPr>
          <w:lang w:val="en-US"/>
        </w:rPr>
        <w:t>sensitive technology</w:t>
      </w:r>
      <w:r w:rsidR="00FB25D2" w:rsidRPr="007151EE">
        <w:rPr>
          <w:lang w:val="en-US"/>
        </w:rPr>
        <w:t>,</w:t>
      </w:r>
      <w:r w:rsidR="00A73CAC" w:rsidRPr="007151EE">
        <w:rPr>
          <w:lang w:val="en-US"/>
        </w:rPr>
        <w:t xml:space="preserve"> </w:t>
      </w:r>
      <w:r w:rsidR="004B126A" w:rsidRPr="007151EE">
        <w:rPr>
          <w:lang w:val="en-US"/>
        </w:rPr>
        <w:t xml:space="preserve">tends to be </w:t>
      </w:r>
      <w:r w:rsidR="00EA5989" w:rsidRPr="007151EE">
        <w:rPr>
          <w:lang w:val="en-US"/>
        </w:rPr>
        <w:t xml:space="preserve">shaped </w:t>
      </w:r>
      <w:r w:rsidR="00567D4B" w:rsidRPr="007151EE">
        <w:rPr>
          <w:lang w:val="en-US"/>
        </w:rPr>
        <w:t xml:space="preserve">by </w:t>
      </w:r>
      <w:r w:rsidR="004B126A" w:rsidRPr="007151EE">
        <w:rPr>
          <w:lang w:val="en-US"/>
        </w:rPr>
        <w:t xml:space="preserve">extant </w:t>
      </w:r>
      <w:r w:rsidR="00567D4B" w:rsidRPr="007151EE">
        <w:rPr>
          <w:lang w:val="en-US"/>
        </w:rPr>
        <w:t xml:space="preserve">national security </w:t>
      </w:r>
      <w:r w:rsidR="00FB25D2" w:rsidRPr="007151EE">
        <w:rPr>
          <w:lang w:val="en-US"/>
        </w:rPr>
        <w:t>concerns</w:t>
      </w:r>
      <w:r w:rsidR="00592F14" w:rsidRPr="007151EE">
        <w:rPr>
          <w:lang w:val="en-US"/>
        </w:rPr>
        <w:t>.</w:t>
      </w:r>
      <w:r w:rsidR="00592F14" w:rsidRPr="007151EE">
        <w:rPr>
          <w:rStyle w:val="FootnoteReference"/>
          <w:lang w:val="en-US"/>
        </w:rPr>
        <w:footnoteReference w:id="26"/>
      </w:r>
      <w:r w:rsidR="00592F14" w:rsidRPr="007151EE">
        <w:rPr>
          <w:lang w:val="en-US"/>
        </w:rPr>
        <w:t xml:space="preserve"> </w:t>
      </w:r>
      <w:r w:rsidR="00111E91" w:rsidRPr="007151EE">
        <w:rPr>
          <w:lang w:val="en-US"/>
        </w:rPr>
        <w:t xml:space="preserve">A globally </w:t>
      </w:r>
      <w:r w:rsidR="00D20B10" w:rsidRPr="007151EE">
        <w:rPr>
          <w:lang w:val="en-US"/>
        </w:rPr>
        <w:t>inclusive process</w:t>
      </w:r>
      <w:r w:rsidR="00E61F79" w:rsidRPr="007151EE">
        <w:rPr>
          <w:lang w:val="en-US"/>
        </w:rPr>
        <w:t xml:space="preserve"> </w:t>
      </w:r>
      <w:r w:rsidR="005A3AD9" w:rsidRPr="007151EE">
        <w:rPr>
          <w:lang w:val="en-US"/>
        </w:rPr>
        <w:t>would</w:t>
      </w:r>
      <w:r w:rsidR="000C7217" w:rsidRPr="007151EE">
        <w:rPr>
          <w:lang w:val="en-US"/>
        </w:rPr>
        <w:t>, therefore,</w:t>
      </w:r>
      <w:r w:rsidR="005A3AD9" w:rsidRPr="007151EE">
        <w:rPr>
          <w:lang w:val="en-US"/>
        </w:rPr>
        <w:t xml:space="preserve"> </w:t>
      </w:r>
      <w:r w:rsidR="00C00544" w:rsidRPr="007151EE">
        <w:rPr>
          <w:lang w:val="en-US"/>
        </w:rPr>
        <w:t xml:space="preserve">both </w:t>
      </w:r>
      <w:r w:rsidR="00E61F79" w:rsidRPr="007151EE">
        <w:rPr>
          <w:lang w:val="en-US"/>
        </w:rPr>
        <w:t>increas</w:t>
      </w:r>
      <w:r w:rsidR="005A3AD9" w:rsidRPr="007151EE">
        <w:rPr>
          <w:lang w:val="en-US"/>
        </w:rPr>
        <w:t>e</w:t>
      </w:r>
      <w:r w:rsidR="00111E91" w:rsidRPr="007151EE">
        <w:rPr>
          <w:lang w:val="en-US"/>
        </w:rPr>
        <w:t xml:space="preserve"> </w:t>
      </w:r>
      <w:r w:rsidR="00832635" w:rsidRPr="007151EE">
        <w:rPr>
          <w:lang w:val="en-US"/>
        </w:rPr>
        <w:t>input</w:t>
      </w:r>
      <w:r w:rsidR="00E61F79" w:rsidRPr="007151EE">
        <w:rPr>
          <w:lang w:val="en-US"/>
        </w:rPr>
        <w:t xml:space="preserve"> legitimacy </w:t>
      </w:r>
      <w:r w:rsidR="00C00544" w:rsidRPr="007151EE">
        <w:rPr>
          <w:lang w:val="en-US"/>
        </w:rPr>
        <w:t xml:space="preserve">and </w:t>
      </w:r>
      <w:r w:rsidR="00832635" w:rsidRPr="007151EE">
        <w:rPr>
          <w:lang w:val="en-US"/>
        </w:rPr>
        <w:t xml:space="preserve">significantly contribute </w:t>
      </w:r>
      <w:r w:rsidR="00C738CF" w:rsidRPr="007151EE">
        <w:rPr>
          <w:lang w:val="en-US"/>
        </w:rPr>
        <w:t>t</w:t>
      </w:r>
      <w:r w:rsidR="00C37C44" w:rsidRPr="007151EE">
        <w:rPr>
          <w:lang w:val="en-US"/>
        </w:rPr>
        <w:t>o</w:t>
      </w:r>
      <w:r w:rsidR="00C738CF" w:rsidRPr="007151EE">
        <w:rPr>
          <w:lang w:val="en-US"/>
        </w:rPr>
        <w:t xml:space="preserve"> </w:t>
      </w:r>
      <w:r w:rsidR="00D20B10" w:rsidRPr="007151EE">
        <w:rPr>
          <w:lang w:val="en-US"/>
        </w:rPr>
        <w:t>output legitimacy</w:t>
      </w:r>
      <w:r w:rsidR="005A3AD9" w:rsidRPr="007151EE">
        <w:rPr>
          <w:lang w:val="en-US"/>
        </w:rPr>
        <w:t>,</w:t>
      </w:r>
      <w:r w:rsidR="008D2214" w:rsidRPr="007151EE">
        <w:rPr>
          <w:lang w:val="en-US"/>
        </w:rPr>
        <w:t xml:space="preserve"> </w:t>
      </w:r>
      <w:r w:rsidR="00832635" w:rsidRPr="007151EE">
        <w:rPr>
          <w:lang w:val="en-US"/>
        </w:rPr>
        <w:t xml:space="preserve">by </w:t>
      </w:r>
      <w:r w:rsidR="00681813" w:rsidRPr="007151EE">
        <w:rPr>
          <w:lang w:val="en-US"/>
        </w:rPr>
        <w:t>overcoming</w:t>
      </w:r>
      <w:r w:rsidR="00832635" w:rsidRPr="007151EE">
        <w:rPr>
          <w:lang w:val="en-US"/>
        </w:rPr>
        <w:t xml:space="preserve"> </w:t>
      </w:r>
      <w:r w:rsidR="00681813" w:rsidRPr="007151EE">
        <w:rPr>
          <w:lang w:val="en-US"/>
        </w:rPr>
        <w:t xml:space="preserve">incompatible national security interests through </w:t>
      </w:r>
      <w:r w:rsidR="00845514" w:rsidRPr="007151EE">
        <w:rPr>
          <w:lang w:val="en-US"/>
        </w:rPr>
        <w:t>shared threat perception</w:t>
      </w:r>
      <w:r w:rsidR="00681813" w:rsidRPr="007151EE">
        <w:rPr>
          <w:lang w:val="en-US"/>
        </w:rPr>
        <w:t xml:space="preserve">. </w:t>
      </w:r>
    </w:p>
    <w:p w14:paraId="535FF058" w14:textId="485B7FE4" w:rsidR="00D03867" w:rsidRPr="007151EE" w:rsidRDefault="00D03867" w:rsidP="00B41753">
      <w:pPr>
        <w:spacing w:line="276" w:lineRule="auto"/>
        <w:jc w:val="both"/>
        <w:rPr>
          <w:lang w:val="en-US"/>
        </w:rPr>
      </w:pPr>
      <w:r w:rsidRPr="007151EE">
        <w:rPr>
          <w:lang w:val="en-US"/>
        </w:rPr>
        <w:t>Hence the security sensitivity</w:t>
      </w:r>
      <w:r w:rsidR="00460443" w:rsidRPr="007151EE">
        <w:rPr>
          <w:lang w:val="en-US"/>
        </w:rPr>
        <w:t xml:space="preserve"> </w:t>
      </w:r>
      <w:r w:rsidRPr="007151EE">
        <w:rPr>
          <w:lang w:val="en-US"/>
        </w:rPr>
        <w:t>variant of the input v. output dilemma</w:t>
      </w:r>
      <w:r w:rsidR="00126A32" w:rsidRPr="007151EE">
        <w:rPr>
          <w:lang w:val="en-US"/>
        </w:rPr>
        <w:t>:</w:t>
      </w:r>
      <w:r w:rsidRPr="007151EE">
        <w:rPr>
          <w:lang w:val="en-US"/>
        </w:rPr>
        <w:t xml:space="preserve"> </w:t>
      </w:r>
      <w:r w:rsidR="00126A32" w:rsidRPr="007151EE">
        <w:rPr>
          <w:lang w:val="en-US"/>
        </w:rPr>
        <w:t>w</w:t>
      </w:r>
      <w:r w:rsidR="00FE23CA" w:rsidRPr="007151EE">
        <w:rPr>
          <w:lang w:val="en-US"/>
        </w:rPr>
        <w:t xml:space="preserve">hile nation-states remain the key actors for </w:t>
      </w:r>
      <w:r w:rsidR="005A10E8" w:rsidRPr="007151EE">
        <w:rPr>
          <w:lang w:val="en-US"/>
        </w:rPr>
        <w:t xml:space="preserve">incentivizing </w:t>
      </w:r>
      <w:r w:rsidR="00FE23CA" w:rsidRPr="007151EE">
        <w:rPr>
          <w:lang w:val="en-US"/>
        </w:rPr>
        <w:t>technological research and development as well as for immediate deployment in cases of emergency, unilateral use of space lasers is at odds with a desirable cosmopolitan perception of security</w:t>
      </w:r>
      <w:r w:rsidR="00A615A3" w:rsidRPr="007151EE">
        <w:rPr>
          <w:lang w:val="en-US"/>
        </w:rPr>
        <w:t xml:space="preserve"> that would transcend incompatible national security interests</w:t>
      </w:r>
      <w:r w:rsidR="00126A32" w:rsidRPr="007151EE">
        <w:rPr>
          <w:lang w:val="en-US"/>
        </w:rPr>
        <w:t>.</w:t>
      </w:r>
      <w:r w:rsidR="00CC4393" w:rsidRPr="007151EE">
        <w:rPr>
          <w:lang w:val="en-US"/>
        </w:rPr>
        <w:t xml:space="preserve"> </w:t>
      </w:r>
      <w:r w:rsidR="00156CE6" w:rsidRPr="007151EE">
        <w:rPr>
          <w:lang w:val="en-US"/>
        </w:rPr>
        <w:t>Again, our intuition is that g</w:t>
      </w:r>
      <w:r w:rsidR="00126A32" w:rsidRPr="007151EE">
        <w:rPr>
          <w:lang w:val="en-US"/>
        </w:rPr>
        <w:t>enerati</w:t>
      </w:r>
      <w:r w:rsidR="00156CE6" w:rsidRPr="007151EE">
        <w:rPr>
          <w:lang w:val="en-US"/>
        </w:rPr>
        <w:t>ng</w:t>
      </w:r>
      <w:r w:rsidR="00126A32" w:rsidRPr="007151EE">
        <w:rPr>
          <w:lang w:val="en-US"/>
        </w:rPr>
        <w:t xml:space="preserve"> such shared priorities would be facilitated by a globally inclusive decision-making process, providing</w:t>
      </w:r>
      <w:r w:rsidR="000C7217" w:rsidRPr="007151EE">
        <w:rPr>
          <w:lang w:val="en-US"/>
        </w:rPr>
        <w:t>, in turn,</w:t>
      </w:r>
      <w:r w:rsidR="00126A32" w:rsidRPr="007151EE">
        <w:rPr>
          <w:lang w:val="en-US"/>
        </w:rPr>
        <w:t xml:space="preserve"> comprehensive legitimacy for LTS governance.</w:t>
      </w:r>
    </w:p>
    <w:p w14:paraId="79649CE3" w14:textId="3D2870CB" w:rsidR="006E0BFE" w:rsidRPr="007151EE" w:rsidRDefault="000E21CA" w:rsidP="00B41753">
      <w:pPr>
        <w:pStyle w:val="Heading1"/>
        <w:spacing w:line="276" w:lineRule="auto"/>
        <w:rPr>
          <w:lang w:val="en-US"/>
        </w:rPr>
      </w:pPr>
      <w:bookmarkStart w:id="7" w:name="_Toc48069783"/>
      <w:r w:rsidRPr="007151EE">
        <w:rPr>
          <w:lang w:val="en-US"/>
        </w:rPr>
        <w:t>Context</w:t>
      </w:r>
      <w:r w:rsidR="002C6567" w:rsidRPr="007151EE">
        <w:rPr>
          <w:lang w:val="en-US"/>
        </w:rPr>
        <w:t>-Based Legitimacy</w:t>
      </w:r>
      <w:r w:rsidR="00FA52B5" w:rsidRPr="007151EE">
        <w:rPr>
          <w:lang w:val="en-US"/>
        </w:rPr>
        <w:t xml:space="preserve"> Criteria</w:t>
      </w:r>
      <w:bookmarkEnd w:id="7"/>
      <w:r w:rsidR="002C6567" w:rsidRPr="007151EE">
        <w:rPr>
          <w:lang w:val="en-US"/>
        </w:rPr>
        <w:t xml:space="preserve"> </w:t>
      </w:r>
    </w:p>
    <w:p w14:paraId="1B6D0622" w14:textId="023884F9" w:rsidR="00F24EA2" w:rsidRPr="007151EE" w:rsidRDefault="002522C7" w:rsidP="00B41753">
      <w:pPr>
        <w:spacing w:line="276" w:lineRule="auto"/>
        <w:jc w:val="both"/>
        <w:rPr>
          <w:lang w:val="en-US"/>
        </w:rPr>
      </w:pPr>
      <w:r w:rsidRPr="007151EE">
        <w:rPr>
          <w:lang w:val="en-US"/>
        </w:rPr>
        <w:t>Developing a comprehensive account of legitimacy in the transnational realm is however a formidable task: the democratic dilemma is real, technical complexity of space lasers undeniable, and their security sensitivity understandable. In this paper we can</w:t>
      </w:r>
      <w:r w:rsidR="00B572C8" w:rsidRPr="007151EE">
        <w:rPr>
          <w:lang w:val="en-US"/>
        </w:rPr>
        <w:t>, therefore,</w:t>
      </w:r>
      <w:r w:rsidRPr="007151EE">
        <w:rPr>
          <w:lang w:val="en-US"/>
        </w:rPr>
        <w:t xml:space="preserve"> offer only the contours of a fruitful normative-theoretical approach</w:t>
      </w:r>
      <w:r w:rsidR="00222804" w:rsidRPr="007151EE">
        <w:rPr>
          <w:lang w:val="en-US"/>
        </w:rPr>
        <w:t>,</w:t>
      </w:r>
      <w:r w:rsidRPr="007151EE">
        <w:rPr>
          <w:lang w:val="en-US"/>
        </w:rPr>
        <w:t xml:space="preserve"> tak</w:t>
      </w:r>
      <w:r w:rsidR="00222804" w:rsidRPr="007151EE">
        <w:rPr>
          <w:lang w:val="en-US"/>
        </w:rPr>
        <w:t>ing</w:t>
      </w:r>
      <w:r w:rsidRPr="007151EE">
        <w:rPr>
          <w:lang w:val="en-US"/>
        </w:rPr>
        <w:t xml:space="preserve"> inspiration </w:t>
      </w:r>
      <w:r w:rsidR="00222804" w:rsidRPr="007151EE">
        <w:rPr>
          <w:lang w:val="en-US"/>
        </w:rPr>
        <w:t xml:space="preserve">from </w:t>
      </w:r>
      <w:proofErr w:type="spellStart"/>
      <w:r w:rsidR="00222804" w:rsidRPr="007151EE">
        <w:rPr>
          <w:lang w:val="en-US"/>
        </w:rPr>
        <w:t>Maffettone</w:t>
      </w:r>
      <w:proofErr w:type="spellEnd"/>
      <w:r w:rsidR="00222804" w:rsidRPr="007151EE">
        <w:rPr>
          <w:lang w:val="en-US"/>
        </w:rPr>
        <w:t xml:space="preserve"> and </w:t>
      </w:r>
      <w:proofErr w:type="spellStart"/>
      <w:r w:rsidR="00222804" w:rsidRPr="007151EE">
        <w:rPr>
          <w:lang w:val="en-US"/>
        </w:rPr>
        <w:t>Ulaş’s</w:t>
      </w:r>
      <w:proofErr w:type="spellEnd"/>
      <w:r w:rsidR="00222804" w:rsidRPr="007151EE">
        <w:rPr>
          <w:lang w:val="en-US"/>
        </w:rPr>
        <w:t xml:space="preserve"> concept of </w:t>
      </w:r>
      <w:r w:rsidR="00222804" w:rsidRPr="007151EE">
        <w:rPr>
          <w:i/>
          <w:iCs/>
          <w:lang w:val="en-US"/>
        </w:rPr>
        <w:t>context-based legitimacy</w:t>
      </w:r>
      <w:r w:rsidR="00222804" w:rsidRPr="007151EE">
        <w:rPr>
          <w:lang w:val="en-US"/>
        </w:rPr>
        <w:t xml:space="preserve">. </w:t>
      </w:r>
      <w:r w:rsidR="00D3642F" w:rsidRPr="007151EE">
        <w:rPr>
          <w:lang w:val="en-US"/>
        </w:rPr>
        <w:t>This</w:t>
      </w:r>
      <w:r w:rsidR="00C6703A" w:rsidRPr="007151EE">
        <w:rPr>
          <w:lang w:val="en-US"/>
        </w:rPr>
        <w:t xml:space="preserve"> is a meta-normative view explor</w:t>
      </w:r>
      <w:r w:rsidR="00E55576" w:rsidRPr="007151EE">
        <w:rPr>
          <w:lang w:val="en-US"/>
        </w:rPr>
        <w:t>ing</w:t>
      </w:r>
      <w:r w:rsidR="00C6703A" w:rsidRPr="007151EE">
        <w:rPr>
          <w:lang w:val="en-US"/>
        </w:rPr>
        <w:t xml:space="preserve"> the conditions under which “a social process of seeking agreement on legitimacy criteria should proceed”</w:t>
      </w:r>
      <w:r w:rsidR="00EF35F5">
        <w:rPr>
          <w:lang w:val="en-US"/>
        </w:rPr>
        <w:t xml:space="preserve"> </w:t>
      </w:r>
      <w:r w:rsidR="00192336" w:rsidRPr="007151EE">
        <w:rPr>
          <w:rStyle w:val="FootnoteReference"/>
          <w:lang w:val="en-US"/>
        </w:rPr>
        <w:fldChar w:fldCharType="begin" w:fldLock="1"/>
      </w:r>
      <w:r w:rsidR="00627157" w:rsidRPr="007151EE">
        <w:rPr>
          <w:lang w:val="en-US"/>
        </w:rPr>
        <w:instrText>ADDIN CSL_CITATION {"citationItems":[{"id":"ITEM-1","itemData":{"DOI":"10.1017/S1752971918000258","ISSN":"17529727","abstract":"This paper argues that the process of deriving legitimacy criteria for political institutions ought to be sensitive to features of the political context in which that process is to occur. The paper builds on Allen Buchanan's 'Metacoordination View' of legitimacy, which we explicate in the first section. While sympathetic to Buchanan's practical approach, we believe the idea of a metacoordination process to be underspecified across two dimensions, which we explain in the second section: (i) constituency and (ii) normativity. Both dimensions admit of differing specifications. In the third section, we suggest that how best to fill in these dimensions in any one instance depends upon the political context in which the metacoordination process is to occur. We highlight three relevant elements of a political decision context - criticality, institutional time point, and motivational landscape - and illustrate their significance by way of reference, respectively, to the World Health Organization, the European Economic and Monetary Union, and the Bank of International Settlements. The 'context-dependence' of the metacoordination process, and therefore of legitimacy, entails the possibility that institutions that are similar, even identical, in terms of their nature and function may nevertheless be held to differing legitimacy criteria in differing political contexts.","author":[{"dropping-particle":"","family":"Maffettone","given":"Pietro","non-dropping-particle":"","parse-names":false,"suffix":""},{"dropping-particle":"","family":"Ulaş","given":"Luke","non-dropping-particle":"","parse-names":false,"suffix":""}],"container-title":"International Theory","id":"ITEM-1","issue":"1","issued":{"date-parts":[["2019"]]},"note":"&amp;quot;In Buchanan's view, the political philo- sopher’s role is not unilaterally to settle the question of when an institution ought to be considered legitimate, but is instead to provide guidance for how a social process of seeking agreement on legitimacy criteria should proceed.&amp;quot;\n&amp;gt;the focus of this paper is not &amp;quot;what legitimizing criteria should be for specific institutions?&amp;quot; but &amp;quot;how the political context defines ways of agreeing on legitimizing criteria&amp;quot;. \n\n\n&amp;quot;when social respect is gained, institutions can function more efficently, than through coercion or self-interest.&amp;quot;","page":"81-109","title":"Legitimacy, metacoordination and context-dependence","type":"article-journal","volume":"11"},"locator":"82","uris":["http://www.mendeley.com/documents/?uuid=17a2e78b-7a1f-4e3d-a5c6-529530a134db"]}],"mendeley":{"formattedCitation":"(Maffettone &amp; Ulaş, 2019, p. 82)","plainTextFormattedCitation":"(Maffettone &amp; Ulaş, 2019, p. 82)","previouslyFormattedCitation":"(Maffettone &amp; Ulaş, 2019, p. 82)"},"properties":{"noteIndex":0},"schema":"https://github.com/citation-style-language/schema/raw/master/csl-citation.json"}</w:instrText>
      </w:r>
      <w:r w:rsidR="00192336" w:rsidRPr="007151EE">
        <w:rPr>
          <w:rStyle w:val="FootnoteReference"/>
          <w:lang w:val="en-US"/>
        </w:rPr>
        <w:fldChar w:fldCharType="separate"/>
      </w:r>
      <w:r w:rsidR="00192336" w:rsidRPr="007151EE">
        <w:rPr>
          <w:bCs/>
          <w:noProof/>
          <w:lang w:val="en-US"/>
        </w:rPr>
        <w:t>(Maffettone &amp; Ulaş, 2019, p. 82)</w:t>
      </w:r>
      <w:r w:rsidR="00192336" w:rsidRPr="007151EE">
        <w:rPr>
          <w:rStyle w:val="FootnoteReference"/>
          <w:lang w:val="en-US"/>
        </w:rPr>
        <w:fldChar w:fldCharType="end"/>
      </w:r>
      <w:r w:rsidR="00EF35F5">
        <w:rPr>
          <w:lang w:val="en-US"/>
        </w:rPr>
        <w:t>.</w:t>
      </w:r>
      <w:r w:rsidR="00C6703A" w:rsidRPr="007151EE">
        <w:rPr>
          <w:lang w:val="en-US"/>
        </w:rPr>
        <w:t xml:space="preserve"> </w:t>
      </w:r>
      <w:r w:rsidR="00E55576" w:rsidRPr="007151EE">
        <w:rPr>
          <w:lang w:val="en-US"/>
        </w:rPr>
        <w:t xml:space="preserve">It deliberately avoids the formulation of </w:t>
      </w:r>
      <w:r w:rsidR="0008177A" w:rsidRPr="007151EE">
        <w:rPr>
          <w:lang w:val="en-US"/>
        </w:rPr>
        <w:t>transcendental</w:t>
      </w:r>
      <w:r w:rsidR="00E55576" w:rsidRPr="007151EE">
        <w:rPr>
          <w:lang w:val="en-US"/>
        </w:rPr>
        <w:t xml:space="preserve"> </w:t>
      </w:r>
      <w:r w:rsidR="00D3642F" w:rsidRPr="007151EE">
        <w:rPr>
          <w:lang w:val="en-US"/>
        </w:rPr>
        <w:t xml:space="preserve">(context-independent) </w:t>
      </w:r>
      <w:r w:rsidR="00EE558F" w:rsidRPr="007151EE">
        <w:rPr>
          <w:lang w:val="en-US"/>
        </w:rPr>
        <w:t xml:space="preserve">normative </w:t>
      </w:r>
      <w:r w:rsidR="00E55576" w:rsidRPr="007151EE">
        <w:rPr>
          <w:lang w:val="en-US"/>
        </w:rPr>
        <w:t>criteria of legitimacy</w:t>
      </w:r>
      <w:r w:rsidR="00DA57F0" w:rsidRPr="007151EE">
        <w:rPr>
          <w:lang w:val="en-US"/>
        </w:rPr>
        <w:t xml:space="preserve"> (as political philosophers </w:t>
      </w:r>
      <w:r w:rsidR="00D3642F" w:rsidRPr="007151EE">
        <w:rPr>
          <w:lang w:val="en-US"/>
        </w:rPr>
        <w:t xml:space="preserve">are </w:t>
      </w:r>
      <w:r w:rsidR="007E5138" w:rsidRPr="007151EE">
        <w:rPr>
          <w:lang w:val="en-US"/>
        </w:rPr>
        <w:t>wont to do)</w:t>
      </w:r>
      <w:r w:rsidR="00EE558F" w:rsidRPr="007151EE">
        <w:rPr>
          <w:lang w:val="en-US"/>
        </w:rPr>
        <w:t xml:space="preserve">, to carve </w:t>
      </w:r>
      <w:r w:rsidR="00B50766" w:rsidRPr="007151EE">
        <w:rPr>
          <w:lang w:val="en-US"/>
        </w:rPr>
        <w:t xml:space="preserve">out </w:t>
      </w:r>
      <w:r w:rsidR="00424049" w:rsidRPr="007151EE">
        <w:rPr>
          <w:lang w:val="en-US"/>
        </w:rPr>
        <w:t xml:space="preserve">more </w:t>
      </w:r>
      <w:r w:rsidR="00D3642F" w:rsidRPr="007151EE">
        <w:rPr>
          <w:lang w:val="en-US"/>
        </w:rPr>
        <w:t xml:space="preserve">expansive </w:t>
      </w:r>
      <w:r w:rsidR="00424049" w:rsidRPr="007151EE">
        <w:rPr>
          <w:lang w:val="en-US"/>
        </w:rPr>
        <w:t xml:space="preserve">space for its empirical-sociological aspect. In doing so, it aspires to provide practical guidance for the involved actors “here and now”, </w:t>
      </w:r>
      <w:r w:rsidR="007151EE" w:rsidRPr="007151EE">
        <w:rPr>
          <w:lang w:val="en-US"/>
        </w:rPr>
        <w:t>emphasizing</w:t>
      </w:r>
      <w:r w:rsidR="00424049" w:rsidRPr="007151EE">
        <w:rPr>
          <w:lang w:val="en-US"/>
        </w:rPr>
        <w:t xml:space="preserve"> the need for </w:t>
      </w:r>
      <w:r w:rsidR="00C7005B" w:rsidRPr="007151EE">
        <w:rPr>
          <w:lang w:val="en-US"/>
        </w:rPr>
        <w:t xml:space="preserve">enabling the </w:t>
      </w:r>
      <w:r w:rsidR="00424049" w:rsidRPr="007151EE">
        <w:rPr>
          <w:lang w:val="en-US"/>
        </w:rPr>
        <w:t xml:space="preserve">effective functioning of the institution </w:t>
      </w:r>
      <w:r w:rsidR="00424049" w:rsidRPr="007151EE">
        <w:rPr>
          <w:lang w:val="en-US"/>
        </w:rPr>
        <w:lastRenderedPageBreak/>
        <w:t xml:space="preserve">or body in question. </w:t>
      </w:r>
      <w:r w:rsidR="00721E2D" w:rsidRPr="007151EE">
        <w:rPr>
          <w:lang w:val="en-US"/>
        </w:rPr>
        <w:t xml:space="preserve">It </w:t>
      </w:r>
      <w:proofErr w:type="spellStart"/>
      <w:r w:rsidR="00721E2D" w:rsidRPr="007151EE">
        <w:rPr>
          <w:lang w:val="en-US"/>
        </w:rPr>
        <w:t>inquires</w:t>
      </w:r>
      <w:proofErr w:type="spellEnd"/>
      <w:r w:rsidR="00721E2D" w:rsidRPr="007151EE">
        <w:rPr>
          <w:lang w:val="en-US"/>
        </w:rPr>
        <w:t xml:space="preserve"> into questions such as “Which agents are supposed to participate?” and “What are the normative </w:t>
      </w:r>
      <w:r w:rsidR="00816E88" w:rsidRPr="007151EE">
        <w:rPr>
          <w:lang w:val="en-US"/>
        </w:rPr>
        <w:t>constraints to</w:t>
      </w:r>
      <w:r w:rsidR="00BA250C" w:rsidRPr="007151EE">
        <w:rPr>
          <w:lang w:val="en-US"/>
        </w:rPr>
        <w:t xml:space="preserve"> their </w:t>
      </w:r>
      <w:r w:rsidR="007151EE" w:rsidRPr="007151EE">
        <w:rPr>
          <w:lang w:val="en-US"/>
        </w:rPr>
        <w:t>legitimizing</w:t>
      </w:r>
      <w:r w:rsidR="00BA250C" w:rsidRPr="007151EE">
        <w:rPr>
          <w:lang w:val="en-US"/>
        </w:rPr>
        <w:t xml:space="preserve"> activity?”</w:t>
      </w:r>
      <w:r w:rsidR="00721E2D" w:rsidRPr="007151EE">
        <w:rPr>
          <w:lang w:val="en-US"/>
        </w:rPr>
        <w:t xml:space="preserve"> </w:t>
      </w:r>
      <w:r w:rsidR="00B50766" w:rsidRPr="007151EE">
        <w:rPr>
          <w:lang w:val="en-US"/>
        </w:rPr>
        <w:t xml:space="preserve">As we shall see, </w:t>
      </w:r>
      <w:r w:rsidR="007151EE" w:rsidRPr="007151EE">
        <w:rPr>
          <w:lang w:val="en-US"/>
        </w:rPr>
        <w:t>theorizing</w:t>
      </w:r>
      <w:r w:rsidR="00BA250C" w:rsidRPr="007151EE">
        <w:rPr>
          <w:lang w:val="en-US"/>
        </w:rPr>
        <w:t xml:space="preserve"> legitimacy as primarily a social practice</w:t>
      </w:r>
      <w:r w:rsidR="00B50766" w:rsidRPr="007151EE">
        <w:rPr>
          <w:lang w:val="en-US"/>
        </w:rPr>
        <w:t xml:space="preserve"> proves congenial to the issue of the use of high-power lasers in space, because </w:t>
      </w:r>
      <w:r w:rsidR="000828A5" w:rsidRPr="007151EE">
        <w:rPr>
          <w:lang w:val="en-US"/>
        </w:rPr>
        <w:t>it allows us to work</w:t>
      </w:r>
      <w:r w:rsidR="00381213" w:rsidRPr="007151EE">
        <w:rPr>
          <w:lang w:val="en-US"/>
        </w:rPr>
        <w:t xml:space="preserve">, without </w:t>
      </w:r>
      <w:r w:rsidR="0008177A" w:rsidRPr="007151EE">
        <w:rPr>
          <w:lang w:val="en-US"/>
        </w:rPr>
        <w:t>obvious</w:t>
      </w:r>
      <w:r w:rsidR="00381213" w:rsidRPr="007151EE">
        <w:rPr>
          <w:lang w:val="en-US"/>
        </w:rPr>
        <w:t xml:space="preserve"> incoherence,</w:t>
      </w:r>
      <w:r w:rsidR="000828A5" w:rsidRPr="007151EE">
        <w:rPr>
          <w:lang w:val="en-US"/>
        </w:rPr>
        <w:t xml:space="preserve"> with different criteria of legitimacy for different phases of the entire enterprise</w:t>
      </w:r>
      <w:r w:rsidR="00F67182" w:rsidRPr="007151EE">
        <w:rPr>
          <w:lang w:val="en-US"/>
        </w:rPr>
        <w:t xml:space="preserve"> – while </w:t>
      </w:r>
      <w:r w:rsidR="00D3642F" w:rsidRPr="007151EE">
        <w:rPr>
          <w:lang w:val="en-US"/>
        </w:rPr>
        <w:t xml:space="preserve">allowing </w:t>
      </w:r>
      <w:r w:rsidR="00F67182" w:rsidRPr="007151EE">
        <w:rPr>
          <w:lang w:val="en-US"/>
        </w:rPr>
        <w:t>context-specific trade-offs</w:t>
      </w:r>
      <w:r w:rsidR="000828A5" w:rsidRPr="007151EE">
        <w:rPr>
          <w:lang w:val="en-US"/>
        </w:rPr>
        <w:t>.</w:t>
      </w:r>
      <w:r w:rsidR="00F944DD" w:rsidRPr="007151EE">
        <w:rPr>
          <w:lang w:val="en-US"/>
        </w:rPr>
        <w:t xml:space="preserve"> Specifically, we will argue that each phase requires </w:t>
      </w:r>
      <w:r w:rsidR="007151EE" w:rsidRPr="007151EE">
        <w:rPr>
          <w:lang w:val="en-US"/>
        </w:rPr>
        <w:t>prioritizing</w:t>
      </w:r>
      <w:r w:rsidR="00463ACF" w:rsidRPr="007151EE">
        <w:rPr>
          <w:lang w:val="en-US"/>
        </w:rPr>
        <w:t xml:space="preserve"> </w:t>
      </w:r>
      <w:r w:rsidR="00F944DD" w:rsidRPr="007151EE">
        <w:rPr>
          <w:lang w:val="en-US"/>
        </w:rPr>
        <w:t>a different set of actors, that the output and input desiderata of legitimacy can be usefully distributed between the phases</w:t>
      </w:r>
      <w:r w:rsidR="004C7F7D" w:rsidRPr="007151EE">
        <w:rPr>
          <w:lang w:val="en-US"/>
        </w:rPr>
        <w:t xml:space="preserve"> (thus dissolving the dilemma), and finally that the </w:t>
      </w:r>
      <w:r w:rsidR="00F944DD" w:rsidRPr="007151EE">
        <w:rPr>
          <w:lang w:val="en-US"/>
        </w:rPr>
        <w:t xml:space="preserve">choice-(in)sensitivity of issues </w:t>
      </w:r>
      <w:r w:rsidR="004C7F7D" w:rsidRPr="007151EE">
        <w:rPr>
          <w:lang w:val="en-US"/>
        </w:rPr>
        <w:t>can also be dealt with in a similar way.</w:t>
      </w:r>
      <w:r w:rsidR="00C65566" w:rsidRPr="007151EE">
        <w:rPr>
          <w:lang w:val="en-US"/>
        </w:rPr>
        <w:t xml:space="preserve"> </w:t>
      </w:r>
      <w:proofErr w:type="gramStart"/>
      <w:r w:rsidR="00C65566" w:rsidRPr="007151EE">
        <w:rPr>
          <w:lang w:val="en-US"/>
        </w:rPr>
        <w:t>First of all</w:t>
      </w:r>
      <w:proofErr w:type="gramEnd"/>
      <w:r w:rsidR="00C65566" w:rsidRPr="007151EE">
        <w:rPr>
          <w:lang w:val="en-US"/>
        </w:rPr>
        <w:t xml:space="preserve">, however, we will reconstruct the conceptual core of </w:t>
      </w:r>
      <w:proofErr w:type="spellStart"/>
      <w:r w:rsidR="00C65566" w:rsidRPr="007151EE">
        <w:rPr>
          <w:lang w:val="en-US"/>
        </w:rPr>
        <w:t>Maffettone</w:t>
      </w:r>
      <w:proofErr w:type="spellEnd"/>
      <w:r w:rsidR="00C65566" w:rsidRPr="007151EE">
        <w:rPr>
          <w:lang w:val="en-US"/>
        </w:rPr>
        <w:t xml:space="preserve"> and </w:t>
      </w:r>
      <w:proofErr w:type="spellStart"/>
      <w:r w:rsidR="00C65566" w:rsidRPr="007151EE">
        <w:rPr>
          <w:lang w:val="en-US"/>
        </w:rPr>
        <w:t>Ulaş’s</w:t>
      </w:r>
      <w:proofErr w:type="spellEnd"/>
      <w:r w:rsidR="00C65566" w:rsidRPr="007151EE">
        <w:rPr>
          <w:lang w:val="en-US"/>
        </w:rPr>
        <w:t xml:space="preserve"> proposal.</w:t>
      </w:r>
    </w:p>
    <w:p w14:paraId="0E61B06B" w14:textId="77777777" w:rsidR="00192336" w:rsidRPr="007151EE" w:rsidRDefault="00192336" w:rsidP="00B41753">
      <w:pPr>
        <w:spacing w:line="276" w:lineRule="auto"/>
        <w:rPr>
          <w:lang w:val="en-US"/>
        </w:rPr>
      </w:pPr>
    </w:p>
    <w:p w14:paraId="64907757" w14:textId="64BA5FF3" w:rsidR="00C70CC5" w:rsidRPr="007151EE" w:rsidRDefault="00192336" w:rsidP="009768D3">
      <w:pPr>
        <w:pStyle w:val="Heading2"/>
        <w:rPr>
          <w:lang w:val="en-US"/>
        </w:rPr>
      </w:pPr>
      <w:bookmarkStart w:id="8" w:name="_Toc48069784"/>
      <w:r w:rsidRPr="007151EE">
        <w:rPr>
          <w:lang w:val="en-US"/>
        </w:rPr>
        <w:t xml:space="preserve">a) </w:t>
      </w:r>
      <w:r w:rsidR="000D0260" w:rsidRPr="009768D3">
        <w:t>Constituencies</w:t>
      </w:r>
      <w:r w:rsidR="000D0260" w:rsidRPr="007151EE">
        <w:rPr>
          <w:lang w:val="en-US"/>
        </w:rPr>
        <w:t xml:space="preserve"> and </w:t>
      </w:r>
      <w:r w:rsidR="00463ACF" w:rsidRPr="007151EE">
        <w:rPr>
          <w:lang w:val="en-US"/>
        </w:rPr>
        <w:t xml:space="preserve">their </w:t>
      </w:r>
      <w:r w:rsidR="00C70CC5" w:rsidRPr="007151EE">
        <w:rPr>
          <w:lang w:val="en-US"/>
        </w:rPr>
        <w:t>Motivation</w:t>
      </w:r>
      <w:bookmarkEnd w:id="8"/>
      <w:r w:rsidR="00195602" w:rsidRPr="007151EE">
        <w:rPr>
          <w:lang w:val="en-US"/>
        </w:rPr>
        <w:t xml:space="preserve"> </w:t>
      </w:r>
    </w:p>
    <w:p w14:paraId="68237239" w14:textId="168A907F" w:rsidR="000315B4" w:rsidRPr="007151EE" w:rsidRDefault="00CF6EC5" w:rsidP="00B41753">
      <w:pPr>
        <w:spacing w:line="276" w:lineRule="auto"/>
        <w:jc w:val="both"/>
        <w:rPr>
          <w:lang w:val="en-US"/>
        </w:rPr>
      </w:pPr>
      <w:r w:rsidRPr="007151EE">
        <w:rPr>
          <w:lang w:val="en-US"/>
        </w:rPr>
        <w:t xml:space="preserve">We start with the element which comes last for </w:t>
      </w:r>
      <w:proofErr w:type="spellStart"/>
      <w:r w:rsidRPr="007151EE">
        <w:rPr>
          <w:lang w:val="en-US"/>
        </w:rPr>
        <w:t>Maffettone</w:t>
      </w:r>
      <w:proofErr w:type="spellEnd"/>
      <w:r w:rsidRPr="007151EE">
        <w:rPr>
          <w:lang w:val="en-US"/>
        </w:rPr>
        <w:t xml:space="preserve"> and </w:t>
      </w:r>
      <w:proofErr w:type="spellStart"/>
      <w:r w:rsidRPr="007151EE">
        <w:rPr>
          <w:lang w:val="en-US"/>
        </w:rPr>
        <w:t>Ulaş</w:t>
      </w:r>
      <w:proofErr w:type="spellEnd"/>
      <w:r w:rsidRPr="007151EE">
        <w:rPr>
          <w:lang w:val="en-US"/>
        </w:rPr>
        <w:t xml:space="preserve">. </w:t>
      </w:r>
      <w:r w:rsidR="00F27757" w:rsidRPr="007151EE">
        <w:rPr>
          <w:lang w:val="en-US"/>
        </w:rPr>
        <w:t xml:space="preserve">In democratic theory, </w:t>
      </w:r>
      <w:r w:rsidR="00C52C73" w:rsidRPr="007151EE">
        <w:rPr>
          <w:lang w:val="en-US"/>
        </w:rPr>
        <w:t>t</w:t>
      </w:r>
      <w:r w:rsidR="00CD5AE7" w:rsidRPr="007151EE">
        <w:rPr>
          <w:lang w:val="en-US"/>
        </w:rPr>
        <w:t>h</w:t>
      </w:r>
      <w:r w:rsidR="00BB13AA" w:rsidRPr="007151EE">
        <w:rPr>
          <w:lang w:val="en-US"/>
        </w:rPr>
        <w:t>e</w:t>
      </w:r>
      <w:r w:rsidR="00CD5AE7" w:rsidRPr="007151EE">
        <w:rPr>
          <w:lang w:val="en-US"/>
        </w:rPr>
        <w:t xml:space="preserve"> </w:t>
      </w:r>
      <w:r w:rsidR="00FC7027" w:rsidRPr="007151EE">
        <w:rPr>
          <w:lang w:val="en-US"/>
        </w:rPr>
        <w:t xml:space="preserve">foundational </w:t>
      </w:r>
      <w:r w:rsidR="00CD5AE7" w:rsidRPr="007151EE">
        <w:rPr>
          <w:lang w:val="en-US"/>
        </w:rPr>
        <w:t xml:space="preserve">question of </w:t>
      </w:r>
      <w:r w:rsidR="00C92CE5" w:rsidRPr="007151EE">
        <w:rPr>
          <w:lang w:val="en-US"/>
        </w:rPr>
        <w:t xml:space="preserve">the </w:t>
      </w:r>
      <w:r w:rsidR="00E06B21" w:rsidRPr="007151EE">
        <w:rPr>
          <w:lang w:val="en-US"/>
        </w:rPr>
        <w:t>constituency</w:t>
      </w:r>
      <w:r w:rsidR="00F27757" w:rsidRPr="007151EE">
        <w:rPr>
          <w:lang w:val="en-US"/>
        </w:rPr>
        <w:t xml:space="preserve"> is typically dealt with </w:t>
      </w:r>
      <w:r w:rsidR="00B567A1" w:rsidRPr="007151EE">
        <w:rPr>
          <w:lang w:val="en-US"/>
        </w:rPr>
        <w:t>along</w:t>
      </w:r>
      <w:r w:rsidR="00BB13AA" w:rsidRPr="007151EE">
        <w:rPr>
          <w:lang w:val="en-US"/>
        </w:rPr>
        <w:t xml:space="preserve"> </w:t>
      </w:r>
      <w:r w:rsidR="00F27757" w:rsidRPr="007151EE">
        <w:rPr>
          <w:lang w:val="en-US"/>
        </w:rPr>
        <w:t xml:space="preserve">two principles of inclusion: </w:t>
      </w:r>
      <w:r w:rsidR="00CD5AE7" w:rsidRPr="007151EE">
        <w:rPr>
          <w:lang w:val="en-US"/>
        </w:rPr>
        <w:t xml:space="preserve">a) </w:t>
      </w:r>
      <w:r w:rsidR="00E06B21" w:rsidRPr="007151EE">
        <w:rPr>
          <w:lang w:val="en-US"/>
        </w:rPr>
        <w:t xml:space="preserve">the </w:t>
      </w:r>
      <w:r w:rsidR="00E06B21" w:rsidRPr="007151EE">
        <w:rPr>
          <w:i/>
          <w:iCs/>
          <w:lang w:val="en-US"/>
        </w:rPr>
        <w:t>all-subjected principle</w:t>
      </w:r>
      <w:r w:rsidR="00E06B21" w:rsidRPr="007151EE">
        <w:rPr>
          <w:lang w:val="en-US"/>
        </w:rPr>
        <w:t>, where</w:t>
      </w:r>
      <w:r w:rsidR="00F27757" w:rsidRPr="007151EE">
        <w:rPr>
          <w:lang w:val="en-US"/>
        </w:rPr>
        <w:t>by</w:t>
      </w:r>
      <w:r w:rsidR="00E06B21" w:rsidRPr="007151EE">
        <w:rPr>
          <w:lang w:val="en-US"/>
        </w:rPr>
        <w:t xml:space="preserve"> all those who will have to abide by a </w:t>
      </w:r>
      <w:r w:rsidR="00F27757" w:rsidRPr="007151EE">
        <w:rPr>
          <w:lang w:val="en-US"/>
        </w:rPr>
        <w:t>norm</w:t>
      </w:r>
      <w:r w:rsidR="00E06B21" w:rsidRPr="007151EE">
        <w:rPr>
          <w:lang w:val="en-US"/>
        </w:rPr>
        <w:t xml:space="preserve"> </w:t>
      </w:r>
      <w:r w:rsidR="00443351" w:rsidRPr="007151EE">
        <w:rPr>
          <w:lang w:val="en-US"/>
        </w:rPr>
        <w:t xml:space="preserve">ought to be </w:t>
      </w:r>
      <w:r w:rsidR="00F27757" w:rsidRPr="007151EE">
        <w:rPr>
          <w:lang w:val="en-US"/>
        </w:rPr>
        <w:t>given a say in</w:t>
      </w:r>
      <w:r w:rsidR="00E06B21" w:rsidRPr="007151EE">
        <w:rPr>
          <w:lang w:val="en-US"/>
        </w:rPr>
        <w:t xml:space="preserve"> its making, </w:t>
      </w:r>
      <w:r w:rsidR="00F27757" w:rsidRPr="007151EE">
        <w:rPr>
          <w:lang w:val="en-US"/>
        </w:rPr>
        <w:t xml:space="preserve">and </w:t>
      </w:r>
      <w:r w:rsidR="00CD5AE7" w:rsidRPr="007151EE">
        <w:rPr>
          <w:lang w:val="en-US"/>
        </w:rPr>
        <w:t xml:space="preserve">b) </w:t>
      </w:r>
      <w:r w:rsidR="00E06B21" w:rsidRPr="007151EE">
        <w:rPr>
          <w:lang w:val="en-US"/>
        </w:rPr>
        <w:t xml:space="preserve">the </w:t>
      </w:r>
      <w:r w:rsidR="00E06B21" w:rsidRPr="007151EE">
        <w:rPr>
          <w:i/>
          <w:iCs/>
          <w:lang w:val="en-US"/>
        </w:rPr>
        <w:t>all-affected principle</w:t>
      </w:r>
      <w:r w:rsidR="00E06B21" w:rsidRPr="007151EE">
        <w:rPr>
          <w:lang w:val="en-US"/>
        </w:rPr>
        <w:t xml:space="preserve">, </w:t>
      </w:r>
      <w:r w:rsidR="00F27757" w:rsidRPr="007151EE">
        <w:rPr>
          <w:lang w:val="en-US"/>
        </w:rPr>
        <w:t xml:space="preserve">which has it that </w:t>
      </w:r>
      <w:r w:rsidR="00E06B21" w:rsidRPr="007151EE">
        <w:rPr>
          <w:lang w:val="en-US"/>
        </w:rPr>
        <w:t xml:space="preserve">all those who will be affected by a </w:t>
      </w:r>
      <w:r w:rsidR="00F27757" w:rsidRPr="007151EE">
        <w:rPr>
          <w:lang w:val="en-US"/>
        </w:rPr>
        <w:t xml:space="preserve">norm should be </w:t>
      </w:r>
      <w:r w:rsidR="00E06B21" w:rsidRPr="007151EE">
        <w:rPr>
          <w:lang w:val="en-US"/>
        </w:rPr>
        <w:t xml:space="preserve">given </w:t>
      </w:r>
      <w:r w:rsidR="00F27757" w:rsidRPr="007151EE">
        <w:rPr>
          <w:lang w:val="en-US"/>
        </w:rPr>
        <w:t xml:space="preserve">the </w:t>
      </w:r>
      <w:r w:rsidR="00E06B21" w:rsidRPr="007151EE">
        <w:rPr>
          <w:lang w:val="en-US"/>
        </w:rPr>
        <w:t>opportunity to shape it</w:t>
      </w:r>
      <w:r w:rsidR="00634D00" w:rsidRPr="007151EE">
        <w:rPr>
          <w:lang w:val="en-US"/>
        </w:rPr>
        <w:t xml:space="preserve"> </w:t>
      </w:r>
      <w:r w:rsidR="00634D00" w:rsidRPr="007151EE">
        <w:rPr>
          <w:rStyle w:val="FootnoteReference"/>
          <w:lang w:val="en-US"/>
        </w:rPr>
        <w:fldChar w:fldCharType="begin" w:fldLock="1"/>
      </w:r>
      <w:r w:rsidR="0049621C" w:rsidRPr="007151EE">
        <w:rPr>
          <w:lang w:val="en-US"/>
        </w:rPr>
        <w:instrText>ADDIN CSL_CITATION {"citationItems":[{"id":"ITEM-1","itemData":{"DOI":"10.1016/j.geoforum.2016.10.014","ISSN":"00167185","abstract":"This review article offers a critique of the social license concept, and of the debate surrounding it. In order to best understand what is meant by “social license”, one must look beyond its constituent terminology and instead examine the core drivers of contemporary mining practice. The working assumption inside the industry is that if disapproval becomes too intense there is a chance that members of the community will interrupt mining activities. This is what I refer to as ‘the fear of Mineras Interruptus’. If there is any meaning to attribute to the term ‘social license to operate’ – it is to be found in the fear of losing access – because other factors relating to social performance or benefits are considered peripheral. The author argues that the mining industry's adoption and application of the concept should be viewed critically and not promoted on face value.","author":[{"dropping-particle":"","family":"Owen","given":"John R.","non-dropping-particle":"","parse-names":false,"suffix":""}],"container-title":"Geoforum","id":"ITEM-1","issued":{"date-parts":[["2016"]]},"page":"102-105","publisher":"Elsevier Ltd","title":"Social license and the fear of Mineras Interruptus","type":"article-journal","volume":"77"},"uris":["http://www.mendeley.com/documents/?uuid=1e20fd96-93b7-4df8-9ca5-7605ea4c19e8"]},{"id":"ITEM-2","itemData":{"DOI":"10.1111/j.1467-9248.2010.00845.x","ISSN":"0032-3217","author":[{"dropping-particle":"","family":"Näsström","given":"Sofia","non-dropping-particle":"","parse-names":false,"suffix":""}],"container-title":"Political Studies","id":"ITEM-2","issue":"1","issued":{"date-parts":[["2011","3","5"]]},"page":"116-134","title":"The Challenge of the All-Affected Principle","type":"article-journal","volume":"59"},"uris":["http://www.mendeley.com/documents/?uuid=9300e24d-297b-4f91-b089-b3d0bd8a8ba5"]},{"id":"ITEM-3","itemData":{"DOI":"10.1111/j.1088-4963.2007.00098.x","ISSN":"0048-3915","author":[{"dropping-particle":"","family":"Goodin","given":"Robert E.","non-dropping-particle":"","parse-names":false,"suffix":""}],"container-title":"Philosophy &amp; Public Affairs","id":"ITEM-3","issue":"1","issued":{"date-parts":[["2007","1"]]},"page":"40-68","title":"Enfranchising All Affected Interests, and Its Alternatives","type":"article-journal","volume":"35"},"uris":["http://www.mendeley.com/documents/?uuid=a8fae53a-448b-4596-8c0d-6d5dc8cd232e"]}],"mendeley":{"formattedCitation":"(Goodin, 2007; Näsström, 2011; Owen, 2016)","plainTextFormattedCitation":"(Goodin, 2007; Näsström, 2011; Owen, 2016)","previouslyFormattedCitation":"(Goodin, 2007; Näsström, 2011; Owen, 2016)"},"properties":{"noteIndex":0},"schema":"https://github.com/citation-style-language/schema/raw/master/csl-citation.json"}</w:instrText>
      </w:r>
      <w:r w:rsidR="00634D00" w:rsidRPr="007151EE">
        <w:rPr>
          <w:rStyle w:val="FootnoteReference"/>
          <w:lang w:val="en-US"/>
        </w:rPr>
        <w:fldChar w:fldCharType="separate"/>
      </w:r>
      <w:r w:rsidR="00634D00" w:rsidRPr="007151EE">
        <w:rPr>
          <w:noProof/>
          <w:lang w:val="en-US"/>
        </w:rPr>
        <w:t>(Goodin, 2007; Näsström, 2011; Owen, 2016)</w:t>
      </w:r>
      <w:r w:rsidR="00634D00" w:rsidRPr="007151EE">
        <w:rPr>
          <w:rStyle w:val="FootnoteReference"/>
          <w:lang w:val="en-US"/>
        </w:rPr>
        <w:fldChar w:fldCharType="end"/>
      </w:r>
      <w:r w:rsidR="00634D00" w:rsidRPr="007151EE">
        <w:rPr>
          <w:lang w:val="en-US"/>
        </w:rPr>
        <w:t>.</w:t>
      </w:r>
      <w:r w:rsidR="00CD5AE7" w:rsidRPr="007151EE">
        <w:rPr>
          <w:lang w:val="en-US"/>
        </w:rPr>
        <w:t xml:space="preserve"> </w:t>
      </w:r>
      <w:r w:rsidR="00443351" w:rsidRPr="007151EE">
        <w:rPr>
          <w:lang w:val="en-US"/>
        </w:rPr>
        <w:t xml:space="preserve">The resulting group on either version is called </w:t>
      </w:r>
      <w:r w:rsidR="00443351" w:rsidRPr="007151EE">
        <w:rPr>
          <w:i/>
          <w:iCs/>
          <w:lang w:val="en-US"/>
        </w:rPr>
        <w:t>institutional constituency</w:t>
      </w:r>
      <w:r w:rsidR="00A4351F" w:rsidRPr="007151EE">
        <w:rPr>
          <w:lang w:val="en-US"/>
        </w:rPr>
        <w:t xml:space="preserve"> by </w:t>
      </w:r>
      <w:proofErr w:type="spellStart"/>
      <w:r w:rsidR="00A4351F" w:rsidRPr="007151EE">
        <w:rPr>
          <w:lang w:val="en-US"/>
        </w:rPr>
        <w:t>Maffettone</w:t>
      </w:r>
      <w:proofErr w:type="spellEnd"/>
      <w:r w:rsidR="00A4351F" w:rsidRPr="007151EE">
        <w:rPr>
          <w:lang w:val="en-US"/>
        </w:rPr>
        <w:t xml:space="preserve"> and </w:t>
      </w:r>
      <w:proofErr w:type="spellStart"/>
      <w:r w:rsidR="00A4351F" w:rsidRPr="007151EE">
        <w:rPr>
          <w:lang w:val="en-US"/>
        </w:rPr>
        <w:t>Ulaş</w:t>
      </w:r>
      <w:proofErr w:type="spellEnd"/>
      <w:r w:rsidR="00443351" w:rsidRPr="007151EE">
        <w:rPr>
          <w:lang w:val="en-US"/>
        </w:rPr>
        <w:t>, that is, a “fully inclusive population” picked by the respective principles</w:t>
      </w:r>
      <w:r w:rsidR="006C2228" w:rsidRPr="007151EE">
        <w:rPr>
          <w:lang w:val="en-US"/>
        </w:rPr>
        <w:t xml:space="preserve">. In </w:t>
      </w:r>
      <w:r w:rsidR="00B567A1" w:rsidRPr="007151EE">
        <w:rPr>
          <w:lang w:val="en-US"/>
        </w:rPr>
        <w:t>its stead</w:t>
      </w:r>
      <w:r w:rsidR="00C4178E" w:rsidRPr="007151EE">
        <w:rPr>
          <w:lang w:val="en-US"/>
        </w:rPr>
        <w:t xml:space="preserve">, </w:t>
      </w:r>
      <w:r w:rsidR="00B567A1" w:rsidRPr="007151EE">
        <w:rPr>
          <w:lang w:val="en-US"/>
        </w:rPr>
        <w:t xml:space="preserve">the authors </w:t>
      </w:r>
      <w:r w:rsidR="00C4178E" w:rsidRPr="007151EE">
        <w:rPr>
          <w:lang w:val="en-US"/>
        </w:rPr>
        <w:t xml:space="preserve">propose </w:t>
      </w:r>
      <w:r w:rsidR="006C2228" w:rsidRPr="007151EE">
        <w:rPr>
          <w:lang w:val="en-US"/>
        </w:rPr>
        <w:t xml:space="preserve">the idea of a </w:t>
      </w:r>
      <w:r w:rsidR="00C4178E" w:rsidRPr="007151EE">
        <w:rPr>
          <w:i/>
          <w:iCs/>
          <w:lang w:val="en-US"/>
        </w:rPr>
        <w:t>practical constituency</w:t>
      </w:r>
      <w:r w:rsidR="00017B9C" w:rsidRPr="007151EE">
        <w:rPr>
          <w:lang w:val="en-US"/>
        </w:rPr>
        <w:t xml:space="preserve"> which is not </w:t>
      </w:r>
      <w:r w:rsidR="006C2228" w:rsidRPr="007151EE">
        <w:rPr>
          <w:lang w:val="en-US"/>
        </w:rPr>
        <w:t xml:space="preserve">institutionally </w:t>
      </w:r>
      <w:r w:rsidR="00ED6347" w:rsidRPr="007151EE">
        <w:rPr>
          <w:lang w:val="en-US"/>
        </w:rPr>
        <w:t>pre-defined</w:t>
      </w:r>
      <w:r w:rsidR="00017B9C" w:rsidRPr="007151EE">
        <w:rPr>
          <w:lang w:val="en-US"/>
        </w:rPr>
        <w:t xml:space="preserve"> but</w:t>
      </w:r>
      <w:r w:rsidR="00ED6347" w:rsidRPr="007151EE">
        <w:rPr>
          <w:lang w:val="en-US"/>
        </w:rPr>
        <w:t xml:space="preserve"> changes </w:t>
      </w:r>
      <w:r w:rsidR="006C2228" w:rsidRPr="007151EE">
        <w:rPr>
          <w:lang w:val="en-US"/>
        </w:rPr>
        <w:t xml:space="preserve">its shape depending </w:t>
      </w:r>
      <w:r w:rsidR="00017B9C" w:rsidRPr="007151EE">
        <w:rPr>
          <w:lang w:val="en-US"/>
        </w:rPr>
        <w:t>on the degree of interest</w:t>
      </w:r>
      <w:r w:rsidR="00ED6347" w:rsidRPr="007151EE">
        <w:rPr>
          <w:lang w:val="en-US"/>
        </w:rPr>
        <w:t xml:space="preserve"> </w:t>
      </w:r>
      <w:r w:rsidR="00017B9C" w:rsidRPr="007151EE">
        <w:rPr>
          <w:lang w:val="en-US"/>
        </w:rPr>
        <w:t>and motivation</w:t>
      </w:r>
      <w:r w:rsidR="00ED6347" w:rsidRPr="007151EE">
        <w:rPr>
          <w:lang w:val="en-US"/>
        </w:rPr>
        <w:t xml:space="preserve"> </w:t>
      </w:r>
      <w:r w:rsidR="006C2228" w:rsidRPr="007151EE">
        <w:rPr>
          <w:lang w:val="en-US"/>
        </w:rPr>
        <w:t xml:space="preserve">the involved actors have with respect to </w:t>
      </w:r>
      <w:r w:rsidR="00017B9C" w:rsidRPr="007151EE">
        <w:rPr>
          <w:lang w:val="en-US"/>
        </w:rPr>
        <w:t>the topic</w:t>
      </w:r>
      <w:r w:rsidR="00C4178E" w:rsidRPr="007151EE">
        <w:rPr>
          <w:lang w:val="en-US"/>
        </w:rPr>
        <w:t>.</w:t>
      </w:r>
      <w:r w:rsidR="006C2228" w:rsidRPr="007151EE">
        <w:rPr>
          <w:lang w:val="en-US"/>
        </w:rPr>
        <w:t xml:space="preserve"> After all, </w:t>
      </w:r>
      <w:r w:rsidR="00BE4DCE" w:rsidRPr="007151EE">
        <w:rPr>
          <w:lang w:val="en-US"/>
        </w:rPr>
        <w:t>it is a well-known fact that regular people are in general uninterested in most political topics.</w:t>
      </w:r>
      <w:r w:rsidR="000315B4" w:rsidRPr="007151EE">
        <w:rPr>
          <w:lang w:val="en-US"/>
        </w:rPr>
        <w:t xml:space="preserve"> Let us coin this approach the </w:t>
      </w:r>
      <w:r w:rsidR="000315B4" w:rsidRPr="007151EE">
        <w:rPr>
          <w:i/>
          <w:iCs/>
          <w:lang w:val="en-US"/>
        </w:rPr>
        <w:t>all-involved</w:t>
      </w:r>
      <w:r w:rsidR="000315B4" w:rsidRPr="007151EE">
        <w:rPr>
          <w:lang w:val="en-US"/>
        </w:rPr>
        <w:t xml:space="preserve"> </w:t>
      </w:r>
      <w:r w:rsidR="000315B4" w:rsidRPr="007151EE">
        <w:rPr>
          <w:i/>
          <w:iCs/>
          <w:lang w:val="en-US"/>
        </w:rPr>
        <w:t>principle</w:t>
      </w:r>
      <w:r w:rsidR="000315B4" w:rsidRPr="007151EE">
        <w:rPr>
          <w:lang w:val="en-US"/>
        </w:rPr>
        <w:t>.</w:t>
      </w:r>
    </w:p>
    <w:p w14:paraId="6E1D8538" w14:textId="3B7D4822" w:rsidR="00ED6347" w:rsidRPr="007151EE" w:rsidRDefault="000315B4" w:rsidP="00B41753">
      <w:pPr>
        <w:spacing w:line="276" w:lineRule="auto"/>
        <w:jc w:val="both"/>
        <w:rPr>
          <w:lang w:val="en-US"/>
        </w:rPr>
      </w:pPr>
      <w:proofErr w:type="spellStart"/>
      <w:r w:rsidRPr="007151EE">
        <w:rPr>
          <w:lang w:val="en-US"/>
        </w:rPr>
        <w:t>Maffettone</w:t>
      </w:r>
      <w:proofErr w:type="spellEnd"/>
      <w:r w:rsidRPr="007151EE">
        <w:rPr>
          <w:lang w:val="en-US"/>
        </w:rPr>
        <w:t xml:space="preserve"> and </w:t>
      </w:r>
      <w:proofErr w:type="spellStart"/>
      <w:r w:rsidRPr="007151EE">
        <w:rPr>
          <w:lang w:val="en-US"/>
        </w:rPr>
        <w:t>Ulaş</w:t>
      </w:r>
      <w:proofErr w:type="spellEnd"/>
      <w:r w:rsidRPr="007151EE">
        <w:rPr>
          <w:lang w:val="en-US"/>
        </w:rPr>
        <w:t xml:space="preserve"> think that i</w:t>
      </w:r>
      <w:r w:rsidR="00E53D44" w:rsidRPr="007151EE">
        <w:rPr>
          <w:lang w:val="en-US"/>
        </w:rPr>
        <w:t xml:space="preserve">n order for a decision to be made at all, </w:t>
      </w:r>
      <w:r w:rsidRPr="007151EE">
        <w:rPr>
          <w:lang w:val="en-US"/>
        </w:rPr>
        <w:t xml:space="preserve">practical </w:t>
      </w:r>
      <w:r w:rsidR="00E53D44" w:rsidRPr="007151EE">
        <w:rPr>
          <w:lang w:val="en-US"/>
        </w:rPr>
        <w:t xml:space="preserve">constituency </w:t>
      </w:r>
      <w:r w:rsidRPr="007151EE">
        <w:rPr>
          <w:lang w:val="en-US"/>
        </w:rPr>
        <w:t xml:space="preserve">under the all-involved principle </w:t>
      </w:r>
      <w:r w:rsidR="00E53D44" w:rsidRPr="007151EE">
        <w:rPr>
          <w:lang w:val="en-US"/>
        </w:rPr>
        <w:t xml:space="preserve">needs to be “far less inclusive” than the </w:t>
      </w:r>
      <w:r w:rsidRPr="007151EE">
        <w:rPr>
          <w:lang w:val="en-US"/>
        </w:rPr>
        <w:t xml:space="preserve">other </w:t>
      </w:r>
      <w:r w:rsidR="00E53D44" w:rsidRPr="007151EE">
        <w:rPr>
          <w:lang w:val="en-US"/>
        </w:rPr>
        <w:t>two principles suggest</w:t>
      </w:r>
      <w:r w:rsidR="004C5219" w:rsidRPr="007151EE">
        <w:rPr>
          <w:lang w:val="en-US"/>
        </w:rPr>
        <w:t xml:space="preserve"> and to </w:t>
      </w:r>
      <w:r w:rsidR="007631A6" w:rsidRPr="007151EE">
        <w:rPr>
          <w:lang w:val="en-US"/>
        </w:rPr>
        <w:t xml:space="preserve">possess </w:t>
      </w:r>
      <w:r w:rsidR="004C5219" w:rsidRPr="007151EE">
        <w:rPr>
          <w:lang w:val="en-US"/>
        </w:rPr>
        <w:t>“significant discretion”, a kind of “epistemic guardianship”</w:t>
      </w:r>
      <w:r w:rsidR="00634D00" w:rsidRPr="007151EE">
        <w:rPr>
          <w:lang w:val="en-US"/>
        </w:rPr>
        <w:t xml:space="preserve"> (</w:t>
      </w:r>
      <w:r w:rsidR="00634D00" w:rsidRPr="007151EE">
        <w:rPr>
          <w:lang w:val="en-US"/>
        </w:rPr>
        <w:fldChar w:fldCharType="begin" w:fldLock="1"/>
      </w:r>
      <w:r w:rsidR="0049621C" w:rsidRPr="007151EE">
        <w:rPr>
          <w:lang w:val="en-US"/>
        </w:rPr>
        <w:instrText>ADDIN CSL_CITATION {"citationItems":[{"id":"ITEM-1","itemData":{"DOI":"10.1017/S1752971918000258","ISSN":"17529727","abstract":"This paper argues that the process of deriving legitimacy criteria for political institutions ought to be sensitive to features of the political context in which that process is to occur. The paper builds on Allen Buchanan's 'Metacoordination View' of legitimacy, which we explicate in the first section. While sympathetic to Buchanan's practical approach, we believe the idea of a metacoordination process to be underspecified across two dimensions, which we explain in the second section: (i) constituency and (ii) normativity. Both dimensions admit of differing specifications. In the third section, we suggest that how best to fill in these dimensions in any one instance depends upon the political context in which the metacoordination process is to occur. We highlight three relevant elements of a political decision context - criticality, institutional time point, and motivational landscape - and illustrate their significance by way of reference, respectively, to the World Health Organization, the European Economic and Monetary Union, and the Bank of International Settlements. The 'context-dependence' of the metacoordination process, and therefore of legitimacy, entails the possibility that institutions that are similar, even identical, in terms of their nature and function may nevertheless be held to differing legitimacy criteria in differing political contexts.","author":[{"dropping-particle":"","family":"Maffettone","given":"Pietro","non-dropping-particle":"","parse-names":false,"suffix":""},{"dropping-particle":"","family":"Ulaş","given":"Luke","non-dropping-particle":"","parse-names":false,"suffix":""}],"container-title":"International Theory","id":"ITEM-1","issue":"1","issued":{"date-parts":[["2019"]]},"note":"&amp;quot;In Buchanan's view, the political philo- sopher’s role is not unilaterally to settle the question of when an institution ought to be considered legitimate, but is instead to provide guidance for how a social process of seeking agreement on legitimacy criteria should proceed.&amp;quot;\n&amp;gt;the focus of this paper is not &amp;quot;what legitimizing criteria should be for specific institutions?&amp;quot; but &amp;quot;how the political context defines ways of agreeing on legitimizing criteria&amp;quot;. \n\n\n&amp;quot;when social respect is gained, institutions can function more efficently, than through coercion or self-interest.&amp;quot;","page":"81-109","title":"Legitimacy, metacoordination and context-dependence","type":"article-journal","volume":"11"},"locator":"104","uris":["http://www.mendeley.com/documents/?uuid=17a2e78b-7a1f-4e3d-a5c6-529530a134db"]}],"mendeley":{"formattedCitation":"(Maffettone &amp; Ulaş, 2019, p. 104)","manualFormatting":"Maffettone &amp; Ulaş 2019, p. 104).","plainTextFormattedCitation":"(Maffettone &amp; Ulaş, 2019, p. 104)","previouslyFormattedCitation":"(Maffettone &amp; Ulaş, 2019, p. 104)"},"properties":{"noteIndex":0},"schema":"https://github.com/citation-style-language/schema/raw/master/csl-citation.json"}</w:instrText>
      </w:r>
      <w:r w:rsidR="00634D00" w:rsidRPr="007151EE">
        <w:rPr>
          <w:lang w:val="en-US"/>
        </w:rPr>
        <w:fldChar w:fldCharType="separate"/>
      </w:r>
      <w:r w:rsidR="00634D00" w:rsidRPr="007151EE">
        <w:rPr>
          <w:noProof/>
          <w:lang w:val="en-US"/>
        </w:rPr>
        <w:t xml:space="preserve">Maffettone &amp; Ulaş 2019, </w:t>
      </w:r>
      <w:r w:rsidR="0049621C" w:rsidRPr="007151EE">
        <w:rPr>
          <w:noProof/>
          <w:lang w:val="en-US"/>
        </w:rPr>
        <w:t xml:space="preserve">p. </w:t>
      </w:r>
      <w:r w:rsidR="00634D00" w:rsidRPr="007151EE">
        <w:rPr>
          <w:noProof/>
          <w:lang w:val="en-US"/>
        </w:rPr>
        <w:t>104).</w:t>
      </w:r>
      <w:r w:rsidR="00634D00" w:rsidRPr="007151EE">
        <w:rPr>
          <w:lang w:val="en-US"/>
        </w:rPr>
        <w:fldChar w:fldCharType="end"/>
      </w:r>
      <w:r w:rsidR="00EE264C" w:rsidRPr="007151EE">
        <w:rPr>
          <w:rStyle w:val="FootnoteReference"/>
          <w:lang w:val="en-US"/>
        </w:rPr>
        <w:footnoteReference w:id="27"/>
      </w:r>
      <w:r w:rsidR="00E53D44" w:rsidRPr="007151EE">
        <w:rPr>
          <w:lang w:val="en-US"/>
        </w:rPr>
        <w:t xml:space="preserve"> </w:t>
      </w:r>
      <w:r w:rsidRPr="007151EE">
        <w:rPr>
          <w:lang w:val="en-US"/>
        </w:rPr>
        <w:t xml:space="preserve">But we do not think this is “inevitable”, as they claim. </w:t>
      </w:r>
      <w:r w:rsidR="000D0D9C" w:rsidRPr="007151EE">
        <w:rPr>
          <w:lang w:val="en-US"/>
        </w:rPr>
        <w:t>Th</w:t>
      </w:r>
      <w:r w:rsidR="00ED6347" w:rsidRPr="007151EE">
        <w:rPr>
          <w:lang w:val="en-US"/>
        </w:rPr>
        <w:t>e</w:t>
      </w:r>
      <w:r w:rsidR="000D0D9C" w:rsidRPr="007151EE">
        <w:rPr>
          <w:lang w:val="en-US"/>
        </w:rPr>
        <w:t xml:space="preserve"> motivation to be involved in a technically complex or security</w:t>
      </w:r>
      <w:r w:rsidR="00CD11DF" w:rsidRPr="007151EE">
        <w:rPr>
          <w:lang w:val="en-US"/>
        </w:rPr>
        <w:t>-</w:t>
      </w:r>
      <w:r w:rsidR="000D0D9C" w:rsidRPr="007151EE">
        <w:rPr>
          <w:lang w:val="en-US"/>
        </w:rPr>
        <w:t xml:space="preserve">sensitive issue </w:t>
      </w:r>
      <w:r w:rsidR="00540151" w:rsidRPr="007151EE">
        <w:rPr>
          <w:lang w:val="en-US"/>
        </w:rPr>
        <w:t xml:space="preserve">will </w:t>
      </w:r>
      <w:r w:rsidR="000D0D9C" w:rsidRPr="007151EE">
        <w:rPr>
          <w:lang w:val="en-US"/>
        </w:rPr>
        <w:t xml:space="preserve">be </w:t>
      </w:r>
      <w:r w:rsidR="00540151" w:rsidRPr="007151EE">
        <w:rPr>
          <w:lang w:val="en-US"/>
        </w:rPr>
        <w:t xml:space="preserve">indeed primarily triggered by various actors’ professional interests </w:t>
      </w:r>
      <w:r w:rsidR="002562B6" w:rsidRPr="007151EE">
        <w:rPr>
          <w:lang w:val="en-US"/>
        </w:rPr>
        <w:t>as</w:t>
      </w:r>
      <w:r w:rsidR="00540151" w:rsidRPr="007151EE">
        <w:rPr>
          <w:lang w:val="en-US"/>
        </w:rPr>
        <w:t xml:space="preserve"> researchers, state officials, or profit-seekers</w:t>
      </w:r>
      <w:r w:rsidR="00A83DC4" w:rsidRPr="007151EE">
        <w:rPr>
          <w:lang w:val="en-US"/>
        </w:rPr>
        <w:t xml:space="preserve">; </w:t>
      </w:r>
      <w:proofErr w:type="gramStart"/>
      <w:r w:rsidR="00A83DC4" w:rsidRPr="007151EE">
        <w:rPr>
          <w:lang w:val="en-US"/>
        </w:rPr>
        <w:t>this is why</w:t>
      </w:r>
      <w:proofErr w:type="gramEnd"/>
      <w:r w:rsidR="00A83DC4" w:rsidRPr="007151EE">
        <w:rPr>
          <w:lang w:val="en-US"/>
        </w:rPr>
        <w:t xml:space="preserve"> we suggest linking practical constituency to the development phase of space laser policy. </w:t>
      </w:r>
      <w:r w:rsidR="00540151" w:rsidRPr="007151EE">
        <w:rPr>
          <w:lang w:val="en-US"/>
        </w:rPr>
        <w:t xml:space="preserve">However, we cannot rule out </w:t>
      </w:r>
      <w:r w:rsidR="002562B6" w:rsidRPr="007151EE">
        <w:rPr>
          <w:lang w:val="en-US"/>
        </w:rPr>
        <w:t xml:space="preserve">that a </w:t>
      </w:r>
      <w:r w:rsidR="008C4429" w:rsidRPr="007151EE">
        <w:rPr>
          <w:lang w:val="en-US"/>
        </w:rPr>
        <w:t>wider class of actors</w:t>
      </w:r>
      <w:r w:rsidR="002562B6" w:rsidRPr="007151EE">
        <w:rPr>
          <w:lang w:val="en-US"/>
        </w:rPr>
        <w:t xml:space="preserve"> will find the requisite motivation</w:t>
      </w:r>
      <w:r w:rsidR="000D0D9C" w:rsidRPr="007151EE">
        <w:rPr>
          <w:lang w:val="en-US"/>
        </w:rPr>
        <w:t xml:space="preserve">, for example </w:t>
      </w:r>
      <w:r w:rsidR="002562B6" w:rsidRPr="007151EE">
        <w:rPr>
          <w:lang w:val="en-US"/>
        </w:rPr>
        <w:t xml:space="preserve">in response to </w:t>
      </w:r>
      <w:r w:rsidR="008C4429" w:rsidRPr="007151EE">
        <w:rPr>
          <w:lang w:val="en-US"/>
        </w:rPr>
        <w:t xml:space="preserve">a </w:t>
      </w:r>
      <w:r w:rsidR="002562B6" w:rsidRPr="007151EE">
        <w:rPr>
          <w:lang w:val="en-US"/>
        </w:rPr>
        <w:t xml:space="preserve">credible </w:t>
      </w:r>
      <w:r w:rsidR="000D0D9C" w:rsidRPr="007151EE">
        <w:rPr>
          <w:lang w:val="en-US"/>
        </w:rPr>
        <w:t xml:space="preserve">threat of space debris or asteroid impact. </w:t>
      </w:r>
      <w:r w:rsidR="0033446E" w:rsidRPr="007151EE">
        <w:rPr>
          <w:lang w:val="en-US"/>
        </w:rPr>
        <w:t>Although s</w:t>
      </w:r>
      <w:r w:rsidR="005C58CA" w:rsidRPr="007151EE">
        <w:rPr>
          <w:lang w:val="en-US"/>
        </w:rPr>
        <w:t xml:space="preserve">uch enlarging of the practical constituency </w:t>
      </w:r>
      <w:r w:rsidR="000479F8" w:rsidRPr="007151EE">
        <w:rPr>
          <w:lang w:val="en-US"/>
        </w:rPr>
        <w:t xml:space="preserve">may negatively affect </w:t>
      </w:r>
      <w:r w:rsidR="000D0D9C" w:rsidRPr="007151EE">
        <w:rPr>
          <w:lang w:val="en-US"/>
        </w:rPr>
        <w:t xml:space="preserve">the </w:t>
      </w:r>
      <w:r w:rsidR="00940068" w:rsidRPr="007151EE">
        <w:rPr>
          <w:lang w:val="en-US"/>
        </w:rPr>
        <w:t>effectiveness</w:t>
      </w:r>
      <w:r w:rsidR="000D0D9C" w:rsidRPr="007151EE">
        <w:rPr>
          <w:lang w:val="en-US"/>
        </w:rPr>
        <w:t xml:space="preserve"> of decision-making</w:t>
      </w:r>
      <w:r w:rsidR="0033446E" w:rsidRPr="007151EE">
        <w:rPr>
          <w:lang w:val="en-US"/>
        </w:rPr>
        <w:t>, there is also the upside in increased knowledge and epistemic quality</w:t>
      </w:r>
      <w:r w:rsidR="000D0D9C" w:rsidRPr="007151EE">
        <w:rPr>
          <w:lang w:val="en-US"/>
        </w:rPr>
        <w:t xml:space="preserve">. </w:t>
      </w:r>
      <w:r w:rsidR="0033446E" w:rsidRPr="007151EE">
        <w:rPr>
          <w:lang w:val="en-US"/>
        </w:rPr>
        <w:t>Moreover</w:t>
      </w:r>
      <w:r w:rsidR="000D0D9C" w:rsidRPr="007151EE">
        <w:rPr>
          <w:lang w:val="en-US"/>
        </w:rPr>
        <w:t xml:space="preserve">, </w:t>
      </w:r>
      <w:r w:rsidR="0033446E" w:rsidRPr="007151EE">
        <w:rPr>
          <w:lang w:val="en-US"/>
        </w:rPr>
        <w:t xml:space="preserve">the principle </w:t>
      </w:r>
      <w:r w:rsidR="00816291" w:rsidRPr="007151EE">
        <w:rPr>
          <w:lang w:val="en-US"/>
        </w:rPr>
        <w:t xml:space="preserve">improves </w:t>
      </w:r>
      <w:r w:rsidR="0033446E" w:rsidRPr="007151EE">
        <w:rPr>
          <w:lang w:val="en-US"/>
        </w:rPr>
        <w:t xml:space="preserve">the </w:t>
      </w:r>
      <w:r w:rsidR="000D0D9C" w:rsidRPr="007151EE">
        <w:rPr>
          <w:lang w:val="en-US"/>
        </w:rPr>
        <w:t xml:space="preserve">participation strength of those </w:t>
      </w:r>
      <w:r w:rsidR="0033446E" w:rsidRPr="007151EE">
        <w:rPr>
          <w:lang w:val="en-US"/>
        </w:rPr>
        <w:t xml:space="preserve">whose security is </w:t>
      </w:r>
      <w:r w:rsidR="000D0D9C" w:rsidRPr="007151EE">
        <w:rPr>
          <w:lang w:val="en-US"/>
        </w:rPr>
        <w:t xml:space="preserve">disproportionately </w:t>
      </w:r>
      <w:r w:rsidR="00816291" w:rsidRPr="007151EE">
        <w:rPr>
          <w:lang w:val="en-US"/>
        </w:rPr>
        <w:t xml:space="preserve">more </w:t>
      </w:r>
      <w:r w:rsidR="000D0D9C" w:rsidRPr="007151EE">
        <w:rPr>
          <w:lang w:val="en-US"/>
        </w:rPr>
        <w:t xml:space="preserve">affected. </w:t>
      </w:r>
    </w:p>
    <w:p w14:paraId="3E53D7F9" w14:textId="6DB0EC74" w:rsidR="00A15B5F" w:rsidRPr="007151EE" w:rsidRDefault="006E78EF" w:rsidP="00B41753">
      <w:pPr>
        <w:spacing w:line="276" w:lineRule="auto"/>
        <w:jc w:val="both"/>
        <w:rPr>
          <w:lang w:val="en-US"/>
        </w:rPr>
      </w:pPr>
      <w:r w:rsidRPr="007151EE">
        <w:rPr>
          <w:lang w:val="en-US"/>
        </w:rPr>
        <w:t>Nonetheless, we assume that</w:t>
      </w:r>
      <w:r w:rsidR="006B2F6A" w:rsidRPr="007151EE">
        <w:rPr>
          <w:lang w:val="en-US"/>
        </w:rPr>
        <w:t xml:space="preserve"> highly technical decision-making</w:t>
      </w:r>
      <w:r w:rsidRPr="007151EE">
        <w:rPr>
          <w:lang w:val="en-US"/>
        </w:rPr>
        <w:t xml:space="preserve"> such as that related to the research</w:t>
      </w:r>
      <w:r w:rsidR="00537184" w:rsidRPr="007151EE">
        <w:rPr>
          <w:lang w:val="en-US"/>
        </w:rPr>
        <w:t xml:space="preserve"> </w:t>
      </w:r>
      <w:r w:rsidRPr="007151EE">
        <w:rPr>
          <w:lang w:val="en-US"/>
        </w:rPr>
        <w:t>&amp;</w:t>
      </w:r>
      <w:r w:rsidR="00537184" w:rsidRPr="007151EE">
        <w:rPr>
          <w:lang w:val="en-US"/>
        </w:rPr>
        <w:t xml:space="preserve"> </w:t>
      </w:r>
      <w:r w:rsidRPr="007151EE">
        <w:rPr>
          <w:lang w:val="en-US"/>
        </w:rPr>
        <w:t>development phase of space laser policy will attract a narrower,</w:t>
      </w:r>
      <w:r w:rsidR="006B2F6A" w:rsidRPr="007151EE">
        <w:rPr>
          <w:lang w:val="en-US"/>
        </w:rPr>
        <w:t xml:space="preserve"> epistemically qualified </w:t>
      </w:r>
      <w:r w:rsidR="006B2714" w:rsidRPr="007151EE">
        <w:rPr>
          <w:lang w:val="en-US"/>
        </w:rPr>
        <w:t xml:space="preserve">“technocratic” </w:t>
      </w:r>
      <w:r w:rsidR="006B2F6A" w:rsidRPr="007151EE">
        <w:rPr>
          <w:lang w:val="en-US"/>
        </w:rPr>
        <w:t xml:space="preserve">constituency </w:t>
      </w:r>
      <w:r w:rsidR="00ED6347" w:rsidRPr="007151EE">
        <w:rPr>
          <w:lang w:val="en-US"/>
        </w:rPr>
        <w:t xml:space="preserve">that can provide </w:t>
      </w:r>
      <w:r w:rsidR="006B2F6A" w:rsidRPr="007151EE">
        <w:rPr>
          <w:lang w:val="en-US"/>
        </w:rPr>
        <w:t xml:space="preserve">meaningful informed </w:t>
      </w:r>
      <w:r w:rsidR="00ED6347" w:rsidRPr="007151EE">
        <w:rPr>
          <w:lang w:val="en-US"/>
        </w:rPr>
        <w:t>consent</w:t>
      </w:r>
      <w:r w:rsidRPr="007151EE">
        <w:rPr>
          <w:lang w:val="en-US"/>
        </w:rPr>
        <w:t xml:space="preserve"> and thus boost </w:t>
      </w:r>
      <w:r w:rsidR="007B57F2" w:rsidRPr="007151EE">
        <w:rPr>
          <w:lang w:val="en-US"/>
        </w:rPr>
        <w:t xml:space="preserve">the </w:t>
      </w:r>
      <w:r w:rsidRPr="007151EE">
        <w:rPr>
          <w:lang w:val="en-US"/>
        </w:rPr>
        <w:t>effectiveness of the whole process</w:t>
      </w:r>
      <w:r w:rsidR="00ED6347" w:rsidRPr="007151EE">
        <w:rPr>
          <w:lang w:val="en-US"/>
        </w:rPr>
        <w:t xml:space="preserve">. </w:t>
      </w:r>
      <w:r w:rsidR="009C31A5" w:rsidRPr="007151EE">
        <w:rPr>
          <w:lang w:val="en-US"/>
        </w:rPr>
        <w:t xml:space="preserve">To employ our earlier terminology, because </w:t>
      </w:r>
      <w:r w:rsidR="006B2F6A" w:rsidRPr="007151EE">
        <w:rPr>
          <w:lang w:val="en-US"/>
        </w:rPr>
        <w:t xml:space="preserve">scientific questions </w:t>
      </w:r>
      <w:r w:rsidR="009C31A5" w:rsidRPr="007151EE">
        <w:rPr>
          <w:lang w:val="en-US"/>
        </w:rPr>
        <w:t xml:space="preserve">surrounding </w:t>
      </w:r>
      <w:r w:rsidR="006B2F6A" w:rsidRPr="007151EE">
        <w:rPr>
          <w:lang w:val="en-US"/>
        </w:rPr>
        <w:t xml:space="preserve">laser technology </w:t>
      </w:r>
      <w:r w:rsidR="009345F6" w:rsidRPr="007151EE">
        <w:rPr>
          <w:lang w:val="en-US"/>
        </w:rPr>
        <w:t xml:space="preserve">are less </w:t>
      </w:r>
      <w:r w:rsidR="00BB13AA" w:rsidRPr="007151EE">
        <w:rPr>
          <w:lang w:val="en-US"/>
        </w:rPr>
        <w:t>choice sensitive</w:t>
      </w:r>
      <w:r w:rsidR="009C31A5" w:rsidRPr="007151EE">
        <w:rPr>
          <w:lang w:val="en-US"/>
        </w:rPr>
        <w:t xml:space="preserve"> or outright choice-insensitive, an institutional constituency would </w:t>
      </w:r>
      <w:r w:rsidR="00E93078" w:rsidRPr="007151EE">
        <w:rPr>
          <w:lang w:val="en-US"/>
        </w:rPr>
        <w:t xml:space="preserve">be </w:t>
      </w:r>
      <w:r w:rsidR="009C31A5" w:rsidRPr="007151EE">
        <w:rPr>
          <w:lang w:val="en-US"/>
        </w:rPr>
        <w:t xml:space="preserve">unable to provide </w:t>
      </w:r>
      <w:r w:rsidR="00A76143" w:rsidRPr="007151EE">
        <w:rPr>
          <w:lang w:val="en-US"/>
        </w:rPr>
        <w:t>the desired</w:t>
      </w:r>
      <w:r w:rsidR="009C31A5" w:rsidRPr="007151EE">
        <w:rPr>
          <w:lang w:val="en-US"/>
        </w:rPr>
        <w:t xml:space="preserve"> solutions</w:t>
      </w:r>
      <w:r w:rsidR="00EC5413" w:rsidRPr="007151EE">
        <w:rPr>
          <w:lang w:val="en-US"/>
        </w:rPr>
        <w:t xml:space="preserve">. </w:t>
      </w:r>
      <w:r w:rsidR="00ED6347" w:rsidRPr="007151EE">
        <w:rPr>
          <w:lang w:val="en-US"/>
        </w:rPr>
        <w:t xml:space="preserve">This approach </w:t>
      </w:r>
      <w:r w:rsidR="009C31A5" w:rsidRPr="007151EE">
        <w:rPr>
          <w:lang w:val="en-US"/>
        </w:rPr>
        <w:t xml:space="preserve">thus </w:t>
      </w:r>
      <w:r w:rsidR="00ED6347" w:rsidRPr="007151EE">
        <w:rPr>
          <w:lang w:val="en-US"/>
        </w:rPr>
        <w:t xml:space="preserve">clearly shifts the balance towards </w:t>
      </w:r>
      <w:r w:rsidR="00940068" w:rsidRPr="007151EE">
        <w:rPr>
          <w:lang w:val="en-US"/>
        </w:rPr>
        <w:lastRenderedPageBreak/>
        <w:t>effectiveness</w:t>
      </w:r>
      <w:r w:rsidR="00ED6347" w:rsidRPr="007151EE">
        <w:rPr>
          <w:lang w:val="en-US"/>
        </w:rPr>
        <w:t xml:space="preserve"> while </w:t>
      </w:r>
      <w:r w:rsidR="006C68D8" w:rsidRPr="007151EE">
        <w:rPr>
          <w:lang w:val="en-US"/>
        </w:rPr>
        <w:t xml:space="preserve">still </w:t>
      </w:r>
      <w:r w:rsidR="00BB13AA" w:rsidRPr="007151EE">
        <w:rPr>
          <w:lang w:val="en-US"/>
        </w:rPr>
        <w:t>allowing</w:t>
      </w:r>
      <w:r w:rsidR="00ED6347" w:rsidRPr="007151EE">
        <w:rPr>
          <w:lang w:val="en-US"/>
        </w:rPr>
        <w:t xml:space="preserve"> some degree of openness. </w:t>
      </w:r>
      <w:r w:rsidR="00C61082" w:rsidRPr="007151EE">
        <w:rPr>
          <w:lang w:val="en-US"/>
        </w:rPr>
        <w:t xml:space="preserve">But there is a “normative floor”, too, furnished by the institutional constituency’s basic human rights which cannot be </w:t>
      </w:r>
      <w:r w:rsidR="007B57F2" w:rsidRPr="007151EE">
        <w:rPr>
          <w:lang w:val="en-US"/>
        </w:rPr>
        <w:t xml:space="preserve">(normally) </w:t>
      </w:r>
      <w:r w:rsidR="00C61082" w:rsidRPr="007151EE">
        <w:rPr>
          <w:lang w:val="en-US"/>
        </w:rPr>
        <w:t>violated.</w:t>
      </w:r>
      <w:r w:rsidR="007B57F2" w:rsidRPr="007151EE">
        <w:rPr>
          <w:rStyle w:val="FootnoteReference"/>
          <w:lang w:val="en-US"/>
        </w:rPr>
        <w:footnoteReference w:id="28"/>
      </w:r>
    </w:p>
    <w:p w14:paraId="376C1B46" w14:textId="77777777" w:rsidR="00192336" w:rsidRPr="007151EE" w:rsidRDefault="00192336" w:rsidP="00B41753">
      <w:pPr>
        <w:spacing w:line="276" w:lineRule="auto"/>
        <w:rPr>
          <w:lang w:val="en-US"/>
        </w:rPr>
      </w:pPr>
    </w:p>
    <w:p w14:paraId="5A9F4140" w14:textId="722BF54E" w:rsidR="00C70CC5" w:rsidRPr="007151EE" w:rsidRDefault="00192336" w:rsidP="009768D3">
      <w:pPr>
        <w:pStyle w:val="Heading2"/>
        <w:rPr>
          <w:lang w:val="en-US"/>
        </w:rPr>
      </w:pPr>
      <w:bookmarkStart w:id="9" w:name="_Toc48069785"/>
      <w:r w:rsidRPr="007151EE">
        <w:rPr>
          <w:lang w:val="en-US"/>
        </w:rPr>
        <w:t xml:space="preserve">b) </w:t>
      </w:r>
      <w:r w:rsidR="00BF104A" w:rsidRPr="007151EE">
        <w:rPr>
          <w:lang w:val="en-US"/>
        </w:rPr>
        <w:t xml:space="preserve">Issue </w:t>
      </w:r>
      <w:r w:rsidR="00C70CC5" w:rsidRPr="009768D3">
        <w:t>Criticality</w:t>
      </w:r>
      <w:bookmarkEnd w:id="9"/>
    </w:p>
    <w:p w14:paraId="0B84F866" w14:textId="33947917" w:rsidR="00B06CF3" w:rsidRPr="00D7669A" w:rsidRDefault="003A0A59" w:rsidP="00E87EC8">
      <w:pPr>
        <w:spacing w:line="276" w:lineRule="auto"/>
        <w:jc w:val="both"/>
        <w:rPr>
          <w:lang w:val="en-US"/>
        </w:rPr>
      </w:pPr>
      <w:r w:rsidRPr="007151EE">
        <w:rPr>
          <w:lang w:val="en-US"/>
        </w:rPr>
        <w:t xml:space="preserve">The severity of the issue at hand </w:t>
      </w:r>
      <w:r w:rsidR="00ED6347" w:rsidRPr="007151EE">
        <w:rPr>
          <w:lang w:val="en-US"/>
        </w:rPr>
        <w:t xml:space="preserve">is another element that can </w:t>
      </w:r>
      <w:r w:rsidRPr="007151EE">
        <w:rPr>
          <w:lang w:val="en-US"/>
        </w:rPr>
        <w:t xml:space="preserve">push </w:t>
      </w:r>
      <w:r w:rsidR="00ED6347" w:rsidRPr="007151EE">
        <w:rPr>
          <w:lang w:val="en-US"/>
        </w:rPr>
        <w:t xml:space="preserve">legitimacy trade-offs towards </w:t>
      </w:r>
      <w:r w:rsidR="00940068" w:rsidRPr="007151EE">
        <w:rPr>
          <w:lang w:val="en-US"/>
        </w:rPr>
        <w:t>effectiveness</w:t>
      </w:r>
      <w:r w:rsidR="00ED6347" w:rsidRPr="007151EE">
        <w:rPr>
          <w:lang w:val="en-US"/>
        </w:rPr>
        <w:t xml:space="preserve"> and away from inclusivity</w:t>
      </w:r>
      <w:r w:rsidR="000D0D9C" w:rsidRPr="007151EE">
        <w:rPr>
          <w:lang w:val="en-US"/>
        </w:rPr>
        <w:t xml:space="preserve">. In case of a critical need to address an emergency issue, output legitimacy or efficiency gains </w:t>
      </w:r>
      <w:r w:rsidR="000D0D9C" w:rsidRPr="00D7669A">
        <w:rPr>
          <w:lang w:val="en-US"/>
        </w:rPr>
        <w:t xml:space="preserve">priority </w:t>
      </w:r>
      <w:r w:rsidR="007D7281" w:rsidRPr="00D7669A">
        <w:rPr>
          <w:lang w:val="en-US"/>
        </w:rPr>
        <w:t>at</w:t>
      </w:r>
      <w:r w:rsidR="00AA636A" w:rsidRPr="00D7669A">
        <w:rPr>
          <w:lang w:val="en-US"/>
        </w:rPr>
        <w:t xml:space="preserve"> the expense of </w:t>
      </w:r>
      <w:r w:rsidR="000D0D9C" w:rsidRPr="00D7669A">
        <w:rPr>
          <w:lang w:val="en-US"/>
        </w:rPr>
        <w:t>input legitimacy</w:t>
      </w:r>
      <w:r w:rsidR="00ED6347" w:rsidRPr="00D7669A">
        <w:rPr>
          <w:lang w:val="en-US"/>
        </w:rPr>
        <w:t xml:space="preserve"> and inclusivity</w:t>
      </w:r>
      <w:r w:rsidR="000D0D9C" w:rsidRPr="00D7669A">
        <w:rPr>
          <w:lang w:val="en-US"/>
        </w:rPr>
        <w:t xml:space="preserve">. </w:t>
      </w:r>
      <w:r w:rsidR="00B06CF3" w:rsidRPr="00D7669A">
        <w:rPr>
          <w:lang w:val="en-US"/>
        </w:rPr>
        <w:t xml:space="preserve">Such criticality can rest on scientific objectivity, argue </w:t>
      </w:r>
      <w:proofErr w:type="spellStart"/>
      <w:r w:rsidR="00B06CF3" w:rsidRPr="00D7669A">
        <w:rPr>
          <w:lang w:val="en-US"/>
        </w:rPr>
        <w:t>Maffettone</w:t>
      </w:r>
      <w:proofErr w:type="spellEnd"/>
      <w:r w:rsidR="00B06CF3" w:rsidRPr="00D7669A">
        <w:rPr>
          <w:lang w:val="en-US"/>
        </w:rPr>
        <w:t xml:space="preserve"> and </w:t>
      </w:r>
      <w:proofErr w:type="spellStart"/>
      <w:r w:rsidR="00B06CF3" w:rsidRPr="00D7669A">
        <w:rPr>
          <w:lang w:val="en-US"/>
        </w:rPr>
        <w:t>Ulaş</w:t>
      </w:r>
      <w:proofErr w:type="spellEnd"/>
      <w:r w:rsidR="00FF6B58" w:rsidRPr="00D7669A">
        <w:rPr>
          <w:lang w:val="en-US"/>
        </w:rPr>
        <w:t>, and</w:t>
      </w:r>
      <w:r w:rsidR="00B06CF3" w:rsidRPr="00D7669A">
        <w:rPr>
          <w:lang w:val="en-US"/>
        </w:rPr>
        <w:t xml:space="preserve"> </w:t>
      </w:r>
      <w:r w:rsidR="00ED2FF1" w:rsidRPr="00D7669A">
        <w:rPr>
          <w:lang w:val="en-US"/>
        </w:rPr>
        <w:t>giv</w:t>
      </w:r>
      <w:r w:rsidR="00FF6B58" w:rsidRPr="00D7669A">
        <w:rPr>
          <w:lang w:val="en-US"/>
        </w:rPr>
        <w:t>e</w:t>
      </w:r>
      <w:r w:rsidR="00B06CF3" w:rsidRPr="00D7669A">
        <w:rPr>
          <w:lang w:val="en-US"/>
        </w:rPr>
        <w:t xml:space="preserve"> the example of </w:t>
      </w:r>
      <w:r w:rsidR="0080521D" w:rsidRPr="00D7669A">
        <w:rPr>
          <w:lang w:val="en-US"/>
        </w:rPr>
        <w:t>the</w:t>
      </w:r>
      <w:r w:rsidR="00B06CF3" w:rsidRPr="00D7669A">
        <w:rPr>
          <w:lang w:val="en-US"/>
        </w:rPr>
        <w:t xml:space="preserve"> scientifically justified </w:t>
      </w:r>
      <w:r w:rsidR="0080521D" w:rsidRPr="00D7669A">
        <w:rPr>
          <w:lang w:val="en-US"/>
        </w:rPr>
        <w:t xml:space="preserve">extension of </w:t>
      </w:r>
      <w:r w:rsidR="00B06CF3" w:rsidRPr="00D7669A">
        <w:rPr>
          <w:lang w:val="en-US"/>
        </w:rPr>
        <w:t>competences of the World Health Organization (WHO) in dealing with the 2003 SARS-CoV-1 epidemic</w:t>
      </w:r>
      <w:r w:rsidR="0080521D" w:rsidRPr="00D7669A">
        <w:rPr>
          <w:lang w:val="en-US"/>
        </w:rPr>
        <w:t>. S</w:t>
      </w:r>
      <w:r w:rsidR="00B06CF3" w:rsidRPr="00D7669A">
        <w:rPr>
          <w:lang w:val="en-US"/>
        </w:rPr>
        <w:t xml:space="preserve">tates themselves </w:t>
      </w:r>
      <w:r w:rsidR="0080521D" w:rsidRPr="00D7669A">
        <w:rPr>
          <w:lang w:val="en-US"/>
        </w:rPr>
        <w:t xml:space="preserve">retrospectively accepted and therefore legally </w:t>
      </w:r>
      <w:r w:rsidR="00B06CF3" w:rsidRPr="00D7669A">
        <w:rPr>
          <w:lang w:val="en-US"/>
        </w:rPr>
        <w:t>validate</w:t>
      </w:r>
      <w:r w:rsidR="0080521D" w:rsidRPr="00D7669A">
        <w:rPr>
          <w:lang w:val="en-US"/>
        </w:rPr>
        <w:t>d</w:t>
      </w:r>
      <w:r w:rsidR="00B06CF3" w:rsidRPr="00D7669A">
        <w:rPr>
          <w:lang w:val="en-US"/>
        </w:rPr>
        <w:t xml:space="preserve"> </w:t>
      </w:r>
      <w:r w:rsidR="0080521D" w:rsidRPr="00D7669A">
        <w:rPr>
          <w:lang w:val="en-US"/>
        </w:rPr>
        <w:t xml:space="preserve">the </w:t>
      </w:r>
      <w:r w:rsidR="005A1F44" w:rsidRPr="00D7669A">
        <w:rPr>
          <w:lang w:val="en-US"/>
        </w:rPr>
        <w:t>broadening</w:t>
      </w:r>
      <w:r w:rsidR="00600878" w:rsidRPr="00D7669A">
        <w:rPr>
          <w:lang w:val="en-US"/>
        </w:rPr>
        <w:t xml:space="preserve"> </w:t>
      </w:r>
      <w:r w:rsidR="00600878" w:rsidRPr="00D7669A">
        <w:rPr>
          <w:lang w:val="en-US"/>
        </w:rPr>
        <w:fldChar w:fldCharType="begin" w:fldLock="1"/>
      </w:r>
      <w:r w:rsidR="00600878" w:rsidRPr="00D7669A">
        <w:rPr>
          <w:lang w:val="en-US"/>
        </w:rPr>
        <w:instrText>ADDIN CSL_CITATION {"citationItems":[{"id":"ITEM-1","itemData":{"DOI":"10.1017/S1752971918000258","ISSN":"17529727","abstract":"This paper argues that the process of deriving legitimacy criteria for political institutions ought to be sensitive to features of the political context in which that process is to occur. The paper builds on Allen Buchanan's 'Metacoordination View' of legitimacy, which we explicate in the first section. While sympathetic to Buchanan's practical approach, we believe the idea of a metacoordination process to be underspecified across two dimensions, which we explain in the second section: (i) constituency and (ii) normativity. Both dimensions admit of differing specifications. In the third section, we suggest that how best to fill in these dimensions in any one instance depends upon the political context in which the metacoordination process is to occur. We highlight three relevant elements of a political decision context - criticality, institutional time point, and motivational landscape - and illustrate their significance by way of reference, respectively, to the World Health Organization, the European Economic and Monetary Union, and the Bank of International Settlements. The 'context-dependence' of the metacoordination process, and therefore of legitimacy, entails the possibility that institutions that are similar, even identical, in terms of their nature and function may nevertheless be held to differing legitimacy criteria in differing political contexts.","author":[{"dropping-particle":"","family":"Maffettone","given":"Pietro","non-dropping-particle":"","parse-names":false,"suffix":""},{"dropping-particle":"","family":"Ulaş","given":"Luke","non-dropping-particle":"","parse-names":false,"suffix":""}],"container-title":"International Theory","id":"ITEM-1","issue":"1","issued":{"date-parts":[["2019"]]},"note":"&amp;quot;In Buchanan's view, the political philo- sopher’s role is not unilaterally to settle the question of when an institution ought to be considered legitimate, but is instead to provide guidance for how a social process of seeking agreement on legitimacy criteria should proceed.&amp;quot;\n&amp;gt;the focus of this paper is not &amp;quot;what legitimizing criteria should be for specific institutions?&amp;quot; but &amp;quot;how the political context defines ways of agreeing on legitimizing criteria&amp;quot;. \n\n\n&amp;quot;when social respect is gained, institutions can function more efficently, than through coercion or self-interest.&amp;quot;","page":"81-109","title":"Legitimacy, metacoordination and context-dependence","type":"article-journal","volume":"11"},"locator":"94-95","uris":["http://www.mendeley.com/documents/?uuid=17a2e78b-7a1f-4e3d-a5c6-529530a134db"]}],"mendeley":{"formattedCitation":"(Maffettone &amp; Ulaş, 2019, pp. 94–95)","plainTextFormattedCitation":"(Maffettone &amp; Ulaş, 2019, pp. 94–95)"},"properties":{"noteIndex":0},"schema":"https://github.com/citation-style-language/schema/raw/master/csl-citation.json"}</w:instrText>
      </w:r>
      <w:r w:rsidR="00600878" w:rsidRPr="00D7669A">
        <w:rPr>
          <w:lang w:val="en-US"/>
        </w:rPr>
        <w:fldChar w:fldCharType="separate"/>
      </w:r>
      <w:r w:rsidR="00600878" w:rsidRPr="00D7669A">
        <w:rPr>
          <w:noProof/>
          <w:lang w:val="en-US"/>
        </w:rPr>
        <w:t>(Maffettone &amp; Ulaş, 2019, pp. 94–95)</w:t>
      </w:r>
      <w:r w:rsidR="00600878" w:rsidRPr="00D7669A">
        <w:rPr>
          <w:lang w:val="en-US"/>
        </w:rPr>
        <w:fldChar w:fldCharType="end"/>
      </w:r>
      <w:r w:rsidR="00600878" w:rsidRPr="00D7669A">
        <w:rPr>
          <w:lang w:val="en-US"/>
        </w:rPr>
        <w:t xml:space="preserve">. </w:t>
      </w:r>
      <w:r w:rsidR="00F81EDB" w:rsidRPr="00D7669A">
        <w:rPr>
          <w:lang w:val="en-US"/>
        </w:rPr>
        <w:t xml:space="preserve">What certainly helped the case </w:t>
      </w:r>
      <w:r w:rsidR="00377880" w:rsidRPr="00D7669A">
        <w:rPr>
          <w:lang w:val="en-US"/>
        </w:rPr>
        <w:t>was</w:t>
      </w:r>
      <w:r w:rsidR="00F81EDB" w:rsidRPr="00D7669A">
        <w:rPr>
          <w:lang w:val="en-US"/>
        </w:rPr>
        <w:t xml:space="preserve"> the empirically widely shared recognition of the seriousness of the threat, </w:t>
      </w:r>
      <w:r w:rsidR="00377880" w:rsidRPr="00D7669A">
        <w:rPr>
          <w:lang w:val="en-US"/>
        </w:rPr>
        <w:t xml:space="preserve">the </w:t>
      </w:r>
      <w:r w:rsidR="00F81EDB" w:rsidRPr="00D7669A">
        <w:rPr>
          <w:lang w:val="en-US"/>
        </w:rPr>
        <w:t xml:space="preserve">common interest in containing the virus, and </w:t>
      </w:r>
      <w:r w:rsidR="00377880" w:rsidRPr="00D7669A">
        <w:rPr>
          <w:lang w:val="en-US"/>
        </w:rPr>
        <w:t xml:space="preserve">the </w:t>
      </w:r>
      <w:r w:rsidR="00F81EDB" w:rsidRPr="00D7669A">
        <w:rPr>
          <w:lang w:val="en-US"/>
        </w:rPr>
        <w:t xml:space="preserve">prevalent trust that the WHO was well-equipped to deal with </w:t>
      </w:r>
      <w:r w:rsidR="00E41421" w:rsidRPr="00D7669A">
        <w:rPr>
          <w:lang w:val="en-US"/>
        </w:rPr>
        <w:t>it.</w:t>
      </w:r>
      <w:r w:rsidR="00E41421" w:rsidRPr="00D7669A">
        <w:rPr>
          <w:rStyle w:val="FootnoteReference"/>
          <w:lang w:val="en-US"/>
        </w:rPr>
        <w:footnoteReference w:id="29"/>
      </w:r>
      <w:r w:rsidR="001D2FD1" w:rsidRPr="00D7669A">
        <w:rPr>
          <w:lang w:val="en-US"/>
        </w:rPr>
        <w:t xml:space="preserve"> </w:t>
      </w:r>
      <w:r w:rsidR="009A0867" w:rsidRPr="00D7669A">
        <w:rPr>
          <w:lang w:val="en-US"/>
        </w:rPr>
        <w:t>I</w:t>
      </w:r>
      <w:r w:rsidR="001D2FD1" w:rsidRPr="00D7669A">
        <w:rPr>
          <w:lang w:val="en-US"/>
        </w:rPr>
        <w:t>magine a</w:t>
      </w:r>
      <w:r w:rsidR="009A0867" w:rsidRPr="00D7669A">
        <w:rPr>
          <w:lang w:val="en-US"/>
        </w:rPr>
        <w:t xml:space="preserve"> contrary</w:t>
      </w:r>
      <w:r w:rsidR="001D2FD1" w:rsidRPr="00D7669A">
        <w:rPr>
          <w:lang w:val="en-US"/>
        </w:rPr>
        <w:t xml:space="preserve"> scenario in which states generally resort</w:t>
      </w:r>
      <w:r w:rsidR="00377880" w:rsidRPr="00D7669A">
        <w:rPr>
          <w:lang w:val="en-US"/>
        </w:rPr>
        <w:t>ed</w:t>
      </w:r>
      <w:r w:rsidR="001D2FD1" w:rsidRPr="00D7669A">
        <w:rPr>
          <w:lang w:val="en-US"/>
        </w:rPr>
        <w:t xml:space="preserve"> to unilateral actions </w:t>
      </w:r>
      <w:r w:rsidR="00D906B1" w:rsidRPr="00D7669A">
        <w:rPr>
          <w:lang w:val="en-US"/>
        </w:rPr>
        <w:t>on the back of</w:t>
      </w:r>
      <w:r w:rsidR="001D2FD1" w:rsidRPr="00D7669A">
        <w:rPr>
          <w:lang w:val="en-US"/>
        </w:rPr>
        <w:t xml:space="preserve"> </w:t>
      </w:r>
      <w:r w:rsidR="00D906B1" w:rsidRPr="00D7669A">
        <w:rPr>
          <w:lang w:val="en-US"/>
        </w:rPr>
        <w:t>particular</w:t>
      </w:r>
      <w:r w:rsidR="0024603B" w:rsidRPr="00D7669A">
        <w:rPr>
          <w:lang w:val="en-US"/>
        </w:rPr>
        <w:t>istic</w:t>
      </w:r>
      <w:r w:rsidR="00D906B1" w:rsidRPr="00D7669A">
        <w:rPr>
          <w:lang w:val="en-US"/>
        </w:rPr>
        <w:t xml:space="preserve"> </w:t>
      </w:r>
      <w:r w:rsidR="00377880" w:rsidRPr="00D7669A">
        <w:rPr>
          <w:lang w:val="en-US"/>
        </w:rPr>
        <w:t xml:space="preserve">scientific recommendations </w:t>
      </w:r>
      <w:r w:rsidR="00D906B1" w:rsidRPr="00D7669A">
        <w:rPr>
          <w:lang w:val="en-US"/>
        </w:rPr>
        <w:t xml:space="preserve">and security perceptions dictated by national interests: effective coordinated solution would seem to be out of reach. We suggest </w:t>
      </w:r>
      <w:r w:rsidR="00B06CF3" w:rsidRPr="00D7669A">
        <w:rPr>
          <w:lang w:val="en-US"/>
        </w:rPr>
        <w:t xml:space="preserve">that the </w:t>
      </w:r>
      <w:r w:rsidR="007151EE" w:rsidRPr="00D7669A">
        <w:rPr>
          <w:lang w:val="en-US"/>
        </w:rPr>
        <w:t>behavior</w:t>
      </w:r>
      <w:r w:rsidR="00B06CF3" w:rsidRPr="00D7669A">
        <w:rPr>
          <w:lang w:val="en-US"/>
        </w:rPr>
        <w:t xml:space="preserve"> of many states, including China and the US</w:t>
      </w:r>
      <w:r w:rsidR="009A0867" w:rsidRPr="00D7669A">
        <w:rPr>
          <w:lang w:val="en-US"/>
        </w:rPr>
        <w:t>A</w:t>
      </w:r>
      <w:r w:rsidR="00B06CF3" w:rsidRPr="00D7669A">
        <w:rPr>
          <w:lang w:val="en-US"/>
        </w:rPr>
        <w:t xml:space="preserve">, </w:t>
      </w:r>
      <w:r w:rsidR="00D906B1" w:rsidRPr="00D7669A">
        <w:rPr>
          <w:lang w:val="en-US"/>
        </w:rPr>
        <w:t xml:space="preserve">in defiance of </w:t>
      </w:r>
      <w:r w:rsidR="00B06CF3" w:rsidRPr="00D7669A">
        <w:rPr>
          <w:lang w:val="en-US"/>
        </w:rPr>
        <w:t xml:space="preserve">the WHO guidelines or </w:t>
      </w:r>
      <w:proofErr w:type="gramStart"/>
      <w:r w:rsidR="00B06CF3" w:rsidRPr="00D7669A">
        <w:rPr>
          <w:lang w:val="en-US"/>
        </w:rPr>
        <w:t xml:space="preserve">in </w:t>
      </w:r>
      <w:r w:rsidR="00D906B1" w:rsidRPr="00D7669A">
        <w:rPr>
          <w:lang w:val="en-US"/>
        </w:rPr>
        <w:t xml:space="preserve">an </w:t>
      </w:r>
      <w:r w:rsidR="00B06CF3" w:rsidRPr="00D7669A">
        <w:rPr>
          <w:lang w:val="en-US"/>
        </w:rPr>
        <w:t>attempt to</w:t>
      </w:r>
      <w:proofErr w:type="gramEnd"/>
      <w:r w:rsidR="00B06CF3" w:rsidRPr="00D7669A">
        <w:rPr>
          <w:lang w:val="en-US"/>
        </w:rPr>
        <w:t xml:space="preserve"> influence WHO communication during ongoing SARS-CoV-2 pandemic</w:t>
      </w:r>
      <w:r w:rsidR="00D906B1" w:rsidRPr="00D7669A">
        <w:rPr>
          <w:lang w:val="en-US"/>
        </w:rPr>
        <w:t>,</w:t>
      </w:r>
      <w:r w:rsidR="00B06CF3" w:rsidRPr="00D7669A">
        <w:rPr>
          <w:lang w:val="en-US"/>
        </w:rPr>
        <w:t xml:space="preserve"> </w:t>
      </w:r>
      <w:r w:rsidR="003B3BEF" w:rsidRPr="00D7669A">
        <w:rPr>
          <w:lang w:val="en-US"/>
        </w:rPr>
        <w:t xml:space="preserve">was </w:t>
      </w:r>
      <w:r w:rsidR="00D906B1" w:rsidRPr="00D7669A">
        <w:rPr>
          <w:lang w:val="en-US"/>
        </w:rPr>
        <w:t>a clear example</w:t>
      </w:r>
      <w:r w:rsidR="00377880" w:rsidRPr="00D7669A">
        <w:rPr>
          <w:lang w:val="en-US"/>
        </w:rPr>
        <w:t xml:space="preserve"> of such a scenario</w:t>
      </w:r>
      <w:r w:rsidR="00B06CF3" w:rsidRPr="00D7669A">
        <w:rPr>
          <w:lang w:val="en-US"/>
        </w:rPr>
        <w:t>.</w:t>
      </w:r>
      <w:r w:rsidR="006C37DF" w:rsidRPr="00D7669A">
        <w:rPr>
          <w:lang w:val="en-US"/>
        </w:rPr>
        <w:t xml:space="preserve"> </w:t>
      </w:r>
      <w:r w:rsidR="003B3BEF" w:rsidRPr="00D7669A">
        <w:rPr>
          <w:lang w:val="en-US"/>
        </w:rPr>
        <w:t xml:space="preserve">It seems justified to link </w:t>
      </w:r>
      <w:r w:rsidR="00D06268" w:rsidRPr="00D7669A">
        <w:rPr>
          <w:lang w:val="en-US"/>
        </w:rPr>
        <w:t xml:space="preserve">their actions </w:t>
      </w:r>
      <w:r w:rsidR="003B3BEF" w:rsidRPr="00D7669A">
        <w:rPr>
          <w:lang w:val="en-US"/>
        </w:rPr>
        <w:t>to</w:t>
      </w:r>
      <w:r w:rsidR="00736177" w:rsidRPr="00D7669A">
        <w:rPr>
          <w:lang w:val="en-US"/>
        </w:rPr>
        <w:t xml:space="preserve"> </w:t>
      </w:r>
      <w:r w:rsidR="003B3BEF" w:rsidRPr="00D7669A">
        <w:rPr>
          <w:lang w:val="en-US"/>
        </w:rPr>
        <w:t xml:space="preserve">the </w:t>
      </w:r>
      <w:r w:rsidR="00736177" w:rsidRPr="00D7669A">
        <w:rPr>
          <w:lang w:val="en-US"/>
        </w:rPr>
        <w:t xml:space="preserve">underlying national dynamics </w:t>
      </w:r>
      <w:r w:rsidR="00795FF4" w:rsidRPr="00D7669A">
        <w:rPr>
          <w:lang w:val="en-US"/>
        </w:rPr>
        <w:t>that affect the direction of science or industry by</w:t>
      </w:r>
      <w:r w:rsidR="00400590" w:rsidRPr="00D7669A">
        <w:rPr>
          <w:lang w:val="en-US"/>
        </w:rPr>
        <w:t xml:space="preserve"> the power of the purse and national legislation. </w:t>
      </w:r>
      <w:r w:rsidR="003956E3" w:rsidRPr="00D7669A">
        <w:rPr>
          <w:lang w:val="en-US"/>
        </w:rPr>
        <w:t xml:space="preserve">Now it might be objected that precisely the fact that </w:t>
      </w:r>
      <w:r w:rsidR="00D90009" w:rsidRPr="00D7669A">
        <w:rPr>
          <w:lang w:val="en-US"/>
        </w:rPr>
        <w:t xml:space="preserve">many </w:t>
      </w:r>
      <w:r w:rsidR="003956E3" w:rsidRPr="00D7669A">
        <w:rPr>
          <w:lang w:val="en-US"/>
        </w:rPr>
        <w:t xml:space="preserve">states fell back on self-regarding motives and interests </w:t>
      </w:r>
      <w:r w:rsidR="00D90009" w:rsidRPr="00D7669A">
        <w:rPr>
          <w:lang w:val="en-US"/>
        </w:rPr>
        <w:t xml:space="preserve">in the 2020– pandemic </w:t>
      </w:r>
      <w:r w:rsidR="001F5937" w:rsidRPr="00D7669A">
        <w:rPr>
          <w:lang w:val="en-US"/>
        </w:rPr>
        <w:t>supports the (neo)realist geopolitical image of world politics, which is of course very inhospitable to cosmopolitan-inspired political goals.</w:t>
      </w:r>
      <w:r w:rsidR="001F5937" w:rsidRPr="00D7669A">
        <w:rPr>
          <w:rStyle w:val="FootnoteReference"/>
          <w:lang w:val="en-US"/>
        </w:rPr>
        <w:footnoteReference w:id="30"/>
      </w:r>
      <w:r w:rsidR="00D06268" w:rsidRPr="00D7669A">
        <w:rPr>
          <w:lang w:val="en-US"/>
        </w:rPr>
        <w:t xml:space="preserve"> However, the 2003 events and their aftermath </w:t>
      </w:r>
      <w:r w:rsidR="00D665FA" w:rsidRPr="00D7669A">
        <w:rPr>
          <w:lang w:val="en-US"/>
        </w:rPr>
        <w:t xml:space="preserve">seem to </w:t>
      </w:r>
      <w:r w:rsidR="00D06268" w:rsidRPr="00D7669A">
        <w:rPr>
          <w:lang w:val="en-US"/>
        </w:rPr>
        <w:t xml:space="preserve">reveal a more optimistic story. At </w:t>
      </w:r>
      <w:r w:rsidR="00BB5BB2" w:rsidRPr="00D7669A">
        <w:rPr>
          <w:lang w:val="en-US"/>
        </w:rPr>
        <w:t xml:space="preserve">a </w:t>
      </w:r>
      <w:r w:rsidR="00D06268" w:rsidRPr="00D7669A">
        <w:rPr>
          <w:lang w:val="en-US"/>
        </w:rPr>
        <w:t>minimum, therefore, the jury is still out</w:t>
      </w:r>
      <w:r w:rsidR="005E145E" w:rsidRPr="00D7669A">
        <w:rPr>
          <w:lang w:val="en-US"/>
        </w:rPr>
        <w:t>; we also want to stress that</w:t>
      </w:r>
      <w:r w:rsidR="00D665FA" w:rsidRPr="00D7669A">
        <w:rPr>
          <w:lang w:val="en-US"/>
        </w:rPr>
        <w:t xml:space="preserve"> </w:t>
      </w:r>
      <w:r w:rsidR="005E145E" w:rsidRPr="00D7669A">
        <w:rPr>
          <w:lang w:val="en-US"/>
        </w:rPr>
        <w:t xml:space="preserve">in this paper </w:t>
      </w:r>
      <w:r w:rsidR="00D665FA" w:rsidRPr="00D7669A">
        <w:rPr>
          <w:lang w:val="en-US"/>
        </w:rPr>
        <w:t xml:space="preserve">we </w:t>
      </w:r>
      <w:r w:rsidR="005E145E" w:rsidRPr="00D7669A">
        <w:rPr>
          <w:lang w:val="en-US"/>
        </w:rPr>
        <w:t xml:space="preserve">are not after </w:t>
      </w:r>
      <w:r w:rsidR="00D665FA" w:rsidRPr="00D7669A">
        <w:rPr>
          <w:lang w:val="en-US"/>
        </w:rPr>
        <w:t>a proposal for institutional design, as opposed to</w:t>
      </w:r>
      <w:r w:rsidR="00BB5BB2" w:rsidRPr="00D7669A">
        <w:rPr>
          <w:lang w:val="en-US"/>
        </w:rPr>
        <w:t xml:space="preserve"> the</w:t>
      </w:r>
      <w:r w:rsidR="00D665FA" w:rsidRPr="00D7669A">
        <w:rPr>
          <w:lang w:val="en-US"/>
        </w:rPr>
        <w:t xml:space="preserve"> conceptual exploration</w:t>
      </w:r>
      <w:r w:rsidR="005E145E" w:rsidRPr="00D7669A">
        <w:rPr>
          <w:lang w:val="en-US"/>
        </w:rPr>
        <w:t xml:space="preserve"> of legitimacy</w:t>
      </w:r>
      <w:r w:rsidR="00D665FA" w:rsidRPr="00D7669A">
        <w:rPr>
          <w:lang w:val="en-US"/>
        </w:rPr>
        <w:t xml:space="preserve"> inspired by </w:t>
      </w:r>
      <w:r w:rsidR="00C65CD1" w:rsidRPr="00D7669A">
        <w:rPr>
          <w:lang w:val="en-US"/>
        </w:rPr>
        <w:t xml:space="preserve">developments in </w:t>
      </w:r>
      <w:r w:rsidR="00D665FA" w:rsidRPr="00D7669A">
        <w:rPr>
          <w:lang w:val="en-US"/>
        </w:rPr>
        <w:t>an important policy sector.</w:t>
      </w:r>
    </w:p>
    <w:p w14:paraId="0644B9C7" w14:textId="0893BDEB" w:rsidR="00ED6347" w:rsidRPr="007151EE" w:rsidRDefault="00C65CD1" w:rsidP="00B41753">
      <w:pPr>
        <w:spacing w:line="276" w:lineRule="auto"/>
        <w:jc w:val="both"/>
        <w:rPr>
          <w:lang w:val="en-US"/>
        </w:rPr>
      </w:pPr>
      <w:r w:rsidRPr="00D7669A">
        <w:rPr>
          <w:lang w:val="en-US"/>
        </w:rPr>
        <w:t>At any rate, s</w:t>
      </w:r>
      <w:r w:rsidR="00B06CF3" w:rsidRPr="00D7669A">
        <w:rPr>
          <w:lang w:val="en-US"/>
        </w:rPr>
        <w:t>uch</w:t>
      </w:r>
      <w:r w:rsidR="00ED6347" w:rsidRPr="00D7669A">
        <w:rPr>
          <w:lang w:val="en-US"/>
        </w:rPr>
        <w:t xml:space="preserve"> </w:t>
      </w:r>
      <w:r w:rsidR="00377880" w:rsidRPr="00D7669A">
        <w:rPr>
          <w:lang w:val="en-US"/>
        </w:rPr>
        <w:t xml:space="preserve">exception-driven policies </w:t>
      </w:r>
      <w:r w:rsidRPr="00D7669A">
        <w:rPr>
          <w:lang w:val="en-US"/>
        </w:rPr>
        <w:t xml:space="preserve">carried out by whichever actor bring about </w:t>
      </w:r>
      <w:r w:rsidR="00ED6347" w:rsidRPr="007151EE">
        <w:rPr>
          <w:lang w:val="en-US"/>
        </w:rPr>
        <w:t xml:space="preserve">risks of </w:t>
      </w:r>
      <w:r w:rsidR="00377880" w:rsidRPr="007151EE">
        <w:rPr>
          <w:lang w:val="en-US"/>
        </w:rPr>
        <w:t xml:space="preserve">a </w:t>
      </w:r>
      <w:r w:rsidR="009A0867" w:rsidRPr="007151EE">
        <w:rPr>
          <w:lang w:val="en-US"/>
        </w:rPr>
        <w:t>“</w:t>
      </w:r>
      <w:r w:rsidR="007151EE" w:rsidRPr="007151EE">
        <w:rPr>
          <w:lang w:val="en-US"/>
        </w:rPr>
        <w:t>securitization</w:t>
      </w:r>
      <w:r w:rsidR="009A0867" w:rsidRPr="007151EE">
        <w:rPr>
          <w:lang w:val="en-US"/>
        </w:rPr>
        <w:t xml:space="preserve"> </w:t>
      </w:r>
      <w:r w:rsidR="00ED6347" w:rsidRPr="007151EE">
        <w:rPr>
          <w:lang w:val="en-US"/>
        </w:rPr>
        <w:t>creep</w:t>
      </w:r>
      <w:r w:rsidR="009A0867" w:rsidRPr="007151EE">
        <w:rPr>
          <w:lang w:val="en-US"/>
        </w:rPr>
        <w:t>”</w:t>
      </w:r>
      <w:r w:rsidR="00ED6347" w:rsidRPr="007151EE">
        <w:rPr>
          <w:lang w:val="en-US"/>
        </w:rPr>
        <w:t>, where</w:t>
      </w:r>
      <w:r w:rsidR="00377880" w:rsidRPr="007151EE">
        <w:rPr>
          <w:lang w:val="en-US"/>
        </w:rPr>
        <w:t>by the extraordinary measure</w:t>
      </w:r>
      <w:r w:rsidR="00757AEB" w:rsidRPr="007151EE">
        <w:rPr>
          <w:lang w:val="en-US"/>
        </w:rPr>
        <w:t>s become the new normal, thus</w:t>
      </w:r>
      <w:r w:rsidR="00ED6347" w:rsidRPr="007151EE">
        <w:rPr>
          <w:lang w:val="en-US"/>
        </w:rPr>
        <w:t xml:space="preserve"> gradually increas</w:t>
      </w:r>
      <w:r w:rsidR="00757AEB" w:rsidRPr="007151EE">
        <w:rPr>
          <w:lang w:val="en-US"/>
        </w:rPr>
        <w:t>ing the</w:t>
      </w:r>
      <w:r w:rsidR="00ED6347" w:rsidRPr="007151EE">
        <w:rPr>
          <w:lang w:val="en-US"/>
        </w:rPr>
        <w:t xml:space="preserve"> powers of securitizing actors. </w:t>
      </w:r>
      <w:r w:rsidR="00F8080F" w:rsidRPr="007151EE">
        <w:rPr>
          <w:lang w:val="en-US"/>
        </w:rPr>
        <w:t xml:space="preserve">To some degree, </w:t>
      </w:r>
      <w:proofErr w:type="spellStart"/>
      <w:r w:rsidR="00ED6347" w:rsidRPr="007151EE">
        <w:rPr>
          <w:lang w:val="en-US"/>
        </w:rPr>
        <w:t>Maffettone</w:t>
      </w:r>
      <w:proofErr w:type="spellEnd"/>
      <w:r w:rsidR="00ED6347" w:rsidRPr="007151EE">
        <w:rPr>
          <w:lang w:val="en-US"/>
        </w:rPr>
        <w:t xml:space="preserve"> and </w:t>
      </w:r>
      <w:proofErr w:type="spellStart"/>
      <w:r w:rsidR="00ED6347" w:rsidRPr="007151EE">
        <w:rPr>
          <w:lang w:val="en-US"/>
        </w:rPr>
        <w:t>Ulaş</w:t>
      </w:r>
      <w:proofErr w:type="spellEnd"/>
      <w:r w:rsidR="00B06CF3" w:rsidRPr="007151EE">
        <w:rPr>
          <w:lang w:val="en-US"/>
        </w:rPr>
        <w:t xml:space="preserve"> </w:t>
      </w:r>
      <w:r w:rsidR="00ED6347" w:rsidRPr="007151EE">
        <w:rPr>
          <w:lang w:val="en-US"/>
        </w:rPr>
        <w:t xml:space="preserve">acknowledge risks </w:t>
      </w:r>
      <w:r w:rsidR="00757AEB" w:rsidRPr="007151EE">
        <w:rPr>
          <w:lang w:val="en-US"/>
        </w:rPr>
        <w:t xml:space="preserve">inherent </w:t>
      </w:r>
      <w:r w:rsidR="00ED6347" w:rsidRPr="007151EE">
        <w:rPr>
          <w:lang w:val="en-US"/>
        </w:rPr>
        <w:t xml:space="preserve">in </w:t>
      </w:r>
      <w:r w:rsidR="00F8080F" w:rsidRPr="007151EE">
        <w:rPr>
          <w:lang w:val="en-US"/>
        </w:rPr>
        <w:t>relaxing</w:t>
      </w:r>
      <w:r w:rsidR="00ED6347" w:rsidRPr="007151EE">
        <w:rPr>
          <w:lang w:val="en-US"/>
        </w:rPr>
        <w:t xml:space="preserve"> </w:t>
      </w:r>
      <w:r w:rsidR="00023DCB" w:rsidRPr="007151EE">
        <w:rPr>
          <w:lang w:val="en-US"/>
        </w:rPr>
        <w:t xml:space="preserve">the </w:t>
      </w:r>
      <w:r w:rsidR="00ED6347" w:rsidRPr="007151EE">
        <w:rPr>
          <w:lang w:val="en-US"/>
        </w:rPr>
        <w:t>legitimacy criteria in critical situations</w:t>
      </w:r>
      <w:r w:rsidR="00F8080F" w:rsidRPr="007151EE">
        <w:rPr>
          <w:lang w:val="en-US"/>
        </w:rPr>
        <w:t xml:space="preserve">, </w:t>
      </w:r>
      <w:r w:rsidR="00757AEB" w:rsidRPr="007151EE">
        <w:rPr>
          <w:lang w:val="en-US"/>
        </w:rPr>
        <w:t>both</w:t>
      </w:r>
      <w:r w:rsidR="00F8080F" w:rsidRPr="007151EE">
        <w:rPr>
          <w:lang w:val="en-US"/>
        </w:rPr>
        <w:t xml:space="preserve"> as regards false negatives</w:t>
      </w:r>
      <w:r w:rsidR="00ED6347" w:rsidRPr="007151EE">
        <w:rPr>
          <w:lang w:val="en-US"/>
        </w:rPr>
        <w:t xml:space="preserve"> </w:t>
      </w:r>
      <w:r w:rsidR="00023DCB" w:rsidRPr="007151EE">
        <w:rPr>
          <w:lang w:val="en-US"/>
        </w:rPr>
        <w:t xml:space="preserve">(think of climate change) and false </w:t>
      </w:r>
      <w:r w:rsidR="00E53197" w:rsidRPr="007151EE">
        <w:rPr>
          <w:lang w:val="en-US"/>
        </w:rPr>
        <w:t>positives</w:t>
      </w:r>
      <w:r w:rsidR="001D091A" w:rsidRPr="007151EE">
        <w:rPr>
          <w:lang w:val="en-US"/>
        </w:rPr>
        <w:t xml:space="preserve">. On the international level, </w:t>
      </w:r>
      <w:r w:rsidR="00307FA3" w:rsidRPr="007151EE">
        <w:rPr>
          <w:lang w:val="en-US"/>
        </w:rPr>
        <w:t xml:space="preserve">the latter was felt </w:t>
      </w:r>
      <w:r w:rsidR="001D091A" w:rsidRPr="007151EE">
        <w:rPr>
          <w:lang w:val="en-US"/>
        </w:rPr>
        <w:t xml:space="preserve">in the debates about the </w:t>
      </w:r>
      <w:r w:rsidR="001D091A" w:rsidRPr="007151EE">
        <w:rPr>
          <w:i/>
          <w:iCs/>
          <w:lang w:val="en-US"/>
        </w:rPr>
        <w:t>Responsibility to Protect</w:t>
      </w:r>
      <w:r w:rsidR="001D091A" w:rsidRPr="007151EE">
        <w:rPr>
          <w:lang w:val="en-US"/>
        </w:rPr>
        <w:t xml:space="preserve"> doctrine after its invocation in </w:t>
      </w:r>
      <w:r w:rsidR="00757AEB" w:rsidRPr="007151EE">
        <w:rPr>
          <w:lang w:val="en-US"/>
        </w:rPr>
        <w:t xml:space="preserve">the </w:t>
      </w:r>
      <w:r w:rsidR="001D091A" w:rsidRPr="007151EE">
        <w:rPr>
          <w:lang w:val="en-US"/>
        </w:rPr>
        <w:t>Libya</w:t>
      </w:r>
      <w:r w:rsidR="00757AEB" w:rsidRPr="007151EE">
        <w:rPr>
          <w:lang w:val="en-US"/>
        </w:rPr>
        <w:t>n case</w:t>
      </w:r>
      <w:r w:rsidR="001D091A" w:rsidRPr="007151EE">
        <w:rPr>
          <w:lang w:val="en-US"/>
        </w:rPr>
        <w:t xml:space="preserve">. The </w:t>
      </w:r>
      <w:r w:rsidR="00B60DE9" w:rsidRPr="007151EE">
        <w:rPr>
          <w:lang w:val="en-US"/>
        </w:rPr>
        <w:t xml:space="preserve">unprecedented </w:t>
      </w:r>
      <w:r w:rsidR="001D091A" w:rsidRPr="007151EE">
        <w:rPr>
          <w:lang w:val="en-US"/>
        </w:rPr>
        <w:t xml:space="preserve">emergency </w:t>
      </w:r>
      <w:r w:rsidR="007151EE" w:rsidRPr="007151EE">
        <w:rPr>
          <w:lang w:val="en-US"/>
        </w:rPr>
        <w:t>legitimization</w:t>
      </w:r>
      <w:r w:rsidR="001D091A" w:rsidRPr="007151EE">
        <w:rPr>
          <w:lang w:val="en-US"/>
        </w:rPr>
        <w:t xml:space="preserve"> </w:t>
      </w:r>
      <w:r w:rsidR="00307FA3" w:rsidRPr="007151EE">
        <w:rPr>
          <w:lang w:val="en-US"/>
        </w:rPr>
        <w:t xml:space="preserve">invoked </w:t>
      </w:r>
      <w:r w:rsidR="001D091A" w:rsidRPr="007151EE">
        <w:rPr>
          <w:lang w:val="en-US"/>
        </w:rPr>
        <w:t>to breach s</w:t>
      </w:r>
      <w:r w:rsidR="00B60DE9" w:rsidRPr="007151EE">
        <w:rPr>
          <w:lang w:val="en-US"/>
        </w:rPr>
        <w:t>tate s</w:t>
      </w:r>
      <w:r w:rsidR="001D091A" w:rsidRPr="007151EE">
        <w:rPr>
          <w:lang w:val="en-US"/>
        </w:rPr>
        <w:t xml:space="preserve">overeignty </w:t>
      </w:r>
      <w:r w:rsidR="00B60DE9" w:rsidRPr="007151EE">
        <w:rPr>
          <w:lang w:val="en-US"/>
        </w:rPr>
        <w:t>for</w:t>
      </w:r>
      <w:r w:rsidR="001D091A" w:rsidRPr="007151EE">
        <w:rPr>
          <w:lang w:val="en-US"/>
        </w:rPr>
        <w:t xml:space="preserve"> </w:t>
      </w:r>
      <w:r w:rsidR="00D31B26" w:rsidRPr="007151EE">
        <w:rPr>
          <w:lang w:val="en-US"/>
        </w:rPr>
        <w:t xml:space="preserve">reasons of </w:t>
      </w:r>
      <w:r w:rsidR="001D091A" w:rsidRPr="007151EE">
        <w:rPr>
          <w:lang w:val="en-US"/>
        </w:rPr>
        <w:t xml:space="preserve">protection of human lives </w:t>
      </w:r>
      <w:r w:rsidR="00307FA3" w:rsidRPr="007151EE">
        <w:rPr>
          <w:lang w:val="en-US"/>
        </w:rPr>
        <w:t xml:space="preserve">(UN </w:t>
      </w:r>
      <w:r w:rsidR="001D091A" w:rsidRPr="007151EE">
        <w:rPr>
          <w:lang w:val="en-US"/>
        </w:rPr>
        <w:t>Security Council Resolution</w:t>
      </w:r>
      <w:r w:rsidR="00307FA3" w:rsidRPr="007151EE">
        <w:rPr>
          <w:lang w:val="en-US"/>
        </w:rPr>
        <w:t xml:space="preserve"> No.</w:t>
      </w:r>
      <w:r w:rsidR="001D091A" w:rsidRPr="007151EE">
        <w:rPr>
          <w:lang w:val="en-US"/>
        </w:rPr>
        <w:t xml:space="preserve"> 1973</w:t>
      </w:r>
      <w:r w:rsidR="00307FA3" w:rsidRPr="007151EE">
        <w:rPr>
          <w:lang w:val="en-US"/>
        </w:rPr>
        <w:t>)</w:t>
      </w:r>
      <w:r w:rsidR="001D091A" w:rsidRPr="007151EE">
        <w:rPr>
          <w:lang w:val="en-US"/>
        </w:rPr>
        <w:t xml:space="preserve"> </w:t>
      </w:r>
      <w:r w:rsidR="00B60DE9" w:rsidRPr="007151EE">
        <w:rPr>
          <w:lang w:val="en-US"/>
        </w:rPr>
        <w:t xml:space="preserve">arguably led to </w:t>
      </w:r>
      <w:r w:rsidR="001D091A" w:rsidRPr="007151EE">
        <w:rPr>
          <w:lang w:val="en-US"/>
        </w:rPr>
        <w:t>Western countries</w:t>
      </w:r>
      <w:r w:rsidR="008F5CBB" w:rsidRPr="007151EE">
        <w:rPr>
          <w:lang w:val="en-US"/>
        </w:rPr>
        <w:t>’</w:t>
      </w:r>
      <w:r w:rsidR="001D091A" w:rsidRPr="007151EE">
        <w:rPr>
          <w:lang w:val="en-US"/>
        </w:rPr>
        <w:t xml:space="preserve"> </w:t>
      </w:r>
      <w:r w:rsidR="00B60DE9" w:rsidRPr="007151EE">
        <w:rPr>
          <w:lang w:val="en-US"/>
        </w:rPr>
        <w:t>overstep</w:t>
      </w:r>
      <w:r w:rsidR="008F5CBB" w:rsidRPr="007151EE">
        <w:rPr>
          <w:lang w:val="en-US"/>
        </w:rPr>
        <w:t>ping</w:t>
      </w:r>
      <w:r w:rsidR="00B60DE9" w:rsidRPr="007151EE">
        <w:rPr>
          <w:lang w:val="en-US"/>
        </w:rPr>
        <w:t xml:space="preserve"> their mandate</w:t>
      </w:r>
      <w:r w:rsidR="008F5CBB" w:rsidRPr="007151EE">
        <w:rPr>
          <w:lang w:val="en-US"/>
        </w:rPr>
        <w:t>:</w:t>
      </w:r>
      <w:r w:rsidR="00B60DE9" w:rsidRPr="007151EE">
        <w:rPr>
          <w:lang w:val="en-US"/>
        </w:rPr>
        <w:t xml:space="preserve"> instead of protecti</w:t>
      </w:r>
      <w:r w:rsidR="008F5CBB" w:rsidRPr="007151EE">
        <w:rPr>
          <w:lang w:val="en-US"/>
        </w:rPr>
        <w:t>ng</w:t>
      </w:r>
      <w:r w:rsidR="00B60DE9" w:rsidRPr="007151EE">
        <w:rPr>
          <w:lang w:val="en-US"/>
        </w:rPr>
        <w:t xml:space="preserve"> lives</w:t>
      </w:r>
      <w:r w:rsidR="008F5CBB" w:rsidRPr="007151EE">
        <w:rPr>
          <w:lang w:val="en-US"/>
        </w:rPr>
        <w:t>, they</w:t>
      </w:r>
      <w:r w:rsidR="00B60DE9" w:rsidRPr="007151EE">
        <w:rPr>
          <w:lang w:val="en-US"/>
        </w:rPr>
        <w:t xml:space="preserve"> </w:t>
      </w:r>
      <w:r w:rsidR="008F5CBB" w:rsidRPr="007151EE">
        <w:rPr>
          <w:lang w:val="en-US"/>
        </w:rPr>
        <w:t xml:space="preserve">set their sights </w:t>
      </w:r>
      <w:r w:rsidR="00B60DE9" w:rsidRPr="007151EE">
        <w:rPr>
          <w:lang w:val="en-US"/>
        </w:rPr>
        <w:t>on r</w:t>
      </w:r>
      <w:r w:rsidR="001D091A" w:rsidRPr="007151EE">
        <w:rPr>
          <w:lang w:val="en-US"/>
        </w:rPr>
        <w:t>egime change</w:t>
      </w:r>
      <w:r w:rsidR="0049621C" w:rsidRPr="007151EE">
        <w:rPr>
          <w:lang w:val="en-US"/>
        </w:rPr>
        <w:t xml:space="preserve"> </w:t>
      </w:r>
      <w:r w:rsidR="00192336" w:rsidRPr="007151EE">
        <w:rPr>
          <w:rStyle w:val="FootnoteReference"/>
          <w:lang w:val="en-US"/>
        </w:rPr>
        <w:fldChar w:fldCharType="begin" w:fldLock="1"/>
      </w:r>
      <w:r w:rsidR="00627157" w:rsidRPr="007151EE">
        <w:rPr>
          <w:lang w:val="en-US"/>
        </w:rPr>
        <w:instrText>ADDIN CSL_CITATION {"citationItems":[{"id":"ITEM-1","itemData":{"DOI":"10.1057/9781137273956_4","author":[{"dropping-particle":"","family":"Waal","given":"Alex","non-dropping-particle":"de","parse-names":false,"suffix":""}],"container-title":"Libya, the Responsibility to Protect and the Future of Humanitarian Intervention","id":"ITEM-1","issued":{"date-parts":[["2013"]]},"page":"58-82","publisher":"Palgrave Macmillan UK","publisher-place":"London","title":"‘My Fears, Alas, Were Not Unfounded’: Africa’s Responses to the Libya Conflict","type":"chapter"},"uris":["http://www.mendeley.com/documents/?uuid=18c956aa-87c2-4591-94b4-a7b70f5672dc"]}],"mendeley":{"formattedCitation":"(de Waal, 2013)","plainTextFormattedCitation":"(de Waal, 2013)","previouslyFormattedCitation":"(de Waal, 2013)"},"properties":{"noteIndex":0},"schema":"https://github.com/citation-style-language/schema/raw/master/csl-citation.json"}</w:instrText>
      </w:r>
      <w:r w:rsidR="00192336" w:rsidRPr="007151EE">
        <w:rPr>
          <w:rStyle w:val="FootnoteReference"/>
          <w:lang w:val="en-US"/>
        </w:rPr>
        <w:fldChar w:fldCharType="separate"/>
      </w:r>
      <w:r w:rsidR="00192336" w:rsidRPr="007151EE">
        <w:rPr>
          <w:noProof/>
          <w:lang w:val="en-US"/>
        </w:rPr>
        <w:t>(de Waal, 2013)</w:t>
      </w:r>
      <w:r w:rsidR="00192336" w:rsidRPr="007151EE">
        <w:rPr>
          <w:rStyle w:val="FootnoteReference"/>
          <w:lang w:val="en-US"/>
        </w:rPr>
        <w:fldChar w:fldCharType="end"/>
      </w:r>
      <w:r w:rsidR="0049621C" w:rsidRPr="007151EE">
        <w:rPr>
          <w:lang w:val="en-US"/>
        </w:rPr>
        <w:t>.</w:t>
      </w:r>
      <w:r w:rsidR="001D091A" w:rsidRPr="007151EE">
        <w:rPr>
          <w:lang w:val="en-US"/>
        </w:rPr>
        <w:t xml:space="preserve"> </w:t>
      </w:r>
      <w:r w:rsidR="00B60DE9" w:rsidRPr="007151EE">
        <w:rPr>
          <w:lang w:val="en-US"/>
        </w:rPr>
        <w:t xml:space="preserve">In </w:t>
      </w:r>
      <w:r w:rsidR="00D31B26" w:rsidRPr="007151EE">
        <w:rPr>
          <w:lang w:val="en-US"/>
        </w:rPr>
        <w:t>response</w:t>
      </w:r>
      <w:r w:rsidR="00B60DE9" w:rsidRPr="007151EE">
        <w:rPr>
          <w:lang w:val="en-US"/>
        </w:rPr>
        <w:t xml:space="preserve">, the Brazilian diplomacy put forward a </w:t>
      </w:r>
      <w:r w:rsidR="001D091A" w:rsidRPr="007151EE">
        <w:rPr>
          <w:lang w:val="en-US"/>
        </w:rPr>
        <w:t>new concept</w:t>
      </w:r>
      <w:r w:rsidR="00B60DE9" w:rsidRPr="007151EE">
        <w:rPr>
          <w:lang w:val="en-US"/>
        </w:rPr>
        <w:t xml:space="preserve"> of </w:t>
      </w:r>
      <w:r w:rsidR="001D091A" w:rsidRPr="007151EE">
        <w:rPr>
          <w:i/>
          <w:iCs/>
          <w:lang w:val="en-US"/>
        </w:rPr>
        <w:t>Responsibility while Protecting</w:t>
      </w:r>
      <w:r w:rsidR="001D091A" w:rsidRPr="007151EE">
        <w:rPr>
          <w:lang w:val="en-US"/>
        </w:rPr>
        <w:t xml:space="preserve"> </w:t>
      </w:r>
      <w:r w:rsidR="00B60DE9" w:rsidRPr="007151EE">
        <w:rPr>
          <w:lang w:val="en-US"/>
        </w:rPr>
        <w:t>that</w:t>
      </w:r>
      <w:r w:rsidR="001D091A" w:rsidRPr="007151EE">
        <w:rPr>
          <w:lang w:val="en-US"/>
        </w:rPr>
        <w:t xml:space="preserve"> </w:t>
      </w:r>
      <w:r w:rsidR="001D091A" w:rsidRPr="007151EE">
        <w:rPr>
          <w:lang w:val="en-US"/>
        </w:rPr>
        <w:lastRenderedPageBreak/>
        <w:t xml:space="preserve">included additional </w:t>
      </w:r>
      <w:r w:rsidR="007151EE" w:rsidRPr="007151EE">
        <w:rPr>
          <w:lang w:val="en-US"/>
        </w:rPr>
        <w:t>legitimizing</w:t>
      </w:r>
      <w:r w:rsidR="001D091A" w:rsidRPr="007151EE">
        <w:rPr>
          <w:lang w:val="en-US"/>
        </w:rPr>
        <w:t xml:space="preserve"> mechanisms during the operations as well as after</w:t>
      </w:r>
      <w:r w:rsidR="00D31B26" w:rsidRPr="007151EE">
        <w:rPr>
          <w:lang w:val="en-US"/>
        </w:rPr>
        <w:t>wards,</w:t>
      </w:r>
      <w:r w:rsidR="00B60DE9" w:rsidRPr="007151EE">
        <w:rPr>
          <w:lang w:val="en-US"/>
        </w:rPr>
        <w:t xml:space="preserve"> in order to balance out the shift in </w:t>
      </w:r>
      <w:r w:rsidR="007151EE" w:rsidRPr="007151EE">
        <w:rPr>
          <w:lang w:val="en-US"/>
        </w:rPr>
        <w:t>legitimization</w:t>
      </w:r>
      <w:r w:rsidR="00B60DE9" w:rsidRPr="007151EE">
        <w:rPr>
          <w:lang w:val="en-US"/>
        </w:rPr>
        <w:t xml:space="preserve"> in critical situations</w:t>
      </w:r>
      <w:r w:rsidR="0049621C" w:rsidRPr="007151EE">
        <w:rPr>
          <w:lang w:val="en-US"/>
        </w:rPr>
        <w:t xml:space="preserve"> </w:t>
      </w:r>
      <w:r w:rsidR="00192336" w:rsidRPr="007151EE">
        <w:rPr>
          <w:rStyle w:val="FootnoteReference"/>
          <w:lang w:val="en-US"/>
        </w:rPr>
        <w:fldChar w:fldCharType="begin" w:fldLock="1"/>
      </w:r>
      <w:r w:rsidR="00627157" w:rsidRPr="007151EE">
        <w:rPr>
          <w:lang w:val="en-US"/>
        </w:rPr>
        <w:instrText>ADDIN CSL_CITATION {"citationItems":[{"id":"ITEM-1","itemData":{"DOI":"10.1080/13600826.2015.1094452","ISSN":"1360-0826","author":[{"dropping-particle":"","family":"Tourinho","given":"Marcos","non-dropping-particle":"","parse-names":false,"suffix":""},{"dropping-particle":"","family":"Stuenkel","given":"Oliver","non-dropping-particle":"","parse-names":false,"suffix":""},{"dropping-particle":"","family":"Brockmeier","given":"Sarah","non-dropping-particle":"","parse-names":false,"suffix":""}],"container-title":"Global Society","id":"ITEM-1","issue":"1","issued":{"date-parts":[["2016","1","2"]]},"note":"Beyond the veto power, informal differentiation is at the core of the Council’s operating procedures. Inevitably, elected members do not share the knowledge of past agreements that mark negotiations between perma- nent members. They are effectively excluded from informal negotiations where, in practice, many of the important decisions are taken. (David L. Bosco, Five to Rule Them All: The UN Security Council and the Making of the Modern World (Oxford: Oxford University Press, 2009).","page":"134-150","title":"“Responsibility while Protecting”: Reforming R2P Implementation","type":"article-journal","volume":"30"},"uris":["http://www.mendeley.com/documents/?uuid=50b4356d-1222-46f4-acae-5cc8fdf8fc9e"]}],"mendeley":{"formattedCitation":"(Tourinho et al., 2016)","plainTextFormattedCitation":"(Tourinho et al., 2016)","previouslyFormattedCitation":"(Tourinho et al., 2016)"},"properties":{"noteIndex":0},"schema":"https://github.com/citation-style-language/schema/raw/master/csl-citation.json"}</w:instrText>
      </w:r>
      <w:r w:rsidR="00192336" w:rsidRPr="007151EE">
        <w:rPr>
          <w:rStyle w:val="FootnoteReference"/>
          <w:lang w:val="en-US"/>
        </w:rPr>
        <w:fldChar w:fldCharType="separate"/>
      </w:r>
      <w:r w:rsidR="00192336" w:rsidRPr="007151EE">
        <w:rPr>
          <w:noProof/>
          <w:lang w:val="en-US"/>
        </w:rPr>
        <w:t>(Tourinho et al., 2016)</w:t>
      </w:r>
      <w:r w:rsidR="00192336" w:rsidRPr="007151EE">
        <w:rPr>
          <w:rStyle w:val="FootnoteReference"/>
          <w:lang w:val="en-US"/>
        </w:rPr>
        <w:fldChar w:fldCharType="end"/>
      </w:r>
      <w:r w:rsidR="0049621C" w:rsidRPr="007151EE">
        <w:rPr>
          <w:lang w:val="en-US"/>
        </w:rPr>
        <w:t>.</w:t>
      </w:r>
    </w:p>
    <w:p w14:paraId="71EB9E74" w14:textId="77777777" w:rsidR="00D7669A" w:rsidRDefault="00D7669A" w:rsidP="00B41753">
      <w:pPr>
        <w:pStyle w:val="Heading2"/>
        <w:spacing w:line="276" w:lineRule="auto"/>
        <w:rPr>
          <w:lang w:val="en-US"/>
        </w:rPr>
      </w:pPr>
      <w:bookmarkStart w:id="10" w:name="_Toc48069786"/>
    </w:p>
    <w:p w14:paraId="38EF9849" w14:textId="016745C1" w:rsidR="00201F77" w:rsidRPr="007151EE" w:rsidRDefault="00192336" w:rsidP="009768D3">
      <w:pPr>
        <w:pStyle w:val="Heading2"/>
        <w:rPr>
          <w:lang w:val="en-US"/>
        </w:rPr>
      </w:pPr>
      <w:r w:rsidRPr="007151EE">
        <w:rPr>
          <w:lang w:val="en-US"/>
        </w:rPr>
        <w:t xml:space="preserve">c) </w:t>
      </w:r>
      <w:r w:rsidR="00C70CC5" w:rsidRPr="009768D3">
        <w:t>Institutional</w:t>
      </w:r>
      <w:r w:rsidR="00C70CC5" w:rsidRPr="007151EE">
        <w:rPr>
          <w:lang w:val="en-US"/>
        </w:rPr>
        <w:t xml:space="preserve"> </w:t>
      </w:r>
      <w:r w:rsidR="003703DF" w:rsidRPr="007151EE">
        <w:rPr>
          <w:lang w:val="en-US"/>
        </w:rPr>
        <w:t>T</w:t>
      </w:r>
      <w:r w:rsidR="00C70CC5" w:rsidRPr="007151EE">
        <w:rPr>
          <w:lang w:val="en-US"/>
        </w:rPr>
        <w:t xml:space="preserve">ime </w:t>
      </w:r>
      <w:r w:rsidR="003703DF" w:rsidRPr="007151EE">
        <w:rPr>
          <w:lang w:val="en-US"/>
        </w:rPr>
        <w:t>P</w:t>
      </w:r>
      <w:r w:rsidR="00C70CC5" w:rsidRPr="007151EE">
        <w:rPr>
          <w:lang w:val="en-US"/>
        </w:rPr>
        <w:t>oint</w:t>
      </w:r>
      <w:bookmarkEnd w:id="10"/>
    </w:p>
    <w:p w14:paraId="61C545FA" w14:textId="1AFA39F6" w:rsidR="008432D5" w:rsidRPr="007151EE" w:rsidRDefault="009D4BAD" w:rsidP="00B41753">
      <w:pPr>
        <w:spacing w:line="276" w:lineRule="auto"/>
        <w:jc w:val="both"/>
        <w:rPr>
          <w:lang w:val="en-US"/>
        </w:rPr>
      </w:pPr>
      <w:r w:rsidRPr="007151EE">
        <w:rPr>
          <w:lang w:val="en-US"/>
        </w:rPr>
        <w:t>Finally,</w:t>
      </w:r>
      <w:r w:rsidR="000D0D9C" w:rsidRPr="007151EE">
        <w:rPr>
          <w:lang w:val="en-US"/>
        </w:rPr>
        <w:t xml:space="preserve"> </w:t>
      </w:r>
      <w:proofErr w:type="spellStart"/>
      <w:r w:rsidR="00357D98" w:rsidRPr="007151EE">
        <w:rPr>
          <w:lang w:val="en-US"/>
        </w:rPr>
        <w:t>Maffettone</w:t>
      </w:r>
      <w:proofErr w:type="spellEnd"/>
      <w:r w:rsidR="00357D98" w:rsidRPr="007151EE">
        <w:rPr>
          <w:lang w:val="en-US"/>
        </w:rPr>
        <w:t xml:space="preserve"> and </w:t>
      </w:r>
      <w:proofErr w:type="spellStart"/>
      <w:r w:rsidR="00357D98" w:rsidRPr="007151EE">
        <w:rPr>
          <w:lang w:val="en-US"/>
        </w:rPr>
        <w:t>Ulaş</w:t>
      </w:r>
      <w:proofErr w:type="spellEnd"/>
      <w:r w:rsidR="00357D98" w:rsidRPr="007151EE">
        <w:rPr>
          <w:lang w:val="en-US"/>
        </w:rPr>
        <w:t xml:space="preserve"> claim that </w:t>
      </w:r>
      <w:r w:rsidRPr="007151EE">
        <w:rPr>
          <w:lang w:val="en-US"/>
        </w:rPr>
        <w:t>l</w:t>
      </w:r>
      <w:r w:rsidR="002E727F" w:rsidRPr="007151EE">
        <w:rPr>
          <w:lang w:val="en-US"/>
        </w:rPr>
        <w:t xml:space="preserve">egitimacy </w:t>
      </w:r>
      <w:r w:rsidRPr="007151EE">
        <w:rPr>
          <w:lang w:val="en-US"/>
        </w:rPr>
        <w:t xml:space="preserve">should be </w:t>
      </w:r>
      <w:r w:rsidR="002E727F" w:rsidRPr="007151EE">
        <w:rPr>
          <w:lang w:val="en-US"/>
        </w:rPr>
        <w:t>judged different</w:t>
      </w:r>
      <w:r w:rsidRPr="007151EE">
        <w:rPr>
          <w:lang w:val="en-US"/>
        </w:rPr>
        <w:t>ly</w:t>
      </w:r>
      <w:r w:rsidR="002E727F" w:rsidRPr="007151EE">
        <w:rPr>
          <w:lang w:val="en-US"/>
        </w:rPr>
        <w:t xml:space="preserve"> for</w:t>
      </w:r>
      <w:r w:rsidR="000D0D9C" w:rsidRPr="007151EE">
        <w:rPr>
          <w:lang w:val="en-US"/>
        </w:rPr>
        <w:t xml:space="preserve"> new institution</w:t>
      </w:r>
      <w:r w:rsidR="002E727F" w:rsidRPr="007151EE">
        <w:rPr>
          <w:lang w:val="en-US"/>
        </w:rPr>
        <w:t>al authorit</w:t>
      </w:r>
      <w:r w:rsidRPr="007151EE">
        <w:rPr>
          <w:lang w:val="en-US"/>
        </w:rPr>
        <w:t>ies</w:t>
      </w:r>
      <w:r w:rsidR="002E727F" w:rsidRPr="007151EE">
        <w:rPr>
          <w:lang w:val="en-US"/>
        </w:rPr>
        <w:t xml:space="preserve"> </w:t>
      </w:r>
      <w:r w:rsidR="00BB13AA" w:rsidRPr="007151EE">
        <w:rPr>
          <w:lang w:val="en-US"/>
        </w:rPr>
        <w:t>than</w:t>
      </w:r>
      <w:r w:rsidR="002E727F" w:rsidRPr="007151EE">
        <w:rPr>
          <w:lang w:val="en-US"/>
        </w:rPr>
        <w:t xml:space="preserve"> for those that already exist. </w:t>
      </w:r>
      <w:r w:rsidR="00BB13AA" w:rsidRPr="007151EE">
        <w:rPr>
          <w:lang w:val="en-US"/>
        </w:rPr>
        <w:t>B</w:t>
      </w:r>
      <w:r w:rsidR="000D0D9C" w:rsidRPr="007151EE">
        <w:rPr>
          <w:lang w:val="en-US"/>
        </w:rPr>
        <w:t xml:space="preserve">ringing </w:t>
      </w:r>
      <w:r w:rsidR="00757AEB" w:rsidRPr="007151EE">
        <w:rPr>
          <w:lang w:val="en-US"/>
        </w:rPr>
        <w:t xml:space="preserve">subjects </w:t>
      </w:r>
      <w:r w:rsidR="000D0D9C" w:rsidRPr="007151EE">
        <w:rPr>
          <w:lang w:val="en-US"/>
        </w:rPr>
        <w:t xml:space="preserve">under a new authority </w:t>
      </w:r>
      <w:r w:rsidR="00CB27AE" w:rsidRPr="007151EE">
        <w:rPr>
          <w:lang w:val="en-US"/>
        </w:rPr>
        <w:t xml:space="preserve">calls for greater attention to </w:t>
      </w:r>
      <w:r w:rsidR="002E727F" w:rsidRPr="007151EE">
        <w:rPr>
          <w:lang w:val="en-US"/>
        </w:rPr>
        <w:t xml:space="preserve">the </w:t>
      </w:r>
      <w:r w:rsidR="00CB27AE" w:rsidRPr="007151EE">
        <w:rPr>
          <w:lang w:val="en-US"/>
        </w:rPr>
        <w:t xml:space="preserve">decision-making </w:t>
      </w:r>
      <w:r w:rsidR="002E727F" w:rsidRPr="007151EE">
        <w:rPr>
          <w:lang w:val="en-US"/>
        </w:rPr>
        <w:t xml:space="preserve">processes and overall governance design. </w:t>
      </w:r>
      <w:r w:rsidR="00CB27AE" w:rsidRPr="007151EE">
        <w:rPr>
          <w:lang w:val="en-US"/>
        </w:rPr>
        <w:t>In contrast</w:t>
      </w:r>
      <w:r w:rsidR="002E727F" w:rsidRPr="007151EE">
        <w:rPr>
          <w:lang w:val="en-US"/>
        </w:rPr>
        <w:t xml:space="preserve">, </w:t>
      </w:r>
      <w:r w:rsidR="000D0D9C" w:rsidRPr="007151EE">
        <w:rPr>
          <w:lang w:val="en-US"/>
        </w:rPr>
        <w:t xml:space="preserve">already existing institutions are evaluated </w:t>
      </w:r>
      <w:r w:rsidR="00CB27AE" w:rsidRPr="007151EE">
        <w:rPr>
          <w:lang w:val="en-US"/>
        </w:rPr>
        <w:t xml:space="preserve">rather </w:t>
      </w:r>
      <w:r w:rsidR="000D0D9C" w:rsidRPr="007151EE">
        <w:rPr>
          <w:lang w:val="en-US"/>
        </w:rPr>
        <w:t xml:space="preserve">on </w:t>
      </w:r>
      <w:r w:rsidR="00CB27AE" w:rsidRPr="007151EE">
        <w:rPr>
          <w:lang w:val="en-US"/>
        </w:rPr>
        <w:t xml:space="preserve">the quality of </w:t>
      </w:r>
      <w:r w:rsidR="000D0D9C" w:rsidRPr="007151EE">
        <w:rPr>
          <w:lang w:val="en-US"/>
        </w:rPr>
        <w:t>the</w:t>
      </w:r>
      <w:r w:rsidR="002E727F" w:rsidRPr="007151EE">
        <w:rPr>
          <w:lang w:val="en-US"/>
        </w:rPr>
        <w:t>ir</w:t>
      </w:r>
      <w:r w:rsidR="000D0D9C" w:rsidRPr="007151EE">
        <w:rPr>
          <w:lang w:val="en-US"/>
        </w:rPr>
        <w:t xml:space="preserve"> outcomes, </w:t>
      </w:r>
      <w:r w:rsidR="00CB27AE" w:rsidRPr="007151EE">
        <w:rPr>
          <w:lang w:val="en-US"/>
        </w:rPr>
        <w:t xml:space="preserve">not least </w:t>
      </w:r>
      <w:r w:rsidR="000D0D9C" w:rsidRPr="007151EE">
        <w:rPr>
          <w:lang w:val="en-US"/>
        </w:rPr>
        <w:t xml:space="preserve">because </w:t>
      </w:r>
      <w:r w:rsidR="00CB27AE" w:rsidRPr="007151EE">
        <w:rPr>
          <w:lang w:val="en-US"/>
        </w:rPr>
        <w:t xml:space="preserve">digging too deep into </w:t>
      </w:r>
      <w:r w:rsidR="00297296" w:rsidRPr="007151EE">
        <w:rPr>
          <w:lang w:val="en-US"/>
        </w:rPr>
        <w:t xml:space="preserve">well-established </w:t>
      </w:r>
      <w:r w:rsidR="000D0D9C" w:rsidRPr="007151EE">
        <w:rPr>
          <w:lang w:val="en-US"/>
        </w:rPr>
        <w:t xml:space="preserve">processes </w:t>
      </w:r>
      <w:r w:rsidR="00357D98" w:rsidRPr="007151EE">
        <w:rPr>
          <w:lang w:val="en-US"/>
        </w:rPr>
        <w:t xml:space="preserve">of decision-making </w:t>
      </w:r>
      <w:r w:rsidR="00CB27AE" w:rsidRPr="007151EE">
        <w:rPr>
          <w:lang w:val="en-US"/>
        </w:rPr>
        <w:t>may</w:t>
      </w:r>
      <w:r w:rsidR="002E727F" w:rsidRPr="007151EE">
        <w:rPr>
          <w:lang w:val="en-US"/>
        </w:rPr>
        <w:t xml:space="preserve"> </w:t>
      </w:r>
      <w:r w:rsidR="00D36944" w:rsidRPr="007151EE">
        <w:rPr>
          <w:lang w:val="en-US"/>
        </w:rPr>
        <w:t xml:space="preserve">subvert </w:t>
      </w:r>
      <w:r w:rsidR="002E727F" w:rsidRPr="007151EE">
        <w:rPr>
          <w:lang w:val="en-US"/>
        </w:rPr>
        <w:t xml:space="preserve">the </w:t>
      </w:r>
      <w:r w:rsidR="00D36944" w:rsidRPr="007151EE">
        <w:rPr>
          <w:lang w:val="en-US"/>
        </w:rPr>
        <w:t xml:space="preserve">very </w:t>
      </w:r>
      <w:r w:rsidR="00CB27AE" w:rsidRPr="007151EE">
        <w:rPr>
          <w:lang w:val="en-US"/>
        </w:rPr>
        <w:t xml:space="preserve">grounds of </w:t>
      </w:r>
      <w:r w:rsidR="002E51E7" w:rsidRPr="007151EE">
        <w:rPr>
          <w:lang w:val="en-US"/>
        </w:rPr>
        <w:t xml:space="preserve">the </w:t>
      </w:r>
      <w:r w:rsidR="002E727F" w:rsidRPr="007151EE">
        <w:rPr>
          <w:lang w:val="en-US"/>
        </w:rPr>
        <w:t xml:space="preserve">legitimacy of the institution and thus lead to its </w:t>
      </w:r>
      <w:r w:rsidR="000D0D9C" w:rsidRPr="007151EE">
        <w:rPr>
          <w:lang w:val="en-US"/>
        </w:rPr>
        <w:t>disintegration</w:t>
      </w:r>
      <w:r w:rsidR="00D36944" w:rsidRPr="007151EE">
        <w:rPr>
          <w:lang w:val="en-US"/>
        </w:rPr>
        <w:t xml:space="preserve"> – which will be oftentimes more calamitous</w:t>
      </w:r>
      <w:r w:rsidR="007A40CC" w:rsidRPr="007151EE">
        <w:rPr>
          <w:lang w:val="en-US"/>
        </w:rPr>
        <w:t xml:space="preserve"> than </w:t>
      </w:r>
      <w:r w:rsidR="00297296" w:rsidRPr="007151EE">
        <w:rPr>
          <w:lang w:val="en-US"/>
        </w:rPr>
        <w:t>its deficits in</w:t>
      </w:r>
      <w:r w:rsidR="007A40CC" w:rsidRPr="007151EE">
        <w:rPr>
          <w:lang w:val="en-US"/>
        </w:rPr>
        <w:t xml:space="preserve"> democratic inclusion</w:t>
      </w:r>
      <w:r w:rsidR="002E727F" w:rsidRPr="007151EE">
        <w:rPr>
          <w:lang w:val="en-US"/>
        </w:rPr>
        <w:t xml:space="preserve">. </w:t>
      </w:r>
      <w:r w:rsidR="00B77AD9" w:rsidRPr="007151EE">
        <w:rPr>
          <w:lang w:val="en-US"/>
        </w:rPr>
        <w:t xml:space="preserve">To </w:t>
      </w:r>
      <w:r w:rsidR="009D52F3" w:rsidRPr="007151EE">
        <w:rPr>
          <w:lang w:val="en-US"/>
        </w:rPr>
        <w:t xml:space="preserve">link </w:t>
      </w:r>
      <w:r w:rsidR="00B77AD9" w:rsidRPr="007151EE">
        <w:rPr>
          <w:lang w:val="en-US"/>
        </w:rPr>
        <w:t xml:space="preserve">this </w:t>
      </w:r>
      <w:r w:rsidR="009D52F3" w:rsidRPr="007151EE">
        <w:rPr>
          <w:lang w:val="en-US"/>
        </w:rPr>
        <w:t xml:space="preserve">aspect </w:t>
      </w:r>
      <w:r w:rsidR="00B77AD9" w:rsidRPr="007151EE">
        <w:rPr>
          <w:lang w:val="en-US"/>
        </w:rPr>
        <w:t xml:space="preserve">to the global governance dilemma, </w:t>
      </w:r>
      <w:r w:rsidR="00BB13AA" w:rsidRPr="007151EE">
        <w:rPr>
          <w:lang w:val="en-US"/>
        </w:rPr>
        <w:t>there are</w:t>
      </w:r>
      <w:r w:rsidR="00B77AD9" w:rsidRPr="007151EE">
        <w:rPr>
          <w:lang w:val="en-US"/>
        </w:rPr>
        <w:t xml:space="preserve"> arguably no globally inclusive decision-making mechanisms with appropriate social and political requisites </w:t>
      </w:r>
      <w:r w:rsidR="009D52F3" w:rsidRPr="007151EE">
        <w:rPr>
          <w:lang w:val="en-US"/>
        </w:rPr>
        <w:t xml:space="preserve">in place </w:t>
      </w:r>
      <w:r w:rsidR="00B77AD9" w:rsidRPr="007151EE">
        <w:rPr>
          <w:lang w:val="en-US"/>
        </w:rPr>
        <w:t>at this moment</w:t>
      </w:r>
      <w:r w:rsidR="009D52F3" w:rsidRPr="007151EE">
        <w:rPr>
          <w:lang w:val="en-US"/>
        </w:rPr>
        <w:t>,</w:t>
      </w:r>
      <w:r w:rsidR="00BB13AA" w:rsidRPr="007151EE">
        <w:rPr>
          <w:lang w:val="en-US"/>
        </w:rPr>
        <w:t xml:space="preserve"> </w:t>
      </w:r>
      <w:r w:rsidR="009D52F3" w:rsidRPr="007151EE">
        <w:rPr>
          <w:lang w:val="en-US"/>
        </w:rPr>
        <w:t>and neither are</w:t>
      </w:r>
      <w:r w:rsidR="00BB13AA" w:rsidRPr="007151EE">
        <w:rPr>
          <w:lang w:val="en-US"/>
        </w:rPr>
        <w:t xml:space="preserve"> international governance institutions </w:t>
      </w:r>
      <w:r w:rsidR="006E6FC6" w:rsidRPr="007151EE">
        <w:rPr>
          <w:lang w:val="en-US"/>
        </w:rPr>
        <w:t xml:space="preserve">for </w:t>
      </w:r>
      <w:r w:rsidR="00132C90" w:rsidRPr="007151EE">
        <w:rPr>
          <w:lang w:val="en-US"/>
        </w:rPr>
        <w:t xml:space="preserve">the use of </w:t>
      </w:r>
      <w:r w:rsidR="006E6FC6" w:rsidRPr="007151EE">
        <w:rPr>
          <w:lang w:val="en-US"/>
        </w:rPr>
        <w:t>high-power lasers in space</w:t>
      </w:r>
      <w:r w:rsidR="00201F77" w:rsidRPr="007151EE">
        <w:rPr>
          <w:lang w:val="en-US"/>
        </w:rPr>
        <w:t xml:space="preserve">. </w:t>
      </w:r>
      <w:r w:rsidR="006675EB" w:rsidRPr="007151EE">
        <w:rPr>
          <w:lang w:val="en-US"/>
        </w:rPr>
        <w:t>In contrast</w:t>
      </w:r>
      <w:r w:rsidR="00987B80" w:rsidRPr="007151EE">
        <w:rPr>
          <w:lang w:val="en-US"/>
        </w:rPr>
        <w:t>, the domestic infrastructures for research and development are well-evolved in many countries, often supported by scientific and administrative collaborati</w:t>
      </w:r>
      <w:r w:rsidR="00915AC7" w:rsidRPr="007151EE">
        <w:rPr>
          <w:lang w:val="en-US"/>
        </w:rPr>
        <w:t>ve networks</w:t>
      </w:r>
      <w:r w:rsidR="00987B80" w:rsidRPr="007151EE">
        <w:rPr>
          <w:lang w:val="en-US"/>
        </w:rPr>
        <w:t xml:space="preserve">. </w:t>
      </w:r>
    </w:p>
    <w:p w14:paraId="6DCA77FB" w14:textId="1D7B5602" w:rsidR="00201F77" w:rsidRPr="007151EE" w:rsidRDefault="006675EB" w:rsidP="00B41753">
      <w:pPr>
        <w:spacing w:line="276" w:lineRule="auto"/>
        <w:jc w:val="both"/>
        <w:rPr>
          <w:lang w:val="en-US"/>
        </w:rPr>
      </w:pPr>
      <w:r w:rsidRPr="007151EE">
        <w:rPr>
          <w:lang w:val="en-US"/>
        </w:rPr>
        <w:t>T</w:t>
      </w:r>
      <w:r w:rsidR="00945744" w:rsidRPr="007151EE">
        <w:rPr>
          <w:lang w:val="en-US"/>
        </w:rPr>
        <w:t xml:space="preserve">his is where </w:t>
      </w:r>
      <w:r w:rsidR="0034649B" w:rsidRPr="007151EE">
        <w:rPr>
          <w:lang w:val="en-US"/>
        </w:rPr>
        <w:t xml:space="preserve">LTSs </w:t>
      </w:r>
      <w:r w:rsidR="00945744" w:rsidRPr="007151EE">
        <w:rPr>
          <w:lang w:val="en-US"/>
        </w:rPr>
        <w:t>come into play again</w:t>
      </w:r>
      <w:r w:rsidR="007A038D" w:rsidRPr="007151EE">
        <w:rPr>
          <w:lang w:val="en-US"/>
        </w:rPr>
        <w:t>.</w:t>
      </w:r>
      <w:r w:rsidR="00945744" w:rsidRPr="007151EE">
        <w:rPr>
          <w:lang w:val="en-US"/>
        </w:rPr>
        <w:t xml:space="preserve"> </w:t>
      </w:r>
      <w:r w:rsidR="007A038D" w:rsidRPr="007151EE">
        <w:rPr>
          <w:lang w:val="en-US"/>
        </w:rPr>
        <w:t>A</w:t>
      </w:r>
      <w:r w:rsidR="00945744" w:rsidRPr="007151EE">
        <w:rPr>
          <w:lang w:val="en-US"/>
        </w:rPr>
        <w:t>s complex networks</w:t>
      </w:r>
      <w:r w:rsidR="007A038D" w:rsidRPr="007151EE">
        <w:rPr>
          <w:lang w:val="en-US"/>
        </w:rPr>
        <w:t>, they</w:t>
      </w:r>
      <w:r w:rsidR="00945744" w:rsidRPr="007151EE">
        <w:rPr>
          <w:lang w:val="en-US"/>
        </w:rPr>
        <w:t xml:space="preserve"> have the potential to </w:t>
      </w:r>
      <w:r w:rsidR="00EC3509" w:rsidRPr="007151EE">
        <w:rPr>
          <w:lang w:val="en-US"/>
        </w:rPr>
        <w:t xml:space="preserve">reinforce and sometimes create from scratch </w:t>
      </w:r>
      <w:r w:rsidR="00945744" w:rsidRPr="007151EE">
        <w:rPr>
          <w:lang w:val="en-US"/>
        </w:rPr>
        <w:t xml:space="preserve">the socio-technical structures of international order and global governance. Take as an example the internet or </w:t>
      </w:r>
      <w:r w:rsidR="00693E74" w:rsidRPr="007151EE">
        <w:rPr>
          <w:lang w:val="en-US"/>
        </w:rPr>
        <w:t xml:space="preserve">the </w:t>
      </w:r>
      <w:r w:rsidRPr="007151EE">
        <w:rPr>
          <w:lang w:val="en-US"/>
        </w:rPr>
        <w:t>International Space Station</w:t>
      </w:r>
      <w:r w:rsidR="00945744" w:rsidRPr="007151EE">
        <w:rPr>
          <w:lang w:val="en-US"/>
        </w:rPr>
        <w:t>:</w:t>
      </w:r>
      <w:r w:rsidR="00B77AD9" w:rsidRPr="007151EE">
        <w:rPr>
          <w:lang w:val="en-US"/>
        </w:rPr>
        <w:t xml:space="preserve"> </w:t>
      </w:r>
      <w:r w:rsidR="00945744" w:rsidRPr="007151EE">
        <w:rPr>
          <w:lang w:val="en-US"/>
        </w:rPr>
        <w:t>o</w:t>
      </w:r>
      <w:r w:rsidR="00201F77" w:rsidRPr="007151EE">
        <w:rPr>
          <w:lang w:val="en-US"/>
        </w:rPr>
        <w:t>ne component of th</w:t>
      </w:r>
      <w:r w:rsidR="00001792" w:rsidRPr="007151EE">
        <w:rPr>
          <w:lang w:val="en-US"/>
        </w:rPr>
        <w:t>eir</w:t>
      </w:r>
      <w:r w:rsidR="00201F77" w:rsidRPr="007151EE">
        <w:rPr>
          <w:lang w:val="en-US"/>
        </w:rPr>
        <w:t xml:space="preserve"> </w:t>
      </w:r>
      <w:r w:rsidR="00EC3509" w:rsidRPr="007151EE">
        <w:rPr>
          <w:lang w:val="en-US"/>
        </w:rPr>
        <w:t xml:space="preserve">impact </w:t>
      </w:r>
      <w:r w:rsidR="00201F77" w:rsidRPr="007151EE">
        <w:rPr>
          <w:lang w:val="en-US"/>
        </w:rPr>
        <w:t>is that they generate</w:t>
      </w:r>
      <w:r w:rsidR="00001792" w:rsidRPr="007151EE">
        <w:rPr>
          <w:lang w:val="en-US"/>
        </w:rPr>
        <w:t xml:space="preserve"> important</w:t>
      </w:r>
      <w:r w:rsidR="00201F77" w:rsidRPr="007151EE">
        <w:rPr>
          <w:lang w:val="en-US"/>
        </w:rPr>
        <w:t xml:space="preserve"> </w:t>
      </w:r>
      <w:r w:rsidR="00B77AD9" w:rsidRPr="007151EE">
        <w:rPr>
          <w:lang w:val="en-US"/>
        </w:rPr>
        <w:t>by-products</w:t>
      </w:r>
      <w:r w:rsidR="00201F77" w:rsidRPr="007151EE">
        <w:rPr>
          <w:lang w:val="en-US"/>
        </w:rPr>
        <w:t xml:space="preserve"> </w:t>
      </w:r>
      <w:r w:rsidR="00B77AD9" w:rsidRPr="007151EE">
        <w:rPr>
          <w:lang w:val="en-US"/>
        </w:rPr>
        <w:t>without an explicit consent</w:t>
      </w:r>
      <w:r w:rsidR="00EC3509" w:rsidRPr="007151EE">
        <w:rPr>
          <w:lang w:val="en-US"/>
        </w:rPr>
        <w:t>,</w:t>
      </w:r>
      <w:r w:rsidR="00E05400" w:rsidRPr="007151EE">
        <w:rPr>
          <w:lang w:val="en-US"/>
        </w:rPr>
        <w:t xml:space="preserve"> intention</w:t>
      </w:r>
      <w:r w:rsidR="00EC3509" w:rsidRPr="007151EE">
        <w:rPr>
          <w:lang w:val="en-US"/>
        </w:rPr>
        <w:t>, or even direct awareness</w:t>
      </w:r>
      <w:r w:rsidR="00E05400" w:rsidRPr="007151EE">
        <w:rPr>
          <w:lang w:val="en-US"/>
        </w:rPr>
        <w:t xml:space="preserve"> </w:t>
      </w:r>
      <w:r w:rsidR="00B77AD9" w:rsidRPr="007151EE">
        <w:rPr>
          <w:lang w:val="en-US"/>
        </w:rPr>
        <w:t xml:space="preserve">of </w:t>
      </w:r>
      <w:r w:rsidR="00E05400" w:rsidRPr="007151EE">
        <w:rPr>
          <w:lang w:val="en-US"/>
        </w:rPr>
        <w:t xml:space="preserve">the </w:t>
      </w:r>
      <w:r w:rsidR="00B77AD9" w:rsidRPr="007151EE">
        <w:rPr>
          <w:lang w:val="en-US"/>
        </w:rPr>
        <w:t xml:space="preserve">involved actors. </w:t>
      </w:r>
      <w:r w:rsidR="00EC3509" w:rsidRPr="007151EE">
        <w:rPr>
          <w:lang w:val="en-US"/>
        </w:rPr>
        <w:t>T</w:t>
      </w:r>
      <w:r w:rsidR="00B77AD9" w:rsidRPr="007151EE">
        <w:rPr>
          <w:lang w:val="en-US"/>
        </w:rPr>
        <w:t xml:space="preserve">he networked reality of </w:t>
      </w:r>
      <w:r w:rsidR="00001792" w:rsidRPr="007151EE">
        <w:rPr>
          <w:lang w:val="en-US"/>
        </w:rPr>
        <w:t xml:space="preserve">the given </w:t>
      </w:r>
      <w:r w:rsidR="00B77AD9" w:rsidRPr="007151EE">
        <w:rPr>
          <w:lang w:val="en-US"/>
        </w:rPr>
        <w:t xml:space="preserve">LTS </w:t>
      </w:r>
      <w:r w:rsidR="00001792" w:rsidRPr="007151EE">
        <w:rPr>
          <w:lang w:val="en-US"/>
        </w:rPr>
        <w:t>disregard</w:t>
      </w:r>
      <w:r w:rsidR="00EC3509" w:rsidRPr="007151EE">
        <w:rPr>
          <w:lang w:val="en-US"/>
        </w:rPr>
        <w:t>s</w:t>
      </w:r>
      <w:r w:rsidR="00001792" w:rsidRPr="007151EE">
        <w:rPr>
          <w:lang w:val="en-US"/>
        </w:rPr>
        <w:t xml:space="preserve"> state </w:t>
      </w:r>
      <w:r w:rsidR="00B77AD9" w:rsidRPr="007151EE">
        <w:rPr>
          <w:lang w:val="en-US"/>
        </w:rPr>
        <w:t>sovereignty and national interests a</w:t>
      </w:r>
      <w:r w:rsidR="00201F77" w:rsidRPr="007151EE">
        <w:rPr>
          <w:lang w:val="en-US"/>
        </w:rPr>
        <w:t>s</w:t>
      </w:r>
      <w:r w:rsidR="00B77AD9" w:rsidRPr="007151EE">
        <w:rPr>
          <w:lang w:val="en-US"/>
        </w:rPr>
        <w:t xml:space="preserve"> </w:t>
      </w:r>
      <w:r w:rsidR="00EC3509" w:rsidRPr="007151EE">
        <w:rPr>
          <w:lang w:val="en-US"/>
        </w:rPr>
        <w:t xml:space="preserve">the </w:t>
      </w:r>
      <w:r w:rsidR="00001792" w:rsidRPr="007151EE">
        <w:rPr>
          <w:lang w:val="en-US"/>
        </w:rPr>
        <w:t xml:space="preserve">otherwise dominant </w:t>
      </w:r>
      <w:r w:rsidR="00B77AD9" w:rsidRPr="007151EE">
        <w:rPr>
          <w:lang w:val="en-US"/>
        </w:rPr>
        <w:t xml:space="preserve">guiding principles of </w:t>
      </w:r>
      <w:r w:rsidR="00001792" w:rsidRPr="007151EE">
        <w:rPr>
          <w:lang w:val="en-US"/>
        </w:rPr>
        <w:t xml:space="preserve">political </w:t>
      </w:r>
      <w:r w:rsidR="00B77AD9" w:rsidRPr="007151EE">
        <w:rPr>
          <w:lang w:val="en-US"/>
        </w:rPr>
        <w:t xml:space="preserve">processes and practices. </w:t>
      </w:r>
      <w:r w:rsidR="00201F77" w:rsidRPr="007151EE">
        <w:rPr>
          <w:lang w:val="en-US"/>
        </w:rPr>
        <w:t>Instead, the</w:t>
      </w:r>
      <w:r w:rsidR="00B77AD9" w:rsidRPr="007151EE">
        <w:rPr>
          <w:lang w:val="en-US"/>
        </w:rPr>
        <w:t xml:space="preserve"> sociability of LTS</w:t>
      </w:r>
      <w:r w:rsidR="008E3157" w:rsidRPr="007151EE">
        <w:rPr>
          <w:lang w:val="en-US"/>
        </w:rPr>
        <w:t>s</w:t>
      </w:r>
      <w:r w:rsidR="00B77AD9" w:rsidRPr="007151EE">
        <w:rPr>
          <w:lang w:val="en-US"/>
        </w:rPr>
        <w:t xml:space="preserve"> creates </w:t>
      </w:r>
      <w:r w:rsidR="00531A88" w:rsidRPr="007151EE">
        <w:rPr>
          <w:lang w:val="en-US"/>
        </w:rPr>
        <w:t xml:space="preserve">a </w:t>
      </w:r>
      <w:r w:rsidR="00B77AD9" w:rsidRPr="007151EE">
        <w:rPr>
          <w:lang w:val="en-US"/>
        </w:rPr>
        <w:t xml:space="preserve">new networked </w:t>
      </w:r>
      <w:r w:rsidR="00201F77" w:rsidRPr="007151EE">
        <w:rPr>
          <w:lang w:val="en-US"/>
        </w:rPr>
        <w:t>social environment a</w:t>
      </w:r>
      <w:r w:rsidR="008E3157" w:rsidRPr="007151EE">
        <w:rPr>
          <w:lang w:val="en-US"/>
        </w:rPr>
        <w:t>s well as normative</w:t>
      </w:r>
      <w:r w:rsidR="00201F77" w:rsidRPr="007151EE">
        <w:rPr>
          <w:lang w:val="en-US"/>
        </w:rPr>
        <w:t xml:space="preserve"> principles for its workings. </w:t>
      </w:r>
      <w:r w:rsidR="003D4F3D" w:rsidRPr="007151EE">
        <w:rPr>
          <w:lang w:val="en-US"/>
        </w:rPr>
        <w:t>LTSs</w:t>
      </w:r>
      <w:r w:rsidR="00531A88" w:rsidRPr="007151EE">
        <w:rPr>
          <w:lang w:val="en-US"/>
        </w:rPr>
        <w:t>, therefore,</w:t>
      </w:r>
      <w:r w:rsidR="003D4F3D" w:rsidRPr="007151EE">
        <w:rPr>
          <w:lang w:val="en-US"/>
        </w:rPr>
        <w:t xml:space="preserve"> combine both time points: </w:t>
      </w:r>
      <w:r w:rsidRPr="007151EE">
        <w:rPr>
          <w:lang w:val="en-US"/>
        </w:rPr>
        <w:t xml:space="preserve">first, </w:t>
      </w:r>
      <w:r w:rsidR="00201F77" w:rsidRPr="007151EE">
        <w:rPr>
          <w:lang w:val="en-US"/>
        </w:rPr>
        <w:t xml:space="preserve">the </w:t>
      </w:r>
      <w:r w:rsidR="006E6FC6" w:rsidRPr="007151EE">
        <w:rPr>
          <w:lang w:val="en-US"/>
        </w:rPr>
        <w:t xml:space="preserve">desirable </w:t>
      </w:r>
      <w:r w:rsidR="00201F77" w:rsidRPr="007151EE">
        <w:rPr>
          <w:lang w:val="en-US"/>
        </w:rPr>
        <w:t xml:space="preserve">creation of a new </w:t>
      </w:r>
      <w:r w:rsidR="00890337" w:rsidRPr="007151EE">
        <w:rPr>
          <w:lang w:val="en-US"/>
        </w:rPr>
        <w:t xml:space="preserve">global </w:t>
      </w:r>
      <w:r w:rsidR="00201F77" w:rsidRPr="007151EE">
        <w:rPr>
          <w:lang w:val="en-US"/>
        </w:rPr>
        <w:t xml:space="preserve">institution </w:t>
      </w:r>
      <w:r w:rsidR="003D4F3D" w:rsidRPr="007151EE">
        <w:rPr>
          <w:lang w:val="en-US"/>
        </w:rPr>
        <w:t xml:space="preserve">(body) </w:t>
      </w:r>
      <w:r w:rsidR="00201F77" w:rsidRPr="007151EE">
        <w:rPr>
          <w:lang w:val="en-US"/>
        </w:rPr>
        <w:t xml:space="preserve">to govern </w:t>
      </w:r>
      <w:r w:rsidR="003D4F3D" w:rsidRPr="007151EE">
        <w:rPr>
          <w:lang w:val="en-US"/>
        </w:rPr>
        <w:t xml:space="preserve">an </w:t>
      </w:r>
      <w:r w:rsidR="00201F77" w:rsidRPr="007151EE">
        <w:rPr>
          <w:lang w:val="en-US"/>
        </w:rPr>
        <w:t xml:space="preserve">LTS such as a </w:t>
      </w:r>
      <w:r w:rsidR="003D4F3D" w:rsidRPr="007151EE">
        <w:rPr>
          <w:lang w:val="en-US"/>
        </w:rPr>
        <w:t xml:space="preserve">space </w:t>
      </w:r>
      <w:r w:rsidR="00201F77" w:rsidRPr="007151EE">
        <w:rPr>
          <w:lang w:val="en-US"/>
        </w:rPr>
        <w:t xml:space="preserve">laser system is likely to focus on </w:t>
      </w:r>
      <w:r w:rsidR="00037678" w:rsidRPr="007151EE">
        <w:rPr>
          <w:lang w:val="en-US"/>
        </w:rPr>
        <w:t xml:space="preserve">the </w:t>
      </w:r>
      <w:r w:rsidR="00EC3509" w:rsidRPr="007151EE">
        <w:rPr>
          <w:lang w:val="en-US"/>
        </w:rPr>
        <w:t xml:space="preserve">input-related </w:t>
      </w:r>
      <w:r w:rsidR="00201F77" w:rsidRPr="007151EE">
        <w:rPr>
          <w:lang w:val="en-US"/>
        </w:rPr>
        <w:t xml:space="preserve">procedures and processes. </w:t>
      </w:r>
      <w:r w:rsidR="00037678" w:rsidRPr="007151EE">
        <w:rPr>
          <w:lang w:val="en-US"/>
        </w:rPr>
        <w:t>O</w:t>
      </w:r>
      <w:r w:rsidR="00201F77" w:rsidRPr="007151EE">
        <w:rPr>
          <w:lang w:val="en-US"/>
        </w:rPr>
        <w:t>nce established, the focus shifts to its outcomes</w:t>
      </w:r>
      <w:r w:rsidR="00037678" w:rsidRPr="007151EE">
        <w:rPr>
          <w:lang w:val="en-US"/>
        </w:rPr>
        <w:t xml:space="preserve">. Importantly, however, this </w:t>
      </w:r>
      <w:r w:rsidR="00890337" w:rsidRPr="007151EE">
        <w:rPr>
          <w:lang w:val="en-US"/>
        </w:rPr>
        <w:t xml:space="preserve">second step </w:t>
      </w:r>
      <w:r w:rsidR="00037678" w:rsidRPr="007151EE">
        <w:rPr>
          <w:lang w:val="en-US"/>
        </w:rPr>
        <w:t xml:space="preserve">happens </w:t>
      </w:r>
      <w:r w:rsidR="00201F77" w:rsidRPr="007151EE">
        <w:rPr>
          <w:lang w:val="en-US"/>
        </w:rPr>
        <w:t xml:space="preserve">in </w:t>
      </w:r>
      <w:r w:rsidR="00890337" w:rsidRPr="007151EE">
        <w:rPr>
          <w:lang w:val="en-US"/>
        </w:rPr>
        <w:t xml:space="preserve">an </w:t>
      </w:r>
      <w:r w:rsidR="00037678" w:rsidRPr="007151EE">
        <w:rPr>
          <w:lang w:val="en-US"/>
        </w:rPr>
        <w:t xml:space="preserve">already </w:t>
      </w:r>
      <w:r w:rsidR="00201F77" w:rsidRPr="007151EE">
        <w:rPr>
          <w:lang w:val="en-US"/>
        </w:rPr>
        <w:t>networked environment</w:t>
      </w:r>
      <w:r w:rsidR="00890337" w:rsidRPr="007151EE">
        <w:rPr>
          <w:lang w:val="en-US"/>
        </w:rPr>
        <w:t>, held together by normatively regulated procedures</w:t>
      </w:r>
      <w:r w:rsidR="00201F77" w:rsidRPr="007151EE">
        <w:rPr>
          <w:lang w:val="en-US"/>
        </w:rPr>
        <w:t>.</w:t>
      </w:r>
    </w:p>
    <w:p w14:paraId="735FEE5C" w14:textId="77777777" w:rsidR="009C1B44" w:rsidRPr="007151EE" w:rsidRDefault="009C1B44" w:rsidP="00B41753">
      <w:pPr>
        <w:pStyle w:val="Heading1"/>
        <w:spacing w:line="276" w:lineRule="auto"/>
        <w:rPr>
          <w:lang w:val="en-US"/>
        </w:rPr>
      </w:pPr>
      <w:bookmarkStart w:id="11" w:name="_Toc48069787"/>
      <w:r w:rsidRPr="007151EE">
        <w:rPr>
          <w:lang w:val="en-US"/>
        </w:rPr>
        <w:t>Two Phases of Space Laser Policy</w:t>
      </w:r>
      <w:bookmarkEnd w:id="11"/>
    </w:p>
    <w:p w14:paraId="4E8F9B69" w14:textId="13D52794" w:rsidR="00424331" w:rsidRPr="00D7669A" w:rsidRDefault="00F615FC" w:rsidP="00955F49">
      <w:pPr>
        <w:spacing w:line="276" w:lineRule="auto"/>
        <w:jc w:val="both"/>
        <w:rPr>
          <w:lang w:val="en-US"/>
        </w:rPr>
      </w:pPr>
      <w:r w:rsidRPr="007151EE">
        <w:rPr>
          <w:lang w:val="en-US"/>
        </w:rPr>
        <w:t xml:space="preserve">We can now finally </w:t>
      </w:r>
      <w:r w:rsidR="007151EE" w:rsidRPr="007151EE">
        <w:rPr>
          <w:lang w:val="en-US"/>
        </w:rPr>
        <w:t>synthesize</w:t>
      </w:r>
      <w:r w:rsidRPr="007151EE">
        <w:rPr>
          <w:lang w:val="en-US"/>
        </w:rPr>
        <w:t xml:space="preserve"> </w:t>
      </w:r>
      <w:r w:rsidR="00DB29A2" w:rsidRPr="007151EE">
        <w:rPr>
          <w:lang w:val="en-US"/>
        </w:rPr>
        <w:t xml:space="preserve">our conceptual fix on </w:t>
      </w:r>
      <w:r w:rsidR="00DB29A2" w:rsidRPr="00D7669A">
        <w:rPr>
          <w:lang w:val="en-US"/>
        </w:rPr>
        <w:t xml:space="preserve">the trade-offs between </w:t>
      </w:r>
      <w:r w:rsidRPr="00D7669A">
        <w:rPr>
          <w:lang w:val="en-US"/>
        </w:rPr>
        <w:t>inclusivity and effectiveness</w:t>
      </w:r>
      <w:r w:rsidR="00F43C2A" w:rsidRPr="00D7669A">
        <w:rPr>
          <w:lang w:val="en-US"/>
        </w:rPr>
        <w:t xml:space="preserve">, </w:t>
      </w:r>
      <w:r w:rsidR="00C80AFC" w:rsidRPr="00D7669A">
        <w:rPr>
          <w:lang w:val="en-US"/>
        </w:rPr>
        <w:t xml:space="preserve">read </w:t>
      </w:r>
      <w:r w:rsidR="00F43C2A" w:rsidRPr="00D7669A">
        <w:rPr>
          <w:lang w:val="en-US"/>
        </w:rPr>
        <w:t xml:space="preserve">against the contextual background of </w:t>
      </w:r>
      <w:r w:rsidR="00DB29A2" w:rsidRPr="00D7669A">
        <w:rPr>
          <w:lang w:val="en-US"/>
        </w:rPr>
        <w:t>technical complexity</w:t>
      </w:r>
      <w:r w:rsidR="00F43C2A" w:rsidRPr="00D7669A">
        <w:rPr>
          <w:lang w:val="en-US"/>
        </w:rPr>
        <w:t xml:space="preserve"> and </w:t>
      </w:r>
      <w:r w:rsidR="00DB29A2" w:rsidRPr="00D7669A">
        <w:rPr>
          <w:lang w:val="en-US"/>
        </w:rPr>
        <w:t xml:space="preserve">security sensitivity. </w:t>
      </w:r>
      <w:r w:rsidR="00FD462D" w:rsidRPr="00D7669A">
        <w:rPr>
          <w:lang w:val="en-US"/>
        </w:rPr>
        <w:t xml:space="preserve">We have already hinted that space laser policy, </w:t>
      </w:r>
      <w:r w:rsidR="004F4AC5" w:rsidRPr="00D7669A">
        <w:rPr>
          <w:lang w:val="en-US"/>
        </w:rPr>
        <w:t>as well as</w:t>
      </w:r>
      <w:r w:rsidR="00FD462D" w:rsidRPr="00D7669A">
        <w:rPr>
          <w:lang w:val="en-US"/>
        </w:rPr>
        <w:t xml:space="preserve"> the related </w:t>
      </w:r>
      <w:r w:rsidR="00DB29A2" w:rsidRPr="00D7669A">
        <w:rPr>
          <w:lang w:val="en-US"/>
        </w:rPr>
        <w:t>governance framework</w:t>
      </w:r>
      <w:r w:rsidR="00FD462D" w:rsidRPr="00D7669A">
        <w:rPr>
          <w:lang w:val="en-US"/>
        </w:rPr>
        <w:t xml:space="preserve">, can be divided into the </w:t>
      </w:r>
      <w:r w:rsidR="00DB29A2" w:rsidRPr="00D7669A">
        <w:rPr>
          <w:lang w:val="en-US"/>
        </w:rPr>
        <w:t>development and deployment phases</w:t>
      </w:r>
      <w:r w:rsidR="00FD462D" w:rsidRPr="00D7669A">
        <w:rPr>
          <w:lang w:val="en-US"/>
        </w:rPr>
        <w:t xml:space="preserve">. </w:t>
      </w:r>
      <w:r w:rsidR="00082365" w:rsidRPr="00D7669A">
        <w:rPr>
          <w:lang w:val="en-US"/>
        </w:rPr>
        <w:t xml:space="preserve">The development phase is concerned with the governance of the research and development of high-power lasers for space; the goal here is to reach the highest possible level of technology readiness and </w:t>
      </w:r>
      <w:proofErr w:type="spellStart"/>
      <w:r w:rsidR="00082365" w:rsidRPr="00D7669A">
        <w:rPr>
          <w:lang w:val="en-US"/>
        </w:rPr>
        <w:t>deployability</w:t>
      </w:r>
      <w:proofErr w:type="spellEnd"/>
      <w:r w:rsidR="00082365" w:rsidRPr="00D7669A">
        <w:rPr>
          <w:lang w:val="en-US"/>
        </w:rPr>
        <w:t xml:space="preserve">. The deployment phase concerns the governance of legitimate use of this powerful technology for the global benefit of humankind by various actors. In the two following subsections, we explain how these phases differ, linking them to what has been said in the paper so far. </w:t>
      </w:r>
      <w:r w:rsidR="00FD462D" w:rsidRPr="00D7669A">
        <w:rPr>
          <w:lang w:val="en-US"/>
        </w:rPr>
        <w:t>There are two reasons for this distinction.</w:t>
      </w:r>
      <w:r w:rsidR="00DB29A2" w:rsidRPr="00D7669A">
        <w:rPr>
          <w:lang w:val="en-US"/>
        </w:rPr>
        <w:t xml:space="preserve"> </w:t>
      </w:r>
      <w:r w:rsidR="00FD462D" w:rsidRPr="00D7669A">
        <w:rPr>
          <w:lang w:val="en-US"/>
        </w:rPr>
        <w:t>F</w:t>
      </w:r>
      <w:r w:rsidR="00DB29A2" w:rsidRPr="00D7669A">
        <w:rPr>
          <w:lang w:val="en-US"/>
        </w:rPr>
        <w:t>irst</w:t>
      </w:r>
      <w:r w:rsidR="00FD462D" w:rsidRPr="00D7669A">
        <w:rPr>
          <w:lang w:val="en-US"/>
        </w:rPr>
        <w:t>,</w:t>
      </w:r>
      <w:r w:rsidR="00DB29A2" w:rsidRPr="00D7669A">
        <w:rPr>
          <w:lang w:val="en-US"/>
        </w:rPr>
        <w:t xml:space="preserve"> </w:t>
      </w:r>
      <w:r w:rsidR="00FD462D" w:rsidRPr="00D7669A">
        <w:rPr>
          <w:lang w:val="en-US"/>
        </w:rPr>
        <w:t xml:space="preserve">because </w:t>
      </w:r>
      <w:r w:rsidR="00DB29A2" w:rsidRPr="00D7669A">
        <w:rPr>
          <w:lang w:val="en-US"/>
        </w:rPr>
        <w:t>each provides different outputs</w:t>
      </w:r>
      <w:r w:rsidR="00FD462D" w:rsidRPr="00D7669A">
        <w:rPr>
          <w:lang w:val="en-US"/>
        </w:rPr>
        <w:t>,</w:t>
      </w:r>
      <w:r w:rsidR="00DB29A2" w:rsidRPr="00D7669A">
        <w:rPr>
          <w:lang w:val="en-US"/>
        </w:rPr>
        <w:t xml:space="preserve"> they </w:t>
      </w:r>
      <w:r w:rsidR="00FD462D" w:rsidRPr="00D7669A">
        <w:rPr>
          <w:lang w:val="en-US"/>
        </w:rPr>
        <w:t xml:space="preserve">also </w:t>
      </w:r>
      <w:r w:rsidR="00DB29A2" w:rsidRPr="00D7669A">
        <w:rPr>
          <w:lang w:val="en-US"/>
        </w:rPr>
        <w:t xml:space="preserve">require different inputs and thus different legitimacy requirements. Secondly, the two phases mutually complement each other and compensate for each </w:t>
      </w:r>
      <w:r w:rsidR="00DB29A2" w:rsidRPr="00D7669A">
        <w:rPr>
          <w:lang w:val="en-US"/>
        </w:rPr>
        <w:lastRenderedPageBreak/>
        <w:t>other’s</w:t>
      </w:r>
      <w:r w:rsidR="00735961" w:rsidRPr="00D7669A">
        <w:rPr>
          <w:lang w:val="en-US"/>
        </w:rPr>
        <w:t xml:space="preserve"> deficiencies</w:t>
      </w:r>
      <w:r w:rsidR="00DB29A2" w:rsidRPr="00D7669A">
        <w:rPr>
          <w:lang w:val="en-US"/>
        </w:rPr>
        <w:t xml:space="preserve">. </w:t>
      </w:r>
      <w:r w:rsidR="00424331" w:rsidRPr="00D7669A">
        <w:rPr>
          <w:lang w:val="en-US"/>
        </w:rPr>
        <w:t xml:space="preserve">In this regard, </w:t>
      </w:r>
      <w:r w:rsidR="00082365" w:rsidRPr="00D7669A">
        <w:rPr>
          <w:lang w:val="en-US"/>
        </w:rPr>
        <w:t>the</w:t>
      </w:r>
      <w:r w:rsidR="00424331" w:rsidRPr="00D7669A">
        <w:rPr>
          <w:lang w:val="en-US"/>
        </w:rPr>
        <w:t xml:space="preserve"> trade-off between inclusivity and effectivity </w:t>
      </w:r>
      <w:r w:rsidR="00082365" w:rsidRPr="00D7669A">
        <w:rPr>
          <w:lang w:val="en-US"/>
        </w:rPr>
        <w:t xml:space="preserve">only exists </w:t>
      </w:r>
      <w:r w:rsidR="00424331" w:rsidRPr="00D7669A">
        <w:rPr>
          <w:lang w:val="en-US"/>
        </w:rPr>
        <w:t>within each phase</w:t>
      </w:r>
      <w:r w:rsidR="00D8123D" w:rsidRPr="00D7669A">
        <w:rPr>
          <w:lang w:val="en-US"/>
        </w:rPr>
        <w:t xml:space="preserve"> based on its characteristics. However, </w:t>
      </w:r>
      <w:r w:rsidR="00594317" w:rsidRPr="00D7669A">
        <w:rPr>
          <w:lang w:val="en-US"/>
        </w:rPr>
        <w:t xml:space="preserve">rather than basing </w:t>
      </w:r>
      <w:r w:rsidR="00B572B6" w:rsidRPr="00D7669A">
        <w:rPr>
          <w:lang w:val="en-US"/>
        </w:rPr>
        <w:t>th</w:t>
      </w:r>
      <w:r w:rsidR="005E4698" w:rsidRPr="00D7669A">
        <w:rPr>
          <w:lang w:val="en-US"/>
        </w:rPr>
        <w:t xml:space="preserve">e legitimacy mechanisms of the entire governance </w:t>
      </w:r>
      <w:r w:rsidR="00594317" w:rsidRPr="00D7669A">
        <w:rPr>
          <w:lang w:val="en-US"/>
        </w:rPr>
        <w:t xml:space="preserve">model </w:t>
      </w:r>
      <w:r w:rsidR="005E4698" w:rsidRPr="00D7669A">
        <w:rPr>
          <w:lang w:val="en-US"/>
        </w:rPr>
        <w:t xml:space="preserve">(in other words of the </w:t>
      </w:r>
      <w:r w:rsidR="00B572B6" w:rsidRPr="00D7669A">
        <w:rPr>
          <w:lang w:val="en-US"/>
        </w:rPr>
        <w:t>two phases together</w:t>
      </w:r>
      <w:r w:rsidR="005E4698" w:rsidRPr="00D7669A">
        <w:rPr>
          <w:lang w:val="en-US"/>
        </w:rPr>
        <w:t xml:space="preserve">) on </w:t>
      </w:r>
      <w:r w:rsidR="00D8123D" w:rsidRPr="00D7669A">
        <w:rPr>
          <w:lang w:val="en-US"/>
        </w:rPr>
        <w:t xml:space="preserve">a </w:t>
      </w:r>
      <w:r w:rsidR="00B572B6" w:rsidRPr="00D7669A">
        <w:rPr>
          <w:lang w:val="en-US"/>
        </w:rPr>
        <w:t>trade-off</w:t>
      </w:r>
      <w:r w:rsidR="00D8123D" w:rsidRPr="00D7669A">
        <w:rPr>
          <w:lang w:val="en-US"/>
        </w:rPr>
        <w:t xml:space="preserve">, which favors inclusivity for effectivity or vice-versa, </w:t>
      </w:r>
      <w:r w:rsidR="005E4698" w:rsidRPr="00D7669A">
        <w:rPr>
          <w:lang w:val="en-US"/>
        </w:rPr>
        <w:t xml:space="preserve">we base it on a trade-in, in which </w:t>
      </w:r>
      <w:r w:rsidR="00A348EF" w:rsidRPr="00D7669A">
        <w:rPr>
          <w:lang w:val="en-US"/>
        </w:rPr>
        <w:t xml:space="preserve">an </w:t>
      </w:r>
      <w:r w:rsidR="005E4698" w:rsidRPr="00D7669A">
        <w:rPr>
          <w:lang w:val="en-US"/>
        </w:rPr>
        <w:t xml:space="preserve">emphasis on inclusivity in one phase is compensated by </w:t>
      </w:r>
      <w:r w:rsidR="00A348EF" w:rsidRPr="00D7669A">
        <w:rPr>
          <w:lang w:val="en-US"/>
        </w:rPr>
        <w:t xml:space="preserve">an emphasis on effectivity in the other. We thus leave the idea of an irreconcilable dilemma. </w:t>
      </w:r>
    </w:p>
    <w:p w14:paraId="4CA67998" w14:textId="77777777" w:rsidR="00192336" w:rsidRPr="00D7669A" w:rsidRDefault="00192336" w:rsidP="00B41753">
      <w:pPr>
        <w:spacing w:line="276" w:lineRule="auto"/>
        <w:rPr>
          <w:lang w:val="en-US"/>
        </w:rPr>
      </w:pPr>
    </w:p>
    <w:p w14:paraId="2A84AFC6" w14:textId="3BB4DDB0" w:rsidR="008F4AC9" w:rsidRPr="00D7669A" w:rsidRDefault="00192336" w:rsidP="009768D3">
      <w:pPr>
        <w:pStyle w:val="Heading2"/>
        <w:rPr>
          <w:lang w:val="en-US"/>
        </w:rPr>
      </w:pPr>
      <w:bookmarkStart w:id="12" w:name="_Toc48069788"/>
      <w:r w:rsidRPr="00D7669A">
        <w:rPr>
          <w:lang w:val="en-US"/>
        </w:rPr>
        <w:t xml:space="preserve">a) </w:t>
      </w:r>
      <w:r w:rsidR="009C1B44" w:rsidRPr="00D7669A">
        <w:rPr>
          <w:lang w:val="en-US"/>
        </w:rPr>
        <w:t xml:space="preserve">The </w:t>
      </w:r>
      <w:r w:rsidR="008F4AC9" w:rsidRPr="009768D3">
        <w:t>Development</w:t>
      </w:r>
      <w:r w:rsidR="008F4AC9" w:rsidRPr="00D7669A">
        <w:rPr>
          <w:lang w:val="en-US"/>
        </w:rPr>
        <w:t xml:space="preserve"> </w:t>
      </w:r>
      <w:r w:rsidR="002C6567" w:rsidRPr="00D7669A">
        <w:rPr>
          <w:lang w:val="en-US"/>
        </w:rPr>
        <w:t>Phase</w:t>
      </w:r>
      <w:bookmarkEnd w:id="12"/>
      <w:r w:rsidR="002C6567" w:rsidRPr="00D7669A">
        <w:rPr>
          <w:lang w:val="en-US"/>
        </w:rPr>
        <w:t xml:space="preserve"> </w:t>
      </w:r>
    </w:p>
    <w:p w14:paraId="68C28FBD" w14:textId="40797802" w:rsidR="00BB4FB8" w:rsidRPr="007151EE" w:rsidRDefault="001E3CAA" w:rsidP="000A6415">
      <w:pPr>
        <w:spacing w:line="276" w:lineRule="auto"/>
        <w:jc w:val="both"/>
        <w:rPr>
          <w:lang w:val="en-US"/>
        </w:rPr>
      </w:pPr>
      <w:r w:rsidRPr="00D7669A">
        <w:rPr>
          <w:lang w:val="en-US"/>
        </w:rPr>
        <w:t xml:space="preserve">The main goal of the development phase is </w:t>
      </w:r>
      <w:r w:rsidR="00EE5A87" w:rsidRPr="00D7669A">
        <w:rPr>
          <w:lang w:val="en-US"/>
        </w:rPr>
        <w:t xml:space="preserve">effective and </w:t>
      </w:r>
      <w:r w:rsidR="00BD29A7" w:rsidRPr="00D7669A">
        <w:rPr>
          <w:lang w:val="en-US"/>
        </w:rPr>
        <w:t xml:space="preserve">perhaps ground-breaking </w:t>
      </w:r>
      <w:r w:rsidR="00D9190A" w:rsidRPr="00D7669A">
        <w:rPr>
          <w:lang w:val="en-US"/>
        </w:rPr>
        <w:t xml:space="preserve">advancement </w:t>
      </w:r>
      <w:r w:rsidR="00EE5A87" w:rsidRPr="00D7669A">
        <w:rPr>
          <w:lang w:val="en-US"/>
        </w:rPr>
        <w:t>of new technologies</w:t>
      </w:r>
      <w:r w:rsidR="00D9190A" w:rsidRPr="00D7669A">
        <w:rPr>
          <w:lang w:val="en-US"/>
        </w:rPr>
        <w:t>, on the back of</w:t>
      </w:r>
      <w:r w:rsidR="00EE5A87" w:rsidRPr="00D7669A">
        <w:rPr>
          <w:lang w:val="en-US"/>
        </w:rPr>
        <w:t xml:space="preserve"> global collaboration of multiple stakeholders across research institutes, universities, national agencies, </w:t>
      </w:r>
      <w:r w:rsidR="009B22FE" w:rsidRPr="00D7669A">
        <w:rPr>
          <w:lang w:val="en-US"/>
        </w:rPr>
        <w:t xml:space="preserve">and </w:t>
      </w:r>
      <w:r w:rsidR="00EE5A87" w:rsidRPr="00D7669A">
        <w:rPr>
          <w:lang w:val="en-US"/>
        </w:rPr>
        <w:t xml:space="preserve">private companies. </w:t>
      </w:r>
      <w:r w:rsidR="002D4766" w:rsidRPr="00D7669A">
        <w:rPr>
          <w:lang w:val="en-US"/>
        </w:rPr>
        <w:t>The legitimacy trade-offs we propose closely follow t</w:t>
      </w:r>
      <w:r w:rsidR="006E6FC6" w:rsidRPr="00D7669A">
        <w:rPr>
          <w:lang w:val="en-US"/>
        </w:rPr>
        <w:t>he characteristics of the development phase guide</w:t>
      </w:r>
      <w:r w:rsidR="002D4766" w:rsidRPr="00D7669A">
        <w:rPr>
          <w:lang w:val="en-US"/>
        </w:rPr>
        <w:t xml:space="preserve"> – that is, the context of legitimacy</w:t>
      </w:r>
      <w:r w:rsidR="006E6FC6" w:rsidRPr="00D7669A">
        <w:rPr>
          <w:lang w:val="en-US"/>
        </w:rPr>
        <w:t xml:space="preserve">. </w:t>
      </w:r>
      <w:r w:rsidR="00D9190A" w:rsidRPr="00D7669A">
        <w:rPr>
          <w:lang w:val="en-US"/>
        </w:rPr>
        <w:t>F</w:t>
      </w:r>
      <w:r w:rsidR="00F079E8" w:rsidRPr="00D7669A">
        <w:rPr>
          <w:lang w:val="en-US"/>
        </w:rPr>
        <w:t xml:space="preserve">irstly, </w:t>
      </w:r>
      <w:r w:rsidR="006E6FC6" w:rsidRPr="00D7669A">
        <w:rPr>
          <w:lang w:val="en-US"/>
        </w:rPr>
        <w:t xml:space="preserve">the development is </w:t>
      </w:r>
      <w:r w:rsidR="00F079E8" w:rsidRPr="00D7669A">
        <w:rPr>
          <w:lang w:val="en-US"/>
        </w:rPr>
        <w:t xml:space="preserve">technically very complex </w:t>
      </w:r>
      <w:r w:rsidR="00776C36" w:rsidRPr="00D7669A">
        <w:rPr>
          <w:lang w:val="en-US"/>
        </w:rPr>
        <w:t>and, in many aspects,</w:t>
      </w:r>
      <w:r w:rsidR="00F079E8" w:rsidRPr="00D7669A">
        <w:rPr>
          <w:lang w:val="en-US"/>
        </w:rPr>
        <w:t xml:space="preserve"> </w:t>
      </w:r>
      <w:proofErr w:type="gramStart"/>
      <w:r w:rsidR="00F079E8" w:rsidRPr="00D7669A">
        <w:rPr>
          <w:lang w:val="en-US"/>
        </w:rPr>
        <w:t>choice</w:t>
      </w:r>
      <w:r w:rsidR="00776C36" w:rsidRPr="00D7669A">
        <w:rPr>
          <w:lang w:val="en-US"/>
        </w:rPr>
        <w:t>-</w:t>
      </w:r>
      <w:r w:rsidR="00F079E8" w:rsidRPr="00D7669A">
        <w:rPr>
          <w:lang w:val="en-US"/>
        </w:rPr>
        <w:t>insensitive</w:t>
      </w:r>
      <w:proofErr w:type="gramEnd"/>
      <w:r w:rsidR="00F079E8" w:rsidRPr="00D7669A">
        <w:rPr>
          <w:lang w:val="en-US"/>
        </w:rPr>
        <w:t>. Secondly, it carr</w:t>
      </w:r>
      <w:r w:rsidR="006511DC" w:rsidRPr="00D7669A">
        <w:rPr>
          <w:lang w:val="en-US"/>
        </w:rPr>
        <w:t>ies lower</w:t>
      </w:r>
      <w:r w:rsidR="00F079E8" w:rsidRPr="00D7669A">
        <w:rPr>
          <w:lang w:val="en-US"/>
        </w:rPr>
        <w:t xml:space="preserve"> risks of security misuse compared to the deployment phase</w:t>
      </w:r>
      <w:r w:rsidR="00D9190A" w:rsidRPr="00D7669A">
        <w:rPr>
          <w:lang w:val="en-US"/>
        </w:rPr>
        <w:t>, because</w:t>
      </w:r>
      <w:r w:rsidR="00F079E8" w:rsidRPr="00D7669A">
        <w:rPr>
          <w:lang w:val="en-US"/>
        </w:rPr>
        <w:t xml:space="preserve"> the research itself is benign </w:t>
      </w:r>
      <w:r w:rsidR="00D9190A" w:rsidRPr="00D7669A">
        <w:rPr>
          <w:lang w:val="en-US"/>
        </w:rPr>
        <w:t xml:space="preserve">in comparison to the subsequent </w:t>
      </w:r>
      <w:r w:rsidR="00F079E8" w:rsidRPr="00D7669A">
        <w:rPr>
          <w:lang w:val="en-US"/>
        </w:rPr>
        <w:t xml:space="preserve">use of powerful technology. </w:t>
      </w:r>
      <w:r w:rsidR="000A6415" w:rsidRPr="00D7669A">
        <w:rPr>
          <w:lang w:val="en-US"/>
        </w:rPr>
        <w:t xml:space="preserve"> Decisions pertaining to the process and conditions of scientific discovery are more easily shielded off against misuse or hijacking under the pretense of criticality. This means that in the development phase of space laser policy, greater generosity as regards the room for technocratic decision-making can be afforded. Of course, there might be some rogue regime employing top scientists with the purpose of developing space laser technology for its own purposes, while happily disregarding any internationally negotiated norms which are meant to regulate research in the given scientific area. But such evil plans would go on even if we subjected all other actors to democratic mechanisms. The more general point is that there are more efficient instruments of control of/over critical issues in research and development itself than broad democratic inclusion.</w:t>
      </w:r>
      <w:r w:rsidR="000A6415" w:rsidRPr="00D7669A">
        <w:rPr>
          <w:rStyle w:val="FootnoteReference"/>
          <w:lang w:val="en-US"/>
        </w:rPr>
        <w:footnoteReference w:id="31"/>
      </w:r>
      <w:r w:rsidR="000A6415" w:rsidRPr="00D7669A">
        <w:rPr>
          <w:lang w:val="en-US"/>
        </w:rPr>
        <w:t xml:space="preserve"> On the other hand, deployment of powerful laser technology brings about much larger risks which would put in question not only regular security interests (as regards space debris removal) but, in the case of planetary defense against asteroids, ultimately also the overall survival of some actors, simply due to the hugely powerful technology involved. Here, a much more elaborate mechanism of global democratic oversight and control seems necessary.</w:t>
      </w:r>
      <w:r w:rsidR="00CD5043" w:rsidRPr="00D7669A">
        <w:rPr>
          <w:lang w:val="en-US"/>
        </w:rPr>
        <w:t xml:space="preserve"> </w:t>
      </w:r>
      <w:r w:rsidR="000A6415" w:rsidRPr="00D7669A">
        <w:rPr>
          <w:lang w:val="en-US"/>
        </w:rPr>
        <w:t>And t</w:t>
      </w:r>
      <w:r w:rsidR="00F079E8" w:rsidRPr="00D7669A">
        <w:rPr>
          <w:lang w:val="en-US"/>
        </w:rPr>
        <w:t xml:space="preserve">hirdly, </w:t>
      </w:r>
      <w:r w:rsidR="000F263D" w:rsidRPr="00D7669A">
        <w:rPr>
          <w:lang w:val="en-US"/>
        </w:rPr>
        <w:t xml:space="preserve">the outcomes of development </w:t>
      </w:r>
      <w:r w:rsidR="00ED02B3" w:rsidRPr="00D7669A">
        <w:rPr>
          <w:lang w:val="en-US"/>
        </w:rPr>
        <w:t xml:space="preserve">are of </w:t>
      </w:r>
      <w:r w:rsidR="000F263D" w:rsidRPr="00D7669A">
        <w:rPr>
          <w:lang w:val="en-US"/>
        </w:rPr>
        <w:t>greater</w:t>
      </w:r>
      <w:r w:rsidR="00F079E8" w:rsidRPr="00D7669A">
        <w:rPr>
          <w:lang w:val="en-US"/>
        </w:rPr>
        <w:t xml:space="preserve"> importance </w:t>
      </w:r>
      <w:r w:rsidR="000F263D" w:rsidRPr="00D7669A">
        <w:rPr>
          <w:lang w:val="en-US"/>
        </w:rPr>
        <w:t xml:space="preserve">than wide-ranging inclusion in the </w:t>
      </w:r>
      <w:r w:rsidR="00F079E8" w:rsidRPr="00D7669A">
        <w:rPr>
          <w:lang w:val="en-US"/>
        </w:rPr>
        <w:t>process</w:t>
      </w:r>
      <w:r w:rsidR="000F263D" w:rsidRPr="00D7669A">
        <w:rPr>
          <w:lang w:val="en-US"/>
        </w:rPr>
        <w:t xml:space="preserve"> itself</w:t>
      </w:r>
      <w:r w:rsidR="00F079E8" w:rsidRPr="00D7669A">
        <w:rPr>
          <w:lang w:val="en-US"/>
        </w:rPr>
        <w:t>.</w:t>
      </w:r>
      <w:r w:rsidR="006E6FC6" w:rsidRPr="00D7669A">
        <w:rPr>
          <w:lang w:val="en-US"/>
        </w:rPr>
        <w:t xml:space="preserve"> </w:t>
      </w:r>
      <w:r w:rsidR="004E743A" w:rsidRPr="00D7669A">
        <w:rPr>
          <w:lang w:val="en-US"/>
        </w:rPr>
        <w:t>Accordingly, t</w:t>
      </w:r>
      <w:r w:rsidR="00BA0EC4" w:rsidRPr="00D7669A">
        <w:rPr>
          <w:lang w:val="en-US"/>
        </w:rPr>
        <w:t>he technically complex and choice</w:t>
      </w:r>
      <w:r w:rsidR="00776C36" w:rsidRPr="00D7669A">
        <w:rPr>
          <w:lang w:val="en-US"/>
        </w:rPr>
        <w:t>-</w:t>
      </w:r>
      <w:r w:rsidR="00BA0EC4" w:rsidRPr="00D7669A">
        <w:rPr>
          <w:lang w:val="en-US"/>
        </w:rPr>
        <w:t xml:space="preserve">insensitive area of development </w:t>
      </w:r>
      <w:r w:rsidR="004E743A" w:rsidRPr="00D7669A">
        <w:rPr>
          <w:lang w:val="en-US"/>
        </w:rPr>
        <w:t xml:space="preserve">clicks with </w:t>
      </w:r>
      <w:r w:rsidR="00BA0EC4" w:rsidRPr="00D7669A">
        <w:rPr>
          <w:lang w:val="en-US"/>
        </w:rPr>
        <w:t xml:space="preserve">the less inclusive </w:t>
      </w:r>
      <w:r w:rsidR="00F079E8" w:rsidRPr="00D7669A">
        <w:rPr>
          <w:lang w:val="en-US"/>
        </w:rPr>
        <w:t>practical constituency</w:t>
      </w:r>
      <w:r w:rsidR="0099029D" w:rsidRPr="00D7669A">
        <w:rPr>
          <w:lang w:val="en-US"/>
        </w:rPr>
        <w:t xml:space="preserve">, calling for the application of the </w:t>
      </w:r>
      <w:r w:rsidR="0099029D" w:rsidRPr="00D7669A">
        <w:rPr>
          <w:i/>
          <w:iCs/>
          <w:lang w:val="en-US"/>
        </w:rPr>
        <w:t>all-involved principle</w:t>
      </w:r>
      <w:r w:rsidR="00BA0EC4" w:rsidRPr="00D7669A">
        <w:rPr>
          <w:lang w:val="en-US"/>
        </w:rPr>
        <w:t xml:space="preserve">. </w:t>
      </w:r>
      <w:r w:rsidR="006E6FC6" w:rsidRPr="00D7669A">
        <w:rPr>
          <w:lang w:val="en-US"/>
        </w:rPr>
        <w:t>While open</w:t>
      </w:r>
      <w:r w:rsidR="00035D77" w:rsidRPr="00D7669A">
        <w:rPr>
          <w:lang w:val="en-US"/>
        </w:rPr>
        <w:t xml:space="preserve"> in principle</w:t>
      </w:r>
      <w:r w:rsidR="006E6FC6" w:rsidRPr="00D7669A">
        <w:rPr>
          <w:lang w:val="en-US"/>
        </w:rPr>
        <w:t xml:space="preserve">, </w:t>
      </w:r>
      <w:r w:rsidR="00035D77" w:rsidRPr="00D7669A">
        <w:rPr>
          <w:lang w:val="en-US"/>
        </w:rPr>
        <w:t xml:space="preserve">the </w:t>
      </w:r>
      <w:r w:rsidR="00BA0EC4" w:rsidRPr="007151EE">
        <w:rPr>
          <w:lang w:val="en-US"/>
        </w:rPr>
        <w:t>practical</w:t>
      </w:r>
      <w:r w:rsidR="006E6FC6" w:rsidRPr="007151EE">
        <w:rPr>
          <w:lang w:val="en-US"/>
        </w:rPr>
        <w:t xml:space="preserve"> constituency </w:t>
      </w:r>
      <w:r w:rsidR="00035D77" w:rsidRPr="007151EE">
        <w:rPr>
          <w:lang w:val="en-US"/>
        </w:rPr>
        <w:t xml:space="preserve">normally includes </w:t>
      </w:r>
      <w:r w:rsidR="006E6FC6" w:rsidRPr="007151EE">
        <w:rPr>
          <w:lang w:val="en-US"/>
        </w:rPr>
        <w:t xml:space="preserve">those </w:t>
      </w:r>
      <w:r w:rsidR="00035D77" w:rsidRPr="007151EE">
        <w:rPr>
          <w:lang w:val="en-US"/>
        </w:rPr>
        <w:t>actors who</w:t>
      </w:r>
      <w:r w:rsidR="006E6FC6" w:rsidRPr="007151EE">
        <w:rPr>
          <w:lang w:val="en-US"/>
        </w:rPr>
        <w:t xml:space="preserve"> provide some investment in terms of capital, human resources, knowledge or infrastructure.</w:t>
      </w:r>
    </w:p>
    <w:p w14:paraId="5457BEC5" w14:textId="6A4E1A15" w:rsidR="00BA0EC4" w:rsidRPr="00D7669A" w:rsidRDefault="00BA0EC4" w:rsidP="00B41753">
      <w:pPr>
        <w:spacing w:line="276" w:lineRule="auto"/>
        <w:jc w:val="both"/>
        <w:rPr>
          <w:lang w:val="en-US"/>
        </w:rPr>
      </w:pPr>
      <w:r w:rsidRPr="007151EE">
        <w:rPr>
          <w:lang w:val="en-US"/>
        </w:rPr>
        <w:t xml:space="preserve">One could </w:t>
      </w:r>
      <w:r w:rsidR="00BB4FB8" w:rsidRPr="007151EE">
        <w:rPr>
          <w:lang w:val="en-US"/>
        </w:rPr>
        <w:t xml:space="preserve">object </w:t>
      </w:r>
      <w:r w:rsidRPr="007151EE">
        <w:rPr>
          <w:lang w:val="en-US"/>
        </w:rPr>
        <w:t xml:space="preserve">that the development phase </w:t>
      </w:r>
      <w:r w:rsidR="008B6576" w:rsidRPr="007151EE">
        <w:rPr>
          <w:lang w:val="en-US"/>
        </w:rPr>
        <w:t xml:space="preserve">ultimately </w:t>
      </w:r>
      <w:r w:rsidRPr="007151EE">
        <w:rPr>
          <w:lang w:val="en-US"/>
        </w:rPr>
        <w:t xml:space="preserve">concerns </w:t>
      </w:r>
      <w:r w:rsidR="00BA4CBF" w:rsidRPr="007151EE">
        <w:rPr>
          <w:lang w:val="en-US"/>
        </w:rPr>
        <w:t xml:space="preserve">also </w:t>
      </w:r>
      <w:r w:rsidR="008B6576" w:rsidRPr="007151EE">
        <w:rPr>
          <w:lang w:val="en-US"/>
        </w:rPr>
        <w:t xml:space="preserve">the </w:t>
      </w:r>
      <w:r w:rsidRPr="007151EE">
        <w:rPr>
          <w:lang w:val="en-US"/>
        </w:rPr>
        <w:t>all-affected or all-subjected constituenc</w:t>
      </w:r>
      <w:r w:rsidR="008B6576" w:rsidRPr="007151EE">
        <w:rPr>
          <w:lang w:val="en-US"/>
        </w:rPr>
        <w:t xml:space="preserve">ies, </w:t>
      </w:r>
      <w:proofErr w:type="gramStart"/>
      <w:r w:rsidR="008B6576" w:rsidRPr="007151EE">
        <w:rPr>
          <w:lang w:val="en-US"/>
        </w:rPr>
        <w:t>as long as</w:t>
      </w:r>
      <w:proofErr w:type="gramEnd"/>
      <w:r w:rsidRPr="007151EE">
        <w:rPr>
          <w:lang w:val="en-US"/>
        </w:rPr>
        <w:t xml:space="preserve"> the good or bad consequences of this new powerful technology </w:t>
      </w:r>
      <w:r w:rsidR="008B6576" w:rsidRPr="007151EE">
        <w:rPr>
          <w:lang w:val="en-US"/>
        </w:rPr>
        <w:t>befall them</w:t>
      </w:r>
      <w:r w:rsidR="006B7EA7" w:rsidRPr="007151EE">
        <w:rPr>
          <w:lang w:val="en-US"/>
        </w:rPr>
        <w:t xml:space="preserve">, </w:t>
      </w:r>
      <w:r w:rsidR="00BA4CBF" w:rsidRPr="007151EE">
        <w:rPr>
          <w:lang w:val="en-US"/>
        </w:rPr>
        <w:t xml:space="preserve">intended </w:t>
      </w:r>
      <w:r w:rsidR="006B7EA7" w:rsidRPr="007151EE">
        <w:rPr>
          <w:lang w:val="en-US"/>
        </w:rPr>
        <w:t>or not</w:t>
      </w:r>
      <w:r w:rsidR="008B6576" w:rsidRPr="007151EE">
        <w:rPr>
          <w:lang w:val="en-US"/>
        </w:rPr>
        <w:t>. Such a constituency</w:t>
      </w:r>
      <w:r w:rsidR="0017286B" w:rsidRPr="007151EE">
        <w:rPr>
          <w:lang w:val="en-US"/>
        </w:rPr>
        <w:t>, in fact,</w:t>
      </w:r>
      <w:r w:rsidRPr="007151EE">
        <w:rPr>
          <w:lang w:val="en-US"/>
        </w:rPr>
        <w:t xml:space="preserve"> </w:t>
      </w:r>
      <w:r w:rsidR="008B6576" w:rsidRPr="007151EE">
        <w:rPr>
          <w:lang w:val="en-US"/>
        </w:rPr>
        <w:t xml:space="preserve">would have to </w:t>
      </w:r>
      <w:r w:rsidRPr="007151EE">
        <w:rPr>
          <w:lang w:val="en-US"/>
        </w:rPr>
        <w:t xml:space="preserve">include also future generations since once the technology is </w:t>
      </w:r>
      <w:r w:rsidR="001D77A5" w:rsidRPr="007151EE">
        <w:rPr>
          <w:lang w:val="en-US"/>
        </w:rPr>
        <w:t>born</w:t>
      </w:r>
      <w:r w:rsidRPr="007151EE">
        <w:rPr>
          <w:lang w:val="en-US"/>
        </w:rPr>
        <w:t xml:space="preserve">, it cannot be undeveloped. However, </w:t>
      </w:r>
      <w:r w:rsidR="004A3804" w:rsidRPr="007151EE">
        <w:rPr>
          <w:lang w:val="en-US"/>
        </w:rPr>
        <w:t xml:space="preserve">nipping </w:t>
      </w:r>
      <w:r w:rsidR="004A3804" w:rsidRPr="00D7669A">
        <w:rPr>
          <w:lang w:val="en-US"/>
        </w:rPr>
        <w:t xml:space="preserve">the research of highly promising technology in the bud just because there is some danger of its future misuse </w:t>
      </w:r>
      <w:r w:rsidR="00607FD0" w:rsidRPr="00D7669A">
        <w:rPr>
          <w:lang w:val="en-US"/>
        </w:rPr>
        <w:t>seems</w:t>
      </w:r>
      <w:r w:rsidR="004A3804" w:rsidRPr="00D7669A">
        <w:rPr>
          <w:lang w:val="en-US"/>
        </w:rPr>
        <w:t xml:space="preserve"> absurd</w:t>
      </w:r>
      <w:r w:rsidR="00CC4B7E" w:rsidRPr="00D7669A">
        <w:rPr>
          <w:lang w:val="en-US"/>
        </w:rPr>
        <w:t xml:space="preserve"> (after all, there is always also the possibility of highly beneficial use for those excluded). It is the </w:t>
      </w:r>
      <w:r w:rsidRPr="00D7669A">
        <w:rPr>
          <w:lang w:val="en-US"/>
        </w:rPr>
        <w:t xml:space="preserve">social environment, circumstances and normative frameworks </w:t>
      </w:r>
      <w:r w:rsidR="00CC4B7E" w:rsidRPr="00D7669A">
        <w:rPr>
          <w:lang w:val="en-US"/>
        </w:rPr>
        <w:t xml:space="preserve">which </w:t>
      </w:r>
      <w:r w:rsidRPr="00D7669A">
        <w:rPr>
          <w:lang w:val="en-US"/>
        </w:rPr>
        <w:t xml:space="preserve">imprint </w:t>
      </w:r>
      <w:r w:rsidR="00CC4B7E" w:rsidRPr="00D7669A">
        <w:rPr>
          <w:lang w:val="en-US"/>
        </w:rPr>
        <w:t xml:space="preserve">technologies </w:t>
      </w:r>
      <w:r w:rsidRPr="00D7669A">
        <w:rPr>
          <w:lang w:val="en-US"/>
        </w:rPr>
        <w:t xml:space="preserve">with </w:t>
      </w:r>
      <w:r w:rsidR="00CC4B7E" w:rsidRPr="00D7669A">
        <w:rPr>
          <w:lang w:val="en-US"/>
        </w:rPr>
        <w:t xml:space="preserve">certain </w:t>
      </w:r>
      <w:r w:rsidRPr="00D7669A">
        <w:rPr>
          <w:lang w:val="en-US"/>
        </w:rPr>
        <w:lastRenderedPageBreak/>
        <w:t>ethic</w:t>
      </w:r>
      <w:r w:rsidR="00CC4B7E" w:rsidRPr="00D7669A">
        <w:rPr>
          <w:lang w:val="en-US"/>
        </w:rPr>
        <w:t>al qualities</w:t>
      </w:r>
      <w:r w:rsidR="0049621C" w:rsidRPr="00D7669A">
        <w:rPr>
          <w:lang w:val="en-US"/>
        </w:rPr>
        <w:t xml:space="preserve"> </w:t>
      </w:r>
      <w:r w:rsidR="00192336" w:rsidRPr="00D7669A">
        <w:rPr>
          <w:rStyle w:val="FootnoteReference"/>
          <w:lang w:val="en-US"/>
        </w:rPr>
        <w:fldChar w:fldCharType="begin" w:fldLock="1"/>
      </w:r>
      <w:r w:rsidR="00627157" w:rsidRPr="00D7669A">
        <w:rPr>
          <w:lang w:val="en-US"/>
        </w:rPr>
        <w:instrText>ADDIN CSL_CITATION {"citationItems":[{"id":"ITEM-1","itemData":{"author":[{"dropping-particle":"","family":"Rees","given":"Martin","non-dropping-particle":"","parse-names":false,"suffix":""}],"id":"ITEM-1","issued":{"date-parts":[["2004"]]},"number-of-pages":"240","publisher":"Arrow Books Ltd","title":"Our Final Century: The 50/50 Threat to Humanity's Survival","type":"book"},"uris":["http://www.mendeley.com/documents/?uuid=5503bc51-1d9c-4723-bf85-adb604c5a651"]}],"mendeley":{"formattedCitation":"(Rees, 2004)","plainTextFormattedCitation":"(Rees, 2004)","previouslyFormattedCitation":"(Rees, 2004)"},"properties":{"noteIndex":0},"schema":"https://github.com/citation-style-language/schema/raw/master/csl-citation.json"}</w:instrText>
      </w:r>
      <w:r w:rsidR="00192336" w:rsidRPr="00D7669A">
        <w:rPr>
          <w:rStyle w:val="FootnoteReference"/>
          <w:lang w:val="en-US"/>
        </w:rPr>
        <w:fldChar w:fldCharType="separate"/>
      </w:r>
      <w:r w:rsidR="00192336" w:rsidRPr="00D7669A">
        <w:rPr>
          <w:noProof/>
          <w:lang w:val="en-US"/>
        </w:rPr>
        <w:t>(Rees, 2004)</w:t>
      </w:r>
      <w:r w:rsidR="00192336" w:rsidRPr="00D7669A">
        <w:rPr>
          <w:rStyle w:val="FootnoteReference"/>
          <w:lang w:val="en-US"/>
        </w:rPr>
        <w:fldChar w:fldCharType="end"/>
      </w:r>
      <w:r w:rsidR="0049621C" w:rsidRPr="00D7669A">
        <w:rPr>
          <w:lang w:val="en-US"/>
        </w:rPr>
        <w:t>.</w:t>
      </w:r>
      <w:r w:rsidRPr="00D7669A">
        <w:rPr>
          <w:lang w:val="en-US"/>
        </w:rPr>
        <w:t xml:space="preserve"> </w:t>
      </w:r>
      <w:proofErr w:type="gramStart"/>
      <w:r w:rsidR="00CC4B7E" w:rsidRPr="00D7669A">
        <w:rPr>
          <w:lang w:val="en-US"/>
        </w:rPr>
        <w:t>This is why</w:t>
      </w:r>
      <w:proofErr w:type="gramEnd"/>
      <w:r w:rsidR="00CC4B7E" w:rsidRPr="00D7669A">
        <w:rPr>
          <w:lang w:val="en-US"/>
        </w:rPr>
        <w:t xml:space="preserve"> we </w:t>
      </w:r>
      <w:r w:rsidR="00D364C5" w:rsidRPr="00D7669A">
        <w:rPr>
          <w:lang w:val="en-US"/>
        </w:rPr>
        <w:t xml:space="preserve">suggest </w:t>
      </w:r>
      <w:r w:rsidR="00CC4B7E" w:rsidRPr="00D7669A">
        <w:rPr>
          <w:lang w:val="en-US"/>
        </w:rPr>
        <w:t xml:space="preserve">that </w:t>
      </w:r>
      <w:r w:rsidR="00F16DF1" w:rsidRPr="00D7669A">
        <w:rPr>
          <w:lang w:val="en-US"/>
        </w:rPr>
        <w:t xml:space="preserve">ethical questions be </w:t>
      </w:r>
      <w:r w:rsidR="00056646" w:rsidRPr="00D7669A">
        <w:rPr>
          <w:lang w:val="en-US"/>
        </w:rPr>
        <w:t xml:space="preserve">predominantly </w:t>
      </w:r>
      <w:r w:rsidR="00482BC3" w:rsidRPr="00D7669A">
        <w:rPr>
          <w:lang w:val="en-US"/>
        </w:rPr>
        <w:t xml:space="preserve">publicly </w:t>
      </w:r>
      <w:r w:rsidR="00F16DF1" w:rsidRPr="00D7669A">
        <w:rPr>
          <w:lang w:val="en-US"/>
        </w:rPr>
        <w:t xml:space="preserve">addressed and dealt with in the </w:t>
      </w:r>
      <w:r w:rsidRPr="00D7669A">
        <w:rPr>
          <w:lang w:val="en-US"/>
        </w:rPr>
        <w:t>deployment</w:t>
      </w:r>
      <w:r w:rsidR="00F16DF1" w:rsidRPr="00D7669A">
        <w:rPr>
          <w:lang w:val="en-US"/>
        </w:rPr>
        <w:t xml:space="preserve"> phase</w:t>
      </w:r>
      <w:r w:rsidRPr="00D7669A">
        <w:rPr>
          <w:lang w:val="en-US"/>
        </w:rPr>
        <w:t xml:space="preserve">, where </w:t>
      </w:r>
      <w:r w:rsidR="00F16DF1" w:rsidRPr="00D7669A">
        <w:rPr>
          <w:lang w:val="en-US"/>
        </w:rPr>
        <w:t xml:space="preserve">inclusive </w:t>
      </w:r>
      <w:r w:rsidRPr="00D7669A">
        <w:rPr>
          <w:lang w:val="en-US"/>
        </w:rPr>
        <w:t xml:space="preserve">democratic participation is easier to achieve </w:t>
      </w:r>
      <w:r w:rsidR="00056646" w:rsidRPr="00D7669A">
        <w:rPr>
          <w:lang w:val="en-US"/>
        </w:rPr>
        <w:t xml:space="preserve">thanks </w:t>
      </w:r>
      <w:r w:rsidRPr="00D7669A">
        <w:rPr>
          <w:lang w:val="en-US"/>
        </w:rPr>
        <w:t>to lower technical complexity</w:t>
      </w:r>
      <w:r w:rsidR="00FD1135" w:rsidRPr="00D7669A">
        <w:rPr>
          <w:lang w:val="en-US"/>
        </w:rPr>
        <w:t xml:space="preserve"> of the subject matter</w:t>
      </w:r>
      <w:r w:rsidRPr="00D7669A">
        <w:rPr>
          <w:lang w:val="en-US"/>
        </w:rPr>
        <w:t xml:space="preserve">. </w:t>
      </w:r>
      <w:r w:rsidR="00922D75" w:rsidRPr="00D7669A">
        <w:rPr>
          <w:lang w:val="en-US"/>
        </w:rPr>
        <w:t>To cite two historical examples</w:t>
      </w:r>
      <w:r w:rsidRPr="00D7669A">
        <w:rPr>
          <w:lang w:val="en-US"/>
        </w:rPr>
        <w:t xml:space="preserve">, we </w:t>
      </w:r>
      <w:r w:rsidR="00922D75" w:rsidRPr="00D7669A">
        <w:rPr>
          <w:lang w:val="en-US"/>
        </w:rPr>
        <w:t xml:space="preserve">should not </w:t>
      </w:r>
      <w:r w:rsidRPr="00D7669A">
        <w:rPr>
          <w:lang w:val="en-US"/>
        </w:rPr>
        <w:t xml:space="preserve">blame millions of deaths on the discoverers of nuclear reaction or ammonia but on the deployers of </w:t>
      </w:r>
      <w:r w:rsidR="00177134" w:rsidRPr="00D7669A">
        <w:rPr>
          <w:lang w:val="en-US"/>
        </w:rPr>
        <w:t xml:space="preserve">the </w:t>
      </w:r>
      <w:r w:rsidRPr="00D7669A">
        <w:rPr>
          <w:lang w:val="en-US"/>
        </w:rPr>
        <w:t xml:space="preserve">technology, especially given the fact the discoverers unlocked </w:t>
      </w:r>
      <w:r w:rsidR="00922D75" w:rsidRPr="00D7669A">
        <w:rPr>
          <w:lang w:val="en-US"/>
        </w:rPr>
        <w:t xml:space="preserve">a highly </w:t>
      </w:r>
      <w:r w:rsidRPr="00D7669A">
        <w:rPr>
          <w:lang w:val="en-US"/>
        </w:rPr>
        <w:t xml:space="preserve">efficient source of energy as well as fertilizers that </w:t>
      </w:r>
      <w:r w:rsidR="00922D75" w:rsidRPr="00D7669A">
        <w:rPr>
          <w:lang w:val="en-US"/>
        </w:rPr>
        <w:t>helped</w:t>
      </w:r>
      <w:r w:rsidRPr="00D7669A">
        <w:rPr>
          <w:lang w:val="en-US"/>
        </w:rPr>
        <w:t xml:space="preserve"> feed </w:t>
      </w:r>
      <w:r w:rsidR="00FA5A40" w:rsidRPr="00D7669A">
        <w:rPr>
          <w:lang w:val="en-US"/>
        </w:rPr>
        <w:t xml:space="preserve">and save </w:t>
      </w:r>
      <w:r w:rsidRPr="00D7669A">
        <w:rPr>
          <w:lang w:val="en-US"/>
        </w:rPr>
        <w:t xml:space="preserve">billions of people. </w:t>
      </w:r>
      <w:r w:rsidR="00E62A9A" w:rsidRPr="00D7669A">
        <w:rPr>
          <w:lang w:val="en-US"/>
        </w:rPr>
        <w:t xml:space="preserve">Of course, one cannot </w:t>
      </w:r>
      <w:r w:rsidR="00E62A9A" w:rsidRPr="00D7669A">
        <w:rPr>
          <w:i/>
          <w:iCs/>
          <w:lang w:val="en-US"/>
        </w:rPr>
        <w:t>in principle</w:t>
      </w:r>
      <w:r w:rsidR="00E62A9A" w:rsidRPr="00D7669A">
        <w:rPr>
          <w:lang w:val="en-US"/>
        </w:rPr>
        <w:t xml:space="preserve"> prohibit democratic publics from addressing matters of scientific research and development. However, experience suggests that while the public can easily become interested in the results of scientific discoveries, it largely leaves the </w:t>
      </w:r>
      <w:r w:rsidR="003B7419" w:rsidRPr="00D7669A">
        <w:rPr>
          <w:lang w:val="en-US"/>
        </w:rPr>
        <w:t xml:space="preserve">administration of LTSs to </w:t>
      </w:r>
      <w:r w:rsidR="00F54A2E" w:rsidRPr="00D7669A">
        <w:rPr>
          <w:lang w:val="en-US"/>
        </w:rPr>
        <w:t xml:space="preserve">the </w:t>
      </w:r>
      <w:r w:rsidR="003B7419" w:rsidRPr="00D7669A">
        <w:rPr>
          <w:lang w:val="en-US"/>
        </w:rPr>
        <w:t>presumed experts.</w:t>
      </w:r>
      <w:r w:rsidR="00EB419C" w:rsidRPr="00D7669A">
        <w:rPr>
          <w:lang w:val="en-US"/>
        </w:rPr>
        <w:t xml:space="preserve"> </w:t>
      </w:r>
      <w:r w:rsidR="0021042E" w:rsidRPr="00D7669A">
        <w:rPr>
          <w:lang w:val="en-US"/>
        </w:rPr>
        <w:t xml:space="preserve">For example, </w:t>
      </w:r>
      <w:r w:rsidR="00FF5B38" w:rsidRPr="00D7669A">
        <w:rPr>
          <w:lang w:val="en-US"/>
        </w:rPr>
        <w:t xml:space="preserve">while </w:t>
      </w:r>
      <w:r w:rsidR="0021042E" w:rsidRPr="00D7669A">
        <w:rPr>
          <w:lang w:val="en-US"/>
        </w:rPr>
        <w:t xml:space="preserve">the fundamental scientific knowledge delivered by </w:t>
      </w:r>
      <w:r w:rsidR="00115B42" w:rsidRPr="00D7669A">
        <w:rPr>
          <w:lang w:val="en-US"/>
        </w:rPr>
        <w:t xml:space="preserve">the </w:t>
      </w:r>
      <w:r w:rsidR="0021042E" w:rsidRPr="00D7669A">
        <w:rPr>
          <w:lang w:val="en-US"/>
        </w:rPr>
        <w:t xml:space="preserve">LHC project </w:t>
      </w:r>
      <w:r w:rsidR="00FF5B38" w:rsidRPr="00D7669A">
        <w:rPr>
          <w:lang w:val="en-US"/>
        </w:rPr>
        <w:t xml:space="preserve">routinely attracts the attention of wide </w:t>
      </w:r>
      <w:r w:rsidR="004A2879" w:rsidRPr="00D7669A">
        <w:rPr>
          <w:lang w:val="en-US"/>
        </w:rPr>
        <w:t xml:space="preserve">lay </w:t>
      </w:r>
      <w:r w:rsidR="00FF5B38" w:rsidRPr="00D7669A">
        <w:rPr>
          <w:lang w:val="en-US"/>
        </w:rPr>
        <w:t>audience</w:t>
      </w:r>
      <w:r w:rsidR="004A2879" w:rsidRPr="00D7669A">
        <w:rPr>
          <w:lang w:val="en-US"/>
        </w:rPr>
        <w:t>s</w:t>
      </w:r>
      <w:r w:rsidR="00115B42" w:rsidRPr="00D7669A">
        <w:rPr>
          <w:lang w:val="en-US"/>
        </w:rPr>
        <w:t xml:space="preserve">, </w:t>
      </w:r>
      <w:r w:rsidR="00FF5B38" w:rsidRPr="00D7669A">
        <w:rPr>
          <w:lang w:val="en-US"/>
        </w:rPr>
        <w:t xml:space="preserve">we do not hear calls for greater democratic control of what is going on in the labs </w:t>
      </w:r>
      <w:r w:rsidR="00A404F1" w:rsidRPr="00D7669A">
        <w:rPr>
          <w:lang w:val="en-US"/>
        </w:rPr>
        <w:t>an</w:t>
      </w:r>
      <w:r w:rsidR="002F70BD" w:rsidRPr="00D7669A">
        <w:rPr>
          <w:lang w:val="en-US"/>
        </w:rPr>
        <w:t>d</w:t>
      </w:r>
      <w:r w:rsidR="00A404F1" w:rsidRPr="00D7669A">
        <w:rPr>
          <w:lang w:val="en-US"/>
        </w:rPr>
        <w:t xml:space="preserve"> tunnels </w:t>
      </w:r>
      <w:r w:rsidR="00FB0813" w:rsidRPr="00D7669A">
        <w:rPr>
          <w:lang w:val="en-US"/>
        </w:rPr>
        <w:t>at the outskirts of Geneva.</w:t>
      </w:r>
    </w:p>
    <w:p w14:paraId="794EC01D" w14:textId="2C6E3333" w:rsidR="006C3259" w:rsidRPr="00D7669A" w:rsidRDefault="00F64A65" w:rsidP="00B41753">
      <w:pPr>
        <w:spacing w:line="276" w:lineRule="auto"/>
        <w:jc w:val="both"/>
        <w:rPr>
          <w:lang w:val="en-US"/>
        </w:rPr>
      </w:pPr>
      <w:r w:rsidRPr="00D7669A">
        <w:rPr>
          <w:lang w:val="en-US"/>
        </w:rPr>
        <w:t>The practical constituency of all-</w:t>
      </w:r>
      <w:r w:rsidR="00AE0EA3" w:rsidRPr="00D7669A">
        <w:rPr>
          <w:lang w:val="en-US"/>
        </w:rPr>
        <w:t xml:space="preserve">involved </w:t>
      </w:r>
      <w:r w:rsidRPr="00D7669A">
        <w:rPr>
          <w:lang w:val="en-US"/>
        </w:rPr>
        <w:t xml:space="preserve">actors </w:t>
      </w:r>
      <w:r w:rsidR="00676C10" w:rsidRPr="00D7669A">
        <w:rPr>
          <w:lang w:val="en-US"/>
        </w:rPr>
        <w:t xml:space="preserve">nonetheless </w:t>
      </w:r>
      <w:r w:rsidRPr="00D7669A">
        <w:rPr>
          <w:lang w:val="en-US"/>
        </w:rPr>
        <w:t xml:space="preserve">carries a </w:t>
      </w:r>
      <w:r w:rsidR="00676C10" w:rsidRPr="00D7669A">
        <w:rPr>
          <w:lang w:val="en-US"/>
        </w:rPr>
        <w:t xml:space="preserve">substantial </w:t>
      </w:r>
      <w:r w:rsidRPr="00D7669A">
        <w:rPr>
          <w:lang w:val="en-US"/>
        </w:rPr>
        <w:t xml:space="preserve">coordination cost. </w:t>
      </w:r>
      <w:r w:rsidR="00BA0EC4" w:rsidRPr="00D7669A">
        <w:rPr>
          <w:lang w:val="en-US"/>
        </w:rPr>
        <w:t xml:space="preserve">National agencies can be motivated by the threat of debris or </w:t>
      </w:r>
      <w:r w:rsidR="00F32D10" w:rsidRPr="00D7669A">
        <w:rPr>
          <w:lang w:val="en-US"/>
        </w:rPr>
        <w:t xml:space="preserve">acquisition of </w:t>
      </w:r>
      <w:r w:rsidR="00BA0EC4" w:rsidRPr="00D7669A">
        <w:rPr>
          <w:lang w:val="en-US"/>
        </w:rPr>
        <w:t xml:space="preserve">powerful technology, commercial entities by the marketability of new technologies or </w:t>
      </w:r>
      <w:r w:rsidR="007151EE" w:rsidRPr="00D7669A">
        <w:rPr>
          <w:lang w:val="en-US"/>
        </w:rPr>
        <w:t>utilization</w:t>
      </w:r>
      <w:r w:rsidR="00BA0EC4" w:rsidRPr="00D7669A">
        <w:rPr>
          <w:lang w:val="en-US"/>
        </w:rPr>
        <w:t xml:space="preserve"> of untapped space resources, philanthropes by funding noble pet-projects of interstellar travel</w:t>
      </w:r>
      <w:r w:rsidR="00F32D10" w:rsidRPr="00D7669A">
        <w:rPr>
          <w:lang w:val="en-US"/>
        </w:rPr>
        <w:t>,</w:t>
      </w:r>
      <w:r w:rsidR="00BA0EC4" w:rsidRPr="00D7669A">
        <w:rPr>
          <w:lang w:val="en-US"/>
        </w:rPr>
        <w:t xml:space="preserve"> and scientific institutions by unique research opportunities. </w:t>
      </w:r>
      <w:r w:rsidR="008646B2" w:rsidRPr="00D7669A">
        <w:rPr>
          <w:lang w:val="en-US"/>
        </w:rPr>
        <w:t xml:space="preserve">Such </w:t>
      </w:r>
      <w:r w:rsidRPr="00D7669A">
        <w:rPr>
          <w:lang w:val="en-US"/>
        </w:rPr>
        <w:t xml:space="preserve">motivations come with different </w:t>
      </w:r>
      <w:r w:rsidR="008646B2" w:rsidRPr="00D7669A">
        <w:rPr>
          <w:lang w:val="en-US"/>
        </w:rPr>
        <w:t>purposes</w:t>
      </w:r>
      <w:r w:rsidR="00ED450B" w:rsidRPr="00D7669A">
        <w:rPr>
          <w:lang w:val="en-US"/>
        </w:rPr>
        <w:t>.</w:t>
      </w:r>
      <w:r w:rsidRPr="00D7669A">
        <w:rPr>
          <w:lang w:val="en-US"/>
        </w:rPr>
        <w:t xml:space="preserve"> </w:t>
      </w:r>
      <w:r w:rsidR="00ED450B" w:rsidRPr="00D7669A">
        <w:rPr>
          <w:lang w:val="en-US"/>
        </w:rPr>
        <w:t xml:space="preserve">This </w:t>
      </w:r>
      <w:r w:rsidR="008257C9" w:rsidRPr="00D7669A">
        <w:rPr>
          <w:lang w:val="en-US"/>
        </w:rPr>
        <w:t xml:space="preserve">obviously applies, on the one hand, to commercial entities and </w:t>
      </w:r>
      <w:r w:rsidRPr="00D7669A">
        <w:rPr>
          <w:lang w:val="en-US"/>
        </w:rPr>
        <w:t>national security-</w:t>
      </w:r>
      <w:r w:rsidR="008257C9" w:rsidRPr="00D7669A">
        <w:rPr>
          <w:lang w:val="en-US"/>
        </w:rPr>
        <w:t xml:space="preserve">focused actors who are both concerned with </w:t>
      </w:r>
      <w:r w:rsidRPr="00D7669A">
        <w:rPr>
          <w:lang w:val="en-US"/>
        </w:rPr>
        <w:t xml:space="preserve">competition </w:t>
      </w:r>
      <w:r w:rsidR="008257C9" w:rsidRPr="00D7669A">
        <w:rPr>
          <w:lang w:val="en-US"/>
        </w:rPr>
        <w:t xml:space="preserve">in some sense, </w:t>
      </w:r>
      <w:r w:rsidRPr="00D7669A">
        <w:rPr>
          <w:lang w:val="en-US"/>
        </w:rPr>
        <w:t xml:space="preserve">and public good-oriented entities </w:t>
      </w:r>
      <w:r w:rsidR="008257C9" w:rsidRPr="00D7669A">
        <w:rPr>
          <w:lang w:val="en-US"/>
        </w:rPr>
        <w:t xml:space="preserve">who </w:t>
      </w:r>
      <w:r w:rsidR="007151EE" w:rsidRPr="00D7669A">
        <w:rPr>
          <w:lang w:val="en-US"/>
        </w:rPr>
        <w:t>prioritize</w:t>
      </w:r>
      <w:r w:rsidRPr="00D7669A">
        <w:rPr>
          <w:lang w:val="en-US"/>
        </w:rPr>
        <w:t xml:space="preserve"> collaboration</w:t>
      </w:r>
      <w:r w:rsidR="008257C9" w:rsidRPr="00D7669A">
        <w:rPr>
          <w:lang w:val="en-US"/>
        </w:rPr>
        <w:t xml:space="preserve"> on the other</w:t>
      </w:r>
      <w:r w:rsidRPr="00D7669A">
        <w:rPr>
          <w:lang w:val="en-US"/>
        </w:rPr>
        <w:t xml:space="preserve">. Geopolitical as well as commercial competition can be at odds with collaboration, information sharing, and open access to knowledge and data </w:t>
      </w:r>
      <w:r w:rsidR="007D1AC3" w:rsidRPr="00D7669A">
        <w:rPr>
          <w:lang w:val="en-US"/>
        </w:rPr>
        <w:t xml:space="preserve">that make such </w:t>
      </w:r>
      <w:r w:rsidRPr="00D7669A">
        <w:rPr>
          <w:lang w:val="en-US"/>
        </w:rPr>
        <w:t xml:space="preserve">collaborative initiative </w:t>
      </w:r>
      <w:r w:rsidR="007D1AC3" w:rsidRPr="00D7669A">
        <w:rPr>
          <w:lang w:val="en-US"/>
        </w:rPr>
        <w:t>possible in the first place</w:t>
      </w:r>
      <w:r w:rsidRPr="00D7669A">
        <w:rPr>
          <w:lang w:val="en-US"/>
        </w:rPr>
        <w:t xml:space="preserve">. While competition drives innovation, collaboration enables it. </w:t>
      </w:r>
      <w:r w:rsidR="004C4C51" w:rsidRPr="00D7669A">
        <w:rPr>
          <w:lang w:val="en-US"/>
        </w:rPr>
        <w:t xml:space="preserve">To deal with the collaboration-competition dilemma, the </w:t>
      </w:r>
      <w:r w:rsidR="00845BE0" w:rsidRPr="00D7669A">
        <w:rPr>
          <w:lang w:val="en-US"/>
        </w:rPr>
        <w:t>European Organization for Nuclear Research (CERN), arguably the biggest existing scientific collaboration</w:t>
      </w:r>
      <w:r w:rsidR="004C4C51" w:rsidRPr="00D7669A">
        <w:rPr>
          <w:lang w:val="en-US"/>
        </w:rPr>
        <w:t xml:space="preserve">, </w:t>
      </w:r>
      <w:r w:rsidR="00BD4991" w:rsidRPr="00D7669A">
        <w:rPr>
          <w:lang w:val="en-US"/>
        </w:rPr>
        <w:t>uses</w:t>
      </w:r>
      <w:r w:rsidR="00812C3D" w:rsidRPr="00D7669A">
        <w:rPr>
          <w:lang w:val="en-US"/>
        </w:rPr>
        <w:t xml:space="preserve"> healthy competition </w:t>
      </w:r>
      <w:r w:rsidR="00BD4991" w:rsidRPr="00D7669A">
        <w:rPr>
          <w:lang w:val="en-US"/>
        </w:rPr>
        <w:t xml:space="preserve">over certain parts of research </w:t>
      </w:r>
      <w:r w:rsidR="00812C3D" w:rsidRPr="00D7669A">
        <w:rPr>
          <w:lang w:val="en-US"/>
        </w:rPr>
        <w:t xml:space="preserve">between different research teams </w:t>
      </w:r>
      <w:r w:rsidR="00BD4991" w:rsidRPr="00D7669A">
        <w:rPr>
          <w:lang w:val="en-US"/>
        </w:rPr>
        <w:t>as a tool to increase effectivity of the</w:t>
      </w:r>
      <w:r w:rsidR="006D5579" w:rsidRPr="00D7669A">
        <w:rPr>
          <w:lang w:val="en-US"/>
        </w:rPr>
        <w:t xml:space="preserve"> scientific collaboration</w:t>
      </w:r>
      <w:r w:rsidR="00634D00" w:rsidRPr="00D7669A">
        <w:rPr>
          <w:lang w:val="en-US"/>
        </w:rPr>
        <w:t xml:space="preserve"> (</w:t>
      </w:r>
      <w:r w:rsidR="00192336" w:rsidRPr="00D7669A">
        <w:rPr>
          <w:rStyle w:val="FootnoteReference"/>
          <w:lang w:val="en-US"/>
        </w:rPr>
        <w:fldChar w:fldCharType="begin" w:fldLock="1"/>
      </w:r>
      <w:r w:rsidR="00634D00" w:rsidRPr="00D7669A">
        <w:rPr>
          <w:lang w:val="en-US"/>
        </w:rPr>
        <w:instrText>ADDIN CSL_CITATION {"citationItems":[{"id":"ITEM-1","itemData":{"DOI":"10.1111/1758-5899.12608","ISSN":"17585899","abstract":"Gridlock is a term to describe the breakdown in cooperation of countries in international institutions to address policy problems that span borders; it refers both to deadlock in existing organisations and the difficulty of countries to come to new agreements as issues arise. Global science mega-projects and their communities have seemingly been remarkably effective in evolving complex processes and mechanisms to enable collaboration. Previous research into CERN has focused on recounting the stories of CERN's scientific feats and technical innovations. This research has investigated the reasons behind these triumphs from a social sciences’ perspective to see why it is an exemplar of organisational success. The CERN communities’ governance and leadership regimes are examined. Extensive field work has added insights into two themes that emerge from the literature: the primacy of the state and the employment of combined routes through and beyond gridlock. Through exercising consensual governance with its Member States to manage multi-polarity and using a light leadership approach with collaborative partners and international staff, CERN consistently achieves outstanding results. This research contributes to the global gridlock debate by being part of the examination of pathways and mechanisms in successful international collaborations. © 2018 University of Durham and John Wiley &amp; Sons, Ltd","author":[{"dropping-particle":"","family":"Robinson","given":"Mark","non-dropping-particle":"","parse-names":false,"suffix":""}],"container-title":"Global Policy","id":"ITEM-1","issue":"1","issued":{"date-parts":[["2019"]]},"page":"41-51","title":"The CERN Community; A Mechanism for Effective Global Collaboration?","type":"article-journal","volume":"10"},"locator":"44","uris":["http://www.mendeley.com/documents/?uuid=45577b74-46fa-42ef-9193-cee7f940c99d"]}],"mendeley":{"formattedCitation":"(Robinson, 2019, p. 44)","manualFormatting":"Robinson, 2019, p. 44).","plainTextFormattedCitation":"(Robinson, 2019, p. 44)","previouslyFormattedCitation":"(Robinson, 2019, p. 44)"},"properties":{"noteIndex":0},"schema":"https://github.com/citation-style-language/schema/raw/master/csl-citation.json"}</w:instrText>
      </w:r>
      <w:r w:rsidR="00192336" w:rsidRPr="00D7669A">
        <w:rPr>
          <w:rStyle w:val="FootnoteReference"/>
          <w:lang w:val="en-US"/>
        </w:rPr>
        <w:fldChar w:fldCharType="separate"/>
      </w:r>
      <w:r w:rsidR="00192336" w:rsidRPr="00D7669A">
        <w:rPr>
          <w:noProof/>
          <w:lang w:val="en-US"/>
        </w:rPr>
        <w:t>Robinson</w:t>
      </w:r>
      <w:r w:rsidR="00634D00" w:rsidRPr="00D7669A">
        <w:rPr>
          <w:noProof/>
          <w:lang w:val="en-US"/>
        </w:rPr>
        <w:t>,</w:t>
      </w:r>
      <w:r w:rsidR="00192336" w:rsidRPr="00D7669A">
        <w:rPr>
          <w:noProof/>
          <w:lang w:val="en-US"/>
        </w:rPr>
        <w:t xml:space="preserve"> 2019, </w:t>
      </w:r>
      <w:r w:rsidR="00634D00" w:rsidRPr="00D7669A">
        <w:rPr>
          <w:noProof/>
          <w:lang w:val="en-US"/>
        </w:rPr>
        <w:t xml:space="preserve">p. </w:t>
      </w:r>
      <w:r w:rsidR="00192336" w:rsidRPr="00D7669A">
        <w:rPr>
          <w:noProof/>
          <w:lang w:val="en-US"/>
        </w:rPr>
        <w:t>44</w:t>
      </w:r>
      <w:r w:rsidR="00634D00" w:rsidRPr="00D7669A">
        <w:rPr>
          <w:noProof/>
          <w:lang w:val="en-US"/>
        </w:rPr>
        <w:t>)</w:t>
      </w:r>
      <w:r w:rsidR="00192336" w:rsidRPr="00D7669A">
        <w:rPr>
          <w:noProof/>
          <w:lang w:val="en-US"/>
        </w:rPr>
        <w:t>.</w:t>
      </w:r>
      <w:r w:rsidR="00192336" w:rsidRPr="00D7669A">
        <w:rPr>
          <w:rStyle w:val="FootnoteReference"/>
          <w:lang w:val="en-US"/>
        </w:rPr>
        <w:fldChar w:fldCharType="end"/>
      </w:r>
      <w:r w:rsidR="00845BE0" w:rsidRPr="00D7669A">
        <w:rPr>
          <w:lang w:val="en-US"/>
        </w:rPr>
        <w:t xml:space="preserve"> </w:t>
      </w:r>
      <w:r w:rsidR="006D5579" w:rsidRPr="00D7669A">
        <w:rPr>
          <w:lang w:val="en-US"/>
        </w:rPr>
        <w:t xml:space="preserve">Best practices </w:t>
      </w:r>
      <w:r w:rsidR="00AD0D20" w:rsidRPr="00D7669A">
        <w:rPr>
          <w:lang w:val="en-US"/>
        </w:rPr>
        <w:t>of existing international</w:t>
      </w:r>
      <w:r w:rsidR="00756071" w:rsidRPr="00D7669A">
        <w:rPr>
          <w:lang w:val="en-US"/>
        </w:rPr>
        <w:t xml:space="preserve"> scientific </w:t>
      </w:r>
      <w:r w:rsidR="00AD0D20" w:rsidRPr="00D7669A">
        <w:rPr>
          <w:lang w:val="en-US"/>
        </w:rPr>
        <w:t>projects l</w:t>
      </w:r>
      <w:r w:rsidR="00756071" w:rsidRPr="00D7669A">
        <w:rPr>
          <w:lang w:val="en-US"/>
        </w:rPr>
        <w:t>ike the</w:t>
      </w:r>
      <w:r w:rsidR="00F136A7" w:rsidRPr="00D7669A">
        <w:rPr>
          <w:lang w:val="en-US"/>
        </w:rPr>
        <w:t xml:space="preserve"> International Thermonuclear Experimental Reactor (ITER), International Space Station (ISS) or Internet Corporation for Assigned Names and Numbers (ICANN) </w:t>
      </w:r>
      <w:r w:rsidR="005A3DC5" w:rsidRPr="00D7669A">
        <w:rPr>
          <w:lang w:val="en-US"/>
        </w:rPr>
        <w:t>o</w:t>
      </w:r>
      <w:r w:rsidR="00F136A7" w:rsidRPr="00D7669A">
        <w:rPr>
          <w:lang w:val="en-US"/>
        </w:rPr>
        <w:t>ffer a plethora of such valuable mechanisms that go beyond this paper.</w:t>
      </w:r>
    </w:p>
    <w:p w14:paraId="3584E34F" w14:textId="0C8BF126" w:rsidR="00F64A65" w:rsidRPr="00D7669A" w:rsidRDefault="00F64A65" w:rsidP="00B41753">
      <w:pPr>
        <w:spacing w:line="276" w:lineRule="auto"/>
        <w:jc w:val="both"/>
        <w:rPr>
          <w:lang w:val="en-US"/>
        </w:rPr>
      </w:pPr>
      <w:r w:rsidRPr="00D7669A">
        <w:rPr>
          <w:lang w:val="en-US"/>
        </w:rPr>
        <w:t>Further</w:t>
      </w:r>
      <w:r w:rsidR="00527895" w:rsidRPr="00D7669A">
        <w:rPr>
          <w:lang w:val="en-US"/>
        </w:rPr>
        <w:t>more</w:t>
      </w:r>
      <w:r w:rsidRPr="00D7669A">
        <w:rPr>
          <w:lang w:val="en-US"/>
        </w:rPr>
        <w:t xml:space="preserve">, </w:t>
      </w:r>
      <w:r w:rsidR="00527895" w:rsidRPr="00D7669A">
        <w:rPr>
          <w:lang w:val="en-US"/>
        </w:rPr>
        <w:t>the involved a</w:t>
      </w:r>
      <w:r w:rsidRPr="00D7669A">
        <w:rPr>
          <w:lang w:val="en-US"/>
        </w:rPr>
        <w:t xml:space="preserve">ctors are understandably keen to participate in the development of high-tech elements and sensitive parts of the infrastructure, either in order to have greater access to the created valuable knowledge or because such added-value tasks have higher returns. </w:t>
      </w:r>
      <w:r w:rsidR="00527895" w:rsidRPr="00D7669A">
        <w:rPr>
          <w:lang w:val="en-US"/>
        </w:rPr>
        <w:t>Still, o</w:t>
      </w:r>
      <w:r w:rsidRPr="00D7669A">
        <w:rPr>
          <w:lang w:val="en-US"/>
        </w:rPr>
        <w:t xml:space="preserve">ne </w:t>
      </w:r>
      <w:r w:rsidR="00D61C53" w:rsidRPr="00D7669A">
        <w:rPr>
          <w:lang w:val="en-US"/>
        </w:rPr>
        <w:t xml:space="preserve">outstanding </w:t>
      </w:r>
      <w:r w:rsidRPr="00D7669A">
        <w:rPr>
          <w:lang w:val="en-US"/>
        </w:rPr>
        <w:t xml:space="preserve">issue is that a mechanism that divides </w:t>
      </w:r>
      <w:r w:rsidR="007151EE" w:rsidRPr="00D7669A">
        <w:rPr>
          <w:lang w:val="en-US"/>
        </w:rPr>
        <w:t>labor</w:t>
      </w:r>
      <w:r w:rsidRPr="00D7669A">
        <w:rPr>
          <w:lang w:val="en-US"/>
        </w:rPr>
        <w:t xml:space="preserve"> </w:t>
      </w:r>
      <w:r w:rsidR="005146F0" w:rsidRPr="00D7669A">
        <w:rPr>
          <w:lang w:val="en-US"/>
        </w:rPr>
        <w:t xml:space="preserve">according to </w:t>
      </w:r>
      <w:r w:rsidRPr="00D7669A">
        <w:rPr>
          <w:lang w:val="en-US"/>
        </w:rPr>
        <w:t xml:space="preserve">members’ existing capabilities would </w:t>
      </w:r>
      <w:r w:rsidR="007151EE" w:rsidRPr="00D7669A">
        <w:rPr>
          <w:lang w:val="en-US"/>
        </w:rPr>
        <w:t>favor</w:t>
      </w:r>
      <w:r w:rsidRPr="00D7669A">
        <w:rPr>
          <w:lang w:val="en-US"/>
        </w:rPr>
        <w:t xml:space="preserve"> stronger players. Should all produced knowledge be made fully free, then </w:t>
      </w:r>
      <w:r w:rsidR="00E6180E" w:rsidRPr="00D7669A">
        <w:rPr>
          <w:lang w:val="en-US"/>
        </w:rPr>
        <w:t>some</w:t>
      </w:r>
      <w:r w:rsidR="006F1907" w:rsidRPr="00D7669A">
        <w:rPr>
          <w:lang w:val="en-US"/>
        </w:rPr>
        <w:t xml:space="preserve"> </w:t>
      </w:r>
      <w:r w:rsidRPr="00D7669A">
        <w:rPr>
          <w:lang w:val="en-US"/>
        </w:rPr>
        <w:t xml:space="preserve">actors could </w:t>
      </w:r>
      <w:proofErr w:type="gramStart"/>
      <w:r w:rsidRPr="00D7669A">
        <w:rPr>
          <w:lang w:val="en-US"/>
        </w:rPr>
        <w:t>free-ride</w:t>
      </w:r>
      <w:proofErr w:type="gramEnd"/>
      <w:r w:rsidRPr="00D7669A">
        <w:rPr>
          <w:lang w:val="en-US"/>
        </w:rPr>
        <w:t xml:space="preserve"> </w:t>
      </w:r>
      <w:r w:rsidR="00D61C53" w:rsidRPr="00D7669A">
        <w:rPr>
          <w:lang w:val="en-US"/>
        </w:rPr>
        <w:t xml:space="preserve">by </w:t>
      </w:r>
      <w:r w:rsidR="006F1907" w:rsidRPr="00D7669A">
        <w:rPr>
          <w:lang w:val="en-US"/>
        </w:rPr>
        <w:t>securing</w:t>
      </w:r>
      <w:r w:rsidRPr="00D7669A">
        <w:rPr>
          <w:lang w:val="en-US"/>
        </w:rPr>
        <w:t xml:space="preserve"> mundane and cheap tasks</w:t>
      </w:r>
      <w:r w:rsidR="00D61C53" w:rsidRPr="00D7669A">
        <w:rPr>
          <w:lang w:val="en-US"/>
        </w:rPr>
        <w:t>, while leaving the difficult and risky to others</w:t>
      </w:r>
      <w:r w:rsidRPr="00D7669A">
        <w:rPr>
          <w:lang w:val="en-US"/>
        </w:rPr>
        <w:t xml:space="preserve">, generating an environment where everyone gets everything no matter their contribution. </w:t>
      </w:r>
      <w:r w:rsidR="00DB7D2E" w:rsidRPr="00D7669A">
        <w:rPr>
          <w:lang w:val="en-US"/>
        </w:rPr>
        <w:t xml:space="preserve">Such </w:t>
      </w:r>
      <w:r w:rsidR="0017286B" w:rsidRPr="00D7669A">
        <w:rPr>
          <w:lang w:val="en-US"/>
        </w:rPr>
        <w:t xml:space="preserve">an </w:t>
      </w:r>
      <w:r w:rsidR="00DB7D2E" w:rsidRPr="00D7669A">
        <w:rPr>
          <w:lang w:val="en-US"/>
        </w:rPr>
        <w:t xml:space="preserve">environment would prove self-undermining, in the sense of preventing effective collective action. </w:t>
      </w:r>
      <w:proofErr w:type="gramStart"/>
      <w:r w:rsidR="006D7113" w:rsidRPr="00D7669A">
        <w:rPr>
          <w:lang w:val="en-US"/>
        </w:rPr>
        <w:t>This is why</w:t>
      </w:r>
      <w:proofErr w:type="gramEnd"/>
      <w:r w:rsidRPr="00D7669A">
        <w:rPr>
          <w:lang w:val="en-US"/>
        </w:rPr>
        <w:t xml:space="preserve"> there needs to be a threshold that separates freely available techno</w:t>
      </w:r>
      <w:r w:rsidR="0081388A" w:rsidRPr="00D7669A">
        <w:rPr>
          <w:lang w:val="en-US"/>
        </w:rPr>
        <w:t>-</w:t>
      </w:r>
      <w:r w:rsidRPr="00D7669A">
        <w:rPr>
          <w:lang w:val="en-US"/>
        </w:rPr>
        <w:t xml:space="preserve">knowledge from </w:t>
      </w:r>
      <w:r w:rsidR="0081388A" w:rsidRPr="00D7669A">
        <w:rPr>
          <w:lang w:val="en-US"/>
        </w:rPr>
        <w:t xml:space="preserve">that </w:t>
      </w:r>
      <w:r w:rsidRPr="00D7669A">
        <w:rPr>
          <w:lang w:val="en-US"/>
        </w:rPr>
        <w:t xml:space="preserve">which all actors can benefit </w:t>
      </w:r>
      <w:r w:rsidR="0081388A" w:rsidRPr="00D7669A">
        <w:rPr>
          <w:lang w:val="en-US"/>
        </w:rPr>
        <w:t xml:space="preserve">from </w:t>
      </w:r>
      <w:r w:rsidRPr="00D7669A">
        <w:rPr>
          <w:lang w:val="en-US"/>
        </w:rPr>
        <w:t xml:space="preserve">but </w:t>
      </w:r>
      <w:r w:rsidR="005F5E1E" w:rsidRPr="00D7669A">
        <w:rPr>
          <w:lang w:val="en-US"/>
        </w:rPr>
        <w:t>also can</w:t>
      </w:r>
      <w:r w:rsidR="006D44FA" w:rsidRPr="00D7669A">
        <w:rPr>
          <w:lang w:val="en-US"/>
        </w:rPr>
        <w:t xml:space="preserve"> </w:t>
      </w:r>
      <w:r w:rsidRPr="00D7669A">
        <w:rPr>
          <w:lang w:val="en-US"/>
        </w:rPr>
        <w:t xml:space="preserve">compete in its innovative applications. </w:t>
      </w:r>
      <w:r w:rsidR="000737CB" w:rsidRPr="00D7669A">
        <w:rPr>
          <w:lang w:val="en-US"/>
        </w:rPr>
        <w:t>In this model</w:t>
      </w:r>
      <w:r w:rsidR="008F218E" w:rsidRPr="00D7669A">
        <w:rPr>
          <w:lang w:val="en-US"/>
        </w:rPr>
        <w:t>,</w:t>
      </w:r>
      <w:r w:rsidR="002444A2" w:rsidRPr="00D7669A">
        <w:rPr>
          <w:lang w:val="en-US"/>
        </w:rPr>
        <w:t xml:space="preserve"> careful </w:t>
      </w:r>
      <w:r w:rsidR="00FB1FAF" w:rsidRPr="00D7669A">
        <w:rPr>
          <w:lang w:val="en-US"/>
        </w:rPr>
        <w:t>distribution of knowledge, tasks</w:t>
      </w:r>
      <w:r w:rsidR="002759FE" w:rsidRPr="00D7669A">
        <w:rPr>
          <w:lang w:val="en-US"/>
        </w:rPr>
        <w:t>,</w:t>
      </w:r>
      <w:r w:rsidR="00FB1FAF" w:rsidRPr="00D7669A">
        <w:rPr>
          <w:lang w:val="en-US"/>
        </w:rPr>
        <w:t xml:space="preserve"> and capabilities would </w:t>
      </w:r>
      <w:r w:rsidR="00806F34" w:rsidRPr="00D7669A">
        <w:rPr>
          <w:lang w:val="en-US"/>
        </w:rPr>
        <w:t xml:space="preserve">prevent a single actor </w:t>
      </w:r>
      <w:r w:rsidR="00E24D57" w:rsidRPr="00D7669A">
        <w:rPr>
          <w:lang w:val="en-US"/>
        </w:rPr>
        <w:t>from gaining the knowledge of the complete sy</w:t>
      </w:r>
      <w:r w:rsidR="0040413E" w:rsidRPr="00D7669A">
        <w:rPr>
          <w:lang w:val="en-US"/>
        </w:rPr>
        <w:t>stem</w:t>
      </w:r>
      <w:r w:rsidR="00E24D57" w:rsidRPr="00D7669A">
        <w:rPr>
          <w:lang w:val="en-US"/>
        </w:rPr>
        <w:t>.</w:t>
      </w:r>
      <w:r w:rsidR="00BB2F93" w:rsidRPr="00D7669A">
        <w:rPr>
          <w:lang w:val="en-US"/>
        </w:rPr>
        <w:t xml:space="preserve"> In sensitive areas, this division would have to be carefully designed in order not to threaten </w:t>
      </w:r>
      <w:r w:rsidR="00D971A7" w:rsidRPr="00D7669A">
        <w:rPr>
          <w:lang w:val="en-US"/>
        </w:rPr>
        <w:t>the national</w:t>
      </w:r>
      <w:r w:rsidR="002759FE" w:rsidRPr="00D7669A">
        <w:rPr>
          <w:lang w:val="en-US"/>
        </w:rPr>
        <w:t xml:space="preserve"> </w:t>
      </w:r>
      <w:r w:rsidR="00D971A7" w:rsidRPr="00D7669A">
        <w:rPr>
          <w:lang w:val="en-US"/>
        </w:rPr>
        <w:t>security or competitiveness of involved developers.</w:t>
      </w:r>
      <w:r w:rsidR="00E24D57" w:rsidRPr="00D7669A">
        <w:rPr>
          <w:lang w:val="en-US"/>
        </w:rPr>
        <w:t xml:space="preserve"> </w:t>
      </w:r>
      <w:r w:rsidR="008B04E1" w:rsidRPr="00D7669A">
        <w:rPr>
          <w:lang w:val="en-US"/>
        </w:rPr>
        <w:t xml:space="preserve">An example of such </w:t>
      </w:r>
      <w:r w:rsidR="002759FE" w:rsidRPr="00D7669A">
        <w:rPr>
          <w:lang w:val="en-US"/>
        </w:rPr>
        <w:t xml:space="preserve">an </w:t>
      </w:r>
      <w:r w:rsidR="008B04E1" w:rsidRPr="00D7669A">
        <w:rPr>
          <w:lang w:val="en-US"/>
        </w:rPr>
        <w:t xml:space="preserve">approach is the EU’s Copernicus and Galileo satellite programs that make their data freely available for commercialization. Meanwhile, more security-sensitive data are reserved only for the </w:t>
      </w:r>
      <w:r w:rsidR="008B04E1" w:rsidRPr="00D7669A">
        <w:rPr>
          <w:lang w:val="en-US"/>
        </w:rPr>
        <w:lastRenderedPageBreak/>
        <w:t xml:space="preserve">security authorities of the EU member states. </w:t>
      </w:r>
      <w:r w:rsidR="00744D2B" w:rsidRPr="00D7669A">
        <w:rPr>
          <w:lang w:val="en-US"/>
        </w:rPr>
        <w:t xml:space="preserve">All in all, </w:t>
      </w:r>
      <w:r w:rsidRPr="00D7669A">
        <w:rPr>
          <w:lang w:val="en-US"/>
        </w:rPr>
        <w:t xml:space="preserve">practices </w:t>
      </w:r>
      <w:r w:rsidR="00744D2B" w:rsidRPr="00D7669A">
        <w:rPr>
          <w:lang w:val="en-US"/>
        </w:rPr>
        <w:t xml:space="preserve">which </w:t>
      </w:r>
      <w:r w:rsidRPr="00D7669A">
        <w:rPr>
          <w:lang w:val="en-US"/>
        </w:rPr>
        <w:t xml:space="preserve">coordinate different motivations </w:t>
      </w:r>
      <w:r w:rsidR="00744D2B" w:rsidRPr="00D7669A">
        <w:rPr>
          <w:lang w:val="en-US"/>
        </w:rPr>
        <w:t xml:space="preserve">towards </w:t>
      </w:r>
      <w:r w:rsidRPr="00D7669A">
        <w:rPr>
          <w:lang w:val="en-US"/>
        </w:rPr>
        <w:t xml:space="preserve">a functioning LTS are to stand at the forefront of the legitimacy discussion in the development phase. </w:t>
      </w:r>
    </w:p>
    <w:p w14:paraId="49FC6A14" w14:textId="49A0B912" w:rsidR="00467ABE" w:rsidRPr="00D7669A" w:rsidRDefault="00BA0EC4" w:rsidP="00B41753">
      <w:pPr>
        <w:spacing w:line="276" w:lineRule="auto"/>
        <w:jc w:val="both"/>
        <w:rPr>
          <w:lang w:val="en-US"/>
        </w:rPr>
      </w:pPr>
      <w:r w:rsidRPr="00D7669A">
        <w:rPr>
          <w:lang w:val="en-US"/>
        </w:rPr>
        <w:t>The</w:t>
      </w:r>
      <w:r w:rsidR="00F64A65" w:rsidRPr="00D7669A">
        <w:rPr>
          <w:lang w:val="en-US"/>
        </w:rPr>
        <w:t xml:space="preserve"> processes and practices that will be adopted to address the coordination issues over </w:t>
      </w:r>
      <w:r w:rsidR="00386C6A" w:rsidRPr="00D7669A">
        <w:rPr>
          <w:lang w:val="en-US"/>
        </w:rPr>
        <w:t>space lasers</w:t>
      </w:r>
      <w:r w:rsidR="00F64A65" w:rsidRPr="00D7669A">
        <w:rPr>
          <w:lang w:val="en-US"/>
        </w:rPr>
        <w:t xml:space="preserve"> </w:t>
      </w:r>
      <w:r w:rsidR="00916FCB" w:rsidRPr="00D7669A">
        <w:rPr>
          <w:lang w:val="en-US"/>
        </w:rPr>
        <w:t xml:space="preserve">will </w:t>
      </w:r>
      <w:r w:rsidRPr="00D7669A">
        <w:rPr>
          <w:lang w:val="en-US"/>
        </w:rPr>
        <w:t xml:space="preserve">define the social structure of this </w:t>
      </w:r>
      <w:r w:rsidR="00386C6A" w:rsidRPr="00D7669A">
        <w:rPr>
          <w:lang w:val="en-US"/>
        </w:rPr>
        <w:t>LTS</w:t>
      </w:r>
      <w:r w:rsidRPr="00D7669A">
        <w:rPr>
          <w:lang w:val="en-US"/>
        </w:rPr>
        <w:t xml:space="preserve">. </w:t>
      </w:r>
      <w:r w:rsidR="00916FCB" w:rsidRPr="00D7669A">
        <w:rPr>
          <w:lang w:val="en-US"/>
        </w:rPr>
        <w:t xml:space="preserve">They will constitute </w:t>
      </w:r>
      <w:r w:rsidRPr="00D7669A">
        <w:rPr>
          <w:lang w:val="en-US"/>
        </w:rPr>
        <w:t xml:space="preserve">the networked reality </w:t>
      </w:r>
      <w:r w:rsidR="005E20FD" w:rsidRPr="00D7669A">
        <w:rPr>
          <w:lang w:val="en-US"/>
        </w:rPr>
        <w:t xml:space="preserve">shared by </w:t>
      </w:r>
      <w:r w:rsidRPr="00D7669A">
        <w:rPr>
          <w:lang w:val="en-US"/>
        </w:rPr>
        <w:t xml:space="preserve">all stakeholders, </w:t>
      </w:r>
      <w:r w:rsidR="0024603B" w:rsidRPr="00D7669A">
        <w:rPr>
          <w:lang w:val="en-US"/>
        </w:rPr>
        <w:t xml:space="preserve">embedding </w:t>
      </w:r>
      <w:r w:rsidR="00E83DC6" w:rsidRPr="00D7669A">
        <w:rPr>
          <w:lang w:val="en-US"/>
        </w:rPr>
        <w:t xml:space="preserve">the </w:t>
      </w:r>
      <w:r w:rsidR="0024603B" w:rsidRPr="00D7669A">
        <w:rPr>
          <w:lang w:val="en-US"/>
        </w:rPr>
        <w:t xml:space="preserve">particularistic </w:t>
      </w:r>
      <w:r w:rsidR="00E83DC6" w:rsidRPr="00D7669A">
        <w:rPr>
          <w:lang w:val="en-US"/>
        </w:rPr>
        <w:t>(</w:t>
      </w:r>
      <w:r w:rsidRPr="00D7669A">
        <w:rPr>
          <w:lang w:val="en-US"/>
        </w:rPr>
        <w:t>national</w:t>
      </w:r>
      <w:r w:rsidR="00916FCB" w:rsidRPr="00D7669A">
        <w:rPr>
          <w:lang w:val="en-US"/>
        </w:rPr>
        <w:t>, commercial</w:t>
      </w:r>
      <w:r w:rsidR="00E83DC6" w:rsidRPr="00D7669A">
        <w:rPr>
          <w:lang w:val="en-US"/>
        </w:rPr>
        <w:t>,</w:t>
      </w:r>
      <w:r w:rsidR="00916FCB" w:rsidRPr="00D7669A">
        <w:rPr>
          <w:lang w:val="en-US"/>
        </w:rPr>
        <w:t xml:space="preserve"> philanthropic</w:t>
      </w:r>
      <w:r w:rsidR="00E83DC6" w:rsidRPr="00D7669A">
        <w:rPr>
          <w:lang w:val="en-US"/>
        </w:rPr>
        <w:t>)</w:t>
      </w:r>
      <w:r w:rsidRPr="00D7669A">
        <w:rPr>
          <w:lang w:val="en-US"/>
        </w:rPr>
        <w:t xml:space="preserve"> interests </w:t>
      </w:r>
      <w:r w:rsidR="00916FCB" w:rsidRPr="00D7669A">
        <w:rPr>
          <w:lang w:val="en-US"/>
        </w:rPr>
        <w:t xml:space="preserve">of </w:t>
      </w:r>
      <w:r w:rsidR="00966639" w:rsidRPr="00D7669A">
        <w:rPr>
          <w:lang w:val="en-US"/>
        </w:rPr>
        <w:t xml:space="preserve">the respective </w:t>
      </w:r>
      <w:r w:rsidR="00916FCB" w:rsidRPr="00D7669A">
        <w:rPr>
          <w:lang w:val="en-US"/>
        </w:rPr>
        <w:t>actors</w:t>
      </w:r>
      <w:r w:rsidR="0024603B" w:rsidRPr="00D7669A">
        <w:rPr>
          <w:lang w:val="en-US"/>
        </w:rPr>
        <w:t xml:space="preserve"> in a collaborative enterprise</w:t>
      </w:r>
      <w:r w:rsidR="00916FCB" w:rsidRPr="00D7669A">
        <w:rPr>
          <w:lang w:val="en-US"/>
        </w:rPr>
        <w:t>.</w:t>
      </w:r>
      <w:r w:rsidRPr="00D7669A">
        <w:rPr>
          <w:lang w:val="en-US"/>
        </w:rPr>
        <w:t xml:space="preserve"> </w:t>
      </w:r>
      <w:r w:rsidR="00916FCB" w:rsidRPr="00D7669A">
        <w:rPr>
          <w:lang w:val="en-US"/>
        </w:rPr>
        <w:t xml:space="preserve">This </w:t>
      </w:r>
      <w:r w:rsidR="0010661F" w:rsidRPr="00D7669A">
        <w:rPr>
          <w:lang w:val="en-US"/>
        </w:rPr>
        <w:t xml:space="preserve">is the </w:t>
      </w:r>
      <w:r w:rsidR="00916FCB" w:rsidRPr="00D7669A">
        <w:rPr>
          <w:lang w:val="en-US"/>
        </w:rPr>
        <w:t xml:space="preserve">shift of the </w:t>
      </w:r>
      <w:r w:rsidRPr="00D7669A">
        <w:rPr>
          <w:lang w:val="en-US"/>
        </w:rPr>
        <w:t xml:space="preserve">underlying social dynamics </w:t>
      </w:r>
      <w:r w:rsidR="0010661F" w:rsidRPr="00D7669A">
        <w:rPr>
          <w:lang w:val="en-US"/>
        </w:rPr>
        <w:t xml:space="preserve">brought about by LTSs, </w:t>
      </w:r>
      <w:r w:rsidR="00E83DC6" w:rsidRPr="00D7669A">
        <w:rPr>
          <w:lang w:val="en-US"/>
        </w:rPr>
        <w:t xml:space="preserve">one which leads </w:t>
      </w:r>
      <w:r w:rsidRPr="00D7669A">
        <w:rPr>
          <w:lang w:val="en-US"/>
        </w:rPr>
        <w:t xml:space="preserve">away from power constellations of international politics </w:t>
      </w:r>
      <w:r w:rsidR="0010661F" w:rsidRPr="00D7669A">
        <w:rPr>
          <w:lang w:val="en-US"/>
        </w:rPr>
        <w:t xml:space="preserve">which are </w:t>
      </w:r>
      <w:r w:rsidRPr="00D7669A">
        <w:rPr>
          <w:lang w:val="en-US"/>
        </w:rPr>
        <w:t xml:space="preserve">locked in by national interests and </w:t>
      </w:r>
      <w:r w:rsidR="0010661F" w:rsidRPr="00D7669A">
        <w:rPr>
          <w:lang w:val="en-US"/>
        </w:rPr>
        <w:t xml:space="preserve">state </w:t>
      </w:r>
      <w:r w:rsidRPr="00D7669A">
        <w:rPr>
          <w:lang w:val="en-US"/>
        </w:rPr>
        <w:t>sovereignty</w:t>
      </w:r>
      <w:r w:rsidR="0049621C" w:rsidRPr="00D7669A">
        <w:rPr>
          <w:lang w:val="en-US"/>
        </w:rPr>
        <w:t xml:space="preserve"> (</w:t>
      </w:r>
      <w:r w:rsidR="00192336" w:rsidRPr="00D7669A">
        <w:rPr>
          <w:rStyle w:val="FootnoteReference"/>
          <w:lang w:val="en-US"/>
        </w:rPr>
        <w:fldChar w:fldCharType="begin" w:fldLock="1"/>
      </w:r>
      <w:r w:rsidR="0049621C" w:rsidRPr="00D7669A">
        <w:rPr>
          <w:lang w:val="en-US"/>
        </w:rPr>
        <w:instrText>ADDIN CSL_CITATION {"citationItems":[{"id":"ITEM-1","itemData":{"DOI":"10.1177/0305829814561540","ISSN":"03058298","abstract":"The importance of technology in global affairs is visible to the naked and uninitiated eye. Yet International Relations (IR) still lacks a more systematic and critical attention to the role of technological infrastructures in contemporary global governance dynamics. Here, we seek to prompt IR scholars to move ‘large technical systems’ (LTSs) from the contours of IR narratives to a centre stage, as they hold the potential to respond to pressing challenges for IR scholarship. Employing LTSs to respond to recent publications on the challenge that ‘global governance’ poses to IR, we highlight that an STS-IR encounter can, first, revitalise ‘grand questions’ at the heart of IR and, second, help coping with the complexity of global governance. While this encounter does not offer a ready-tailored panacea for the troubles of IR, a more systematic inquiry into LTSs is a powerful step beyond theoretical and methodological impasses, towards greater inter-disciplinary collaboration.","author":[{"dropping-particle":"","family":"Mayer","given":"Maximilian","non-dropping-particle":"","parse-names":false,"suffix":""},{"dropping-particle":"","family":"Acuto","given":"Michele","non-dropping-particle":"","parse-names":false,"suffix":""}],"container-title":"Millennium: Journal of International Studies","id":"ITEM-1","issue":"2","issued":{"date-parts":[["2015"]]},"note":"LTS are socio-technical complex system, where human and non-human elements matterr. \n*therefore, we need accountability to keep it in check.\n\n\nLTS can manifest transformation of itnernational order *on our case, especially the space area as extra territorial domain, which give us key hints for the necessary borderless and geographically unbound forms of global governance. \n\n\nLTS can PARTICIPATE in the making of power politics, or disrupt global governance. They can stabilize, coordinate social relations and greatly impact geography and global governance. \n\nLTS highlight the socio-technical dimension of power, which in space and lasers is global. Typical accounts of sovereignty have different role here.\n\nSocial outcome occurs without explicit consent and as a by-product of LTS, therefore, the power relatiions are not necessarily there. \n\n*It can overcome soverignty, which as a prior agreed standard imposes practices and processes. Meanwhile, LTS and its networking and sociability in a netwroked space produces as a by-product without explicit consent new social outcomes.\n\n\nOrganized ignorance (Mayer/Acuto), unconfortable knowledge (Steve Rayner), Civic Epistemologies (Jasanoff) *Self-Licking ice-cream? etc.","page":"660-683","title":"The global governance of large technical systems","type":"article-journal","volume":"43"},"locator":"672-673","uris":["http://www.mendeley.com/documents/?uuid=553b65c4-ef8a-4b43-acfd-27c979617897"]}],"mendeley":{"formattedCitation":"(Mayer &amp; Acuto, 2015, pp. 672–673)","manualFormatting":"Mayer &amp; Acuto, 2015, p. 672–73)","plainTextFormattedCitation":"(Mayer &amp; Acuto, 2015, pp. 672–673)","previouslyFormattedCitation":"(Mayer &amp; Acuto, 2015, pp. 672–673)"},"properties":{"noteIndex":0},"schema":"https://github.com/citation-style-language/schema/raw/master/csl-citation.json"}</w:instrText>
      </w:r>
      <w:r w:rsidR="00192336" w:rsidRPr="00D7669A">
        <w:rPr>
          <w:rStyle w:val="FootnoteReference"/>
          <w:lang w:val="en-US"/>
        </w:rPr>
        <w:fldChar w:fldCharType="separate"/>
      </w:r>
      <w:r w:rsidR="00192336" w:rsidRPr="00D7669A">
        <w:rPr>
          <w:noProof/>
          <w:lang w:val="en-US"/>
        </w:rPr>
        <w:t xml:space="preserve">Mayer </w:t>
      </w:r>
      <w:r w:rsidR="0049621C" w:rsidRPr="00D7669A">
        <w:rPr>
          <w:noProof/>
          <w:lang w:val="en-US"/>
        </w:rPr>
        <w:t>&amp;</w:t>
      </w:r>
      <w:r w:rsidR="00192336" w:rsidRPr="00D7669A">
        <w:rPr>
          <w:noProof/>
          <w:lang w:val="en-US"/>
        </w:rPr>
        <w:t xml:space="preserve"> Acuto</w:t>
      </w:r>
      <w:r w:rsidR="0049621C" w:rsidRPr="00D7669A">
        <w:rPr>
          <w:noProof/>
          <w:lang w:val="en-US"/>
        </w:rPr>
        <w:t>,</w:t>
      </w:r>
      <w:r w:rsidR="00192336" w:rsidRPr="00D7669A">
        <w:rPr>
          <w:noProof/>
          <w:lang w:val="en-US"/>
        </w:rPr>
        <w:t xml:space="preserve"> 2015, </w:t>
      </w:r>
      <w:r w:rsidR="0049621C" w:rsidRPr="00D7669A">
        <w:rPr>
          <w:noProof/>
          <w:lang w:val="en-US"/>
        </w:rPr>
        <w:t xml:space="preserve">p. </w:t>
      </w:r>
      <w:r w:rsidR="00192336" w:rsidRPr="00D7669A">
        <w:rPr>
          <w:noProof/>
          <w:lang w:val="en-US"/>
        </w:rPr>
        <w:t>672–73</w:t>
      </w:r>
      <w:r w:rsidR="0049621C" w:rsidRPr="00D7669A">
        <w:rPr>
          <w:noProof/>
          <w:lang w:val="en-US"/>
        </w:rPr>
        <w:t>)</w:t>
      </w:r>
      <w:r w:rsidR="00192336" w:rsidRPr="00D7669A">
        <w:rPr>
          <w:rStyle w:val="FootnoteReference"/>
          <w:lang w:val="en-US"/>
        </w:rPr>
        <w:fldChar w:fldCharType="end"/>
      </w:r>
      <w:r w:rsidR="0049621C" w:rsidRPr="00D7669A">
        <w:rPr>
          <w:lang w:val="en-US"/>
        </w:rPr>
        <w:t>.</w:t>
      </w:r>
      <w:r w:rsidRPr="00D7669A">
        <w:rPr>
          <w:lang w:val="en-US"/>
        </w:rPr>
        <w:t xml:space="preserve"> In </w:t>
      </w:r>
      <w:r w:rsidRPr="00D7669A">
        <w:rPr>
          <w:i/>
          <w:iCs/>
          <w:lang w:val="en-US"/>
        </w:rPr>
        <w:t>security</w:t>
      </w:r>
      <w:r w:rsidR="00006A5F" w:rsidRPr="00D7669A">
        <w:rPr>
          <w:i/>
          <w:iCs/>
          <w:lang w:val="en-US"/>
        </w:rPr>
        <w:t>-</w:t>
      </w:r>
      <w:r w:rsidR="00CC2164" w:rsidRPr="00D7669A">
        <w:rPr>
          <w:i/>
          <w:iCs/>
          <w:lang w:val="en-US"/>
        </w:rPr>
        <w:t>sensitivity</w:t>
      </w:r>
      <w:r w:rsidRPr="00D7669A">
        <w:rPr>
          <w:lang w:val="en-US"/>
        </w:rPr>
        <w:t xml:space="preserve"> terms, the multi-stakeholder networked environment of shared practices, processes, and procedures is </w:t>
      </w:r>
      <w:proofErr w:type="gramStart"/>
      <w:r w:rsidRPr="00D7669A">
        <w:rPr>
          <w:lang w:val="en-US"/>
        </w:rPr>
        <w:t>in itself socially</w:t>
      </w:r>
      <w:proofErr w:type="gramEnd"/>
      <w:r w:rsidRPr="00D7669A">
        <w:rPr>
          <w:lang w:val="en-US"/>
        </w:rPr>
        <w:t xml:space="preserve"> constitutive, </w:t>
      </w:r>
      <w:r w:rsidR="00D10C73" w:rsidRPr="00D7669A">
        <w:rPr>
          <w:lang w:val="en-US"/>
        </w:rPr>
        <w:t xml:space="preserve">bringing closer together the </w:t>
      </w:r>
      <w:r w:rsidRPr="00D7669A">
        <w:rPr>
          <w:lang w:val="en-US"/>
        </w:rPr>
        <w:t>perceptions of involved stakeholders.</w:t>
      </w:r>
      <w:r w:rsidR="00467ABE" w:rsidRPr="00D7669A">
        <w:rPr>
          <w:lang w:val="en-US"/>
        </w:rPr>
        <w:t xml:space="preserve"> This </w:t>
      </w:r>
      <w:r w:rsidR="00AE1DA4" w:rsidRPr="00D7669A">
        <w:rPr>
          <w:lang w:val="en-US"/>
        </w:rPr>
        <w:t xml:space="preserve">does not </w:t>
      </w:r>
      <w:r w:rsidR="00467ABE" w:rsidRPr="00D7669A">
        <w:rPr>
          <w:lang w:val="en-US"/>
        </w:rPr>
        <w:t xml:space="preserve">mean </w:t>
      </w:r>
      <w:r w:rsidR="00AE1DA4" w:rsidRPr="00D7669A">
        <w:rPr>
          <w:lang w:val="en-US"/>
        </w:rPr>
        <w:t>that</w:t>
      </w:r>
      <w:r w:rsidR="00467ABE" w:rsidRPr="00D7669A">
        <w:rPr>
          <w:lang w:val="en-US"/>
        </w:rPr>
        <w:t xml:space="preserve"> conflicting national perspectives</w:t>
      </w:r>
      <w:r w:rsidR="00AE1DA4" w:rsidRPr="00D7669A">
        <w:rPr>
          <w:lang w:val="en-US"/>
        </w:rPr>
        <w:t xml:space="preserve"> will suddenly align under shared interests (as we have witnessed </w:t>
      </w:r>
      <w:r w:rsidR="00FE5AA0" w:rsidRPr="00D7669A">
        <w:rPr>
          <w:lang w:val="en-US"/>
        </w:rPr>
        <w:t xml:space="preserve">with </w:t>
      </w:r>
      <w:r w:rsidR="00AE1DA4" w:rsidRPr="00D7669A">
        <w:rPr>
          <w:lang w:val="en-US"/>
        </w:rPr>
        <w:t>the</w:t>
      </w:r>
      <w:r w:rsidR="000218B6" w:rsidRPr="00D7669A">
        <w:rPr>
          <w:lang w:val="en-US"/>
        </w:rPr>
        <w:t xml:space="preserve"> recent CoV-SARS-2 pandemic </w:t>
      </w:r>
      <w:r w:rsidR="00FE5AA0" w:rsidRPr="00D7669A">
        <w:rPr>
          <w:lang w:val="en-US"/>
        </w:rPr>
        <w:t xml:space="preserve">which </w:t>
      </w:r>
      <w:r w:rsidR="00343305" w:rsidRPr="00D7669A">
        <w:rPr>
          <w:lang w:val="en-US"/>
        </w:rPr>
        <w:t>initia</w:t>
      </w:r>
      <w:r w:rsidR="00FE5AA0" w:rsidRPr="00D7669A">
        <w:rPr>
          <w:lang w:val="en-US"/>
        </w:rPr>
        <w:t xml:space="preserve">lly </w:t>
      </w:r>
      <w:r w:rsidR="000218B6" w:rsidRPr="00D7669A">
        <w:rPr>
          <w:lang w:val="en-US"/>
        </w:rPr>
        <w:t>creat</w:t>
      </w:r>
      <w:r w:rsidR="00FE5AA0" w:rsidRPr="00D7669A">
        <w:rPr>
          <w:lang w:val="en-US"/>
        </w:rPr>
        <w:t xml:space="preserve">ed </w:t>
      </w:r>
      <w:r w:rsidR="000218B6" w:rsidRPr="00D7669A">
        <w:rPr>
          <w:lang w:val="en-US"/>
        </w:rPr>
        <w:t xml:space="preserve">more geopolitical rivalry </w:t>
      </w:r>
      <w:r w:rsidR="00FE5AA0" w:rsidRPr="00D7669A">
        <w:rPr>
          <w:lang w:val="en-US"/>
        </w:rPr>
        <w:t xml:space="preserve">rather </w:t>
      </w:r>
      <w:r w:rsidR="000218B6" w:rsidRPr="00D7669A">
        <w:rPr>
          <w:lang w:val="en-US"/>
        </w:rPr>
        <w:t>than cooperation)</w:t>
      </w:r>
      <w:r w:rsidR="00865131" w:rsidRPr="00D7669A">
        <w:rPr>
          <w:lang w:val="en-US"/>
        </w:rPr>
        <w:t>. Rather, the multi-</w:t>
      </w:r>
      <w:proofErr w:type="spellStart"/>
      <w:r w:rsidR="00865131" w:rsidRPr="00D7669A">
        <w:rPr>
          <w:lang w:val="en-US"/>
        </w:rPr>
        <w:t>stakeholderism</w:t>
      </w:r>
      <w:proofErr w:type="spellEnd"/>
      <w:r w:rsidR="00865131" w:rsidRPr="00D7669A">
        <w:rPr>
          <w:lang w:val="en-US"/>
        </w:rPr>
        <w:t xml:space="preserve"> will </w:t>
      </w:r>
      <w:r w:rsidR="00467ABE" w:rsidRPr="00D7669A">
        <w:rPr>
          <w:lang w:val="en-US"/>
        </w:rPr>
        <w:t>giv</w:t>
      </w:r>
      <w:r w:rsidR="00865131" w:rsidRPr="00D7669A">
        <w:rPr>
          <w:lang w:val="en-US"/>
        </w:rPr>
        <w:t>e</w:t>
      </w:r>
      <w:r w:rsidR="00467ABE" w:rsidRPr="00D7669A">
        <w:rPr>
          <w:lang w:val="en-US"/>
        </w:rPr>
        <w:t xml:space="preserve"> a bigger voice and power to </w:t>
      </w:r>
      <w:r w:rsidR="00F47EA9" w:rsidRPr="00D7669A">
        <w:rPr>
          <w:lang w:val="en-US"/>
        </w:rPr>
        <w:t>commercial and philanthropic</w:t>
      </w:r>
      <w:r w:rsidR="00467ABE" w:rsidRPr="00D7669A">
        <w:rPr>
          <w:lang w:val="en-US"/>
        </w:rPr>
        <w:t xml:space="preserve"> actors</w:t>
      </w:r>
      <w:r w:rsidR="00004B3E" w:rsidRPr="00D7669A">
        <w:rPr>
          <w:lang w:val="en-US"/>
        </w:rPr>
        <w:t xml:space="preserve">, who are becoming </w:t>
      </w:r>
      <w:r w:rsidR="00351751" w:rsidRPr="00D7669A">
        <w:rPr>
          <w:lang w:val="en-US"/>
        </w:rPr>
        <w:t xml:space="preserve">more </w:t>
      </w:r>
      <w:r w:rsidR="006B3FAC" w:rsidRPr="00D7669A">
        <w:rPr>
          <w:lang w:val="en-US"/>
        </w:rPr>
        <w:t>resourceful</w:t>
      </w:r>
      <w:r w:rsidR="00004B3E" w:rsidRPr="00D7669A">
        <w:rPr>
          <w:lang w:val="en-US"/>
        </w:rPr>
        <w:t xml:space="preserve"> and </w:t>
      </w:r>
      <w:r w:rsidR="006B3FAC" w:rsidRPr="00D7669A">
        <w:rPr>
          <w:lang w:val="en-US"/>
        </w:rPr>
        <w:t>influen</w:t>
      </w:r>
      <w:r w:rsidR="00004B3E" w:rsidRPr="00D7669A">
        <w:rPr>
          <w:lang w:val="en-US"/>
        </w:rPr>
        <w:t>tial</w:t>
      </w:r>
      <w:r w:rsidR="00D002B3" w:rsidRPr="00D7669A">
        <w:rPr>
          <w:lang w:val="en-US"/>
        </w:rPr>
        <w:t xml:space="preserve"> (for example in the areas of Space Safety).</w:t>
      </w:r>
      <w:r w:rsidR="006B3FAC" w:rsidRPr="00D7669A">
        <w:rPr>
          <w:lang w:val="en-US"/>
        </w:rPr>
        <w:t xml:space="preserve"> This is a trend we can see especially </w:t>
      </w:r>
      <w:r w:rsidR="008323FC" w:rsidRPr="00D7669A">
        <w:rPr>
          <w:lang w:val="en-US"/>
        </w:rPr>
        <w:t xml:space="preserve">with the rise of new private </w:t>
      </w:r>
      <w:r w:rsidR="00AB12B5" w:rsidRPr="00D7669A">
        <w:rPr>
          <w:lang w:val="en-US"/>
        </w:rPr>
        <w:t xml:space="preserve">(commercial and philanthropic) </w:t>
      </w:r>
      <w:r w:rsidR="008323FC" w:rsidRPr="00D7669A">
        <w:rPr>
          <w:lang w:val="en-US"/>
        </w:rPr>
        <w:t>actors in space, who</w:t>
      </w:r>
      <w:r w:rsidR="00B14D51" w:rsidRPr="00D7669A">
        <w:rPr>
          <w:lang w:val="en-US"/>
        </w:rPr>
        <w:t>,</w:t>
      </w:r>
      <w:r w:rsidR="008323FC" w:rsidRPr="00D7669A">
        <w:rPr>
          <w:lang w:val="en-US"/>
        </w:rPr>
        <w:t xml:space="preserve"> thank</w:t>
      </w:r>
      <w:r w:rsidR="00AB12B5" w:rsidRPr="00D7669A">
        <w:rPr>
          <w:lang w:val="en-US"/>
        </w:rPr>
        <w:t>s</w:t>
      </w:r>
      <w:r w:rsidR="008323FC" w:rsidRPr="00D7669A">
        <w:rPr>
          <w:lang w:val="en-US"/>
        </w:rPr>
        <w:t xml:space="preserve"> to their </w:t>
      </w:r>
      <w:r w:rsidR="00AB12B5" w:rsidRPr="00D7669A">
        <w:rPr>
          <w:lang w:val="en-US"/>
        </w:rPr>
        <w:t>hard-to-match</w:t>
      </w:r>
      <w:r w:rsidR="00421FB0" w:rsidRPr="00D7669A">
        <w:rPr>
          <w:lang w:val="en-US"/>
        </w:rPr>
        <w:t xml:space="preserve"> </w:t>
      </w:r>
      <w:r w:rsidR="00AB12B5" w:rsidRPr="00D7669A">
        <w:rPr>
          <w:lang w:val="en-US"/>
        </w:rPr>
        <w:t>financial</w:t>
      </w:r>
      <w:r w:rsidR="00421FB0" w:rsidRPr="00D7669A">
        <w:rPr>
          <w:lang w:val="en-US"/>
        </w:rPr>
        <w:t xml:space="preserve"> </w:t>
      </w:r>
      <w:r w:rsidR="00AB12B5" w:rsidRPr="00D7669A">
        <w:rPr>
          <w:lang w:val="en-US"/>
        </w:rPr>
        <w:t xml:space="preserve">power </w:t>
      </w:r>
      <w:r w:rsidR="00421FB0" w:rsidRPr="00D7669A">
        <w:rPr>
          <w:lang w:val="en-US"/>
        </w:rPr>
        <w:t xml:space="preserve">and technological </w:t>
      </w:r>
      <w:r w:rsidR="00AB12B5" w:rsidRPr="00D7669A">
        <w:rPr>
          <w:lang w:val="en-US"/>
        </w:rPr>
        <w:t>breakthroughs</w:t>
      </w:r>
      <w:r w:rsidR="00B14D51" w:rsidRPr="00D7669A">
        <w:rPr>
          <w:lang w:val="en-US"/>
        </w:rPr>
        <w:t>,</w:t>
      </w:r>
      <w:r w:rsidR="00421FB0" w:rsidRPr="00D7669A">
        <w:rPr>
          <w:lang w:val="en-US"/>
        </w:rPr>
        <w:t xml:space="preserve"> become </w:t>
      </w:r>
      <w:r w:rsidR="00BC0565" w:rsidRPr="00D7669A">
        <w:rPr>
          <w:lang w:val="en-US"/>
        </w:rPr>
        <w:t>highly influential in shaping the international rules</w:t>
      </w:r>
      <w:r w:rsidR="00231F49" w:rsidRPr="00D7669A">
        <w:rPr>
          <w:lang w:val="en-US"/>
        </w:rPr>
        <w:t>, practices</w:t>
      </w:r>
      <w:r w:rsidR="00D248A9" w:rsidRPr="00D7669A">
        <w:rPr>
          <w:lang w:val="en-US"/>
        </w:rPr>
        <w:t>,</w:t>
      </w:r>
      <w:r w:rsidR="00231F49" w:rsidRPr="00D7669A">
        <w:rPr>
          <w:lang w:val="en-US"/>
        </w:rPr>
        <w:t xml:space="preserve"> </w:t>
      </w:r>
      <w:r w:rsidR="00BC0565" w:rsidRPr="00D7669A">
        <w:rPr>
          <w:lang w:val="en-US"/>
        </w:rPr>
        <w:t>and dynamics</w:t>
      </w:r>
      <w:r w:rsidR="00231F49" w:rsidRPr="00D7669A">
        <w:rPr>
          <w:lang w:val="en-US"/>
        </w:rPr>
        <w:t xml:space="preserve"> in </w:t>
      </w:r>
      <w:r w:rsidR="00C90485" w:rsidRPr="00D7669A">
        <w:rPr>
          <w:lang w:val="en-US"/>
        </w:rPr>
        <w:t>the outer space domain</w:t>
      </w:r>
      <w:r w:rsidR="00BC0565" w:rsidRPr="00D7669A">
        <w:rPr>
          <w:lang w:val="en-US"/>
        </w:rPr>
        <w:t xml:space="preserve">. </w:t>
      </w:r>
      <w:r w:rsidR="00F47EA9" w:rsidRPr="00D7669A">
        <w:rPr>
          <w:lang w:val="en-US"/>
        </w:rPr>
        <w:t xml:space="preserve">The </w:t>
      </w:r>
      <w:r w:rsidR="00BE3B81" w:rsidRPr="00D7669A">
        <w:rPr>
          <w:lang w:val="en-US"/>
        </w:rPr>
        <w:t xml:space="preserve">networked reality of the </w:t>
      </w:r>
      <w:r w:rsidR="00F47EA9" w:rsidRPr="00D7669A">
        <w:rPr>
          <w:lang w:val="en-US"/>
        </w:rPr>
        <w:t xml:space="preserve">multi-stakeholder </w:t>
      </w:r>
      <w:r w:rsidR="006B3EA1" w:rsidRPr="00D7669A">
        <w:rPr>
          <w:lang w:val="en-US"/>
        </w:rPr>
        <w:t>environment</w:t>
      </w:r>
      <w:r w:rsidR="00AB12B5" w:rsidRPr="00D7669A">
        <w:rPr>
          <w:lang w:val="en-US"/>
        </w:rPr>
        <w:t xml:space="preserve"> </w:t>
      </w:r>
      <w:r w:rsidR="00BE3B81" w:rsidRPr="00D7669A">
        <w:rPr>
          <w:lang w:val="en-US"/>
        </w:rPr>
        <w:t>would thus shift with their direct involvement.</w:t>
      </w:r>
      <w:r w:rsidR="00343305" w:rsidRPr="00D7669A">
        <w:rPr>
          <w:lang w:val="en-US"/>
        </w:rPr>
        <w:t xml:space="preserve"> </w:t>
      </w:r>
      <w:r w:rsidR="00FE4870" w:rsidRPr="00D7669A">
        <w:rPr>
          <w:lang w:val="en-US"/>
        </w:rPr>
        <w:t xml:space="preserve">Equipped with </w:t>
      </w:r>
      <w:r w:rsidR="00D9276B" w:rsidRPr="00D7669A">
        <w:rPr>
          <w:lang w:val="en-US"/>
        </w:rPr>
        <w:t xml:space="preserve">a modicum of constructivist optimism regarding the malleability of actors’ identities and interests, we may plausibly expect </w:t>
      </w:r>
      <w:r w:rsidR="006971E1" w:rsidRPr="00D7669A">
        <w:rPr>
          <w:lang w:val="en-US"/>
        </w:rPr>
        <w:t xml:space="preserve">national </w:t>
      </w:r>
      <w:r w:rsidR="00322E9F" w:rsidRPr="00D7669A">
        <w:rPr>
          <w:lang w:val="en-US"/>
        </w:rPr>
        <w:t xml:space="preserve">security </w:t>
      </w:r>
      <w:r w:rsidR="006971E1" w:rsidRPr="00D7669A">
        <w:rPr>
          <w:lang w:val="en-US"/>
        </w:rPr>
        <w:t>preferences and priorities to change as well</w:t>
      </w:r>
      <w:r w:rsidR="006004DC" w:rsidRPr="00D7669A">
        <w:rPr>
          <w:lang w:val="en-US"/>
        </w:rPr>
        <w:t>, even though possibly not to an identical degree or direction</w:t>
      </w:r>
      <w:r w:rsidR="006971E1" w:rsidRPr="00D7669A">
        <w:rPr>
          <w:lang w:val="en-US"/>
        </w:rPr>
        <w:t>.</w:t>
      </w:r>
    </w:p>
    <w:p w14:paraId="6DFDFBDA" w14:textId="7AEA0932" w:rsidR="00BA0EC4" w:rsidRPr="007151EE" w:rsidRDefault="00BA0EC4" w:rsidP="00B41753">
      <w:pPr>
        <w:spacing w:line="276" w:lineRule="auto"/>
        <w:jc w:val="both"/>
        <w:rPr>
          <w:lang w:val="en-US"/>
        </w:rPr>
      </w:pPr>
      <w:r w:rsidRPr="00D7669A">
        <w:rPr>
          <w:lang w:val="en-US"/>
        </w:rPr>
        <w:t xml:space="preserve">In terms of </w:t>
      </w:r>
      <w:r w:rsidRPr="00D7669A">
        <w:rPr>
          <w:i/>
          <w:iCs/>
          <w:lang w:val="en-US"/>
        </w:rPr>
        <w:t>technical complexity</w:t>
      </w:r>
      <w:r w:rsidRPr="00D7669A">
        <w:rPr>
          <w:lang w:val="en-US"/>
        </w:rPr>
        <w:t xml:space="preserve">, </w:t>
      </w:r>
      <w:r w:rsidR="006217C9" w:rsidRPr="00D7669A">
        <w:rPr>
          <w:lang w:val="en-US"/>
        </w:rPr>
        <w:t xml:space="preserve">multi-stakeholder environment </w:t>
      </w:r>
      <w:r w:rsidRPr="00D7669A">
        <w:rPr>
          <w:lang w:val="en-US"/>
        </w:rPr>
        <w:t xml:space="preserve">enables </w:t>
      </w:r>
      <w:r w:rsidR="003065CE" w:rsidRPr="00D7669A">
        <w:rPr>
          <w:lang w:val="en-US"/>
        </w:rPr>
        <w:t>exploiting</w:t>
      </w:r>
      <w:r w:rsidRPr="00D7669A">
        <w:rPr>
          <w:lang w:val="en-US"/>
        </w:rPr>
        <w:t xml:space="preserve"> </w:t>
      </w:r>
      <w:r w:rsidR="003065CE" w:rsidRPr="00D7669A">
        <w:rPr>
          <w:lang w:val="en-US"/>
        </w:rPr>
        <w:t xml:space="preserve">the </w:t>
      </w:r>
      <w:r w:rsidRPr="00D7669A">
        <w:rPr>
          <w:lang w:val="en-US"/>
        </w:rPr>
        <w:t xml:space="preserve">epistemic diversity </w:t>
      </w:r>
      <w:r w:rsidR="003065CE" w:rsidRPr="00D7669A">
        <w:rPr>
          <w:lang w:val="en-US"/>
        </w:rPr>
        <w:t xml:space="preserve">that comes with varied </w:t>
      </w:r>
      <w:r w:rsidRPr="00D7669A">
        <w:rPr>
          <w:lang w:val="en-US"/>
        </w:rPr>
        <w:t>sources of dispersed knowledge</w:t>
      </w:r>
      <w:r w:rsidR="00023841" w:rsidRPr="00D7669A">
        <w:rPr>
          <w:lang w:val="en-US"/>
        </w:rPr>
        <w:t>, thus</w:t>
      </w:r>
      <w:r w:rsidRPr="00D7669A">
        <w:rPr>
          <w:lang w:val="en-US"/>
        </w:rPr>
        <w:t xml:space="preserve"> increas</w:t>
      </w:r>
      <w:r w:rsidR="00023841" w:rsidRPr="00D7669A">
        <w:rPr>
          <w:lang w:val="en-US"/>
        </w:rPr>
        <w:t xml:space="preserve">ing </w:t>
      </w:r>
      <w:r w:rsidRPr="00D7669A">
        <w:rPr>
          <w:lang w:val="en-US"/>
        </w:rPr>
        <w:t xml:space="preserve">the effectiveness of research. </w:t>
      </w:r>
      <w:r w:rsidR="00AA6FE4" w:rsidRPr="00D7669A">
        <w:rPr>
          <w:lang w:val="en-US"/>
        </w:rPr>
        <w:t>The</w:t>
      </w:r>
      <w:r w:rsidRPr="00D7669A">
        <w:rPr>
          <w:lang w:val="en-US"/>
        </w:rPr>
        <w:t xml:space="preserve"> development phase </w:t>
      </w:r>
      <w:r w:rsidR="00112653" w:rsidRPr="00D7669A">
        <w:rPr>
          <w:lang w:val="en-US"/>
        </w:rPr>
        <w:t>is likely to produce technology with spin-off uses on the commercial market, which</w:t>
      </w:r>
      <w:r w:rsidR="00BA037F" w:rsidRPr="00D7669A">
        <w:rPr>
          <w:lang w:val="en-US"/>
        </w:rPr>
        <w:t xml:space="preserve"> will </w:t>
      </w:r>
      <w:r w:rsidR="00E83DC6" w:rsidRPr="00D7669A">
        <w:rPr>
          <w:lang w:val="en-US"/>
        </w:rPr>
        <w:t>e</w:t>
      </w:r>
      <w:r w:rsidR="0068014D" w:rsidRPr="00D7669A">
        <w:rPr>
          <w:lang w:val="en-US"/>
        </w:rPr>
        <w:t xml:space="preserve">ntice </w:t>
      </w:r>
      <w:r w:rsidRPr="00D7669A">
        <w:rPr>
          <w:lang w:val="en-US"/>
        </w:rPr>
        <w:t>the involvement of private actors</w:t>
      </w:r>
      <w:r w:rsidR="00BA037F" w:rsidRPr="00D7669A">
        <w:rPr>
          <w:lang w:val="en-US"/>
        </w:rPr>
        <w:t xml:space="preserve"> and therefore </w:t>
      </w:r>
      <w:r w:rsidR="0068014D" w:rsidRPr="00D7669A">
        <w:rPr>
          <w:lang w:val="en-US"/>
        </w:rPr>
        <w:t>incorporate</w:t>
      </w:r>
      <w:r w:rsidR="00BA037F" w:rsidRPr="00D7669A">
        <w:rPr>
          <w:lang w:val="en-US"/>
        </w:rPr>
        <w:t xml:space="preserve"> p</w:t>
      </w:r>
      <w:r w:rsidRPr="00D7669A">
        <w:rPr>
          <w:lang w:val="en-US"/>
        </w:rPr>
        <w:t xml:space="preserve">rofit-driven innovation and effective </w:t>
      </w:r>
      <w:r w:rsidR="007151EE" w:rsidRPr="00D7669A">
        <w:rPr>
          <w:lang w:val="en-US"/>
        </w:rPr>
        <w:t>utilization</w:t>
      </w:r>
      <w:r w:rsidRPr="00D7669A">
        <w:rPr>
          <w:lang w:val="en-US"/>
        </w:rPr>
        <w:t xml:space="preserve"> </w:t>
      </w:r>
      <w:r w:rsidR="00172DA9" w:rsidRPr="00D7669A">
        <w:rPr>
          <w:lang w:val="en-US"/>
        </w:rPr>
        <w:t xml:space="preserve">of the </w:t>
      </w:r>
      <w:r w:rsidRPr="00D7669A">
        <w:rPr>
          <w:lang w:val="en-US"/>
        </w:rPr>
        <w:t>technology</w:t>
      </w:r>
      <w:r w:rsidR="009C7120" w:rsidRPr="00D7669A">
        <w:rPr>
          <w:lang w:val="en-US"/>
        </w:rPr>
        <w:t xml:space="preserve"> (</w:t>
      </w:r>
      <w:r w:rsidR="00172DA9" w:rsidRPr="00D7669A">
        <w:rPr>
          <w:lang w:val="en-US"/>
        </w:rPr>
        <w:t>also</w:t>
      </w:r>
      <w:r w:rsidR="009C7120" w:rsidRPr="00D7669A">
        <w:rPr>
          <w:lang w:val="en-US"/>
        </w:rPr>
        <w:t xml:space="preserve">, private stakeholders often </w:t>
      </w:r>
      <w:r w:rsidR="009C7120" w:rsidRPr="007151EE">
        <w:rPr>
          <w:lang w:val="en-US"/>
        </w:rPr>
        <w:t xml:space="preserve">seek </w:t>
      </w:r>
      <w:r w:rsidR="006521FB" w:rsidRPr="007151EE">
        <w:rPr>
          <w:lang w:val="en-US"/>
        </w:rPr>
        <w:t xml:space="preserve">external </w:t>
      </w:r>
      <w:r w:rsidR="007151EE" w:rsidRPr="007151EE">
        <w:rPr>
          <w:lang w:val="en-US"/>
        </w:rPr>
        <w:t>legitimization</w:t>
      </w:r>
      <w:r w:rsidR="009C7120" w:rsidRPr="007151EE">
        <w:rPr>
          <w:lang w:val="en-US"/>
        </w:rPr>
        <w:t xml:space="preserve"> for their commercial activities)</w:t>
      </w:r>
      <w:r w:rsidRPr="007151EE">
        <w:rPr>
          <w:lang w:val="en-US"/>
        </w:rPr>
        <w:t xml:space="preserve">. </w:t>
      </w:r>
      <w:r w:rsidR="00DC6442" w:rsidRPr="007151EE">
        <w:rPr>
          <w:lang w:val="en-US"/>
        </w:rPr>
        <w:t xml:space="preserve">Such </w:t>
      </w:r>
      <w:r w:rsidRPr="007151EE">
        <w:rPr>
          <w:lang w:val="en-US"/>
        </w:rPr>
        <w:t>spin-off use, whether in the medical, heavy industry or communication sectors, represent</w:t>
      </w:r>
      <w:r w:rsidR="00DC6442" w:rsidRPr="007151EE">
        <w:rPr>
          <w:lang w:val="en-US"/>
        </w:rPr>
        <w:t>s</w:t>
      </w:r>
      <w:r w:rsidRPr="007151EE">
        <w:rPr>
          <w:lang w:val="en-US"/>
        </w:rPr>
        <w:t xml:space="preserve"> </w:t>
      </w:r>
      <w:r w:rsidR="00006A5F" w:rsidRPr="007151EE">
        <w:rPr>
          <w:lang w:val="en-US"/>
        </w:rPr>
        <w:t xml:space="preserve">an </w:t>
      </w:r>
      <w:r w:rsidRPr="007151EE">
        <w:rPr>
          <w:lang w:val="en-US"/>
        </w:rPr>
        <w:t xml:space="preserve">important </w:t>
      </w:r>
      <w:r w:rsidR="00DC6442" w:rsidRPr="007151EE">
        <w:rPr>
          <w:lang w:val="en-US"/>
        </w:rPr>
        <w:t>reason</w:t>
      </w:r>
      <w:r w:rsidRPr="007151EE">
        <w:rPr>
          <w:lang w:val="en-US"/>
        </w:rPr>
        <w:t xml:space="preserve"> for both private and public</w:t>
      </w:r>
      <w:r w:rsidR="00735867" w:rsidRPr="007151EE">
        <w:rPr>
          <w:lang w:val="en-US"/>
        </w:rPr>
        <w:t xml:space="preserve">, commercial and non-commercial </w:t>
      </w:r>
      <w:r w:rsidR="00DC6442" w:rsidRPr="007151EE">
        <w:rPr>
          <w:lang w:val="en-US"/>
        </w:rPr>
        <w:t xml:space="preserve">actors to invest </w:t>
      </w:r>
      <w:r w:rsidRPr="007151EE">
        <w:rPr>
          <w:lang w:val="en-US"/>
        </w:rPr>
        <w:t xml:space="preserve">in </w:t>
      </w:r>
      <w:r w:rsidR="00DC6442" w:rsidRPr="007151EE">
        <w:rPr>
          <w:lang w:val="en-US"/>
        </w:rPr>
        <w:t>basic research and development</w:t>
      </w:r>
      <w:r w:rsidRPr="007151EE">
        <w:rPr>
          <w:lang w:val="en-US"/>
        </w:rPr>
        <w:t>.</w:t>
      </w:r>
    </w:p>
    <w:p w14:paraId="396DFDEF" w14:textId="08660303" w:rsidR="00AA6E25" w:rsidRPr="007151EE" w:rsidRDefault="00EE5A87" w:rsidP="00B41753">
      <w:pPr>
        <w:spacing w:line="276" w:lineRule="auto"/>
        <w:jc w:val="both"/>
        <w:rPr>
          <w:lang w:val="en-US"/>
        </w:rPr>
      </w:pPr>
      <w:r w:rsidRPr="007151EE">
        <w:rPr>
          <w:lang w:val="en-US"/>
        </w:rPr>
        <w:t xml:space="preserve">The three </w:t>
      </w:r>
      <w:r w:rsidR="00CF1658" w:rsidRPr="007151EE">
        <w:rPr>
          <w:lang w:val="en-US"/>
        </w:rPr>
        <w:t xml:space="preserve">types of application </w:t>
      </w:r>
      <w:r w:rsidRPr="007151EE">
        <w:rPr>
          <w:lang w:val="en-US"/>
        </w:rPr>
        <w:t xml:space="preserve">of lasers in space </w:t>
      </w:r>
      <w:r w:rsidR="009746B9" w:rsidRPr="007151EE">
        <w:rPr>
          <w:lang w:val="en-US"/>
        </w:rPr>
        <w:t xml:space="preserve">– orbital debris removal, </w:t>
      </w:r>
      <w:r w:rsidR="007151EE">
        <w:rPr>
          <w:lang w:val="en-US"/>
        </w:rPr>
        <w:t>defense</w:t>
      </w:r>
      <w:r w:rsidR="009746B9" w:rsidRPr="007151EE">
        <w:rPr>
          <w:lang w:val="en-US"/>
        </w:rPr>
        <w:t xml:space="preserve"> of Earth against comets and asteroids, and space exploration and space resource </w:t>
      </w:r>
      <w:r w:rsidR="007151EE">
        <w:rPr>
          <w:lang w:val="en-US"/>
        </w:rPr>
        <w:t>utilization</w:t>
      </w:r>
      <w:r w:rsidR="009746B9" w:rsidRPr="007151EE">
        <w:rPr>
          <w:lang w:val="en-US"/>
        </w:rPr>
        <w:t xml:space="preserve"> – </w:t>
      </w:r>
      <w:r w:rsidR="001B3F41" w:rsidRPr="007151EE">
        <w:rPr>
          <w:lang w:val="en-US"/>
        </w:rPr>
        <w:t xml:space="preserve">each </w:t>
      </w:r>
      <w:r w:rsidR="00084623" w:rsidRPr="007151EE">
        <w:rPr>
          <w:lang w:val="en-US"/>
        </w:rPr>
        <w:t>come with</w:t>
      </w:r>
      <w:r w:rsidR="001B3F41" w:rsidRPr="007151EE">
        <w:rPr>
          <w:lang w:val="en-US"/>
        </w:rPr>
        <w:t xml:space="preserve"> </w:t>
      </w:r>
      <w:r w:rsidRPr="007151EE">
        <w:rPr>
          <w:lang w:val="en-US"/>
        </w:rPr>
        <w:t>a different level of technology readiness. While some require dramatic progress in their technology readiness level (TRL) beyond critical first steps, others face a different set of challenges.</w:t>
      </w:r>
      <w:r w:rsidRPr="007151EE">
        <w:rPr>
          <w:rStyle w:val="FootnoteReference"/>
          <w:lang w:val="en-US"/>
        </w:rPr>
        <w:footnoteReference w:id="32"/>
      </w:r>
      <w:r w:rsidRPr="007151EE">
        <w:rPr>
          <w:lang w:val="en-US"/>
        </w:rPr>
        <w:t xml:space="preserve"> </w:t>
      </w:r>
      <w:r w:rsidR="00492971" w:rsidRPr="007151EE">
        <w:rPr>
          <w:lang w:val="en-US"/>
        </w:rPr>
        <w:t>TRL progress</w:t>
      </w:r>
      <w:r w:rsidR="00D43641" w:rsidRPr="007151EE">
        <w:rPr>
          <w:lang w:val="en-US"/>
        </w:rPr>
        <w:t xml:space="preserve"> as the core</w:t>
      </w:r>
      <w:r w:rsidRPr="007151EE">
        <w:rPr>
          <w:lang w:val="en-US"/>
        </w:rPr>
        <w:t xml:space="preserve"> </w:t>
      </w:r>
      <w:r w:rsidR="007D6513" w:rsidRPr="007151EE">
        <w:rPr>
          <w:lang w:val="en-US"/>
        </w:rPr>
        <w:t>measurable</w:t>
      </w:r>
      <w:r w:rsidRPr="007151EE">
        <w:rPr>
          <w:lang w:val="en-US"/>
        </w:rPr>
        <w:t xml:space="preserve"> output in this phase </w:t>
      </w:r>
      <w:r w:rsidR="00D43641" w:rsidRPr="007151EE">
        <w:rPr>
          <w:lang w:val="en-US"/>
        </w:rPr>
        <w:t xml:space="preserve">is to be evaluated </w:t>
      </w:r>
      <w:r w:rsidR="003E15E4" w:rsidRPr="007151EE">
        <w:rPr>
          <w:lang w:val="en-US"/>
        </w:rPr>
        <w:t xml:space="preserve">against a list of </w:t>
      </w:r>
      <w:r w:rsidRPr="007151EE">
        <w:rPr>
          <w:lang w:val="en-US"/>
        </w:rPr>
        <w:t xml:space="preserve">critical </w:t>
      </w:r>
      <w:r w:rsidR="00492971" w:rsidRPr="007151EE">
        <w:rPr>
          <w:lang w:val="en-US"/>
        </w:rPr>
        <w:t>checkpoints</w:t>
      </w:r>
      <w:r w:rsidRPr="007151EE">
        <w:rPr>
          <w:lang w:val="en-US"/>
        </w:rPr>
        <w:t xml:space="preserve"> set by the epistemic community</w:t>
      </w:r>
      <w:r w:rsidR="003E15E4" w:rsidRPr="007151EE">
        <w:rPr>
          <w:lang w:val="en-US"/>
        </w:rPr>
        <w:t xml:space="preserve">; this will be facilitated </w:t>
      </w:r>
      <w:r w:rsidRPr="007151EE">
        <w:rPr>
          <w:lang w:val="en-US"/>
        </w:rPr>
        <w:t xml:space="preserve">by regular independent reports on </w:t>
      </w:r>
      <w:r w:rsidR="00C56DD0" w:rsidRPr="007151EE">
        <w:rPr>
          <w:lang w:val="en-US"/>
        </w:rPr>
        <w:t xml:space="preserve">scientific </w:t>
      </w:r>
      <w:r w:rsidRPr="007151EE">
        <w:rPr>
          <w:lang w:val="en-US"/>
        </w:rPr>
        <w:t xml:space="preserve">progress. </w:t>
      </w:r>
      <w:r w:rsidR="00507DF3" w:rsidRPr="007151EE">
        <w:rPr>
          <w:lang w:val="en-US"/>
        </w:rPr>
        <w:t>For all these reasons, t</w:t>
      </w:r>
      <w:r w:rsidR="00AA6E25" w:rsidRPr="007151EE">
        <w:rPr>
          <w:lang w:val="en-US"/>
        </w:rPr>
        <w:t xml:space="preserve">he trade-off between </w:t>
      </w:r>
      <w:r w:rsidR="00940068" w:rsidRPr="007151EE">
        <w:rPr>
          <w:lang w:val="en-US"/>
        </w:rPr>
        <w:t>effectiveness</w:t>
      </w:r>
      <w:r w:rsidR="00AA6E25" w:rsidRPr="007151EE">
        <w:rPr>
          <w:lang w:val="en-US"/>
        </w:rPr>
        <w:t xml:space="preserve"> and inclusivity </w:t>
      </w:r>
      <w:r w:rsidR="00916FCB" w:rsidRPr="007151EE">
        <w:rPr>
          <w:lang w:val="en-US"/>
        </w:rPr>
        <w:t xml:space="preserve">in the development phase </w:t>
      </w:r>
      <w:r w:rsidR="00AA6E25" w:rsidRPr="007151EE">
        <w:rPr>
          <w:lang w:val="en-US"/>
        </w:rPr>
        <w:t>is tilted towards the former</w:t>
      </w:r>
      <w:r w:rsidR="00D466D1" w:rsidRPr="007151EE">
        <w:rPr>
          <w:lang w:val="en-US"/>
        </w:rPr>
        <w:t>. T</w:t>
      </w:r>
      <w:r w:rsidR="001534D8" w:rsidRPr="007151EE">
        <w:rPr>
          <w:lang w:val="en-US"/>
        </w:rPr>
        <w:t xml:space="preserve">he lack of </w:t>
      </w:r>
      <w:r w:rsidR="00AA6E25" w:rsidRPr="007151EE">
        <w:rPr>
          <w:lang w:val="en-US"/>
        </w:rPr>
        <w:t xml:space="preserve">democratic </w:t>
      </w:r>
      <w:r w:rsidR="00563039" w:rsidRPr="007151EE">
        <w:rPr>
          <w:lang w:val="en-US"/>
        </w:rPr>
        <w:t xml:space="preserve">input and </w:t>
      </w:r>
      <w:r w:rsidR="00AA6E25" w:rsidRPr="007151EE">
        <w:rPr>
          <w:lang w:val="en-US"/>
        </w:rPr>
        <w:t>accountability can be compensated for in the deployment phase</w:t>
      </w:r>
      <w:r w:rsidR="00D466D1" w:rsidRPr="007151EE">
        <w:rPr>
          <w:lang w:val="en-US"/>
        </w:rPr>
        <w:t xml:space="preserve">, thanks to </w:t>
      </w:r>
      <w:r w:rsidR="007D78C8" w:rsidRPr="007151EE">
        <w:rPr>
          <w:lang w:val="en-US"/>
        </w:rPr>
        <w:t xml:space="preserve">its </w:t>
      </w:r>
      <w:r w:rsidR="001534D8" w:rsidRPr="007151EE">
        <w:rPr>
          <w:lang w:val="en-US"/>
        </w:rPr>
        <w:t xml:space="preserve">lower </w:t>
      </w:r>
      <w:r w:rsidR="00AA6E25" w:rsidRPr="007151EE">
        <w:rPr>
          <w:lang w:val="en-US"/>
        </w:rPr>
        <w:t xml:space="preserve">technical complexity </w:t>
      </w:r>
      <w:r w:rsidR="001534D8" w:rsidRPr="007151EE">
        <w:rPr>
          <w:lang w:val="en-US"/>
        </w:rPr>
        <w:t xml:space="preserve">but also </w:t>
      </w:r>
      <w:r w:rsidR="00D466D1" w:rsidRPr="007151EE">
        <w:rPr>
          <w:lang w:val="en-US"/>
        </w:rPr>
        <w:t xml:space="preserve">the </w:t>
      </w:r>
      <w:r w:rsidR="001534D8" w:rsidRPr="007151EE">
        <w:rPr>
          <w:lang w:val="en-US"/>
        </w:rPr>
        <w:t xml:space="preserve">already globally networked social space of </w:t>
      </w:r>
      <w:r w:rsidR="00D466D1" w:rsidRPr="007151EE">
        <w:rPr>
          <w:lang w:val="en-US"/>
        </w:rPr>
        <w:t>high-power space lasers</w:t>
      </w:r>
      <w:r w:rsidR="006C5EC0" w:rsidRPr="007151EE">
        <w:rPr>
          <w:lang w:val="en-US"/>
        </w:rPr>
        <w:t xml:space="preserve"> development</w:t>
      </w:r>
      <w:r w:rsidR="001534D8" w:rsidRPr="007151EE">
        <w:rPr>
          <w:lang w:val="en-US"/>
        </w:rPr>
        <w:t xml:space="preserve">. </w:t>
      </w:r>
      <w:r w:rsidR="00AA6E25" w:rsidRPr="007151EE">
        <w:rPr>
          <w:lang w:val="en-US"/>
        </w:rPr>
        <w:t xml:space="preserve">While the nuts and </w:t>
      </w:r>
      <w:r w:rsidR="00AA6E25" w:rsidRPr="007151EE">
        <w:rPr>
          <w:lang w:val="en-US"/>
        </w:rPr>
        <w:lastRenderedPageBreak/>
        <w:t xml:space="preserve">bolts of development cannot be </w:t>
      </w:r>
      <w:r w:rsidR="00A01B09" w:rsidRPr="007151EE">
        <w:rPr>
          <w:lang w:val="en-US"/>
        </w:rPr>
        <w:t xml:space="preserve">fully </w:t>
      </w:r>
      <w:r w:rsidR="00AA6E25" w:rsidRPr="007151EE">
        <w:rPr>
          <w:lang w:val="en-US"/>
        </w:rPr>
        <w:t>understood by the wider public, they can be translated into choice-sensitive decisions</w:t>
      </w:r>
      <w:r w:rsidR="001534D8" w:rsidRPr="007151EE">
        <w:rPr>
          <w:lang w:val="en-US"/>
        </w:rPr>
        <w:t xml:space="preserve"> about the deployment of the LTS,</w:t>
      </w:r>
      <w:r w:rsidR="00AA6E25" w:rsidRPr="007151EE">
        <w:rPr>
          <w:lang w:val="en-US"/>
        </w:rPr>
        <w:t xml:space="preserve"> </w:t>
      </w:r>
      <w:r w:rsidR="00A21CB8" w:rsidRPr="007151EE">
        <w:rPr>
          <w:lang w:val="en-US"/>
        </w:rPr>
        <w:t xml:space="preserve">for which </w:t>
      </w:r>
      <w:r w:rsidR="00AA6E25" w:rsidRPr="007151EE">
        <w:rPr>
          <w:lang w:val="en-US"/>
        </w:rPr>
        <w:t>a</w:t>
      </w:r>
      <w:r w:rsidR="00A21CB8" w:rsidRPr="007151EE">
        <w:rPr>
          <w:lang w:val="en-US"/>
        </w:rPr>
        <w:t xml:space="preserve"> sufficiently</w:t>
      </w:r>
      <w:r w:rsidR="00AA6E25" w:rsidRPr="007151EE">
        <w:rPr>
          <w:lang w:val="en-US"/>
        </w:rPr>
        <w:t xml:space="preserve"> informed consent of the public seems </w:t>
      </w:r>
      <w:r w:rsidR="00A21CB8" w:rsidRPr="007151EE">
        <w:rPr>
          <w:lang w:val="en-US"/>
        </w:rPr>
        <w:t>more likely</w:t>
      </w:r>
      <w:r w:rsidR="00AA6E25" w:rsidRPr="007151EE">
        <w:rPr>
          <w:lang w:val="en-US"/>
        </w:rPr>
        <w:t xml:space="preserve">.  </w:t>
      </w:r>
    </w:p>
    <w:p w14:paraId="534AA957" w14:textId="77777777" w:rsidR="00192336" w:rsidRPr="007151EE" w:rsidRDefault="00192336" w:rsidP="00B41753">
      <w:pPr>
        <w:spacing w:line="276" w:lineRule="auto"/>
        <w:rPr>
          <w:lang w:val="en-US"/>
        </w:rPr>
      </w:pPr>
    </w:p>
    <w:p w14:paraId="0BEB02BC" w14:textId="2913E166" w:rsidR="00D853AA" w:rsidRPr="007151EE" w:rsidRDefault="00192336" w:rsidP="009768D3">
      <w:pPr>
        <w:pStyle w:val="Heading2"/>
        <w:rPr>
          <w:lang w:val="en-US"/>
        </w:rPr>
      </w:pPr>
      <w:bookmarkStart w:id="13" w:name="_Toc48069789"/>
      <w:r w:rsidRPr="007151EE">
        <w:rPr>
          <w:lang w:val="en-US"/>
        </w:rPr>
        <w:t xml:space="preserve">b) </w:t>
      </w:r>
      <w:r w:rsidR="009C1B44" w:rsidRPr="007151EE">
        <w:rPr>
          <w:lang w:val="en-US"/>
        </w:rPr>
        <w:t xml:space="preserve">The </w:t>
      </w:r>
      <w:r w:rsidR="00D853AA" w:rsidRPr="009768D3">
        <w:t>Deployment</w:t>
      </w:r>
      <w:r w:rsidR="00D853AA" w:rsidRPr="007151EE">
        <w:rPr>
          <w:lang w:val="en-US"/>
        </w:rPr>
        <w:t xml:space="preserve"> </w:t>
      </w:r>
      <w:r w:rsidR="002C6567" w:rsidRPr="007151EE">
        <w:rPr>
          <w:lang w:val="en-US"/>
        </w:rPr>
        <w:t>P</w:t>
      </w:r>
      <w:r w:rsidR="00D853AA" w:rsidRPr="007151EE">
        <w:rPr>
          <w:lang w:val="en-US"/>
        </w:rPr>
        <w:t>hase</w:t>
      </w:r>
      <w:bookmarkEnd w:id="13"/>
    </w:p>
    <w:p w14:paraId="0E3D5C5D" w14:textId="7ABAC4B1" w:rsidR="00CA7298" w:rsidRPr="007151EE" w:rsidRDefault="00A77D83" w:rsidP="00B41753">
      <w:pPr>
        <w:spacing w:line="276" w:lineRule="auto"/>
        <w:jc w:val="both"/>
        <w:rPr>
          <w:lang w:val="en-US"/>
        </w:rPr>
      </w:pPr>
      <w:r w:rsidRPr="007151EE">
        <w:rPr>
          <w:lang w:val="en-US"/>
        </w:rPr>
        <w:t xml:space="preserve">The deployment phase concerns the use of the laser system for the three </w:t>
      </w:r>
      <w:r w:rsidR="009746B9" w:rsidRPr="007151EE">
        <w:rPr>
          <w:lang w:val="en-US"/>
        </w:rPr>
        <w:t xml:space="preserve">types of </w:t>
      </w:r>
      <w:r w:rsidR="00CF1658" w:rsidRPr="007151EE">
        <w:rPr>
          <w:lang w:val="en-US"/>
        </w:rPr>
        <w:t>task</w:t>
      </w:r>
      <w:r w:rsidRPr="007151EE">
        <w:rPr>
          <w:lang w:val="en-US"/>
        </w:rPr>
        <w:t xml:space="preserve">. </w:t>
      </w:r>
      <w:r w:rsidR="00CF1658" w:rsidRPr="007151EE">
        <w:rPr>
          <w:lang w:val="en-US"/>
        </w:rPr>
        <w:t xml:space="preserve">Our </w:t>
      </w:r>
      <w:r w:rsidR="006509AA" w:rsidRPr="007151EE">
        <w:rPr>
          <w:lang w:val="en-US"/>
        </w:rPr>
        <w:t>core</w:t>
      </w:r>
      <w:r w:rsidR="00CF1658" w:rsidRPr="007151EE">
        <w:rPr>
          <w:lang w:val="en-US"/>
        </w:rPr>
        <w:t xml:space="preserve"> idea is that t</w:t>
      </w:r>
      <w:r w:rsidR="00CA7298" w:rsidRPr="007151EE">
        <w:rPr>
          <w:lang w:val="en-US"/>
        </w:rPr>
        <w:t xml:space="preserve">he </w:t>
      </w:r>
      <w:r w:rsidR="00CF1658" w:rsidRPr="007151EE">
        <w:rPr>
          <w:lang w:val="en-US"/>
        </w:rPr>
        <w:t xml:space="preserve">related legitimacy </w:t>
      </w:r>
      <w:r w:rsidR="00CA7298" w:rsidRPr="007151EE">
        <w:rPr>
          <w:lang w:val="en-US"/>
        </w:rPr>
        <w:t xml:space="preserve">trade-offs </w:t>
      </w:r>
      <w:r w:rsidR="00CF1658" w:rsidRPr="007151EE">
        <w:rPr>
          <w:lang w:val="en-US"/>
        </w:rPr>
        <w:t xml:space="preserve">can </w:t>
      </w:r>
      <w:r w:rsidR="00CA7298" w:rsidRPr="007151EE">
        <w:rPr>
          <w:lang w:val="en-US"/>
        </w:rPr>
        <w:t xml:space="preserve">balance out the </w:t>
      </w:r>
      <w:r w:rsidR="00CF1658" w:rsidRPr="007151EE">
        <w:rPr>
          <w:lang w:val="en-US"/>
        </w:rPr>
        <w:t xml:space="preserve">output tilt </w:t>
      </w:r>
      <w:r w:rsidR="008E4AD8" w:rsidRPr="007151EE">
        <w:rPr>
          <w:lang w:val="en-US"/>
        </w:rPr>
        <w:t>of</w:t>
      </w:r>
      <w:r w:rsidR="00CF1658" w:rsidRPr="007151EE">
        <w:rPr>
          <w:lang w:val="en-US"/>
        </w:rPr>
        <w:t xml:space="preserve"> the </w:t>
      </w:r>
      <w:r w:rsidR="00CA7298" w:rsidRPr="007151EE">
        <w:rPr>
          <w:lang w:val="en-US"/>
        </w:rPr>
        <w:t>development phase</w:t>
      </w:r>
      <w:r w:rsidR="0002326E" w:rsidRPr="007151EE">
        <w:rPr>
          <w:lang w:val="en-US"/>
        </w:rPr>
        <w:t>,</w:t>
      </w:r>
      <w:r w:rsidR="008E4AD8" w:rsidRPr="007151EE">
        <w:rPr>
          <w:lang w:val="en-US"/>
        </w:rPr>
        <w:t xml:space="preserve"> because </w:t>
      </w:r>
      <w:r w:rsidR="00CA7298" w:rsidRPr="007151EE">
        <w:rPr>
          <w:lang w:val="en-US"/>
        </w:rPr>
        <w:t xml:space="preserve">deployment </w:t>
      </w:r>
      <w:r w:rsidR="008E4AD8" w:rsidRPr="007151EE">
        <w:rPr>
          <w:lang w:val="en-US"/>
        </w:rPr>
        <w:t xml:space="preserve">encompasses </w:t>
      </w:r>
      <w:r w:rsidR="00CA7298" w:rsidRPr="007151EE">
        <w:rPr>
          <w:lang w:val="en-US"/>
        </w:rPr>
        <w:t xml:space="preserve">more choice-sensitive issues </w:t>
      </w:r>
      <w:r w:rsidR="00C47F1F" w:rsidRPr="007151EE">
        <w:rPr>
          <w:lang w:val="en-US"/>
        </w:rPr>
        <w:t xml:space="preserve">which are already embedded in a </w:t>
      </w:r>
      <w:r w:rsidR="00CA7298" w:rsidRPr="007151EE">
        <w:rPr>
          <w:lang w:val="en-US"/>
        </w:rPr>
        <w:t xml:space="preserve">globally networked environment of the </w:t>
      </w:r>
      <w:r w:rsidR="00C47F1F" w:rsidRPr="007151EE">
        <w:rPr>
          <w:lang w:val="en-US"/>
        </w:rPr>
        <w:t xml:space="preserve">given </w:t>
      </w:r>
      <w:r w:rsidR="00CA7298" w:rsidRPr="007151EE">
        <w:rPr>
          <w:lang w:val="en-US"/>
        </w:rPr>
        <w:t>LTS</w:t>
      </w:r>
      <w:r w:rsidR="0002326E" w:rsidRPr="007151EE">
        <w:rPr>
          <w:lang w:val="en-US"/>
        </w:rPr>
        <w:t xml:space="preserve"> (</w:t>
      </w:r>
      <w:r w:rsidR="00C47F1F" w:rsidRPr="007151EE">
        <w:rPr>
          <w:lang w:val="en-US"/>
        </w:rPr>
        <w:t xml:space="preserve">as it </w:t>
      </w:r>
      <w:r w:rsidR="000B730D" w:rsidRPr="007151EE">
        <w:rPr>
          <w:lang w:val="en-US"/>
        </w:rPr>
        <w:t xml:space="preserve">has </w:t>
      </w:r>
      <w:r w:rsidR="00C47F1F" w:rsidRPr="007151EE">
        <w:rPr>
          <w:lang w:val="en-US"/>
        </w:rPr>
        <w:t>emerge</w:t>
      </w:r>
      <w:r w:rsidR="000B730D" w:rsidRPr="007151EE">
        <w:rPr>
          <w:lang w:val="en-US"/>
        </w:rPr>
        <w:t>d</w:t>
      </w:r>
      <w:r w:rsidR="00C47F1F" w:rsidRPr="007151EE">
        <w:rPr>
          <w:lang w:val="en-US"/>
        </w:rPr>
        <w:t xml:space="preserve"> during</w:t>
      </w:r>
      <w:r w:rsidR="00CA7298" w:rsidRPr="007151EE">
        <w:rPr>
          <w:lang w:val="en-US"/>
        </w:rPr>
        <w:t xml:space="preserve"> </w:t>
      </w:r>
      <w:r w:rsidR="00F66519" w:rsidRPr="007151EE">
        <w:rPr>
          <w:lang w:val="en-US"/>
        </w:rPr>
        <w:t xml:space="preserve">research and </w:t>
      </w:r>
      <w:r w:rsidR="00CA7298" w:rsidRPr="007151EE">
        <w:rPr>
          <w:lang w:val="en-US"/>
        </w:rPr>
        <w:t>development</w:t>
      </w:r>
      <w:r w:rsidR="0002326E" w:rsidRPr="007151EE">
        <w:rPr>
          <w:lang w:val="en-US"/>
        </w:rPr>
        <w:t>)</w:t>
      </w:r>
      <w:r w:rsidR="00CA7298" w:rsidRPr="007151EE">
        <w:rPr>
          <w:lang w:val="en-US"/>
        </w:rPr>
        <w:t xml:space="preserve">. The combination of </w:t>
      </w:r>
      <w:r w:rsidR="0062737E" w:rsidRPr="007151EE">
        <w:rPr>
          <w:lang w:val="en-US"/>
        </w:rPr>
        <w:t xml:space="preserve">broader </w:t>
      </w:r>
      <w:r w:rsidR="00CA7298" w:rsidRPr="007151EE">
        <w:rPr>
          <w:lang w:val="en-US"/>
        </w:rPr>
        <w:t>technical accessibility, higher security risks</w:t>
      </w:r>
      <w:r w:rsidR="0062737E" w:rsidRPr="007151EE">
        <w:rPr>
          <w:lang w:val="en-US"/>
        </w:rPr>
        <w:t>,</w:t>
      </w:r>
      <w:r w:rsidR="00CA7298" w:rsidRPr="007151EE">
        <w:rPr>
          <w:lang w:val="en-US"/>
        </w:rPr>
        <w:t xml:space="preserve"> and networked </w:t>
      </w:r>
      <w:r w:rsidR="0062737E" w:rsidRPr="007151EE">
        <w:rPr>
          <w:lang w:val="en-US"/>
        </w:rPr>
        <w:t>environment transcending</w:t>
      </w:r>
      <w:r w:rsidR="00CA7298" w:rsidRPr="007151EE">
        <w:rPr>
          <w:lang w:val="en-US"/>
        </w:rPr>
        <w:t xml:space="preserve"> </w:t>
      </w:r>
      <w:r w:rsidR="0062737E" w:rsidRPr="007151EE">
        <w:rPr>
          <w:lang w:val="en-US"/>
        </w:rPr>
        <w:t xml:space="preserve">borders both </w:t>
      </w:r>
      <w:r w:rsidR="00CA7298" w:rsidRPr="007151EE">
        <w:rPr>
          <w:lang w:val="en-US"/>
        </w:rPr>
        <w:t>enable and require</w:t>
      </w:r>
      <w:r w:rsidR="0062737E" w:rsidRPr="007151EE">
        <w:rPr>
          <w:lang w:val="en-US"/>
        </w:rPr>
        <w:t xml:space="preserve"> a</w:t>
      </w:r>
      <w:r w:rsidR="00CA7298" w:rsidRPr="007151EE">
        <w:rPr>
          <w:lang w:val="en-US"/>
        </w:rPr>
        <w:t xml:space="preserve"> more inclusive constituency. </w:t>
      </w:r>
      <w:proofErr w:type="gramStart"/>
      <w:r w:rsidR="004F2ED9" w:rsidRPr="007151EE">
        <w:rPr>
          <w:lang w:val="en-US"/>
        </w:rPr>
        <w:t>This is why</w:t>
      </w:r>
      <w:proofErr w:type="gramEnd"/>
      <w:r w:rsidR="004F2ED9" w:rsidRPr="007151EE">
        <w:rPr>
          <w:lang w:val="en-US"/>
        </w:rPr>
        <w:t xml:space="preserve"> </w:t>
      </w:r>
      <w:r w:rsidR="00CA7298" w:rsidRPr="007151EE">
        <w:rPr>
          <w:lang w:val="en-US"/>
        </w:rPr>
        <w:t xml:space="preserve">institutional constituency, whether in its all-affected or all-subjected forms, </w:t>
      </w:r>
      <w:r w:rsidR="004F2ED9" w:rsidRPr="007151EE">
        <w:rPr>
          <w:lang w:val="en-US"/>
        </w:rPr>
        <w:t xml:space="preserve">becomes </w:t>
      </w:r>
      <w:r w:rsidR="00CA7298" w:rsidRPr="007151EE">
        <w:rPr>
          <w:lang w:val="en-US"/>
        </w:rPr>
        <w:t>both possible</w:t>
      </w:r>
      <w:r w:rsidR="004F2ED9" w:rsidRPr="007151EE">
        <w:rPr>
          <w:lang w:val="en-US"/>
        </w:rPr>
        <w:t xml:space="preserve"> and desirable in this phase</w:t>
      </w:r>
      <w:r w:rsidR="00CA7298" w:rsidRPr="007151EE">
        <w:rPr>
          <w:lang w:val="en-US"/>
        </w:rPr>
        <w:t xml:space="preserve">. </w:t>
      </w:r>
    </w:p>
    <w:p w14:paraId="59A7F5F1" w14:textId="55982208" w:rsidR="00CA7298" w:rsidRPr="007151EE" w:rsidRDefault="00A77D83" w:rsidP="00B41753">
      <w:pPr>
        <w:spacing w:line="276" w:lineRule="auto"/>
        <w:jc w:val="both"/>
        <w:rPr>
          <w:lang w:val="en-US"/>
        </w:rPr>
      </w:pPr>
      <w:r w:rsidRPr="007151EE">
        <w:rPr>
          <w:lang w:val="en-US"/>
        </w:rPr>
        <w:t>F</w:t>
      </w:r>
      <w:r w:rsidR="00E9089B" w:rsidRPr="007151EE">
        <w:rPr>
          <w:lang w:val="en-US"/>
        </w:rPr>
        <w:t xml:space="preserve">irst, decisions about the use of the high-power laser system present lower technical complexity and thus </w:t>
      </w:r>
      <w:r w:rsidR="001D766C" w:rsidRPr="007151EE">
        <w:rPr>
          <w:lang w:val="en-US"/>
        </w:rPr>
        <w:t>require</w:t>
      </w:r>
      <w:r w:rsidR="00E9089B" w:rsidRPr="007151EE">
        <w:rPr>
          <w:lang w:val="en-US"/>
        </w:rPr>
        <w:t xml:space="preserve"> less expert knowledge </w:t>
      </w:r>
      <w:r w:rsidR="00412058" w:rsidRPr="007151EE">
        <w:rPr>
          <w:lang w:val="en-US"/>
        </w:rPr>
        <w:t xml:space="preserve">from the </w:t>
      </w:r>
      <w:r w:rsidR="00E9089B" w:rsidRPr="007151EE">
        <w:rPr>
          <w:lang w:val="en-US"/>
        </w:rPr>
        <w:t>constituency</w:t>
      </w:r>
      <w:r w:rsidR="006E775E" w:rsidRPr="007151EE">
        <w:rPr>
          <w:lang w:val="en-US"/>
        </w:rPr>
        <w:t>, broadening its potential scope</w:t>
      </w:r>
      <w:r w:rsidR="00E9089B" w:rsidRPr="007151EE">
        <w:rPr>
          <w:lang w:val="en-US"/>
        </w:rPr>
        <w:t>.</w:t>
      </w:r>
      <w:r w:rsidR="00CA7298" w:rsidRPr="007151EE">
        <w:rPr>
          <w:lang w:val="en-US"/>
        </w:rPr>
        <w:t xml:space="preserve"> </w:t>
      </w:r>
      <w:r w:rsidR="00CC464B" w:rsidRPr="007151EE">
        <w:rPr>
          <w:lang w:val="en-US"/>
        </w:rPr>
        <w:t xml:space="preserve">In the </w:t>
      </w:r>
      <w:r w:rsidR="00004224" w:rsidRPr="007151EE">
        <w:rPr>
          <w:lang w:val="en-US"/>
        </w:rPr>
        <w:t xml:space="preserve">development </w:t>
      </w:r>
      <w:r w:rsidR="00CC464B" w:rsidRPr="007151EE">
        <w:rPr>
          <w:lang w:val="en-US"/>
        </w:rPr>
        <w:t xml:space="preserve">phase, it seems </w:t>
      </w:r>
      <w:r w:rsidR="00CA7298" w:rsidRPr="007151EE">
        <w:rPr>
          <w:lang w:val="en-US"/>
        </w:rPr>
        <w:t xml:space="preserve">justifiable to tilt the trade-off towards </w:t>
      </w:r>
      <w:r w:rsidR="00940068" w:rsidRPr="007151EE">
        <w:rPr>
          <w:lang w:val="en-US"/>
        </w:rPr>
        <w:t>effectiveness</w:t>
      </w:r>
      <w:r w:rsidR="00CA7298" w:rsidRPr="007151EE">
        <w:rPr>
          <w:lang w:val="en-US"/>
        </w:rPr>
        <w:t xml:space="preserve"> </w:t>
      </w:r>
      <w:r w:rsidR="006E775E" w:rsidRPr="007151EE">
        <w:rPr>
          <w:lang w:val="en-US"/>
        </w:rPr>
        <w:t xml:space="preserve">secured by a </w:t>
      </w:r>
      <w:r w:rsidR="00CA7298" w:rsidRPr="007151EE">
        <w:rPr>
          <w:lang w:val="en-US"/>
        </w:rPr>
        <w:t>less inclusive scientific development authority</w:t>
      </w:r>
      <w:r w:rsidR="00CC464B" w:rsidRPr="007151EE">
        <w:rPr>
          <w:lang w:val="en-US"/>
        </w:rPr>
        <w:t>,</w:t>
      </w:r>
      <w:r w:rsidR="00CA7298" w:rsidRPr="007151EE">
        <w:rPr>
          <w:lang w:val="en-US"/>
        </w:rPr>
        <w:t xml:space="preserve"> </w:t>
      </w:r>
      <w:r w:rsidR="006E775E" w:rsidRPr="007151EE">
        <w:rPr>
          <w:lang w:val="en-US"/>
        </w:rPr>
        <w:t xml:space="preserve">because it </w:t>
      </w:r>
      <w:r w:rsidR="00CA7298" w:rsidRPr="007151EE">
        <w:rPr>
          <w:lang w:val="en-US"/>
        </w:rPr>
        <w:t>does</w:t>
      </w:r>
      <w:r w:rsidR="00E9089B" w:rsidRPr="007151EE">
        <w:rPr>
          <w:lang w:val="en-US"/>
        </w:rPr>
        <w:t xml:space="preserve"> not </w:t>
      </w:r>
      <w:r w:rsidR="00CA7298" w:rsidRPr="007151EE">
        <w:rPr>
          <w:lang w:val="en-US"/>
        </w:rPr>
        <w:t xml:space="preserve">directly </w:t>
      </w:r>
      <w:r w:rsidR="006E775E" w:rsidRPr="007151EE">
        <w:rPr>
          <w:lang w:val="en-US"/>
        </w:rPr>
        <w:t xml:space="preserve">affect </w:t>
      </w:r>
      <w:r w:rsidR="00E9089B" w:rsidRPr="007151EE">
        <w:rPr>
          <w:lang w:val="en-US"/>
        </w:rPr>
        <w:t xml:space="preserve">the </w:t>
      </w:r>
      <w:r w:rsidR="006E775E" w:rsidRPr="007151EE">
        <w:rPr>
          <w:lang w:val="en-US"/>
        </w:rPr>
        <w:t xml:space="preserve">basic </w:t>
      </w:r>
      <w:r w:rsidR="00E9089B" w:rsidRPr="007151EE">
        <w:rPr>
          <w:lang w:val="en-US"/>
        </w:rPr>
        <w:t>rights and security of all</w:t>
      </w:r>
      <w:r w:rsidR="006E775E" w:rsidRPr="007151EE">
        <w:rPr>
          <w:lang w:val="en-US"/>
        </w:rPr>
        <w:t xml:space="preserve"> affected or subjected individuals</w:t>
      </w:r>
      <w:r w:rsidR="00CC464B" w:rsidRPr="007151EE">
        <w:rPr>
          <w:lang w:val="en-US"/>
        </w:rPr>
        <w:t>. In contrast,</w:t>
      </w:r>
      <w:r w:rsidR="00E9089B" w:rsidRPr="007151EE">
        <w:rPr>
          <w:lang w:val="en-US"/>
        </w:rPr>
        <w:t xml:space="preserve"> the deployment</w:t>
      </w:r>
      <w:r w:rsidR="00CA7298" w:rsidRPr="007151EE">
        <w:rPr>
          <w:lang w:val="en-US"/>
        </w:rPr>
        <w:t xml:space="preserve"> of laser technology for </w:t>
      </w:r>
      <w:r w:rsidR="00B74E60" w:rsidRPr="007151EE">
        <w:rPr>
          <w:lang w:val="en-US"/>
        </w:rPr>
        <w:t xml:space="preserve">orbital safety, </w:t>
      </w:r>
      <w:r w:rsidR="00CA7298" w:rsidRPr="007151EE">
        <w:rPr>
          <w:lang w:val="en-US"/>
        </w:rPr>
        <w:t xml:space="preserve">planetary </w:t>
      </w:r>
      <w:r w:rsidR="007151EE">
        <w:rPr>
          <w:lang w:val="en-US"/>
        </w:rPr>
        <w:t>defense</w:t>
      </w:r>
      <w:r w:rsidR="00CA7298" w:rsidRPr="007151EE">
        <w:rPr>
          <w:lang w:val="en-US"/>
        </w:rPr>
        <w:t>, or space exploration</w:t>
      </w:r>
      <w:r w:rsidR="00B74E60" w:rsidRPr="007151EE">
        <w:rPr>
          <w:lang w:val="en-US"/>
        </w:rPr>
        <w:t xml:space="preserve"> quite obviously </w:t>
      </w:r>
      <w:r w:rsidR="00CA7298" w:rsidRPr="007151EE">
        <w:rPr>
          <w:i/>
          <w:iCs/>
          <w:lang w:val="en-US"/>
        </w:rPr>
        <w:t>does</w:t>
      </w:r>
      <w:r w:rsidR="00CA7298" w:rsidRPr="007151EE">
        <w:rPr>
          <w:lang w:val="en-US"/>
        </w:rPr>
        <w:t xml:space="preserve"> </w:t>
      </w:r>
      <w:r w:rsidR="00B74E60" w:rsidRPr="007151EE">
        <w:rPr>
          <w:lang w:val="en-US"/>
        </w:rPr>
        <w:t>concern all of humankind</w:t>
      </w:r>
      <w:r w:rsidR="004115F4" w:rsidRPr="007151EE">
        <w:rPr>
          <w:lang w:val="en-US"/>
        </w:rPr>
        <w:t>,</w:t>
      </w:r>
      <w:r w:rsidR="00B74E60" w:rsidRPr="007151EE">
        <w:rPr>
          <w:lang w:val="en-US"/>
        </w:rPr>
        <w:t xml:space="preserve"> whether </w:t>
      </w:r>
      <w:r w:rsidR="004115F4" w:rsidRPr="007151EE">
        <w:rPr>
          <w:lang w:val="en-US"/>
        </w:rPr>
        <w:t xml:space="preserve">viewed through </w:t>
      </w:r>
      <w:r w:rsidR="00C01823" w:rsidRPr="007151EE">
        <w:rPr>
          <w:lang w:val="en-US"/>
        </w:rPr>
        <w:t xml:space="preserve">a </w:t>
      </w:r>
      <w:r w:rsidR="00CA7298" w:rsidRPr="007151EE">
        <w:rPr>
          <w:lang w:val="en-US"/>
        </w:rPr>
        <w:t>legal, political</w:t>
      </w:r>
      <w:r w:rsidR="00B74E60" w:rsidRPr="007151EE">
        <w:rPr>
          <w:lang w:val="en-US"/>
        </w:rPr>
        <w:t xml:space="preserve">, </w:t>
      </w:r>
      <w:r w:rsidR="00A63E6E" w:rsidRPr="007151EE">
        <w:rPr>
          <w:lang w:val="en-US"/>
        </w:rPr>
        <w:t xml:space="preserve">economic, </w:t>
      </w:r>
      <w:r w:rsidR="00B74E60" w:rsidRPr="007151EE">
        <w:rPr>
          <w:lang w:val="en-US"/>
        </w:rPr>
        <w:t xml:space="preserve">or </w:t>
      </w:r>
      <w:r w:rsidR="00CA7298" w:rsidRPr="007151EE">
        <w:rPr>
          <w:lang w:val="en-US"/>
        </w:rPr>
        <w:t>ethical</w:t>
      </w:r>
      <w:r w:rsidR="004115F4" w:rsidRPr="007151EE">
        <w:rPr>
          <w:lang w:val="en-US"/>
        </w:rPr>
        <w:t xml:space="preserve"> lens</w:t>
      </w:r>
      <w:r w:rsidRPr="007151EE">
        <w:rPr>
          <w:lang w:val="en-US"/>
        </w:rPr>
        <w:t xml:space="preserve">. </w:t>
      </w:r>
    </w:p>
    <w:p w14:paraId="70F97E5E" w14:textId="5936D5AB" w:rsidR="00CA7298" w:rsidRPr="007151EE" w:rsidRDefault="00E9089B" w:rsidP="00B41753">
      <w:pPr>
        <w:spacing w:line="276" w:lineRule="auto"/>
        <w:jc w:val="both"/>
        <w:rPr>
          <w:lang w:val="en-US"/>
        </w:rPr>
      </w:pPr>
      <w:r w:rsidRPr="007151EE">
        <w:rPr>
          <w:lang w:val="en-US"/>
        </w:rPr>
        <w:t xml:space="preserve">Second, the </w:t>
      </w:r>
      <w:r w:rsidR="00D853AA" w:rsidRPr="007151EE">
        <w:rPr>
          <w:lang w:val="en-US"/>
        </w:rPr>
        <w:t xml:space="preserve">deployment phase during which extremely powerful technology will be </w:t>
      </w:r>
      <w:r w:rsidR="00004224" w:rsidRPr="007151EE">
        <w:rPr>
          <w:lang w:val="en-US"/>
        </w:rPr>
        <w:t xml:space="preserve">put in use </w:t>
      </w:r>
      <w:r w:rsidR="008472B5" w:rsidRPr="007151EE">
        <w:rPr>
          <w:lang w:val="en-US"/>
        </w:rPr>
        <w:t xml:space="preserve">presents a much higher risk of premature unilateral </w:t>
      </w:r>
      <w:r w:rsidR="007151EE" w:rsidRPr="007151EE">
        <w:rPr>
          <w:lang w:val="en-US"/>
        </w:rPr>
        <w:t>securitization</w:t>
      </w:r>
      <w:r w:rsidR="008472B5" w:rsidRPr="007151EE">
        <w:rPr>
          <w:lang w:val="en-US"/>
        </w:rPr>
        <w:t xml:space="preserve">, which is why such decisions </w:t>
      </w:r>
      <w:r w:rsidR="00D853AA" w:rsidRPr="007151EE">
        <w:rPr>
          <w:lang w:val="en-US"/>
        </w:rPr>
        <w:t xml:space="preserve">require a </w:t>
      </w:r>
      <w:r w:rsidR="00CC464B" w:rsidRPr="007151EE">
        <w:rPr>
          <w:lang w:val="en-US"/>
        </w:rPr>
        <w:t xml:space="preserve">much </w:t>
      </w:r>
      <w:r w:rsidR="00D853AA" w:rsidRPr="007151EE">
        <w:rPr>
          <w:lang w:val="en-US"/>
        </w:rPr>
        <w:t>high</w:t>
      </w:r>
      <w:r w:rsidR="00CC464B" w:rsidRPr="007151EE">
        <w:rPr>
          <w:lang w:val="en-US"/>
        </w:rPr>
        <w:t>er</w:t>
      </w:r>
      <w:r w:rsidR="00D853AA" w:rsidRPr="007151EE">
        <w:rPr>
          <w:lang w:val="en-US"/>
        </w:rPr>
        <w:t xml:space="preserve"> degree of accountability</w:t>
      </w:r>
      <w:r w:rsidR="008472B5" w:rsidRPr="007151EE">
        <w:rPr>
          <w:lang w:val="en-US"/>
        </w:rPr>
        <w:t xml:space="preserve"> to the subjects</w:t>
      </w:r>
      <w:r w:rsidRPr="007151EE">
        <w:rPr>
          <w:lang w:val="en-US"/>
        </w:rPr>
        <w:t xml:space="preserve">. As </w:t>
      </w:r>
      <w:r w:rsidR="00625461" w:rsidRPr="007151EE">
        <w:rPr>
          <w:lang w:val="en-US"/>
        </w:rPr>
        <w:t>explained earlier</w:t>
      </w:r>
      <w:r w:rsidRPr="007151EE">
        <w:rPr>
          <w:lang w:val="en-US"/>
        </w:rPr>
        <w:t xml:space="preserve">, security perceptions are determined by the context, processes, and actors involved in the social construction of security. </w:t>
      </w:r>
      <w:r w:rsidR="00DB4845" w:rsidRPr="007151EE">
        <w:rPr>
          <w:lang w:val="en-US"/>
        </w:rPr>
        <w:t xml:space="preserve">Making the </w:t>
      </w:r>
      <w:r w:rsidRPr="007151EE">
        <w:rPr>
          <w:lang w:val="en-US"/>
        </w:rPr>
        <w:t xml:space="preserve">process </w:t>
      </w:r>
      <w:r w:rsidR="00DB4845" w:rsidRPr="007151EE">
        <w:rPr>
          <w:lang w:val="en-US"/>
        </w:rPr>
        <w:t xml:space="preserve">as inclusive as possible helps </w:t>
      </w:r>
      <w:r w:rsidRPr="007151EE">
        <w:rPr>
          <w:lang w:val="en-US"/>
        </w:rPr>
        <w:t xml:space="preserve">avoid </w:t>
      </w:r>
      <w:r w:rsidR="00DB4845" w:rsidRPr="007151EE">
        <w:rPr>
          <w:lang w:val="en-US"/>
        </w:rPr>
        <w:t xml:space="preserve">irreconcilable – that is, </w:t>
      </w:r>
      <w:r w:rsidRPr="007151EE">
        <w:rPr>
          <w:i/>
          <w:iCs/>
          <w:lang w:val="en-US"/>
        </w:rPr>
        <w:t>essentially</w:t>
      </w:r>
      <w:r w:rsidRPr="007151EE">
        <w:rPr>
          <w:lang w:val="en-US"/>
        </w:rPr>
        <w:t xml:space="preserve"> contested</w:t>
      </w:r>
      <w:r w:rsidR="00DB4845" w:rsidRPr="007151EE">
        <w:rPr>
          <w:lang w:val="en-US"/>
        </w:rPr>
        <w:t xml:space="preserve"> – perceptions of (in)security</w:t>
      </w:r>
      <w:r w:rsidRPr="007151EE">
        <w:rPr>
          <w:lang w:val="en-US"/>
        </w:rPr>
        <w:t xml:space="preserve">, opening the door to </w:t>
      </w:r>
      <w:r w:rsidRPr="007151EE">
        <w:rPr>
          <w:i/>
          <w:iCs/>
          <w:lang w:val="en-US"/>
        </w:rPr>
        <w:t>contingent</w:t>
      </w:r>
      <w:r w:rsidR="00DB4845" w:rsidRPr="007151EE">
        <w:rPr>
          <w:i/>
          <w:iCs/>
          <w:lang w:val="en-US"/>
        </w:rPr>
        <w:t>ly</w:t>
      </w:r>
      <w:r w:rsidRPr="007151EE">
        <w:rPr>
          <w:lang w:val="en-US"/>
        </w:rPr>
        <w:t xml:space="preserve"> contest</w:t>
      </w:r>
      <w:r w:rsidR="00DB4845" w:rsidRPr="007151EE">
        <w:rPr>
          <w:lang w:val="en-US"/>
        </w:rPr>
        <w:t xml:space="preserve">ed </w:t>
      </w:r>
      <w:r w:rsidR="00A63E6E" w:rsidRPr="007151EE">
        <w:rPr>
          <w:lang w:val="en-US"/>
        </w:rPr>
        <w:t xml:space="preserve">(= </w:t>
      </w:r>
      <w:r w:rsidR="00DB4845" w:rsidRPr="007151EE">
        <w:rPr>
          <w:lang w:val="en-US"/>
        </w:rPr>
        <w:t>reconcilable</w:t>
      </w:r>
      <w:r w:rsidR="00A63E6E" w:rsidRPr="007151EE">
        <w:rPr>
          <w:lang w:val="en-US"/>
        </w:rPr>
        <w:t>)</w:t>
      </w:r>
      <w:r w:rsidR="00DB4845" w:rsidRPr="007151EE">
        <w:rPr>
          <w:lang w:val="en-US"/>
        </w:rPr>
        <w:t xml:space="preserve"> perceptions</w:t>
      </w:r>
      <w:r w:rsidRPr="007151EE">
        <w:rPr>
          <w:lang w:val="en-US"/>
        </w:rPr>
        <w:t xml:space="preserve">. Higher democratic control </w:t>
      </w:r>
      <w:r w:rsidR="00A63E6E" w:rsidRPr="007151EE">
        <w:rPr>
          <w:lang w:val="en-US"/>
        </w:rPr>
        <w:t xml:space="preserve">increases the probability that </w:t>
      </w:r>
      <w:r w:rsidRPr="007151EE">
        <w:rPr>
          <w:lang w:val="en-US"/>
        </w:rPr>
        <w:t xml:space="preserve">the technical system is not hijacked by a particular stakeholder </w:t>
      </w:r>
      <w:r w:rsidR="00DB4845" w:rsidRPr="007151EE">
        <w:rPr>
          <w:lang w:val="en-US"/>
        </w:rPr>
        <w:t xml:space="preserve">for his or her particular security </w:t>
      </w:r>
      <w:r w:rsidR="000D363E" w:rsidRPr="007151EE">
        <w:rPr>
          <w:lang w:val="en-US"/>
        </w:rPr>
        <w:t>interests but</w:t>
      </w:r>
      <w:r w:rsidRPr="007151EE">
        <w:rPr>
          <w:lang w:val="en-US"/>
        </w:rPr>
        <w:t xml:space="preserve"> is </w:t>
      </w:r>
      <w:r w:rsidR="007151EE" w:rsidRPr="007151EE">
        <w:rPr>
          <w:lang w:val="en-US"/>
        </w:rPr>
        <w:t>utilized</w:t>
      </w:r>
      <w:r w:rsidRPr="007151EE">
        <w:rPr>
          <w:lang w:val="en-US"/>
        </w:rPr>
        <w:t xml:space="preserve"> within a normative framework </w:t>
      </w:r>
      <w:r w:rsidR="00471637" w:rsidRPr="007151EE">
        <w:rPr>
          <w:lang w:val="en-US"/>
        </w:rPr>
        <w:t xml:space="preserve">of shared (preferably </w:t>
      </w:r>
      <w:r w:rsidRPr="007151EE">
        <w:rPr>
          <w:lang w:val="en-US"/>
        </w:rPr>
        <w:t>global</w:t>
      </w:r>
      <w:r w:rsidR="00471637" w:rsidRPr="007151EE">
        <w:rPr>
          <w:lang w:val="en-US"/>
        </w:rPr>
        <w:t>)</w:t>
      </w:r>
      <w:r w:rsidRPr="007151EE">
        <w:rPr>
          <w:lang w:val="en-US"/>
        </w:rPr>
        <w:t xml:space="preserve"> security</w:t>
      </w:r>
      <w:r w:rsidR="00471637" w:rsidRPr="007151EE">
        <w:rPr>
          <w:lang w:val="en-US"/>
        </w:rPr>
        <w:t xml:space="preserve"> perceptions</w:t>
      </w:r>
      <w:r w:rsidRPr="007151EE">
        <w:rPr>
          <w:lang w:val="en-US"/>
        </w:rPr>
        <w:t xml:space="preserve">. </w:t>
      </w:r>
      <w:r w:rsidR="005C33AD" w:rsidRPr="007151EE">
        <w:rPr>
          <w:lang w:val="en-US"/>
        </w:rPr>
        <w:t xml:space="preserve">But this still leaves sufficient room for </w:t>
      </w:r>
      <w:r w:rsidRPr="007151EE">
        <w:rPr>
          <w:lang w:val="en-US"/>
        </w:rPr>
        <w:t>emergency</w:t>
      </w:r>
      <w:r w:rsidR="005C33AD" w:rsidRPr="007151EE">
        <w:rPr>
          <w:lang w:val="en-US"/>
        </w:rPr>
        <w:t xml:space="preserve"> (“critical”) cases</w:t>
      </w:r>
      <w:r w:rsidRPr="007151EE">
        <w:rPr>
          <w:lang w:val="en-US"/>
        </w:rPr>
        <w:t xml:space="preserve"> </w:t>
      </w:r>
      <w:r w:rsidR="005C33AD" w:rsidRPr="007151EE">
        <w:rPr>
          <w:lang w:val="en-US"/>
        </w:rPr>
        <w:t>which</w:t>
      </w:r>
      <w:r w:rsidR="00CA7298" w:rsidRPr="007151EE">
        <w:rPr>
          <w:lang w:val="en-US"/>
        </w:rPr>
        <w:t xml:space="preserve"> </w:t>
      </w:r>
      <w:r w:rsidRPr="007151EE">
        <w:rPr>
          <w:lang w:val="en-US"/>
        </w:rPr>
        <w:t xml:space="preserve">justify </w:t>
      </w:r>
      <w:r w:rsidR="005C33AD" w:rsidRPr="007151EE">
        <w:rPr>
          <w:lang w:val="en-US"/>
        </w:rPr>
        <w:t xml:space="preserve">exceptional </w:t>
      </w:r>
      <w:r w:rsidRPr="007151EE">
        <w:rPr>
          <w:lang w:val="en-US"/>
        </w:rPr>
        <w:t xml:space="preserve">legitimacy trade-offs in </w:t>
      </w:r>
      <w:r w:rsidR="007151EE" w:rsidRPr="007151EE">
        <w:rPr>
          <w:lang w:val="en-US"/>
        </w:rPr>
        <w:t>favor</w:t>
      </w:r>
      <w:r w:rsidRPr="007151EE">
        <w:rPr>
          <w:lang w:val="en-US"/>
        </w:rPr>
        <w:t xml:space="preserve"> </w:t>
      </w:r>
      <w:r w:rsidR="00940068" w:rsidRPr="007151EE">
        <w:rPr>
          <w:lang w:val="en-US"/>
        </w:rPr>
        <w:t>effectiveness</w:t>
      </w:r>
      <w:r w:rsidRPr="007151EE">
        <w:rPr>
          <w:lang w:val="en-US"/>
        </w:rPr>
        <w:t xml:space="preserve">. </w:t>
      </w:r>
      <w:r w:rsidR="009777A2" w:rsidRPr="007151EE">
        <w:rPr>
          <w:lang w:val="en-US"/>
        </w:rPr>
        <w:t>Of course</w:t>
      </w:r>
      <w:r w:rsidRPr="007151EE">
        <w:rPr>
          <w:lang w:val="en-US"/>
        </w:rPr>
        <w:t xml:space="preserve">, there </w:t>
      </w:r>
      <w:r w:rsidR="005C33AD" w:rsidRPr="007151EE">
        <w:rPr>
          <w:lang w:val="en-US"/>
        </w:rPr>
        <w:t>can</w:t>
      </w:r>
      <w:r w:rsidRPr="007151EE">
        <w:rPr>
          <w:lang w:val="en-US"/>
        </w:rPr>
        <w:t xml:space="preserve">not be a blank </w:t>
      </w:r>
      <w:r w:rsidR="009777A2" w:rsidRPr="007151EE">
        <w:rPr>
          <w:lang w:val="en-US"/>
        </w:rPr>
        <w:t xml:space="preserve">emergency </w:t>
      </w:r>
      <w:r w:rsidRPr="007151EE">
        <w:rPr>
          <w:lang w:val="en-US"/>
        </w:rPr>
        <w:t>cheque for the deploying authority</w:t>
      </w:r>
      <w:r w:rsidR="005C33AD" w:rsidRPr="007151EE">
        <w:rPr>
          <w:lang w:val="en-US"/>
        </w:rPr>
        <w:t xml:space="preserve">, </w:t>
      </w:r>
      <w:r w:rsidR="009777A2" w:rsidRPr="007151EE">
        <w:rPr>
          <w:lang w:val="en-US"/>
        </w:rPr>
        <w:t xml:space="preserve">which is why </w:t>
      </w:r>
      <w:r w:rsidRPr="007151EE">
        <w:rPr>
          <w:lang w:val="en-US"/>
        </w:rPr>
        <w:t xml:space="preserve">each decision to use the laser system needs to be </w:t>
      </w:r>
      <w:r w:rsidR="007151EE" w:rsidRPr="007151EE">
        <w:rPr>
          <w:lang w:val="en-US"/>
        </w:rPr>
        <w:t>scrutinized</w:t>
      </w:r>
      <w:r w:rsidR="001F01AE" w:rsidRPr="007151EE">
        <w:rPr>
          <w:lang w:val="en-US"/>
        </w:rPr>
        <w:t>, at minimum,</w:t>
      </w:r>
      <w:r w:rsidRPr="007151EE">
        <w:rPr>
          <w:lang w:val="en-US"/>
        </w:rPr>
        <w:t xml:space="preserve"> retrospective</w:t>
      </w:r>
      <w:r w:rsidR="001F01AE" w:rsidRPr="007151EE">
        <w:rPr>
          <w:lang w:val="en-US"/>
        </w:rPr>
        <w:t>ly</w:t>
      </w:r>
      <w:r w:rsidRPr="007151EE">
        <w:rPr>
          <w:lang w:val="en-US"/>
        </w:rPr>
        <w:t xml:space="preserve"> once the situation </w:t>
      </w:r>
      <w:r w:rsidR="001F01AE" w:rsidRPr="007151EE">
        <w:rPr>
          <w:lang w:val="en-US"/>
        </w:rPr>
        <w:t>eases up</w:t>
      </w:r>
      <w:r w:rsidRPr="007151EE">
        <w:rPr>
          <w:lang w:val="en-US"/>
        </w:rPr>
        <w:t xml:space="preserve"> </w:t>
      </w:r>
      <w:r w:rsidR="001F01AE" w:rsidRPr="007151EE">
        <w:rPr>
          <w:lang w:val="en-US"/>
        </w:rPr>
        <w:t>(</w:t>
      </w:r>
      <w:r w:rsidRPr="007151EE">
        <w:rPr>
          <w:lang w:val="en-US"/>
        </w:rPr>
        <w:t xml:space="preserve">as </w:t>
      </w:r>
      <w:r w:rsidR="00A63E6E" w:rsidRPr="007151EE">
        <w:rPr>
          <w:lang w:val="en-US"/>
        </w:rPr>
        <w:t xml:space="preserve">also </w:t>
      </w:r>
      <w:r w:rsidRPr="007151EE">
        <w:rPr>
          <w:lang w:val="en-US"/>
        </w:rPr>
        <w:t xml:space="preserve">suggested by </w:t>
      </w:r>
      <w:proofErr w:type="spellStart"/>
      <w:r w:rsidRPr="007151EE">
        <w:rPr>
          <w:lang w:val="en-US"/>
        </w:rPr>
        <w:t>Maffettone</w:t>
      </w:r>
      <w:proofErr w:type="spellEnd"/>
      <w:r w:rsidRPr="007151EE">
        <w:rPr>
          <w:lang w:val="en-US"/>
        </w:rPr>
        <w:t xml:space="preserve"> and </w:t>
      </w:r>
      <w:proofErr w:type="spellStart"/>
      <w:r w:rsidRPr="007151EE">
        <w:rPr>
          <w:lang w:val="en-US"/>
        </w:rPr>
        <w:t>Ulaş</w:t>
      </w:r>
      <w:proofErr w:type="spellEnd"/>
      <w:r w:rsidR="001F01AE" w:rsidRPr="007151EE">
        <w:rPr>
          <w:lang w:val="en-US"/>
        </w:rPr>
        <w:t>)</w:t>
      </w:r>
      <w:r w:rsidRPr="007151EE">
        <w:rPr>
          <w:lang w:val="en-US"/>
        </w:rPr>
        <w:t>.</w:t>
      </w:r>
      <w:r w:rsidR="00CA7298" w:rsidRPr="007151EE">
        <w:rPr>
          <w:lang w:val="en-US"/>
        </w:rPr>
        <w:t xml:space="preserve"> </w:t>
      </w:r>
      <w:r w:rsidR="00A77D83" w:rsidRPr="007151EE">
        <w:rPr>
          <w:lang w:val="en-US"/>
        </w:rPr>
        <w:t xml:space="preserve"> </w:t>
      </w:r>
    </w:p>
    <w:p w14:paraId="0C278BE8" w14:textId="2CDCF3F7" w:rsidR="002F446C" w:rsidRPr="007151EE" w:rsidRDefault="00172C46" w:rsidP="00B41753">
      <w:pPr>
        <w:spacing w:line="276" w:lineRule="auto"/>
        <w:jc w:val="both"/>
        <w:rPr>
          <w:lang w:val="en-US"/>
        </w:rPr>
      </w:pPr>
      <w:r w:rsidRPr="007151EE">
        <w:rPr>
          <w:lang w:val="en-US"/>
        </w:rPr>
        <w:t>Third, the institutional timepoint</w:t>
      </w:r>
      <w:r w:rsidR="00482AA3" w:rsidRPr="007151EE">
        <w:rPr>
          <w:lang w:val="en-US"/>
        </w:rPr>
        <w:t xml:space="preserve"> criterion</w:t>
      </w:r>
      <w:r w:rsidR="006A702D" w:rsidRPr="007151EE">
        <w:rPr>
          <w:lang w:val="en-US"/>
        </w:rPr>
        <w:t xml:space="preserve"> allows combining input and output legitimacy</w:t>
      </w:r>
      <w:r w:rsidR="00A63E6E" w:rsidRPr="007151EE">
        <w:rPr>
          <w:lang w:val="en-US"/>
        </w:rPr>
        <w:t xml:space="preserve"> in yet another manner</w:t>
      </w:r>
      <w:r w:rsidR="00CF3296" w:rsidRPr="007151EE">
        <w:rPr>
          <w:lang w:val="en-US"/>
        </w:rPr>
        <w:t xml:space="preserve">. On the one hand, </w:t>
      </w:r>
      <w:r w:rsidR="00B11373" w:rsidRPr="007151EE">
        <w:rPr>
          <w:lang w:val="en-US"/>
        </w:rPr>
        <w:t xml:space="preserve">multi-stakeholder governance of the LTS during the development phase creates the socially </w:t>
      </w:r>
      <w:r w:rsidR="00A05F5C" w:rsidRPr="007151EE">
        <w:rPr>
          <w:lang w:val="en-US"/>
        </w:rPr>
        <w:t xml:space="preserve">shared perceptions, practices and processes – </w:t>
      </w:r>
      <w:r w:rsidR="00B11373" w:rsidRPr="007151EE">
        <w:rPr>
          <w:lang w:val="en-US"/>
        </w:rPr>
        <w:t xml:space="preserve">networked environment </w:t>
      </w:r>
      <w:r w:rsidR="00A05F5C" w:rsidRPr="007151EE">
        <w:rPr>
          <w:lang w:val="en-US"/>
        </w:rPr>
        <w:t xml:space="preserve">– </w:t>
      </w:r>
      <w:r w:rsidR="00B11373" w:rsidRPr="007151EE">
        <w:rPr>
          <w:lang w:val="en-US"/>
        </w:rPr>
        <w:t xml:space="preserve">that generate, as </w:t>
      </w:r>
      <w:r w:rsidR="00A05F5C" w:rsidRPr="007151EE">
        <w:rPr>
          <w:lang w:val="en-US"/>
        </w:rPr>
        <w:t xml:space="preserve">their </w:t>
      </w:r>
      <w:r w:rsidR="00B11373" w:rsidRPr="007151EE">
        <w:rPr>
          <w:lang w:val="en-US"/>
        </w:rPr>
        <w:t xml:space="preserve">by-product, the social conditions </w:t>
      </w:r>
      <w:r w:rsidR="00A05F5C" w:rsidRPr="007151EE">
        <w:rPr>
          <w:lang w:val="en-US"/>
        </w:rPr>
        <w:t xml:space="preserve">necessary </w:t>
      </w:r>
      <w:r w:rsidR="00B11373" w:rsidRPr="007151EE">
        <w:rPr>
          <w:lang w:val="en-US"/>
        </w:rPr>
        <w:t xml:space="preserve">for global democratic institutions. </w:t>
      </w:r>
      <w:r w:rsidR="00A05F5C" w:rsidRPr="007151EE">
        <w:rPr>
          <w:lang w:val="en-US"/>
        </w:rPr>
        <w:t xml:space="preserve">We have argued that these are </w:t>
      </w:r>
      <w:r w:rsidR="00B11373" w:rsidRPr="007151EE">
        <w:rPr>
          <w:lang w:val="en-US"/>
        </w:rPr>
        <w:t xml:space="preserve">necessary for </w:t>
      </w:r>
      <w:r w:rsidR="00C01823" w:rsidRPr="007151EE">
        <w:rPr>
          <w:lang w:val="en-US"/>
        </w:rPr>
        <w:t xml:space="preserve">the </w:t>
      </w:r>
      <w:r w:rsidR="00B11373" w:rsidRPr="007151EE">
        <w:rPr>
          <w:lang w:val="en-US"/>
        </w:rPr>
        <w:t xml:space="preserve">legitimate deployment of </w:t>
      </w:r>
      <w:r w:rsidR="00A05F5C" w:rsidRPr="007151EE">
        <w:rPr>
          <w:lang w:val="en-US"/>
        </w:rPr>
        <w:t xml:space="preserve">a </w:t>
      </w:r>
      <w:r w:rsidR="00B11373" w:rsidRPr="007151EE">
        <w:rPr>
          <w:lang w:val="en-US"/>
        </w:rPr>
        <w:t>high-power laser system</w:t>
      </w:r>
      <w:r w:rsidR="003D1C6B" w:rsidRPr="007151EE">
        <w:rPr>
          <w:lang w:val="en-US"/>
        </w:rPr>
        <w:t xml:space="preserve"> in space. On the other hand, desirable outcomes </w:t>
      </w:r>
      <w:r w:rsidRPr="007151EE">
        <w:rPr>
          <w:lang w:val="en-US"/>
        </w:rPr>
        <w:t xml:space="preserve">in terms of global </w:t>
      </w:r>
      <w:r w:rsidR="003D1C6B" w:rsidRPr="007151EE">
        <w:rPr>
          <w:lang w:val="en-US"/>
        </w:rPr>
        <w:t xml:space="preserve">public </w:t>
      </w:r>
      <w:r w:rsidRPr="007151EE">
        <w:rPr>
          <w:lang w:val="en-US"/>
        </w:rPr>
        <w:t xml:space="preserve">goods, </w:t>
      </w:r>
      <w:r w:rsidR="003D1C6B" w:rsidRPr="007151EE">
        <w:rPr>
          <w:lang w:val="en-US"/>
        </w:rPr>
        <w:t xml:space="preserve">be it orbital safety, </w:t>
      </w:r>
      <w:r w:rsidR="007151EE">
        <w:rPr>
          <w:lang w:val="en-US"/>
        </w:rPr>
        <w:t>defense</w:t>
      </w:r>
      <w:r w:rsidRPr="007151EE">
        <w:rPr>
          <w:lang w:val="en-US"/>
        </w:rPr>
        <w:t xml:space="preserve"> </w:t>
      </w:r>
      <w:r w:rsidR="003D1C6B" w:rsidRPr="007151EE">
        <w:rPr>
          <w:lang w:val="en-US"/>
        </w:rPr>
        <w:t>against asteroids</w:t>
      </w:r>
      <w:r w:rsidRPr="007151EE">
        <w:rPr>
          <w:lang w:val="en-US"/>
        </w:rPr>
        <w:t xml:space="preserve"> or space exploration </w:t>
      </w:r>
      <w:r w:rsidR="005D7AF2" w:rsidRPr="007151EE">
        <w:rPr>
          <w:lang w:val="en-US"/>
        </w:rPr>
        <w:t xml:space="preserve">are </w:t>
      </w:r>
      <w:r w:rsidR="00D41171" w:rsidRPr="007151EE">
        <w:rPr>
          <w:lang w:val="en-US"/>
        </w:rPr>
        <w:t>a</w:t>
      </w:r>
      <w:r w:rsidR="006E505D" w:rsidRPr="007151EE">
        <w:rPr>
          <w:lang w:val="en-US"/>
        </w:rPr>
        <w:t>n indirect</w:t>
      </w:r>
      <w:r w:rsidR="00D41171" w:rsidRPr="007151EE">
        <w:rPr>
          <w:lang w:val="en-US"/>
        </w:rPr>
        <w:t xml:space="preserve"> consequence of the very existence of these networks</w:t>
      </w:r>
      <w:r w:rsidRPr="007151EE">
        <w:rPr>
          <w:lang w:val="en-US"/>
        </w:rPr>
        <w:t xml:space="preserve">. </w:t>
      </w:r>
      <w:r w:rsidR="00B91360" w:rsidRPr="007151EE">
        <w:rPr>
          <w:lang w:val="en-US"/>
        </w:rPr>
        <w:t xml:space="preserve">Moreover, these objectives are also </w:t>
      </w:r>
      <w:r w:rsidR="00BA5597" w:rsidRPr="007151EE">
        <w:rPr>
          <w:lang w:val="en-US"/>
        </w:rPr>
        <w:t>well-specified</w:t>
      </w:r>
      <w:r w:rsidR="001E1F9C" w:rsidRPr="007151EE">
        <w:rPr>
          <w:lang w:val="en-US"/>
        </w:rPr>
        <w:t xml:space="preserve"> </w:t>
      </w:r>
      <w:r w:rsidR="00B91360" w:rsidRPr="007151EE">
        <w:rPr>
          <w:lang w:val="en-US"/>
        </w:rPr>
        <w:t xml:space="preserve">which makes achieving them more </w:t>
      </w:r>
      <w:r w:rsidR="00B91360" w:rsidRPr="007151EE">
        <w:rPr>
          <w:lang w:val="en-US"/>
        </w:rPr>
        <w:lastRenderedPageBreak/>
        <w:t xml:space="preserve">easily </w:t>
      </w:r>
      <w:r w:rsidR="001E1F9C" w:rsidRPr="007151EE">
        <w:rPr>
          <w:lang w:val="en-US"/>
        </w:rPr>
        <w:t xml:space="preserve">measurable and </w:t>
      </w:r>
      <w:r w:rsidR="005F519E" w:rsidRPr="007151EE">
        <w:rPr>
          <w:lang w:val="en-US"/>
        </w:rPr>
        <w:t xml:space="preserve">publicly </w:t>
      </w:r>
      <w:r w:rsidR="001E1F9C" w:rsidRPr="007151EE">
        <w:rPr>
          <w:lang w:val="en-US"/>
        </w:rPr>
        <w:t xml:space="preserve">verifiable. </w:t>
      </w:r>
      <w:r w:rsidR="00BA5597" w:rsidRPr="007151EE">
        <w:rPr>
          <w:lang w:val="en-US"/>
        </w:rPr>
        <w:t>For example, r</w:t>
      </w:r>
      <w:r w:rsidR="001E1F9C" w:rsidRPr="007151EE">
        <w:rPr>
          <w:lang w:val="en-US"/>
        </w:rPr>
        <w:t xml:space="preserve">emote laser-ablation would </w:t>
      </w:r>
      <w:r w:rsidR="002B6DE0" w:rsidRPr="007151EE">
        <w:rPr>
          <w:lang w:val="en-US"/>
        </w:rPr>
        <w:t xml:space="preserve">facilitate </w:t>
      </w:r>
      <w:r w:rsidR="001E1F9C" w:rsidRPr="007151EE">
        <w:rPr>
          <w:lang w:val="en-US"/>
        </w:rPr>
        <w:t xml:space="preserve">physical and chemical analysis of regolith </w:t>
      </w:r>
      <w:r w:rsidR="002B6DE0" w:rsidRPr="007151EE">
        <w:rPr>
          <w:lang w:val="en-US"/>
        </w:rPr>
        <w:t xml:space="preserve">found on Celestial bodies, which is necessary </w:t>
      </w:r>
      <w:r w:rsidR="001E1F9C" w:rsidRPr="007151EE">
        <w:rPr>
          <w:lang w:val="en-US"/>
        </w:rPr>
        <w:t xml:space="preserve">for </w:t>
      </w:r>
      <w:r w:rsidR="002B6DE0" w:rsidRPr="007151EE">
        <w:rPr>
          <w:lang w:val="en-US"/>
        </w:rPr>
        <w:t xml:space="preserve">subsequent </w:t>
      </w:r>
      <w:r w:rsidR="001E1F9C" w:rsidRPr="007151EE">
        <w:rPr>
          <w:lang w:val="en-US"/>
        </w:rPr>
        <w:t xml:space="preserve">resource </w:t>
      </w:r>
      <w:r w:rsidR="007151EE">
        <w:rPr>
          <w:lang w:val="en-US"/>
        </w:rPr>
        <w:t>utilization</w:t>
      </w:r>
      <w:r w:rsidR="001E1F9C" w:rsidRPr="007151EE">
        <w:rPr>
          <w:lang w:val="en-US"/>
        </w:rPr>
        <w:t>, scientific understanding of the Solar System’s past, or select</w:t>
      </w:r>
      <w:r w:rsidR="002B6DE0" w:rsidRPr="007151EE">
        <w:rPr>
          <w:lang w:val="en-US"/>
        </w:rPr>
        <w:t>ion of</w:t>
      </w:r>
      <w:r w:rsidR="001E1F9C" w:rsidRPr="007151EE">
        <w:rPr>
          <w:lang w:val="en-US"/>
        </w:rPr>
        <w:t xml:space="preserve"> an appropriate asteroid deflection method in case </w:t>
      </w:r>
      <w:r w:rsidR="002B6DE0" w:rsidRPr="007151EE">
        <w:rPr>
          <w:lang w:val="en-US"/>
        </w:rPr>
        <w:t>such need arises</w:t>
      </w:r>
      <w:r w:rsidR="001E1F9C" w:rsidRPr="007151EE">
        <w:rPr>
          <w:lang w:val="en-US"/>
        </w:rPr>
        <w:t xml:space="preserve">. </w:t>
      </w:r>
    </w:p>
    <w:p w14:paraId="0E43B794" w14:textId="36B56634" w:rsidR="005D7730" w:rsidRPr="007151EE" w:rsidRDefault="00CE1831" w:rsidP="00B41753">
      <w:pPr>
        <w:spacing w:line="276" w:lineRule="auto"/>
        <w:jc w:val="both"/>
        <w:rPr>
          <w:lang w:val="en-US"/>
        </w:rPr>
      </w:pPr>
      <w:r>
        <w:rPr>
          <w:lang w:val="en-US"/>
        </w:rPr>
        <w:t>A</w:t>
      </w:r>
      <w:r w:rsidR="00D9434C" w:rsidRPr="007151EE">
        <w:rPr>
          <w:lang w:val="en-US"/>
        </w:rPr>
        <w:t xml:space="preserve">ll these objectives </w:t>
      </w:r>
      <w:r>
        <w:rPr>
          <w:lang w:val="en-US"/>
        </w:rPr>
        <w:t>would need to be</w:t>
      </w:r>
      <w:r w:rsidRPr="007151EE">
        <w:rPr>
          <w:lang w:val="en-US"/>
        </w:rPr>
        <w:t xml:space="preserve"> </w:t>
      </w:r>
      <w:r w:rsidR="00D9434C" w:rsidRPr="007151EE">
        <w:rPr>
          <w:lang w:val="en-US"/>
        </w:rPr>
        <w:t>quantifi</w:t>
      </w:r>
      <w:r>
        <w:rPr>
          <w:lang w:val="en-US"/>
        </w:rPr>
        <w:t>able</w:t>
      </w:r>
      <w:r w:rsidR="00D9434C" w:rsidRPr="007151EE">
        <w:rPr>
          <w:lang w:val="en-US"/>
        </w:rPr>
        <w:t>, verifi</w:t>
      </w:r>
      <w:r>
        <w:rPr>
          <w:lang w:val="en-US"/>
        </w:rPr>
        <w:t>able</w:t>
      </w:r>
      <w:r w:rsidR="00D9434C" w:rsidRPr="007151EE">
        <w:rPr>
          <w:lang w:val="en-US"/>
        </w:rPr>
        <w:t xml:space="preserve">, and </w:t>
      </w:r>
      <w:r w:rsidR="009E682E">
        <w:rPr>
          <w:lang w:val="en-US"/>
        </w:rPr>
        <w:t xml:space="preserve">subject to </w:t>
      </w:r>
      <w:r w:rsidR="00D9434C" w:rsidRPr="007151EE">
        <w:rPr>
          <w:lang w:val="en-US"/>
        </w:rPr>
        <w:t>independent auditing</w:t>
      </w:r>
      <w:r w:rsidR="00916B67">
        <w:rPr>
          <w:lang w:val="en-US"/>
        </w:rPr>
        <w:t xml:space="preserve">. </w:t>
      </w:r>
      <w:r w:rsidR="00D9434C" w:rsidRPr="007151EE">
        <w:rPr>
          <w:lang w:val="en-US"/>
        </w:rPr>
        <w:t xml:space="preserve"> </w:t>
      </w:r>
      <w:r w:rsidR="00421694">
        <w:rPr>
          <w:lang w:val="en-US"/>
        </w:rPr>
        <w:t>The</w:t>
      </w:r>
      <w:r w:rsidR="00C65E8B" w:rsidRPr="007151EE">
        <w:rPr>
          <w:lang w:val="en-US"/>
        </w:rPr>
        <w:t xml:space="preserve"> commodification of space debris removal or prospecting of threatening asteroids, for example by assigning to these otherwise non-profitable public goods s either a financial value (as exemplified by the carbon emission market), or use of tradable certificates enabling space resources </w:t>
      </w:r>
      <w:r w:rsidR="007151EE">
        <w:rPr>
          <w:lang w:val="en-US"/>
        </w:rPr>
        <w:t>utilization</w:t>
      </w:r>
      <w:r w:rsidR="00C65E8B" w:rsidRPr="007151EE">
        <w:rPr>
          <w:lang w:val="en-US"/>
        </w:rPr>
        <w:t>, can provide a source of funding for the high-power laser system, while also provide a new legal framework for these three laser-related areas. Avoid</w:t>
      </w:r>
      <w:r w:rsidR="00551782" w:rsidRPr="007151EE">
        <w:rPr>
          <w:lang w:val="en-US"/>
        </w:rPr>
        <w:t>ing</w:t>
      </w:r>
      <w:r w:rsidR="00C65E8B" w:rsidRPr="007151EE">
        <w:rPr>
          <w:lang w:val="en-US"/>
        </w:rPr>
        <w:t xml:space="preserve"> the specifics, the main contribution </w:t>
      </w:r>
      <w:r w:rsidR="00551782" w:rsidRPr="007151EE">
        <w:rPr>
          <w:lang w:val="en-US"/>
        </w:rPr>
        <w:t>of our framework is t</w:t>
      </w:r>
      <w:r w:rsidR="003562DB" w:rsidRPr="007151EE">
        <w:rPr>
          <w:lang w:val="en-US"/>
        </w:rPr>
        <w:t xml:space="preserve">he establishment of </w:t>
      </w:r>
      <w:r w:rsidR="00F1298E" w:rsidRPr="007151EE">
        <w:rPr>
          <w:lang w:val="en-US"/>
        </w:rPr>
        <w:t xml:space="preserve">a </w:t>
      </w:r>
      <w:r w:rsidR="003562DB" w:rsidRPr="007151EE">
        <w:rPr>
          <w:lang w:val="en-US"/>
        </w:rPr>
        <w:t>shared global mechanisms of input legitimacy and accountability</w:t>
      </w:r>
      <w:r w:rsidR="00F1298E" w:rsidRPr="007151EE">
        <w:rPr>
          <w:lang w:val="en-US"/>
        </w:rPr>
        <w:t xml:space="preserve"> which</w:t>
      </w:r>
      <w:r w:rsidR="003562DB" w:rsidRPr="007151EE">
        <w:rPr>
          <w:lang w:val="en-US"/>
        </w:rPr>
        <w:t xml:space="preserve"> would move us closer to breaking through the current gridlock, by pushing the mechanisms we have been </w:t>
      </w:r>
      <w:r w:rsidR="007151EE" w:rsidRPr="007151EE">
        <w:rPr>
          <w:lang w:val="en-US"/>
        </w:rPr>
        <w:t>analyzing</w:t>
      </w:r>
      <w:r w:rsidR="008B5E49" w:rsidRPr="007151EE">
        <w:rPr>
          <w:lang w:val="en-US"/>
        </w:rPr>
        <w:t>. These include</w:t>
      </w:r>
      <w:r w:rsidR="003562DB" w:rsidRPr="007151EE">
        <w:rPr>
          <w:lang w:val="en-US"/>
        </w:rPr>
        <w:t xml:space="preserve"> facilitati</w:t>
      </w:r>
      <w:r w:rsidR="008B5E49" w:rsidRPr="007151EE">
        <w:rPr>
          <w:lang w:val="en-US"/>
        </w:rPr>
        <w:t>on of</w:t>
      </w:r>
      <w:r w:rsidR="003562DB" w:rsidRPr="007151EE">
        <w:rPr>
          <w:lang w:val="en-US"/>
        </w:rPr>
        <w:t xml:space="preserve"> closer and perhaps even shared threat perceptions, moderati</w:t>
      </w:r>
      <w:r w:rsidR="008B5E49" w:rsidRPr="007151EE">
        <w:rPr>
          <w:lang w:val="en-US"/>
        </w:rPr>
        <w:t>on</w:t>
      </w:r>
      <w:r w:rsidR="003562DB" w:rsidRPr="007151EE">
        <w:rPr>
          <w:lang w:val="en-US"/>
        </w:rPr>
        <w:t xml:space="preserve"> </w:t>
      </w:r>
      <w:r w:rsidR="008B5E49" w:rsidRPr="007151EE">
        <w:rPr>
          <w:lang w:val="en-US"/>
        </w:rPr>
        <w:t xml:space="preserve">of </w:t>
      </w:r>
      <w:r w:rsidR="003562DB" w:rsidRPr="007151EE">
        <w:rPr>
          <w:lang w:val="en-US"/>
        </w:rPr>
        <w:t xml:space="preserve">the security dilemma, or reframing </w:t>
      </w:r>
      <w:r w:rsidR="008B5E49" w:rsidRPr="007151EE">
        <w:rPr>
          <w:lang w:val="en-US"/>
        </w:rPr>
        <w:t xml:space="preserve">of </w:t>
      </w:r>
      <w:r w:rsidR="003562DB" w:rsidRPr="007151EE">
        <w:rPr>
          <w:lang w:val="en-US"/>
        </w:rPr>
        <w:t>national interests as contingently contested.</w:t>
      </w:r>
      <w:r w:rsidR="00D52A8C" w:rsidRPr="007151EE">
        <w:rPr>
          <w:lang w:val="en-US"/>
        </w:rPr>
        <w:t xml:space="preserve"> </w:t>
      </w:r>
      <w:r w:rsidR="004301C7" w:rsidRPr="007151EE">
        <w:rPr>
          <w:lang w:val="en-US"/>
        </w:rPr>
        <w:t xml:space="preserve">Table 1 </w:t>
      </w:r>
      <w:r w:rsidR="007151EE" w:rsidRPr="007151EE">
        <w:rPr>
          <w:lang w:val="en-US"/>
        </w:rPr>
        <w:t>summarizes</w:t>
      </w:r>
      <w:r w:rsidR="004301C7" w:rsidRPr="007151EE">
        <w:rPr>
          <w:lang w:val="en-US"/>
        </w:rPr>
        <w:t xml:space="preserve"> </w:t>
      </w:r>
      <w:r w:rsidR="008B5E49" w:rsidRPr="007151EE">
        <w:rPr>
          <w:lang w:val="en-US"/>
        </w:rPr>
        <w:t xml:space="preserve">the elements of </w:t>
      </w:r>
      <w:r w:rsidR="004301C7" w:rsidRPr="007151EE">
        <w:rPr>
          <w:lang w:val="en-US"/>
        </w:rPr>
        <w:t>our discussion.</w:t>
      </w:r>
    </w:p>
    <w:p w14:paraId="574469B5" w14:textId="77777777" w:rsidR="00E86334" w:rsidRPr="007151EE" w:rsidRDefault="00E86334" w:rsidP="00B41753">
      <w:pPr>
        <w:spacing w:line="276" w:lineRule="auto"/>
        <w:rPr>
          <w:lang w:val="en-US"/>
        </w:rPr>
      </w:pPr>
    </w:p>
    <w:p w14:paraId="3DDF6134" w14:textId="59F011AE" w:rsidR="002D1DCC" w:rsidRPr="007151EE" w:rsidRDefault="002D1DCC" w:rsidP="00B41753">
      <w:pPr>
        <w:pStyle w:val="Caption"/>
        <w:keepNext/>
        <w:spacing w:line="276" w:lineRule="auto"/>
        <w:rPr>
          <w:sz w:val="22"/>
          <w:szCs w:val="22"/>
          <w:lang w:val="en-US"/>
        </w:rPr>
      </w:pPr>
      <w:r w:rsidRPr="007151EE">
        <w:rPr>
          <w:sz w:val="22"/>
          <w:szCs w:val="22"/>
          <w:lang w:val="en-US"/>
        </w:rPr>
        <w:t xml:space="preserve">Table </w:t>
      </w:r>
      <w:r w:rsidR="001A129D" w:rsidRPr="007151EE">
        <w:rPr>
          <w:sz w:val="22"/>
          <w:szCs w:val="22"/>
          <w:lang w:val="en-US"/>
        </w:rPr>
        <w:fldChar w:fldCharType="begin"/>
      </w:r>
      <w:r w:rsidR="001A129D" w:rsidRPr="007151EE">
        <w:rPr>
          <w:sz w:val="22"/>
          <w:szCs w:val="22"/>
          <w:lang w:val="en-US"/>
        </w:rPr>
        <w:instrText xml:space="preserve"> SEQ Table \* ARABIC </w:instrText>
      </w:r>
      <w:r w:rsidR="001A129D" w:rsidRPr="007151EE">
        <w:rPr>
          <w:sz w:val="22"/>
          <w:szCs w:val="22"/>
          <w:lang w:val="en-US"/>
        </w:rPr>
        <w:fldChar w:fldCharType="separate"/>
      </w:r>
      <w:r w:rsidR="008E7359" w:rsidRPr="007151EE">
        <w:rPr>
          <w:noProof/>
          <w:sz w:val="22"/>
          <w:szCs w:val="22"/>
          <w:lang w:val="en-US"/>
        </w:rPr>
        <w:t>1</w:t>
      </w:r>
      <w:r w:rsidR="001A129D" w:rsidRPr="007151EE">
        <w:rPr>
          <w:noProof/>
          <w:sz w:val="22"/>
          <w:szCs w:val="22"/>
          <w:lang w:val="en-US"/>
        </w:rPr>
        <w:fldChar w:fldCharType="end"/>
      </w:r>
      <w:r w:rsidRPr="007151EE">
        <w:rPr>
          <w:sz w:val="22"/>
          <w:szCs w:val="22"/>
          <w:lang w:val="en-US"/>
        </w:rPr>
        <w:t xml:space="preserve">: </w:t>
      </w:r>
      <w:r w:rsidR="00172C46" w:rsidRPr="007151EE">
        <w:rPr>
          <w:sz w:val="22"/>
          <w:szCs w:val="22"/>
          <w:lang w:val="en-US"/>
        </w:rPr>
        <w:t>Legitimacy Trade-Offs Between Development and Deployment Phases</w:t>
      </w:r>
    </w:p>
    <w:tbl>
      <w:tblPr>
        <w:tblStyle w:val="TableGrid"/>
        <w:tblW w:w="9031" w:type="dxa"/>
        <w:jc w:val="center"/>
        <w:tblLook w:val="04A0" w:firstRow="1" w:lastRow="0" w:firstColumn="1" w:lastColumn="0" w:noHBand="0" w:noVBand="1"/>
      </w:tblPr>
      <w:tblGrid>
        <w:gridCol w:w="1343"/>
        <w:gridCol w:w="2530"/>
        <w:gridCol w:w="2232"/>
        <w:gridCol w:w="1396"/>
        <w:gridCol w:w="1530"/>
      </w:tblGrid>
      <w:tr w:rsidR="006E6FC6" w:rsidRPr="007151EE" w14:paraId="2F61A717" w14:textId="3E58936E" w:rsidTr="000C4716">
        <w:trPr>
          <w:trHeight w:val="53"/>
          <w:jc w:val="center"/>
        </w:trPr>
        <w:tc>
          <w:tcPr>
            <w:tcW w:w="1064" w:type="dxa"/>
          </w:tcPr>
          <w:p w14:paraId="45C31DFA" w14:textId="50375C99" w:rsidR="00B714EB" w:rsidRPr="007151EE" w:rsidRDefault="00B714EB" w:rsidP="00B41753">
            <w:pPr>
              <w:keepNext/>
              <w:spacing w:after="120" w:line="276" w:lineRule="auto"/>
              <w:rPr>
                <w:sz w:val="20"/>
                <w:szCs w:val="20"/>
                <w:lang w:val="en-US"/>
              </w:rPr>
            </w:pPr>
          </w:p>
        </w:tc>
        <w:tc>
          <w:tcPr>
            <w:tcW w:w="2662" w:type="dxa"/>
          </w:tcPr>
          <w:p w14:paraId="6961D337" w14:textId="10E4C60E" w:rsidR="00B714EB" w:rsidRPr="007151EE" w:rsidRDefault="00B714EB" w:rsidP="00B41753">
            <w:pPr>
              <w:keepNext/>
              <w:spacing w:after="120" w:line="276" w:lineRule="auto"/>
              <w:rPr>
                <w:i/>
                <w:iCs/>
                <w:sz w:val="20"/>
                <w:szCs w:val="20"/>
                <w:lang w:val="en-US"/>
              </w:rPr>
            </w:pPr>
            <w:r w:rsidRPr="007151EE">
              <w:rPr>
                <w:i/>
                <w:iCs/>
                <w:sz w:val="20"/>
                <w:szCs w:val="20"/>
                <w:lang w:val="en-US"/>
              </w:rPr>
              <w:t>Choice-sensitivity</w:t>
            </w:r>
          </w:p>
        </w:tc>
        <w:tc>
          <w:tcPr>
            <w:tcW w:w="2337" w:type="dxa"/>
          </w:tcPr>
          <w:p w14:paraId="0535F04A" w14:textId="37CB07E6" w:rsidR="00B714EB" w:rsidRPr="007151EE" w:rsidRDefault="00B714EB" w:rsidP="00B41753">
            <w:pPr>
              <w:keepNext/>
              <w:spacing w:after="120" w:line="276" w:lineRule="auto"/>
              <w:rPr>
                <w:i/>
                <w:iCs/>
                <w:sz w:val="20"/>
                <w:szCs w:val="20"/>
                <w:lang w:val="en-US"/>
              </w:rPr>
            </w:pPr>
            <w:r w:rsidRPr="007151EE">
              <w:rPr>
                <w:i/>
                <w:iCs/>
                <w:sz w:val="20"/>
                <w:szCs w:val="20"/>
                <w:lang w:val="en-US"/>
              </w:rPr>
              <w:t>Social environment</w:t>
            </w:r>
          </w:p>
        </w:tc>
        <w:tc>
          <w:tcPr>
            <w:tcW w:w="1411" w:type="dxa"/>
          </w:tcPr>
          <w:p w14:paraId="384BEEA8" w14:textId="2516232C" w:rsidR="00B714EB" w:rsidRPr="007151EE" w:rsidRDefault="00B714EB" w:rsidP="00B41753">
            <w:pPr>
              <w:keepNext/>
              <w:spacing w:after="120" w:line="276" w:lineRule="auto"/>
              <w:rPr>
                <w:sz w:val="20"/>
                <w:szCs w:val="20"/>
                <w:lang w:val="en-US"/>
              </w:rPr>
            </w:pPr>
            <w:r w:rsidRPr="007151EE">
              <w:rPr>
                <w:i/>
                <w:iCs/>
                <w:sz w:val="20"/>
                <w:szCs w:val="20"/>
                <w:lang w:val="en-US"/>
              </w:rPr>
              <w:t>Constituency</w:t>
            </w:r>
          </w:p>
        </w:tc>
        <w:tc>
          <w:tcPr>
            <w:tcW w:w="1557" w:type="dxa"/>
          </w:tcPr>
          <w:p w14:paraId="68F0C530" w14:textId="69E324C3" w:rsidR="00B714EB" w:rsidRPr="007151EE" w:rsidRDefault="00974452" w:rsidP="00B41753">
            <w:pPr>
              <w:keepNext/>
              <w:spacing w:after="120" w:line="276" w:lineRule="auto"/>
              <w:rPr>
                <w:i/>
                <w:iCs/>
                <w:sz w:val="20"/>
                <w:szCs w:val="20"/>
                <w:lang w:val="en-US"/>
              </w:rPr>
            </w:pPr>
            <w:r w:rsidRPr="007151EE">
              <w:rPr>
                <w:i/>
                <w:iCs/>
                <w:sz w:val="20"/>
                <w:szCs w:val="20"/>
                <w:lang w:val="en-US"/>
              </w:rPr>
              <w:t>T</w:t>
            </w:r>
            <w:r w:rsidR="00B714EB" w:rsidRPr="007151EE">
              <w:rPr>
                <w:i/>
                <w:iCs/>
                <w:sz w:val="20"/>
                <w:szCs w:val="20"/>
                <w:lang w:val="en-US"/>
              </w:rPr>
              <w:t>rade-off</w:t>
            </w:r>
            <w:r w:rsidR="00706ECC" w:rsidRPr="007151EE">
              <w:rPr>
                <w:i/>
                <w:iCs/>
                <w:sz w:val="20"/>
                <w:szCs w:val="20"/>
                <w:lang w:val="en-US"/>
              </w:rPr>
              <w:t xml:space="preserve"> priority</w:t>
            </w:r>
          </w:p>
        </w:tc>
      </w:tr>
      <w:tr w:rsidR="006E6FC6" w:rsidRPr="007151EE" w14:paraId="715ECC69" w14:textId="02E7C368" w:rsidTr="000C4716">
        <w:trPr>
          <w:trHeight w:val="115"/>
          <w:jc w:val="center"/>
        </w:trPr>
        <w:tc>
          <w:tcPr>
            <w:tcW w:w="1064" w:type="dxa"/>
          </w:tcPr>
          <w:p w14:paraId="5053D840" w14:textId="77777777" w:rsidR="00B714EB" w:rsidRPr="007151EE" w:rsidRDefault="00B714EB" w:rsidP="00B41753">
            <w:pPr>
              <w:keepNext/>
              <w:spacing w:after="120" w:line="276" w:lineRule="auto"/>
              <w:rPr>
                <w:b/>
                <w:bCs/>
                <w:sz w:val="20"/>
                <w:szCs w:val="20"/>
                <w:lang w:val="en-US"/>
              </w:rPr>
            </w:pPr>
            <w:r w:rsidRPr="007151EE">
              <w:rPr>
                <w:b/>
                <w:bCs/>
                <w:sz w:val="20"/>
                <w:szCs w:val="20"/>
                <w:lang w:val="en-US"/>
              </w:rPr>
              <w:t>Development phase</w:t>
            </w:r>
          </w:p>
        </w:tc>
        <w:tc>
          <w:tcPr>
            <w:tcW w:w="2662" w:type="dxa"/>
          </w:tcPr>
          <w:p w14:paraId="65F6B849" w14:textId="6A317D19" w:rsidR="00B714EB" w:rsidRPr="007151EE" w:rsidRDefault="00B714EB" w:rsidP="00B41753">
            <w:pPr>
              <w:keepNext/>
              <w:spacing w:after="120" w:line="276" w:lineRule="auto"/>
              <w:rPr>
                <w:sz w:val="20"/>
                <w:szCs w:val="20"/>
                <w:lang w:val="en-US"/>
              </w:rPr>
            </w:pPr>
            <w:r w:rsidRPr="007151EE">
              <w:rPr>
                <w:sz w:val="20"/>
                <w:szCs w:val="20"/>
                <w:lang w:val="en-US"/>
              </w:rPr>
              <w:t>Lower due to higher technical complexity, lower risk of securitization and criticality</w:t>
            </w:r>
          </w:p>
        </w:tc>
        <w:tc>
          <w:tcPr>
            <w:tcW w:w="2337" w:type="dxa"/>
          </w:tcPr>
          <w:p w14:paraId="75EDD9F3" w14:textId="64ADFFFF" w:rsidR="00B714EB" w:rsidRPr="007151EE" w:rsidRDefault="00B714EB" w:rsidP="00B41753">
            <w:pPr>
              <w:keepNext/>
              <w:spacing w:after="120" w:line="276" w:lineRule="auto"/>
              <w:rPr>
                <w:sz w:val="20"/>
                <w:szCs w:val="20"/>
                <w:lang w:val="en-US"/>
              </w:rPr>
            </w:pPr>
            <w:r w:rsidRPr="007151EE">
              <w:rPr>
                <w:sz w:val="20"/>
                <w:szCs w:val="20"/>
                <w:lang w:val="en-US"/>
              </w:rPr>
              <w:t xml:space="preserve">Multiple stakeholders with different interests </w:t>
            </w:r>
            <w:r w:rsidR="00974452" w:rsidRPr="007151EE">
              <w:rPr>
                <w:sz w:val="20"/>
                <w:szCs w:val="20"/>
                <w:lang w:val="en-US"/>
              </w:rPr>
              <w:t>and motivations</w:t>
            </w:r>
          </w:p>
        </w:tc>
        <w:tc>
          <w:tcPr>
            <w:tcW w:w="1411" w:type="dxa"/>
          </w:tcPr>
          <w:p w14:paraId="5D5006CE" w14:textId="6B2A7919" w:rsidR="00B714EB" w:rsidRPr="007151EE" w:rsidRDefault="00B714EB" w:rsidP="00B41753">
            <w:pPr>
              <w:keepNext/>
              <w:spacing w:after="120" w:line="276" w:lineRule="auto"/>
              <w:rPr>
                <w:sz w:val="20"/>
                <w:szCs w:val="20"/>
                <w:lang w:val="en-US"/>
              </w:rPr>
            </w:pPr>
            <w:r w:rsidRPr="007151EE">
              <w:rPr>
                <w:sz w:val="20"/>
                <w:szCs w:val="20"/>
                <w:lang w:val="en-US"/>
              </w:rPr>
              <w:t>Practical constituency</w:t>
            </w:r>
            <w:r w:rsidR="004301C7" w:rsidRPr="007151EE">
              <w:rPr>
                <w:sz w:val="20"/>
                <w:szCs w:val="20"/>
                <w:lang w:val="en-US"/>
              </w:rPr>
              <w:t xml:space="preserve"> (all-involved)</w:t>
            </w:r>
          </w:p>
          <w:p w14:paraId="72D715EE" w14:textId="77777777" w:rsidR="00B714EB" w:rsidRPr="007151EE" w:rsidRDefault="00B714EB" w:rsidP="00B41753">
            <w:pPr>
              <w:keepNext/>
              <w:spacing w:after="120" w:line="276" w:lineRule="auto"/>
              <w:rPr>
                <w:sz w:val="20"/>
                <w:szCs w:val="20"/>
                <w:lang w:val="en-US"/>
              </w:rPr>
            </w:pPr>
          </w:p>
        </w:tc>
        <w:tc>
          <w:tcPr>
            <w:tcW w:w="1557" w:type="dxa"/>
          </w:tcPr>
          <w:p w14:paraId="4508BBD6" w14:textId="6D67C071" w:rsidR="00B714EB" w:rsidRPr="007151EE" w:rsidRDefault="00A942FC" w:rsidP="00B41753">
            <w:pPr>
              <w:keepNext/>
              <w:spacing w:after="120" w:line="276" w:lineRule="auto"/>
              <w:rPr>
                <w:sz w:val="20"/>
                <w:szCs w:val="20"/>
                <w:lang w:val="en-US"/>
              </w:rPr>
            </w:pPr>
            <w:r w:rsidRPr="007151EE">
              <w:rPr>
                <w:sz w:val="20"/>
                <w:szCs w:val="20"/>
                <w:lang w:val="en-US"/>
              </w:rPr>
              <w:t>Effectiveness (o</w:t>
            </w:r>
            <w:r w:rsidR="00B714EB" w:rsidRPr="007151EE">
              <w:rPr>
                <w:sz w:val="20"/>
                <w:szCs w:val="20"/>
                <w:lang w:val="en-US"/>
              </w:rPr>
              <w:t>utput-oriented legitimacy</w:t>
            </w:r>
            <w:r w:rsidRPr="007151EE">
              <w:rPr>
                <w:sz w:val="20"/>
                <w:szCs w:val="20"/>
                <w:lang w:val="en-US"/>
              </w:rPr>
              <w:t>)</w:t>
            </w:r>
          </w:p>
        </w:tc>
      </w:tr>
      <w:tr w:rsidR="006E6FC6" w:rsidRPr="007151EE" w14:paraId="652D1995" w14:textId="24BE08CD" w:rsidTr="000C4716">
        <w:trPr>
          <w:trHeight w:val="115"/>
          <w:jc w:val="center"/>
        </w:trPr>
        <w:tc>
          <w:tcPr>
            <w:tcW w:w="1064" w:type="dxa"/>
          </w:tcPr>
          <w:p w14:paraId="5CD4C923" w14:textId="77777777" w:rsidR="00B714EB" w:rsidRPr="007151EE" w:rsidRDefault="00B714EB" w:rsidP="00B41753">
            <w:pPr>
              <w:keepNext/>
              <w:spacing w:after="120" w:line="276" w:lineRule="auto"/>
              <w:rPr>
                <w:b/>
                <w:bCs/>
                <w:sz w:val="20"/>
                <w:szCs w:val="20"/>
                <w:lang w:val="en-US"/>
              </w:rPr>
            </w:pPr>
            <w:r w:rsidRPr="007151EE">
              <w:rPr>
                <w:b/>
                <w:bCs/>
                <w:sz w:val="20"/>
                <w:szCs w:val="20"/>
                <w:lang w:val="en-US"/>
              </w:rPr>
              <w:t>Deployment phase</w:t>
            </w:r>
          </w:p>
        </w:tc>
        <w:tc>
          <w:tcPr>
            <w:tcW w:w="2662" w:type="dxa"/>
          </w:tcPr>
          <w:p w14:paraId="123D27F4" w14:textId="4AFCD77D" w:rsidR="00B714EB" w:rsidRPr="007151EE" w:rsidRDefault="00B714EB" w:rsidP="00B41753">
            <w:pPr>
              <w:keepNext/>
              <w:spacing w:after="120" w:line="276" w:lineRule="auto"/>
              <w:rPr>
                <w:sz w:val="20"/>
                <w:szCs w:val="20"/>
                <w:lang w:val="en-US"/>
              </w:rPr>
            </w:pPr>
            <w:r w:rsidRPr="007151EE">
              <w:rPr>
                <w:sz w:val="20"/>
                <w:szCs w:val="20"/>
                <w:lang w:val="en-US"/>
              </w:rPr>
              <w:t>Higher due to lower technical complexity, higher risk of securitization and criticality</w:t>
            </w:r>
          </w:p>
        </w:tc>
        <w:tc>
          <w:tcPr>
            <w:tcW w:w="2337" w:type="dxa"/>
          </w:tcPr>
          <w:p w14:paraId="6A476905" w14:textId="03E59F80" w:rsidR="00B714EB" w:rsidRPr="007151EE" w:rsidRDefault="00B714EB" w:rsidP="00B41753">
            <w:pPr>
              <w:keepNext/>
              <w:spacing w:after="120" w:line="276" w:lineRule="auto"/>
              <w:rPr>
                <w:sz w:val="20"/>
                <w:szCs w:val="20"/>
                <w:lang w:val="en-US"/>
              </w:rPr>
            </w:pPr>
            <w:r w:rsidRPr="007151EE">
              <w:rPr>
                <w:sz w:val="20"/>
                <w:szCs w:val="20"/>
                <w:lang w:val="en-US"/>
              </w:rPr>
              <w:t xml:space="preserve">Globally networked </w:t>
            </w:r>
            <w:r w:rsidR="00974452" w:rsidRPr="007151EE">
              <w:rPr>
                <w:sz w:val="20"/>
                <w:szCs w:val="20"/>
                <w:lang w:val="en-US"/>
              </w:rPr>
              <w:t>large technical system</w:t>
            </w:r>
          </w:p>
        </w:tc>
        <w:tc>
          <w:tcPr>
            <w:tcW w:w="1411" w:type="dxa"/>
          </w:tcPr>
          <w:p w14:paraId="520F5181" w14:textId="41AAFC50" w:rsidR="00B714EB" w:rsidRPr="007151EE" w:rsidRDefault="00B714EB" w:rsidP="00B41753">
            <w:pPr>
              <w:keepNext/>
              <w:spacing w:after="120" w:line="276" w:lineRule="auto"/>
              <w:rPr>
                <w:sz w:val="20"/>
                <w:szCs w:val="20"/>
                <w:lang w:val="en-US"/>
              </w:rPr>
            </w:pPr>
            <w:r w:rsidRPr="007151EE">
              <w:rPr>
                <w:sz w:val="20"/>
                <w:szCs w:val="20"/>
                <w:lang w:val="en-US"/>
              </w:rPr>
              <w:t xml:space="preserve">Institutional constituency </w:t>
            </w:r>
            <w:r w:rsidR="004301C7" w:rsidRPr="007151EE">
              <w:rPr>
                <w:sz w:val="20"/>
                <w:szCs w:val="20"/>
                <w:lang w:val="en-US"/>
              </w:rPr>
              <w:t>(all-affected or all-subjected)</w:t>
            </w:r>
          </w:p>
        </w:tc>
        <w:tc>
          <w:tcPr>
            <w:tcW w:w="1557" w:type="dxa"/>
          </w:tcPr>
          <w:p w14:paraId="4F32642D" w14:textId="404EB2DA" w:rsidR="00B714EB" w:rsidRPr="007151EE" w:rsidRDefault="00A942FC" w:rsidP="00B41753">
            <w:pPr>
              <w:keepNext/>
              <w:spacing w:after="120" w:line="276" w:lineRule="auto"/>
              <w:rPr>
                <w:sz w:val="20"/>
                <w:szCs w:val="20"/>
                <w:lang w:val="en-US"/>
              </w:rPr>
            </w:pPr>
            <w:r w:rsidRPr="007151EE">
              <w:rPr>
                <w:sz w:val="20"/>
                <w:szCs w:val="20"/>
                <w:lang w:val="en-US"/>
              </w:rPr>
              <w:t>Inclusivity (i</w:t>
            </w:r>
            <w:r w:rsidR="00B714EB" w:rsidRPr="007151EE">
              <w:rPr>
                <w:sz w:val="20"/>
                <w:szCs w:val="20"/>
                <w:lang w:val="en-US"/>
              </w:rPr>
              <w:t>nput-oriented legitimacy</w:t>
            </w:r>
            <w:r w:rsidRPr="007151EE">
              <w:rPr>
                <w:sz w:val="20"/>
                <w:szCs w:val="20"/>
                <w:lang w:val="en-US"/>
              </w:rPr>
              <w:t>)</w:t>
            </w:r>
          </w:p>
        </w:tc>
      </w:tr>
    </w:tbl>
    <w:p w14:paraId="38C1949E" w14:textId="7F039893" w:rsidR="00162A7F" w:rsidRPr="00D7669A" w:rsidRDefault="004E34B5" w:rsidP="009768D3">
      <w:pPr>
        <w:pStyle w:val="Heading1"/>
        <w:rPr>
          <w:lang w:val="en-US"/>
        </w:rPr>
      </w:pPr>
      <w:bookmarkStart w:id="14" w:name="_Toc48069790"/>
      <w:r w:rsidRPr="009768D3">
        <w:t>Conclusion</w:t>
      </w:r>
      <w:bookmarkEnd w:id="14"/>
      <w:r w:rsidR="00DD54EC" w:rsidRPr="00D7669A">
        <w:rPr>
          <w:lang w:val="en-US"/>
        </w:rPr>
        <w:t xml:space="preserve">: </w:t>
      </w:r>
      <w:r w:rsidR="003540FD" w:rsidRPr="00D7669A">
        <w:rPr>
          <w:lang w:val="en-US"/>
        </w:rPr>
        <w:t>LTSs as a Way Towards Networked Social Reality</w:t>
      </w:r>
    </w:p>
    <w:p w14:paraId="150B84BA" w14:textId="7B339305" w:rsidR="00237537" w:rsidRPr="00D7669A" w:rsidRDefault="00B27994" w:rsidP="00237537">
      <w:pPr>
        <w:spacing w:line="276" w:lineRule="auto"/>
        <w:jc w:val="both"/>
        <w:rPr>
          <w:lang w:val="en-US"/>
        </w:rPr>
      </w:pPr>
      <w:r w:rsidRPr="00D7669A">
        <w:rPr>
          <w:lang w:val="en-US"/>
        </w:rPr>
        <w:t xml:space="preserve">The </w:t>
      </w:r>
      <w:r w:rsidR="00056F20" w:rsidRPr="00D7669A">
        <w:rPr>
          <w:lang w:val="en-US"/>
        </w:rPr>
        <w:t xml:space="preserve">ongoing changes </w:t>
      </w:r>
      <w:r w:rsidRPr="00D7669A">
        <w:rPr>
          <w:lang w:val="en-US"/>
        </w:rPr>
        <w:t xml:space="preserve">of the world, </w:t>
      </w:r>
      <w:r w:rsidR="00056F20" w:rsidRPr="00D7669A">
        <w:rPr>
          <w:lang w:val="en-US"/>
        </w:rPr>
        <w:t xml:space="preserve">as </w:t>
      </w:r>
      <w:r w:rsidR="008A3E23" w:rsidRPr="00D7669A">
        <w:rPr>
          <w:lang w:val="en-US"/>
        </w:rPr>
        <w:t xml:space="preserve">a </w:t>
      </w:r>
      <w:r w:rsidR="00F05379" w:rsidRPr="00D7669A">
        <w:rPr>
          <w:lang w:val="en-US"/>
        </w:rPr>
        <w:t>result of the technological advances</w:t>
      </w:r>
      <w:r w:rsidR="00A32C40" w:rsidRPr="00D7669A">
        <w:rPr>
          <w:lang w:val="en-US"/>
        </w:rPr>
        <w:t>, dominance of profit economy</w:t>
      </w:r>
      <w:r w:rsidR="00C847F9" w:rsidRPr="00D7669A">
        <w:rPr>
          <w:lang w:val="en-US"/>
        </w:rPr>
        <w:t>,</w:t>
      </w:r>
      <w:r w:rsidR="00A32C40" w:rsidRPr="00D7669A">
        <w:rPr>
          <w:lang w:val="en-US"/>
        </w:rPr>
        <w:t xml:space="preserve"> and </w:t>
      </w:r>
      <w:r w:rsidR="00056F20" w:rsidRPr="00D7669A">
        <w:rPr>
          <w:lang w:val="en-US"/>
        </w:rPr>
        <w:t xml:space="preserve">variety of </w:t>
      </w:r>
      <w:r w:rsidR="00F05379" w:rsidRPr="00D7669A">
        <w:rPr>
          <w:lang w:val="en-US"/>
        </w:rPr>
        <w:t>globalization</w:t>
      </w:r>
      <w:r w:rsidRPr="00D7669A">
        <w:rPr>
          <w:lang w:val="en-US"/>
        </w:rPr>
        <w:t xml:space="preserve">, </w:t>
      </w:r>
      <w:r w:rsidR="004D4D37" w:rsidRPr="00D7669A">
        <w:rPr>
          <w:lang w:val="en-US"/>
        </w:rPr>
        <w:t xml:space="preserve">have been described </w:t>
      </w:r>
      <w:r w:rsidR="00F23571" w:rsidRPr="00D7669A">
        <w:rPr>
          <w:lang w:val="en-US"/>
        </w:rPr>
        <w:t xml:space="preserve">by </w:t>
      </w:r>
      <w:r w:rsidR="00F05379" w:rsidRPr="00D7669A">
        <w:rPr>
          <w:lang w:val="en-US"/>
        </w:rPr>
        <w:t>Ulrich Beck</w:t>
      </w:r>
      <w:r w:rsidR="00230EEA" w:rsidRPr="00D7669A">
        <w:rPr>
          <w:lang w:val="en-US"/>
        </w:rPr>
        <w:t xml:space="preserve"> as </w:t>
      </w:r>
      <w:r w:rsidR="008A3E23" w:rsidRPr="00D7669A">
        <w:rPr>
          <w:lang w:val="en-US"/>
        </w:rPr>
        <w:t>a value-free metamorphosis of the world</w:t>
      </w:r>
      <w:r w:rsidR="0049621C" w:rsidRPr="00D7669A">
        <w:rPr>
          <w:lang w:val="en-US"/>
        </w:rPr>
        <w:t xml:space="preserve"> </w:t>
      </w:r>
      <w:r w:rsidR="00192336" w:rsidRPr="00D7669A">
        <w:rPr>
          <w:rStyle w:val="FootnoteReference"/>
          <w:lang w:val="en-US"/>
        </w:rPr>
        <w:fldChar w:fldCharType="begin" w:fldLock="1"/>
      </w:r>
      <w:r w:rsidR="00627157" w:rsidRPr="00D7669A">
        <w:rPr>
          <w:lang w:val="en-US"/>
        </w:rPr>
        <w:instrText>ADDIN CSL_CITATION {"citationItems":[{"id":"ITEM-1","itemData":{"ISBN":"987-0-7456-9021-6","author":[{"dropping-particle":"","family":"Beck","given":"Ulrich","non-dropping-particle":"","parse-names":false,"suffix":""}],"edition":"First","id":"ITEM-1","issued":{"date-parts":[["2016"]]},"number-of-pages":"223","publisher":"Polity Press","publisher-place":"Cambridge","title":"The Metamorphosis of the World","type":"book"},"uris":["http://www.mendeley.com/documents/?uuid=054b8a1c-a702-465f-bc95-50dc30586a79"]}],"mendeley":{"formattedCitation":"(Beck, 2016)","plainTextFormattedCitation":"(Beck, 2016)","previouslyFormattedCitation":"(Beck, 2016)"},"properties":{"noteIndex":0},"schema":"https://github.com/citation-style-language/schema/raw/master/csl-citation.json"}</w:instrText>
      </w:r>
      <w:r w:rsidR="00192336" w:rsidRPr="00D7669A">
        <w:rPr>
          <w:rStyle w:val="FootnoteReference"/>
          <w:lang w:val="en-US"/>
        </w:rPr>
        <w:fldChar w:fldCharType="separate"/>
      </w:r>
      <w:r w:rsidR="00192336" w:rsidRPr="00D7669A">
        <w:rPr>
          <w:noProof/>
          <w:lang w:val="en-US"/>
        </w:rPr>
        <w:t>(Beck, 2016)</w:t>
      </w:r>
      <w:r w:rsidR="00192336" w:rsidRPr="00D7669A">
        <w:rPr>
          <w:rStyle w:val="FootnoteReference"/>
          <w:lang w:val="en-US"/>
        </w:rPr>
        <w:fldChar w:fldCharType="end"/>
      </w:r>
      <w:r w:rsidR="0049621C" w:rsidRPr="00D7669A">
        <w:rPr>
          <w:lang w:val="en-US"/>
        </w:rPr>
        <w:t xml:space="preserve">. </w:t>
      </w:r>
      <w:r w:rsidR="00056F20" w:rsidRPr="00D7669A">
        <w:rPr>
          <w:lang w:val="en-US"/>
        </w:rPr>
        <w:t>Social sciences and especially international relations theory need to help us understand this metamorphosis</w:t>
      </w:r>
      <w:r w:rsidR="00711EF8" w:rsidRPr="00D7669A">
        <w:rPr>
          <w:lang w:val="en-US"/>
        </w:rPr>
        <w:t>, including its causal role in the increasing</w:t>
      </w:r>
      <w:r w:rsidR="00056F20" w:rsidRPr="00D7669A">
        <w:rPr>
          <w:lang w:val="en-US"/>
        </w:rPr>
        <w:t xml:space="preserve"> incongruence between the borderless reality of the globalized world in terms of technology and the persisting territorial social and political structures. In this context</w:t>
      </w:r>
      <w:r w:rsidR="00114D3E" w:rsidRPr="00D7669A">
        <w:rPr>
          <w:lang w:val="en-US"/>
        </w:rPr>
        <w:t>,</w:t>
      </w:r>
      <w:r w:rsidR="00056F20" w:rsidRPr="00D7669A">
        <w:rPr>
          <w:lang w:val="en-US"/>
        </w:rPr>
        <w:t xml:space="preserve"> </w:t>
      </w:r>
      <w:r w:rsidR="00F23571" w:rsidRPr="00D7669A">
        <w:rPr>
          <w:lang w:val="en-US"/>
        </w:rPr>
        <w:t xml:space="preserve">we </w:t>
      </w:r>
      <w:r w:rsidR="00114D3E" w:rsidRPr="00D7669A">
        <w:rPr>
          <w:lang w:val="en-US"/>
        </w:rPr>
        <w:t xml:space="preserve">have </w:t>
      </w:r>
      <w:r w:rsidR="004E69B2" w:rsidRPr="00D7669A">
        <w:rPr>
          <w:lang w:val="en-US"/>
        </w:rPr>
        <w:t>look</w:t>
      </w:r>
      <w:r w:rsidR="00114D3E" w:rsidRPr="00D7669A">
        <w:rPr>
          <w:lang w:val="en-US"/>
        </w:rPr>
        <w:t>ed</w:t>
      </w:r>
      <w:r w:rsidR="004E69B2" w:rsidRPr="00D7669A">
        <w:rPr>
          <w:lang w:val="en-US"/>
        </w:rPr>
        <w:t xml:space="preserve"> at </w:t>
      </w:r>
      <w:r w:rsidR="00114D3E" w:rsidRPr="00D7669A">
        <w:rPr>
          <w:lang w:val="en-US"/>
        </w:rPr>
        <w:t xml:space="preserve">high-power space lasers as a quintessential example of a </w:t>
      </w:r>
      <w:r w:rsidR="004E69B2" w:rsidRPr="00D7669A">
        <w:rPr>
          <w:lang w:val="en-US"/>
        </w:rPr>
        <w:t xml:space="preserve">large technical system which can shift </w:t>
      </w:r>
      <w:r w:rsidR="00387BF5" w:rsidRPr="00D7669A">
        <w:rPr>
          <w:lang w:val="en-US"/>
        </w:rPr>
        <w:t xml:space="preserve">the bounds of </w:t>
      </w:r>
      <w:r w:rsidR="004E69B2" w:rsidRPr="00D7669A">
        <w:rPr>
          <w:lang w:val="en-US"/>
        </w:rPr>
        <w:t>sociability beyond territorial</w:t>
      </w:r>
      <w:r w:rsidR="00387BF5" w:rsidRPr="00D7669A">
        <w:rPr>
          <w:lang w:val="en-US"/>
        </w:rPr>
        <w:t>ly defined polities</w:t>
      </w:r>
      <w:r w:rsidR="00114D3E" w:rsidRPr="00D7669A">
        <w:rPr>
          <w:lang w:val="en-US"/>
        </w:rPr>
        <w:t xml:space="preserve">. Our </w:t>
      </w:r>
      <w:r w:rsidR="00387BF5" w:rsidRPr="00D7669A">
        <w:rPr>
          <w:lang w:val="en-US"/>
        </w:rPr>
        <w:t>overarching aim has been to</w:t>
      </w:r>
      <w:r w:rsidR="004E69B2" w:rsidRPr="00D7669A">
        <w:rPr>
          <w:lang w:val="en-US"/>
        </w:rPr>
        <w:t xml:space="preserve"> </w:t>
      </w:r>
      <w:r w:rsidR="00AF1258" w:rsidRPr="00D7669A">
        <w:rPr>
          <w:lang w:val="en-US"/>
        </w:rPr>
        <w:t xml:space="preserve">put forward </w:t>
      </w:r>
      <w:r w:rsidR="00387BF5" w:rsidRPr="00D7669A">
        <w:rPr>
          <w:lang w:val="en-US"/>
        </w:rPr>
        <w:t xml:space="preserve">a novel </w:t>
      </w:r>
      <w:r w:rsidR="007151EE" w:rsidRPr="00D7669A">
        <w:rPr>
          <w:lang w:val="en-US"/>
        </w:rPr>
        <w:t>conceptualization</w:t>
      </w:r>
      <w:r w:rsidR="00387BF5" w:rsidRPr="00D7669A">
        <w:rPr>
          <w:lang w:val="en-US"/>
        </w:rPr>
        <w:t xml:space="preserve"> of </w:t>
      </w:r>
      <w:r w:rsidR="00F23571" w:rsidRPr="00D7669A">
        <w:rPr>
          <w:lang w:val="en-US"/>
        </w:rPr>
        <w:t xml:space="preserve">context-based </w:t>
      </w:r>
      <w:r w:rsidR="00235ACC" w:rsidRPr="00D7669A">
        <w:rPr>
          <w:lang w:val="en-US"/>
        </w:rPr>
        <w:t xml:space="preserve">legitimacy trade-offs between </w:t>
      </w:r>
      <w:r w:rsidR="00940068" w:rsidRPr="00D7669A">
        <w:rPr>
          <w:lang w:val="en-US"/>
        </w:rPr>
        <w:t>effectiveness</w:t>
      </w:r>
      <w:r w:rsidR="00235ACC" w:rsidRPr="00D7669A">
        <w:rPr>
          <w:lang w:val="en-US"/>
        </w:rPr>
        <w:t xml:space="preserve"> and inclusivity</w:t>
      </w:r>
      <w:r w:rsidR="00387BF5" w:rsidRPr="00D7669A">
        <w:rPr>
          <w:lang w:val="en-US"/>
        </w:rPr>
        <w:t xml:space="preserve">. </w:t>
      </w:r>
    </w:p>
    <w:p w14:paraId="01710762" w14:textId="6ABAC1AE" w:rsidR="00AD720A" w:rsidRPr="00D7669A" w:rsidRDefault="001807DE" w:rsidP="00876393">
      <w:pPr>
        <w:spacing w:line="276" w:lineRule="auto"/>
        <w:jc w:val="both"/>
        <w:rPr>
          <w:lang w:val="en-US"/>
        </w:rPr>
      </w:pPr>
      <w:r w:rsidRPr="00D7669A">
        <w:rPr>
          <w:lang w:val="en-US"/>
        </w:rPr>
        <w:lastRenderedPageBreak/>
        <w:t>Firstly</w:t>
      </w:r>
      <w:r w:rsidR="004714D6" w:rsidRPr="00D7669A">
        <w:rPr>
          <w:lang w:val="en-US"/>
        </w:rPr>
        <w:t>,</w:t>
      </w:r>
      <w:r w:rsidRPr="00D7669A">
        <w:rPr>
          <w:lang w:val="en-US"/>
        </w:rPr>
        <w:t xml:space="preserve"> we </w:t>
      </w:r>
      <w:r w:rsidR="007620F4" w:rsidRPr="00D7669A">
        <w:rPr>
          <w:lang w:val="en-US"/>
        </w:rPr>
        <w:t xml:space="preserve">have </w:t>
      </w:r>
      <w:r w:rsidRPr="00D7669A">
        <w:rPr>
          <w:lang w:val="en-US"/>
        </w:rPr>
        <w:t>argue</w:t>
      </w:r>
      <w:r w:rsidR="007620F4" w:rsidRPr="00D7669A">
        <w:rPr>
          <w:lang w:val="en-US"/>
        </w:rPr>
        <w:t>d</w:t>
      </w:r>
      <w:r w:rsidRPr="00D7669A">
        <w:rPr>
          <w:lang w:val="en-US"/>
        </w:rPr>
        <w:t xml:space="preserve"> that</w:t>
      </w:r>
      <w:r w:rsidR="00347A44" w:rsidRPr="00D7669A">
        <w:rPr>
          <w:lang w:val="en-US"/>
        </w:rPr>
        <w:t xml:space="preserve"> the</w:t>
      </w:r>
      <w:r w:rsidRPr="00D7669A">
        <w:rPr>
          <w:lang w:val="en-US"/>
        </w:rPr>
        <w:t xml:space="preserve"> </w:t>
      </w:r>
      <w:r w:rsidR="004714D6" w:rsidRPr="00D7669A">
        <w:rPr>
          <w:lang w:val="en-US"/>
        </w:rPr>
        <w:t xml:space="preserve">trade-off ought to be designed </w:t>
      </w:r>
      <w:r w:rsidR="00CB7895" w:rsidRPr="00D7669A">
        <w:rPr>
          <w:lang w:val="en-US"/>
        </w:rPr>
        <w:t>according to</w:t>
      </w:r>
      <w:r w:rsidR="004714D6" w:rsidRPr="00D7669A">
        <w:rPr>
          <w:lang w:val="en-US"/>
        </w:rPr>
        <w:t xml:space="preserve"> the </w:t>
      </w:r>
      <w:r w:rsidR="00347A44" w:rsidRPr="00D7669A">
        <w:rPr>
          <w:lang w:val="en-US"/>
        </w:rPr>
        <w:t>context</w:t>
      </w:r>
      <w:r w:rsidR="004714D6" w:rsidRPr="00D7669A">
        <w:rPr>
          <w:lang w:val="en-US"/>
        </w:rPr>
        <w:t xml:space="preserve"> </w:t>
      </w:r>
      <w:r w:rsidR="00347A44" w:rsidRPr="00D7669A">
        <w:rPr>
          <w:lang w:val="en-US"/>
        </w:rPr>
        <w:t xml:space="preserve">of the governance area. </w:t>
      </w:r>
      <w:r w:rsidR="001D0FBC" w:rsidRPr="00D7669A">
        <w:rPr>
          <w:lang w:val="en-US"/>
        </w:rPr>
        <w:t>Thus</w:t>
      </w:r>
      <w:r w:rsidR="00AF1877" w:rsidRPr="00D7669A">
        <w:rPr>
          <w:lang w:val="en-US"/>
        </w:rPr>
        <w:t>,</w:t>
      </w:r>
      <w:r w:rsidR="001D0FBC" w:rsidRPr="00D7669A">
        <w:rPr>
          <w:lang w:val="en-US"/>
        </w:rPr>
        <w:t xml:space="preserve"> for</w:t>
      </w:r>
      <w:r w:rsidR="00F424FE" w:rsidRPr="00D7669A">
        <w:rPr>
          <w:lang w:val="en-US"/>
        </w:rPr>
        <w:t xml:space="preserve"> </w:t>
      </w:r>
      <w:r w:rsidR="00AF1877" w:rsidRPr="00D7669A">
        <w:rPr>
          <w:lang w:val="en-US"/>
        </w:rPr>
        <w:t xml:space="preserve">the </w:t>
      </w:r>
      <w:r w:rsidR="00F424FE" w:rsidRPr="00D7669A">
        <w:rPr>
          <w:lang w:val="en-US"/>
        </w:rPr>
        <w:t>case of a large technical system</w:t>
      </w:r>
      <w:r w:rsidR="00DF6CB8" w:rsidRPr="00D7669A">
        <w:rPr>
          <w:lang w:val="en-US"/>
        </w:rPr>
        <w:t>,</w:t>
      </w:r>
      <w:r w:rsidR="00F424FE" w:rsidRPr="00D7669A">
        <w:rPr>
          <w:lang w:val="en-US"/>
        </w:rPr>
        <w:t xml:space="preserve"> we employ </w:t>
      </w:r>
      <w:r w:rsidR="001D0FBC" w:rsidRPr="00D7669A">
        <w:rPr>
          <w:lang w:val="en-US"/>
        </w:rPr>
        <w:t>a</w:t>
      </w:r>
      <w:r w:rsidR="00F424FE" w:rsidRPr="00D7669A">
        <w:rPr>
          <w:lang w:val="en-US"/>
        </w:rPr>
        <w:t xml:space="preserve"> context-based legitimacy </w:t>
      </w:r>
      <w:r w:rsidR="0050529B" w:rsidRPr="00D7669A">
        <w:rPr>
          <w:lang w:val="en-US"/>
        </w:rPr>
        <w:t>framework</w:t>
      </w:r>
      <w:r w:rsidR="00F424FE" w:rsidRPr="00D7669A">
        <w:rPr>
          <w:lang w:val="en-US"/>
        </w:rPr>
        <w:t xml:space="preserve"> focused on criticality, institutional timepoint</w:t>
      </w:r>
      <w:r w:rsidR="00DF6CB8" w:rsidRPr="00D7669A">
        <w:rPr>
          <w:lang w:val="en-US"/>
        </w:rPr>
        <w:t>,</w:t>
      </w:r>
      <w:r w:rsidR="00F424FE" w:rsidRPr="00D7669A">
        <w:rPr>
          <w:lang w:val="en-US"/>
        </w:rPr>
        <w:t xml:space="preserve"> and motivational landscape</w:t>
      </w:r>
      <w:r w:rsidR="0050529B" w:rsidRPr="00D7669A">
        <w:rPr>
          <w:lang w:val="en-US"/>
        </w:rPr>
        <w:t xml:space="preserve">. This </w:t>
      </w:r>
      <w:r w:rsidR="00507E94" w:rsidRPr="00D7669A">
        <w:rPr>
          <w:lang w:val="en-US"/>
        </w:rPr>
        <w:t xml:space="preserve">has </w:t>
      </w:r>
      <w:r w:rsidR="0050529B" w:rsidRPr="00D7669A">
        <w:rPr>
          <w:lang w:val="en-US"/>
        </w:rPr>
        <w:t>allow</w:t>
      </w:r>
      <w:r w:rsidR="00AF1877" w:rsidRPr="00D7669A">
        <w:rPr>
          <w:lang w:val="en-US"/>
        </w:rPr>
        <w:t>ed</w:t>
      </w:r>
      <w:r w:rsidR="0050529B" w:rsidRPr="00D7669A">
        <w:rPr>
          <w:lang w:val="en-US"/>
        </w:rPr>
        <w:t xml:space="preserve"> us to </w:t>
      </w:r>
      <w:r w:rsidR="00025717" w:rsidRPr="00D7669A">
        <w:rPr>
          <w:lang w:val="en-US"/>
        </w:rPr>
        <w:t>explore</w:t>
      </w:r>
      <w:r w:rsidR="0050529B" w:rsidRPr="00D7669A">
        <w:rPr>
          <w:lang w:val="en-US"/>
        </w:rPr>
        <w:t xml:space="preserve"> the trade-offs</w:t>
      </w:r>
      <w:r w:rsidR="00A04C1D" w:rsidRPr="00D7669A">
        <w:rPr>
          <w:lang w:val="en-US"/>
        </w:rPr>
        <w:t xml:space="preserve"> between effectivity and inclusivity in the highly technical, security</w:t>
      </w:r>
      <w:r w:rsidR="00DF6CB8" w:rsidRPr="00D7669A">
        <w:rPr>
          <w:lang w:val="en-US"/>
        </w:rPr>
        <w:t>-</w:t>
      </w:r>
      <w:r w:rsidR="00A04C1D" w:rsidRPr="00D7669A">
        <w:rPr>
          <w:lang w:val="en-US"/>
        </w:rPr>
        <w:t xml:space="preserve">sensitive and global </w:t>
      </w:r>
      <w:r w:rsidR="006459C7" w:rsidRPr="00D7669A">
        <w:rPr>
          <w:lang w:val="en-US"/>
        </w:rPr>
        <w:t>governance</w:t>
      </w:r>
      <w:r w:rsidR="00AF1877" w:rsidRPr="00D7669A">
        <w:rPr>
          <w:lang w:val="en-US"/>
        </w:rPr>
        <w:t>-</w:t>
      </w:r>
      <w:r w:rsidR="00494722" w:rsidRPr="00D7669A">
        <w:rPr>
          <w:lang w:val="en-US"/>
        </w:rPr>
        <w:t>heavy</w:t>
      </w:r>
      <w:r w:rsidR="006459C7" w:rsidRPr="00D7669A">
        <w:rPr>
          <w:lang w:val="en-US"/>
        </w:rPr>
        <w:t xml:space="preserve"> area of a large laser system. </w:t>
      </w:r>
      <w:r w:rsidR="00345E43" w:rsidRPr="00D7669A">
        <w:rPr>
          <w:lang w:val="en-US"/>
        </w:rPr>
        <w:t xml:space="preserve">Building upon this, </w:t>
      </w:r>
      <w:r w:rsidR="00025717" w:rsidRPr="00D7669A">
        <w:rPr>
          <w:lang w:val="en-US"/>
        </w:rPr>
        <w:t xml:space="preserve">the </w:t>
      </w:r>
      <w:r w:rsidR="00345E43" w:rsidRPr="00D7669A">
        <w:rPr>
          <w:lang w:val="en-US"/>
        </w:rPr>
        <w:t xml:space="preserve">main contribution </w:t>
      </w:r>
      <w:r w:rsidR="00025717" w:rsidRPr="00D7669A">
        <w:rPr>
          <w:lang w:val="en-US"/>
        </w:rPr>
        <w:t xml:space="preserve">of the paper </w:t>
      </w:r>
      <w:r w:rsidR="00345E43" w:rsidRPr="00D7669A">
        <w:rPr>
          <w:lang w:val="en-US"/>
        </w:rPr>
        <w:t xml:space="preserve">is in </w:t>
      </w:r>
      <w:r w:rsidR="008C4791" w:rsidRPr="00D7669A">
        <w:rPr>
          <w:lang w:val="en-US"/>
        </w:rPr>
        <w:t xml:space="preserve">construing </w:t>
      </w:r>
      <w:r w:rsidR="00345E43" w:rsidRPr="00D7669A">
        <w:rPr>
          <w:lang w:val="en-US"/>
        </w:rPr>
        <w:t>th</w:t>
      </w:r>
      <w:r w:rsidR="00B16FE3" w:rsidRPr="00D7669A">
        <w:rPr>
          <w:lang w:val="en-US"/>
        </w:rPr>
        <w:t>e dilemma not as a trade-off</w:t>
      </w:r>
      <w:r w:rsidR="001D0FBC" w:rsidRPr="00D7669A">
        <w:rPr>
          <w:lang w:val="en-US"/>
        </w:rPr>
        <w:t>,</w:t>
      </w:r>
      <w:r w:rsidR="00B16FE3" w:rsidRPr="00D7669A">
        <w:rPr>
          <w:lang w:val="en-US"/>
        </w:rPr>
        <w:t xml:space="preserve"> in which effectivity and inclusivity </w:t>
      </w:r>
      <w:r w:rsidR="00ED7FEF" w:rsidRPr="00D7669A">
        <w:rPr>
          <w:lang w:val="en-US"/>
        </w:rPr>
        <w:t xml:space="preserve">are mutually exclusive, but as a </w:t>
      </w:r>
      <w:r w:rsidR="00ED7FEF" w:rsidRPr="00D7669A">
        <w:rPr>
          <w:i/>
          <w:iCs/>
          <w:lang w:val="en-US"/>
        </w:rPr>
        <w:t>trade-in</w:t>
      </w:r>
      <w:r w:rsidR="00ED7FEF" w:rsidRPr="00D7669A">
        <w:rPr>
          <w:lang w:val="en-US"/>
        </w:rPr>
        <w:t xml:space="preserve">, in which they both are </w:t>
      </w:r>
      <w:r w:rsidR="00035B93" w:rsidRPr="00D7669A">
        <w:rPr>
          <w:lang w:val="en-US"/>
        </w:rPr>
        <w:t xml:space="preserve">mutually </w:t>
      </w:r>
      <w:r w:rsidR="00ED7FEF" w:rsidRPr="00D7669A">
        <w:rPr>
          <w:lang w:val="en-US"/>
        </w:rPr>
        <w:t xml:space="preserve">essential and need to be </w:t>
      </w:r>
      <w:r w:rsidR="00CC3964" w:rsidRPr="00D7669A">
        <w:rPr>
          <w:lang w:val="en-US"/>
        </w:rPr>
        <w:t>accorded</w:t>
      </w:r>
      <w:r w:rsidR="00ED7FEF" w:rsidRPr="00D7669A">
        <w:rPr>
          <w:lang w:val="en-US"/>
        </w:rPr>
        <w:t xml:space="preserve"> equal importance</w:t>
      </w:r>
      <w:r w:rsidR="001D0FBC" w:rsidRPr="00D7669A">
        <w:rPr>
          <w:lang w:val="en-US"/>
        </w:rPr>
        <w:t xml:space="preserve"> so </w:t>
      </w:r>
      <w:r w:rsidR="00CC3964" w:rsidRPr="00D7669A">
        <w:rPr>
          <w:lang w:val="en-US"/>
        </w:rPr>
        <w:t xml:space="preserve">that </w:t>
      </w:r>
      <w:r w:rsidR="001D0FBC" w:rsidRPr="00D7669A">
        <w:rPr>
          <w:lang w:val="en-US"/>
        </w:rPr>
        <w:t xml:space="preserve">they </w:t>
      </w:r>
      <w:r w:rsidR="001479B9" w:rsidRPr="00D7669A">
        <w:rPr>
          <w:lang w:val="en-US"/>
        </w:rPr>
        <w:t xml:space="preserve">jointly </w:t>
      </w:r>
      <w:r w:rsidR="001D0FBC" w:rsidRPr="00D7669A">
        <w:rPr>
          <w:lang w:val="en-US"/>
        </w:rPr>
        <w:t xml:space="preserve">provide the </w:t>
      </w:r>
      <w:r w:rsidR="000578D9" w:rsidRPr="00D7669A">
        <w:rPr>
          <w:lang w:val="en-US"/>
        </w:rPr>
        <w:t>required</w:t>
      </w:r>
      <w:r w:rsidR="001D0FBC" w:rsidRPr="00D7669A">
        <w:rPr>
          <w:lang w:val="en-US"/>
        </w:rPr>
        <w:t xml:space="preserve"> legitimacy</w:t>
      </w:r>
      <w:r w:rsidR="00ED7FEF" w:rsidRPr="00D7669A">
        <w:rPr>
          <w:lang w:val="en-US"/>
        </w:rPr>
        <w:t xml:space="preserve">. </w:t>
      </w:r>
      <w:r w:rsidR="00876393" w:rsidRPr="00D7669A">
        <w:rPr>
          <w:lang w:val="en-US"/>
        </w:rPr>
        <w:t>Our</w:t>
      </w:r>
      <w:r w:rsidR="002B3332" w:rsidRPr="00D7669A">
        <w:rPr>
          <w:lang w:val="en-US"/>
        </w:rPr>
        <w:t xml:space="preserve"> argument is </w:t>
      </w:r>
      <w:r w:rsidR="004A394A" w:rsidRPr="00D7669A">
        <w:rPr>
          <w:lang w:val="en-US"/>
        </w:rPr>
        <w:t xml:space="preserve">that </w:t>
      </w:r>
      <w:r w:rsidR="00085B71" w:rsidRPr="00D7669A">
        <w:rPr>
          <w:lang w:val="en-US"/>
        </w:rPr>
        <w:t xml:space="preserve">by </w:t>
      </w:r>
      <w:r w:rsidR="004A394A" w:rsidRPr="00D7669A">
        <w:rPr>
          <w:lang w:val="en-US"/>
        </w:rPr>
        <w:t>abandon</w:t>
      </w:r>
      <w:r w:rsidR="00085B71" w:rsidRPr="00D7669A">
        <w:rPr>
          <w:lang w:val="en-US"/>
        </w:rPr>
        <w:t>ing</w:t>
      </w:r>
      <w:r w:rsidR="004A394A" w:rsidRPr="00D7669A">
        <w:rPr>
          <w:lang w:val="en-US"/>
        </w:rPr>
        <w:t xml:space="preserve"> </w:t>
      </w:r>
      <w:r w:rsidR="001C298C" w:rsidRPr="00D7669A">
        <w:rPr>
          <w:lang w:val="en-US"/>
        </w:rPr>
        <w:t xml:space="preserve">inclusivity for effectivity or the other way around, we end up </w:t>
      </w:r>
      <w:r w:rsidR="00EC5D72" w:rsidRPr="00D7669A">
        <w:rPr>
          <w:lang w:val="en-US"/>
        </w:rPr>
        <w:t>diminish</w:t>
      </w:r>
      <w:r w:rsidR="00955F49" w:rsidRPr="00D7669A">
        <w:rPr>
          <w:lang w:val="en-US"/>
        </w:rPr>
        <w:t>ing</w:t>
      </w:r>
      <w:r w:rsidR="00EC5D72" w:rsidRPr="00D7669A">
        <w:rPr>
          <w:lang w:val="en-US"/>
        </w:rPr>
        <w:t xml:space="preserve"> </w:t>
      </w:r>
      <w:r w:rsidR="0026602C" w:rsidRPr="00D7669A">
        <w:rPr>
          <w:lang w:val="en-US"/>
        </w:rPr>
        <w:t>both</w:t>
      </w:r>
      <w:r w:rsidR="00EC5D72" w:rsidRPr="00D7669A">
        <w:rPr>
          <w:lang w:val="en-US"/>
        </w:rPr>
        <w:t xml:space="preserve">. </w:t>
      </w:r>
      <w:r w:rsidR="001C298C" w:rsidRPr="00D7669A">
        <w:rPr>
          <w:lang w:val="en-US"/>
        </w:rPr>
        <w:t xml:space="preserve">We thus </w:t>
      </w:r>
      <w:r w:rsidR="004F7DBC" w:rsidRPr="00D7669A">
        <w:rPr>
          <w:lang w:val="en-US"/>
        </w:rPr>
        <w:t>abandon</w:t>
      </w:r>
      <w:r w:rsidR="001C298C" w:rsidRPr="00D7669A">
        <w:rPr>
          <w:lang w:val="en-US"/>
        </w:rPr>
        <w:t xml:space="preserve"> the logic of a dilemma and move towards mutually constitutive trade-in between effectivity and inclusivity</w:t>
      </w:r>
      <w:r w:rsidR="00955F49" w:rsidRPr="00D7669A">
        <w:rPr>
          <w:lang w:val="en-US"/>
        </w:rPr>
        <w:t>, in which both are possible</w:t>
      </w:r>
      <w:r w:rsidR="001C298C" w:rsidRPr="00D7669A">
        <w:rPr>
          <w:lang w:val="en-US"/>
        </w:rPr>
        <w:t xml:space="preserve">. </w:t>
      </w:r>
      <w:r w:rsidR="00166216" w:rsidRPr="00D7669A">
        <w:rPr>
          <w:lang w:val="en-US"/>
        </w:rPr>
        <w:t xml:space="preserve">Also, </w:t>
      </w:r>
      <w:r w:rsidR="00304624" w:rsidRPr="00D7669A">
        <w:rPr>
          <w:lang w:val="en-US"/>
        </w:rPr>
        <w:t xml:space="preserve">while it </w:t>
      </w:r>
      <w:r w:rsidR="00166216" w:rsidRPr="00D7669A">
        <w:rPr>
          <w:lang w:val="en-US"/>
        </w:rPr>
        <w:t>might be</w:t>
      </w:r>
      <w:r w:rsidR="000C7FB6" w:rsidRPr="00D7669A">
        <w:rPr>
          <w:lang w:val="en-US"/>
        </w:rPr>
        <w:t xml:space="preserve"> </w:t>
      </w:r>
      <w:r w:rsidR="000F644D" w:rsidRPr="00D7669A">
        <w:rPr>
          <w:lang w:val="en-US"/>
        </w:rPr>
        <w:t xml:space="preserve">desirable to increase </w:t>
      </w:r>
      <w:r w:rsidR="00166216" w:rsidRPr="00D7669A">
        <w:rPr>
          <w:lang w:val="en-US"/>
        </w:rPr>
        <w:t xml:space="preserve">the weight of </w:t>
      </w:r>
      <w:r w:rsidR="000F644D" w:rsidRPr="00D7669A">
        <w:rPr>
          <w:lang w:val="en-US"/>
        </w:rPr>
        <w:t xml:space="preserve">one </w:t>
      </w:r>
      <w:r w:rsidR="00166216" w:rsidRPr="00D7669A">
        <w:rPr>
          <w:lang w:val="en-US"/>
        </w:rPr>
        <w:t>at</w:t>
      </w:r>
      <w:r w:rsidR="000F644D" w:rsidRPr="00D7669A">
        <w:rPr>
          <w:lang w:val="en-US"/>
        </w:rPr>
        <w:t xml:space="preserve"> the expense of the other in some parts of the governance process, </w:t>
      </w:r>
      <w:r w:rsidR="005A42E9" w:rsidRPr="00D7669A">
        <w:rPr>
          <w:lang w:val="en-US"/>
        </w:rPr>
        <w:t>it should be compensate</w:t>
      </w:r>
      <w:r w:rsidR="00166216" w:rsidRPr="00D7669A">
        <w:rPr>
          <w:lang w:val="en-US"/>
        </w:rPr>
        <w:t>d</w:t>
      </w:r>
      <w:r w:rsidR="005A42E9" w:rsidRPr="00D7669A">
        <w:rPr>
          <w:lang w:val="en-US"/>
        </w:rPr>
        <w:t xml:space="preserve"> for in other</w:t>
      </w:r>
      <w:r w:rsidR="00B2133D" w:rsidRPr="00D7669A">
        <w:rPr>
          <w:lang w:val="en-US"/>
        </w:rPr>
        <w:t>s</w:t>
      </w:r>
      <w:r w:rsidR="005A42E9" w:rsidRPr="00D7669A">
        <w:rPr>
          <w:lang w:val="en-US"/>
        </w:rPr>
        <w:t xml:space="preserve">. </w:t>
      </w:r>
      <w:r w:rsidR="00094BA9" w:rsidRPr="00D7669A">
        <w:rPr>
          <w:lang w:val="en-US"/>
        </w:rPr>
        <w:t>Accordingly, by analyzing choice-sensitivity, social environment</w:t>
      </w:r>
      <w:r w:rsidR="00557369" w:rsidRPr="00D7669A">
        <w:rPr>
          <w:lang w:val="en-US"/>
        </w:rPr>
        <w:t xml:space="preserve">, </w:t>
      </w:r>
      <w:r w:rsidR="00094BA9" w:rsidRPr="00D7669A">
        <w:rPr>
          <w:lang w:val="en-US"/>
        </w:rPr>
        <w:t>and constituency of each phase</w:t>
      </w:r>
      <w:r w:rsidR="00166216" w:rsidRPr="00D7669A">
        <w:rPr>
          <w:lang w:val="en-US"/>
        </w:rPr>
        <w:t>,</w:t>
      </w:r>
      <w:r w:rsidR="000C7FB6" w:rsidRPr="00D7669A">
        <w:rPr>
          <w:lang w:val="en-US"/>
        </w:rPr>
        <w:t xml:space="preserve"> we </w:t>
      </w:r>
      <w:r w:rsidR="00166216" w:rsidRPr="00D7669A">
        <w:rPr>
          <w:lang w:val="en-US"/>
        </w:rPr>
        <w:t xml:space="preserve">have </w:t>
      </w:r>
      <w:r w:rsidR="0081521C" w:rsidRPr="00D7669A">
        <w:rPr>
          <w:lang w:val="en-US"/>
        </w:rPr>
        <w:t>explain</w:t>
      </w:r>
      <w:r w:rsidR="00166216" w:rsidRPr="00D7669A">
        <w:rPr>
          <w:lang w:val="en-US"/>
        </w:rPr>
        <w:t>ed</w:t>
      </w:r>
      <w:r w:rsidR="0081521C" w:rsidRPr="00D7669A">
        <w:rPr>
          <w:lang w:val="en-US"/>
        </w:rPr>
        <w:t xml:space="preserve"> </w:t>
      </w:r>
      <w:r w:rsidR="001D0FBC" w:rsidRPr="00D7669A">
        <w:rPr>
          <w:lang w:val="en-US"/>
        </w:rPr>
        <w:t xml:space="preserve">how and why </w:t>
      </w:r>
      <w:r w:rsidR="00166216" w:rsidRPr="00D7669A">
        <w:rPr>
          <w:lang w:val="en-US"/>
        </w:rPr>
        <w:t xml:space="preserve">the development stage allows </w:t>
      </w:r>
      <w:r w:rsidR="00980F5F" w:rsidRPr="00D7669A">
        <w:rPr>
          <w:lang w:val="en-US"/>
        </w:rPr>
        <w:t>prioriti</w:t>
      </w:r>
      <w:r w:rsidR="00094BA9" w:rsidRPr="00D7669A">
        <w:rPr>
          <w:lang w:val="en-US"/>
        </w:rPr>
        <w:t>z</w:t>
      </w:r>
      <w:r w:rsidR="00980F5F" w:rsidRPr="00D7669A">
        <w:rPr>
          <w:lang w:val="en-US"/>
        </w:rPr>
        <w:t>ing effectiveness over</w:t>
      </w:r>
      <w:r w:rsidR="000C7FB6" w:rsidRPr="00D7669A">
        <w:rPr>
          <w:lang w:val="en-US"/>
        </w:rPr>
        <w:t xml:space="preserve"> inclusivity </w:t>
      </w:r>
      <w:r w:rsidR="00B84CA8" w:rsidRPr="00D7669A">
        <w:rPr>
          <w:lang w:val="en-US"/>
        </w:rPr>
        <w:t xml:space="preserve">while the </w:t>
      </w:r>
      <w:r w:rsidR="0081521C" w:rsidRPr="00D7669A">
        <w:rPr>
          <w:lang w:val="en-US"/>
        </w:rPr>
        <w:t xml:space="preserve">deployment </w:t>
      </w:r>
      <w:r w:rsidR="00B84CA8" w:rsidRPr="00D7669A">
        <w:rPr>
          <w:lang w:val="en-US"/>
        </w:rPr>
        <w:t xml:space="preserve">phase requires </w:t>
      </w:r>
      <w:r w:rsidR="00557369" w:rsidRPr="00D7669A">
        <w:rPr>
          <w:lang w:val="en-US"/>
        </w:rPr>
        <w:t xml:space="preserve">the </w:t>
      </w:r>
      <w:r w:rsidR="00B84CA8" w:rsidRPr="00D7669A">
        <w:rPr>
          <w:lang w:val="en-US"/>
        </w:rPr>
        <w:t>opposite approach</w:t>
      </w:r>
      <w:r w:rsidR="00876393" w:rsidRPr="00D7669A">
        <w:rPr>
          <w:lang w:val="en-US"/>
        </w:rPr>
        <w:t>.</w:t>
      </w:r>
    </w:p>
    <w:p w14:paraId="3F8BDD02" w14:textId="0CB07079" w:rsidR="00237537" w:rsidRPr="00D7669A" w:rsidRDefault="002A3218" w:rsidP="00237537">
      <w:pPr>
        <w:spacing w:line="276" w:lineRule="auto"/>
        <w:jc w:val="both"/>
        <w:rPr>
          <w:lang w:val="en-US"/>
        </w:rPr>
      </w:pPr>
      <w:r w:rsidRPr="00D7669A">
        <w:rPr>
          <w:lang w:val="en-US"/>
        </w:rPr>
        <w:t>The underlying hope is</w:t>
      </w:r>
      <w:r w:rsidR="00387BF5" w:rsidRPr="00D7669A">
        <w:rPr>
          <w:lang w:val="en-US"/>
        </w:rPr>
        <w:t xml:space="preserve"> that </w:t>
      </w:r>
      <w:r w:rsidR="00DE355A" w:rsidRPr="00D7669A">
        <w:rPr>
          <w:lang w:val="en-US"/>
        </w:rPr>
        <w:t>peaceful use of lasers in space</w:t>
      </w:r>
      <w:r w:rsidR="00387BF5" w:rsidRPr="00D7669A">
        <w:rPr>
          <w:lang w:val="en-US"/>
        </w:rPr>
        <w:t xml:space="preserve"> offer</w:t>
      </w:r>
      <w:r w:rsidR="00711EF8" w:rsidRPr="00D7669A">
        <w:rPr>
          <w:lang w:val="en-US"/>
        </w:rPr>
        <w:t>s</w:t>
      </w:r>
      <w:r w:rsidR="00387BF5" w:rsidRPr="00D7669A">
        <w:rPr>
          <w:lang w:val="en-US"/>
        </w:rPr>
        <w:t xml:space="preserve"> some more general lessons about </w:t>
      </w:r>
      <w:r w:rsidR="00CA1187" w:rsidRPr="00D7669A">
        <w:rPr>
          <w:lang w:val="en-US"/>
        </w:rPr>
        <w:t xml:space="preserve">political decision-making vis-à-vis great challenges brought about by the </w:t>
      </w:r>
      <w:r w:rsidR="007151EE" w:rsidRPr="00D7669A">
        <w:rPr>
          <w:lang w:val="en-US"/>
        </w:rPr>
        <w:t>globalized</w:t>
      </w:r>
      <w:r w:rsidR="00CA1187" w:rsidRPr="00D7669A">
        <w:rPr>
          <w:lang w:val="en-US"/>
        </w:rPr>
        <w:t xml:space="preserve"> world.</w:t>
      </w:r>
      <w:r w:rsidR="00237537" w:rsidRPr="00D7669A">
        <w:rPr>
          <w:lang w:val="en-US"/>
        </w:rPr>
        <w:t xml:space="preserve"> Initiatives as the Peaceful Use of Lasers in Space, which aim to create multi-stakeholder scientific cooperation on the development and deployment of a large laser system, have the potential to nurture a networked social reality </w:t>
      </w:r>
      <w:r w:rsidR="002F34E8" w:rsidRPr="00D7669A">
        <w:rPr>
          <w:lang w:val="en-US"/>
        </w:rPr>
        <w:t>complementing, influencing</w:t>
      </w:r>
      <w:r w:rsidR="00FC0D5D" w:rsidRPr="00D7669A">
        <w:rPr>
          <w:lang w:val="en-US"/>
        </w:rPr>
        <w:t>,</w:t>
      </w:r>
      <w:r w:rsidR="002F34E8" w:rsidRPr="00D7669A">
        <w:rPr>
          <w:lang w:val="en-US"/>
        </w:rPr>
        <w:t xml:space="preserve"> and potentially perhaps </w:t>
      </w:r>
      <w:r w:rsidR="00237537" w:rsidRPr="00D7669A">
        <w:rPr>
          <w:lang w:val="en-US"/>
        </w:rPr>
        <w:t>surpassing the dominant national perspectives. With the rise of new private actors especially in space</w:t>
      </w:r>
      <w:r w:rsidR="00B97065" w:rsidRPr="00D7669A">
        <w:rPr>
          <w:lang w:val="en-US"/>
        </w:rPr>
        <w:t xml:space="preserve"> technology and exploration</w:t>
      </w:r>
      <w:r w:rsidR="00237537" w:rsidRPr="00D7669A">
        <w:rPr>
          <w:lang w:val="en-US"/>
        </w:rPr>
        <w:t xml:space="preserve">, </w:t>
      </w:r>
      <w:r w:rsidR="00B97065" w:rsidRPr="00D7669A">
        <w:rPr>
          <w:lang w:val="en-US"/>
        </w:rPr>
        <w:t xml:space="preserve">the </w:t>
      </w:r>
      <w:r w:rsidR="00237537" w:rsidRPr="00D7669A">
        <w:rPr>
          <w:lang w:val="en-US"/>
        </w:rPr>
        <w:t xml:space="preserve">emergence of private-funded LTSs </w:t>
      </w:r>
      <w:r w:rsidR="00B97065" w:rsidRPr="00D7669A">
        <w:rPr>
          <w:lang w:val="en-US"/>
        </w:rPr>
        <w:t>having</w:t>
      </w:r>
      <w:r w:rsidR="00237537" w:rsidRPr="00D7669A">
        <w:rPr>
          <w:lang w:val="en-US"/>
        </w:rPr>
        <w:t xml:space="preserve"> global impacts is not only likely but </w:t>
      </w:r>
      <w:r w:rsidR="00B97065" w:rsidRPr="00D7669A">
        <w:rPr>
          <w:lang w:val="en-US"/>
        </w:rPr>
        <w:t xml:space="preserve">in fact </w:t>
      </w:r>
      <w:r w:rsidR="00237537" w:rsidRPr="00D7669A">
        <w:rPr>
          <w:lang w:val="en-US"/>
        </w:rPr>
        <w:t>already happening</w:t>
      </w:r>
      <w:r w:rsidR="00B97065" w:rsidRPr="00D7669A">
        <w:rPr>
          <w:lang w:val="en-US"/>
        </w:rPr>
        <w:t>, as the case of the SpaceX company attests</w:t>
      </w:r>
      <w:r w:rsidR="00237537" w:rsidRPr="00D7669A">
        <w:rPr>
          <w:lang w:val="en-US"/>
        </w:rPr>
        <w:t xml:space="preserve">. </w:t>
      </w:r>
      <w:r w:rsidR="00FB6A4C" w:rsidRPr="00D7669A">
        <w:rPr>
          <w:lang w:val="en-US"/>
        </w:rPr>
        <w:t>We are not claiming</w:t>
      </w:r>
      <w:r w:rsidR="00237537" w:rsidRPr="00D7669A">
        <w:rPr>
          <w:lang w:val="en-US"/>
        </w:rPr>
        <w:t xml:space="preserve"> that states will be suddenly willing to cooperate on scientific projects that will bring them automatically closer together. Rather, we </w:t>
      </w:r>
      <w:r w:rsidR="00BB2B6E" w:rsidRPr="00D7669A">
        <w:rPr>
          <w:lang w:val="en-US"/>
        </w:rPr>
        <w:t xml:space="preserve">have highlighted </w:t>
      </w:r>
      <w:r w:rsidR="00237537" w:rsidRPr="00D7669A">
        <w:rPr>
          <w:lang w:val="en-US"/>
        </w:rPr>
        <w:t>the shift of power in terms of finance and technology from the public towards the private and consider</w:t>
      </w:r>
      <w:r w:rsidR="00BB2B6E" w:rsidRPr="00D7669A">
        <w:rPr>
          <w:lang w:val="en-US"/>
        </w:rPr>
        <w:t>ed</w:t>
      </w:r>
      <w:r w:rsidR="00237537" w:rsidRPr="00D7669A">
        <w:rPr>
          <w:lang w:val="en-US"/>
        </w:rPr>
        <w:t xml:space="preserve"> the motivation for states to participate in such </w:t>
      </w:r>
      <w:r w:rsidR="00FC0D5D" w:rsidRPr="00D7669A">
        <w:rPr>
          <w:lang w:val="en-US"/>
        </w:rPr>
        <w:t xml:space="preserve">a </w:t>
      </w:r>
      <w:r w:rsidR="00237537" w:rsidRPr="00D7669A">
        <w:rPr>
          <w:lang w:val="en-US"/>
        </w:rPr>
        <w:t>large technical system</w:t>
      </w:r>
      <w:r w:rsidR="00DC7387" w:rsidRPr="00D7669A">
        <w:rPr>
          <w:lang w:val="en-US"/>
        </w:rPr>
        <w:t>:</w:t>
      </w:r>
      <w:r w:rsidR="00BB2B6E" w:rsidRPr="00D7669A">
        <w:rPr>
          <w:lang w:val="en-US"/>
        </w:rPr>
        <w:t xml:space="preserve"> </w:t>
      </w:r>
      <w:r w:rsidR="00DC7387" w:rsidRPr="00D7669A">
        <w:rPr>
          <w:lang w:val="en-US"/>
        </w:rPr>
        <w:t>c</w:t>
      </w:r>
      <w:r w:rsidR="00BB2B6E" w:rsidRPr="00D7669A">
        <w:rPr>
          <w:lang w:val="en-US"/>
        </w:rPr>
        <w:t xml:space="preserve">ontributing to </w:t>
      </w:r>
      <w:r w:rsidR="00DC7387" w:rsidRPr="00D7669A">
        <w:rPr>
          <w:lang w:val="en-US"/>
        </w:rPr>
        <w:t>the collective effort</w:t>
      </w:r>
      <w:r w:rsidR="00BB2B6E" w:rsidRPr="00D7669A">
        <w:rPr>
          <w:lang w:val="en-US"/>
        </w:rPr>
        <w:t xml:space="preserve"> is </w:t>
      </w:r>
      <w:r w:rsidR="00237537" w:rsidRPr="00D7669A">
        <w:rPr>
          <w:lang w:val="en-US"/>
        </w:rPr>
        <w:t xml:space="preserve">a way to </w:t>
      </w:r>
      <w:r w:rsidR="00DC7387" w:rsidRPr="00D7669A">
        <w:rPr>
          <w:lang w:val="en-US"/>
        </w:rPr>
        <w:t xml:space="preserve">secure </w:t>
      </w:r>
      <w:r w:rsidR="00237537" w:rsidRPr="00D7669A">
        <w:rPr>
          <w:lang w:val="en-US"/>
        </w:rPr>
        <w:t xml:space="preserve">their </w:t>
      </w:r>
      <w:r w:rsidR="00844C62" w:rsidRPr="00D7669A">
        <w:rPr>
          <w:lang w:val="en-US"/>
        </w:rPr>
        <w:t xml:space="preserve">continuing </w:t>
      </w:r>
      <w:r w:rsidR="00237537" w:rsidRPr="00D7669A">
        <w:rPr>
          <w:lang w:val="en-US"/>
        </w:rPr>
        <w:t>relevance and power</w:t>
      </w:r>
      <w:r w:rsidR="00844C62" w:rsidRPr="00D7669A">
        <w:rPr>
          <w:lang w:val="en-US"/>
        </w:rPr>
        <w:t xml:space="preserve"> even in the context of </w:t>
      </w:r>
      <w:r w:rsidR="00237537" w:rsidRPr="00D7669A">
        <w:rPr>
          <w:lang w:val="en-US"/>
        </w:rPr>
        <w:t>growing empowerment of New Space players as the shapers of the social environment in which technology emerges.</w:t>
      </w:r>
    </w:p>
    <w:p w14:paraId="46858F0C" w14:textId="627779F8" w:rsidR="004141FA" w:rsidRPr="007151EE" w:rsidRDefault="004141FA" w:rsidP="009768D3">
      <w:pPr>
        <w:pStyle w:val="Heading1"/>
        <w:rPr>
          <w:lang w:val="en-US"/>
        </w:rPr>
      </w:pPr>
      <w:r w:rsidRPr="009768D3">
        <w:t>References</w:t>
      </w:r>
    </w:p>
    <w:p w14:paraId="65763262" w14:textId="240F0C82" w:rsidR="00600878" w:rsidRPr="00600878" w:rsidRDefault="004141FA" w:rsidP="00600878">
      <w:pPr>
        <w:widowControl w:val="0"/>
        <w:autoSpaceDE w:val="0"/>
        <w:autoSpaceDN w:val="0"/>
        <w:adjustRightInd w:val="0"/>
        <w:spacing w:line="240" w:lineRule="auto"/>
        <w:ind w:left="480" w:hanging="480"/>
        <w:rPr>
          <w:rFonts w:ascii="Calibri" w:hAnsi="Calibri" w:cs="Calibri"/>
          <w:noProof/>
          <w:szCs w:val="24"/>
        </w:rPr>
      </w:pPr>
      <w:r w:rsidRPr="007151EE">
        <w:rPr>
          <w:lang w:val="en-US"/>
        </w:rPr>
        <w:fldChar w:fldCharType="begin" w:fldLock="1"/>
      </w:r>
      <w:r w:rsidRPr="007151EE">
        <w:rPr>
          <w:lang w:val="en-US"/>
        </w:rPr>
        <w:instrText xml:space="preserve">ADDIN Mendeley Bibliography CSL_BIBLIOGRAPHY </w:instrText>
      </w:r>
      <w:r w:rsidRPr="007151EE">
        <w:rPr>
          <w:lang w:val="en-US"/>
        </w:rPr>
        <w:fldChar w:fldCharType="separate"/>
      </w:r>
      <w:r w:rsidR="00600878" w:rsidRPr="00600878">
        <w:rPr>
          <w:rFonts w:ascii="Calibri" w:hAnsi="Calibri" w:cs="Calibri"/>
          <w:noProof/>
          <w:szCs w:val="24"/>
        </w:rPr>
        <w:t xml:space="preserve">Archibugi, D. (2004). Cosmopolitan democracy and its critics: A review. </w:t>
      </w:r>
      <w:r w:rsidR="00600878" w:rsidRPr="00600878">
        <w:rPr>
          <w:rFonts w:ascii="Calibri" w:hAnsi="Calibri" w:cs="Calibri"/>
          <w:i/>
          <w:iCs/>
          <w:noProof/>
          <w:szCs w:val="24"/>
        </w:rPr>
        <w:t>European Journal of International Relations</w:t>
      </w:r>
      <w:r w:rsidR="00600878" w:rsidRPr="00600878">
        <w:rPr>
          <w:rFonts w:ascii="Calibri" w:hAnsi="Calibri" w:cs="Calibri"/>
          <w:noProof/>
          <w:szCs w:val="24"/>
        </w:rPr>
        <w:t xml:space="preserve">, </w:t>
      </w:r>
      <w:r w:rsidR="00600878" w:rsidRPr="00600878">
        <w:rPr>
          <w:rFonts w:ascii="Calibri" w:hAnsi="Calibri" w:cs="Calibri"/>
          <w:i/>
          <w:iCs/>
          <w:noProof/>
          <w:szCs w:val="24"/>
        </w:rPr>
        <w:t>10</w:t>
      </w:r>
      <w:r w:rsidR="00600878" w:rsidRPr="00600878">
        <w:rPr>
          <w:rFonts w:ascii="Calibri" w:hAnsi="Calibri" w:cs="Calibri"/>
          <w:noProof/>
          <w:szCs w:val="24"/>
        </w:rPr>
        <w:t>(3), 437–473. https://doi.org/10.1177/1354066104045543</w:t>
      </w:r>
    </w:p>
    <w:p w14:paraId="0277BE16"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Arts, B. (2006). Non-state Actors in Global Environmental Governance: New Arrangements Beyond the State. In </w:t>
      </w:r>
      <w:r w:rsidRPr="00600878">
        <w:rPr>
          <w:rFonts w:ascii="Calibri" w:hAnsi="Calibri" w:cs="Calibri"/>
          <w:i/>
          <w:iCs/>
          <w:noProof/>
          <w:szCs w:val="24"/>
        </w:rPr>
        <w:t>New Modes of Governance in the Global System</w:t>
      </w:r>
      <w:r w:rsidRPr="00600878">
        <w:rPr>
          <w:rFonts w:ascii="Calibri" w:hAnsi="Calibri" w:cs="Calibri"/>
          <w:noProof/>
          <w:szCs w:val="24"/>
        </w:rPr>
        <w:t xml:space="preserve"> (pp. 177–200). Palgrave Macmillan UK. https://doi.org/10.1057/9780230372887_8</w:t>
      </w:r>
    </w:p>
    <w:p w14:paraId="46C3F55C"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Bäckstrand, K. (2006). Multi-Stakeholder Partnerships for Sustainable Development : Rethinking and Effectiveness. </w:t>
      </w:r>
      <w:r w:rsidRPr="00600878">
        <w:rPr>
          <w:rFonts w:ascii="Calibri" w:hAnsi="Calibri" w:cs="Calibri"/>
          <w:i/>
          <w:iCs/>
          <w:noProof/>
          <w:szCs w:val="24"/>
        </w:rPr>
        <w:t>European Environment</w:t>
      </w:r>
      <w:r w:rsidRPr="00600878">
        <w:rPr>
          <w:rFonts w:ascii="Calibri" w:hAnsi="Calibri" w:cs="Calibri"/>
          <w:noProof/>
          <w:szCs w:val="24"/>
        </w:rPr>
        <w:t xml:space="preserve">, </w:t>
      </w:r>
      <w:r w:rsidRPr="00600878">
        <w:rPr>
          <w:rFonts w:ascii="Calibri" w:hAnsi="Calibri" w:cs="Calibri"/>
          <w:i/>
          <w:iCs/>
          <w:noProof/>
          <w:szCs w:val="24"/>
        </w:rPr>
        <w:t>16</w:t>
      </w:r>
      <w:r w:rsidRPr="00600878">
        <w:rPr>
          <w:rFonts w:ascii="Calibri" w:hAnsi="Calibri" w:cs="Calibri"/>
          <w:noProof/>
          <w:szCs w:val="24"/>
        </w:rPr>
        <w:t>, 290–306.</w:t>
      </w:r>
    </w:p>
    <w:p w14:paraId="66A89A12"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Barnett, M., &amp; Finnemore, M. (2004). </w:t>
      </w:r>
      <w:r w:rsidRPr="00600878">
        <w:rPr>
          <w:rFonts w:ascii="Calibri" w:hAnsi="Calibri" w:cs="Calibri"/>
          <w:i/>
          <w:iCs/>
          <w:noProof/>
          <w:szCs w:val="24"/>
        </w:rPr>
        <w:t>Rules of the World: International Organizations in Global Politics</w:t>
      </w:r>
      <w:r w:rsidRPr="00600878">
        <w:rPr>
          <w:rFonts w:ascii="Calibri" w:hAnsi="Calibri" w:cs="Calibri"/>
          <w:noProof/>
          <w:szCs w:val="24"/>
        </w:rPr>
        <w:t>. Cornell University Press.</w:t>
      </w:r>
    </w:p>
    <w:p w14:paraId="6D2B989A"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Bearce, D. H., &amp; Scott, J. J. (2019). </w:t>
      </w:r>
      <w:r w:rsidRPr="00600878">
        <w:rPr>
          <w:rFonts w:ascii="Calibri" w:hAnsi="Calibri" w:cs="Calibri"/>
          <w:i/>
          <w:iCs/>
          <w:noProof/>
          <w:szCs w:val="24"/>
        </w:rPr>
        <w:t xml:space="preserve">Popular non-support for international organizations : How </w:t>
      </w:r>
      <w:r w:rsidRPr="00600878">
        <w:rPr>
          <w:rFonts w:ascii="Calibri" w:hAnsi="Calibri" w:cs="Calibri"/>
          <w:i/>
          <w:iCs/>
          <w:noProof/>
          <w:szCs w:val="24"/>
        </w:rPr>
        <w:lastRenderedPageBreak/>
        <w:t>extensive and what does this represent ?</w:t>
      </w:r>
    </w:p>
    <w:p w14:paraId="3C8A33A6"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Beck, U. (2016). </w:t>
      </w:r>
      <w:r w:rsidRPr="00600878">
        <w:rPr>
          <w:rFonts w:ascii="Calibri" w:hAnsi="Calibri" w:cs="Calibri"/>
          <w:i/>
          <w:iCs/>
          <w:noProof/>
          <w:szCs w:val="24"/>
        </w:rPr>
        <w:t>The Metamorphosis of the World</w:t>
      </w:r>
      <w:r w:rsidRPr="00600878">
        <w:rPr>
          <w:rFonts w:ascii="Calibri" w:hAnsi="Calibri" w:cs="Calibri"/>
          <w:noProof/>
          <w:szCs w:val="24"/>
        </w:rPr>
        <w:t xml:space="preserve"> (First). Polity Press.</w:t>
      </w:r>
    </w:p>
    <w:p w14:paraId="1CEC29C5"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Booth, K. (2008). </w:t>
      </w:r>
      <w:r w:rsidRPr="00600878">
        <w:rPr>
          <w:rFonts w:ascii="Calibri" w:hAnsi="Calibri" w:cs="Calibri"/>
          <w:i/>
          <w:iCs/>
          <w:noProof/>
          <w:szCs w:val="24"/>
        </w:rPr>
        <w:t>Theory of World Security</w:t>
      </w:r>
      <w:r w:rsidRPr="00600878">
        <w:rPr>
          <w:rFonts w:ascii="Calibri" w:hAnsi="Calibri" w:cs="Calibri"/>
          <w:noProof/>
          <w:szCs w:val="24"/>
        </w:rPr>
        <w:t>. Cambridge University Press.</w:t>
      </w:r>
    </w:p>
    <w:p w14:paraId="2B0B2277"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Booth, K., &amp; Wheeler, N. (2007). </w:t>
      </w:r>
      <w:r w:rsidRPr="00600878">
        <w:rPr>
          <w:rFonts w:ascii="Calibri" w:hAnsi="Calibri" w:cs="Calibri"/>
          <w:i/>
          <w:iCs/>
          <w:noProof/>
          <w:szCs w:val="24"/>
        </w:rPr>
        <w:t>The Security Dilemma: Fear, Cooperation and Trust in World Politics</w:t>
      </w:r>
      <w:r w:rsidRPr="00600878">
        <w:rPr>
          <w:rFonts w:ascii="Calibri" w:hAnsi="Calibri" w:cs="Calibri"/>
          <w:noProof/>
          <w:szCs w:val="24"/>
        </w:rPr>
        <w:t>. Palgrave.</w:t>
      </w:r>
    </w:p>
    <w:p w14:paraId="6535F609"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Burke, A., Fishel, S., Mitchell, A., Dalby, S., &amp; Levine, D. J. (2016). Planet Politics: A Manifesto from the End of IR. </w:t>
      </w:r>
      <w:r w:rsidRPr="00600878">
        <w:rPr>
          <w:rFonts w:ascii="Calibri" w:hAnsi="Calibri" w:cs="Calibri"/>
          <w:i/>
          <w:iCs/>
          <w:noProof/>
          <w:szCs w:val="24"/>
        </w:rPr>
        <w:t>Millennium: Journal of International Studies</w:t>
      </w:r>
      <w:r w:rsidRPr="00600878">
        <w:rPr>
          <w:rFonts w:ascii="Calibri" w:hAnsi="Calibri" w:cs="Calibri"/>
          <w:noProof/>
          <w:szCs w:val="24"/>
        </w:rPr>
        <w:t xml:space="preserve">, </w:t>
      </w:r>
      <w:r w:rsidRPr="00600878">
        <w:rPr>
          <w:rFonts w:ascii="Calibri" w:hAnsi="Calibri" w:cs="Calibri"/>
          <w:i/>
          <w:iCs/>
          <w:noProof/>
          <w:szCs w:val="24"/>
        </w:rPr>
        <w:t>44</w:t>
      </w:r>
      <w:r w:rsidRPr="00600878">
        <w:rPr>
          <w:rFonts w:ascii="Calibri" w:hAnsi="Calibri" w:cs="Calibri"/>
          <w:noProof/>
          <w:szCs w:val="24"/>
        </w:rPr>
        <w:t>(3), 499–523. https://doi.org/10.1177/0305829816636674</w:t>
      </w:r>
    </w:p>
    <w:p w14:paraId="622CAA0F"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Buzan, B., Wæver, O., de Wilde, J., &amp; Wilde, J. De. (1998). Security: A New Framework for Analysis. In </w:t>
      </w:r>
      <w:r w:rsidRPr="00600878">
        <w:rPr>
          <w:rFonts w:ascii="Calibri" w:hAnsi="Calibri" w:cs="Calibri"/>
          <w:i/>
          <w:iCs/>
          <w:noProof/>
          <w:szCs w:val="24"/>
        </w:rPr>
        <w:t>National Bureau of Economic Research Working Paper Series</w:t>
      </w:r>
      <w:r w:rsidRPr="00600878">
        <w:rPr>
          <w:rFonts w:ascii="Calibri" w:hAnsi="Calibri" w:cs="Calibri"/>
          <w:noProof/>
          <w:szCs w:val="24"/>
        </w:rPr>
        <w:t>. Lynne Rienner Publishers.</w:t>
      </w:r>
    </w:p>
    <w:p w14:paraId="6684E5C7"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Caramani, D. (2017). Will vs. Reason: The Populist and Technocratic Forms of Political Representation and Their Critique to Party Government. </w:t>
      </w:r>
      <w:r w:rsidRPr="00600878">
        <w:rPr>
          <w:rFonts w:ascii="Calibri" w:hAnsi="Calibri" w:cs="Calibri"/>
          <w:i/>
          <w:iCs/>
          <w:noProof/>
          <w:szCs w:val="24"/>
        </w:rPr>
        <w:t>American Political Science Review</w:t>
      </w:r>
      <w:r w:rsidRPr="00600878">
        <w:rPr>
          <w:rFonts w:ascii="Calibri" w:hAnsi="Calibri" w:cs="Calibri"/>
          <w:noProof/>
          <w:szCs w:val="24"/>
        </w:rPr>
        <w:t xml:space="preserve">, </w:t>
      </w:r>
      <w:r w:rsidRPr="00600878">
        <w:rPr>
          <w:rFonts w:ascii="Calibri" w:hAnsi="Calibri" w:cs="Calibri"/>
          <w:i/>
          <w:iCs/>
          <w:noProof/>
          <w:szCs w:val="24"/>
        </w:rPr>
        <w:t>111</w:t>
      </w:r>
      <w:r w:rsidRPr="00600878">
        <w:rPr>
          <w:rFonts w:ascii="Calibri" w:hAnsi="Calibri" w:cs="Calibri"/>
          <w:noProof/>
          <w:szCs w:val="24"/>
        </w:rPr>
        <w:t>(1), 54–67. https://doi.org/10.1017/S0003055416000538</w:t>
      </w:r>
    </w:p>
    <w:p w14:paraId="136FE574"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Choi, S.-J., &amp; Yoh, J.-I. (2012). Characteristics of Laser-Induced Breakdown Spectroscopy (LIBS) at Space Environment for Space Resources Exploration. </w:t>
      </w:r>
      <w:r w:rsidRPr="00600878">
        <w:rPr>
          <w:rFonts w:ascii="Calibri" w:hAnsi="Calibri" w:cs="Calibri"/>
          <w:i/>
          <w:iCs/>
          <w:noProof/>
          <w:szCs w:val="24"/>
        </w:rPr>
        <w:t>Journal of the Korean Society for Aeronautical &amp; Space Sciences</w:t>
      </w:r>
      <w:r w:rsidRPr="00600878">
        <w:rPr>
          <w:rFonts w:ascii="Calibri" w:hAnsi="Calibri" w:cs="Calibri"/>
          <w:noProof/>
          <w:szCs w:val="24"/>
        </w:rPr>
        <w:t xml:space="preserve">, </w:t>
      </w:r>
      <w:r w:rsidRPr="00600878">
        <w:rPr>
          <w:rFonts w:ascii="Calibri" w:hAnsi="Calibri" w:cs="Calibri"/>
          <w:i/>
          <w:iCs/>
          <w:noProof/>
          <w:szCs w:val="24"/>
        </w:rPr>
        <w:t>40</w:t>
      </w:r>
      <w:r w:rsidRPr="00600878">
        <w:rPr>
          <w:rFonts w:ascii="Calibri" w:hAnsi="Calibri" w:cs="Calibri"/>
          <w:noProof/>
          <w:szCs w:val="24"/>
        </w:rPr>
        <w:t>(4), 346–353. https://doi.org/10.5139/JKSAS.2012.40.4.346</w:t>
      </w:r>
    </w:p>
    <w:p w14:paraId="46C244AB"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Dahl, R. A. (1989). </w:t>
      </w:r>
      <w:r w:rsidRPr="00600878">
        <w:rPr>
          <w:rFonts w:ascii="Calibri" w:hAnsi="Calibri" w:cs="Calibri"/>
          <w:i/>
          <w:iCs/>
          <w:noProof/>
          <w:szCs w:val="24"/>
        </w:rPr>
        <w:t>Democracy and its Critics</w:t>
      </w:r>
      <w:r w:rsidRPr="00600878">
        <w:rPr>
          <w:rFonts w:ascii="Calibri" w:hAnsi="Calibri" w:cs="Calibri"/>
          <w:noProof/>
          <w:szCs w:val="24"/>
        </w:rPr>
        <w:t>. Yale University Press.</w:t>
      </w:r>
    </w:p>
    <w:p w14:paraId="25D1306F"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Dahl, R. A. (1994). A Democratic Dilemma: System Effectiveness versus Citizen Participation. </w:t>
      </w:r>
      <w:r w:rsidRPr="00600878">
        <w:rPr>
          <w:rFonts w:ascii="Calibri" w:hAnsi="Calibri" w:cs="Calibri"/>
          <w:i/>
          <w:iCs/>
          <w:noProof/>
          <w:szCs w:val="24"/>
        </w:rPr>
        <w:t>Political Science Quarterly</w:t>
      </w:r>
      <w:r w:rsidRPr="00600878">
        <w:rPr>
          <w:rFonts w:ascii="Calibri" w:hAnsi="Calibri" w:cs="Calibri"/>
          <w:noProof/>
          <w:szCs w:val="24"/>
        </w:rPr>
        <w:t xml:space="preserve">, </w:t>
      </w:r>
      <w:r w:rsidRPr="00600878">
        <w:rPr>
          <w:rFonts w:ascii="Calibri" w:hAnsi="Calibri" w:cs="Calibri"/>
          <w:i/>
          <w:iCs/>
          <w:noProof/>
          <w:szCs w:val="24"/>
        </w:rPr>
        <w:t>109</w:t>
      </w:r>
      <w:r w:rsidRPr="00600878">
        <w:rPr>
          <w:rFonts w:ascii="Calibri" w:hAnsi="Calibri" w:cs="Calibri"/>
          <w:noProof/>
          <w:szCs w:val="24"/>
        </w:rPr>
        <w:t>(1), 23. https://doi.org/10.2307/2151659</w:t>
      </w:r>
    </w:p>
    <w:p w14:paraId="653BE3C5"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Dahl, R. A. (1999). Can international organizations be democratic? A skeptic’s view. In </w:t>
      </w:r>
      <w:r w:rsidRPr="00600878">
        <w:rPr>
          <w:rFonts w:ascii="Calibri" w:hAnsi="Calibri" w:cs="Calibri"/>
          <w:i/>
          <w:iCs/>
          <w:noProof/>
          <w:szCs w:val="24"/>
        </w:rPr>
        <w:t>Democracy’s Edges</w:t>
      </w:r>
      <w:r w:rsidRPr="00600878">
        <w:rPr>
          <w:rFonts w:ascii="Calibri" w:hAnsi="Calibri" w:cs="Calibri"/>
          <w:noProof/>
          <w:szCs w:val="24"/>
        </w:rPr>
        <w:t xml:space="preserve"> (pp. 19–36). Cambridge University Press. https://doi.org/10.1017/CBO9780511586361.003</w:t>
      </w:r>
    </w:p>
    <w:p w14:paraId="459DE76A"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de Waal, A. (2013). ‘My Fears, Alas, Were Not Unfounded’: Africa’s Responses to the Libya Conflict. In </w:t>
      </w:r>
      <w:r w:rsidRPr="00600878">
        <w:rPr>
          <w:rFonts w:ascii="Calibri" w:hAnsi="Calibri" w:cs="Calibri"/>
          <w:i/>
          <w:iCs/>
          <w:noProof/>
          <w:szCs w:val="24"/>
        </w:rPr>
        <w:t>Libya, the Responsibility to Protect and the Future of Humanitarian Intervention</w:t>
      </w:r>
      <w:r w:rsidRPr="00600878">
        <w:rPr>
          <w:rFonts w:ascii="Calibri" w:hAnsi="Calibri" w:cs="Calibri"/>
          <w:noProof/>
          <w:szCs w:val="24"/>
        </w:rPr>
        <w:t xml:space="preserve"> (pp. 58–82). Palgrave Macmillan UK. https://doi.org/10.1057/9781137273956_4</w:t>
      </w:r>
    </w:p>
    <w:p w14:paraId="55C3A818"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Defense Intelligence Agency. (2019). Challenges To Security in Space. </w:t>
      </w:r>
      <w:r w:rsidRPr="00600878">
        <w:rPr>
          <w:rFonts w:ascii="Calibri" w:hAnsi="Calibri" w:cs="Calibri"/>
          <w:i/>
          <w:iCs/>
          <w:noProof/>
          <w:szCs w:val="24"/>
        </w:rPr>
        <w:t>Military Power Publications</w:t>
      </w:r>
      <w:r w:rsidRPr="00600878">
        <w:rPr>
          <w:rFonts w:ascii="Calibri" w:hAnsi="Calibri" w:cs="Calibri"/>
          <w:noProof/>
          <w:szCs w:val="24"/>
        </w:rPr>
        <w:t xml:space="preserve">, </w:t>
      </w:r>
      <w:r w:rsidRPr="00600878">
        <w:rPr>
          <w:rFonts w:ascii="Calibri" w:hAnsi="Calibri" w:cs="Calibri"/>
          <w:i/>
          <w:iCs/>
          <w:noProof/>
          <w:szCs w:val="24"/>
        </w:rPr>
        <w:t>January</w:t>
      </w:r>
      <w:r w:rsidRPr="00600878">
        <w:rPr>
          <w:rFonts w:ascii="Calibri" w:hAnsi="Calibri" w:cs="Calibri"/>
          <w:noProof/>
          <w:szCs w:val="24"/>
        </w:rPr>
        <w:t>, 46.</w:t>
      </w:r>
    </w:p>
    <w:p w14:paraId="4E1491B6"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Dellmuth, Lisa M., Gustafsson, M. T., Bremberg, N., &amp; Mobjörk, M. (2018). Intergovernmental organizations and climate security: advancing the research agenda. </w:t>
      </w:r>
      <w:r w:rsidRPr="00600878">
        <w:rPr>
          <w:rFonts w:ascii="Calibri" w:hAnsi="Calibri" w:cs="Calibri"/>
          <w:i/>
          <w:iCs/>
          <w:noProof/>
          <w:szCs w:val="24"/>
        </w:rPr>
        <w:t>Wiley Interdisciplinary Reviews: Climate Change</w:t>
      </w:r>
      <w:r w:rsidRPr="00600878">
        <w:rPr>
          <w:rFonts w:ascii="Calibri" w:hAnsi="Calibri" w:cs="Calibri"/>
          <w:noProof/>
          <w:szCs w:val="24"/>
        </w:rPr>
        <w:t xml:space="preserve">, </w:t>
      </w:r>
      <w:r w:rsidRPr="00600878">
        <w:rPr>
          <w:rFonts w:ascii="Calibri" w:hAnsi="Calibri" w:cs="Calibri"/>
          <w:i/>
          <w:iCs/>
          <w:noProof/>
          <w:szCs w:val="24"/>
        </w:rPr>
        <w:t>9</w:t>
      </w:r>
      <w:r w:rsidRPr="00600878">
        <w:rPr>
          <w:rFonts w:ascii="Calibri" w:hAnsi="Calibri" w:cs="Calibri"/>
          <w:noProof/>
          <w:szCs w:val="24"/>
        </w:rPr>
        <w:t>(1), 1–13. https://doi.org/10.1002/wcc.496</w:t>
      </w:r>
    </w:p>
    <w:p w14:paraId="0626C9AA"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Dellmuth, Lisa Maria, &amp; Tallberg, J. (2011). The social legitimacy of international organisations: Interest representation, institutional performance, and confidence extrapolation in the United Nations. </w:t>
      </w:r>
      <w:r w:rsidRPr="00600878">
        <w:rPr>
          <w:rFonts w:ascii="Calibri" w:hAnsi="Calibri" w:cs="Calibri"/>
          <w:i/>
          <w:iCs/>
          <w:noProof/>
          <w:szCs w:val="24"/>
        </w:rPr>
        <w:t>European Union Politics</w:t>
      </w:r>
      <w:r w:rsidRPr="00600878">
        <w:rPr>
          <w:rFonts w:ascii="Calibri" w:hAnsi="Calibri" w:cs="Calibri"/>
          <w:noProof/>
          <w:szCs w:val="24"/>
        </w:rPr>
        <w:t xml:space="preserve">, </w:t>
      </w:r>
      <w:r w:rsidRPr="00600878">
        <w:rPr>
          <w:rFonts w:ascii="Calibri" w:hAnsi="Calibri" w:cs="Calibri"/>
          <w:i/>
          <w:iCs/>
          <w:noProof/>
          <w:szCs w:val="24"/>
        </w:rPr>
        <w:t>12</w:t>
      </w:r>
      <w:r w:rsidRPr="00600878">
        <w:rPr>
          <w:rFonts w:ascii="Calibri" w:hAnsi="Calibri" w:cs="Calibri"/>
          <w:noProof/>
          <w:szCs w:val="24"/>
        </w:rPr>
        <w:t>(2), 241–266.</w:t>
      </w:r>
    </w:p>
    <w:p w14:paraId="19132A5E"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Dobos, B., &amp; Prazak, J. (2019). To Clear or to Eliminate? Active Debris Removal Systems as Antisatellite Weapons. </w:t>
      </w:r>
      <w:r w:rsidRPr="00600878">
        <w:rPr>
          <w:rFonts w:ascii="Calibri" w:hAnsi="Calibri" w:cs="Calibri"/>
          <w:i/>
          <w:iCs/>
          <w:noProof/>
          <w:szCs w:val="24"/>
        </w:rPr>
        <w:t>Space Policy</w:t>
      </w:r>
      <w:r w:rsidRPr="00600878">
        <w:rPr>
          <w:rFonts w:ascii="Calibri" w:hAnsi="Calibri" w:cs="Calibri"/>
          <w:noProof/>
          <w:szCs w:val="24"/>
        </w:rPr>
        <w:t xml:space="preserve">, </w:t>
      </w:r>
      <w:r w:rsidRPr="00600878">
        <w:rPr>
          <w:rFonts w:ascii="Calibri" w:hAnsi="Calibri" w:cs="Calibri"/>
          <w:i/>
          <w:iCs/>
          <w:noProof/>
          <w:szCs w:val="24"/>
        </w:rPr>
        <w:t>47</w:t>
      </w:r>
      <w:r w:rsidRPr="00600878">
        <w:rPr>
          <w:rFonts w:ascii="Calibri" w:hAnsi="Calibri" w:cs="Calibri"/>
          <w:noProof/>
          <w:szCs w:val="24"/>
        </w:rPr>
        <w:t>(xxxx), 217–223. https://doi.org/10.1016/j.spacepol.2019.01.007</w:t>
      </w:r>
    </w:p>
    <w:p w14:paraId="0F4D270D"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Dryzek, J. S. (2002). </w:t>
      </w:r>
      <w:r w:rsidRPr="00600878">
        <w:rPr>
          <w:rFonts w:ascii="Calibri" w:hAnsi="Calibri" w:cs="Calibri"/>
          <w:i/>
          <w:iCs/>
          <w:noProof/>
          <w:szCs w:val="24"/>
        </w:rPr>
        <w:t>Deliberative Democracy and Beyond</w:t>
      </w:r>
      <w:r w:rsidRPr="00600878">
        <w:rPr>
          <w:rFonts w:ascii="Calibri" w:hAnsi="Calibri" w:cs="Calibri"/>
          <w:noProof/>
          <w:szCs w:val="24"/>
        </w:rPr>
        <w:t>. Oxford University Press. https://doi.org/10.1093/019925043X.001.0001</w:t>
      </w:r>
    </w:p>
    <w:p w14:paraId="1DDFDB77"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Ecker-Ehrhardt, M. (2012). Cosmopolitan politicization: How perceptions of interdependence foster citizens’ expectations in international institutions. </w:t>
      </w:r>
      <w:r w:rsidRPr="00600878">
        <w:rPr>
          <w:rFonts w:ascii="Calibri" w:hAnsi="Calibri" w:cs="Calibri"/>
          <w:i/>
          <w:iCs/>
          <w:noProof/>
          <w:szCs w:val="24"/>
        </w:rPr>
        <w:t>European Journal of International Relations</w:t>
      </w:r>
      <w:r w:rsidRPr="00600878">
        <w:rPr>
          <w:rFonts w:ascii="Calibri" w:hAnsi="Calibri" w:cs="Calibri"/>
          <w:noProof/>
          <w:szCs w:val="24"/>
        </w:rPr>
        <w:t xml:space="preserve">, </w:t>
      </w:r>
      <w:r w:rsidRPr="00600878">
        <w:rPr>
          <w:rFonts w:ascii="Calibri" w:hAnsi="Calibri" w:cs="Calibri"/>
          <w:i/>
          <w:iCs/>
          <w:noProof/>
          <w:szCs w:val="24"/>
        </w:rPr>
        <w:t>18</w:t>
      </w:r>
      <w:r w:rsidRPr="00600878">
        <w:rPr>
          <w:rFonts w:ascii="Calibri" w:hAnsi="Calibri" w:cs="Calibri"/>
          <w:noProof/>
          <w:szCs w:val="24"/>
        </w:rPr>
        <w:t>(3), 481–508. https://doi.org/10.1177/1354066110391823</w:t>
      </w:r>
    </w:p>
    <w:p w14:paraId="2FF3317C"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lastRenderedPageBreak/>
        <w:t xml:space="preserve">Esmiller, B., Jacquelard, C., Eckel, H.-A., &amp; Wnuk, E. (2014). Space debris removal by ground-based lasers: main conclusions of the European project CLEANSPACE. </w:t>
      </w:r>
      <w:r w:rsidRPr="00600878">
        <w:rPr>
          <w:rFonts w:ascii="Calibri" w:hAnsi="Calibri" w:cs="Calibri"/>
          <w:i/>
          <w:iCs/>
          <w:noProof/>
          <w:szCs w:val="24"/>
        </w:rPr>
        <w:t>Applied Optics</w:t>
      </w:r>
      <w:r w:rsidRPr="00600878">
        <w:rPr>
          <w:rFonts w:ascii="Calibri" w:hAnsi="Calibri" w:cs="Calibri"/>
          <w:noProof/>
          <w:szCs w:val="24"/>
        </w:rPr>
        <w:t xml:space="preserve">, </w:t>
      </w:r>
      <w:r w:rsidRPr="00600878">
        <w:rPr>
          <w:rFonts w:ascii="Calibri" w:hAnsi="Calibri" w:cs="Calibri"/>
          <w:i/>
          <w:iCs/>
          <w:noProof/>
          <w:szCs w:val="24"/>
        </w:rPr>
        <w:t>53</w:t>
      </w:r>
      <w:r w:rsidRPr="00600878">
        <w:rPr>
          <w:rFonts w:ascii="Calibri" w:hAnsi="Calibri" w:cs="Calibri"/>
          <w:noProof/>
          <w:szCs w:val="24"/>
        </w:rPr>
        <w:t>(31), I45. https://doi.org/10.1364/ao.53.000i45</w:t>
      </w:r>
    </w:p>
    <w:p w14:paraId="1FBE1FF1"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Euroconsult. (2020). </w:t>
      </w:r>
      <w:r w:rsidRPr="00600878">
        <w:rPr>
          <w:rFonts w:ascii="Calibri" w:hAnsi="Calibri" w:cs="Calibri"/>
          <w:i/>
          <w:iCs/>
          <w:noProof/>
          <w:szCs w:val="24"/>
        </w:rPr>
        <w:t>Commercial Space Surveillance and Tracking</w:t>
      </w:r>
      <w:r w:rsidRPr="00600878">
        <w:rPr>
          <w:rFonts w:ascii="Calibri" w:hAnsi="Calibri" w:cs="Calibri"/>
          <w:noProof/>
          <w:szCs w:val="24"/>
        </w:rPr>
        <w:t>. https://assets.publishing.service.gov.uk/government/uploads/system/uploads/attachment_data/file/917912/Euroconsult_-_Commercial_SST_Market_-_for_publication.pdf</w:t>
      </w:r>
    </w:p>
    <w:p w14:paraId="5BDC1560"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Ferus, M., Křivková, A., Petera, L., Laitl, V., Lenža, L., Koukal, J., Knížek, A., Srba, J., Schmidt, N., Boháček, P., Civiš, S., Krůs, M., Kubát, J., Paloušová, L., Chatzitheodoridis, E., &amp; Kubelík, P. (2019). Simulation of meteors by TC-LIBS: Advantages, limits and challenges. </w:t>
      </w:r>
      <w:r w:rsidRPr="00600878">
        <w:rPr>
          <w:rFonts w:ascii="Calibri" w:hAnsi="Calibri" w:cs="Calibri"/>
          <w:i/>
          <w:iCs/>
          <w:noProof/>
          <w:szCs w:val="24"/>
        </w:rPr>
        <w:t>International Meteor Organization</w:t>
      </w:r>
      <w:r w:rsidRPr="00600878">
        <w:rPr>
          <w:rFonts w:ascii="Calibri" w:hAnsi="Calibri" w:cs="Calibri"/>
          <w:noProof/>
          <w:szCs w:val="24"/>
        </w:rPr>
        <w:t>, 1–8. http://hdl.handle.net/11104/0305236</w:t>
      </w:r>
    </w:p>
    <w:p w14:paraId="252CDFE4"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Goodin, R. E. (2007). Enfranchising All Affected Interests, and Its Alternatives. </w:t>
      </w:r>
      <w:r w:rsidRPr="00600878">
        <w:rPr>
          <w:rFonts w:ascii="Calibri" w:hAnsi="Calibri" w:cs="Calibri"/>
          <w:i/>
          <w:iCs/>
          <w:noProof/>
          <w:szCs w:val="24"/>
        </w:rPr>
        <w:t>Philosophy &amp; Public Affairs</w:t>
      </w:r>
      <w:r w:rsidRPr="00600878">
        <w:rPr>
          <w:rFonts w:ascii="Calibri" w:hAnsi="Calibri" w:cs="Calibri"/>
          <w:noProof/>
          <w:szCs w:val="24"/>
        </w:rPr>
        <w:t xml:space="preserve">, </w:t>
      </w:r>
      <w:r w:rsidRPr="00600878">
        <w:rPr>
          <w:rFonts w:ascii="Calibri" w:hAnsi="Calibri" w:cs="Calibri"/>
          <w:i/>
          <w:iCs/>
          <w:noProof/>
          <w:szCs w:val="24"/>
        </w:rPr>
        <w:t>35</w:t>
      </w:r>
      <w:r w:rsidRPr="00600878">
        <w:rPr>
          <w:rFonts w:ascii="Calibri" w:hAnsi="Calibri" w:cs="Calibri"/>
          <w:noProof/>
          <w:szCs w:val="24"/>
        </w:rPr>
        <w:t>(1), 40–68. https://doi.org/10.1111/j.1088-4963.2007.00098.x</w:t>
      </w:r>
    </w:p>
    <w:p w14:paraId="4595E367"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Grosse, D., Bennet, F., Rigaut, F., D’Orgeville, C., Korkiakoski, V. A., Smith, C. H., Copeland, M., Price, I., Blundell, M., Chan, A., Ellis, M., Galla, A., Gers, L., Hart, J., Lingham, M., Gao, Y., Houston, E., Rees, E. R., Wang, Y., … Webb, J. (2018). Adaptive optics tracking and pushing system for space debris manoeuvre. In D. Schmidt, L. Schreiber, &amp; L. M. Close (Eds.), </w:t>
      </w:r>
      <w:r w:rsidRPr="00600878">
        <w:rPr>
          <w:rFonts w:ascii="Calibri" w:hAnsi="Calibri" w:cs="Calibri"/>
          <w:i/>
          <w:iCs/>
          <w:noProof/>
          <w:szCs w:val="24"/>
        </w:rPr>
        <w:t>Adaptive Optics Systems VI</w:t>
      </w:r>
      <w:r w:rsidRPr="00600878">
        <w:rPr>
          <w:rFonts w:ascii="Calibri" w:hAnsi="Calibri" w:cs="Calibri"/>
          <w:noProof/>
          <w:szCs w:val="24"/>
        </w:rPr>
        <w:t xml:space="preserve"> (p. 24). SPIE. https://doi.org/10.1117/12.2313181</w:t>
      </w:r>
    </w:p>
    <w:p w14:paraId="2241BB64"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Haas, P. M. (2004). Addressing the Global Governance Deficit. </w:t>
      </w:r>
      <w:r w:rsidRPr="00600878">
        <w:rPr>
          <w:rFonts w:ascii="Calibri" w:hAnsi="Calibri" w:cs="Calibri"/>
          <w:i/>
          <w:iCs/>
          <w:noProof/>
          <w:szCs w:val="24"/>
        </w:rPr>
        <w:t>Global Environmental Politics</w:t>
      </w:r>
      <w:r w:rsidRPr="00600878">
        <w:rPr>
          <w:rFonts w:ascii="Calibri" w:hAnsi="Calibri" w:cs="Calibri"/>
          <w:noProof/>
          <w:szCs w:val="24"/>
        </w:rPr>
        <w:t xml:space="preserve">, </w:t>
      </w:r>
      <w:r w:rsidRPr="00600878">
        <w:rPr>
          <w:rFonts w:ascii="Calibri" w:hAnsi="Calibri" w:cs="Calibri"/>
          <w:i/>
          <w:iCs/>
          <w:noProof/>
          <w:szCs w:val="24"/>
        </w:rPr>
        <w:t>4</w:t>
      </w:r>
      <w:r w:rsidRPr="00600878">
        <w:rPr>
          <w:rFonts w:ascii="Calibri" w:hAnsi="Calibri" w:cs="Calibri"/>
          <w:noProof/>
          <w:szCs w:val="24"/>
        </w:rPr>
        <w:t>(4), 1–15. https://doi.org/10.1162/glep.2004.4.4.1</w:t>
      </w:r>
    </w:p>
    <w:p w14:paraId="4EBE9E0E"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Hong, L., &amp; Page, S. E. (2004). Groups of diverse problem solvers can outperform groups of high-ability problem solvers. </w:t>
      </w:r>
      <w:r w:rsidRPr="00600878">
        <w:rPr>
          <w:rFonts w:ascii="Calibri" w:hAnsi="Calibri" w:cs="Calibri"/>
          <w:i/>
          <w:iCs/>
          <w:noProof/>
          <w:szCs w:val="24"/>
        </w:rPr>
        <w:t>Proceedings of the National Academy of Sciences</w:t>
      </w:r>
      <w:r w:rsidRPr="00600878">
        <w:rPr>
          <w:rFonts w:ascii="Calibri" w:hAnsi="Calibri" w:cs="Calibri"/>
          <w:noProof/>
          <w:szCs w:val="24"/>
        </w:rPr>
        <w:t xml:space="preserve">, </w:t>
      </w:r>
      <w:r w:rsidRPr="00600878">
        <w:rPr>
          <w:rFonts w:ascii="Calibri" w:hAnsi="Calibri" w:cs="Calibri"/>
          <w:i/>
          <w:iCs/>
          <w:noProof/>
          <w:szCs w:val="24"/>
        </w:rPr>
        <w:t>101</w:t>
      </w:r>
      <w:r w:rsidRPr="00600878">
        <w:rPr>
          <w:rFonts w:ascii="Calibri" w:hAnsi="Calibri" w:cs="Calibri"/>
          <w:noProof/>
          <w:szCs w:val="24"/>
        </w:rPr>
        <w:t>(46), 16385–16389. https://doi.org/10.1073/pnas.0403723101</w:t>
      </w:r>
    </w:p>
    <w:p w14:paraId="01C257CE"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Hooghe, L. (2017). </w:t>
      </w:r>
      <w:r w:rsidRPr="00600878">
        <w:rPr>
          <w:rFonts w:ascii="Calibri" w:hAnsi="Calibri" w:cs="Calibri"/>
          <w:i/>
          <w:iCs/>
          <w:noProof/>
          <w:szCs w:val="24"/>
        </w:rPr>
        <w:t>Measuring International Authority</w:t>
      </w:r>
      <w:r w:rsidRPr="00600878">
        <w:rPr>
          <w:rFonts w:ascii="Calibri" w:hAnsi="Calibri" w:cs="Calibri"/>
          <w:noProof/>
          <w:szCs w:val="24"/>
        </w:rPr>
        <w:t>. Oxford University Press.</w:t>
      </w:r>
    </w:p>
    <w:p w14:paraId="17AF2FB6"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Hurd, I. (1999). Legitimacy and Authority in International Politics. </w:t>
      </w:r>
      <w:r w:rsidRPr="00600878">
        <w:rPr>
          <w:rFonts w:ascii="Calibri" w:hAnsi="Calibri" w:cs="Calibri"/>
          <w:i/>
          <w:iCs/>
          <w:noProof/>
          <w:szCs w:val="24"/>
        </w:rPr>
        <w:t>International Organization</w:t>
      </w:r>
      <w:r w:rsidRPr="00600878">
        <w:rPr>
          <w:rFonts w:ascii="Calibri" w:hAnsi="Calibri" w:cs="Calibri"/>
          <w:noProof/>
          <w:szCs w:val="24"/>
        </w:rPr>
        <w:t xml:space="preserve">, </w:t>
      </w:r>
      <w:r w:rsidRPr="00600878">
        <w:rPr>
          <w:rFonts w:ascii="Calibri" w:hAnsi="Calibri" w:cs="Calibri"/>
          <w:i/>
          <w:iCs/>
          <w:noProof/>
          <w:szCs w:val="24"/>
        </w:rPr>
        <w:t>53</w:t>
      </w:r>
      <w:r w:rsidRPr="00600878">
        <w:rPr>
          <w:rFonts w:ascii="Calibri" w:hAnsi="Calibri" w:cs="Calibri"/>
          <w:noProof/>
          <w:szCs w:val="24"/>
        </w:rPr>
        <w:t>(2), 379–408. https://doi.org/10.1162/002081899550913</w:t>
      </w:r>
    </w:p>
    <w:p w14:paraId="36C62399"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Inglehart, R., &amp; Welzel, C. (2005). </w:t>
      </w:r>
      <w:r w:rsidRPr="00600878">
        <w:rPr>
          <w:rFonts w:ascii="Calibri" w:hAnsi="Calibri" w:cs="Calibri"/>
          <w:i/>
          <w:iCs/>
          <w:noProof/>
          <w:szCs w:val="24"/>
        </w:rPr>
        <w:t>Modernization, Cultural Change and Democracy:The human development sequence</w:t>
      </w:r>
      <w:r w:rsidRPr="00600878">
        <w:rPr>
          <w:rFonts w:ascii="Calibri" w:hAnsi="Calibri" w:cs="Calibri"/>
          <w:noProof/>
          <w:szCs w:val="24"/>
        </w:rPr>
        <w:t>. Cambridge University Press.</w:t>
      </w:r>
    </w:p>
    <w:p w14:paraId="6A508430"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Innerarity, D. (2013). </w:t>
      </w:r>
      <w:r w:rsidRPr="00600878">
        <w:rPr>
          <w:rFonts w:ascii="Calibri" w:hAnsi="Calibri" w:cs="Calibri"/>
          <w:i/>
          <w:iCs/>
          <w:noProof/>
          <w:szCs w:val="24"/>
        </w:rPr>
        <w:t>The Democracy of Knowledge</w:t>
      </w:r>
      <w:r w:rsidRPr="00600878">
        <w:rPr>
          <w:rFonts w:ascii="Calibri" w:hAnsi="Calibri" w:cs="Calibri"/>
          <w:noProof/>
          <w:szCs w:val="24"/>
        </w:rPr>
        <w:t>. Bloombsbury.</w:t>
      </w:r>
    </w:p>
    <w:p w14:paraId="2DEC1CF3"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Institute of Physics of the Czech Academy of Sciences. (2019). </w:t>
      </w:r>
      <w:r w:rsidRPr="00600878">
        <w:rPr>
          <w:rFonts w:ascii="Calibri" w:hAnsi="Calibri" w:cs="Calibri"/>
          <w:i/>
          <w:iCs/>
          <w:noProof/>
          <w:szCs w:val="24"/>
        </w:rPr>
        <w:t>Prague Laser Spaceapps Workshop 2019</w:t>
      </w:r>
      <w:r w:rsidRPr="00600878">
        <w:rPr>
          <w:rFonts w:ascii="Calibri" w:hAnsi="Calibri" w:cs="Calibri"/>
          <w:noProof/>
          <w:szCs w:val="24"/>
        </w:rPr>
        <w:t>. https://www.fzu.cz/en/novinky/prague-laser-spaceapps-workshop-2019</w:t>
      </w:r>
    </w:p>
    <w:p w14:paraId="561F6540"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Jasanoff, S. (1990). </w:t>
      </w:r>
      <w:r w:rsidRPr="00600878">
        <w:rPr>
          <w:rFonts w:ascii="Calibri" w:hAnsi="Calibri" w:cs="Calibri"/>
          <w:i/>
          <w:iCs/>
          <w:noProof/>
          <w:szCs w:val="24"/>
        </w:rPr>
        <w:t>The Fifth Branch: Science Advisers as Policy-makers</w:t>
      </w:r>
      <w:r w:rsidRPr="00600878">
        <w:rPr>
          <w:rFonts w:ascii="Calibri" w:hAnsi="Calibri" w:cs="Calibri"/>
          <w:noProof/>
          <w:szCs w:val="24"/>
        </w:rPr>
        <w:t>. Harvard University Press.</w:t>
      </w:r>
    </w:p>
    <w:p w14:paraId="0D7C3353"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Knight, A., Scherbarth, N., Cremers, D., &amp; Ferris, M. (2000). Characterization of Laser-Induced Breakdown Spectroscopy (LIBS) for Application to Space Exploration. </w:t>
      </w:r>
      <w:r w:rsidRPr="00600878">
        <w:rPr>
          <w:rFonts w:ascii="Calibri" w:hAnsi="Calibri" w:cs="Calibri"/>
          <w:i/>
          <w:iCs/>
          <w:noProof/>
          <w:szCs w:val="24"/>
        </w:rPr>
        <w:t>Applied Spectroscopy</w:t>
      </w:r>
      <w:r w:rsidRPr="00600878">
        <w:rPr>
          <w:rFonts w:ascii="Calibri" w:hAnsi="Calibri" w:cs="Calibri"/>
          <w:noProof/>
          <w:szCs w:val="24"/>
        </w:rPr>
        <w:t xml:space="preserve">, </w:t>
      </w:r>
      <w:r w:rsidRPr="00600878">
        <w:rPr>
          <w:rFonts w:ascii="Calibri" w:hAnsi="Calibri" w:cs="Calibri"/>
          <w:i/>
          <w:iCs/>
          <w:noProof/>
          <w:szCs w:val="24"/>
        </w:rPr>
        <w:t>54</w:t>
      </w:r>
      <w:r w:rsidRPr="00600878">
        <w:rPr>
          <w:rFonts w:ascii="Calibri" w:hAnsi="Calibri" w:cs="Calibri"/>
          <w:noProof/>
          <w:szCs w:val="24"/>
        </w:rPr>
        <w:t>(3), 331–340.</w:t>
      </w:r>
    </w:p>
    <w:p w14:paraId="70C9C048"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Kooiman, J. (2003). Governing as governance. In </w:t>
      </w:r>
      <w:r w:rsidRPr="00600878">
        <w:rPr>
          <w:rFonts w:ascii="Calibri" w:hAnsi="Calibri" w:cs="Calibri"/>
          <w:i/>
          <w:iCs/>
          <w:noProof/>
          <w:szCs w:val="24"/>
        </w:rPr>
        <w:t>Governing as Governance</w:t>
      </w:r>
      <w:r w:rsidRPr="00600878">
        <w:rPr>
          <w:rFonts w:ascii="Calibri" w:hAnsi="Calibri" w:cs="Calibri"/>
          <w:noProof/>
          <w:szCs w:val="24"/>
        </w:rPr>
        <w:t>. SAGE Publications. https://doi.org/10.4135/9781446215012</w:t>
      </w:r>
    </w:p>
    <w:p w14:paraId="06E26ECA"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Kosař, D., Baroš, J., &amp; Dufek, P. (2019). The Twin Challenges to Separation of Powers in Central Europe: Technocratic Governance and Populism. </w:t>
      </w:r>
      <w:r w:rsidRPr="00600878">
        <w:rPr>
          <w:rFonts w:ascii="Calibri" w:hAnsi="Calibri" w:cs="Calibri"/>
          <w:i/>
          <w:iCs/>
          <w:noProof/>
          <w:szCs w:val="24"/>
        </w:rPr>
        <w:t>European Constitutional Law Review</w:t>
      </w:r>
      <w:r w:rsidRPr="00600878">
        <w:rPr>
          <w:rFonts w:ascii="Calibri" w:hAnsi="Calibri" w:cs="Calibri"/>
          <w:noProof/>
          <w:szCs w:val="24"/>
        </w:rPr>
        <w:t xml:space="preserve">, </w:t>
      </w:r>
      <w:r w:rsidRPr="00600878">
        <w:rPr>
          <w:rFonts w:ascii="Calibri" w:hAnsi="Calibri" w:cs="Calibri"/>
          <w:i/>
          <w:iCs/>
          <w:noProof/>
          <w:szCs w:val="24"/>
        </w:rPr>
        <w:t>15</w:t>
      </w:r>
      <w:r w:rsidRPr="00600878">
        <w:rPr>
          <w:rFonts w:ascii="Calibri" w:hAnsi="Calibri" w:cs="Calibri"/>
          <w:noProof/>
          <w:szCs w:val="24"/>
        </w:rPr>
        <w:t>(3), 427–461. https://doi.org/10.1017/S1574019619000336</w:t>
      </w:r>
    </w:p>
    <w:p w14:paraId="37C0ECC3"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Kratochwil, F. (1984). The force of prescriptions. </w:t>
      </w:r>
      <w:r w:rsidRPr="00600878">
        <w:rPr>
          <w:rFonts w:ascii="Calibri" w:hAnsi="Calibri" w:cs="Calibri"/>
          <w:i/>
          <w:iCs/>
          <w:noProof/>
          <w:szCs w:val="24"/>
        </w:rPr>
        <w:t>International Organization</w:t>
      </w:r>
      <w:r w:rsidRPr="00600878">
        <w:rPr>
          <w:rFonts w:ascii="Calibri" w:hAnsi="Calibri" w:cs="Calibri"/>
          <w:noProof/>
          <w:szCs w:val="24"/>
        </w:rPr>
        <w:t xml:space="preserve">, </w:t>
      </w:r>
      <w:r w:rsidRPr="00600878">
        <w:rPr>
          <w:rFonts w:ascii="Calibri" w:hAnsi="Calibri" w:cs="Calibri"/>
          <w:i/>
          <w:iCs/>
          <w:noProof/>
          <w:szCs w:val="24"/>
        </w:rPr>
        <w:t>38</w:t>
      </w:r>
      <w:r w:rsidRPr="00600878">
        <w:rPr>
          <w:rFonts w:ascii="Calibri" w:hAnsi="Calibri" w:cs="Calibri"/>
          <w:noProof/>
          <w:szCs w:val="24"/>
        </w:rPr>
        <w:t>(4), 685–708. https://doi.org/10.1017/S0020818300026916</w:t>
      </w:r>
    </w:p>
    <w:p w14:paraId="7F47C336"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lastRenderedPageBreak/>
        <w:t xml:space="preserve">Kulkarni, N., Lubin, P., &amp; Zhang, Q. (2018). Relativistic Spacecraft Propelled by Directed Energy. </w:t>
      </w:r>
      <w:r w:rsidRPr="00600878">
        <w:rPr>
          <w:rFonts w:ascii="Calibri" w:hAnsi="Calibri" w:cs="Calibri"/>
          <w:i/>
          <w:iCs/>
          <w:noProof/>
          <w:szCs w:val="24"/>
        </w:rPr>
        <w:t>The Astronomical Journal</w:t>
      </w:r>
      <w:r w:rsidRPr="00600878">
        <w:rPr>
          <w:rFonts w:ascii="Calibri" w:hAnsi="Calibri" w:cs="Calibri"/>
          <w:noProof/>
          <w:szCs w:val="24"/>
        </w:rPr>
        <w:t xml:space="preserve">, </w:t>
      </w:r>
      <w:r w:rsidRPr="00600878">
        <w:rPr>
          <w:rFonts w:ascii="Calibri" w:hAnsi="Calibri" w:cs="Calibri"/>
          <w:i/>
          <w:iCs/>
          <w:noProof/>
          <w:szCs w:val="24"/>
        </w:rPr>
        <w:t>155</w:t>
      </w:r>
      <w:r w:rsidRPr="00600878">
        <w:rPr>
          <w:rFonts w:ascii="Calibri" w:hAnsi="Calibri" w:cs="Calibri"/>
          <w:noProof/>
          <w:szCs w:val="24"/>
        </w:rPr>
        <w:t>(4), 155. https://doi.org/10.3847/1538-3881/aaafd2</w:t>
      </w:r>
    </w:p>
    <w:p w14:paraId="7F18EEAB"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Landemore, H., &amp; Page, S. E. (2015). Deliberation and disagreement. </w:t>
      </w:r>
      <w:r w:rsidRPr="00600878">
        <w:rPr>
          <w:rFonts w:ascii="Calibri" w:hAnsi="Calibri" w:cs="Calibri"/>
          <w:i/>
          <w:iCs/>
          <w:noProof/>
          <w:szCs w:val="24"/>
        </w:rPr>
        <w:t>Politics, Philosophy &amp; Economics</w:t>
      </w:r>
      <w:r w:rsidRPr="00600878">
        <w:rPr>
          <w:rFonts w:ascii="Calibri" w:hAnsi="Calibri" w:cs="Calibri"/>
          <w:noProof/>
          <w:szCs w:val="24"/>
        </w:rPr>
        <w:t xml:space="preserve">, </w:t>
      </w:r>
      <w:r w:rsidRPr="00600878">
        <w:rPr>
          <w:rFonts w:ascii="Calibri" w:hAnsi="Calibri" w:cs="Calibri"/>
          <w:i/>
          <w:iCs/>
          <w:noProof/>
          <w:szCs w:val="24"/>
        </w:rPr>
        <w:t>14</w:t>
      </w:r>
      <w:r w:rsidRPr="00600878">
        <w:rPr>
          <w:rFonts w:ascii="Calibri" w:hAnsi="Calibri" w:cs="Calibri"/>
          <w:noProof/>
          <w:szCs w:val="24"/>
        </w:rPr>
        <w:t>(3), 229–254. https://doi.org/10.1177/1470594X14544284</w:t>
      </w:r>
    </w:p>
    <w:p w14:paraId="7A89004B"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Li, T. M. (2007). </w:t>
      </w:r>
      <w:r w:rsidRPr="00600878">
        <w:rPr>
          <w:rFonts w:ascii="Calibri" w:hAnsi="Calibri" w:cs="Calibri"/>
          <w:i/>
          <w:iCs/>
          <w:noProof/>
          <w:szCs w:val="24"/>
        </w:rPr>
        <w:t>Practices of assemblage and community forest management</w:t>
      </w:r>
      <w:r w:rsidRPr="00600878">
        <w:rPr>
          <w:rFonts w:ascii="Calibri" w:hAnsi="Calibri" w:cs="Calibri"/>
          <w:noProof/>
          <w:szCs w:val="24"/>
        </w:rPr>
        <w:t xml:space="preserve">. </w:t>
      </w:r>
      <w:r w:rsidRPr="00600878">
        <w:rPr>
          <w:rFonts w:ascii="Calibri" w:hAnsi="Calibri" w:cs="Calibri"/>
          <w:i/>
          <w:iCs/>
          <w:noProof/>
          <w:szCs w:val="24"/>
        </w:rPr>
        <w:t>October 2014</w:t>
      </w:r>
      <w:r w:rsidRPr="00600878">
        <w:rPr>
          <w:rFonts w:ascii="Calibri" w:hAnsi="Calibri" w:cs="Calibri"/>
          <w:noProof/>
          <w:szCs w:val="24"/>
        </w:rPr>
        <w:t>, 37–41. https://doi.org/10.1080/03085140701254308</w:t>
      </w:r>
    </w:p>
    <w:p w14:paraId="74DD25EB"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Lubin, P., Hughes, G. B., Eskenazi, M., Kosmo, K., Johansson, I. E., Griswold, J., Pryor, M., O’Neill, H., Meinhold, P., Suen, J., Riley, J., Zhang, Q., Walsh, K., Melis, C., Kangas, M., Motta, C., &amp; Brashears, T. (2016). Directed energy missions for planetary defense. </w:t>
      </w:r>
      <w:r w:rsidRPr="00600878">
        <w:rPr>
          <w:rFonts w:ascii="Calibri" w:hAnsi="Calibri" w:cs="Calibri"/>
          <w:i/>
          <w:iCs/>
          <w:noProof/>
          <w:szCs w:val="24"/>
        </w:rPr>
        <w:t>Advances in Space Research</w:t>
      </w:r>
      <w:r w:rsidRPr="00600878">
        <w:rPr>
          <w:rFonts w:ascii="Calibri" w:hAnsi="Calibri" w:cs="Calibri"/>
          <w:noProof/>
          <w:szCs w:val="24"/>
        </w:rPr>
        <w:t xml:space="preserve">, </w:t>
      </w:r>
      <w:r w:rsidRPr="00600878">
        <w:rPr>
          <w:rFonts w:ascii="Calibri" w:hAnsi="Calibri" w:cs="Calibri"/>
          <w:i/>
          <w:iCs/>
          <w:noProof/>
          <w:szCs w:val="24"/>
        </w:rPr>
        <w:t>58</w:t>
      </w:r>
      <w:r w:rsidRPr="00600878">
        <w:rPr>
          <w:rFonts w:ascii="Calibri" w:hAnsi="Calibri" w:cs="Calibri"/>
          <w:noProof/>
          <w:szCs w:val="24"/>
        </w:rPr>
        <w:t>(6), 1093–1116. https://doi.org/10.1016/j.asr.2016.05.021</w:t>
      </w:r>
    </w:p>
    <w:p w14:paraId="63049F21"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Macdonald, T. (2008). </w:t>
      </w:r>
      <w:r w:rsidRPr="00600878">
        <w:rPr>
          <w:rFonts w:ascii="Calibri" w:hAnsi="Calibri" w:cs="Calibri"/>
          <w:i/>
          <w:iCs/>
          <w:noProof/>
          <w:szCs w:val="24"/>
        </w:rPr>
        <w:t>Global Stakeholder Democracy</w:t>
      </w:r>
      <w:r w:rsidRPr="00600878">
        <w:rPr>
          <w:rFonts w:ascii="Calibri" w:hAnsi="Calibri" w:cs="Calibri"/>
          <w:noProof/>
          <w:szCs w:val="24"/>
        </w:rPr>
        <w:t>. Oxford University Press.</w:t>
      </w:r>
    </w:p>
    <w:p w14:paraId="4359B172"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Maffettone, P., &amp; Ulaş, L. (2019). Legitimacy, metacoordination and context-dependence. </w:t>
      </w:r>
      <w:r w:rsidRPr="00600878">
        <w:rPr>
          <w:rFonts w:ascii="Calibri" w:hAnsi="Calibri" w:cs="Calibri"/>
          <w:i/>
          <w:iCs/>
          <w:noProof/>
          <w:szCs w:val="24"/>
        </w:rPr>
        <w:t>International Theory</w:t>
      </w:r>
      <w:r w:rsidRPr="00600878">
        <w:rPr>
          <w:rFonts w:ascii="Calibri" w:hAnsi="Calibri" w:cs="Calibri"/>
          <w:noProof/>
          <w:szCs w:val="24"/>
        </w:rPr>
        <w:t xml:space="preserve">, </w:t>
      </w:r>
      <w:r w:rsidRPr="00600878">
        <w:rPr>
          <w:rFonts w:ascii="Calibri" w:hAnsi="Calibri" w:cs="Calibri"/>
          <w:i/>
          <w:iCs/>
          <w:noProof/>
          <w:szCs w:val="24"/>
        </w:rPr>
        <w:t>11</w:t>
      </w:r>
      <w:r w:rsidRPr="00600878">
        <w:rPr>
          <w:rFonts w:ascii="Calibri" w:hAnsi="Calibri" w:cs="Calibri"/>
          <w:noProof/>
          <w:szCs w:val="24"/>
        </w:rPr>
        <w:t>(1), 81–109. https://doi.org/10.1017/S1752971918000258</w:t>
      </w:r>
    </w:p>
    <w:p w14:paraId="62F930F0"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Mann, G., &amp; Wainwright, J. (2018). </w:t>
      </w:r>
      <w:r w:rsidRPr="00600878">
        <w:rPr>
          <w:rFonts w:ascii="Calibri" w:hAnsi="Calibri" w:cs="Calibri"/>
          <w:i/>
          <w:iCs/>
          <w:noProof/>
          <w:szCs w:val="24"/>
        </w:rPr>
        <w:t>Climate Leviathan: A Political Theory of Our Planetary Future</w:t>
      </w:r>
      <w:r w:rsidRPr="00600878">
        <w:rPr>
          <w:rFonts w:ascii="Calibri" w:hAnsi="Calibri" w:cs="Calibri"/>
          <w:noProof/>
          <w:szCs w:val="24"/>
        </w:rPr>
        <w:t>. Verso Books.</w:t>
      </w:r>
    </w:p>
    <w:p w14:paraId="0CD74ED1"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Marchetti, R. (2008). A matter of drawing boundaries: Global democracy and international exclusion. </w:t>
      </w:r>
      <w:r w:rsidRPr="00600878">
        <w:rPr>
          <w:rFonts w:ascii="Calibri" w:hAnsi="Calibri" w:cs="Calibri"/>
          <w:i/>
          <w:iCs/>
          <w:noProof/>
          <w:szCs w:val="24"/>
        </w:rPr>
        <w:t>Review of International Studies</w:t>
      </w:r>
      <w:r w:rsidRPr="00600878">
        <w:rPr>
          <w:rFonts w:ascii="Calibri" w:hAnsi="Calibri" w:cs="Calibri"/>
          <w:noProof/>
          <w:szCs w:val="24"/>
        </w:rPr>
        <w:t xml:space="preserve">, </w:t>
      </w:r>
      <w:r w:rsidRPr="00600878">
        <w:rPr>
          <w:rFonts w:ascii="Calibri" w:hAnsi="Calibri" w:cs="Calibri"/>
          <w:i/>
          <w:iCs/>
          <w:noProof/>
          <w:szCs w:val="24"/>
        </w:rPr>
        <w:t>34</w:t>
      </w:r>
      <w:r w:rsidRPr="00600878">
        <w:rPr>
          <w:rFonts w:ascii="Calibri" w:hAnsi="Calibri" w:cs="Calibri"/>
          <w:noProof/>
          <w:szCs w:val="24"/>
        </w:rPr>
        <w:t>(2), 207–224. https://doi.org/10.1017/S0260210508007997</w:t>
      </w:r>
    </w:p>
    <w:p w14:paraId="3AF7636B"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Mayer, M., &amp; Acuto, M. (2015). The global governance of large technical systems. </w:t>
      </w:r>
      <w:r w:rsidRPr="00600878">
        <w:rPr>
          <w:rFonts w:ascii="Calibri" w:hAnsi="Calibri" w:cs="Calibri"/>
          <w:i/>
          <w:iCs/>
          <w:noProof/>
          <w:szCs w:val="24"/>
        </w:rPr>
        <w:t>Millennium: Journal of International Studies</w:t>
      </w:r>
      <w:r w:rsidRPr="00600878">
        <w:rPr>
          <w:rFonts w:ascii="Calibri" w:hAnsi="Calibri" w:cs="Calibri"/>
          <w:noProof/>
          <w:szCs w:val="24"/>
        </w:rPr>
        <w:t xml:space="preserve">, </w:t>
      </w:r>
      <w:r w:rsidRPr="00600878">
        <w:rPr>
          <w:rFonts w:ascii="Calibri" w:hAnsi="Calibri" w:cs="Calibri"/>
          <w:i/>
          <w:iCs/>
          <w:noProof/>
          <w:szCs w:val="24"/>
        </w:rPr>
        <w:t>43</w:t>
      </w:r>
      <w:r w:rsidRPr="00600878">
        <w:rPr>
          <w:rFonts w:ascii="Calibri" w:hAnsi="Calibri" w:cs="Calibri"/>
          <w:noProof/>
          <w:szCs w:val="24"/>
        </w:rPr>
        <w:t>(2), 660–683. https://doi.org/10.1177/0305829814561540</w:t>
      </w:r>
    </w:p>
    <w:p w14:paraId="3FADE241"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McEnchroe, T. (2019). Czech High Frequency Laser Could Help Space Exploration. </w:t>
      </w:r>
      <w:r w:rsidRPr="00600878">
        <w:rPr>
          <w:rFonts w:ascii="Calibri" w:hAnsi="Calibri" w:cs="Calibri"/>
          <w:i/>
          <w:iCs/>
          <w:noProof/>
          <w:szCs w:val="24"/>
        </w:rPr>
        <w:t>Radio Prague International</w:t>
      </w:r>
      <w:r w:rsidRPr="00600878">
        <w:rPr>
          <w:rFonts w:ascii="Calibri" w:hAnsi="Calibri" w:cs="Calibri"/>
          <w:noProof/>
          <w:szCs w:val="24"/>
        </w:rPr>
        <w:t>. https://www.radio.cz/en/section/curraffrs/czech-high-frequency-laser-could-help-space-exploration</w:t>
      </w:r>
    </w:p>
    <w:p w14:paraId="0CCD9E0D"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Moravcsik, A. (2002). In Defence of the “Democratic Deficit”: Reassessing Legitimacy in the European Union. </w:t>
      </w:r>
      <w:r w:rsidRPr="00600878">
        <w:rPr>
          <w:rFonts w:ascii="Calibri" w:hAnsi="Calibri" w:cs="Calibri"/>
          <w:i/>
          <w:iCs/>
          <w:noProof/>
          <w:szCs w:val="24"/>
        </w:rPr>
        <w:t>Journal of Common Market Studies</w:t>
      </w:r>
      <w:r w:rsidRPr="00600878">
        <w:rPr>
          <w:rFonts w:ascii="Calibri" w:hAnsi="Calibri" w:cs="Calibri"/>
          <w:noProof/>
          <w:szCs w:val="24"/>
        </w:rPr>
        <w:t xml:space="preserve">, </w:t>
      </w:r>
      <w:r w:rsidRPr="00600878">
        <w:rPr>
          <w:rFonts w:ascii="Calibri" w:hAnsi="Calibri" w:cs="Calibri"/>
          <w:i/>
          <w:iCs/>
          <w:noProof/>
          <w:szCs w:val="24"/>
        </w:rPr>
        <w:t>40</w:t>
      </w:r>
      <w:r w:rsidRPr="00600878">
        <w:rPr>
          <w:rFonts w:ascii="Calibri" w:hAnsi="Calibri" w:cs="Calibri"/>
          <w:noProof/>
          <w:szCs w:val="24"/>
        </w:rPr>
        <w:t>(4), 603–624. https://doi.org/10.1111/1468-5965.00390</w:t>
      </w:r>
    </w:p>
    <w:p w14:paraId="4735024F"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Näsström, S. (2011). The Challenge of the All-Affected Principle. </w:t>
      </w:r>
      <w:r w:rsidRPr="00600878">
        <w:rPr>
          <w:rFonts w:ascii="Calibri" w:hAnsi="Calibri" w:cs="Calibri"/>
          <w:i/>
          <w:iCs/>
          <w:noProof/>
          <w:szCs w:val="24"/>
        </w:rPr>
        <w:t>Political Studies</w:t>
      </w:r>
      <w:r w:rsidRPr="00600878">
        <w:rPr>
          <w:rFonts w:ascii="Calibri" w:hAnsi="Calibri" w:cs="Calibri"/>
          <w:noProof/>
          <w:szCs w:val="24"/>
        </w:rPr>
        <w:t xml:space="preserve">, </w:t>
      </w:r>
      <w:r w:rsidRPr="00600878">
        <w:rPr>
          <w:rFonts w:ascii="Calibri" w:hAnsi="Calibri" w:cs="Calibri"/>
          <w:i/>
          <w:iCs/>
          <w:noProof/>
          <w:szCs w:val="24"/>
        </w:rPr>
        <w:t>59</w:t>
      </w:r>
      <w:r w:rsidRPr="00600878">
        <w:rPr>
          <w:rFonts w:ascii="Calibri" w:hAnsi="Calibri" w:cs="Calibri"/>
          <w:noProof/>
          <w:szCs w:val="24"/>
        </w:rPr>
        <w:t>(1), 116–134. https://doi.org/10.1111/j.1467-9248.2010.00845.x</w:t>
      </w:r>
    </w:p>
    <w:p w14:paraId="57A66345"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Norris, P. (2000). Global governance and cosmopolitan citizens. In </w:t>
      </w:r>
      <w:r w:rsidRPr="00600878">
        <w:rPr>
          <w:rFonts w:ascii="Calibri" w:hAnsi="Calibri" w:cs="Calibri"/>
          <w:i/>
          <w:iCs/>
          <w:noProof/>
          <w:szCs w:val="24"/>
        </w:rPr>
        <w:t>Governance in a globalizing world</w:t>
      </w:r>
      <w:r w:rsidRPr="00600878">
        <w:rPr>
          <w:rFonts w:ascii="Calibri" w:hAnsi="Calibri" w:cs="Calibri"/>
          <w:noProof/>
          <w:szCs w:val="24"/>
        </w:rPr>
        <w:t xml:space="preserve"> (p. 156). Brookings Institution Press.</w:t>
      </w:r>
    </w:p>
    <w:p w14:paraId="253B2E5A"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Nozick, J. (1974). </w:t>
      </w:r>
      <w:r w:rsidRPr="00600878">
        <w:rPr>
          <w:rFonts w:ascii="Calibri" w:hAnsi="Calibri" w:cs="Calibri"/>
          <w:i/>
          <w:iCs/>
          <w:noProof/>
          <w:szCs w:val="24"/>
        </w:rPr>
        <w:t>Anarchy, State, and Utopia</w:t>
      </w:r>
      <w:r w:rsidRPr="00600878">
        <w:rPr>
          <w:rFonts w:ascii="Calibri" w:hAnsi="Calibri" w:cs="Calibri"/>
          <w:noProof/>
          <w:szCs w:val="24"/>
        </w:rPr>
        <w:t>. Basic Books.</w:t>
      </w:r>
    </w:p>
    <w:p w14:paraId="6A6DF5D4"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Owen, J. R. (2016). Social license and the fear of Mineras Interruptus. </w:t>
      </w:r>
      <w:r w:rsidRPr="00600878">
        <w:rPr>
          <w:rFonts w:ascii="Calibri" w:hAnsi="Calibri" w:cs="Calibri"/>
          <w:i/>
          <w:iCs/>
          <w:noProof/>
          <w:szCs w:val="24"/>
        </w:rPr>
        <w:t>Geoforum</w:t>
      </w:r>
      <w:r w:rsidRPr="00600878">
        <w:rPr>
          <w:rFonts w:ascii="Calibri" w:hAnsi="Calibri" w:cs="Calibri"/>
          <w:noProof/>
          <w:szCs w:val="24"/>
        </w:rPr>
        <w:t xml:space="preserve">, </w:t>
      </w:r>
      <w:r w:rsidRPr="00600878">
        <w:rPr>
          <w:rFonts w:ascii="Calibri" w:hAnsi="Calibri" w:cs="Calibri"/>
          <w:i/>
          <w:iCs/>
          <w:noProof/>
          <w:szCs w:val="24"/>
        </w:rPr>
        <w:t>77</w:t>
      </w:r>
      <w:r w:rsidRPr="00600878">
        <w:rPr>
          <w:rFonts w:ascii="Calibri" w:hAnsi="Calibri" w:cs="Calibri"/>
          <w:noProof/>
          <w:szCs w:val="24"/>
        </w:rPr>
        <w:t>, 102–105. https://doi.org/10.1016/j.geoforum.2016.10.014</w:t>
      </w:r>
    </w:p>
    <w:p w14:paraId="177CBCA1"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Parkin, K. L. G. (2018). The Breakthrough Starshot system model. </w:t>
      </w:r>
      <w:r w:rsidRPr="00600878">
        <w:rPr>
          <w:rFonts w:ascii="Calibri" w:hAnsi="Calibri" w:cs="Calibri"/>
          <w:i/>
          <w:iCs/>
          <w:noProof/>
          <w:szCs w:val="24"/>
        </w:rPr>
        <w:t>Acta Astronautica</w:t>
      </w:r>
      <w:r w:rsidRPr="00600878">
        <w:rPr>
          <w:rFonts w:ascii="Calibri" w:hAnsi="Calibri" w:cs="Calibri"/>
          <w:noProof/>
          <w:szCs w:val="24"/>
        </w:rPr>
        <w:t xml:space="preserve">, </w:t>
      </w:r>
      <w:r w:rsidRPr="00600878">
        <w:rPr>
          <w:rFonts w:ascii="Calibri" w:hAnsi="Calibri" w:cs="Calibri"/>
          <w:i/>
          <w:iCs/>
          <w:noProof/>
          <w:szCs w:val="24"/>
        </w:rPr>
        <w:t>152</w:t>
      </w:r>
      <w:r w:rsidRPr="00600878">
        <w:rPr>
          <w:rFonts w:ascii="Calibri" w:hAnsi="Calibri" w:cs="Calibri"/>
          <w:noProof/>
          <w:szCs w:val="24"/>
        </w:rPr>
        <w:t>, 370–384. https://doi.org/10.1016/j.actaastro.2018.08.035</w:t>
      </w:r>
    </w:p>
    <w:p w14:paraId="275D3492"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Peter, F. (2010). </w:t>
      </w:r>
      <w:r w:rsidRPr="00600878">
        <w:rPr>
          <w:rFonts w:ascii="Calibri" w:hAnsi="Calibri" w:cs="Calibri"/>
          <w:i/>
          <w:iCs/>
          <w:noProof/>
          <w:szCs w:val="24"/>
        </w:rPr>
        <w:t>Political legitimacy</w:t>
      </w:r>
      <w:r w:rsidRPr="00600878">
        <w:rPr>
          <w:rFonts w:ascii="Calibri" w:hAnsi="Calibri" w:cs="Calibri"/>
          <w:noProof/>
          <w:szCs w:val="24"/>
        </w:rPr>
        <w:t>. Stanford Encyclopedia of Philosophy. https://stanford.library.sydney.edu.au/entries/legitimacy/</w:t>
      </w:r>
    </w:p>
    <w:p w14:paraId="3DB694D7"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Peters, A. (2017). Constitutionalisation. </w:t>
      </w:r>
      <w:r w:rsidRPr="00600878">
        <w:rPr>
          <w:rFonts w:ascii="Calibri" w:hAnsi="Calibri" w:cs="Calibri"/>
          <w:i/>
          <w:iCs/>
          <w:noProof/>
          <w:szCs w:val="24"/>
        </w:rPr>
        <w:t>SSRN Electronic Journal</w:t>
      </w:r>
      <w:r w:rsidRPr="00600878">
        <w:rPr>
          <w:rFonts w:ascii="Calibri" w:hAnsi="Calibri" w:cs="Calibri"/>
          <w:noProof/>
          <w:szCs w:val="24"/>
        </w:rPr>
        <w:t>. https://doi.org/10.2139/ssrn.2941412</w:t>
      </w:r>
    </w:p>
    <w:p w14:paraId="2078C0BE"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Phipps, C. R., Baker, K. L., Libby, S. B., Liedahl, D. A., Olivier, S. S., Pleasance, L. D., Rubenchik, A., Trebes, J. E., George, E. V., &amp; Marcovici, B. (2012). Removing orbital debris with lasers. </w:t>
      </w:r>
      <w:r w:rsidRPr="00600878">
        <w:rPr>
          <w:rFonts w:ascii="Calibri" w:hAnsi="Calibri" w:cs="Calibri"/>
          <w:i/>
          <w:iCs/>
          <w:noProof/>
          <w:szCs w:val="24"/>
        </w:rPr>
        <w:t>Advances in Space Research</w:t>
      </w:r>
      <w:r w:rsidRPr="00600878">
        <w:rPr>
          <w:rFonts w:ascii="Calibri" w:hAnsi="Calibri" w:cs="Calibri"/>
          <w:noProof/>
          <w:szCs w:val="24"/>
        </w:rPr>
        <w:t xml:space="preserve">, </w:t>
      </w:r>
      <w:r w:rsidRPr="00600878">
        <w:rPr>
          <w:rFonts w:ascii="Calibri" w:hAnsi="Calibri" w:cs="Calibri"/>
          <w:i/>
          <w:iCs/>
          <w:noProof/>
          <w:szCs w:val="24"/>
        </w:rPr>
        <w:t>49</w:t>
      </w:r>
      <w:r w:rsidRPr="00600878">
        <w:rPr>
          <w:rFonts w:ascii="Calibri" w:hAnsi="Calibri" w:cs="Calibri"/>
          <w:noProof/>
          <w:szCs w:val="24"/>
        </w:rPr>
        <w:t>(9), 1283–1300.</w:t>
      </w:r>
    </w:p>
    <w:p w14:paraId="5386FB2F"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lastRenderedPageBreak/>
        <w:t xml:space="preserve">Phipps, C. R., Bonnal, C., Masson, F., Boustie, M., Berthe, L., Schneider, M., Baton, S., Brambrink, E., Chevalier, J. M., Videau, L., &amp; Boyer, S. A. E. (2018). Transfers from Earth to LEO and LEO to interplanetary space using lasers. </w:t>
      </w:r>
      <w:r w:rsidRPr="00600878">
        <w:rPr>
          <w:rFonts w:ascii="Calibri" w:hAnsi="Calibri" w:cs="Calibri"/>
          <w:i/>
          <w:iCs/>
          <w:noProof/>
          <w:szCs w:val="24"/>
        </w:rPr>
        <w:t>Acta Astronautica</w:t>
      </w:r>
      <w:r w:rsidRPr="00600878">
        <w:rPr>
          <w:rFonts w:ascii="Calibri" w:hAnsi="Calibri" w:cs="Calibri"/>
          <w:noProof/>
          <w:szCs w:val="24"/>
        </w:rPr>
        <w:t xml:space="preserve">, </w:t>
      </w:r>
      <w:r w:rsidRPr="00600878">
        <w:rPr>
          <w:rFonts w:ascii="Calibri" w:hAnsi="Calibri" w:cs="Calibri"/>
          <w:i/>
          <w:iCs/>
          <w:noProof/>
          <w:szCs w:val="24"/>
        </w:rPr>
        <w:t>146</w:t>
      </w:r>
      <w:r w:rsidRPr="00600878">
        <w:rPr>
          <w:rFonts w:ascii="Calibri" w:hAnsi="Calibri" w:cs="Calibri"/>
          <w:noProof/>
          <w:szCs w:val="24"/>
        </w:rPr>
        <w:t>, 92–102. https://doi.org/10.1016/j.actaastro.2018.02.018</w:t>
      </w:r>
    </w:p>
    <w:p w14:paraId="7C5F22D2"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Rees, M. (2004). </w:t>
      </w:r>
      <w:r w:rsidRPr="00600878">
        <w:rPr>
          <w:rFonts w:ascii="Calibri" w:hAnsi="Calibri" w:cs="Calibri"/>
          <w:i/>
          <w:iCs/>
          <w:noProof/>
          <w:szCs w:val="24"/>
        </w:rPr>
        <w:t>Our Final Century: The 50/50 Threat to Humanity’s Survival</w:t>
      </w:r>
      <w:r w:rsidRPr="00600878">
        <w:rPr>
          <w:rFonts w:ascii="Calibri" w:hAnsi="Calibri" w:cs="Calibri"/>
          <w:noProof/>
          <w:szCs w:val="24"/>
        </w:rPr>
        <w:t>. Arrow Books Ltd.</w:t>
      </w:r>
    </w:p>
    <w:p w14:paraId="68C7CFF1"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Robinson, M. (2019). The CERN Community; A Mechanism for Effective Global Collaboration? </w:t>
      </w:r>
      <w:r w:rsidRPr="00600878">
        <w:rPr>
          <w:rFonts w:ascii="Calibri" w:hAnsi="Calibri" w:cs="Calibri"/>
          <w:i/>
          <w:iCs/>
          <w:noProof/>
          <w:szCs w:val="24"/>
        </w:rPr>
        <w:t>Global Policy</w:t>
      </w:r>
      <w:r w:rsidRPr="00600878">
        <w:rPr>
          <w:rFonts w:ascii="Calibri" w:hAnsi="Calibri" w:cs="Calibri"/>
          <w:noProof/>
          <w:szCs w:val="24"/>
        </w:rPr>
        <w:t xml:space="preserve">, </w:t>
      </w:r>
      <w:r w:rsidRPr="00600878">
        <w:rPr>
          <w:rFonts w:ascii="Calibri" w:hAnsi="Calibri" w:cs="Calibri"/>
          <w:i/>
          <w:iCs/>
          <w:noProof/>
          <w:szCs w:val="24"/>
        </w:rPr>
        <w:t>10</w:t>
      </w:r>
      <w:r w:rsidRPr="00600878">
        <w:rPr>
          <w:rFonts w:ascii="Calibri" w:hAnsi="Calibri" w:cs="Calibri"/>
          <w:noProof/>
          <w:szCs w:val="24"/>
        </w:rPr>
        <w:t>(1), 41–51. https://doi.org/10.1111/1758-5899.12608</w:t>
      </w:r>
    </w:p>
    <w:p w14:paraId="548141EB"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Rolf, J. N. (2014). The state of nature analogy in International Relations theory. </w:t>
      </w:r>
      <w:r w:rsidRPr="00600878">
        <w:rPr>
          <w:rFonts w:ascii="Calibri" w:hAnsi="Calibri" w:cs="Calibri"/>
          <w:i/>
          <w:iCs/>
          <w:noProof/>
          <w:szCs w:val="24"/>
        </w:rPr>
        <w:t>International Relations</w:t>
      </w:r>
      <w:r w:rsidRPr="00600878">
        <w:rPr>
          <w:rFonts w:ascii="Calibri" w:hAnsi="Calibri" w:cs="Calibri"/>
          <w:noProof/>
          <w:szCs w:val="24"/>
        </w:rPr>
        <w:t xml:space="preserve">, </w:t>
      </w:r>
      <w:r w:rsidRPr="00600878">
        <w:rPr>
          <w:rFonts w:ascii="Calibri" w:hAnsi="Calibri" w:cs="Calibri"/>
          <w:i/>
          <w:iCs/>
          <w:noProof/>
          <w:szCs w:val="24"/>
        </w:rPr>
        <w:t>28</w:t>
      </w:r>
      <w:r w:rsidRPr="00600878">
        <w:rPr>
          <w:rFonts w:ascii="Calibri" w:hAnsi="Calibri" w:cs="Calibri"/>
          <w:noProof/>
          <w:szCs w:val="24"/>
        </w:rPr>
        <w:t>(2), 159–182. https://doi.org/10.1177/0047117813502502</w:t>
      </w:r>
    </w:p>
    <w:p w14:paraId="7DCAA763"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Rychnovská, D., Pasgaard, M., &amp; Berling, T. V. (2017). Science and security expertise: Authority, knowledge, subjectivity. </w:t>
      </w:r>
      <w:r w:rsidRPr="00600878">
        <w:rPr>
          <w:rFonts w:ascii="Calibri" w:hAnsi="Calibri" w:cs="Calibri"/>
          <w:i/>
          <w:iCs/>
          <w:noProof/>
          <w:szCs w:val="24"/>
        </w:rPr>
        <w:t>Geoforum</w:t>
      </w:r>
      <w:r w:rsidRPr="00600878">
        <w:rPr>
          <w:rFonts w:ascii="Calibri" w:hAnsi="Calibri" w:cs="Calibri"/>
          <w:noProof/>
          <w:szCs w:val="24"/>
        </w:rPr>
        <w:t xml:space="preserve">, </w:t>
      </w:r>
      <w:r w:rsidRPr="00600878">
        <w:rPr>
          <w:rFonts w:ascii="Calibri" w:hAnsi="Calibri" w:cs="Calibri"/>
          <w:i/>
          <w:iCs/>
          <w:noProof/>
          <w:szCs w:val="24"/>
        </w:rPr>
        <w:t>84</w:t>
      </w:r>
      <w:r w:rsidRPr="00600878">
        <w:rPr>
          <w:rFonts w:ascii="Calibri" w:hAnsi="Calibri" w:cs="Calibri"/>
          <w:noProof/>
          <w:szCs w:val="24"/>
        </w:rPr>
        <w:t>(June), 327–331. https://doi.org/10.1016/j.geoforum.2017.06.010</w:t>
      </w:r>
    </w:p>
    <w:p w14:paraId="62848B0E"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Sadurski, W. (2015). Supranational public reason: On legitimacy of supranational norm-producing authorities. </w:t>
      </w:r>
      <w:r w:rsidRPr="00600878">
        <w:rPr>
          <w:rFonts w:ascii="Calibri" w:hAnsi="Calibri" w:cs="Calibri"/>
          <w:i/>
          <w:iCs/>
          <w:noProof/>
          <w:szCs w:val="24"/>
        </w:rPr>
        <w:t>Global Constitutionalism</w:t>
      </w:r>
      <w:r w:rsidRPr="00600878">
        <w:rPr>
          <w:rFonts w:ascii="Calibri" w:hAnsi="Calibri" w:cs="Calibri"/>
          <w:noProof/>
          <w:szCs w:val="24"/>
        </w:rPr>
        <w:t xml:space="preserve">, </w:t>
      </w:r>
      <w:r w:rsidRPr="00600878">
        <w:rPr>
          <w:rFonts w:ascii="Calibri" w:hAnsi="Calibri" w:cs="Calibri"/>
          <w:i/>
          <w:iCs/>
          <w:noProof/>
          <w:szCs w:val="24"/>
        </w:rPr>
        <w:t>4</w:t>
      </w:r>
      <w:r w:rsidRPr="00600878">
        <w:rPr>
          <w:rFonts w:ascii="Calibri" w:hAnsi="Calibri" w:cs="Calibri"/>
          <w:noProof/>
          <w:szCs w:val="24"/>
        </w:rPr>
        <w:t>(3), 396–427. https://doi.org/10.1017/s204538171500012x</w:t>
      </w:r>
    </w:p>
    <w:p w14:paraId="11D78F4D"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Scharpf, F. W. (1999). </w:t>
      </w:r>
      <w:r w:rsidRPr="00600878">
        <w:rPr>
          <w:rFonts w:ascii="Calibri" w:hAnsi="Calibri" w:cs="Calibri"/>
          <w:i/>
          <w:iCs/>
          <w:noProof/>
          <w:szCs w:val="24"/>
        </w:rPr>
        <w:t>Governing in Europe: Effective and democratic?</w:t>
      </w:r>
      <w:r w:rsidRPr="00600878">
        <w:rPr>
          <w:rFonts w:ascii="Calibri" w:hAnsi="Calibri" w:cs="Calibri"/>
          <w:noProof/>
          <w:szCs w:val="24"/>
        </w:rPr>
        <w:t xml:space="preserve"> Oxford University Press.</w:t>
      </w:r>
    </w:p>
    <w:p w14:paraId="15A13014"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Scharring, S., Wilken, J., &amp; Eckel, H.-A. (2016). Laser-based removal of irregularly shaped space debris. </w:t>
      </w:r>
      <w:r w:rsidRPr="00600878">
        <w:rPr>
          <w:rFonts w:ascii="Calibri" w:hAnsi="Calibri" w:cs="Calibri"/>
          <w:i/>
          <w:iCs/>
          <w:noProof/>
          <w:szCs w:val="24"/>
        </w:rPr>
        <w:t>Optical Engineering</w:t>
      </w:r>
      <w:r w:rsidRPr="00600878">
        <w:rPr>
          <w:rFonts w:ascii="Calibri" w:hAnsi="Calibri" w:cs="Calibri"/>
          <w:noProof/>
          <w:szCs w:val="24"/>
        </w:rPr>
        <w:t xml:space="preserve">, </w:t>
      </w:r>
      <w:r w:rsidRPr="00600878">
        <w:rPr>
          <w:rFonts w:ascii="Calibri" w:hAnsi="Calibri" w:cs="Calibri"/>
          <w:i/>
          <w:iCs/>
          <w:noProof/>
          <w:szCs w:val="24"/>
        </w:rPr>
        <w:t>56</w:t>
      </w:r>
      <w:r w:rsidRPr="00600878">
        <w:rPr>
          <w:rFonts w:ascii="Calibri" w:hAnsi="Calibri" w:cs="Calibri"/>
          <w:noProof/>
          <w:szCs w:val="24"/>
        </w:rPr>
        <w:t>(1), 011007. https://doi.org/10.1117/1.oe.56.1.011007</w:t>
      </w:r>
    </w:p>
    <w:p w14:paraId="63BE1E18"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Schmitz, M., Fasoulas, S., &amp; Utzmann, J. (2015). Performance model for space-based laser debris sweepers. </w:t>
      </w:r>
      <w:r w:rsidRPr="00600878">
        <w:rPr>
          <w:rFonts w:ascii="Calibri" w:hAnsi="Calibri" w:cs="Calibri"/>
          <w:i/>
          <w:iCs/>
          <w:noProof/>
          <w:szCs w:val="24"/>
        </w:rPr>
        <w:t>Acta Astronautica</w:t>
      </w:r>
      <w:r w:rsidRPr="00600878">
        <w:rPr>
          <w:rFonts w:ascii="Calibri" w:hAnsi="Calibri" w:cs="Calibri"/>
          <w:noProof/>
          <w:szCs w:val="24"/>
        </w:rPr>
        <w:t xml:space="preserve">, </w:t>
      </w:r>
      <w:r w:rsidRPr="00600878">
        <w:rPr>
          <w:rFonts w:ascii="Calibri" w:hAnsi="Calibri" w:cs="Calibri"/>
          <w:i/>
          <w:iCs/>
          <w:noProof/>
          <w:szCs w:val="24"/>
        </w:rPr>
        <w:t>115</w:t>
      </w:r>
      <w:r w:rsidRPr="00600878">
        <w:rPr>
          <w:rFonts w:ascii="Calibri" w:hAnsi="Calibri" w:cs="Calibri"/>
          <w:noProof/>
          <w:szCs w:val="24"/>
        </w:rPr>
        <w:t>, 376–383. https://doi.org/10.1016/j.actaastro.2015.05.032</w:t>
      </w:r>
    </w:p>
    <w:p w14:paraId="0F956CB7"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Scholte, J. A., &amp; Tallberg, J. (2018). Theorizing the institutional sources of global governance legitimacy. In </w:t>
      </w:r>
      <w:r w:rsidRPr="00600878">
        <w:rPr>
          <w:rFonts w:ascii="Calibri" w:hAnsi="Calibri" w:cs="Calibri"/>
          <w:i/>
          <w:iCs/>
          <w:noProof/>
          <w:szCs w:val="24"/>
        </w:rPr>
        <w:t>Legitimacy in global governance: Sources, processes, and consequences</w:t>
      </w:r>
      <w:r w:rsidRPr="00600878">
        <w:rPr>
          <w:rFonts w:ascii="Calibri" w:hAnsi="Calibri" w:cs="Calibri"/>
          <w:noProof/>
          <w:szCs w:val="24"/>
        </w:rPr>
        <w:t xml:space="preserve"> (pp. 56–74).</w:t>
      </w:r>
    </w:p>
    <w:p w14:paraId="727874D4"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Soulard, R., Quinn, M. N., Tajima, T., &amp; Mourou, G. (2014). ICAN: A novel laser architecture for space debris removal. </w:t>
      </w:r>
      <w:r w:rsidRPr="00600878">
        <w:rPr>
          <w:rFonts w:ascii="Calibri" w:hAnsi="Calibri" w:cs="Calibri"/>
          <w:i/>
          <w:iCs/>
          <w:noProof/>
          <w:szCs w:val="24"/>
        </w:rPr>
        <w:t>Acta Astronautica</w:t>
      </w:r>
      <w:r w:rsidRPr="00600878">
        <w:rPr>
          <w:rFonts w:ascii="Calibri" w:hAnsi="Calibri" w:cs="Calibri"/>
          <w:noProof/>
          <w:szCs w:val="24"/>
        </w:rPr>
        <w:t xml:space="preserve">, </w:t>
      </w:r>
      <w:r w:rsidRPr="00600878">
        <w:rPr>
          <w:rFonts w:ascii="Calibri" w:hAnsi="Calibri" w:cs="Calibri"/>
          <w:i/>
          <w:iCs/>
          <w:noProof/>
          <w:szCs w:val="24"/>
        </w:rPr>
        <w:t>105</w:t>
      </w:r>
      <w:r w:rsidRPr="00600878">
        <w:rPr>
          <w:rFonts w:ascii="Calibri" w:hAnsi="Calibri" w:cs="Calibri"/>
          <w:noProof/>
          <w:szCs w:val="24"/>
        </w:rPr>
        <w:t>(1), 192–200. https://doi.org/10.1016/j.actaastro.2014.09.004</w:t>
      </w:r>
    </w:p>
    <w:p w14:paraId="1226ECBE"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Stoker, G. (2018). Governance as theory: five propositions. </w:t>
      </w:r>
      <w:r w:rsidRPr="00600878">
        <w:rPr>
          <w:rFonts w:ascii="Calibri" w:hAnsi="Calibri" w:cs="Calibri"/>
          <w:i/>
          <w:iCs/>
          <w:noProof/>
          <w:szCs w:val="24"/>
        </w:rPr>
        <w:t>International Social Science Journal</w:t>
      </w:r>
      <w:r w:rsidRPr="00600878">
        <w:rPr>
          <w:rFonts w:ascii="Calibri" w:hAnsi="Calibri" w:cs="Calibri"/>
          <w:noProof/>
          <w:szCs w:val="24"/>
        </w:rPr>
        <w:t xml:space="preserve">, </w:t>
      </w:r>
      <w:r w:rsidRPr="00600878">
        <w:rPr>
          <w:rFonts w:ascii="Calibri" w:hAnsi="Calibri" w:cs="Calibri"/>
          <w:i/>
          <w:iCs/>
          <w:noProof/>
          <w:szCs w:val="24"/>
        </w:rPr>
        <w:t>68</w:t>
      </w:r>
      <w:r w:rsidRPr="00600878">
        <w:rPr>
          <w:rFonts w:ascii="Calibri" w:hAnsi="Calibri" w:cs="Calibri"/>
          <w:noProof/>
          <w:szCs w:val="24"/>
        </w:rPr>
        <w:t>(227–228), 15–24. https://doi.org/10.1111/issj.12189</w:t>
      </w:r>
    </w:p>
    <w:p w14:paraId="7A54F4EF"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Švec, M., Bohacek, P., &amp; Schmidt, N. (2020). Utilization of Natural Resources in Outer Space : Social License to. </w:t>
      </w:r>
      <w:r w:rsidRPr="00600878">
        <w:rPr>
          <w:rFonts w:ascii="Calibri" w:hAnsi="Calibri" w:cs="Calibri"/>
          <w:i/>
          <w:iCs/>
          <w:noProof/>
          <w:szCs w:val="24"/>
        </w:rPr>
        <w:t>Oil, Gas &amp; Energy Law Journal (OGEL)</w:t>
      </w:r>
      <w:r w:rsidRPr="00600878">
        <w:rPr>
          <w:rFonts w:ascii="Calibri" w:hAnsi="Calibri" w:cs="Calibri"/>
          <w:noProof/>
          <w:szCs w:val="24"/>
        </w:rPr>
        <w:t xml:space="preserve">, </w:t>
      </w:r>
      <w:r w:rsidRPr="00600878">
        <w:rPr>
          <w:rFonts w:ascii="Calibri" w:hAnsi="Calibri" w:cs="Calibri"/>
          <w:i/>
          <w:iCs/>
          <w:noProof/>
          <w:szCs w:val="24"/>
        </w:rPr>
        <w:t>18</w:t>
      </w:r>
      <w:r w:rsidRPr="00600878">
        <w:rPr>
          <w:rFonts w:ascii="Calibri" w:hAnsi="Calibri" w:cs="Calibri"/>
          <w:noProof/>
          <w:szCs w:val="24"/>
        </w:rPr>
        <w:t>(1), 0–19.</w:t>
      </w:r>
    </w:p>
    <w:p w14:paraId="284572B5"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Tourinho, M., Stuenkel, O., &amp; Brockmeier, S. (2016). “Responsibility while Protecting”: Reforming R2P Implementation. </w:t>
      </w:r>
      <w:r w:rsidRPr="00600878">
        <w:rPr>
          <w:rFonts w:ascii="Calibri" w:hAnsi="Calibri" w:cs="Calibri"/>
          <w:i/>
          <w:iCs/>
          <w:noProof/>
          <w:szCs w:val="24"/>
        </w:rPr>
        <w:t>Global Society</w:t>
      </w:r>
      <w:r w:rsidRPr="00600878">
        <w:rPr>
          <w:rFonts w:ascii="Calibri" w:hAnsi="Calibri" w:cs="Calibri"/>
          <w:noProof/>
          <w:szCs w:val="24"/>
        </w:rPr>
        <w:t xml:space="preserve">, </w:t>
      </w:r>
      <w:r w:rsidRPr="00600878">
        <w:rPr>
          <w:rFonts w:ascii="Calibri" w:hAnsi="Calibri" w:cs="Calibri"/>
          <w:i/>
          <w:iCs/>
          <w:noProof/>
          <w:szCs w:val="24"/>
        </w:rPr>
        <w:t>30</w:t>
      </w:r>
      <w:r w:rsidRPr="00600878">
        <w:rPr>
          <w:rFonts w:ascii="Calibri" w:hAnsi="Calibri" w:cs="Calibri"/>
          <w:noProof/>
          <w:szCs w:val="24"/>
        </w:rPr>
        <w:t>(1), 134–150. https://doi.org/10.1080/13600826.2015.1094452</w:t>
      </w:r>
    </w:p>
    <w:p w14:paraId="0B4E433A"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Vetrisano, M., Thiry, N., &amp; Vasile, M. (2015). Detumbling large space debris via laser ablation. </w:t>
      </w:r>
      <w:r w:rsidRPr="00600878">
        <w:rPr>
          <w:rFonts w:ascii="Calibri" w:hAnsi="Calibri" w:cs="Calibri"/>
          <w:i/>
          <w:iCs/>
          <w:noProof/>
          <w:szCs w:val="24"/>
        </w:rPr>
        <w:t>IEEE Aerospace Conference Proceedings</w:t>
      </w:r>
      <w:r w:rsidRPr="00600878">
        <w:rPr>
          <w:rFonts w:ascii="Calibri" w:hAnsi="Calibri" w:cs="Calibri"/>
          <w:noProof/>
          <w:szCs w:val="24"/>
        </w:rPr>
        <w:t xml:space="preserve">, </w:t>
      </w:r>
      <w:r w:rsidRPr="00600878">
        <w:rPr>
          <w:rFonts w:ascii="Calibri" w:hAnsi="Calibri" w:cs="Calibri"/>
          <w:i/>
          <w:iCs/>
          <w:noProof/>
          <w:szCs w:val="24"/>
        </w:rPr>
        <w:t>2015</w:t>
      </w:r>
      <w:r w:rsidRPr="00600878">
        <w:rPr>
          <w:rFonts w:ascii="Calibri" w:hAnsi="Calibri" w:cs="Calibri"/>
          <w:noProof/>
          <w:szCs w:val="24"/>
        </w:rPr>
        <w:t>-</w:t>
      </w:r>
      <w:r w:rsidRPr="00600878">
        <w:rPr>
          <w:rFonts w:ascii="Calibri" w:hAnsi="Calibri" w:cs="Calibri"/>
          <w:i/>
          <w:iCs/>
          <w:noProof/>
          <w:szCs w:val="24"/>
        </w:rPr>
        <w:t>June</w:t>
      </w:r>
      <w:r w:rsidRPr="00600878">
        <w:rPr>
          <w:rFonts w:ascii="Calibri" w:hAnsi="Calibri" w:cs="Calibri"/>
          <w:noProof/>
          <w:szCs w:val="24"/>
        </w:rPr>
        <w:t>. https://doi.org/10.1109/AERO.2015.7119051</w:t>
      </w:r>
    </w:p>
    <w:p w14:paraId="5475C7C2"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Wang, W., Li, S., Qi, H., Ayhan, B., Kwan, C., &amp; Vance, S. (2014). Revisiting the preprocessing procedures for elemental concentration estimation based on chemcam libs on mars rover. </w:t>
      </w:r>
      <w:r w:rsidRPr="00600878">
        <w:rPr>
          <w:rFonts w:ascii="Calibri" w:hAnsi="Calibri" w:cs="Calibri"/>
          <w:i/>
          <w:iCs/>
          <w:noProof/>
          <w:szCs w:val="24"/>
        </w:rPr>
        <w:t>2014 6th Workshop on Hyperspectral Image and Signal Processing: Evolution in Remote Sensing (WHISPERS)</w:t>
      </w:r>
      <w:r w:rsidRPr="00600878">
        <w:rPr>
          <w:rFonts w:ascii="Calibri" w:hAnsi="Calibri" w:cs="Calibri"/>
          <w:noProof/>
          <w:szCs w:val="24"/>
        </w:rPr>
        <w:t>, 1–4. https://doi.org/10.1109/WHISPERS.2014.8077520</w:t>
      </w:r>
    </w:p>
    <w:p w14:paraId="457D4673"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Weiss, T. G., &amp; Wilkinson, R. (2013). </w:t>
      </w:r>
      <w:r w:rsidRPr="00600878">
        <w:rPr>
          <w:rFonts w:ascii="Calibri" w:hAnsi="Calibri" w:cs="Calibri"/>
          <w:i/>
          <w:iCs/>
          <w:noProof/>
          <w:szCs w:val="24"/>
        </w:rPr>
        <w:t>International Organization and Global Governance</w:t>
      </w:r>
      <w:r w:rsidRPr="00600878">
        <w:rPr>
          <w:rFonts w:ascii="Calibri" w:hAnsi="Calibri" w:cs="Calibri"/>
          <w:noProof/>
          <w:szCs w:val="24"/>
        </w:rPr>
        <w:t>. Routledge.</w:t>
      </w:r>
    </w:p>
    <w:p w14:paraId="720495F9"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Wendt, A. (1999). </w:t>
      </w:r>
      <w:r w:rsidRPr="00600878">
        <w:rPr>
          <w:rFonts w:ascii="Calibri" w:hAnsi="Calibri" w:cs="Calibri"/>
          <w:i/>
          <w:iCs/>
          <w:noProof/>
          <w:szCs w:val="24"/>
        </w:rPr>
        <w:t>Social Theory of International Politics</w:t>
      </w:r>
      <w:r w:rsidRPr="00600878">
        <w:rPr>
          <w:rFonts w:ascii="Calibri" w:hAnsi="Calibri" w:cs="Calibri"/>
          <w:noProof/>
          <w:szCs w:val="24"/>
        </w:rPr>
        <w:t xml:space="preserve">. Cambridge University Press. </w:t>
      </w:r>
      <w:r w:rsidRPr="00600878">
        <w:rPr>
          <w:rFonts w:ascii="Calibri" w:hAnsi="Calibri" w:cs="Calibri"/>
          <w:noProof/>
          <w:szCs w:val="24"/>
        </w:rPr>
        <w:lastRenderedPageBreak/>
        <w:t>https://doi.org/10.1017/CBO9780511612183</w:t>
      </w:r>
    </w:p>
    <w:p w14:paraId="34FA5663"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Zhang, Q., Lubin, P. M., &amp; Hughes, G. B. (2019). Orbital Deflection of Comets by Directed Energy. </w:t>
      </w:r>
      <w:r w:rsidRPr="00600878">
        <w:rPr>
          <w:rFonts w:ascii="Calibri" w:hAnsi="Calibri" w:cs="Calibri"/>
          <w:i/>
          <w:iCs/>
          <w:noProof/>
          <w:szCs w:val="24"/>
        </w:rPr>
        <w:t>The Astronomical Journal</w:t>
      </w:r>
      <w:r w:rsidRPr="00600878">
        <w:rPr>
          <w:rFonts w:ascii="Calibri" w:hAnsi="Calibri" w:cs="Calibri"/>
          <w:noProof/>
          <w:szCs w:val="24"/>
        </w:rPr>
        <w:t xml:space="preserve">, </w:t>
      </w:r>
      <w:r w:rsidRPr="00600878">
        <w:rPr>
          <w:rFonts w:ascii="Calibri" w:hAnsi="Calibri" w:cs="Calibri"/>
          <w:i/>
          <w:iCs/>
          <w:noProof/>
          <w:szCs w:val="24"/>
        </w:rPr>
        <w:t>157</w:t>
      </w:r>
      <w:r w:rsidRPr="00600878">
        <w:rPr>
          <w:rFonts w:ascii="Calibri" w:hAnsi="Calibri" w:cs="Calibri"/>
          <w:noProof/>
          <w:szCs w:val="24"/>
        </w:rPr>
        <w:t>(5), 201. https://doi.org/10.3847/1538-3881/ab13a5</w:t>
      </w:r>
    </w:p>
    <w:p w14:paraId="02D0E138"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szCs w:val="24"/>
        </w:rPr>
      </w:pPr>
      <w:r w:rsidRPr="00600878">
        <w:rPr>
          <w:rFonts w:ascii="Calibri" w:hAnsi="Calibri" w:cs="Calibri"/>
          <w:noProof/>
          <w:szCs w:val="24"/>
        </w:rPr>
        <w:t xml:space="preserve">Zhang, Q., Walsh, K. J., Melis, C., Hughes, G. B., &amp; Lubin, P. M. (2016). Orbital Simulations on Deflecting Near-Earth Objects by Directed Energy. </w:t>
      </w:r>
      <w:r w:rsidRPr="00600878">
        <w:rPr>
          <w:rFonts w:ascii="Calibri" w:hAnsi="Calibri" w:cs="Calibri"/>
          <w:i/>
          <w:iCs/>
          <w:noProof/>
          <w:szCs w:val="24"/>
        </w:rPr>
        <w:t>Publications of the Astronomical Society of the Pacific</w:t>
      </w:r>
      <w:r w:rsidRPr="00600878">
        <w:rPr>
          <w:rFonts w:ascii="Calibri" w:hAnsi="Calibri" w:cs="Calibri"/>
          <w:noProof/>
          <w:szCs w:val="24"/>
        </w:rPr>
        <w:t xml:space="preserve">, </w:t>
      </w:r>
      <w:r w:rsidRPr="00600878">
        <w:rPr>
          <w:rFonts w:ascii="Calibri" w:hAnsi="Calibri" w:cs="Calibri"/>
          <w:i/>
          <w:iCs/>
          <w:noProof/>
          <w:szCs w:val="24"/>
        </w:rPr>
        <w:t>128</w:t>
      </w:r>
      <w:r w:rsidRPr="00600878">
        <w:rPr>
          <w:rFonts w:ascii="Calibri" w:hAnsi="Calibri" w:cs="Calibri"/>
          <w:noProof/>
          <w:szCs w:val="24"/>
        </w:rPr>
        <w:t>(962), 045001. https://doi.org/10.1088/1538-3873/128/962/045001</w:t>
      </w:r>
    </w:p>
    <w:p w14:paraId="225CDF3D" w14:textId="77777777" w:rsidR="00600878" w:rsidRPr="00600878" w:rsidRDefault="00600878" w:rsidP="00600878">
      <w:pPr>
        <w:widowControl w:val="0"/>
        <w:autoSpaceDE w:val="0"/>
        <w:autoSpaceDN w:val="0"/>
        <w:adjustRightInd w:val="0"/>
        <w:spacing w:line="240" w:lineRule="auto"/>
        <w:ind w:left="480" w:hanging="480"/>
        <w:rPr>
          <w:rFonts w:ascii="Calibri" w:hAnsi="Calibri" w:cs="Calibri"/>
          <w:noProof/>
        </w:rPr>
      </w:pPr>
      <w:r w:rsidRPr="00600878">
        <w:rPr>
          <w:rFonts w:ascii="Calibri" w:hAnsi="Calibri" w:cs="Calibri"/>
          <w:noProof/>
          <w:szCs w:val="24"/>
        </w:rPr>
        <w:t xml:space="preserve">Zürn, M. (2000). Democratic Governance Beyond the Nation-State: The EU and Other International Institutons. </w:t>
      </w:r>
      <w:r w:rsidRPr="00600878">
        <w:rPr>
          <w:rFonts w:ascii="Calibri" w:hAnsi="Calibri" w:cs="Calibri"/>
          <w:i/>
          <w:iCs/>
          <w:noProof/>
          <w:szCs w:val="24"/>
        </w:rPr>
        <w:t>European Journal of International Relations</w:t>
      </w:r>
      <w:r w:rsidRPr="00600878">
        <w:rPr>
          <w:rFonts w:ascii="Calibri" w:hAnsi="Calibri" w:cs="Calibri"/>
          <w:noProof/>
          <w:szCs w:val="24"/>
        </w:rPr>
        <w:t xml:space="preserve">, </w:t>
      </w:r>
      <w:r w:rsidRPr="00600878">
        <w:rPr>
          <w:rFonts w:ascii="Calibri" w:hAnsi="Calibri" w:cs="Calibri"/>
          <w:i/>
          <w:iCs/>
          <w:noProof/>
          <w:szCs w:val="24"/>
        </w:rPr>
        <w:t>6</w:t>
      </w:r>
      <w:r w:rsidRPr="00600878">
        <w:rPr>
          <w:rFonts w:ascii="Calibri" w:hAnsi="Calibri" w:cs="Calibri"/>
          <w:noProof/>
          <w:szCs w:val="24"/>
        </w:rPr>
        <w:t>(2), 183–221. https://doi.org/10.1177/1354066100006002002</w:t>
      </w:r>
    </w:p>
    <w:p w14:paraId="7C813EAE" w14:textId="52F94891" w:rsidR="004141FA" w:rsidRPr="007151EE" w:rsidRDefault="004141FA" w:rsidP="00B41753">
      <w:pPr>
        <w:spacing w:line="276" w:lineRule="auto"/>
        <w:rPr>
          <w:lang w:val="en-US"/>
        </w:rPr>
      </w:pPr>
      <w:r w:rsidRPr="007151EE">
        <w:rPr>
          <w:lang w:val="en-US"/>
        </w:rPr>
        <w:fldChar w:fldCharType="end"/>
      </w:r>
    </w:p>
    <w:sectPr w:rsidR="004141FA" w:rsidRPr="007151E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8736E" w14:textId="77777777" w:rsidR="00D000F6" w:rsidRDefault="00D000F6" w:rsidP="00B50BA5">
      <w:pPr>
        <w:spacing w:after="0" w:line="240" w:lineRule="auto"/>
      </w:pPr>
      <w:r>
        <w:separator/>
      </w:r>
    </w:p>
  </w:endnote>
  <w:endnote w:type="continuationSeparator" w:id="0">
    <w:p w14:paraId="3E4A3FEB" w14:textId="77777777" w:rsidR="00D000F6" w:rsidRDefault="00D000F6" w:rsidP="00B50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3386085"/>
      <w:docPartObj>
        <w:docPartGallery w:val="Page Numbers (Bottom of Page)"/>
        <w:docPartUnique/>
      </w:docPartObj>
    </w:sdtPr>
    <w:sdtEndPr>
      <w:rPr>
        <w:noProof/>
      </w:rPr>
    </w:sdtEndPr>
    <w:sdtContent>
      <w:p w14:paraId="76555202" w14:textId="7BC931B2" w:rsidR="00CF43E4" w:rsidRDefault="00CF43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1D406E" w14:textId="77777777" w:rsidR="00CF43E4" w:rsidRDefault="00CF43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D8FE3" w14:textId="77777777" w:rsidR="00D000F6" w:rsidRDefault="00D000F6" w:rsidP="00B50BA5">
      <w:pPr>
        <w:spacing w:after="0" w:line="240" w:lineRule="auto"/>
      </w:pPr>
      <w:r>
        <w:separator/>
      </w:r>
    </w:p>
  </w:footnote>
  <w:footnote w:type="continuationSeparator" w:id="0">
    <w:p w14:paraId="451A0B86" w14:textId="77777777" w:rsidR="00D000F6" w:rsidRDefault="00D000F6" w:rsidP="00B50BA5">
      <w:pPr>
        <w:spacing w:after="0" w:line="240" w:lineRule="auto"/>
      </w:pPr>
      <w:r>
        <w:continuationSeparator/>
      </w:r>
    </w:p>
  </w:footnote>
  <w:footnote w:id="1">
    <w:p w14:paraId="51B463E3" w14:textId="0BDE2D60" w:rsidR="00CF43E4" w:rsidRPr="000C4716" w:rsidRDefault="00CF43E4" w:rsidP="00C51259">
      <w:pPr>
        <w:pStyle w:val="FootnoteText"/>
        <w:spacing w:line="276" w:lineRule="auto"/>
        <w:jc w:val="both"/>
      </w:pPr>
      <w:r w:rsidRPr="00622A0A">
        <w:rPr>
          <w:rStyle w:val="FootnoteReference"/>
        </w:rPr>
        <w:footnoteRef/>
      </w:r>
      <w:r w:rsidRPr="00622A0A">
        <w:t xml:space="preserve"> </w:t>
      </w:r>
      <w:r w:rsidRPr="000C4716">
        <w:t>For example,</w:t>
      </w:r>
      <w:r>
        <w:t xml:space="preserve"> at least four models of a global political regime (authoritarian-collective, globalist, radical democratic, and anarchic) are put forward by </w:t>
      </w:r>
      <w:r w:rsidRPr="009746B9">
        <w:fldChar w:fldCharType="begin" w:fldLock="1"/>
      </w:r>
      <w:r>
        <w:instrText>ADDIN CSL_CITATION {"citationItems":[{"id":"ITEM-1","itemData":{"author":[{"dropping-particle":"","family":"Mann","given":"Geoff;","non-dropping-particle":"","parse-names":false,"suffix":""},{"dropping-particle":"","family":"Wainwright","given":"Joel","non-dropping-particle":"","parse-names":false,"suffix":""}],"id":"ITEM-1","issued":{"date-parts":[["2018"]]},"publisher":"Verso Books","publisher-place":"London","title":"Climate Leviathan: A Political Theory of Our Planetary Future","type":"book"},"uris":["http://www.mendeley.com/documents/?uuid=807e9f7e-586b-4835-9656-40bc6493b32c"]}],"mendeley":{"formattedCitation":"(Mann &amp; Wainwright, 2018)","manualFormatting":"Mann &amp; Wainwright, 2018","plainTextFormattedCitation":"(Mann &amp; Wainwright, 2018)","previouslyFormattedCitation":"(Mann &amp; Wainwright, 2018)"},"properties":{"noteIndex":0},"schema":"https://github.com/citation-style-language/schema/raw/master/csl-citation.json"}</w:instrText>
      </w:r>
      <w:r w:rsidRPr="009746B9">
        <w:fldChar w:fldCharType="separate"/>
      </w:r>
      <w:r w:rsidRPr="005577BA">
        <w:rPr>
          <w:noProof/>
        </w:rPr>
        <w:t xml:space="preserve">Mann </w:t>
      </w:r>
      <w:r>
        <w:rPr>
          <w:noProof/>
        </w:rPr>
        <w:t>&amp;</w:t>
      </w:r>
      <w:r w:rsidRPr="005577BA">
        <w:rPr>
          <w:noProof/>
        </w:rPr>
        <w:t xml:space="preserve"> Wainwright</w:t>
      </w:r>
      <w:r>
        <w:rPr>
          <w:noProof/>
        </w:rPr>
        <w:t xml:space="preserve">, </w:t>
      </w:r>
      <w:r w:rsidRPr="005577BA">
        <w:rPr>
          <w:noProof/>
        </w:rPr>
        <w:t>2018</w:t>
      </w:r>
      <w:r w:rsidRPr="009746B9">
        <w:fldChar w:fldCharType="end"/>
      </w:r>
      <w:r>
        <w:t xml:space="preserve"> as possible results of the</w:t>
      </w:r>
      <w:r w:rsidRPr="000C4716">
        <w:t xml:space="preserve"> existential need to deal with climate change</w:t>
      </w:r>
      <w:r>
        <w:t>.</w:t>
      </w:r>
    </w:p>
  </w:footnote>
  <w:footnote w:id="2">
    <w:p w14:paraId="6DD754E0" w14:textId="3200B77E" w:rsidR="00CF43E4" w:rsidRPr="00622A0A" w:rsidRDefault="00CF43E4" w:rsidP="00C51259">
      <w:pPr>
        <w:pStyle w:val="FootnoteText"/>
        <w:spacing w:line="276" w:lineRule="auto"/>
        <w:jc w:val="both"/>
      </w:pPr>
      <w:r w:rsidRPr="00622A0A">
        <w:rPr>
          <w:rStyle w:val="FootnoteReference"/>
        </w:rPr>
        <w:footnoteRef/>
      </w:r>
      <w:r w:rsidRPr="00622A0A">
        <w:t xml:space="preserve"> </w:t>
      </w:r>
      <w:r w:rsidRPr="000C4716">
        <w:t>Examples include multi-stakeholder governance models of the internet (ICANN), telecommunication (ITU), or space (ISS).</w:t>
      </w:r>
    </w:p>
  </w:footnote>
  <w:footnote w:id="3">
    <w:p w14:paraId="1DC35544" w14:textId="77777777" w:rsidR="00CF43E4" w:rsidRPr="000C4716" w:rsidRDefault="00CF43E4" w:rsidP="00C51259">
      <w:pPr>
        <w:pStyle w:val="FootnoteText"/>
        <w:spacing w:line="276" w:lineRule="auto"/>
        <w:jc w:val="both"/>
      </w:pPr>
      <w:r w:rsidRPr="00622A0A">
        <w:rPr>
          <w:rStyle w:val="FootnoteReference"/>
        </w:rPr>
        <w:footnoteRef/>
      </w:r>
      <w:r w:rsidRPr="00622A0A">
        <w:t xml:space="preserve"> </w:t>
      </w:r>
      <w:r w:rsidRPr="000C4716">
        <w:t xml:space="preserve">Data according to European Space Agency Space Debris Office. Available at </w:t>
      </w:r>
      <w:hyperlink r:id="rId1" w:history="1">
        <w:r w:rsidRPr="00622A0A">
          <w:rPr>
            <w:rStyle w:val="Hyperlink"/>
          </w:rPr>
          <w:t>https://www.esa.int/Safety_Security/Space_Debris/Space_debris_by_the_numbers</w:t>
        </w:r>
      </w:hyperlink>
      <w:r w:rsidRPr="000C4716">
        <w:t xml:space="preserve">. </w:t>
      </w:r>
    </w:p>
  </w:footnote>
  <w:footnote w:id="4">
    <w:p w14:paraId="3C777986" w14:textId="04F59F68" w:rsidR="00CF43E4" w:rsidRPr="00D7669A" w:rsidRDefault="00CF43E4" w:rsidP="00C51259">
      <w:pPr>
        <w:pStyle w:val="FootnoteText"/>
        <w:spacing w:line="276" w:lineRule="auto"/>
        <w:rPr>
          <w:lang w:val="en-US"/>
        </w:rPr>
      </w:pPr>
      <w:r w:rsidRPr="00D7669A">
        <w:rPr>
          <w:rStyle w:val="FootnoteReference"/>
        </w:rPr>
        <w:footnoteRef/>
      </w:r>
      <w:r w:rsidRPr="00D7669A">
        <w:t xml:space="preserve"> While private companies are contracted to provide capabilities and data on SST by public entities, the complete </w:t>
      </w:r>
      <w:r w:rsidRPr="00D7669A">
        <w:rPr>
          <w:lang w:val="en-US"/>
        </w:rPr>
        <w:t>catalogs</w:t>
      </w:r>
      <w:r w:rsidRPr="00D7669A">
        <w:t xml:space="preserve"> of objects, related services</w:t>
      </w:r>
      <w:r w:rsidR="00BF6DB1" w:rsidRPr="00D7669A">
        <w:t>,</w:t>
      </w:r>
      <w:r w:rsidRPr="00D7669A">
        <w:t xml:space="preserve"> and overall space situational awareness remain in the hands of governments.</w:t>
      </w:r>
    </w:p>
  </w:footnote>
  <w:footnote w:id="5">
    <w:p w14:paraId="283236D5" w14:textId="77777777" w:rsidR="00CF43E4" w:rsidRPr="000C4716" w:rsidRDefault="00CF43E4" w:rsidP="00C51259">
      <w:pPr>
        <w:pStyle w:val="FootnoteText"/>
        <w:spacing w:line="276" w:lineRule="auto"/>
        <w:jc w:val="both"/>
      </w:pPr>
      <w:r w:rsidRPr="00622A0A">
        <w:rPr>
          <w:rStyle w:val="FootnoteReference"/>
        </w:rPr>
        <w:footnoteRef/>
      </w:r>
      <w:r w:rsidRPr="00622A0A">
        <w:t xml:space="preserve"> </w:t>
      </w:r>
      <w:r w:rsidRPr="000C4716">
        <w:t xml:space="preserve">Data according to European Space Agency Planetary </w:t>
      </w:r>
      <w:proofErr w:type="spellStart"/>
      <w:r w:rsidRPr="000C4716">
        <w:t>Defense</w:t>
      </w:r>
      <w:proofErr w:type="spellEnd"/>
      <w:r w:rsidRPr="000C4716">
        <w:t xml:space="preserve"> Office</w:t>
      </w:r>
      <w:r w:rsidRPr="00622A0A">
        <w:t xml:space="preserve"> </w:t>
      </w:r>
      <w:r w:rsidRPr="000C4716">
        <w:t xml:space="preserve">NEO Coordination Centre. Available at </w:t>
      </w:r>
      <w:hyperlink r:id="rId2" w:history="1">
        <w:r w:rsidRPr="00622A0A">
          <w:rPr>
            <w:rStyle w:val="Hyperlink"/>
          </w:rPr>
          <w:t>http://neo.ssa.esa.int/</w:t>
        </w:r>
      </w:hyperlink>
    </w:p>
  </w:footnote>
  <w:footnote w:id="6">
    <w:p w14:paraId="30AAAA92" w14:textId="77777777" w:rsidR="00CF43E4" w:rsidRPr="00BC7B6A" w:rsidRDefault="00CF43E4" w:rsidP="00C51259">
      <w:pPr>
        <w:pStyle w:val="FootnoteText"/>
        <w:spacing w:line="276" w:lineRule="auto"/>
        <w:jc w:val="both"/>
      </w:pPr>
      <w:r w:rsidRPr="00622A0A">
        <w:rPr>
          <w:rStyle w:val="FootnoteReference"/>
        </w:rPr>
        <w:footnoteRef/>
      </w:r>
      <w:r w:rsidRPr="00622A0A">
        <w:t xml:space="preserve"> </w:t>
      </w:r>
      <w:r w:rsidRPr="00BC7B6A">
        <w:t xml:space="preserve">The SMPAG recommended development of technologies for compositional analysis as well as push deflection methods of asteroids in September 2019 and January 2020, respectively. </w:t>
      </w:r>
    </w:p>
  </w:footnote>
  <w:footnote w:id="7">
    <w:p w14:paraId="296E4F4A" w14:textId="1E062C01" w:rsidR="00CF43E4" w:rsidRPr="000C4716" w:rsidRDefault="00CF43E4" w:rsidP="00C51259">
      <w:pPr>
        <w:pStyle w:val="FootnoteText"/>
        <w:spacing w:line="276" w:lineRule="auto"/>
        <w:jc w:val="both"/>
      </w:pPr>
      <w:r w:rsidRPr="00622A0A">
        <w:rPr>
          <w:rStyle w:val="FootnoteReference"/>
        </w:rPr>
        <w:footnoteRef/>
      </w:r>
      <w:r w:rsidRPr="00622A0A">
        <w:t xml:space="preserve"> </w:t>
      </w:r>
      <w:r>
        <w:t xml:space="preserve">As quoted in the </w:t>
      </w:r>
      <w:r w:rsidRPr="000C4716">
        <w:rPr>
          <w:i/>
          <w:iCs/>
        </w:rPr>
        <w:t xml:space="preserve">Terms of Reference </w:t>
      </w:r>
      <w:r w:rsidRPr="00622A0A">
        <w:t xml:space="preserve">of the Space Mission Planning Advisory Group, available at </w:t>
      </w:r>
      <w:hyperlink r:id="rId3" w:history="1">
        <w:r w:rsidRPr="00622A0A">
          <w:rPr>
            <w:rStyle w:val="Hyperlink"/>
          </w:rPr>
          <w:t>https://www.cosmos.esa.int/web/smpag/terms-of-reference-v0</w:t>
        </w:r>
      </w:hyperlink>
    </w:p>
  </w:footnote>
  <w:footnote w:id="8">
    <w:p w14:paraId="5DF21F10" w14:textId="610ABBE8" w:rsidR="00CF43E4" w:rsidRPr="00F01AB0" w:rsidRDefault="00CF43E4" w:rsidP="00C51259">
      <w:pPr>
        <w:pStyle w:val="FootnoteText"/>
        <w:spacing w:line="276" w:lineRule="auto"/>
        <w:jc w:val="both"/>
      </w:pPr>
      <w:r w:rsidRPr="00622A0A">
        <w:rPr>
          <w:rStyle w:val="FootnoteReference"/>
        </w:rPr>
        <w:footnoteRef/>
      </w:r>
      <w:r w:rsidRPr="00622A0A">
        <w:t xml:space="preserve"> </w:t>
      </w:r>
      <w:r w:rsidRPr="00F01AB0">
        <w:t xml:space="preserve">The </w:t>
      </w:r>
      <w:r w:rsidRPr="000C4716">
        <w:rPr>
          <w:i/>
          <w:iCs/>
        </w:rPr>
        <w:t>SMPAG Legal Report</w:t>
      </w:r>
      <w:r w:rsidRPr="00F01AB0">
        <w:t xml:space="preserve"> points out </w:t>
      </w:r>
      <w:r>
        <w:t>further</w:t>
      </w:r>
      <w:r w:rsidRPr="00F01AB0">
        <w:t xml:space="preserve"> legal issues for the planetary defence such as illegality of the use of nuclear explosive devices for deflection.</w:t>
      </w:r>
    </w:p>
  </w:footnote>
  <w:footnote w:id="9">
    <w:p w14:paraId="44BA3BE6" w14:textId="6DDD8C66" w:rsidR="00CF43E4" w:rsidRPr="005577BA" w:rsidRDefault="00CF43E4" w:rsidP="00C51259">
      <w:pPr>
        <w:pStyle w:val="FootnoteText"/>
        <w:spacing w:line="276" w:lineRule="auto"/>
        <w:jc w:val="both"/>
        <w:rPr>
          <w:lang w:val="en-US"/>
        </w:rPr>
      </w:pPr>
      <w:r>
        <w:rPr>
          <w:rStyle w:val="FootnoteReference"/>
        </w:rPr>
        <w:footnoteRef/>
      </w:r>
      <w:r>
        <w:t xml:space="preserve"> </w:t>
      </w:r>
      <w:r w:rsidRPr="00875457">
        <w:t xml:space="preserve">For example, within the United Nations General Assembly 5% of the global population </w:t>
      </w:r>
      <w:r>
        <w:t xml:space="preserve">possesses </w:t>
      </w:r>
      <w:proofErr w:type="gramStart"/>
      <w:r w:rsidRPr="00875457">
        <w:t>the majority</w:t>
      </w:r>
      <w:r>
        <w:t xml:space="preserve"> of</w:t>
      </w:r>
      <w:proofErr w:type="gramEnd"/>
      <w:r>
        <w:t xml:space="preserve"> votes</w:t>
      </w:r>
      <w:r w:rsidRPr="00875457">
        <w:t>.</w:t>
      </w:r>
      <w:r>
        <w:t xml:space="preserve"> See </w:t>
      </w:r>
      <w:r>
        <w:fldChar w:fldCharType="begin" w:fldLock="1"/>
      </w:r>
      <w:r>
        <w:instrText>ADDIN CSL_CITATION {"citationItems":[{"id":"ITEM-1","itemData":{"DOI":"10.1177/1354066104045543","ISBN":"0104-8015","ISSN":"13540661","PMID":"61618544","abstract":"The victory of Western liberal states ending the Cold War inspired the hope that international relations could be guided by the ideals of democracy and the rule of law. In the early 1990s, a group of thinkers developed the political project of cosmopolitan democracy with the aim of providing intellectual arguments in favour of an expansion of democracy, both within states and at the global level. While some significant successes have been achieved in terms of democratization within states, much less has been attained in democratizing the global system. The aim of this review article is twofold — on the one hand, to reassert the basic concepts of cosmopolitan democracy; on the other, to address the criticisms coming from Realist, Marxist, Communitarian and Multicultural perspectives.","author":[{"dropping-particle":"","family":"Archibugi","given":"Daniele","non-dropping-particle":"","parse-names":false,"suffix":""}],"container-title":"European Journal of International Relations","id":"ITEM-1","issue":"3","issued":{"date-parts":[["2004"]]},"note":"The issue of majority on the global scale:\n-countries that represent only 5% of the population have a majority in the UN GA. \n-If state's vote was proportional to population China, India, US, Brazil, Russia would have permanent majority. \n\nCritique Realism\n-Tensions between interests should most democratic countries refrain from integrationbe well-spirited, not antagonistic. But the pure fact that interests might be in confclit, is not a proof of their philosophy or theory, it is their political choice.\n-Tyranny is misplaced since world coercive power is never proposed by Cosmopolitanists. \n-Realist criticism of global democracy, if applied on state-democracies, should prove democracy impossible.\n\ncritique Marxism\n-capital flows, international trade not democratic\n-cosmoolitan democracydoesnt aim to defeat the class conflict, it aims to creat a system that will channel it, offering representatin\n-communist spirit shouldnt be defeated, its political program needs a change\n-class conflict prooved false\n\nAbsence of vernacular state and global democracy.\n\nrule of law and democracy - Habermas","page":"437-473","title":"Cosmopolitan democracy and its critics: A review","type":"article-journal","volume":"10"},"locator":"448-449","uris":["http://www.mendeley.com/documents/?uuid=3ff102be-23e5-4c8a-98f0-e92195899953"]}],"mendeley":{"formattedCitation":"(Archibugi, 2004, pp. 448–449)","manualFormatting":"Archibugi 2004, 448–49.","plainTextFormattedCitation":"(Archibugi, 2004, pp. 448–449)","previouslyFormattedCitation":"(Archibugi, 2004, pp. 448–449)"},"properties":{"noteIndex":0},"schema":"https://github.com/citation-style-language/schema/raw/master/csl-citation.json"}</w:instrText>
      </w:r>
      <w:r>
        <w:fldChar w:fldCharType="separate"/>
      </w:r>
      <w:r w:rsidRPr="0056576C">
        <w:rPr>
          <w:noProof/>
        </w:rPr>
        <w:t>Archibugi 2004, 448–49</w:t>
      </w:r>
      <w:r>
        <w:rPr>
          <w:noProof/>
        </w:rPr>
        <w:t>.</w:t>
      </w:r>
      <w:r>
        <w:fldChar w:fldCharType="end"/>
      </w:r>
      <w:r>
        <w:t xml:space="preserve"> </w:t>
      </w:r>
    </w:p>
  </w:footnote>
  <w:footnote w:id="10">
    <w:p w14:paraId="58FDA92C" w14:textId="6337802C" w:rsidR="00CF43E4" w:rsidRPr="000C4716" w:rsidRDefault="00CF43E4" w:rsidP="00C51259">
      <w:pPr>
        <w:pStyle w:val="FootnoteText"/>
        <w:spacing w:line="276" w:lineRule="auto"/>
        <w:jc w:val="both"/>
      </w:pPr>
      <w:r w:rsidRPr="00622A0A">
        <w:rPr>
          <w:rStyle w:val="FootnoteReference"/>
        </w:rPr>
        <w:footnoteRef/>
      </w:r>
      <w:r w:rsidRPr="00622A0A">
        <w:t xml:space="preserve"> Art. 1 of the OST. </w:t>
      </w:r>
      <w:r w:rsidRPr="000C4716">
        <w:t xml:space="preserve">For succinct review of the issue see </w:t>
      </w:r>
      <w:r w:rsidRPr="000C4716">
        <w:fldChar w:fldCharType="begin" w:fldLock="1"/>
      </w:r>
      <w:r>
        <w:instrText>ADDIN CSL_CITATION {"citationItems":[{"id":"ITEM-1","itemData":{"author":[{"dropping-particle":"","family":"Švec","given":"Martin","non-dropping-particle":"","parse-names":false,"suffix":""},{"dropping-particle":"","family":"Bohacek","given":"Petr","non-dropping-particle":"","parse-names":false,"suffix":""},{"dropping-particle":"","family":"Schmidt","given":"Nikola","non-dropping-particle":"","parse-names":false,"suffix":""}],"container-title":"Oil, Gas &amp; Energy Law Journal (OGEL)","id":"ITEM-1","issue":"1","issued":{"date-parts":[["2020"]]},"page":"0-19","title":"Utilization of Natural Resources in Outer Space : Social License to","type":"article-journal","volume":"18"},"uris":["http://www.mendeley.com/documents/?uuid=02114669-7f97-4c54-8ca1-ac95c2d16024"]}],"mendeley":{"formattedCitation":"(Švec et al., 2020)","manualFormatting":"Švec, Bohacek, &amp; Schmidt 2020.","plainTextFormattedCitation":"(Švec et al., 2020)","previouslyFormattedCitation":"(Švec et al., 2020)"},"properties":{"noteIndex":0},"schema":"https://github.com/citation-style-language/schema/raw/master/csl-citation.json"}</w:instrText>
      </w:r>
      <w:r w:rsidRPr="000C4716">
        <w:fldChar w:fldCharType="separate"/>
      </w:r>
      <w:r w:rsidRPr="005577BA">
        <w:rPr>
          <w:noProof/>
        </w:rPr>
        <w:t xml:space="preserve">Švec, Bohacek, </w:t>
      </w:r>
      <w:r>
        <w:rPr>
          <w:noProof/>
        </w:rPr>
        <w:t>&amp;</w:t>
      </w:r>
      <w:r w:rsidRPr="005577BA">
        <w:rPr>
          <w:noProof/>
        </w:rPr>
        <w:t xml:space="preserve"> Schmidt</w:t>
      </w:r>
      <w:r>
        <w:rPr>
          <w:noProof/>
        </w:rPr>
        <w:t xml:space="preserve"> </w:t>
      </w:r>
      <w:r w:rsidRPr="005577BA">
        <w:rPr>
          <w:noProof/>
        </w:rPr>
        <w:t>2020</w:t>
      </w:r>
      <w:r>
        <w:rPr>
          <w:noProof/>
        </w:rPr>
        <w:t>.</w:t>
      </w:r>
      <w:r w:rsidRPr="000C4716">
        <w:fldChar w:fldCharType="end"/>
      </w:r>
    </w:p>
  </w:footnote>
  <w:footnote w:id="11">
    <w:p w14:paraId="7B0115D4" w14:textId="77777777" w:rsidR="00CF43E4" w:rsidRPr="00622A0A" w:rsidRDefault="00CF43E4" w:rsidP="00C51259">
      <w:pPr>
        <w:pStyle w:val="FootnoteText"/>
        <w:spacing w:line="276" w:lineRule="auto"/>
        <w:jc w:val="both"/>
      </w:pPr>
      <w:r w:rsidRPr="00622A0A">
        <w:rPr>
          <w:rStyle w:val="FootnoteReference"/>
        </w:rPr>
        <w:footnoteRef/>
      </w:r>
      <w:r w:rsidRPr="00622A0A">
        <w:t xml:space="preserve"> Among all resources water is seen as the most realistic and valuable for its use, as are oxygen and hydrogen, key fuel elements which can unlock development of cis-lunar economy. Its concentration in scarce permanently shadowed areas of the Moon’s poles invite many analogies with terrestrial conflicts over resources.</w:t>
      </w:r>
    </w:p>
  </w:footnote>
  <w:footnote w:id="12">
    <w:p w14:paraId="0F86D31D" w14:textId="77777777" w:rsidR="00CF43E4" w:rsidRPr="00622A0A" w:rsidRDefault="00CF43E4" w:rsidP="00C51259">
      <w:pPr>
        <w:pStyle w:val="FootnoteText"/>
        <w:spacing w:line="276" w:lineRule="auto"/>
        <w:jc w:val="both"/>
      </w:pPr>
      <w:r w:rsidRPr="00622A0A">
        <w:rPr>
          <w:rStyle w:val="FootnoteReference"/>
        </w:rPr>
        <w:footnoteRef/>
      </w:r>
      <w:r w:rsidRPr="00622A0A">
        <w:t xml:space="preserve"> UN COPUOS Legal Subcommittee, Report of the Legal Subcommittee on its Fifty-Fifth Session, held in</w:t>
      </w:r>
    </w:p>
    <w:p w14:paraId="425DB196" w14:textId="77777777" w:rsidR="00CF43E4" w:rsidRPr="000C4716" w:rsidRDefault="00CF43E4" w:rsidP="00C51259">
      <w:pPr>
        <w:pStyle w:val="FootnoteText"/>
        <w:spacing w:line="276" w:lineRule="auto"/>
        <w:jc w:val="both"/>
      </w:pPr>
      <w:r w:rsidRPr="00622A0A">
        <w:t>Vienna from 4 to 15 April 2016, UN Doc A/AC.105/1113.</w:t>
      </w:r>
    </w:p>
  </w:footnote>
  <w:footnote w:id="13">
    <w:p w14:paraId="3D2A3F00" w14:textId="3C6B8807" w:rsidR="00CF43E4" w:rsidRPr="00157131" w:rsidRDefault="00CF43E4" w:rsidP="00C51259">
      <w:pPr>
        <w:pStyle w:val="FootnoteText"/>
        <w:spacing w:line="276" w:lineRule="auto"/>
        <w:jc w:val="both"/>
      </w:pPr>
      <w:r w:rsidRPr="00622A0A">
        <w:rPr>
          <w:rStyle w:val="FootnoteReference"/>
        </w:rPr>
        <w:footnoteRef/>
      </w:r>
      <w:r w:rsidRPr="00622A0A">
        <w:t xml:space="preserve"> </w:t>
      </w:r>
      <w:r>
        <w:t>Other examples of the</w:t>
      </w:r>
      <w:r w:rsidRPr="00622A0A">
        <w:t xml:space="preserve"> gridlock include </w:t>
      </w:r>
      <w:r w:rsidRPr="00157131">
        <w:t xml:space="preserve">failures </w:t>
      </w:r>
      <w:r>
        <w:t xml:space="preserve">of </w:t>
      </w:r>
      <w:r w:rsidRPr="00157131">
        <w:t xml:space="preserve">the UN COPUOS to </w:t>
      </w:r>
      <w:r>
        <w:t xml:space="preserve">launch </w:t>
      </w:r>
      <w:r w:rsidRPr="00157131">
        <w:t xml:space="preserve">non-formal discussions about forming working groups on space mining, </w:t>
      </w:r>
      <w:r>
        <w:t xml:space="preserve">or the </w:t>
      </w:r>
      <w:r w:rsidRPr="00157131">
        <w:t>non-binding and inconclusive findings of the Hague Working Group.</w:t>
      </w:r>
    </w:p>
  </w:footnote>
  <w:footnote w:id="14">
    <w:p w14:paraId="3AD7A45F" w14:textId="3F87CBB0" w:rsidR="00CF43E4" w:rsidRPr="00622A0A" w:rsidRDefault="00CF43E4" w:rsidP="00C51259">
      <w:pPr>
        <w:pStyle w:val="FootnoteText"/>
        <w:spacing w:line="276" w:lineRule="auto"/>
        <w:jc w:val="both"/>
      </w:pPr>
      <w:r w:rsidRPr="00622A0A">
        <w:rPr>
          <w:rStyle w:val="FootnoteReference"/>
        </w:rPr>
        <w:footnoteRef/>
      </w:r>
      <w:r w:rsidRPr="00622A0A">
        <w:t xml:space="preserve"> Research on factors contributing to the decisions being perceived as legitimate suggests that there are both individual and structural factors at play. The former have to do with socio-economic well-being, identity and personal values, or familiarity with politics (</w:t>
      </w:r>
      <w:r w:rsidRPr="002B2C1A">
        <w:fldChar w:fldCharType="begin" w:fldLock="1"/>
      </w:r>
      <w:r>
        <w:instrText>ADDIN CSL_CITATION {"citationItems":[{"id":"ITEM-1","itemData":{"author":[{"dropping-particle":"","family":"Norris","given":"Pippa","non-dropping-particle":"","parse-names":false,"suffix":""}],"container-title":"Governance in a globalizing world","id":"ITEM-1","issued":{"date-parts":[["2000"]]},"page":"156","publisher":"Brookings Institution Press","title":"Global governance and cosmopolitan citizens","type":"chapter"},"uris":["http://www.mendeley.com/documents/?uuid=92887c59-72ed-4166-991f-e6760d591ffb"]},{"id":"ITEM-2","itemData":{"author":[{"dropping-particle":"","family":"Hooghe","given":"Liesbet","non-dropping-particle":"","parse-names":false,"suffix":""}],"id":"ITEM-2","issued":{"date-parts":[["2017"]]},"publisher":"Oxford University Press","title":"Measuring International Authority","type":"book"},"uris":["http://www.mendeley.com/documents/?uuid=541a6826-7260-4107-adba-9ecdc9c449ba"]},{"id":"ITEM-3","itemData":{"DOI":"10.1002/wcc.496","ISSN":"17577799","abstract":"Climate-related security challenges are transnational in character, leading states to increasingly rely on intergovernmental organizations (IGOs)—such as the European Union and the North-Atlantic Treaty Organization—for policy solu-tions. While climate security issues do not typically fit comfortably within the mandates of existing IGOs, recent decades have seen increasing efforts by IGOs to link climate change and security. This article reviews existing studies on IGOs' responses to climate security challenges. It draws together research from several bodies of literature spanning political science, international relations, and envi-ronmental social science, identifying an emerging field of research revolving around IGOs and climate security. We observe significant advancement in this young field, with scholars extending and enriching our understanding of how and why IGOs address climate security challenges. Yet we still know little about the conditions under which IGOs respond to climate security challenges and when they do so effectively. This article discusses the main gaps in current work and makes some suggestions about how these gaps may be usefully addressed in future research. A better understanding of the conditions under which IGOs respond (effectively) to climate security challenges would contribute to broader debates on climate security, institutional change, and effectiveness in interna-tional relations and environmental social science, and may facilitate crafting effective global solutions to society's most intractable climate security challenges.","author":[{"dropping-particle":"","family":"Dellmuth","given":"Lisa M.","non-dropping-particle":"","parse-names":false,"suffix":""},{"dropping-particle":"","family":"Gustafsson","given":"Maria Therese","non-dropping-particle":"","parse-names":false,"suffix":""},{"dropping-particle":"","family":"Bremberg","given":"Niklas","non-dropping-particle":"","parse-names":false,"suffix":""},{"dropping-particle":"","family":"Mobjörk","given":"Malin","non-dropping-particle":"","parse-names":false,"suffix":""}],"container-title":"Wiley Interdisciplinary Reviews: Climate Change","id":"ITEM-3","issue":"1","issued":{"date-parts":[["2018"]]},"note":"&amp;quot;Recent research on IGOs has fur- ther refined this threefold definition, developing a more nuanced understanding of IGO output,102 which is closely related to IGO performance, that is, the degree of correspondence between output and the problems facing an IGO.&amp;quot;\n\n&amp;quot;Central drivers identified in the literature on behavior change and impact of global environmental regimes include problem structure, compliance, global power constel- lations, the legitimacy and perceived fairness of insti- tutions, and the support of domestic corporate and civil society actors for global rules.&amp;quot;","page":"1-13","title":"Intergovernmental organizations and climate security: advancing the research agenda","type":"article-journal","volume":"9"},"uris":["http://www.mendeley.com/documents/?uuid=5e86d30d-696e-4785-b27d-9b2eac47e4cd"]}],"mendeley":{"formattedCitation":"(Lisa M. Dellmuth et al., 2018; Hooghe, 2017; Norris, 2000)","manualFormatting":"See Norris, 2000; Hooghe, 2017; Lisa M. Dellmuth et al., 2018","plainTextFormattedCitation":"(Lisa M. Dellmuth et al., 2018; Hooghe, 2017; Norris, 2000)","previouslyFormattedCitation":"(Lisa M. Dellmuth et al., 2018; Hooghe, 2017; Norris, 2000)"},"properties":{"noteIndex":0},"schema":"https://github.com/citation-style-language/schema/raw/master/csl-citation.json"}</w:instrText>
      </w:r>
      <w:r w:rsidRPr="002B2C1A">
        <w:fldChar w:fldCharType="separate"/>
      </w:r>
      <w:r>
        <w:rPr>
          <w:noProof/>
        </w:rPr>
        <w:t xml:space="preserve">See </w:t>
      </w:r>
      <w:r w:rsidRPr="0056576C">
        <w:rPr>
          <w:noProof/>
        </w:rPr>
        <w:t>Norris</w:t>
      </w:r>
      <w:r>
        <w:rPr>
          <w:noProof/>
        </w:rPr>
        <w:t>,</w:t>
      </w:r>
      <w:r w:rsidRPr="0056576C">
        <w:rPr>
          <w:noProof/>
        </w:rPr>
        <w:t xml:space="preserve"> 2000; Hooghe</w:t>
      </w:r>
      <w:r>
        <w:rPr>
          <w:noProof/>
        </w:rPr>
        <w:t>,</w:t>
      </w:r>
      <w:r w:rsidRPr="0056576C">
        <w:rPr>
          <w:noProof/>
        </w:rPr>
        <w:t xml:space="preserve"> 2017; Lisa M. Dellmuth et al.</w:t>
      </w:r>
      <w:r>
        <w:rPr>
          <w:noProof/>
        </w:rPr>
        <w:t>,</w:t>
      </w:r>
      <w:r w:rsidRPr="0056576C">
        <w:rPr>
          <w:noProof/>
        </w:rPr>
        <w:t xml:space="preserve"> 2018</w:t>
      </w:r>
      <w:r w:rsidRPr="002B2C1A">
        <w:fldChar w:fldCharType="end"/>
      </w:r>
      <w:r w:rsidRPr="00622A0A">
        <w:t>), the latter include such issues as the level of economic development or specific historical and cultural patterns (</w:t>
      </w:r>
      <w:r w:rsidRPr="002B2C1A">
        <w:fldChar w:fldCharType="begin" w:fldLock="1"/>
      </w:r>
      <w:r>
        <w:instrText>ADDIN CSL_CITATION {"citationItems":[{"id":"ITEM-1","itemData":{"author":[{"dropping-particle":"","family":"Inglehart","given":"Ronald;","non-dropping-particle":"","parse-names":false,"suffix":""},{"dropping-particle":"","family":"Welzel","given":"Christian","non-dropping-particle":"","parse-names":false,"suffix":""}],"id":"ITEM-1","issued":{"date-parts":[["2005"]]},"publisher":"Cambridge University Press","title":"Modernization, Cultural Change and Democracy:The human development sequence","type":"book"},"uris":["http://www.mendeley.com/documents/?uuid=4e31d1bf-b03e-4994-a714-49c4ea5c0d4b"]},{"id":"ITEM-2","itemData":{"author":[{"dropping-particle":"","family":"Scholte","given":"Jan Aart;","non-dropping-particle":"","parse-names":false,"suffix":""},{"dropping-particle":"","family":"Tallberg","given":"Jonas","non-dropping-particle":"","parse-names":false,"suffix":""}],"container-title":"Legitimacy in global governance: Sources, processes, and consequences","id":"ITEM-2","issued":{"date-parts":[["2018"]]},"page":"56-74","title":"Theorizing the institutional sources of global governance legitimacy","type":"chapter"},"uris":["http://www.mendeley.com/documents/?uuid=39152d21-1d8f-4977-8bca-2e9b2611a3df"]}],"mendeley":{"formattedCitation":"(Inglehart &amp; Welzel, 2005; Scholte &amp; Tallberg, 2018)","manualFormatting":"See Inglehart &amp; Welzel, 2005; Scholte &amp; Tallberg, 2018)","plainTextFormattedCitation":"(Inglehart &amp; Welzel, 2005; Scholte &amp; Tallberg, 2018)","previouslyFormattedCitation":"(Inglehart &amp; Welzel, 2005; Scholte &amp; Tallberg, 2018)"},"properties":{"noteIndex":0},"schema":"https://github.com/citation-style-language/schema/raw/master/csl-citation.json"}</w:instrText>
      </w:r>
      <w:r w:rsidRPr="002B2C1A">
        <w:fldChar w:fldCharType="separate"/>
      </w:r>
      <w:r>
        <w:rPr>
          <w:noProof/>
        </w:rPr>
        <w:t xml:space="preserve">See </w:t>
      </w:r>
      <w:r w:rsidRPr="0056576C">
        <w:rPr>
          <w:noProof/>
        </w:rPr>
        <w:t xml:space="preserve">Inglehart </w:t>
      </w:r>
      <w:r>
        <w:rPr>
          <w:noProof/>
        </w:rPr>
        <w:t>&amp;</w:t>
      </w:r>
      <w:r w:rsidRPr="0056576C">
        <w:rPr>
          <w:noProof/>
        </w:rPr>
        <w:t xml:space="preserve"> Welzel</w:t>
      </w:r>
      <w:r>
        <w:rPr>
          <w:noProof/>
        </w:rPr>
        <w:t>,</w:t>
      </w:r>
      <w:r w:rsidRPr="0056576C">
        <w:rPr>
          <w:noProof/>
        </w:rPr>
        <w:t xml:space="preserve"> 2005; Scholte </w:t>
      </w:r>
      <w:r>
        <w:rPr>
          <w:noProof/>
        </w:rPr>
        <w:t>&amp;</w:t>
      </w:r>
      <w:r w:rsidRPr="0056576C">
        <w:rPr>
          <w:noProof/>
        </w:rPr>
        <w:t xml:space="preserve"> Tallberg</w:t>
      </w:r>
      <w:r>
        <w:rPr>
          <w:noProof/>
        </w:rPr>
        <w:t>,</w:t>
      </w:r>
      <w:r w:rsidRPr="0056576C">
        <w:rPr>
          <w:noProof/>
        </w:rPr>
        <w:t xml:space="preserve"> 2018)</w:t>
      </w:r>
      <w:r w:rsidRPr="002B2C1A">
        <w:fldChar w:fldCharType="end"/>
      </w:r>
      <w:r w:rsidRPr="00622A0A">
        <w:t>.</w:t>
      </w:r>
    </w:p>
  </w:footnote>
  <w:footnote w:id="15">
    <w:p w14:paraId="44FD2ECB" w14:textId="4B20653B" w:rsidR="00CF43E4" w:rsidRPr="000C4716" w:rsidRDefault="00CF43E4" w:rsidP="00C51259">
      <w:pPr>
        <w:pStyle w:val="FootnoteText"/>
        <w:spacing w:line="276" w:lineRule="auto"/>
        <w:jc w:val="both"/>
      </w:pPr>
      <w:r w:rsidRPr="00622A0A">
        <w:rPr>
          <w:rStyle w:val="FootnoteReference"/>
        </w:rPr>
        <w:footnoteRef/>
      </w:r>
      <w:r w:rsidRPr="00622A0A">
        <w:t xml:space="preserve"> For a </w:t>
      </w:r>
      <w:r>
        <w:t>comprehensive</w:t>
      </w:r>
      <w:r w:rsidRPr="00622A0A">
        <w:t xml:space="preserve"> overview with a wealth of references see</w:t>
      </w:r>
      <w:r>
        <w:t xml:space="preserve"> </w:t>
      </w:r>
      <w:r>
        <w:fldChar w:fldCharType="begin" w:fldLock="1"/>
      </w:r>
      <w:r>
        <w:instrText>ADDIN CSL_CITATION {"citationItems":[{"id":"ITEM-1","itemData":{"URL":"https://stanford.library.sydney.edu.au/entries/legitimacy/","author":[{"dropping-particle":"","family":"Peter","given":"Fabienne","non-dropping-particle":"","parse-names":false,"suffix":""}],"container-title":"Stanford Encyclopedia of Philosophy","id":"ITEM-1","issued":{"date-parts":[["2010"]]},"title":"Political legitimacy","type":"webpage"},"uris":["http://www.mendeley.com/documents/?uuid=fa925609-a5cf-4e36-912a-45b11e457d9c"]}],"mendeley":{"formattedCitation":"(Peter, 2010)","manualFormatting":"Peters, 2010.","plainTextFormattedCitation":"(Peter, 2010)","previouslyFormattedCitation":"(Peter, 2010)"},"properties":{"noteIndex":0},"schema":"https://github.com/citation-style-language/schema/raw/master/csl-citation.json"}</w:instrText>
      </w:r>
      <w:r>
        <w:fldChar w:fldCharType="separate"/>
      </w:r>
      <w:r w:rsidRPr="0056576C">
        <w:rPr>
          <w:noProof/>
        </w:rPr>
        <w:t>Peter</w:t>
      </w:r>
      <w:r>
        <w:rPr>
          <w:noProof/>
        </w:rPr>
        <w:t>s,</w:t>
      </w:r>
      <w:r w:rsidRPr="0056576C">
        <w:rPr>
          <w:noProof/>
        </w:rPr>
        <w:t xml:space="preserve"> 2010</w:t>
      </w:r>
      <w:r>
        <w:rPr>
          <w:noProof/>
        </w:rPr>
        <w:t>.</w:t>
      </w:r>
      <w:r>
        <w:fldChar w:fldCharType="end"/>
      </w:r>
      <w:r w:rsidRPr="00622A0A">
        <w:t xml:space="preserve"> </w:t>
      </w:r>
    </w:p>
  </w:footnote>
  <w:footnote w:id="16">
    <w:p w14:paraId="60E0E713" w14:textId="6DD43F0D" w:rsidR="00CF43E4" w:rsidRPr="000C4716" w:rsidRDefault="00CF43E4" w:rsidP="00C51259">
      <w:pPr>
        <w:pStyle w:val="FootnoteText"/>
        <w:spacing w:line="276" w:lineRule="auto"/>
        <w:jc w:val="both"/>
      </w:pPr>
      <w:r w:rsidRPr="00622A0A">
        <w:rPr>
          <w:rStyle w:val="FootnoteReference"/>
        </w:rPr>
        <w:footnoteRef/>
      </w:r>
      <w:r w:rsidRPr="00622A0A">
        <w:t xml:space="preserve"> The distinction between input and output legitimacy has been developed by Fritz </w:t>
      </w:r>
      <w:proofErr w:type="spellStart"/>
      <w:r w:rsidRPr="00622A0A">
        <w:t>Scharpf</w:t>
      </w:r>
      <w:proofErr w:type="spellEnd"/>
      <w:r w:rsidRPr="00622A0A">
        <w:t xml:space="preserve"> since 1970s; see </w:t>
      </w:r>
      <w:proofErr w:type="spellStart"/>
      <w:r w:rsidRPr="001308D2">
        <w:t>Scharpf</w:t>
      </w:r>
      <w:proofErr w:type="spellEnd"/>
      <w:r>
        <w:t>,</w:t>
      </w:r>
      <w:r w:rsidRPr="001308D2">
        <w:t xml:space="preserve"> 1999.</w:t>
      </w:r>
    </w:p>
  </w:footnote>
  <w:footnote w:id="17">
    <w:p w14:paraId="7D34D0B8" w14:textId="681277E8" w:rsidR="00CF43E4" w:rsidRPr="00622A0A" w:rsidRDefault="00CF43E4" w:rsidP="00C51259">
      <w:pPr>
        <w:pStyle w:val="FootnoteText"/>
        <w:spacing w:line="276" w:lineRule="auto"/>
        <w:jc w:val="both"/>
      </w:pPr>
      <w:r w:rsidRPr="00622A0A">
        <w:rPr>
          <w:rStyle w:val="FootnoteReference"/>
        </w:rPr>
        <w:footnoteRef/>
      </w:r>
      <w:r w:rsidRPr="00622A0A">
        <w:t xml:space="preserve"> </w:t>
      </w:r>
      <w:r>
        <w:t xml:space="preserve">Among the most apparent examples is the exclusive United Nations Security Council or the United Nations General Assembly in which many </w:t>
      </w:r>
      <w:r w:rsidRPr="00622A0A">
        <w:t>small populations are awarded significantly bigger voice and voting power “per capita” in IOs</w:t>
      </w:r>
      <w:r>
        <w:t xml:space="preserve">. See also </w:t>
      </w:r>
      <w:r>
        <w:fldChar w:fldCharType="begin" w:fldLock="1"/>
      </w:r>
      <w:r>
        <w:instrText>ADDIN CSL_CITATION {"citationItems":[{"id":"ITEM-1","itemData":{"DOI":"10.1177/1354066104045543","ISBN":"0104-8015","ISSN":"13540661","PMID":"61618544","abstract":"The victory of Western liberal states ending the Cold War inspired the hope that international relations could be guided by the ideals of democracy and the rule of law. In the early 1990s, a group of thinkers developed the political project of cosmopolitan democracy with the aim of providing intellectual arguments in favour of an expansion of democracy, both within states and at the global level. While some significant successes have been achieved in terms of democratization within states, much less has been attained in democratizing the global system. The aim of this review article is twofold — on the one hand, to reassert the basic concepts of cosmopolitan democracy; on the other, to address the criticisms coming from Realist, Marxist, Communitarian and Multicultural perspectives.","author":[{"dropping-particle":"","family":"Archibugi","given":"Daniele","non-dropping-particle":"","parse-names":false,"suffix":""}],"container-title":"European Journal of International Relations","id":"ITEM-1","issue":"3","issued":{"date-parts":[["2004"]]},"note":"The issue of majority on the global scale:\n-countries that represent only 5% of the population have a majority in the UN GA. \n-If state's vote was proportional to population China, India, US, Brazil, Russia would have permanent majority. \n\nCritique Realism\n-Tensions between interests should most democratic countries refrain from integrationbe well-spirited, not antagonistic. But the pure fact that interests might be in confclit, is not a proof of their philosophy or theory, it is their political choice.\n-Tyranny is misplaced since world coercive power is never proposed by Cosmopolitanists. \n-Realist criticism of global democracy, if applied on state-democracies, should prove democracy impossible.\n\ncritique Marxism\n-capital flows, international trade not democratic\n-cosmoolitan democracydoesnt aim to defeat the class conflict, it aims to creat a system that will channel it, offering representatin\n-communist spirit shouldnt be defeated, its political program needs a change\n-class conflict prooved false\n\nAbsence of vernacular state and global democracy.\n\nrule of law and democracy - Habermas","page":"437-473","title":"Cosmopolitan democracy and its critics: A review","type":"article-journal","volume":"10"},"uris":["http://www.mendeley.com/documents/?uuid=3ff102be-23e5-4c8a-98f0-e92195899953"]}],"mendeley":{"formattedCitation":"(Archibugi, 2004)","manualFormatting":"Archibugi, 2004","plainTextFormattedCitation":"(Archibugi, 2004)","previouslyFormattedCitation":"(Archibugi, 2004)"},"properties":{"noteIndex":0},"schema":"https://github.com/citation-style-language/schema/raw/master/csl-citation.json"}</w:instrText>
      </w:r>
      <w:r>
        <w:fldChar w:fldCharType="separate"/>
      </w:r>
      <w:r w:rsidRPr="0056576C">
        <w:rPr>
          <w:noProof/>
        </w:rPr>
        <w:t>Archibugi</w:t>
      </w:r>
      <w:r>
        <w:rPr>
          <w:noProof/>
        </w:rPr>
        <w:t>,</w:t>
      </w:r>
      <w:r w:rsidRPr="0056576C">
        <w:rPr>
          <w:noProof/>
        </w:rPr>
        <w:t xml:space="preserve"> 2004</w:t>
      </w:r>
      <w:r>
        <w:fldChar w:fldCharType="end"/>
      </w:r>
      <w:r>
        <w:t>.</w:t>
      </w:r>
    </w:p>
  </w:footnote>
  <w:footnote w:id="18">
    <w:p w14:paraId="0E3D2B5A" w14:textId="45819AB3" w:rsidR="00CF43E4" w:rsidRPr="00622A0A" w:rsidRDefault="00CF43E4" w:rsidP="00C51259">
      <w:pPr>
        <w:pStyle w:val="FootnoteText"/>
        <w:spacing w:line="276" w:lineRule="auto"/>
        <w:jc w:val="both"/>
      </w:pPr>
      <w:r w:rsidRPr="00622A0A">
        <w:rPr>
          <w:rStyle w:val="FootnoteReference"/>
        </w:rPr>
        <w:footnoteRef/>
      </w:r>
      <w:r w:rsidRPr="00622A0A">
        <w:t xml:space="preserve"> The main issues identified by Dahl include diversity as an obstacle for consensus, lack of global political culture enabling prevention of conflicts, and the inability to secure informed consent on global topics.</w:t>
      </w:r>
      <w:r>
        <w:t xml:space="preserve"> See </w:t>
      </w:r>
      <w:r>
        <w:fldChar w:fldCharType="begin" w:fldLock="1"/>
      </w:r>
      <w:r>
        <w:instrText>ADDIN CSL_CITATION {"citationItems":[{"id":"ITEM-1","itemData":{"DOI":"10.1017/CBO9780511586361.003","author":[{"dropping-particle":"","family":"Dahl","given":"Robert A.","non-dropping-particle":"","parse-names":false,"suffix":""}],"container-title":"Democracy's Edges","id":"ITEM-1","issued":{"date-parts":[["1999","8","19"]]},"page":"19-36","publisher":"Cambridge University Press","title":"Can international organizations be democratic? A skeptic's view","type":"chapter"},"uris":["http://www.mendeley.com/documents/?uuid=214bf0d8-20d4-47bc-9c7f-ed744fa041d6"]},{"id":"ITEM-2","itemData":{"DOI":"10.2307/2151659","ISBN":"0032-3195","ISSN":"00323195","abstract":"The unexpected rise in opposition to the Maastricht Treaty in 1992 reflected in part an abrupt heightening of awareness about possible trade-offs that the designers and supporters of the treaty had largely ignored. The treaty was intended to create in due time a common currency among the twelve members of the European Union (EU), common policies on defense and foreign affais, and greater authority for the EU over many of the policies -social, economic, and environmental-of the member states. (Before Maastricht the EU had been called the European Community.) Increasing references to the democratic deficit in the political arrangements of the EU revealed a concern that whatever other benefits might result from the treaty, they could come at the cost of submerging a national democratic gov- ernment into a larger and less democratic transnational system.","author":[{"dropping-particle":"","family":"Dahl","given":"Robert A.","non-dropping-particle":"","parse-names":false,"suffix":""}],"container-title":"Political Science Quarterly","id":"ITEM-2","issue":"1","issued":{"date-parts":[["1994"]]},"note":"Because the problem of trade- offs in democratic values resulting from changes in scale has been largely ignored, the opponents of drastic increases in the size of a democratic unit have little to fall back on except sentiment, attach- ments, loyalties. Over the long span of history, they have won some rear-guard skirmishes and lost the deciding battles- a fate that may well await them in the coming century. The","page":"23","title":"A Democratic Dilemma: System Effectiveness versus Citizen Participation","type":"article-journal","volume":"109"},"uris":["http://www.mendeley.com/documents/?uuid=4bc75055-f8fc-47b6-b587-9b2c4cfb2a0f"]}],"mendeley":{"formattedCitation":"(Dahl, 1994, 1999)","manualFormatting":"Dahl, 1999, 1994.","plainTextFormattedCitation":"(Dahl, 1994, 1999)","previouslyFormattedCitation":"(Dahl, 1994, 1999)"},"properties":{"noteIndex":0},"schema":"https://github.com/citation-style-language/schema/raw/master/csl-citation.json"}</w:instrText>
      </w:r>
      <w:r>
        <w:fldChar w:fldCharType="separate"/>
      </w:r>
      <w:r w:rsidRPr="0056576C">
        <w:rPr>
          <w:noProof/>
        </w:rPr>
        <w:t>Dahl</w:t>
      </w:r>
      <w:r>
        <w:rPr>
          <w:noProof/>
        </w:rPr>
        <w:t>,</w:t>
      </w:r>
      <w:r w:rsidRPr="0056576C">
        <w:rPr>
          <w:noProof/>
        </w:rPr>
        <w:t xml:space="preserve"> 1999</w:t>
      </w:r>
      <w:r>
        <w:rPr>
          <w:noProof/>
        </w:rPr>
        <w:t>,</w:t>
      </w:r>
      <w:r w:rsidRPr="0056576C">
        <w:rPr>
          <w:noProof/>
        </w:rPr>
        <w:t xml:space="preserve"> 1994</w:t>
      </w:r>
      <w:r>
        <w:rPr>
          <w:noProof/>
        </w:rPr>
        <w:t>.</w:t>
      </w:r>
      <w:r>
        <w:fldChar w:fldCharType="end"/>
      </w:r>
    </w:p>
  </w:footnote>
  <w:footnote w:id="19">
    <w:p w14:paraId="7F92DE80" w14:textId="583DE4B3" w:rsidR="00CF43E4" w:rsidRPr="00622A0A" w:rsidRDefault="00CF43E4" w:rsidP="00C51259">
      <w:pPr>
        <w:pStyle w:val="FootnoteText"/>
        <w:spacing w:line="276" w:lineRule="auto"/>
        <w:jc w:val="both"/>
      </w:pPr>
      <w:r w:rsidRPr="00622A0A">
        <w:rPr>
          <w:rStyle w:val="FootnoteReference"/>
        </w:rPr>
        <w:footnoteRef/>
      </w:r>
      <w:r w:rsidRPr="00622A0A">
        <w:t xml:space="preserve"> See </w:t>
      </w:r>
      <w:r w:rsidRPr="009746B9">
        <w:fldChar w:fldCharType="begin" w:fldLock="1"/>
      </w:r>
      <w:r>
        <w:instrText>ADDIN CSL_CITATION {"citationItems":[{"id":"ITEM-1","itemData":{"URL":"https://www.fzu.cz/en/novinky/prague-laser-spaceapps-workshop-2019","author":[{"dropping-particle":"","family":"Institute of Physics of the Czech Academy of Sciences","given":"","non-dropping-particle":"","parse-names":false,"suffix":""}],"id":"ITEM-1","issued":{"date-parts":[["2019"]]},"title":"Prague Laser Spaceapps Workshop 2019","type":"webpage"},"uris":["http://www.mendeley.com/documents/?uuid=d4a279ac-9c1d-4843-a459-17ee4fc8a9a5"]}],"mendeley":{"formattedCitation":"(Institute of Physics of the Czech Academy of Sciences, 2019)","manualFormatting":"Institute of Physics of the Czech Academy of Sciences, 2019","plainTextFormattedCitation":"(Institute of Physics of the Czech Academy of Sciences, 2019)","previouslyFormattedCitation":"(Institute of Physics of the Czech Academy of Sciences, 2019)"},"properties":{"noteIndex":0},"schema":"https://github.com/citation-style-language/schema/raw/master/csl-citation.json"}</w:instrText>
      </w:r>
      <w:r w:rsidRPr="009746B9">
        <w:fldChar w:fldCharType="separate"/>
      </w:r>
      <w:r w:rsidRPr="0056576C">
        <w:rPr>
          <w:noProof/>
        </w:rPr>
        <w:t>Institute of Physics of the Czech Academy of Sciences</w:t>
      </w:r>
      <w:r>
        <w:rPr>
          <w:noProof/>
        </w:rPr>
        <w:t>,</w:t>
      </w:r>
      <w:r w:rsidRPr="0056576C">
        <w:rPr>
          <w:noProof/>
        </w:rPr>
        <w:t xml:space="preserve"> 2019</w:t>
      </w:r>
      <w:r w:rsidRPr="009746B9">
        <w:fldChar w:fldCharType="end"/>
      </w:r>
      <w:r w:rsidRPr="00622A0A">
        <w:t xml:space="preserve"> or </w:t>
      </w:r>
      <w:r w:rsidRPr="009746B9">
        <w:fldChar w:fldCharType="begin" w:fldLock="1"/>
      </w:r>
      <w:r>
        <w:instrText>ADDIN CSL_CITATION {"citationItems":[{"id":"ITEM-1","itemData":{"author":[{"dropping-particle":"","family":"McEnchroe","given":"Tim","non-dropping-particle":"","parse-names":false,"suffix":""}],"container-title":"Radio Prague International","id":"ITEM-1","issued":{"date-parts":[["2019"]]},"title":"Czech High Frequency Laser Could Help Space Exploration","type":"article-newspaper"},"uris":["http://www.mendeley.com/documents/?uuid=1f2a8b89-e58f-492e-b49e-812dff830a22"]}],"mendeley":{"formattedCitation":"(McEnchroe, 2019)","manualFormatting":"McEnchroe, 2019.","plainTextFormattedCitation":"(McEnchroe, 2019)","previouslyFormattedCitation":"(McEnchroe, 2019)"},"properties":{"noteIndex":0},"schema":"https://github.com/citation-style-language/schema/raw/master/csl-citation.json"}</w:instrText>
      </w:r>
      <w:r w:rsidRPr="009746B9">
        <w:fldChar w:fldCharType="separate"/>
      </w:r>
      <w:r w:rsidRPr="0056576C">
        <w:rPr>
          <w:noProof/>
        </w:rPr>
        <w:t>McEnchroe</w:t>
      </w:r>
      <w:r>
        <w:rPr>
          <w:noProof/>
        </w:rPr>
        <w:t>,</w:t>
      </w:r>
      <w:r w:rsidRPr="0056576C">
        <w:rPr>
          <w:noProof/>
        </w:rPr>
        <w:t xml:space="preserve"> 2019</w:t>
      </w:r>
      <w:r>
        <w:rPr>
          <w:noProof/>
        </w:rPr>
        <w:t>.</w:t>
      </w:r>
      <w:r w:rsidRPr="009746B9">
        <w:fldChar w:fldCharType="end"/>
      </w:r>
    </w:p>
  </w:footnote>
  <w:footnote w:id="20">
    <w:p w14:paraId="406ECBDC" w14:textId="77777777" w:rsidR="00CF43E4" w:rsidRPr="00622A0A" w:rsidRDefault="00CF43E4" w:rsidP="00C51259">
      <w:pPr>
        <w:pStyle w:val="FootnoteText"/>
        <w:spacing w:line="276" w:lineRule="auto"/>
        <w:jc w:val="both"/>
      </w:pPr>
      <w:r w:rsidRPr="00622A0A">
        <w:rPr>
          <w:rStyle w:val="FootnoteReference"/>
        </w:rPr>
        <w:footnoteRef/>
      </w:r>
      <w:r w:rsidRPr="00622A0A">
        <w:t xml:space="preserve"> UNCOPUOS STSC statement by the Czech Republic from February 6</w:t>
      </w:r>
      <w:r w:rsidRPr="00622A0A">
        <w:rPr>
          <w:vertAlign w:val="superscript"/>
        </w:rPr>
        <w:t>th</w:t>
      </w:r>
      <w:proofErr w:type="gramStart"/>
      <w:r w:rsidRPr="00622A0A">
        <w:t xml:space="preserve"> 2020</w:t>
      </w:r>
      <w:proofErr w:type="gramEnd"/>
      <w:r w:rsidRPr="00622A0A">
        <w:t xml:space="preserve"> available at </w:t>
      </w:r>
      <w:hyperlink r:id="rId4" w:history="1">
        <w:r w:rsidRPr="00622A0A">
          <w:rPr>
            <w:rStyle w:val="Hyperlink"/>
          </w:rPr>
          <w:t>https://www.unoosa.org/documents/pdf/copuos/stsc/2020/statements/2020-02-06-PM-Item04-05-CzechiaE.pdf</w:t>
        </w:r>
      </w:hyperlink>
    </w:p>
  </w:footnote>
  <w:footnote w:id="21">
    <w:p w14:paraId="78120FBB" w14:textId="40E94EA5" w:rsidR="00CF43E4" w:rsidRPr="00622A0A" w:rsidRDefault="00CF43E4" w:rsidP="00C51259">
      <w:pPr>
        <w:pStyle w:val="FootnoteText"/>
        <w:spacing w:line="276" w:lineRule="auto"/>
        <w:jc w:val="both"/>
      </w:pPr>
      <w:r w:rsidRPr="00622A0A">
        <w:rPr>
          <w:rStyle w:val="FootnoteReference"/>
        </w:rPr>
        <w:footnoteRef/>
      </w:r>
      <w:r w:rsidRPr="00622A0A">
        <w:t xml:space="preserve"> While this is certainly not an exhaustive list, it reflects the main governance challenges identified in the final report of the </w:t>
      </w:r>
      <w:r w:rsidRPr="000C4716">
        <w:rPr>
          <w:i/>
          <w:iCs/>
        </w:rPr>
        <w:t xml:space="preserve">Prague Laser </w:t>
      </w:r>
      <w:proofErr w:type="spellStart"/>
      <w:r w:rsidRPr="000C4716">
        <w:rPr>
          <w:i/>
          <w:iCs/>
        </w:rPr>
        <w:t>SpaceApps</w:t>
      </w:r>
      <w:proofErr w:type="spellEnd"/>
      <w:r w:rsidRPr="000C4716">
        <w:rPr>
          <w:i/>
          <w:iCs/>
        </w:rPr>
        <w:t xml:space="preserve"> Workshop</w:t>
      </w:r>
      <w:r w:rsidRPr="00622A0A">
        <w:t>.</w:t>
      </w:r>
    </w:p>
  </w:footnote>
  <w:footnote w:id="22">
    <w:p w14:paraId="403CEC36" w14:textId="74265863" w:rsidR="00CF43E4" w:rsidRPr="000C4716" w:rsidRDefault="00CF43E4" w:rsidP="00C51259">
      <w:pPr>
        <w:pStyle w:val="FootnoteText"/>
        <w:spacing w:line="276" w:lineRule="auto"/>
        <w:jc w:val="both"/>
      </w:pPr>
      <w:r w:rsidRPr="00622A0A">
        <w:rPr>
          <w:rStyle w:val="FootnoteReference"/>
        </w:rPr>
        <w:footnoteRef/>
      </w:r>
      <w:r w:rsidRPr="00622A0A">
        <w:t xml:space="preserve"> The judicial branch is another such example. The importance of democratic deficits in certain areas is well argued in </w:t>
      </w:r>
      <w:r w:rsidRPr="009746B9">
        <w:fldChar w:fldCharType="begin" w:fldLock="1"/>
      </w:r>
      <w:r>
        <w:instrText>ADDIN CSL_CITATION {"citationItems":[{"id":"ITEM-1","itemData":{"DOI":"10.1111/1468-5965.00390","ISBN":"1468-5965","ISSN":"1468-5965","abstract":"Concern about the EU’s ‘democratic deficit’ is misplaced. Judged against existing advanced industrial democracies, rather than an ideal plebiscitary or parliamentary democracy, the EU is legitimate. Its institutions are tightly constrained by constitu- tional checks and balances: narrow mandates, fiscal limits, super-majoritarian and concurrent voting requirements and separation of powers. The EU's appearance of exceptional insulation reflects the subset of functions it performs – central banking, constitutional adjudication, civil prosecution, economic diplomacy and technical administration. These are matters of low electoral salience commonly delegated in national systems, for normatively justifiable reasons. On balance, the EU redresses rather than creates biases in political representation, deliberation and output.","author":[{"dropping-particle":"","family":"Moravcsik","given":"Andrew","non-dropping-particle":"","parse-names":false,"suffix":""}],"container-title":"Journal of Common Market Studies","id":"ITEM-1","issue":"4","issued":{"date-parts":[["2002"]]},"note":"We might, of course, choose to criticize the broader trend toward professional administration, judicial enforcement of rights and strong executive leadership, but it is unrealistic to expect the EU to bear the brunt of such a critique.\n\nNational democracies already possess autonomy from direct political contenstation in areas that are mostly subjected to the EU governance - central banking, constitutional adjudication, criminal and civil proesuction, technical administration and economic diplomacy. \n\nNeed for impartial decision-making in critical areas:\n-Scientific and expert decision-making requried\n-Minority group protection from tyranny\n-Capture by interest groups\n\nFurther,EU legislative and regulatory activity is inversely correlated with the salience of issues in the minds of European voters, so any effort to expand participation is unlikely to overcome apathy. \n\nLack of salience, not lack of opportunity, may impose the binding constraint on Euro- pean political participation.\n\nNegative integration (market liberalization) vs. positive integration (social protection). EU's constitutional set up that prioritizes negative integration is the source of democratic deficit.","page":"603-624","title":"In Defence of the 'Democratic Deficit': Reassessing Legitimacy in the European Union","type":"article-journal","volume":"40"},"uris":["http://www.mendeley.com/documents/?uuid=0a40d1de-741b-4f9b-aab1-51549ffc4165"]}],"mendeley":{"formattedCitation":"(Moravcsik, 2002)","manualFormatting":"Moravcsik, 2002.","plainTextFormattedCitation":"(Moravcsik, 2002)","previouslyFormattedCitation":"(Moravcsik, 2002)"},"properties":{"noteIndex":0},"schema":"https://github.com/citation-style-language/schema/raw/master/csl-citation.json"}</w:instrText>
      </w:r>
      <w:r w:rsidRPr="009746B9">
        <w:fldChar w:fldCharType="separate"/>
      </w:r>
      <w:r w:rsidRPr="0056576C">
        <w:rPr>
          <w:noProof/>
        </w:rPr>
        <w:t>Moravcsik</w:t>
      </w:r>
      <w:r>
        <w:rPr>
          <w:noProof/>
        </w:rPr>
        <w:t>,</w:t>
      </w:r>
      <w:r w:rsidRPr="0056576C">
        <w:rPr>
          <w:noProof/>
        </w:rPr>
        <w:t xml:space="preserve"> 2002</w:t>
      </w:r>
      <w:r>
        <w:rPr>
          <w:noProof/>
        </w:rPr>
        <w:t>.</w:t>
      </w:r>
      <w:r w:rsidRPr="009746B9">
        <w:fldChar w:fldCharType="end"/>
      </w:r>
      <w:r w:rsidRPr="00622A0A">
        <w:t xml:space="preserve"> </w:t>
      </w:r>
    </w:p>
  </w:footnote>
  <w:footnote w:id="23">
    <w:p w14:paraId="127CD477" w14:textId="2D98C429" w:rsidR="00CF43E4" w:rsidRPr="000C4716" w:rsidRDefault="00CF43E4" w:rsidP="00C51259">
      <w:pPr>
        <w:pStyle w:val="FootnoteText"/>
        <w:spacing w:line="276" w:lineRule="auto"/>
        <w:jc w:val="both"/>
      </w:pPr>
      <w:r w:rsidRPr="00622A0A">
        <w:rPr>
          <w:rStyle w:val="FootnoteReference"/>
        </w:rPr>
        <w:footnoteRef/>
      </w:r>
      <w:r w:rsidRPr="00622A0A">
        <w:t xml:space="preserve"> </w:t>
      </w:r>
      <w:r w:rsidRPr="000C4716">
        <w:t xml:space="preserve">For an inquiry into this dynamic in the Central and Eastern Europe see </w:t>
      </w:r>
      <w:r w:rsidRPr="000C4716">
        <w:fldChar w:fldCharType="begin" w:fldLock="1"/>
      </w:r>
      <w:r>
        <w:instrText>ADDIN CSL_CITATION {"citationItems":[{"id":"ITEM-1","itemData":{"DOI":"10.1017/S1574019619000336","ISSN":"1574-0196","abstract":"Separation of institutions, functions and personnel – Checks and balances – Hungary, Poland, Czechia, Slovakia – Short tradition of separation of powers in Central Europe – Fragile interwar systems of separation of powers – Communist principle of centralisation of power – Technocratic challenge to separation of powers during the EU accession – One-sided checks on the elected branches and empowering technocratic elitist institutions – Populist challenge to separation of powers in the 2010s – Re-politicising of the public sphere, removing most checks on the elected branches, and curtailing and packing the unelected institutions – Technocratic and populist challenges to separation of powers interrelated more than we thought","author":[{"dropping-particle":"","family":"Kosař","given":"David","non-dropping-particle":"","parse-names":false,"suffix":""},{"dropping-particle":"","family":"Baroš","given":"Jiří","non-dropping-particle":"","parse-names":false,"suffix":""},{"dropping-particle":"","family":"Dufek","given":"Pavel","non-dropping-particle":"","parse-names":false,"suffix":""}],"container-title":"European Constitutional Law Review","id":"ITEM-1","issue":"3","issued":{"date-parts":[["2019","9","23"]]},"page":"427-461","title":"The Twin Challenges to Separation of Powers in Central Europe: Technocratic Governance and Populism","type":"article-journal","volume":"15"},"uris":["http://www.mendeley.com/documents/?uuid=42cc3b05-12cd-4697-be00-c0e8fd50c1f1"]}],"mendeley":{"formattedCitation":"(Kosař et al., 2019)","manualFormatting":"Kosař, Baroš, &amp; Dufek, 2019","plainTextFormattedCitation":"(Kosař et al., 2019)","previouslyFormattedCitation":"(Kosař et al., 2019)"},"properties":{"noteIndex":0},"schema":"https://github.com/citation-style-language/schema/raw/master/csl-citation.json"}</w:instrText>
      </w:r>
      <w:r w:rsidRPr="000C4716">
        <w:fldChar w:fldCharType="separate"/>
      </w:r>
      <w:r w:rsidRPr="0056576C">
        <w:rPr>
          <w:noProof/>
        </w:rPr>
        <w:t xml:space="preserve">Kosař, Baroš, </w:t>
      </w:r>
      <w:r>
        <w:rPr>
          <w:noProof/>
        </w:rPr>
        <w:t>&amp;</w:t>
      </w:r>
      <w:r w:rsidRPr="0056576C">
        <w:rPr>
          <w:noProof/>
        </w:rPr>
        <w:t xml:space="preserve"> Dufek</w:t>
      </w:r>
      <w:r>
        <w:rPr>
          <w:noProof/>
        </w:rPr>
        <w:t>,</w:t>
      </w:r>
      <w:r w:rsidRPr="0056576C">
        <w:rPr>
          <w:noProof/>
        </w:rPr>
        <w:t xml:space="preserve"> 2019</w:t>
      </w:r>
      <w:r w:rsidRPr="000C4716">
        <w:fldChar w:fldCharType="end"/>
      </w:r>
      <w:r>
        <w:t>;</w:t>
      </w:r>
      <w:r w:rsidRPr="000C4716">
        <w:t xml:space="preserve"> also </w:t>
      </w:r>
      <w:r>
        <w:fldChar w:fldCharType="begin" w:fldLock="1"/>
      </w:r>
      <w:r>
        <w:instrText>ADDIN CSL_CITATION {"citationItems":[{"id":"ITEM-1","itemData":{"DOI":"10.1017/S0003055416000538","ISSN":"0003-0554","abstract":"The article compares analytically populism and technocracy as alternative forms of political representation to party government. It argues that populist and technocratic principles of representation challenge fundamental features of party democracy. The two alternative forms of representation are addressed theoretically from the perspective of political representation. First, the article identifies the commonalities between the two forms of representation: both populism and technocracy are based on a unitary, nonpluralist, unmediated, and unaccountable vision of society's general interest. Second, it highlights their differences. Technocracy stresses responsibility and requires voters to entrust authority to experts who identify the general interest from rational speculation. Populism stresses responsiveness and requires voters to delegate authority to leaders who equate the general interest with a putative will of the people. While the populist form of representation has received considerable attention, the technocratic one has been neglected. The article presents a more complete picture of the analytical relationship between them.","author":[{"dropping-particle":"","family":"Caramani","given":"Daniele","non-dropping-particle":"","parse-names":false,"suffix":""}],"container-title":"American Political Science Review","id":"ITEM-1","issue":"1","issued":{"date-parts":[["2017","2","24"]]},"page":"54-67","title":"Will vs. Reason: The Populist and Technocratic Forms of Political Representation and Their Critique to Party Government","type":"article-journal","volume":"111"},"uris":["http://www.mendeley.com/documents/?uuid=bd6ee784-c461-48db-a083-3cc693e370cf"]}],"mendeley":{"formattedCitation":"(Caramani, 2017)","manualFormatting":"Caramani 2017.","plainTextFormattedCitation":"(Caramani, 2017)","previouslyFormattedCitation":"(Caramani, 2017)"},"properties":{"noteIndex":0},"schema":"https://github.com/citation-style-language/schema/raw/master/csl-citation.json"}</w:instrText>
      </w:r>
      <w:r>
        <w:fldChar w:fldCharType="separate"/>
      </w:r>
      <w:r w:rsidRPr="0056576C">
        <w:rPr>
          <w:noProof/>
        </w:rPr>
        <w:t>C</w:t>
      </w:r>
      <w:r>
        <w:rPr>
          <w:noProof/>
        </w:rPr>
        <w:t>aramani</w:t>
      </w:r>
      <w:r w:rsidRPr="0056576C">
        <w:rPr>
          <w:noProof/>
        </w:rPr>
        <w:t xml:space="preserve"> 2017</w:t>
      </w:r>
      <w:r>
        <w:rPr>
          <w:noProof/>
        </w:rPr>
        <w:t>.</w:t>
      </w:r>
      <w:r>
        <w:fldChar w:fldCharType="end"/>
      </w:r>
    </w:p>
  </w:footnote>
  <w:footnote w:id="24">
    <w:p w14:paraId="7712B5C2" w14:textId="4814ADD4" w:rsidR="00CF43E4" w:rsidRPr="000C4716" w:rsidRDefault="00CF43E4" w:rsidP="00C51259">
      <w:pPr>
        <w:pStyle w:val="FootnoteText"/>
        <w:spacing w:line="276" w:lineRule="auto"/>
        <w:jc w:val="both"/>
      </w:pPr>
      <w:r w:rsidRPr="00622A0A">
        <w:rPr>
          <w:rStyle w:val="FootnoteReference"/>
        </w:rPr>
        <w:footnoteRef/>
      </w:r>
      <w:r w:rsidRPr="00622A0A">
        <w:t xml:space="preserve"> </w:t>
      </w:r>
      <w:r w:rsidRPr="000C4716">
        <w:t xml:space="preserve">See </w:t>
      </w:r>
      <w:r>
        <w:fldChar w:fldCharType="begin" w:fldLock="1"/>
      </w:r>
      <w:r>
        <w:instrText>ADDIN CSL_CITATION {"citationItems":[{"id":"ITEM-1","itemData":{"DOI":"10.1073/pnas.0403723101","ISSN":"0027-8424","author":[{"dropping-particle":"","family":"Hong","given":"L.","non-dropping-particle":"","parse-names":false,"suffix":""},{"dropping-particle":"","family":"Page","given":"S. E.","non-dropping-particle":"","parse-names":false,"suffix":""}],"container-title":"Proceedings of the National Academy of Sciences","id":"ITEM-1","issue":"46","issued":{"date-parts":[["2004","11","16"]]},"page":"16385-16389","title":"Groups of diverse problem solvers can outperform groups of high-ability problem solvers","type":"article-journal","volume":"101"},"uris":["http://www.mendeley.com/documents/?uuid=31c1a005-2366-463d-af75-5d48270fba4f"]},{"id":"ITEM-2","itemData":{"DOI":"10.1177/1470594X14544284","ISSN":"1470-594X","author":[{"dropping-particle":"","family":"Landemore","given":"Hélène","non-dropping-particle":"","parse-names":false,"suffix":""},{"dropping-particle":"","family":"Page","given":"Scott E.","non-dropping-particle":"","parse-names":false,"suffix":""}],"container-title":"Politics, Philosophy &amp; Economics","id":"ITEM-2","issue":"3","issued":{"date-parts":[["2015","8","20"]]},"page":"229-254","title":"Deliberation and disagreement","type":"article-journal","volume":"14"},"uris":["http://www.mendeley.com/documents/?uuid=8f40e836-16bc-45f6-81d3-2ab41c8898d4"]}],"mendeley":{"formattedCitation":"(Hong &amp; Page, 2004; Landemore &amp; Page, 2015)","manualFormatting":"Hong &amp; Page, 2004; Landemore &amp; Page, 2015.","plainTextFormattedCitation":"(Hong &amp; Page, 2004; Landemore &amp; Page, 2015)","previouslyFormattedCitation":"(Hong &amp; Page, 2004; Landemore &amp; Page, 2015)"},"properties":{"noteIndex":0},"schema":"https://github.com/citation-style-language/schema/raw/master/csl-citation.json"}</w:instrText>
      </w:r>
      <w:r>
        <w:fldChar w:fldCharType="separate"/>
      </w:r>
      <w:r w:rsidRPr="00486640">
        <w:rPr>
          <w:noProof/>
        </w:rPr>
        <w:t>Hong &amp; Page, 2004; Landemore &amp; Page, 2015</w:t>
      </w:r>
      <w:r>
        <w:rPr>
          <w:noProof/>
        </w:rPr>
        <w:t>.</w:t>
      </w:r>
      <w:r>
        <w:fldChar w:fldCharType="end"/>
      </w:r>
    </w:p>
  </w:footnote>
  <w:footnote w:id="25">
    <w:p w14:paraId="50BAA319" w14:textId="040E1BBC" w:rsidR="00CF43E4" w:rsidRPr="000C4716" w:rsidRDefault="00CF43E4" w:rsidP="00C51259">
      <w:pPr>
        <w:pStyle w:val="FootnoteText"/>
        <w:spacing w:line="276" w:lineRule="auto"/>
        <w:jc w:val="both"/>
      </w:pPr>
      <w:r w:rsidRPr="00622A0A">
        <w:rPr>
          <w:rStyle w:val="FootnoteReference"/>
        </w:rPr>
        <w:footnoteRef/>
      </w:r>
      <w:r w:rsidRPr="00622A0A">
        <w:t xml:space="preserve"> </w:t>
      </w:r>
      <w:r w:rsidRPr="000C4716">
        <w:t xml:space="preserve">Two authoritative sources are the Bloomberg-Patel’s “Report to the American Physical Society of the Study Group on Science and Technology of Directed Energy Weapons” and </w:t>
      </w:r>
      <w:r w:rsidRPr="008B1EB4">
        <w:t xml:space="preserve">the Strategic </w:t>
      </w:r>
      <w:proofErr w:type="spellStart"/>
      <w:r w:rsidRPr="008B1EB4">
        <w:t>Defense</w:t>
      </w:r>
      <w:proofErr w:type="spellEnd"/>
      <w:r w:rsidRPr="008B1EB4">
        <w:t xml:space="preserve"> Initiative Organization</w:t>
      </w:r>
      <w:r>
        <w:t>’s</w:t>
      </w:r>
      <w:r w:rsidRPr="000C4716">
        <w:t xml:space="preserve"> “Space-Based Chemical Laser in Strategic </w:t>
      </w:r>
      <w:proofErr w:type="spellStart"/>
      <w:r w:rsidRPr="000C4716">
        <w:t>Defense</w:t>
      </w:r>
      <w:proofErr w:type="spellEnd"/>
      <w:r w:rsidRPr="000C4716">
        <w:t>”</w:t>
      </w:r>
      <w:r>
        <w:t>.</w:t>
      </w:r>
    </w:p>
  </w:footnote>
  <w:footnote w:id="26">
    <w:p w14:paraId="1CFEA70B" w14:textId="4141E8B5" w:rsidR="00CF43E4" w:rsidRPr="000C4716" w:rsidRDefault="00CF43E4" w:rsidP="00C51259">
      <w:pPr>
        <w:pStyle w:val="FootnoteText"/>
        <w:spacing w:line="276" w:lineRule="auto"/>
      </w:pPr>
      <w:r w:rsidRPr="00622A0A">
        <w:rPr>
          <w:rStyle w:val="FootnoteReference"/>
        </w:rPr>
        <w:footnoteRef/>
      </w:r>
      <w:r w:rsidRPr="00622A0A">
        <w:t xml:space="preserve"> This is a huge topic to which we cannot do justice here. The claim that even scientific truths are subject to social realities they emerge in as well as to interests that shape the way these scientific observations are interpreted has been developed along many paths in Science and Technology Studies, </w:t>
      </w:r>
      <w:r>
        <w:t xml:space="preserve">and more generally </w:t>
      </w:r>
      <w:r w:rsidRPr="00622A0A">
        <w:t xml:space="preserve">in the sociology of science. Nonetheless, all converge on the observation that a full evaluation of security cannot be done without a throughout analysis of the process, context and consequences of reaching the state of security. See </w:t>
      </w:r>
      <w:r w:rsidRPr="002B2C1A">
        <w:fldChar w:fldCharType="begin" w:fldLock="1"/>
      </w:r>
      <w:r>
        <w:instrText>ADDIN CSL_CITATION {"citationItems":[{"id":"ITEM-1","itemData":{"DOI":"10.1016/j.geoforum.2017.06.010","ISSN":"00167185","abstract":"What role does science play in shaping the political? This themed issue brings together scholars from political science, human geography, natural science and related fields with the common aim of exploring links between science/expertise and politics with a specific focus on security implications. The increasing attention to threats and risks related to issues such as climate change, migration, energy security, or emerging technologies creates a demand for new types of experts and expertise relevant for security politics. By looking at the actors who operate at the boundary between science, bureaucracy and security politics, this themed issue seeks to destabilize the notion of an apolitical sphere of science and expertise, while at the same time demonstrating how the politics of expertise shapes the authority and subjectivity of scientists and reconfigures the meanings and roles of scientific knowledge. In this editorial, we connect relevant literatures and introduce the individual articles that compose the themed issue.","author":[{"dropping-particle":"","family":"Rychnovská","given":"Dagmar","non-dropping-particle":"","parse-names":false,"suffix":""},{"dropping-particle":"","family":"Pasgaard","given":"Maya","non-dropping-particle":"","parse-names":false,"suffix":""},{"dropping-particle":"","family":"Berling","given":"Trine Villumsen","non-dropping-particle":"","parse-names":false,"suffix":""}],"container-title":"Geoforum","id":"ITEM-1","issue":"June","issued":{"date-parts":[["2017"]]},"page":"327-331","publisher":"Elsevier","title":"Science and security expertise: Authority, knowledge, subjectivity","type":"article-journal","volume":"84"},"uris":["http://www.mendeley.com/documents/?uuid=662829fb-05f6-4ac7-981f-c60c867c6601"]},{"id":"ITEM-2","itemData":{"DOI":"10.1080/03085140701254308","author":[{"dropping-particle":"","family":"Li","given":"Tania Murray","non-dropping-particle":"","parse-names":false,"suffix":""}],"id":"ITEM-2","issue":"October 2014","issued":{"date-parts":[["2007"]]},"page":"37-41","title":"Practices of assemblage and community forest management","type":"article-journal"},"uris":["http://www.mendeley.com/documents/?uuid=7d6bfc8f-7fab-490e-9e9e-f6b947bb8780"]},{"id":"ITEM-3","itemData":{"author":[{"dropping-particle":"","family":"Jasanoff","given":"Sheila","non-dropping-particle":"","parse-names":false,"suffix":""}],"id":"ITEM-3","issued":{"date-parts":[["1990"]]},"publisher":"Harvard University Press","publisher-place":"Cambridge","title":"The Fifth Branch: Science Advisers as Policy-makers","type":"book"},"uris":["http://www.mendeley.com/documents/?uuid=4e09a20e-3a4b-4b4e-9e3a-18eeb282601d"]}],"mendeley":{"formattedCitation":"(Jasanoff, 1990; Li, 2007; Rychnovská et al., 2017)","manualFormatting":"Rychnovská, Pasgaard, &amp; Berling, 2017; Li, 2007; Jasanoff, 1990.","plainTextFormattedCitation":"(Jasanoff, 1990; Li, 2007; Rychnovská et al., 2017)","previouslyFormattedCitation":"(Jasanoff, 1990; Li, 2007; Rychnovská et al., 2017)"},"properties":{"noteIndex":0},"schema":"https://github.com/citation-style-language/schema/raw/master/csl-citation.json"}</w:instrText>
      </w:r>
      <w:r w:rsidRPr="002B2C1A">
        <w:fldChar w:fldCharType="separate"/>
      </w:r>
      <w:r w:rsidRPr="0056576C">
        <w:rPr>
          <w:noProof/>
        </w:rPr>
        <w:t xml:space="preserve">Rychnovská, Pasgaard, </w:t>
      </w:r>
      <w:r>
        <w:rPr>
          <w:noProof/>
        </w:rPr>
        <w:t>&amp;</w:t>
      </w:r>
      <w:r w:rsidRPr="0056576C">
        <w:rPr>
          <w:noProof/>
        </w:rPr>
        <w:t xml:space="preserve"> Berling</w:t>
      </w:r>
      <w:r>
        <w:rPr>
          <w:noProof/>
        </w:rPr>
        <w:t>,</w:t>
      </w:r>
      <w:r w:rsidRPr="0056576C">
        <w:rPr>
          <w:noProof/>
        </w:rPr>
        <w:t xml:space="preserve"> 2017; Li</w:t>
      </w:r>
      <w:r>
        <w:rPr>
          <w:noProof/>
        </w:rPr>
        <w:t>,</w:t>
      </w:r>
      <w:r w:rsidRPr="0056576C">
        <w:rPr>
          <w:noProof/>
        </w:rPr>
        <w:t xml:space="preserve"> 2007; Jasanoff</w:t>
      </w:r>
      <w:r>
        <w:rPr>
          <w:noProof/>
        </w:rPr>
        <w:t>,</w:t>
      </w:r>
      <w:r w:rsidRPr="0056576C">
        <w:rPr>
          <w:noProof/>
        </w:rPr>
        <w:t xml:space="preserve"> 1990</w:t>
      </w:r>
      <w:r>
        <w:rPr>
          <w:noProof/>
        </w:rPr>
        <w:t>.</w:t>
      </w:r>
      <w:r w:rsidRPr="002B2C1A">
        <w:fldChar w:fldCharType="end"/>
      </w:r>
      <w:r w:rsidRPr="00622A0A">
        <w:t xml:space="preserve"> Although Meyer and </w:t>
      </w:r>
      <w:proofErr w:type="spellStart"/>
      <w:r w:rsidRPr="00622A0A">
        <w:t>Acuto</w:t>
      </w:r>
      <w:proofErr w:type="spellEnd"/>
      <w:r w:rsidRPr="00622A0A">
        <w:t xml:space="preserve"> do expand on this topic in their paper on LTS governance, we have different aims here.</w:t>
      </w:r>
    </w:p>
  </w:footnote>
  <w:footnote w:id="27">
    <w:p w14:paraId="5757FFFB" w14:textId="6479AF76" w:rsidR="00CF43E4" w:rsidRPr="00622A0A" w:rsidRDefault="00CF43E4" w:rsidP="00C51259">
      <w:pPr>
        <w:pStyle w:val="FootnoteText"/>
        <w:spacing w:line="276" w:lineRule="auto"/>
      </w:pPr>
      <w:r w:rsidRPr="00600FF3">
        <w:rPr>
          <w:rStyle w:val="FootnoteReference"/>
        </w:rPr>
        <w:footnoteRef/>
      </w:r>
      <w:r w:rsidRPr="00600FF3">
        <w:t xml:space="preserve"> This</w:t>
      </w:r>
      <w:r>
        <w:t xml:space="preserve"> is likely a reference to Dahl’s discussion of guardianship-type of rule in </w:t>
      </w:r>
      <w:r>
        <w:fldChar w:fldCharType="begin" w:fldLock="1"/>
      </w:r>
      <w:r>
        <w:instrText>ADDIN CSL_CITATION {"citationItems":[{"id":"ITEM-1","itemData":{"author":[{"dropping-particle":"","family":"Dahl","given":"Robert A.","non-dropping-particle":"","parse-names":false,"suffix":""}],"id":"ITEM-1","issued":{"date-parts":[["1989"]]},"publisher":"Yale University Press","title":"Democracy and its Critics","type":"book"},"label":"chapter","locator":"4","uris":["http://www.mendeley.com/documents/?uuid=a53570eb-8c65-4f74-a15e-04e63981bdc8"]}],"mendeley":{"formattedCitation":"(Dahl, 1989, Chapter 4)","manualFormatting":"Dahl 1989, chap. 4.","plainTextFormattedCitation":"(Dahl, 1989, Chapter 4)","previouslyFormattedCitation":"(Dahl, 1989, Chapter 4)"},"properties":{"noteIndex":0},"schema":"https://github.com/citation-style-language/schema/raw/master/csl-citation.json"}</w:instrText>
      </w:r>
      <w:r>
        <w:fldChar w:fldCharType="separate"/>
      </w:r>
      <w:r w:rsidRPr="0056576C">
        <w:rPr>
          <w:noProof/>
        </w:rPr>
        <w:t>Dahl 1989, chap. 4</w:t>
      </w:r>
      <w:r>
        <w:rPr>
          <w:noProof/>
        </w:rPr>
        <w:t>.</w:t>
      </w:r>
      <w:r>
        <w:fldChar w:fldCharType="end"/>
      </w:r>
    </w:p>
  </w:footnote>
  <w:footnote w:id="28">
    <w:p w14:paraId="6DFEFBB6" w14:textId="73B38269" w:rsidR="00CF43E4" w:rsidRPr="000C4716" w:rsidRDefault="00CF43E4" w:rsidP="00C51259">
      <w:pPr>
        <w:pStyle w:val="FootnoteText"/>
        <w:spacing w:line="276" w:lineRule="auto"/>
      </w:pPr>
      <w:r w:rsidRPr="000C4716">
        <w:rPr>
          <w:rStyle w:val="FootnoteReference"/>
        </w:rPr>
        <w:footnoteRef/>
      </w:r>
      <w:r w:rsidRPr="000C4716">
        <w:t xml:space="preserve"> Perhaps unless </w:t>
      </w:r>
      <w:r>
        <w:t xml:space="preserve">a “catastrophic moral horror” is imminent, to use Nozick’s memorable phrase. See </w:t>
      </w:r>
      <w:r>
        <w:fldChar w:fldCharType="begin" w:fldLock="1"/>
      </w:r>
      <w:r>
        <w:instrText>ADDIN CSL_CITATION {"citationItems":[{"id":"ITEM-1","itemData":{"ISBN":"978-0-465-09720-3","author":[{"dropping-particle":"","family":"Nozick","given":"James","non-dropping-particle":"","parse-names":false,"suffix":""}],"id":"ITEM-1","issued":{"date-parts":[["1974"]]},"number-of-pages":"334","publisher":"Basic Books","title":"Anarchy, State, and Utopia","type":"book"},"locator":"30","uris":["http://www.mendeley.com/documents/?uuid=f503a658-a839-41a1-b6b5-7218e8d08bc9"]}],"mendeley":{"formattedCitation":"(Nozick, 1974, p. 30)","manualFormatting":"Nozick, 1974, p. 30.","plainTextFormattedCitation":"(Nozick, 1974, p. 30)","previouslyFormattedCitation":"(Nozick, 1974, p. 30)"},"properties":{"noteIndex":0},"schema":"https://github.com/citation-style-language/schema/raw/master/csl-citation.json"}</w:instrText>
      </w:r>
      <w:r>
        <w:fldChar w:fldCharType="separate"/>
      </w:r>
      <w:r w:rsidRPr="0056576C">
        <w:rPr>
          <w:noProof/>
        </w:rPr>
        <w:t>Nozick</w:t>
      </w:r>
      <w:r>
        <w:rPr>
          <w:noProof/>
        </w:rPr>
        <w:t>,</w:t>
      </w:r>
      <w:r w:rsidRPr="0056576C">
        <w:rPr>
          <w:noProof/>
        </w:rPr>
        <w:t xml:space="preserve"> 1974, </w:t>
      </w:r>
      <w:r>
        <w:rPr>
          <w:noProof/>
        </w:rPr>
        <w:t xml:space="preserve">p. </w:t>
      </w:r>
      <w:r w:rsidRPr="0056576C">
        <w:rPr>
          <w:noProof/>
        </w:rPr>
        <w:t>30</w:t>
      </w:r>
      <w:r>
        <w:rPr>
          <w:noProof/>
        </w:rPr>
        <w:t>.</w:t>
      </w:r>
      <w:r>
        <w:fldChar w:fldCharType="end"/>
      </w:r>
    </w:p>
  </w:footnote>
  <w:footnote w:id="29">
    <w:p w14:paraId="3BE20C3C" w14:textId="02CFA9DE" w:rsidR="00CF43E4" w:rsidRPr="00622A0A" w:rsidRDefault="00CF43E4" w:rsidP="00C51259">
      <w:pPr>
        <w:pStyle w:val="FootnoteText"/>
        <w:spacing w:line="276" w:lineRule="auto"/>
      </w:pPr>
      <w:r w:rsidRPr="00622A0A">
        <w:rPr>
          <w:rStyle w:val="FootnoteReference"/>
        </w:rPr>
        <w:footnoteRef/>
      </w:r>
      <w:r w:rsidRPr="00622A0A">
        <w:t xml:space="preserve"> </w:t>
      </w:r>
      <w:r w:rsidRPr="000C4716">
        <w:t>We are not claiming the stance was unanimous</w:t>
      </w:r>
      <w:r w:rsidRPr="00622A0A">
        <w:t>, as the actions of China, the USA, and several other states attest</w:t>
      </w:r>
      <w:r>
        <w:t>.</w:t>
      </w:r>
    </w:p>
  </w:footnote>
  <w:footnote w:id="30">
    <w:p w14:paraId="7A6A5446" w14:textId="6595A8B5" w:rsidR="00CF43E4" w:rsidRPr="00D7669A" w:rsidRDefault="00CF43E4">
      <w:pPr>
        <w:pStyle w:val="FootnoteText"/>
        <w:rPr>
          <w:lang w:val="cs-CZ"/>
        </w:rPr>
      </w:pPr>
      <w:r w:rsidRPr="00D7669A">
        <w:rPr>
          <w:rStyle w:val="FootnoteReference"/>
        </w:rPr>
        <w:footnoteRef/>
      </w:r>
      <w:r w:rsidRPr="00D7669A">
        <w:t xml:space="preserve"> </w:t>
      </w:r>
      <w:r w:rsidRPr="00D7669A">
        <w:rPr>
          <w:lang w:val="cs-CZ"/>
        </w:rPr>
        <w:t xml:space="preserve">We thank </w:t>
      </w:r>
      <w:r w:rsidR="00F31FE0" w:rsidRPr="00D7669A">
        <w:rPr>
          <w:lang w:val="cs-CZ"/>
        </w:rPr>
        <w:t>the</w:t>
      </w:r>
      <w:r w:rsidRPr="00D7669A">
        <w:rPr>
          <w:lang w:val="cs-CZ"/>
        </w:rPr>
        <w:t xml:space="preserve"> reviewer </w:t>
      </w:r>
      <w:r w:rsidR="00F31FE0" w:rsidRPr="00D7669A">
        <w:rPr>
          <w:lang w:val="cs-CZ"/>
        </w:rPr>
        <w:t>of</w:t>
      </w:r>
      <w:r w:rsidRPr="00D7669A">
        <w:rPr>
          <w:lang w:val="cs-CZ"/>
        </w:rPr>
        <w:t xml:space="preserve"> the journal for pressing us on this point.</w:t>
      </w:r>
    </w:p>
  </w:footnote>
  <w:footnote w:id="31">
    <w:p w14:paraId="25D45699" w14:textId="77777777" w:rsidR="000A6415" w:rsidRPr="00D7669A" w:rsidRDefault="000A6415" w:rsidP="000A6415">
      <w:pPr>
        <w:pStyle w:val="FootnoteText"/>
        <w:rPr>
          <w:lang w:val="cs-CZ"/>
        </w:rPr>
      </w:pPr>
      <w:r w:rsidRPr="00D7669A">
        <w:rPr>
          <w:rStyle w:val="FootnoteReference"/>
        </w:rPr>
        <w:footnoteRef/>
      </w:r>
      <w:r w:rsidRPr="00D7669A">
        <w:t xml:space="preserve"> </w:t>
      </w:r>
      <w:r w:rsidRPr="00D7669A">
        <w:rPr>
          <w:lang w:val="cs-CZ"/>
        </w:rPr>
        <w:t xml:space="preserve">We </w:t>
      </w:r>
      <w:r w:rsidRPr="00D7669A">
        <w:rPr>
          <w:lang w:val="cs-CZ"/>
        </w:rPr>
        <w:t>add some specifics below when discussing the development phase itself.</w:t>
      </w:r>
    </w:p>
  </w:footnote>
  <w:footnote w:id="32">
    <w:p w14:paraId="6CC22BFD" w14:textId="77777777" w:rsidR="00CF43E4" w:rsidRPr="000C4716" w:rsidRDefault="00CF43E4" w:rsidP="00C51259">
      <w:pPr>
        <w:pStyle w:val="FootnoteText"/>
        <w:spacing w:line="276" w:lineRule="auto"/>
        <w:jc w:val="both"/>
      </w:pPr>
      <w:r w:rsidRPr="00622A0A">
        <w:rPr>
          <w:rStyle w:val="FootnoteReference"/>
        </w:rPr>
        <w:footnoteRef/>
      </w:r>
      <w:r w:rsidRPr="00622A0A">
        <w:t xml:space="preserve"> </w:t>
      </w:r>
      <w:r w:rsidRPr="000C4716">
        <w:t xml:space="preserve">Technology Readiness Level is a measurement for the maturity of technologies developed by NASA.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B609E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684D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849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4E5E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148E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9AE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802C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9628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B801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260D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7568C2"/>
    <w:multiLevelType w:val="hybridMultilevel"/>
    <w:tmpl w:val="363E51A2"/>
    <w:lvl w:ilvl="0" w:tplc="FC18D04A">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4605D5D"/>
    <w:multiLevelType w:val="hybridMultilevel"/>
    <w:tmpl w:val="DDD0094E"/>
    <w:lvl w:ilvl="0" w:tplc="B162AB2A">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4D17A8"/>
    <w:multiLevelType w:val="hybridMultilevel"/>
    <w:tmpl w:val="54EC6A34"/>
    <w:lvl w:ilvl="0" w:tplc="DCE27FA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70533F2"/>
    <w:multiLevelType w:val="hybridMultilevel"/>
    <w:tmpl w:val="12362586"/>
    <w:lvl w:ilvl="0" w:tplc="036A3486">
      <w:start w:val="1"/>
      <w:numFmt w:val="bullet"/>
      <w:lvlText w:val="•"/>
      <w:lvlJc w:val="left"/>
      <w:pPr>
        <w:tabs>
          <w:tab w:val="num" w:pos="720"/>
        </w:tabs>
        <w:ind w:left="720" w:hanging="360"/>
      </w:pPr>
      <w:rPr>
        <w:rFonts w:ascii="Arial" w:hAnsi="Arial" w:hint="default"/>
      </w:rPr>
    </w:lvl>
    <w:lvl w:ilvl="1" w:tplc="667E5C3A" w:tentative="1">
      <w:start w:val="1"/>
      <w:numFmt w:val="bullet"/>
      <w:lvlText w:val="•"/>
      <w:lvlJc w:val="left"/>
      <w:pPr>
        <w:tabs>
          <w:tab w:val="num" w:pos="1440"/>
        </w:tabs>
        <w:ind w:left="1440" w:hanging="360"/>
      </w:pPr>
      <w:rPr>
        <w:rFonts w:ascii="Arial" w:hAnsi="Arial" w:hint="default"/>
      </w:rPr>
    </w:lvl>
    <w:lvl w:ilvl="2" w:tplc="A25E9602" w:tentative="1">
      <w:start w:val="1"/>
      <w:numFmt w:val="bullet"/>
      <w:lvlText w:val="•"/>
      <w:lvlJc w:val="left"/>
      <w:pPr>
        <w:tabs>
          <w:tab w:val="num" w:pos="2160"/>
        </w:tabs>
        <w:ind w:left="2160" w:hanging="360"/>
      </w:pPr>
      <w:rPr>
        <w:rFonts w:ascii="Arial" w:hAnsi="Arial" w:hint="default"/>
      </w:rPr>
    </w:lvl>
    <w:lvl w:ilvl="3" w:tplc="5BAC71B6" w:tentative="1">
      <w:start w:val="1"/>
      <w:numFmt w:val="bullet"/>
      <w:lvlText w:val="•"/>
      <w:lvlJc w:val="left"/>
      <w:pPr>
        <w:tabs>
          <w:tab w:val="num" w:pos="2880"/>
        </w:tabs>
        <w:ind w:left="2880" w:hanging="360"/>
      </w:pPr>
      <w:rPr>
        <w:rFonts w:ascii="Arial" w:hAnsi="Arial" w:hint="default"/>
      </w:rPr>
    </w:lvl>
    <w:lvl w:ilvl="4" w:tplc="BE4CF2CA" w:tentative="1">
      <w:start w:val="1"/>
      <w:numFmt w:val="bullet"/>
      <w:lvlText w:val="•"/>
      <w:lvlJc w:val="left"/>
      <w:pPr>
        <w:tabs>
          <w:tab w:val="num" w:pos="3600"/>
        </w:tabs>
        <w:ind w:left="3600" w:hanging="360"/>
      </w:pPr>
      <w:rPr>
        <w:rFonts w:ascii="Arial" w:hAnsi="Arial" w:hint="default"/>
      </w:rPr>
    </w:lvl>
    <w:lvl w:ilvl="5" w:tplc="CBA40B86" w:tentative="1">
      <w:start w:val="1"/>
      <w:numFmt w:val="bullet"/>
      <w:lvlText w:val="•"/>
      <w:lvlJc w:val="left"/>
      <w:pPr>
        <w:tabs>
          <w:tab w:val="num" w:pos="4320"/>
        </w:tabs>
        <w:ind w:left="4320" w:hanging="360"/>
      </w:pPr>
      <w:rPr>
        <w:rFonts w:ascii="Arial" w:hAnsi="Arial" w:hint="default"/>
      </w:rPr>
    </w:lvl>
    <w:lvl w:ilvl="6" w:tplc="612C73F6" w:tentative="1">
      <w:start w:val="1"/>
      <w:numFmt w:val="bullet"/>
      <w:lvlText w:val="•"/>
      <w:lvlJc w:val="left"/>
      <w:pPr>
        <w:tabs>
          <w:tab w:val="num" w:pos="5040"/>
        </w:tabs>
        <w:ind w:left="5040" w:hanging="360"/>
      </w:pPr>
      <w:rPr>
        <w:rFonts w:ascii="Arial" w:hAnsi="Arial" w:hint="default"/>
      </w:rPr>
    </w:lvl>
    <w:lvl w:ilvl="7" w:tplc="00B814FC" w:tentative="1">
      <w:start w:val="1"/>
      <w:numFmt w:val="bullet"/>
      <w:lvlText w:val="•"/>
      <w:lvlJc w:val="left"/>
      <w:pPr>
        <w:tabs>
          <w:tab w:val="num" w:pos="5760"/>
        </w:tabs>
        <w:ind w:left="5760" w:hanging="360"/>
      </w:pPr>
      <w:rPr>
        <w:rFonts w:ascii="Arial" w:hAnsi="Arial" w:hint="default"/>
      </w:rPr>
    </w:lvl>
    <w:lvl w:ilvl="8" w:tplc="8E8401DA"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2"/>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A2NDSzMLEwNTAztzRT0lEKTi0uzszPAykwtqwFAItl9K8tAAAA"/>
  </w:docVars>
  <w:rsids>
    <w:rsidRoot w:val="0014524B"/>
    <w:rsid w:val="0000055D"/>
    <w:rsid w:val="00000FE6"/>
    <w:rsid w:val="00000FED"/>
    <w:rsid w:val="000014CA"/>
    <w:rsid w:val="00001792"/>
    <w:rsid w:val="00001C04"/>
    <w:rsid w:val="00001CB0"/>
    <w:rsid w:val="00001D92"/>
    <w:rsid w:val="00002EBF"/>
    <w:rsid w:val="00002EDB"/>
    <w:rsid w:val="0000380B"/>
    <w:rsid w:val="00003C2B"/>
    <w:rsid w:val="00004224"/>
    <w:rsid w:val="000043B5"/>
    <w:rsid w:val="0000446D"/>
    <w:rsid w:val="00004B3E"/>
    <w:rsid w:val="00004DB7"/>
    <w:rsid w:val="0000542C"/>
    <w:rsid w:val="00006A5F"/>
    <w:rsid w:val="000075A0"/>
    <w:rsid w:val="00007B18"/>
    <w:rsid w:val="000106B7"/>
    <w:rsid w:val="000106E5"/>
    <w:rsid w:val="00010B4B"/>
    <w:rsid w:val="0001128C"/>
    <w:rsid w:val="0001138B"/>
    <w:rsid w:val="00011C29"/>
    <w:rsid w:val="00011D06"/>
    <w:rsid w:val="00011E39"/>
    <w:rsid w:val="00012023"/>
    <w:rsid w:val="0001212C"/>
    <w:rsid w:val="0001298F"/>
    <w:rsid w:val="000129A5"/>
    <w:rsid w:val="00012A6E"/>
    <w:rsid w:val="00013829"/>
    <w:rsid w:val="00013E32"/>
    <w:rsid w:val="00013E50"/>
    <w:rsid w:val="0001480B"/>
    <w:rsid w:val="00014C7A"/>
    <w:rsid w:val="000150EF"/>
    <w:rsid w:val="0001579E"/>
    <w:rsid w:val="00015BD4"/>
    <w:rsid w:val="00016188"/>
    <w:rsid w:val="00016DEA"/>
    <w:rsid w:val="00017B9C"/>
    <w:rsid w:val="0002002A"/>
    <w:rsid w:val="00020031"/>
    <w:rsid w:val="00020C7A"/>
    <w:rsid w:val="00021093"/>
    <w:rsid w:val="000218A5"/>
    <w:rsid w:val="000218B6"/>
    <w:rsid w:val="0002198C"/>
    <w:rsid w:val="00022033"/>
    <w:rsid w:val="000225A4"/>
    <w:rsid w:val="000225F0"/>
    <w:rsid w:val="00022AD5"/>
    <w:rsid w:val="0002310C"/>
    <w:rsid w:val="0002326E"/>
    <w:rsid w:val="00023841"/>
    <w:rsid w:val="00023DCB"/>
    <w:rsid w:val="00023DFD"/>
    <w:rsid w:val="00023EEE"/>
    <w:rsid w:val="00024696"/>
    <w:rsid w:val="00024BFE"/>
    <w:rsid w:val="00024D91"/>
    <w:rsid w:val="000250EF"/>
    <w:rsid w:val="00025717"/>
    <w:rsid w:val="000257A0"/>
    <w:rsid w:val="0002599E"/>
    <w:rsid w:val="00027217"/>
    <w:rsid w:val="0003036F"/>
    <w:rsid w:val="00030ADE"/>
    <w:rsid w:val="00030E79"/>
    <w:rsid w:val="000313A8"/>
    <w:rsid w:val="000313F8"/>
    <w:rsid w:val="000315B4"/>
    <w:rsid w:val="000318B4"/>
    <w:rsid w:val="00032ADE"/>
    <w:rsid w:val="00032B90"/>
    <w:rsid w:val="00032BA5"/>
    <w:rsid w:val="0003326C"/>
    <w:rsid w:val="00033BCF"/>
    <w:rsid w:val="00033C11"/>
    <w:rsid w:val="0003429E"/>
    <w:rsid w:val="0003436B"/>
    <w:rsid w:val="00034427"/>
    <w:rsid w:val="00034515"/>
    <w:rsid w:val="00034673"/>
    <w:rsid w:val="000346B0"/>
    <w:rsid w:val="00034C58"/>
    <w:rsid w:val="00035495"/>
    <w:rsid w:val="00035B93"/>
    <w:rsid w:val="00035D77"/>
    <w:rsid w:val="000368FC"/>
    <w:rsid w:val="00036E90"/>
    <w:rsid w:val="00037600"/>
    <w:rsid w:val="00037678"/>
    <w:rsid w:val="00040C3F"/>
    <w:rsid w:val="00040FFF"/>
    <w:rsid w:val="00041488"/>
    <w:rsid w:val="000414FA"/>
    <w:rsid w:val="00041FD5"/>
    <w:rsid w:val="0004229B"/>
    <w:rsid w:val="000425CD"/>
    <w:rsid w:val="00042E89"/>
    <w:rsid w:val="0004309A"/>
    <w:rsid w:val="00043A44"/>
    <w:rsid w:val="00044022"/>
    <w:rsid w:val="00044096"/>
    <w:rsid w:val="00044F5F"/>
    <w:rsid w:val="0004507A"/>
    <w:rsid w:val="00045213"/>
    <w:rsid w:val="00046B06"/>
    <w:rsid w:val="000471A8"/>
    <w:rsid w:val="00047207"/>
    <w:rsid w:val="0004732B"/>
    <w:rsid w:val="000479F8"/>
    <w:rsid w:val="00047E27"/>
    <w:rsid w:val="000504EC"/>
    <w:rsid w:val="000507CE"/>
    <w:rsid w:val="00050940"/>
    <w:rsid w:val="00051047"/>
    <w:rsid w:val="00051077"/>
    <w:rsid w:val="00051373"/>
    <w:rsid w:val="00051646"/>
    <w:rsid w:val="000517CB"/>
    <w:rsid w:val="00051D05"/>
    <w:rsid w:val="00051FA4"/>
    <w:rsid w:val="00052B34"/>
    <w:rsid w:val="00052B70"/>
    <w:rsid w:val="00053414"/>
    <w:rsid w:val="00053C42"/>
    <w:rsid w:val="00054189"/>
    <w:rsid w:val="000546A8"/>
    <w:rsid w:val="00054B97"/>
    <w:rsid w:val="00056177"/>
    <w:rsid w:val="0005633D"/>
    <w:rsid w:val="00056646"/>
    <w:rsid w:val="00056F20"/>
    <w:rsid w:val="00056F72"/>
    <w:rsid w:val="0005733E"/>
    <w:rsid w:val="0005752D"/>
    <w:rsid w:val="000578D9"/>
    <w:rsid w:val="0006015D"/>
    <w:rsid w:val="00060643"/>
    <w:rsid w:val="00060984"/>
    <w:rsid w:val="000611CC"/>
    <w:rsid w:val="000612DB"/>
    <w:rsid w:val="000615B1"/>
    <w:rsid w:val="00061C97"/>
    <w:rsid w:val="00061DB8"/>
    <w:rsid w:val="00061DE1"/>
    <w:rsid w:val="000628AB"/>
    <w:rsid w:val="00062AA5"/>
    <w:rsid w:val="00062D30"/>
    <w:rsid w:val="00063135"/>
    <w:rsid w:val="000632DA"/>
    <w:rsid w:val="00064621"/>
    <w:rsid w:val="000647B6"/>
    <w:rsid w:val="00064C13"/>
    <w:rsid w:val="00066123"/>
    <w:rsid w:val="0006685D"/>
    <w:rsid w:val="000668E3"/>
    <w:rsid w:val="00066BF0"/>
    <w:rsid w:val="000672CF"/>
    <w:rsid w:val="00067510"/>
    <w:rsid w:val="00070779"/>
    <w:rsid w:val="0007114F"/>
    <w:rsid w:val="0007134C"/>
    <w:rsid w:val="0007170F"/>
    <w:rsid w:val="0007197B"/>
    <w:rsid w:val="0007198B"/>
    <w:rsid w:val="00072004"/>
    <w:rsid w:val="0007201A"/>
    <w:rsid w:val="00072481"/>
    <w:rsid w:val="00072588"/>
    <w:rsid w:val="000727D3"/>
    <w:rsid w:val="000729A5"/>
    <w:rsid w:val="00072C20"/>
    <w:rsid w:val="000737CB"/>
    <w:rsid w:val="00073B25"/>
    <w:rsid w:val="00073C17"/>
    <w:rsid w:val="000744B6"/>
    <w:rsid w:val="0007455B"/>
    <w:rsid w:val="00074588"/>
    <w:rsid w:val="0007462F"/>
    <w:rsid w:val="00074A4F"/>
    <w:rsid w:val="00074B4F"/>
    <w:rsid w:val="00074E9C"/>
    <w:rsid w:val="00074FF3"/>
    <w:rsid w:val="00075CA7"/>
    <w:rsid w:val="0007602F"/>
    <w:rsid w:val="00076251"/>
    <w:rsid w:val="00076266"/>
    <w:rsid w:val="000763AF"/>
    <w:rsid w:val="000768D6"/>
    <w:rsid w:val="00076A34"/>
    <w:rsid w:val="00077746"/>
    <w:rsid w:val="0008008B"/>
    <w:rsid w:val="00080091"/>
    <w:rsid w:val="00080BBE"/>
    <w:rsid w:val="00080C8D"/>
    <w:rsid w:val="00081518"/>
    <w:rsid w:val="0008177A"/>
    <w:rsid w:val="00082365"/>
    <w:rsid w:val="000828A5"/>
    <w:rsid w:val="00082E54"/>
    <w:rsid w:val="00082EC1"/>
    <w:rsid w:val="00083199"/>
    <w:rsid w:val="000833F7"/>
    <w:rsid w:val="000835AD"/>
    <w:rsid w:val="000836E0"/>
    <w:rsid w:val="0008423A"/>
    <w:rsid w:val="00084623"/>
    <w:rsid w:val="00085661"/>
    <w:rsid w:val="00085B71"/>
    <w:rsid w:val="00085EAF"/>
    <w:rsid w:val="000862B7"/>
    <w:rsid w:val="00086882"/>
    <w:rsid w:val="00086986"/>
    <w:rsid w:val="00086EB6"/>
    <w:rsid w:val="00087640"/>
    <w:rsid w:val="000876F3"/>
    <w:rsid w:val="000879F5"/>
    <w:rsid w:val="0009024D"/>
    <w:rsid w:val="00090B8F"/>
    <w:rsid w:val="00090EC1"/>
    <w:rsid w:val="0009104F"/>
    <w:rsid w:val="000914F4"/>
    <w:rsid w:val="00091530"/>
    <w:rsid w:val="00091724"/>
    <w:rsid w:val="00092300"/>
    <w:rsid w:val="000923B5"/>
    <w:rsid w:val="00092753"/>
    <w:rsid w:val="000927CE"/>
    <w:rsid w:val="000927E8"/>
    <w:rsid w:val="0009371F"/>
    <w:rsid w:val="00093747"/>
    <w:rsid w:val="00093B76"/>
    <w:rsid w:val="00094AFF"/>
    <w:rsid w:val="00094BA9"/>
    <w:rsid w:val="000952F6"/>
    <w:rsid w:val="00095A83"/>
    <w:rsid w:val="00095CA0"/>
    <w:rsid w:val="00095D32"/>
    <w:rsid w:val="00097152"/>
    <w:rsid w:val="00097269"/>
    <w:rsid w:val="00097E8E"/>
    <w:rsid w:val="00097F1F"/>
    <w:rsid w:val="000A0D58"/>
    <w:rsid w:val="000A126D"/>
    <w:rsid w:val="000A1D80"/>
    <w:rsid w:val="000A1DAB"/>
    <w:rsid w:val="000A2271"/>
    <w:rsid w:val="000A2759"/>
    <w:rsid w:val="000A3902"/>
    <w:rsid w:val="000A43CE"/>
    <w:rsid w:val="000A4E34"/>
    <w:rsid w:val="000A4EDB"/>
    <w:rsid w:val="000A5B51"/>
    <w:rsid w:val="000A5D40"/>
    <w:rsid w:val="000A5EBB"/>
    <w:rsid w:val="000A6415"/>
    <w:rsid w:val="000A6E81"/>
    <w:rsid w:val="000A753C"/>
    <w:rsid w:val="000A78A2"/>
    <w:rsid w:val="000B03F6"/>
    <w:rsid w:val="000B0C41"/>
    <w:rsid w:val="000B0D48"/>
    <w:rsid w:val="000B163F"/>
    <w:rsid w:val="000B1A49"/>
    <w:rsid w:val="000B2E5F"/>
    <w:rsid w:val="000B373D"/>
    <w:rsid w:val="000B3C12"/>
    <w:rsid w:val="000B3E79"/>
    <w:rsid w:val="000B4239"/>
    <w:rsid w:val="000B43AF"/>
    <w:rsid w:val="000B44C4"/>
    <w:rsid w:val="000B52F2"/>
    <w:rsid w:val="000B546C"/>
    <w:rsid w:val="000B5CA1"/>
    <w:rsid w:val="000B64A2"/>
    <w:rsid w:val="000B730D"/>
    <w:rsid w:val="000B77A4"/>
    <w:rsid w:val="000B7A49"/>
    <w:rsid w:val="000B7CEC"/>
    <w:rsid w:val="000C003B"/>
    <w:rsid w:val="000C0689"/>
    <w:rsid w:val="000C0710"/>
    <w:rsid w:val="000C1328"/>
    <w:rsid w:val="000C1888"/>
    <w:rsid w:val="000C198D"/>
    <w:rsid w:val="000C35B1"/>
    <w:rsid w:val="000C38D8"/>
    <w:rsid w:val="000C3AC8"/>
    <w:rsid w:val="000C40D3"/>
    <w:rsid w:val="000C4410"/>
    <w:rsid w:val="000C45A9"/>
    <w:rsid w:val="000C4716"/>
    <w:rsid w:val="000C5171"/>
    <w:rsid w:val="000C519E"/>
    <w:rsid w:val="000C53D8"/>
    <w:rsid w:val="000C7217"/>
    <w:rsid w:val="000C7248"/>
    <w:rsid w:val="000C758D"/>
    <w:rsid w:val="000C7FB6"/>
    <w:rsid w:val="000D0260"/>
    <w:rsid w:val="000D031F"/>
    <w:rsid w:val="000D065A"/>
    <w:rsid w:val="000D08D8"/>
    <w:rsid w:val="000D0D9C"/>
    <w:rsid w:val="000D24FA"/>
    <w:rsid w:val="000D266E"/>
    <w:rsid w:val="000D2972"/>
    <w:rsid w:val="000D363E"/>
    <w:rsid w:val="000D47D3"/>
    <w:rsid w:val="000D49F7"/>
    <w:rsid w:val="000D4B48"/>
    <w:rsid w:val="000D50B1"/>
    <w:rsid w:val="000D5732"/>
    <w:rsid w:val="000D5777"/>
    <w:rsid w:val="000D5EB4"/>
    <w:rsid w:val="000D6B51"/>
    <w:rsid w:val="000D6BE0"/>
    <w:rsid w:val="000D6FC7"/>
    <w:rsid w:val="000D7E44"/>
    <w:rsid w:val="000E0843"/>
    <w:rsid w:val="000E0EEC"/>
    <w:rsid w:val="000E110B"/>
    <w:rsid w:val="000E1FC9"/>
    <w:rsid w:val="000E21CA"/>
    <w:rsid w:val="000E2429"/>
    <w:rsid w:val="000E26E6"/>
    <w:rsid w:val="000E326B"/>
    <w:rsid w:val="000E335A"/>
    <w:rsid w:val="000E33B5"/>
    <w:rsid w:val="000E3F6B"/>
    <w:rsid w:val="000E4B5D"/>
    <w:rsid w:val="000E4DE8"/>
    <w:rsid w:val="000E4E09"/>
    <w:rsid w:val="000E4FC7"/>
    <w:rsid w:val="000E51B2"/>
    <w:rsid w:val="000E55E6"/>
    <w:rsid w:val="000E5766"/>
    <w:rsid w:val="000E6186"/>
    <w:rsid w:val="000E7F7E"/>
    <w:rsid w:val="000F004E"/>
    <w:rsid w:val="000F08ED"/>
    <w:rsid w:val="000F118B"/>
    <w:rsid w:val="000F1744"/>
    <w:rsid w:val="000F263D"/>
    <w:rsid w:val="000F2D66"/>
    <w:rsid w:val="000F3096"/>
    <w:rsid w:val="000F348E"/>
    <w:rsid w:val="000F3E5C"/>
    <w:rsid w:val="000F449A"/>
    <w:rsid w:val="000F44AB"/>
    <w:rsid w:val="000F4686"/>
    <w:rsid w:val="000F488B"/>
    <w:rsid w:val="000F4FAD"/>
    <w:rsid w:val="000F55A7"/>
    <w:rsid w:val="000F56F8"/>
    <w:rsid w:val="000F58DB"/>
    <w:rsid w:val="000F5A67"/>
    <w:rsid w:val="000F5EF5"/>
    <w:rsid w:val="000F6312"/>
    <w:rsid w:val="000F644D"/>
    <w:rsid w:val="00100165"/>
    <w:rsid w:val="00100202"/>
    <w:rsid w:val="00100E93"/>
    <w:rsid w:val="00101384"/>
    <w:rsid w:val="001017C0"/>
    <w:rsid w:val="0010295F"/>
    <w:rsid w:val="00103EFC"/>
    <w:rsid w:val="0010463A"/>
    <w:rsid w:val="00104CC9"/>
    <w:rsid w:val="00104D2E"/>
    <w:rsid w:val="00104FF8"/>
    <w:rsid w:val="001052B8"/>
    <w:rsid w:val="00105708"/>
    <w:rsid w:val="001057B6"/>
    <w:rsid w:val="0010661F"/>
    <w:rsid w:val="00106B1A"/>
    <w:rsid w:val="00106D1F"/>
    <w:rsid w:val="0010746D"/>
    <w:rsid w:val="00107789"/>
    <w:rsid w:val="00107C86"/>
    <w:rsid w:val="001106F6"/>
    <w:rsid w:val="0011072E"/>
    <w:rsid w:val="00110DE1"/>
    <w:rsid w:val="00110F0A"/>
    <w:rsid w:val="0011114B"/>
    <w:rsid w:val="001116A6"/>
    <w:rsid w:val="001119F5"/>
    <w:rsid w:val="00111E91"/>
    <w:rsid w:val="001122DE"/>
    <w:rsid w:val="001123AA"/>
    <w:rsid w:val="0011249A"/>
    <w:rsid w:val="00112653"/>
    <w:rsid w:val="00113A9E"/>
    <w:rsid w:val="00113E4E"/>
    <w:rsid w:val="00114157"/>
    <w:rsid w:val="00114240"/>
    <w:rsid w:val="0011479B"/>
    <w:rsid w:val="00114D3E"/>
    <w:rsid w:val="001158EC"/>
    <w:rsid w:val="00115A2C"/>
    <w:rsid w:val="00115B42"/>
    <w:rsid w:val="00115E4D"/>
    <w:rsid w:val="00116452"/>
    <w:rsid w:val="00116EC9"/>
    <w:rsid w:val="00116FFC"/>
    <w:rsid w:val="0011738E"/>
    <w:rsid w:val="00120357"/>
    <w:rsid w:val="00121173"/>
    <w:rsid w:val="0012183D"/>
    <w:rsid w:val="0012232A"/>
    <w:rsid w:val="0012267A"/>
    <w:rsid w:val="00122C3E"/>
    <w:rsid w:val="00123137"/>
    <w:rsid w:val="00123723"/>
    <w:rsid w:val="00123886"/>
    <w:rsid w:val="00123AC5"/>
    <w:rsid w:val="00123B4F"/>
    <w:rsid w:val="00123BEE"/>
    <w:rsid w:val="00123DB4"/>
    <w:rsid w:val="00124409"/>
    <w:rsid w:val="00125196"/>
    <w:rsid w:val="001253B8"/>
    <w:rsid w:val="0012547F"/>
    <w:rsid w:val="00125808"/>
    <w:rsid w:val="00125A4E"/>
    <w:rsid w:val="0012616C"/>
    <w:rsid w:val="00126375"/>
    <w:rsid w:val="0012664D"/>
    <w:rsid w:val="00126A32"/>
    <w:rsid w:val="00127086"/>
    <w:rsid w:val="001276DC"/>
    <w:rsid w:val="00130206"/>
    <w:rsid w:val="001308D2"/>
    <w:rsid w:val="00130922"/>
    <w:rsid w:val="00130DBE"/>
    <w:rsid w:val="00130FF8"/>
    <w:rsid w:val="0013180D"/>
    <w:rsid w:val="00132346"/>
    <w:rsid w:val="00132753"/>
    <w:rsid w:val="00132C90"/>
    <w:rsid w:val="00132E43"/>
    <w:rsid w:val="001330E5"/>
    <w:rsid w:val="001331BF"/>
    <w:rsid w:val="00133504"/>
    <w:rsid w:val="00133671"/>
    <w:rsid w:val="0013485F"/>
    <w:rsid w:val="001354B7"/>
    <w:rsid w:val="00135640"/>
    <w:rsid w:val="00135C27"/>
    <w:rsid w:val="00135E51"/>
    <w:rsid w:val="00136388"/>
    <w:rsid w:val="001364EF"/>
    <w:rsid w:val="00136838"/>
    <w:rsid w:val="00137571"/>
    <w:rsid w:val="001378FE"/>
    <w:rsid w:val="00140065"/>
    <w:rsid w:val="00140D79"/>
    <w:rsid w:val="001411B3"/>
    <w:rsid w:val="00141AAB"/>
    <w:rsid w:val="00141AE1"/>
    <w:rsid w:val="00141B9E"/>
    <w:rsid w:val="00142117"/>
    <w:rsid w:val="001422B1"/>
    <w:rsid w:val="001427BE"/>
    <w:rsid w:val="00142862"/>
    <w:rsid w:val="00142D3A"/>
    <w:rsid w:val="00142EBB"/>
    <w:rsid w:val="00143BD3"/>
    <w:rsid w:val="00143EEB"/>
    <w:rsid w:val="001440DB"/>
    <w:rsid w:val="001440EE"/>
    <w:rsid w:val="00144463"/>
    <w:rsid w:val="00144969"/>
    <w:rsid w:val="0014524B"/>
    <w:rsid w:val="00145306"/>
    <w:rsid w:val="001454A8"/>
    <w:rsid w:val="00145CF9"/>
    <w:rsid w:val="00145FFE"/>
    <w:rsid w:val="00146A40"/>
    <w:rsid w:val="00146B3B"/>
    <w:rsid w:val="00146DDA"/>
    <w:rsid w:val="00147252"/>
    <w:rsid w:val="001479B9"/>
    <w:rsid w:val="00147C97"/>
    <w:rsid w:val="00150128"/>
    <w:rsid w:val="00150717"/>
    <w:rsid w:val="00150877"/>
    <w:rsid w:val="001508DB"/>
    <w:rsid w:val="00150ED0"/>
    <w:rsid w:val="001510EF"/>
    <w:rsid w:val="001512AE"/>
    <w:rsid w:val="001515E4"/>
    <w:rsid w:val="001516D3"/>
    <w:rsid w:val="00151B3C"/>
    <w:rsid w:val="00152008"/>
    <w:rsid w:val="001526D1"/>
    <w:rsid w:val="00152B10"/>
    <w:rsid w:val="00152DF3"/>
    <w:rsid w:val="00153008"/>
    <w:rsid w:val="00153085"/>
    <w:rsid w:val="0015312B"/>
    <w:rsid w:val="001531D1"/>
    <w:rsid w:val="001534D8"/>
    <w:rsid w:val="001536F8"/>
    <w:rsid w:val="00153999"/>
    <w:rsid w:val="001544A9"/>
    <w:rsid w:val="00154B20"/>
    <w:rsid w:val="00155A31"/>
    <w:rsid w:val="00155ED1"/>
    <w:rsid w:val="0015656A"/>
    <w:rsid w:val="00156C28"/>
    <w:rsid w:val="00156CE6"/>
    <w:rsid w:val="00156E7A"/>
    <w:rsid w:val="0015720E"/>
    <w:rsid w:val="0015747C"/>
    <w:rsid w:val="00157866"/>
    <w:rsid w:val="001578FE"/>
    <w:rsid w:val="00157F8A"/>
    <w:rsid w:val="001607D4"/>
    <w:rsid w:val="001609E4"/>
    <w:rsid w:val="001613F5"/>
    <w:rsid w:val="001617D7"/>
    <w:rsid w:val="0016187D"/>
    <w:rsid w:val="00161B6B"/>
    <w:rsid w:val="001620F6"/>
    <w:rsid w:val="001624A7"/>
    <w:rsid w:val="00162A7F"/>
    <w:rsid w:val="001630B7"/>
    <w:rsid w:val="00163503"/>
    <w:rsid w:val="001637E3"/>
    <w:rsid w:val="00163CD2"/>
    <w:rsid w:val="00163F03"/>
    <w:rsid w:val="001642AB"/>
    <w:rsid w:val="00164DFC"/>
    <w:rsid w:val="00165956"/>
    <w:rsid w:val="00165B70"/>
    <w:rsid w:val="00165F0F"/>
    <w:rsid w:val="00166082"/>
    <w:rsid w:val="00166216"/>
    <w:rsid w:val="001662DD"/>
    <w:rsid w:val="00166CD6"/>
    <w:rsid w:val="00167416"/>
    <w:rsid w:val="0016796A"/>
    <w:rsid w:val="00170738"/>
    <w:rsid w:val="001711CB"/>
    <w:rsid w:val="001712E5"/>
    <w:rsid w:val="00171471"/>
    <w:rsid w:val="001721DB"/>
    <w:rsid w:val="00172446"/>
    <w:rsid w:val="0017286B"/>
    <w:rsid w:val="00172C46"/>
    <w:rsid w:val="00172DA9"/>
    <w:rsid w:val="00172FC6"/>
    <w:rsid w:val="001732A2"/>
    <w:rsid w:val="00173580"/>
    <w:rsid w:val="00173695"/>
    <w:rsid w:val="00173904"/>
    <w:rsid w:val="0017481C"/>
    <w:rsid w:val="00174C33"/>
    <w:rsid w:val="00174FDD"/>
    <w:rsid w:val="00175500"/>
    <w:rsid w:val="00175A36"/>
    <w:rsid w:val="00175B41"/>
    <w:rsid w:val="00175C55"/>
    <w:rsid w:val="0017602F"/>
    <w:rsid w:val="001763AE"/>
    <w:rsid w:val="001763DA"/>
    <w:rsid w:val="001768DE"/>
    <w:rsid w:val="001768E5"/>
    <w:rsid w:val="00176AD3"/>
    <w:rsid w:val="00177134"/>
    <w:rsid w:val="00177863"/>
    <w:rsid w:val="00177AC0"/>
    <w:rsid w:val="001807DE"/>
    <w:rsid w:val="00180FA5"/>
    <w:rsid w:val="00181748"/>
    <w:rsid w:val="001819FE"/>
    <w:rsid w:val="00182032"/>
    <w:rsid w:val="001823DA"/>
    <w:rsid w:val="00182716"/>
    <w:rsid w:val="00182892"/>
    <w:rsid w:val="001829BB"/>
    <w:rsid w:val="00182B48"/>
    <w:rsid w:val="00183185"/>
    <w:rsid w:val="0018393B"/>
    <w:rsid w:val="00183B39"/>
    <w:rsid w:val="0018414A"/>
    <w:rsid w:val="00184692"/>
    <w:rsid w:val="001847A3"/>
    <w:rsid w:val="00184CF8"/>
    <w:rsid w:val="0018626C"/>
    <w:rsid w:val="00186414"/>
    <w:rsid w:val="00187CD5"/>
    <w:rsid w:val="00190221"/>
    <w:rsid w:val="00190902"/>
    <w:rsid w:val="0019145D"/>
    <w:rsid w:val="00191762"/>
    <w:rsid w:val="001918D7"/>
    <w:rsid w:val="00191A51"/>
    <w:rsid w:val="00192336"/>
    <w:rsid w:val="001925F2"/>
    <w:rsid w:val="00192EDA"/>
    <w:rsid w:val="00192F83"/>
    <w:rsid w:val="00193981"/>
    <w:rsid w:val="001939F6"/>
    <w:rsid w:val="001940DE"/>
    <w:rsid w:val="001942BB"/>
    <w:rsid w:val="00195602"/>
    <w:rsid w:val="00195E69"/>
    <w:rsid w:val="00195EA3"/>
    <w:rsid w:val="001960BA"/>
    <w:rsid w:val="00196331"/>
    <w:rsid w:val="00196338"/>
    <w:rsid w:val="00196ADD"/>
    <w:rsid w:val="00196B70"/>
    <w:rsid w:val="00196DE8"/>
    <w:rsid w:val="0019768A"/>
    <w:rsid w:val="001979E2"/>
    <w:rsid w:val="001A061D"/>
    <w:rsid w:val="001A129D"/>
    <w:rsid w:val="001A16F9"/>
    <w:rsid w:val="001A2117"/>
    <w:rsid w:val="001A26B0"/>
    <w:rsid w:val="001A368D"/>
    <w:rsid w:val="001A40D4"/>
    <w:rsid w:val="001A42F5"/>
    <w:rsid w:val="001A48E4"/>
    <w:rsid w:val="001A50F5"/>
    <w:rsid w:val="001A50FA"/>
    <w:rsid w:val="001A657D"/>
    <w:rsid w:val="001A665D"/>
    <w:rsid w:val="001A68C5"/>
    <w:rsid w:val="001A6CDD"/>
    <w:rsid w:val="001A7E70"/>
    <w:rsid w:val="001B0170"/>
    <w:rsid w:val="001B0819"/>
    <w:rsid w:val="001B0D48"/>
    <w:rsid w:val="001B1071"/>
    <w:rsid w:val="001B175B"/>
    <w:rsid w:val="001B21EF"/>
    <w:rsid w:val="001B2561"/>
    <w:rsid w:val="001B2629"/>
    <w:rsid w:val="001B2B6C"/>
    <w:rsid w:val="001B2F4D"/>
    <w:rsid w:val="001B2F8D"/>
    <w:rsid w:val="001B3F41"/>
    <w:rsid w:val="001B40A7"/>
    <w:rsid w:val="001B5451"/>
    <w:rsid w:val="001B5C65"/>
    <w:rsid w:val="001B641A"/>
    <w:rsid w:val="001B70E7"/>
    <w:rsid w:val="001B714A"/>
    <w:rsid w:val="001B739A"/>
    <w:rsid w:val="001B77E2"/>
    <w:rsid w:val="001B7DDF"/>
    <w:rsid w:val="001C0057"/>
    <w:rsid w:val="001C011F"/>
    <w:rsid w:val="001C0CC7"/>
    <w:rsid w:val="001C0E69"/>
    <w:rsid w:val="001C0F09"/>
    <w:rsid w:val="001C13E3"/>
    <w:rsid w:val="001C182C"/>
    <w:rsid w:val="001C259E"/>
    <w:rsid w:val="001C298C"/>
    <w:rsid w:val="001C3097"/>
    <w:rsid w:val="001C3F36"/>
    <w:rsid w:val="001C3F72"/>
    <w:rsid w:val="001C4790"/>
    <w:rsid w:val="001C5D61"/>
    <w:rsid w:val="001C61EE"/>
    <w:rsid w:val="001C62F6"/>
    <w:rsid w:val="001C64CE"/>
    <w:rsid w:val="001C6F4E"/>
    <w:rsid w:val="001C707A"/>
    <w:rsid w:val="001D0038"/>
    <w:rsid w:val="001D0170"/>
    <w:rsid w:val="001D091A"/>
    <w:rsid w:val="001D09AF"/>
    <w:rsid w:val="001D09E0"/>
    <w:rsid w:val="001D0FBC"/>
    <w:rsid w:val="001D2A98"/>
    <w:rsid w:val="001D2FD1"/>
    <w:rsid w:val="001D3F1F"/>
    <w:rsid w:val="001D4905"/>
    <w:rsid w:val="001D49A1"/>
    <w:rsid w:val="001D5864"/>
    <w:rsid w:val="001D59D7"/>
    <w:rsid w:val="001D5D2C"/>
    <w:rsid w:val="001D6004"/>
    <w:rsid w:val="001D63A8"/>
    <w:rsid w:val="001D6BCE"/>
    <w:rsid w:val="001D7039"/>
    <w:rsid w:val="001D766C"/>
    <w:rsid w:val="001D77A5"/>
    <w:rsid w:val="001D7AE0"/>
    <w:rsid w:val="001D7ECE"/>
    <w:rsid w:val="001E06BE"/>
    <w:rsid w:val="001E115D"/>
    <w:rsid w:val="001E19F8"/>
    <w:rsid w:val="001E1E62"/>
    <w:rsid w:val="001E1F9C"/>
    <w:rsid w:val="001E267E"/>
    <w:rsid w:val="001E297F"/>
    <w:rsid w:val="001E3018"/>
    <w:rsid w:val="001E3623"/>
    <w:rsid w:val="001E3CAA"/>
    <w:rsid w:val="001E493A"/>
    <w:rsid w:val="001E4AA6"/>
    <w:rsid w:val="001E4AE0"/>
    <w:rsid w:val="001E4E1B"/>
    <w:rsid w:val="001E4EE8"/>
    <w:rsid w:val="001E5825"/>
    <w:rsid w:val="001E5884"/>
    <w:rsid w:val="001E680E"/>
    <w:rsid w:val="001E6FF1"/>
    <w:rsid w:val="001E7C22"/>
    <w:rsid w:val="001E7FC6"/>
    <w:rsid w:val="001E7FD1"/>
    <w:rsid w:val="001F01AE"/>
    <w:rsid w:val="001F02B9"/>
    <w:rsid w:val="001F0D41"/>
    <w:rsid w:val="001F135F"/>
    <w:rsid w:val="001F1397"/>
    <w:rsid w:val="001F147A"/>
    <w:rsid w:val="001F182C"/>
    <w:rsid w:val="001F1E3D"/>
    <w:rsid w:val="001F211C"/>
    <w:rsid w:val="001F2184"/>
    <w:rsid w:val="001F21B5"/>
    <w:rsid w:val="001F21D6"/>
    <w:rsid w:val="001F262D"/>
    <w:rsid w:val="001F274F"/>
    <w:rsid w:val="001F422E"/>
    <w:rsid w:val="001F47F8"/>
    <w:rsid w:val="001F4A1A"/>
    <w:rsid w:val="001F4E05"/>
    <w:rsid w:val="001F5096"/>
    <w:rsid w:val="001F5229"/>
    <w:rsid w:val="001F54E9"/>
    <w:rsid w:val="001F5937"/>
    <w:rsid w:val="001F6E78"/>
    <w:rsid w:val="001F7198"/>
    <w:rsid w:val="001F7CAF"/>
    <w:rsid w:val="001F7F46"/>
    <w:rsid w:val="00200415"/>
    <w:rsid w:val="00200FE4"/>
    <w:rsid w:val="002013EC"/>
    <w:rsid w:val="00201E28"/>
    <w:rsid w:val="00201F77"/>
    <w:rsid w:val="00202963"/>
    <w:rsid w:val="00202B36"/>
    <w:rsid w:val="00202DC2"/>
    <w:rsid w:val="00203BEB"/>
    <w:rsid w:val="0020460C"/>
    <w:rsid w:val="00204AD5"/>
    <w:rsid w:val="00205192"/>
    <w:rsid w:val="00205452"/>
    <w:rsid w:val="00205892"/>
    <w:rsid w:val="00205974"/>
    <w:rsid w:val="0020617D"/>
    <w:rsid w:val="00206610"/>
    <w:rsid w:val="0020663F"/>
    <w:rsid w:val="002067EB"/>
    <w:rsid w:val="00206839"/>
    <w:rsid w:val="0020689E"/>
    <w:rsid w:val="0020743E"/>
    <w:rsid w:val="00207B58"/>
    <w:rsid w:val="00207BD1"/>
    <w:rsid w:val="00207DA1"/>
    <w:rsid w:val="00207EE9"/>
    <w:rsid w:val="00210352"/>
    <w:rsid w:val="0021042E"/>
    <w:rsid w:val="0021085F"/>
    <w:rsid w:val="00210AE4"/>
    <w:rsid w:val="00211C51"/>
    <w:rsid w:val="002123A9"/>
    <w:rsid w:val="00212688"/>
    <w:rsid w:val="00212F59"/>
    <w:rsid w:val="00212F66"/>
    <w:rsid w:val="002130CA"/>
    <w:rsid w:val="002132B5"/>
    <w:rsid w:val="00213D00"/>
    <w:rsid w:val="00214642"/>
    <w:rsid w:val="0021494D"/>
    <w:rsid w:val="00214D6B"/>
    <w:rsid w:val="00214EFD"/>
    <w:rsid w:val="0021538C"/>
    <w:rsid w:val="00215675"/>
    <w:rsid w:val="00215AEC"/>
    <w:rsid w:val="00215FE3"/>
    <w:rsid w:val="002160FC"/>
    <w:rsid w:val="0021612B"/>
    <w:rsid w:val="002163F4"/>
    <w:rsid w:val="00217548"/>
    <w:rsid w:val="0021799F"/>
    <w:rsid w:val="00220113"/>
    <w:rsid w:val="00220232"/>
    <w:rsid w:val="002203DF"/>
    <w:rsid w:val="00220BE2"/>
    <w:rsid w:val="00221FD9"/>
    <w:rsid w:val="00222034"/>
    <w:rsid w:val="0022221C"/>
    <w:rsid w:val="0022262B"/>
    <w:rsid w:val="002226A2"/>
    <w:rsid w:val="00222804"/>
    <w:rsid w:val="00222C54"/>
    <w:rsid w:val="00223B6D"/>
    <w:rsid w:val="0022462B"/>
    <w:rsid w:val="00224A3D"/>
    <w:rsid w:val="00224C75"/>
    <w:rsid w:val="00224FBE"/>
    <w:rsid w:val="00225947"/>
    <w:rsid w:val="00226302"/>
    <w:rsid w:val="00226AB9"/>
    <w:rsid w:val="002274AB"/>
    <w:rsid w:val="002274CC"/>
    <w:rsid w:val="0022777E"/>
    <w:rsid w:val="00230163"/>
    <w:rsid w:val="002304A6"/>
    <w:rsid w:val="00230A89"/>
    <w:rsid w:val="00230ECD"/>
    <w:rsid w:val="00230EEA"/>
    <w:rsid w:val="00231210"/>
    <w:rsid w:val="002316C6"/>
    <w:rsid w:val="00231F49"/>
    <w:rsid w:val="00232E6D"/>
    <w:rsid w:val="002332B5"/>
    <w:rsid w:val="0023362B"/>
    <w:rsid w:val="0023386F"/>
    <w:rsid w:val="00233930"/>
    <w:rsid w:val="00234A18"/>
    <w:rsid w:val="00234C9E"/>
    <w:rsid w:val="00234CC8"/>
    <w:rsid w:val="00234E35"/>
    <w:rsid w:val="00235308"/>
    <w:rsid w:val="00235ACC"/>
    <w:rsid w:val="00235E8F"/>
    <w:rsid w:val="002369CA"/>
    <w:rsid w:val="00236AED"/>
    <w:rsid w:val="0023727C"/>
    <w:rsid w:val="00237537"/>
    <w:rsid w:val="0023788A"/>
    <w:rsid w:val="0023795B"/>
    <w:rsid w:val="002405D8"/>
    <w:rsid w:val="00240699"/>
    <w:rsid w:val="00240A35"/>
    <w:rsid w:val="002411A1"/>
    <w:rsid w:val="00241C4C"/>
    <w:rsid w:val="00241E5E"/>
    <w:rsid w:val="00242402"/>
    <w:rsid w:val="00242EB8"/>
    <w:rsid w:val="00242FF3"/>
    <w:rsid w:val="002430AE"/>
    <w:rsid w:val="0024318C"/>
    <w:rsid w:val="002444A2"/>
    <w:rsid w:val="00244787"/>
    <w:rsid w:val="0024603B"/>
    <w:rsid w:val="0024651B"/>
    <w:rsid w:val="0024695C"/>
    <w:rsid w:val="00246BA9"/>
    <w:rsid w:val="00246C47"/>
    <w:rsid w:val="002471A1"/>
    <w:rsid w:val="0024757B"/>
    <w:rsid w:val="002501B4"/>
    <w:rsid w:val="00250662"/>
    <w:rsid w:val="00250B96"/>
    <w:rsid w:val="00250D53"/>
    <w:rsid w:val="00251549"/>
    <w:rsid w:val="002519BE"/>
    <w:rsid w:val="002521B7"/>
    <w:rsid w:val="002522C7"/>
    <w:rsid w:val="0025268B"/>
    <w:rsid w:val="0025278B"/>
    <w:rsid w:val="00252AAF"/>
    <w:rsid w:val="00252C29"/>
    <w:rsid w:val="00252F66"/>
    <w:rsid w:val="0025319D"/>
    <w:rsid w:val="0025365A"/>
    <w:rsid w:val="0025387B"/>
    <w:rsid w:val="002539E7"/>
    <w:rsid w:val="002542F2"/>
    <w:rsid w:val="002545C5"/>
    <w:rsid w:val="00254933"/>
    <w:rsid w:val="00254FAC"/>
    <w:rsid w:val="00255CC0"/>
    <w:rsid w:val="002562B6"/>
    <w:rsid w:val="00256CD3"/>
    <w:rsid w:val="002575BE"/>
    <w:rsid w:val="00257769"/>
    <w:rsid w:val="0025780C"/>
    <w:rsid w:val="002578D3"/>
    <w:rsid w:val="002578DF"/>
    <w:rsid w:val="002579E5"/>
    <w:rsid w:val="00257E2C"/>
    <w:rsid w:val="00260686"/>
    <w:rsid w:val="002606E0"/>
    <w:rsid w:val="00260800"/>
    <w:rsid w:val="00261117"/>
    <w:rsid w:val="002617D4"/>
    <w:rsid w:val="00261D95"/>
    <w:rsid w:val="00262096"/>
    <w:rsid w:val="002622AD"/>
    <w:rsid w:val="00262BF8"/>
    <w:rsid w:val="002649CA"/>
    <w:rsid w:val="00264BC5"/>
    <w:rsid w:val="00264F09"/>
    <w:rsid w:val="00265C7E"/>
    <w:rsid w:val="00265F88"/>
    <w:rsid w:val="0026602C"/>
    <w:rsid w:val="0026656E"/>
    <w:rsid w:val="00267A8C"/>
    <w:rsid w:val="00267DE1"/>
    <w:rsid w:val="002707FA"/>
    <w:rsid w:val="00270A04"/>
    <w:rsid w:val="00271078"/>
    <w:rsid w:val="002714A0"/>
    <w:rsid w:val="002714D7"/>
    <w:rsid w:val="00271582"/>
    <w:rsid w:val="002720A6"/>
    <w:rsid w:val="0027258D"/>
    <w:rsid w:val="00272DAA"/>
    <w:rsid w:val="00273266"/>
    <w:rsid w:val="002735D8"/>
    <w:rsid w:val="00273DCE"/>
    <w:rsid w:val="00274627"/>
    <w:rsid w:val="00274699"/>
    <w:rsid w:val="002746D8"/>
    <w:rsid w:val="00274710"/>
    <w:rsid w:val="0027483D"/>
    <w:rsid w:val="0027522D"/>
    <w:rsid w:val="002752A2"/>
    <w:rsid w:val="0027571B"/>
    <w:rsid w:val="002757C4"/>
    <w:rsid w:val="002759FE"/>
    <w:rsid w:val="00275B8C"/>
    <w:rsid w:val="00275C36"/>
    <w:rsid w:val="0027616B"/>
    <w:rsid w:val="002762CC"/>
    <w:rsid w:val="00276946"/>
    <w:rsid w:val="00277C2F"/>
    <w:rsid w:val="00280071"/>
    <w:rsid w:val="00280905"/>
    <w:rsid w:val="00281D55"/>
    <w:rsid w:val="00282C48"/>
    <w:rsid w:val="00283063"/>
    <w:rsid w:val="002830CF"/>
    <w:rsid w:val="002837DF"/>
    <w:rsid w:val="00283D8D"/>
    <w:rsid w:val="00283F17"/>
    <w:rsid w:val="0028431A"/>
    <w:rsid w:val="00284E8F"/>
    <w:rsid w:val="0028528D"/>
    <w:rsid w:val="00285845"/>
    <w:rsid w:val="00285DB2"/>
    <w:rsid w:val="0028685A"/>
    <w:rsid w:val="00286B68"/>
    <w:rsid w:val="002871E4"/>
    <w:rsid w:val="002873A7"/>
    <w:rsid w:val="00287972"/>
    <w:rsid w:val="0029065C"/>
    <w:rsid w:val="002913A9"/>
    <w:rsid w:val="0029191D"/>
    <w:rsid w:val="00291C54"/>
    <w:rsid w:val="00291D1E"/>
    <w:rsid w:val="002921F9"/>
    <w:rsid w:val="002925D6"/>
    <w:rsid w:val="00292C08"/>
    <w:rsid w:val="00292D95"/>
    <w:rsid w:val="002932EE"/>
    <w:rsid w:val="002933A9"/>
    <w:rsid w:val="0029364C"/>
    <w:rsid w:val="002938F9"/>
    <w:rsid w:val="00293A24"/>
    <w:rsid w:val="00294405"/>
    <w:rsid w:val="002948A3"/>
    <w:rsid w:val="002950CC"/>
    <w:rsid w:val="0029546E"/>
    <w:rsid w:val="002957A0"/>
    <w:rsid w:val="002962CE"/>
    <w:rsid w:val="00296568"/>
    <w:rsid w:val="0029663D"/>
    <w:rsid w:val="002968E7"/>
    <w:rsid w:val="00296B7C"/>
    <w:rsid w:val="0029726A"/>
    <w:rsid w:val="00297296"/>
    <w:rsid w:val="0029777C"/>
    <w:rsid w:val="00297A4A"/>
    <w:rsid w:val="00297A9A"/>
    <w:rsid w:val="002A0400"/>
    <w:rsid w:val="002A0DB8"/>
    <w:rsid w:val="002A10BD"/>
    <w:rsid w:val="002A1982"/>
    <w:rsid w:val="002A215B"/>
    <w:rsid w:val="002A2CC2"/>
    <w:rsid w:val="002A316A"/>
    <w:rsid w:val="002A3218"/>
    <w:rsid w:val="002A399B"/>
    <w:rsid w:val="002A3F7F"/>
    <w:rsid w:val="002A40C0"/>
    <w:rsid w:val="002A4278"/>
    <w:rsid w:val="002A49D7"/>
    <w:rsid w:val="002A4ACE"/>
    <w:rsid w:val="002A510D"/>
    <w:rsid w:val="002A5152"/>
    <w:rsid w:val="002A5B4C"/>
    <w:rsid w:val="002A645B"/>
    <w:rsid w:val="002A6FBD"/>
    <w:rsid w:val="002A70FF"/>
    <w:rsid w:val="002A720B"/>
    <w:rsid w:val="002A7CD6"/>
    <w:rsid w:val="002B00E7"/>
    <w:rsid w:val="002B1595"/>
    <w:rsid w:val="002B1B69"/>
    <w:rsid w:val="002B1FD9"/>
    <w:rsid w:val="002B284A"/>
    <w:rsid w:val="002B2C1A"/>
    <w:rsid w:val="002B2C6C"/>
    <w:rsid w:val="002B3332"/>
    <w:rsid w:val="002B39C5"/>
    <w:rsid w:val="002B499E"/>
    <w:rsid w:val="002B4AEB"/>
    <w:rsid w:val="002B4C47"/>
    <w:rsid w:val="002B4CF1"/>
    <w:rsid w:val="002B53BB"/>
    <w:rsid w:val="002B54CE"/>
    <w:rsid w:val="002B5AD0"/>
    <w:rsid w:val="002B6413"/>
    <w:rsid w:val="002B6DE0"/>
    <w:rsid w:val="002B740D"/>
    <w:rsid w:val="002B7846"/>
    <w:rsid w:val="002B7FB7"/>
    <w:rsid w:val="002C0D41"/>
    <w:rsid w:val="002C0DCF"/>
    <w:rsid w:val="002C0FA9"/>
    <w:rsid w:val="002C1140"/>
    <w:rsid w:val="002C1CC9"/>
    <w:rsid w:val="002C2921"/>
    <w:rsid w:val="002C2F9F"/>
    <w:rsid w:val="002C3039"/>
    <w:rsid w:val="002C3909"/>
    <w:rsid w:val="002C3BD6"/>
    <w:rsid w:val="002C4370"/>
    <w:rsid w:val="002C4823"/>
    <w:rsid w:val="002C4ADD"/>
    <w:rsid w:val="002C4CC1"/>
    <w:rsid w:val="002C53A8"/>
    <w:rsid w:val="002C57B2"/>
    <w:rsid w:val="002C58C3"/>
    <w:rsid w:val="002C5C64"/>
    <w:rsid w:val="002C5FA7"/>
    <w:rsid w:val="002C6567"/>
    <w:rsid w:val="002C6785"/>
    <w:rsid w:val="002C67C5"/>
    <w:rsid w:val="002C67D4"/>
    <w:rsid w:val="002C6B50"/>
    <w:rsid w:val="002C6FF3"/>
    <w:rsid w:val="002C7060"/>
    <w:rsid w:val="002C7B6D"/>
    <w:rsid w:val="002C7BC3"/>
    <w:rsid w:val="002D067B"/>
    <w:rsid w:val="002D0D79"/>
    <w:rsid w:val="002D0D80"/>
    <w:rsid w:val="002D123C"/>
    <w:rsid w:val="002D15BE"/>
    <w:rsid w:val="002D1737"/>
    <w:rsid w:val="002D1DCC"/>
    <w:rsid w:val="002D2A75"/>
    <w:rsid w:val="002D2AE5"/>
    <w:rsid w:val="002D2D85"/>
    <w:rsid w:val="002D2DDD"/>
    <w:rsid w:val="002D2F76"/>
    <w:rsid w:val="002D3C8E"/>
    <w:rsid w:val="002D3CCF"/>
    <w:rsid w:val="002D4766"/>
    <w:rsid w:val="002D4CFF"/>
    <w:rsid w:val="002D50B7"/>
    <w:rsid w:val="002D5220"/>
    <w:rsid w:val="002D567A"/>
    <w:rsid w:val="002D60E2"/>
    <w:rsid w:val="002D63F7"/>
    <w:rsid w:val="002D672C"/>
    <w:rsid w:val="002D6C2D"/>
    <w:rsid w:val="002D6CBC"/>
    <w:rsid w:val="002D76FD"/>
    <w:rsid w:val="002D7B33"/>
    <w:rsid w:val="002D7BA7"/>
    <w:rsid w:val="002D7E70"/>
    <w:rsid w:val="002E086A"/>
    <w:rsid w:val="002E093E"/>
    <w:rsid w:val="002E1924"/>
    <w:rsid w:val="002E1EE3"/>
    <w:rsid w:val="002E22C8"/>
    <w:rsid w:val="002E260E"/>
    <w:rsid w:val="002E2831"/>
    <w:rsid w:val="002E2E34"/>
    <w:rsid w:val="002E2F0F"/>
    <w:rsid w:val="002E38DD"/>
    <w:rsid w:val="002E3AE8"/>
    <w:rsid w:val="002E3F5C"/>
    <w:rsid w:val="002E421D"/>
    <w:rsid w:val="002E477E"/>
    <w:rsid w:val="002E47F4"/>
    <w:rsid w:val="002E4874"/>
    <w:rsid w:val="002E498A"/>
    <w:rsid w:val="002E498D"/>
    <w:rsid w:val="002E50D2"/>
    <w:rsid w:val="002E51E7"/>
    <w:rsid w:val="002E5317"/>
    <w:rsid w:val="002E5485"/>
    <w:rsid w:val="002E6920"/>
    <w:rsid w:val="002E6E28"/>
    <w:rsid w:val="002E727F"/>
    <w:rsid w:val="002E750A"/>
    <w:rsid w:val="002E78C7"/>
    <w:rsid w:val="002E7920"/>
    <w:rsid w:val="002E7B24"/>
    <w:rsid w:val="002E7D61"/>
    <w:rsid w:val="002E7E63"/>
    <w:rsid w:val="002F0125"/>
    <w:rsid w:val="002F055E"/>
    <w:rsid w:val="002F05D5"/>
    <w:rsid w:val="002F091B"/>
    <w:rsid w:val="002F0FEB"/>
    <w:rsid w:val="002F1293"/>
    <w:rsid w:val="002F1E3C"/>
    <w:rsid w:val="002F1FE0"/>
    <w:rsid w:val="002F3031"/>
    <w:rsid w:val="002F34E8"/>
    <w:rsid w:val="002F418F"/>
    <w:rsid w:val="002F446C"/>
    <w:rsid w:val="002F4CE3"/>
    <w:rsid w:val="002F5B4A"/>
    <w:rsid w:val="002F5CC1"/>
    <w:rsid w:val="002F6B5B"/>
    <w:rsid w:val="002F6C8B"/>
    <w:rsid w:val="002F70BD"/>
    <w:rsid w:val="002F72C6"/>
    <w:rsid w:val="00300B6B"/>
    <w:rsid w:val="003011FC"/>
    <w:rsid w:val="003012C9"/>
    <w:rsid w:val="00301737"/>
    <w:rsid w:val="00301A8B"/>
    <w:rsid w:val="00303479"/>
    <w:rsid w:val="003039EB"/>
    <w:rsid w:val="003042A1"/>
    <w:rsid w:val="00304371"/>
    <w:rsid w:val="00304624"/>
    <w:rsid w:val="00305ABE"/>
    <w:rsid w:val="00305C7E"/>
    <w:rsid w:val="003065CE"/>
    <w:rsid w:val="00306A62"/>
    <w:rsid w:val="00306B8C"/>
    <w:rsid w:val="00306BD6"/>
    <w:rsid w:val="00306E7F"/>
    <w:rsid w:val="00306F4A"/>
    <w:rsid w:val="0030717D"/>
    <w:rsid w:val="00307353"/>
    <w:rsid w:val="0030745B"/>
    <w:rsid w:val="00307FA3"/>
    <w:rsid w:val="003112A6"/>
    <w:rsid w:val="0031148A"/>
    <w:rsid w:val="00311BD7"/>
    <w:rsid w:val="00311CA0"/>
    <w:rsid w:val="00311FF3"/>
    <w:rsid w:val="0031206C"/>
    <w:rsid w:val="003121F0"/>
    <w:rsid w:val="00312A56"/>
    <w:rsid w:val="00312DE3"/>
    <w:rsid w:val="00312FF2"/>
    <w:rsid w:val="0031331F"/>
    <w:rsid w:val="0031377F"/>
    <w:rsid w:val="00313B13"/>
    <w:rsid w:val="00315027"/>
    <w:rsid w:val="00315384"/>
    <w:rsid w:val="0031612A"/>
    <w:rsid w:val="003162F3"/>
    <w:rsid w:val="00316339"/>
    <w:rsid w:val="00316408"/>
    <w:rsid w:val="00316553"/>
    <w:rsid w:val="00316FE5"/>
    <w:rsid w:val="003172AD"/>
    <w:rsid w:val="00317596"/>
    <w:rsid w:val="00317CE1"/>
    <w:rsid w:val="00317D45"/>
    <w:rsid w:val="00317DE7"/>
    <w:rsid w:val="003204F4"/>
    <w:rsid w:val="0032061D"/>
    <w:rsid w:val="00320734"/>
    <w:rsid w:val="00321462"/>
    <w:rsid w:val="00321626"/>
    <w:rsid w:val="00321889"/>
    <w:rsid w:val="0032205F"/>
    <w:rsid w:val="00322219"/>
    <w:rsid w:val="00322835"/>
    <w:rsid w:val="00322955"/>
    <w:rsid w:val="00322B60"/>
    <w:rsid w:val="00322E9F"/>
    <w:rsid w:val="00323871"/>
    <w:rsid w:val="00323A19"/>
    <w:rsid w:val="00323D9F"/>
    <w:rsid w:val="00323E61"/>
    <w:rsid w:val="00323EED"/>
    <w:rsid w:val="00324BF0"/>
    <w:rsid w:val="00324E8A"/>
    <w:rsid w:val="00324F1C"/>
    <w:rsid w:val="003251E5"/>
    <w:rsid w:val="003255B5"/>
    <w:rsid w:val="00325664"/>
    <w:rsid w:val="003261F0"/>
    <w:rsid w:val="00326D0F"/>
    <w:rsid w:val="0032704C"/>
    <w:rsid w:val="003274D1"/>
    <w:rsid w:val="00330DE8"/>
    <w:rsid w:val="00330F47"/>
    <w:rsid w:val="00330FBD"/>
    <w:rsid w:val="00331837"/>
    <w:rsid w:val="00332B91"/>
    <w:rsid w:val="0033318D"/>
    <w:rsid w:val="0033346E"/>
    <w:rsid w:val="00333809"/>
    <w:rsid w:val="00333854"/>
    <w:rsid w:val="00333CC8"/>
    <w:rsid w:val="00333F87"/>
    <w:rsid w:val="0033446E"/>
    <w:rsid w:val="003356E9"/>
    <w:rsid w:val="00335A50"/>
    <w:rsid w:val="00336318"/>
    <w:rsid w:val="00336490"/>
    <w:rsid w:val="0033669B"/>
    <w:rsid w:val="00336ACA"/>
    <w:rsid w:val="00336D30"/>
    <w:rsid w:val="0033727E"/>
    <w:rsid w:val="00337A5C"/>
    <w:rsid w:val="00337D96"/>
    <w:rsid w:val="00337DF4"/>
    <w:rsid w:val="00337E48"/>
    <w:rsid w:val="00340934"/>
    <w:rsid w:val="00340E78"/>
    <w:rsid w:val="003416FE"/>
    <w:rsid w:val="00341729"/>
    <w:rsid w:val="003419E6"/>
    <w:rsid w:val="00341C92"/>
    <w:rsid w:val="00341FFA"/>
    <w:rsid w:val="0034221E"/>
    <w:rsid w:val="00342AA7"/>
    <w:rsid w:val="003430BF"/>
    <w:rsid w:val="003430E1"/>
    <w:rsid w:val="00343305"/>
    <w:rsid w:val="0034349D"/>
    <w:rsid w:val="00343A07"/>
    <w:rsid w:val="00343D37"/>
    <w:rsid w:val="00344864"/>
    <w:rsid w:val="00344DA7"/>
    <w:rsid w:val="00344EC3"/>
    <w:rsid w:val="003450D9"/>
    <w:rsid w:val="003452A8"/>
    <w:rsid w:val="00345706"/>
    <w:rsid w:val="00345BA1"/>
    <w:rsid w:val="00345E43"/>
    <w:rsid w:val="0034649B"/>
    <w:rsid w:val="00346D27"/>
    <w:rsid w:val="00346FFC"/>
    <w:rsid w:val="00347460"/>
    <w:rsid w:val="0034750C"/>
    <w:rsid w:val="00347A44"/>
    <w:rsid w:val="00350F0A"/>
    <w:rsid w:val="00351751"/>
    <w:rsid w:val="00351C45"/>
    <w:rsid w:val="0035282E"/>
    <w:rsid w:val="00352C0E"/>
    <w:rsid w:val="00353D19"/>
    <w:rsid w:val="003540FD"/>
    <w:rsid w:val="003543CD"/>
    <w:rsid w:val="003546A6"/>
    <w:rsid w:val="00354875"/>
    <w:rsid w:val="00354EFE"/>
    <w:rsid w:val="00355519"/>
    <w:rsid w:val="003555F8"/>
    <w:rsid w:val="00355632"/>
    <w:rsid w:val="0035595E"/>
    <w:rsid w:val="00355CFB"/>
    <w:rsid w:val="003562DB"/>
    <w:rsid w:val="003568DC"/>
    <w:rsid w:val="00356B2B"/>
    <w:rsid w:val="0035705A"/>
    <w:rsid w:val="00357574"/>
    <w:rsid w:val="003577C3"/>
    <w:rsid w:val="00357D98"/>
    <w:rsid w:val="00360057"/>
    <w:rsid w:val="003600CC"/>
    <w:rsid w:val="00360350"/>
    <w:rsid w:val="00360C4C"/>
    <w:rsid w:val="003612DB"/>
    <w:rsid w:val="00361DA4"/>
    <w:rsid w:val="00362823"/>
    <w:rsid w:val="00362BB0"/>
    <w:rsid w:val="00362BEE"/>
    <w:rsid w:val="00362CE3"/>
    <w:rsid w:val="00362F9E"/>
    <w:rsid w:val="0036326D"/>
    <w:rsid w:val="00363FF2"/>
    <w:rsid w:val="0036402E"/>
    <w:rsid w:val="00364549"/>
    <w:rsid w:val="00364816"/>
    <w:rsid w:val="00365F38"/>
    <w:rsid w:val="00366E72"/>
    <w:rsid w:val="00366F82"/>
    <w:rsid w:val="00367301"/>
    <w:rsid w:val="00367412"/>
    <w:rsid w:val="00370098"/>
    <w:rsid w:val="003703DF"/>
    <w:rsid w:val="00370793"/>
    <w:rsid w:val="00370B70"/>
    <w:rsid w:val="00371DE1"/>
    <w:rsid w:val="00372218"/>
    <w:rsid w:val="00372693"/>
    <w:rsid w:val="003726DF"/>
    <w:rsid w:val="00372BBA"/>
    <w:rsid w:val="00372D0E"/>
    <w:rsid w:val="0037319F"/>
    <w:rsid w:val="003734CC"/>
    <w:rsid w:val="00373F6B"/>
    <w:rsid w:val="003741FA"/>
    <w:rsid w:val="003744F8"/>
    <w:rsid w:val="00374580"/>
    <w:rsid w:val="003747FE"/>
    <w:rsid w:val="003748BD"/>
    <w:rsid w:val="00374B58"/>
    <w:rsid w:val="00374FD5"/>
    <w:rsid w:val="0037504E"/>
    <w:rsid w:val="00375238"/>
    <w:rsid w:val="003754F0"/>
    <w:rsid w:val="00375A18"/>
    <w:rsid w:val="00375BF3"/>
    <w:rsid w:val="003762AE"/>
    <w:rsid w:val="00376958"/>
    <w:rsid w:val="00376EDF"/>
    <w:rsid w:val="00377254"/>
    <w:rsid w:val="00377880"/>
    <w:rsid w:val="00377E88"/>
    <w:rsid w:val="0038040A"/>
    <w:rsid w:val="003808B8"/>
    <w:rsid w:val="00380E9E"/>
    <w:rsid w:val="00380F12"/>
    <w:rsid w:val="00381213"/>
    <w:rsid w:val="003822FC"/>
    <w:rsid w:val="00382447"/>
    <w:rsid w:val="00382E76"/>
    <w:rsid w:val="00383243"/>
    <w:rsid w:val="0038389B"/>
    <w:rsid w:val="003838F5"/>
    <w:rsid w:val="0038395C"/>
    <w:rsid w:val="00384714"/>
    <w:rsid w:val="00384857"/>
    <w:rsid w:val="003850C2"/>
    <w:rsid w:val="00385182"/>
    <w:rsid w:val="00385D42"/>
    <w:rsid w:val="00385F47"/>
    <w:rsid w:val="00386424"/>
    <w:rsid w:val="003867B3"/>
    <w:rsid w:val="00386C6A"/>
    <w:rsid w:val="003875B9"/>
    <w:rsid w:val="00387BF5"/>
    <w:rsid w:val="00387BFA"/>
    <w:rsid w:val="0039007C"/>
    <w:rsid w:val="00390455"/>
    <w:rsid w:val="003912AF"/>
    <w:rsid w:val="00392042"/>
    <w:rsid w:val="00392159"/>
    <w:rsid w:val="00392F91"/>
    <w:rsid w:val="00393884"/>
    <w:rsid w:val="0039402E"/>
    <w:rsid w:val="003940F8"/>
    <w:rsid w:val="00394154"/>
    <w:rsid w:val="00395004"/>
    <w:rsid w:val="003950EC"/>
    <w:rsid w:val="003956E3"/>
    <w:rsid w:val="00395E26"/>
    <w:rsid w:val="003963E8"/>
    <w:rsid w:val="00396541"/>
    <w:rsid w:val="003966D4"/>
    <w:rsid w:val="00396C0B"/>
    <w:rsid w:val="00396D29"/>
    <w:rsid w:val="00396DC4"/>
    <w:rsid w:val="00396E01"/>
    <w:rsid w:val="00396E1C"/>
    <w:rsid w:val="00397785"/>
    <w:rsid w:val="00397966"/>
    <w:rsid w:val="00397BBB"/>
    <w:rsid w:val="00397D73"/>
    <w:rsid w:val="003A003B"/>
    <w:rsid w:val="003A042A"/>
    <w:rsid w:val="003A080E"/>
    <w:rsid w:val="003A0A59"/>
    <w:rsid w:val="003A0B0A"/>
    <w:rsid w:val="003A0F41"/>
    <w:rsid w:val="003A16FA"/>
    <w:rsid w:val="003A2418"/>
    <w:rsid w:val="003A28A0"/>
    <w:rsid w:val="003A2DB5"/>
    <w:rsid w:val="003A2F11"/>
    <w:rsid w:val="003A2FA8"/>
    <w:rsid w:val="003A39AA"/>
    <w:rsid w:val="003A3AE7"/>
    <w:rsid w:val="003A5034"/>
    <w:rsid w:val="003A5151"/>
    <w:rsid w:val="003A5233"/>
    <w:rsid w:val="003A546B"/>
    <w:rsid w:val="003A5D8C"/>
    <w:rsid w:val="003A5EF8"/>
    <w:rsid w:val="003A60F7"/>
    <w:rsid w:val="003A6AD3"/>
    <w:rsid w:val="003A724B"/>
    <w:rsid w:val="003B004F"/>
    <w:rsid w:val="003B073A"/>
    <w:rsid w:val="003B10B0"/>
    <w:rsid w:val="003B132D"/>
    <w:rsid w:val="003B1D01"/>
    <w:rsid w:val="003B1D75"/>
    <w:rsid w:val="003B2BC1"/>
    <w:rsid w:val="003B30FA"/>
    <w:rsid w:val="003B3BEF"/>
    <w:rsid w:val="003B4144"/>
    <w:rsid w:val="003B42E0"/>
    <w:rsid w:val="003B466B"/>
    <w:rsid w:val="003B526A"/>
    <w:rsid w:val="003B5276"/>
    <w:rsid w:val="003B53FF"/>
    <w:rsid w:val="003B57EB"/>
    <w:rsid w:val="003B5837"/>
    <w:rsid w:val="003B5F88"/>
    <w:rsid w:val="003B5F9B"/>
    <w:rsid w:val="003B6309"/>
    <w:rsid w:val="003B6894"/>
    <w:rsid w:val="003B6E56"/>
    <w:rsid w:val="003B7160"/>
    <w:rsid w:val="003B7419"/>
    <w:rsid w:val="003C03F3"/>
    <w:rsid w:val="003C05E0"/>
    <w:rsid w:val="003C0EB7"/>
    <w:rsid w:val="003C1336"/>
    <w:rsid w:val="003C1AD0"/>
    <w:rsid w:val="003C223E"/>
    <w:rsid w:val="003C2BF7"/>
    <w:rsid w:val="003C2C95"/>
    <w:rsid w:val="003C309F"/>
    <w:rsid w:val="003C3519"/>
    <w:rsid w:val="003C3D10"/>
    <w:rsid w:val="003C41EB"/>
    <w:rsid w:val="003C4320"/>
    <w:rsid w:val="003C4428"/>
    <w:rsid w:val="003C4594"/>
    <w:rsid w:val="003C4A45"/>
    <w:rsid w:val="003C4FE4"/>
    <w:rsid w:val="003C52A1"/>
    <w:rsid w:val="003C5A8F"/>
    <w:rsid w:val="003C5D03"/>
    <w:rsid w:val="003C647E"/>
    <w:rsid w:val="003C65CE"/>
    <w:rsid w:val="003C69BA"/>
    <w:rsid w:val="003C6D33"/>
    <w:rsid w:val="003C6EAC"/>
    <w:rsid w:val="003C77BF"/>
    <w:rsid w:val="003D0474"/>
    <w:rsid w:val="003D1229"/>
    <w:rsid w:val="003D1412"/>
    <w:rsid w:val="003D141D"/>
    <w:rsid w:val="003D15FA"/>
    <w:rsid w:val="003D1689"/>
    <w:rsid w:val="003D18E4"/>
    <w:rsid w:val="003D1918"/>
    <w:rsid w:val="003D1C6B"/>
    <w:rsid w:val="003D1CEA"/>
    <w:rsid w:val="003D25EC"/>
    <w:rsid w:val="003D3983"/>
    <w:rsid w:val="003D3A46"/>
    <w:rsid w:val="003D3CB4"/>
    <w:rsid w:val="003D43C6"/>
    <w:rsid w:val="003D4DC3"/>
    <w:rsid w:val="003D4F3D"/>
    <w:rsid w:val="003D578B"/>
    <w:rsid w:val="003D5F94"/>
    <w:rsid w:val="003D666D"/>
    <w:rsid w:val="003D6D3B"/>
    <w:rsid w:val="003D763F"/>
    <w:rsid w:val="003D7895"/>
    <w:rsid w:val="003E0626"/>
    <w:rsid w:val="003E1247"/>
    <w:rsid w:val="003E15E4"/>
    <w:rsid w:val="003E19DE"/>
    <w:rsid w:val="003E1ECE"/>
    <w:rsid w:val="003E1F8D"/>
    <w:rsid w:val="003E2DA4"/>
    <w:rsid w:val="003E361E"/>
    <w:rsid w:val="003E3755"/>
    <w:rsid w:val="003E39F2"/>
    <w:rsid w:val="003E4508"/>
    <w:rsid w:val="003E4583"/>
    <w:rsid w:val="003E4BBC"/>
    <w:rsid w:val="003E53F0"/>
    <w:rsid w:val="003E5621"/>
    <w:rsid w:val="003E5B61"/>
    <w:rsid w:val="003E5ED6"/>
    <w:rsid w:val="003E5F8D"/>
    <w:rsid w:val="003E5F93"/>
    <w:rsid w:val="003E630B"/>
    <w:rsid w:val="003E6440"/>
    <w:rsid w:val="003E7354"/>
    <w:rsid w:val="003E74BF"/>
    <w:rsid w:val="003E788B"/>
    <w:rsid w:val="003E7A26"/>
    <w:rsid w:val="003F08AC"/>
    <w:rsid w:val="003F0D77"/>
    <w:rsid w:val="003F1181"/>
    <w:rsid w:val="003F1703"/>
    <w:rsid w:val="003F1BC8"/>
    <w:rsid w:val="003F1C93"/>
    <w:rsid w:val="003F1FEE"/>
    <w:rsid w:val="003F240E"/>
    <w:rsid w:val="003F2BE4"/>
    <w:rsid w:val="003F3099"/>
    <w:rsid w:val="003F3439"/>
    <w:rsid w:val="003F35E4"/>
    <w:rsid w:val="003F3AED"/>
    <w:rsid w:val="003F4C4C"/>
    <w:rsid w:val="003F5095"/>
    <w:rsid w:val="003F6D03"/>
    <w:rsid w:val="003F72C1"/>
    <w:rsid w:val="003F73B6"/>
    <w:rsid w:val="003F7C58"/>
    <w:rsid w:val="003F7E79"/>
    <w:rsid w:val="00400590"/>
    <w:rsid w:val="00400648"/>
    <w:rsid w:val="0040101A"/>
    <w:rsid w:val="00401A9B"/>
    <w:rsid w:val="00403A1B"/>
    <w:rsid w:val="00403C0E"/>
    <w:rsid w:val="0040413E"/>
    <w:rsid w:val="00404A93"/>
    <w:rsid w:val="00404ECB"/>
    <w:rsid w:val="00405911"/>
    <w:rsid w:val="00405A32"/>
    <w:rsid w:val="00405A9C"/>
    <w:rsid w:val="0040602E"/>
    <w:rsid w:val="00407C69"/>
    <w:rsid w:val="00410160"/>
    <w:rsid w:val="00410659"/>
    <w:rsid w:val="0041086E"/>
    <w:rsid w:val="00410AC3"/>
    <w:rsid w:val="004115F4"/>
    <w:rsid w:val="00411E77"/>
    <w:rsid w:val="00412058"/>
    <w:rsid w:val="00412347"/>
    <w:rsid w:val="00412385"/>
    <w:rsid w:val="00412BAA"/>
    <w:rsid w:val="00412E53"/>
    <w:rsid w:val="00413444"/>
    <w:rsid w:val="00413647"/>
    <w:rsid w:val="00413BD5"/>
    <w:rsid w:val="004141FA"/>
    <w:rsid w:val="0041484C"/>
    <w:rsid w:val="00414B6A"/>
    <w:rsid w:val="00414EED"/>
    <w:rsid w:val="00414F28"/>
    <w:rsid w:val="0041533C"/>
    <w:rsid w:val="00415670"/>
    <w:rsid w:val="00416038"/>
    <w:rsid w:val="00416717"/>
    <w:rsid w:val="00416FA9"/>
    <w:rsid w:val="0041765A"/>
    <w:rsid w:val="0042035E"/>
    <w:rsid w:val="00420D10"/>
    <w:rsid w:val="00420E5C"/>
    <w:rsid w:val="0042158D"/>
    <w:rsid w:val="00421694"/>
    <w:rsid w:val="00421FB0"/>
    <w:rsid w:val="004220EE"/>
    <w:rsid w:val="00422F5B"/>
    <w:rsid w:val="004231D8"/>
    <w:rsid w:val="004233EB"/>
    <w:rsid w:val="00423CC7"/>
    <w:rsid w:val="00423E81"/>
    <w:rsid w:val="00424049"/>
    <w:rsid w:val="004240CA"/>
    <w:rsid w:val="00424331"/>
    <w:rsid w:val="00424F02"/>
    <w:rsid w:val="00425611"/>
    <w:rsid w:val="00425794"/>
    <w:rsid w:val="00425D59"/>
    <w:rsid w:val="004262D2"/>
    <w:rsid w:val="00427C73"/>
    <w:rsid w:val="00427CB4"/>
    <w:rsid w:val="004301C7"/>
    <w:rsid w:val="004306F9"/>
    <w:rsid w:val="00430879"/>
    <w:rsid w:val="00430D75"/>
    <w:rsid w:val="00431575"/>
    <w:rsid w:val="00431F9C"/>
    <w:rsid w:val="00432243"/>
    <w:rsid w:val="00432655"/>
    <w:rsid w:val="00432ADC"/>
    <w:rsid w:val="004337D2"/>
    <w:rsid w:val="00433AC1"/>
    <w:rsid w:val="00433F0B"/>
    <w:rsid w:val="004343D1"/>
    <w:rsid w:val="00434A70"/>
    <w:rsid w:val="00434E33"/>
    <w:rsid w:val="00435A0B"/>
    <w:rsid w:val="00435B36"/>
    <w:rsid w:val="00435C76"/>
    <w:rsid w:val="004360B0"/>
    <w:rsid w:val="004361B7"/>
    <w:rsid w:val="00436461"/>
    <w:rsid w:val="00436AB4"/>
    <w:rsid w:val="00436B53"/>
    <w:rsid w:val="00436BA2"/>
    <w:rsid w:val="00437CF6"/>
    <w:rsid w:val="0044052B"/>
    <w:rsid w:val="004412FF"/>
    <w:rsid w:val="00441452"/>
    <w:rsid w:val="004420E2"/>
    <w:rsid w:val="00443351"/>
    <w:rsid w:val="004437B5"/>
    <w:rsid w:val="00444C45"/>
    <w:rsid w:val="00444FD5"/>
    <w:rsid w:val="00445889"/>
    <w:rsid w:val="00445BE3"/>
    <w:rsid w:val="00445D64"/>
    <w:rsid w:val="00446C32"/>
    <w:rsid w:val="00447123"/>
    <w:rsid w:val="00447A64"/>
    <w:rsid w:val="004501B4"/>
    <w:rsid w:val="004504D5"/>
    <w:rsid w:val="004507A0"/>
    <w:rsid w:val="004510CC"/>
    <w:rsid w:val="00451365"/>
    <w:rsid w:val="00451AA3"/>
    <w:rsid w:val="00451F0A"/>
    <w:rsid w:val="0045330A"/>
    <w:rsid w:val="0045344B"/>
    <w:rsid w:val="00453908"/>
    <w:rsid w:val="00453966"/>
    <w:rsid w:val="00453D63"/>
    <w:rsid w:val="0045438E"/>
    <w:rsid w:val="00454EFE"/>
    <w:rsid w:val="00455034"/>
    <w:rsid w:val="00455E17"/>
    <w:rsid w:val="004568AA"/>
    <w:rsid w:val="00456D52"/>
    <w:rsid w:val="00456DD4"/>
    <w:rsid w:val="00456F84"/>
    <w:rsid w:val="004570A9"/>
    <w:rsid w:val="00457371"/>
    <w:rsid w:val="00460122"/>
    <w:rsid w:val="00460443"/>
    <w:rsid w:val="0046060C"/>
    <w:rsid w:val="00460E02"/>
    <w:rsid w:val="00461857"/>
    <w:rsid w:val="00461926"/>
    <w:rsid w:val="00461D10"/>
    <w:rsid w:val="00462C73"/>
    <w:rsid w:val="0046375B"/>
    <w:rsid w:val="00463ACF"/>
    <w:rsid w:val="004647BB"/>
    <w:rsid w:val="004648FB"/>
    <w:rsid w:val="004649BA"/>
    <w:rsid w:val="0046511E"/>
    <w:rsid w:val="0046567B"/>
    <w:rsid w:val="00465CD7"/>
    <w:rsid w:val="004660D5"/>
    <w:rsid w:val="00466293"/>
    <w:rsid w:val="004662BA"/>
    <w:rsid w:val="00466E7A"/>
    <w:rsid w:val="00467061"/>
    <w:rsid w:val="00467ABE"/>
    <w:rsid w:val="00470663"/>
    <w:rsid w:val="00471028"/>
    <w:rsid w:val="0047125A"/>
    <w:rsid w:val="004714D6"/>
    <w:rsid w:val="00471637"/>
    <w:rsid w:val="004723FF"/>
    <w:rsid w:val="00472BDD"/>
    <w:rsid w:val="00472E34"/>
    <w:rsid w:val="0047371E"/>
    <w:rsid w:val="00473F20"/>
    <w:rsid w:val="00474515"/>
    <w:rsid w:val="00474544"/>
    <w:rsid w:val="004748F1"/>
    <w:rsid w:val="00474AF4"/>
    <w:rsid w:val="0047562B"/>
    <w:rsid w:val="004761B8"/>
    <w:rsid w:val="0047648B"/>
    <w:rsid w:val="004768B2"/>
    <w:rsid w:val="00477D1D"/>
    <w:rsid w:val="00480017"/>
    <w:rsid w:val="004802E7"/>
    <w:rsid w:val="004807BF"/>
    <w:rsid w:val="004807FF"/>
    <w:rsid w:val="00480DC0"/>
    <w:rsid w:val="0048115C"/>
    <w:rsid w:val="004813D0"/>
    <w:rsid w:val="0048188D"/>
    <w:rsid w:val="00481A36"/>
    <w:rsid w:val="004823AF"/>
    <w:rsid w:val="00482932"/>
    <w:rsid w:val="00482AA3"/>
    <w:rsid w:val="00482B0E"/>
    <w:rsid w:val="00482BC3"/>
    <w:rsid w:val="00483156"/>
    <w:rsid w:val="00483666"/>
    <w:rsid w:val="00483921"/>
    <w:rsid w:val="00483D55"/>
    <w:rsid w:val="00483EBE"/>
    <w:rsid w:val="00483F36"/>
    <w:rsid w:val="00484F1D"/>
    <w:rsid w:val="00485417"/>
    <w:rsid w:val="004856D8"/>
    <w:rsid w:val="00485E84"/>
    <w:rsid w:val="00486640"/>
    <w:rsid w:val="00487A4C"/>
    <w:rsid w:val="00487FB8"/>
    <w:rsid w:val="00487FF2"/>
    <w:rsid w:val="004900B4"/>
    <w:rsid w:val="00490A46"/>
    <w:rsid w:val="00490BC6"/>
    <w:rsid w:val="00490FBD"/>
    <w:rsid w:val="004912DA"/>
    <w:rsid w:val="0049154F"/>
    <w:rsid w:val="00491EC6"/>
    <w:rsid w:val="00491EF6"/>
    <w:rsid w:val="00492087"/>
    <w:rsid w:val="004922F4"/>
    <w:rsid w:val="004923CA"/>
    <w:rsid w:val="004923F0"/>
    <w:rsid w:val="00492971"/>
    <w:rsid w:val="00492BF6"/>
    <w:rsid w:val="004931BA"/>
    <w:rsid w:val="004931D3"/>
    <w:rsid w:val="00493263"/>
    <w:rsid w:val="00493F2C"/>
    <w:rsid w:val="00494722"/>
    <w:rsid w:val="00494B0C"/>
    <w:rsid w:val="00494DF4"/>
    <w:rsid w:val="00494EAB"/>
    <w:rsid w:val="0049621C"/>
    <w:rsid w:val="00496BFE"/>
    <w:rsid w:val="004975F1"/>
    <w:rsid w:val="004A13E9"/>
    <w:rsid w:val="004A2879"/>
    <w:rsid w:val="004A2DBE"/>
    <w:rsid w:val="004A3252"/>
    <w:rsid w:val="004A3379"/>
    <w:rsid w:val="004A3804"/>
    <w:rsid w:val="004A394A"/>
    <w:rsid w:val="004A3EAA"/>
    <w:rsid w:val="004A4FC5"/>
    <w:rsid w:val="004A4FCA"/>
    <w:rsid w:val="004A559E"/>
    <w:rsid w:val="004A5691"/>
    <w:rsid w:val="004A5AE8"/>
    <w:rsid w:val="004A5B41"/>
    <w:rsid w:val="004A5B67"/>
    <w:rsid w:val="004A5DE2"/>
    <w:rsid w:val="004A5E16"/>
    <w:rsid w:val="004A64C2"/>
    <w:rsid w:val="004A656F"/>
    <w:rsid w:val="004A6585"/>
    <w:rsid w:val="004A69B8"/>
    <w:rsid w:val="004A6C14"/>
    <w:rsid w:val="004A6D69"/>
    <w:rsid w:val="004A6F13"/>
    <w:rsid w:val="004A714D"/>
    <w:rsid w:val="004A71EE"/>
    <w:rsid w:val="004A76CE"/>
    <w:rsid w:val="004A7A02"/>
    <w:rsid w:val="004A7F4C"/>
    <w:rsid w:val="004B028D"/>
    <w:rsid w:val="004B0EF7"/>
    <w:rsid w:val="004B0F95"/>
    <w:rsid w:val="004B1025"/>
    <w:rsid w:val="004B1132"/>
    <w:rsid w:val="004B126A"/>
    <w:rsid w:val="004B159C"/>
    <w:rsid w:val="004B15E5"/>
    <w:rsid w:val="004B181E"/>
    <w:rsid w:val="004B25DF"/>
    <w:rsid w:val="004B267A"/>
    <w:rsid w:val="004B2720"/>
    <w:rsid w:val="004B347E"/>
    <w:rsid w:val="004B35CE"/>
    <w:rsid w:val="004B39EA"/>
    <w:rsid w:val="004B3A4F"/>
    <w:rsid w:val="004B4A6B"/>
    <w:rsid w:val="004B4FF0"/>
    <w:rsid w:val="004B514A"/>
    <w:rsid w:val="004B5C5A"/>
    <w:rsid w:val="004B5F93"/>
    <w:rsid w:val="004B5FBA"/>
    <w:rsid w:val="004B708A"/>
    <w:rsid w:val="004B73D9"/>
    <w:rsid w:val="004B75EE"/>
    <w:rsid w:val="004B767A"/>
    <w:rsid w:val="004B7D1D"/>
    <w:rsid w:val="004C0053"/>
    <w:rsid w:val="004C0333"/>
    <w:rsid w:val="004C0843"/>
    <w:rsid w:val="004C153A"/>
    <w:rsid w:val="004C2451"/>
    <w:rsid w:val="004C26EE"/>
    <w:rsid w:val="004C2747"/>
    <w:rsid w:val="004C2B4F"/>
    <w:rsid w:val="004C2B66"/>
    <w:rsid w:val="004C2CD6"/>
    <w:rsid w:val="004C3D92"/>
    <w:rsid w:val="004C3F82"/>
    <w:rsid w:val="004C4198"/>
    <w:rsid w:val="004C4B0B"/>
    <w:rsid w:val="004C4C51"/>
    <w:rsid w:val="004C4F03"/>
    <w:rsid w:val="004C5219"/>
    <w:rsid w:val="004C54D4"/>
    <w:rsid w:val="004C5F14"/>
    <w:rsid w:val="004C6FB5"/>
    <w:rsid w:val="004C7C50"/>
    <w:rsid w:val="004C7C6B"/>
    <w:rsid w:val="004C7F7D"/>
    <w:rsid w:val="004D0352"/>
    <w:rsid w:val="004D0ECD"/>
    <w:rsid w:val="004D1953"/>
    <w:rsid w:val="004D2606"/>
    <w:rsid w:val="004D2AE9"/>
    <w:rsid w:val="004D339A"/>
    <w:rsid w:val="004D33B3"/>
    <w:rsid w:val="004D3BC4"/>
    <w:rsid w:val="004D467E"/>
    <w:rsid w:val="004D49B8"/>
    <w:rsid w:val="004D4B7F"/>
    <w:rsid w:val="004D4D2E"/>
    <w:rsid w:val="004D4D37"/>
    <w:rsid w:val="004D4F6B"/>
    <w:rsid w:val="004D5F8C"/>
    <w:rsid w:val="004D7480"/>
    <w:rsid w:val="004D7487"/>
    <w:rsid w:val="004D78D9"/>
    <w:rsid w:val="004E036C"/>
    <w:rsid w:val="004E0555"/>
    <w:rsid w:val="004E06D6"/>
    <w:rsid w:val="004E124A"/>
    <w:rsid w:val="004E16C1"/>
    <w:rsid w:val="004E1DCB"/>
    <w:rsid w:val="004E1EA2"/>
    <w:rsid w:val="004E201A"/>
    <w:rsid w:val="004E22DB"/>
    <w:rsid w:val="004E24E7"/>
    <w:rsid w:val="004E2A53"/>
    <w:rsid w:val="004E2CE1"/>
    <w:rsid w:val="004E3117"/>
    <w:rsid w:val="004E34B5"/>
    <w:rsid w:val="004E34C1"/>
    <w:rsid w:val="004E36A5"/>
    <w:rsid w:val="004E3CE0"/>
    <w:rsid w:val="004E40B6"/>
    <w:rsid w:val="004E44AE"/>
    <w:rsid w:val="004E4AC9"/>
    <w:rsid w:val="004E5966"/>
    <w:rsid w:val="004E59AE"/>
    <w:rsid w:val="004E6031"/>
    <w:rsid w:val="004E69B2"/>
    <w:rsid w:val="004E6D54"/>
    <w:rsid w:val="004E743A"/>
    <w:rsid w:val="004E7B93"/>
    <w:rsid w:val="004F0B2E"/>
    <w:rsid w:val="004F0BA8"/>
    <w:rsid w:val="004F0BCF"/>
    <w:rsid w:val="004F10AC"/>
    <w:rsid w:val="004F2302"/>
    <w:rsid w:val="004F2427"/>
    <w:rsid w:val="004F2804"/>
    <w:rsid w:val="004F2C38"/>
    <w:rsid w:val="004F2E76"/>
    <w:rsid w:val="004F2EB7"/>
    <w:rsid w:val="004F2ED9"/>
    <w:rsid w:val="004F34F3"/>
    <w:rsid w:val="004F354F"/>
    <w:rsid w:val="004F36EE"/>
    <w:rsid w:val="004F3E1F"/>
    <w:rsid w:val="004F40A5"/>
    <w:rsid w:val="004F4369"/>
    <w:rsid w:val="004F4AC5"/>
    <w:rsid w:val="004F4DF9"/>
    <w:rsid w:val="004F5670"/>
    <w:rsid w:val="004F5682"/>
    <w:rsid w:val="004F57B0"/>
    <w:rsid w:val="004F6475"/>
    <w:rsid w:val="004F6842"/>
    <w:rsid w:val="004F6DF9"/>
    <w:rsid w:val="004F70C4"/>
    <w:rsid w:val="004F79D0"/>
    <w:rsid w:val="004F7DBC"/>
    <w:rsid w:val="0050012E"/>
    <w:rsid w:val="0050073C"/>
    <w:rsid w:val="00500A7D"/>
    <w:rsid w:val="00501A91"/>
    <w:rsid w:val="00502585"/>
    <w:rsid w:val="0050274B"/>
    <w:rsid w:val="00503D7C"/>
    <w:rsid w:val="00504A22"/>
    <w:rsid w:val="00504D4B"/>
    <w:rsid w:val="0050529B"/>
    <w:rsid w:val="0050548A"/>
    <w:rsid w:val="00505CDB"/>
    <w:rsid w:val="0050665B"/>
    <w:rsid w:val="0050684E"/>
    <w:rsid w:val="00507160"/>
    <w:rsid w:val="00507331"/>
    <w:rsid w:val="00507C78"/>
    <w:rsid w:val="00507DBE"/>
    <w:rsid w:val="00507DF3"/>
    <w:rsid w:val="00507E94"/>
    <w:rsid w:val="005100D1"/>
    <w:rsid w:val="00510626"/>
    <w:rsid w:val="00510934"/>
    <w:rsid w:val="00510D62"/>
    <w:rsid w:val="0051119D"/>
    <w:rsid w:val="005117C0"/>
    <w:rsid w:val="00511C32"/>
    <w:rsid w:val="00511E2B"/>
    <w:rsid w:val="0051210F"/>
    <w:rsid w:val="0051215E"/>
    <w:rsid w:val="005128E3"/>
    <w:rsid w:val="005129DB"/>
    <w:rsid w:val="00512B41"/>
    <w:rsid w:val="00512E9A"/>
    <w:rsid w:val="005136E7"/>
    <w:rsid w:val="00513F13"/>
    <w:rsid w:val="005146F0"/>
    <w:rsid w:val="00516928"/>
    <w:rsid w:val="00517581"/>
    <w:rsid w:val="0051794D"/>
    <w:rsid w:val="0052047E"/>
    <w:rsid w:val="005204F2"/>
    <w:rsid w:val="005213AB"/>
    <w:rsid w:val="005218F6"/>
    <w:rsid w:val="005223F0"/>
    <w:rsid w:val="00522513"/>
    <w:rsid w:val="00522ABE"/>
    <w:rsid w:val="0052343E"/>
    <w:rsid w:val="00523926"/>
    <w:rsid w:val="00523E2A"/>
    <w:rsid w:val="00524047"/>
    <w:rsid w:val="00524F1E"/>
    <w:rsid w:val="0052548B"/>
    <w:rsid w:val="0052587E"/>
    <w:rsid w:val="00526227"/>
    <w:rsid w:val="0052659C"/>
    <w:rsid w:val="00527075"/>
    <w:rsid w:val="0052773F"/>
    <w:rsid w:val="00527895"/>
    <w:rsid w:val="0053023C"/>
    <w:rsid w:val="0053035A"/>
    <w:rsid w:val="0053122C"/>
    <w:rsid w:val="00531A88"/>
    <w:rsid w:val="00531EF0"/>
    <w:rsid w:val="00531EF8"/>
    <w:rsid w:val="00532ACC"/>
    <w:rsid w:val="00533178"/>
    <w:rsid w:val="00533330"/>
    <w:rsid w:val="005345D2"/>
    <w:rsid w:val="005346F6"/>
    <w:rsid w:val="005348B3"/>
    <w:rsid w:val="00534E46"/>
    <w:rsid w:val="00535315"/>
    <w:rsid w:val="005355D1"/>
    <w:rsid w:val="0053613C"/>
    <w:rsid w:val="00536268"/>
    <w:rsid w:val="005365B7"/>
    <w:rsid w:val="0053664D"/>
    <w:rsid w:val="005367AE"/>
    <w:rsid w:val="005367B6"/>
    <w:rsid w:val="00536D7A"/>
    <w:rsid w:val="00536FB1"/>
    <w:rsid w:val="00537184"/>
    <w:rsid w:val="005371DB"/>
    <w:rsid w:val="00537200"/>
    <w:rsid w:val="00537992"/>
    <w:rsid w:val="00540151"/>
    <w:rsid w:val="00540899"/>
    <w:rsid w:val="00540D79"/>
    <w:rsid w:val="005410B8"/>
    <w:rsid w:val="00541B0E"/>
    <w:rsid w:val="00541BA3"/>
    <w:rsid w:val="00541CBB"/>
    <w:rsid w:val="00542647"/>
    <w:rsid w:val="005426ED"/>
    <w:rsid w:val="00542AE9"/>
    <w:rsid w:val="00542C06"/>
    <w:rsid w:val="005430DD"/>
    <w:rsid w:val="0054322B"/>
    <w:rsid w:val="00543979"/>
    <w:rsid w:val="0054452B"/>
    <w:rsid w:val="00544656"/>
    <w:rsid w:val="00544D84"/>
    <w:rsid w:val="00544EAB"/>
    <w:rsid w:val="00545DF4"/>
    <w:rsid w:val="005474C7"/>
    <w:rsid w:val="00547B90"/>
    <w:rsid w:val="005502EE"/>
    <w:rsid w:val="00550890"/>
    <w:rsid w:val="00550B89"/>
    <w:rsid w:val="00550FAE"/>
    <w:rsid w:val="00550FFC"/>
    <w:rsid w:val="00551782"/>
    <w:rsid w:val="00551A1B"/>
    <w:rsid w:val="00551B52"/>
    <w:rsid w:val="00551D96"/>
    <w:rsid w:val="005523C8"/>
    <w:rsid w:val="0055241C"/>
    <w:rsid w:val="00553A75"/>
    <w:rsid w:val="00553BAE"/>
    <w:rsid w:val="005546A4"/>
    <w:rsid w:val="00554805"/>
    <w:rsid w:val="005551EE"/>
    <w:rsid w:val="0055590E"/>
    <w:rsid w:val="0055679F"/>
    <w:rsid w:val="00556CF0"/>
    <w:rsid w:val="00556DF4"/>
    <w:rsid w:val="00556F4C"/>
    <w:rsid w:val="00557254"/>
    <w:rsid w:val="00557369"/>
    <w:rsid w:val="005573BF"/>
    <w:rsid w:val="00557595"/>
    <w:rsid w:val="005577BA"/>
    <w:rsid w:val="00557B98"/>
    <w:rsid w:val="00560300"/>
    <w:rsid w:val="00560A3A"/>
    <w:rsid w:val="00560C95"/>
    <w:rsid w:val="005623BF"/>
    <w:rsid w:val="00562CEA"/>
    <w:rsid w:val="00563039"/>
    <w:rsid w:val="0056317D"/>
    <w:rsid w:val="0056331E"/>
    <w:rsid w:val="00563BAC"/>
    <w:rsid w:val="005647C2"/>
    <w:rsid w:val="00565004"/>
    <w:rsid w:val="005654D2"/>
    <w:rsid w:val="00565747"/>
    <w:rsid w:val="0056576C"/>
    <w:rsid w:val="00566BBB"/>
    <w:rsid w:val="0056738C"/>
    <w:rsid w:val="00567456"/>
    <w:rsid w:val="00567D4B"/>
    <w:rsid w:val="00567FC7"/>
    <w:rsid w:val="005701AD"/>
    <w:rsid w:val="0057085E"/>
    <w:rsid w:val="00570C87"/>
    <w:rsid w:val="00570D5C"/>
    <w:rsid w:val="00570EC2"/>
    <w:rsid w:val="00571009"/>
    <w:rsid w:val="0057158B"/>
    <w:rsid w:val="005718C6"/>
    <w:rsid w:val="0057193E"/>
    <w:rsid w:val="00571D69"/>
    <w:rsid w:val="00572155"/>
    <w:rsid w:val="005721FE"/>
    <w:rsid w:val="00572C56"/>
    <w:rsid w:val="005740A7"/>
    <w:rsid w:val="005741DF"/>
    <w:rsid w:val="00574478"/>
    <w:rsid w:val="00574729"/>
    <w:rsid w:val="00574838"/>
    <w:rsid w:val="00574BB2"/>
    <w:rsid w:val="00574E34"/>
    <w:rsid w:val="00574EBF"/>
    <w:rsid w:val="00575086"/>
    <w:rsid w:val="00575F8F"/>
    <w:rsid w:val="00576EE8"/>
    <w:rsid w:val="005779BC"/>
    <w:rsid w:val="00577C4B"/>
    <w:rsid w:val="0058079A"/>
    <w:rsid w:val="005807C6"/>
    <w:rsid w:val="00580DD1"/>
    <w:rsid w:val="00581805"/>
    <w:rsid w:val="00581EB9"/>
    <w:rsid w:val="00582592"/>
    <w:rsid w:val="00582DB7"/>
    <w:rsid w:val="005833E3"/>
    <w:rsid w:val="005835BB"/>
    <w:rsid w:val="0058374A"/>
    <w:rsid w:val="00583ED9"/>
    <w:rsid w:val="00584D72"/>
    <w:rsid w:val="00585124"/>
    <w:rsid w:val="005857D1"/>
    <w:rsid w:val="00585E3E"/>
    <w:rsid w:val="0058601A"/>
    <w:rsid w:val="005860D2"/>
    <w:rsid w:val="00586646"/>
    <w:rsid w:val="00586800"/>
    <w:rsid w:val="00586CA6"/>
    <w:rsid w:val="00586DCD"/>
    <w:rsid w:val="00587270"/>
    <w:rsid w:val="005872E8"/>
    <w:rsid w:val="0058778C"/>
    <w:rsid w:val="0059015E"/>
    <w:rsid w:val="00590209"/>
    <w:rsid w:val="00590D43"/>
    <w:rsid w:val="00591502"/>
    <w:rsid w:val="00591540"/>
    <w:rsid w:val="00591A2B"/>
    <w:rsid w:val="00592296"/>
    <w:rsid w:val="00592691"/>
    <w:rsid w:val="005929A9"/>
    <w:rsid w:val="00592BB3"/>
    <w:rsid w:val="00592D72"/>
    <w:rsid w:val="00592F14"/>
    <w:rsid w:val="00593D9A"/>
    <w:rsid w:val="00594186"/>
    <w:rsid w:val="00594317"/>
    <w:rsid w:val="005944DE"/>
    <w:rsid w:val="0059457A"/>
    <w:rsid w:val="0059491A"/>
    <w:rsid w:val="005952CC"/>
    <w:rsid w:val="00595976"/>
    <w:rsid w:val="00595CC9"/>
    <w:rsid w:val="00595EEA"/>
    <w:rsid w:val="005961FC"/>
    <w:rsid w:val="00597129"/>
    <w:rsid w:val="005971B4"/>
    <w:rsid w:val="005975A4"/>
    <w:rsid w:val="00597C78"/>
    <w:rsid w:val="00597F2E"/>
    <w:rsid w:val="005A0310"/>
    <w:rsid w:val="005A0993"/>
    <w:rsid w:val="005A10E8"/>
    <w:rsid w:val="005A17C8"/>
    <w:rsid w:val="005A1992"/>
    <w:rsid w:val="005A19CE"/>
    <w:rsid w:val="005A1F3C"/>
    <w:rsid w:val="005A1F44"/>
    <w:rsid w:val="005A2005"/>
    <w:rsid w:val="005A201A"/>
    <w:rsid w:val="005A23DA"/>
    <w:rsid w:val="005A3104"/>
    <w:rsid w:val="005A34D5"/>
    <w:rsid w:val="005A37E4"/>
    <w:rsid w:val="005A3AD9"/>
    <w:rsid w:val="005A3CB4"/>
    <w:rsid w:val="005A3CB8"/>
    <w:rsid w:val="005A3D73"/>
    <w:rsid w:val="005A3DC5"/>
    <w:rsid w:val="005A42E9"/>
    <w:rsid w:val="005A4614"/>
    <w:rsid w:val="005A4C1A"/>
    <w:rsid w:val="005A4D95"/>
    <w:rsid w:val="005A51E9"/>
    <w:rsid w:val="005A535A"/>
    <w:rsid w:val="005A536D"/>
    <w:rsid w:val="005A56F4"/>
    <w:rsid w:val="005A57DE"/>
    <w:rsid w:val="005A5884"/>
    <w:rsid w:val="005A5B06"/>
    <w:rsid w:val="005A5B6D"/>
    <w:rsid w:val="005A5D5C"/>
    <w:rsid w:val="005A61E9"/>
    <w:rsid w:val="005A622D"/>
    <w:rsid w:val="005A6FFE"/>
    <w:rsid w:val="005A715A"/>
    <w:rsid w:val="005A7681"/>
    <w:rsid w:val="005B0146"/>
    <w:rsid w:val="005B048E"/>
    <w:rsid w:val="005B0B94"/>
    <w:rsid w:val="005B1120"/>
    <w:rsid w:val="005B12D5"/>
    <w:rsid w:val="005B1461"/>
    <w:rsid w:val="005B1AC8"/>
    <w:rsid w:val="005B2225"/>
    <w:rsid w:val="005B279C"/>
    <w:rsid w:val="005B27C9"/>
    <w:rsid w:val="005B2BF8"/>
    <w:rsid w:val="005B319A"/>
    <w:rsid w:val="005B45CC"/>
    <w:rsid w:val="005B4822"/>
    <w:rsid w:val="005B4A40"/>
    <w:rsid w:val="005B4C83"/>
    <w:rsid w:val="005B4ED6"/>
    <w:rsid w:val="005B5932"/>
    <w:rsid w:val="005B5D54"/>
    <w:rsid w:val="005B6113"/>
    <w:rsid w:val="005B62F9"/>
    <w:rsid w:val="005B65CF"/>
    <w:rsid w:val="005B6B64"/>
    <w:rsid w:val="005B7396"/>
    <w:rsid w:val="005B7661"/>
    <w:rsid w:val="005C033D"/>
    <w:rsid w:val="005C0A44"/>
    <w:rsid w:val="005C120D"/>
    <w:rsid w:val="005C21D2"/>
    <w:rsid w:val="005C241E"/>
    <w:rsid w:val="005C26BB"/>
    <w:rsid w:val="005C2831"/>
    <w:rsid w:val="005C2A9F"/>
    <w:rsid w:val="005C319F"/>
    <w:rsid w:val="005C31B1"/>
    <w:rsid w:val="005C33AD"/>
    <w:rsid w:val="005C3BAE"/>
    <w:rsid w:val="005C474F"/>
    <w:rsid w:val="005C492B"/>
    <w:rsid w:val="005C4E1A"/>
    <w:rsid w:val="005C5208"/>
    <w:rsid w:val="005C576D"/>
    <w:rsid w:val="005C58CA"/>
    <w:rsid w:val="005C5974"/>
    <w:rsid w:val="005C61B7"/>
    <w:rsid w:val="005C61DD"/>
    <w:rsid w:val="005C6437"/>
    <w:rsid w:val="005C654D"/>
    <w:rsid w:val="005C6776"/>
    <w:rsid w:val="005C6CC4"/>
    <w:rsid w:val="005C6D41"/>
    <w:rsid w:val="005C6EDF"/>
    <w:rsid w:val="005C6F7B"/>
    <w:rsid w:val="005C749F"/>
    <w:rsid w:val="005C7823"/>
    <w:rsid w:val="005C7850"/>
    <w:rsid w:val="005C78B8"/>
    <w:rsid w:val="005C7C30"/>
    <w:rsid w:val="005C7F4A"/>
    <w:rsid w:val="005D019B"/>
    <w:rsid w:val="005D0A61"/>
    <w:rsid w:val="005D0BEF"/>
    <w:rsid w:val="005D19DF"/>
    <w:rsid w:val="005D1F87"/>
    <w:rsid w:val="005D2DF2"/>
    <w:rsid w:val="005D2EED"/>
    <w:rsid w:val="005D35F2"/>
    <w:rsid w:val="005D3D54"/>
    <w:rsid w:val="005D3FB3"/>
    <w:rsid w:val="005D3FE7"/>
    <w:rsid w:val="005D40CF"/>
    <w:rsid w:val="005D4201"/>
    <w:rsid w:val="005D43D7"/>
    <w:rsid w:val="005D47A0"/>
    <w:rsid w:val="005D4F43"/>
    <w:rsid w:val="005D5484"/>
    <w:rsid w:val="005D5776"/>
    <w:rsid w:val="005D5BED"/>
    <w:rsid w:val="005D6169"/>
    <w:rsid w:val="005D63E3"/>
    <w:rsid w:val="005D6B5A"/>
    <w:rsid w:val="005D7482"/>
    <w:rsid w:val="005D74E9"/>
    <w:rsid w:val="005D7730"/>
    <w:rsid w:val="005D7A9C"/>
    <w:rsid w:val="005D7AF2"/>
    <w:rsid w:val="005E069A"/>
    <w:rsid w:val="005E0D1A"/>
    <w:rsid w:val="005E0E8B"/>
    <w:rsid w:val="005E0EB7"/>
    <w:rsid w:val="005E11EA"/>
    <w:rsid w:val="005E145E"/>
    <w:rsid w:val="005E16B4"/>
    <w:rsid w:val="005E1E08"/>
    <w:rsid w:val="005E20FD"/>
    <w:rsid w:val="005E24A2"/>
    <w:rsid w:val="005E4197"/>
    <w:rsid w:val="005E4698"/>
    <w:rsid w:val="005E488E"/>
    <w:rsid w:val="005E4F23"/>
    <w:rsid w:val="005E5E58"/>
    <w:rsid w:val="005E6095"/>
    <w:rsid w:val="005E6410"/>
    <w:rsid w:val="005E6D4B"/>
    <w:rsid w:val="005E715E"/>
    <w:rsid w:val="005E773C"/>
    <w:rsid w:val="005E7AA2"/>
    <w:rsid w:val="005E7E96"/>
    <w:rsid w:val="005F033F"/>
    <w:rsid w:val="005F07C2"/>
    <w:rsid w:val="005F0B2D"/>
    <w:rsid w:val="005F0E4B"/>
    <w:rsid w:val="005F11D1"/>
    <w:rsid w:val="005F1637"/>
    <w:rsid w:val="005F18C9"/>
    <w:rsid w:val="005F1D20"/>
    <w:rsid w:val="005F2175"/>
    <w:rsid w:val="005F22F1"/>
    <w:rsid w:val="005F233C"/>
    <w:rsid w:val="005F2F24"/>
    <w:rsid w:val="005F3093"/>
    <w:rsid w:val="005F311B"/>
    <w:rsid w:val="005F3676"/>
    <w:rsid w:val="005F36D9"/>
    <w:rsid w:val="005F3C6C"/>
    <w:rsid w:val="005F415F"/>
    <w:rsid w:val="005F5155"/>
    <w:rsid w:val="005F519E"/>
    <w:rsid w:val="005F51E0"/>
    <w:rsid w:val="005F5AA0"/>
    <w:rsid w:val="005F5E1E"/>
    <w:rsid w:val="005F6115"/>
    <w:rsid w:val="005F61EE"/>
    <w:rsid w:val="005F74FA"/>
    <w:rsid w:val="005F77DE"/>
    <w:rsid w:val="005F7905"/>
    <w:rsid w:val="005F7D91"/>
    <w:rsid w:val="00600125"/>
    <w:rsid w:val="00600207"/>
    <w:rsid w:val="006004DC"/>
    <w:rsid w:val="00600762"/>
    <w:rsid w:val="006007FE"/>
    <w:rsid w:val="00600878"/>
    <w:rsid w:val="006008CC"/>
    <w:rsid w:val="0060098D"/>
    <w:rsid w:val="00600FCD"/>
    <w:rsid w:val="00600FF3"/>
    <w:rsid w:val="006019AD"/>
    <w:rsid w:val="00601FB9"/>
    <w:rsid w:val="0060296C"/>
    <w:rsid w:val="00602A6F"/>
    <w:rsid w:val="0060355B"/>
    <w:rsid w:val="00603747"/>
    <w:rsid w:val="00603A8D"/>
    <w:rsid w:val="00604232"/>
    <w:rsid w:val="00604864"/>
    <w:rsid w:val="00604966"/>
    <w:rsid w:val="00604970"/>
    <w:rsid w:val="006050EC"/>
    <w:rsid w:val="00605237"/>
    <w:rsid w:val="0060598D"/>
    <w:rsid w:val="00605C8E"/>
    <w:rsid w:val="00606232"/>
    <w:rsid w:val="006062B9"/>
    <w:rsid w:val="006065FC"/>
    <w:rsid w:val="00606E01"/>
    <w:rsid w:val="006070E0"/>
    <w:rsid w:val="006071B6"/>
    <w:rsid w:val="006071F5"/>
    <w:rsid w:val="00607FD0"/>
    <w:rsid w:val="00610D4C"/>
    <w:rsid w:val="0061196D"/>
    <w:rsid w:val="00611AFD"/>
    <w:rsid w:val="00611B36"/>
    <w:rsid w:val="00611D64"/>
    <w:rsid w:val="00611FD5"/>
    <w:rsid w:val="00611FE2"/>
    <w:rsid w:val="006126E8"/>
    <w:rsid w:val="00612D63"/>
    <w:rsid w:val="00612F27"/>
    <w:rsid w:val="00613A7B"/>
    <w:rsid w:val="00614151"/>
    <w:rsid w:val="00615664"/>
    <w:rsid w:val="00616254"/>
    <w:rsid w:val="006163E6"/>
    <w:rsid w:val="006164F5"/>
    <w:rsid w:val="006173E0"/>
    <w:rsid w:val="00617628"/>
    <w:rsid w:val="00617A55"/>
    <w:rsid w:val="006201A6"/>
    <w:rsid w:val="00621433"/>
    <w:rsid w:val="00621541"/>
    <w:rsid w:val="00621779"/>
    <w:rsid w:val="006217AB"/>
    <w:rsid w:val="006217B6"/>
    <w:rsid w:val="006217C9"/>
    <w:rsid w:val="00622594"/>
    <w:rsid w:val="00622A0A"/>
    <w:rsid w:val="00622AE0"/>
    <w:rsid w:val="006232C6"/>
    <w:rsid w:val="00623497"/>
    <w:rsid w:val="006238B2"/>
    <w:rsid w:val="006239EB"/>
    <w:rsid w:val="00623F94"/>
    <w:rsid w:val="00624174"/>
    <w:rsid w:val="006245F6"/>
    <w:rsid w:val="0062484E"/>
    <w:rsid w:val="00624BE9"/>
    <w:rsid w:val="0062526A"/>
    <w:rsid w:val="00625461"/>
    <w:rsid w:val="006255D5"/>
    <w:rsid w:val="006257E4"/>
    <w:rsid w:val="0062618A"/>
    <w:rsid w:val="00626239"/>
    <w:rsid w:val="0062693F"/>
    <w:rsid w:val="00626BB7"/>
    <w:rsid w:val="00626F5D"/>
    <w:rsid w:val="00627034"/>
    <w:rsid w:val="00627157"/>
    <w:rsid w:val="0062737E"/>
    <w:rsid w:val="00627C62"/>
    <w:rsid w:val="00630251"/>
    <w:rsid w:val="006306EE"/>
    <w:rsid w:val="00631424"/>
    <w:rsid w:val="00631544"/>
    <w:rsid w:val="006322A1"/>
    <w:rsid w:val="00632774"/>
    <w:rsid w:val="00632983"/>
    <w:rsid w:val="00632CB9"/>
    <w:rsid w:val="00633075"/>
    <w:rsid w:val="0063328C"/>
    <w:rsid w:val="006336B9"/>
    <w:rsid w:val="00633CD9"/>
    <w:rsid w:val="00633D74"/>
    <w:rsid w:val="00633DC5"/>
    <w:rsid w:val="00633E7E"/>
    <w:rsid w:val="0063410C"/>
    <w:rsid w:val="00634ADE"/>
    <w:rsid w:val="00634D00"/>
    <w:rsid w:val="0063539B"/>
    <w:rsid w:val="0063564B"/>
    <w:rsid w:val="00635C47"/>
    <w:rsid w:val="00635FC4"/>
    <w:rsid w:val="00636647"/>
    <w:rsid w:val="00636F09"/>
    <w:rsid w:val="00640495"/>
    <w:rsid w:val="0064080D"/>
    <w:rsid w:val="0064190F"/>
    <w:rsid w:val="00642217"/>
    <w:rsid w:val="006429CE"/>
    <w:rsid w:val="00642B93"/>
    <w:rsid w:val="00643776"/>
    <w:rsid w:val="00643963"/>
    <w:rsid w:val="00643AE8"/>
    <w:rsid w:val="00643C99"/>
    <w:rsid w:val="0064406E"/>
    <w:rsid w:val="0064436F"/>
    <w:rsid w:val="00644D3C"/>
    <w:rsid w:val="00644F12"/>
    <w:rsid w:val="00644FFF"/>
    <w:rsid w:val="00645884"/>
    <w:rsid w:val="006459A8"/>
    <w:rsid w:val="006459C7"/>
    <w:rsid w:val="00645C06"/>
    <w:rsid w:val="0064683A"/>
    <w:rsid w:val="0064689A"/>
    <w:rsid w:val="006469FC"/>
    <w:rsid w:val="00646F85"/>
    <w:rsid w:val="00646FA5"/>
    <w:rsid w:val="0064744C"/>
    <w:rsid w:val="00647B26"/>
    <w:rsid w:val="00647F1E"/>
    <w:rsid w:val="00650118"/>
    <w:rsid w:val="006509AA"/>
    <w:rsid w:val="00650BBE"/>
    <w:rsid w:val="00650DD0"/>
    <w:rsid w:val="006511DC"/>
    <w:rsid w:val="00651444"/>
    <w:rsid w:val="00651663"/>
    <w:rsid w:val="006520CD"/>
    <w:rsid w:val="006521FB"/>
    <w:rsid w:val="006522E8"/>
    <w:rsid w:val="00652403"/>
    <w:rsid w:val="0065333B"/>
    <w:rsid w:val="00653384"/>
    <w:rsid w:val="006538CF"/>
    <w:rsid w:val="00653975"/>
    <w:rsid w:val="00653D27"/>
    <w:rsid w:val="00654C7E"/>
    <w:rsid w:val="00655268"/>
    <w:rsid w:val="0065535C"/>
    <w:rsid w:val="00655578"/>
    <w:rsid w:val="0065652A"/>
    <w:rsid w:val="00656DFA"/>
    <w:rsid w:val="006572E5"/>
    <w:rsid w:val="00657320"/>
    <w:rsid w:val="006602C3"/>
    <w:rsid w:val="00660715"/>
    <w:rsid w:val="00660AEA"/>
    <w:rsid w:val="00660CCB"/>
    <w:rsid w:val="00661C1F"/>
    <w:rsid w:val="00662EB7"/>
    <w:rsid w:val="00663CEE"/>
    <w:rsid w:val="0066457E"/>
    <w:rsid w:val="006648E7"/>
    <w:rsid w:val="006661A3"/>
    <w:rsid w:val="00667081"/>
    <w:rsid w:val="0066712C"/>
    <w:rsid w:val="006675EB"/>
    <w:rsid w:val="00667BC8"/>
    <w:rsid w:val="00667CB9"/>
    <w:rsid w:val="00670275"/>
    <w:rsid w:val="00670CAF"/>
    <w:rsid w:val="00670E3D"/>
    <w:rsid w:val="00671573"/>
    <w:rsid w:val="006717A6"/>
    <w:rsid w:val="00671D15"/>
    <w:rsid w:val="00671DA1"/>
    <w:rsid w:val="0067209D"/>
    <w:rsid w:val="0067238F"/>
    <w:rsid w:val="00672A2E"/>
    <w:rsid w:val="00672A53"/>
    <w:rsid w:val="00673056"/>
    <w:rsid w:val="006734C2"/>
    <w:rsid w:val="006739E9"/>
    <w:rsid w:val="00673BF9"/>
    <w:rsid w:val="00673FE5"/>
    <w:rsid w:val="00674C1D"/>
    <w:rsid w:val="00674CCF"/>
    <w:rsid w:val="006756C1"/>
    <w:rsid w:val="00675900"/>
    <w:rsid w:val="00676035"/>
    <w:rsid w:val="0067632F"/>
    <w:rsid w:val="00676C10"/>
    <w:rsid w:val="00676D32"/>
    <w:rsid w:val="006771F6"/>
    <w:rsid w:val="006773AD"/>
    <w:rsid w:val="00677941"/>
    <w:rsid w:val="00677F68"/>
    <w:rsid w:val="0068014D"/>
    <w:rsid w:val="006811B6"/>
    <w:rsid w:val="006817E4"/>
    <w:rsid w:val="00681813"/>
    <w:rsid w:val="006818F2"/>
    <w:rsid w:val="00681B10"/>
    <w:rsid w:val="0068231D"/>
    <w:rsid w:val="00682894"/>
    <w:rsid w:val="006829E5"/>
    <w:rsid w:val="00682BD6"/>
    <w:rsid w:val="0068326C"/>
    <w:rsid w:val="0068344B"/>
    <w:rsid w:val="00683ECA"/>
    <w:rsid w:val="006840B0"/>
    <w:rsid w:val="0068447B"/>
    <w:rsid w:val="0068488A"/>
    <w:rsid w:val="006853B3"/>
    <w:rsid w:val="006856C0"/>
    <w:rsid w:val="0068577D"/>
    <w:rsid w:val="006857C9"/>
    <w:rsid w:val="006858D7"/>
    <w:rsid w:val="0068599D"/>
    <w:rsid w:val="00685F82"/>
    <w:rsid w:val="006862C4"/>
    <w:rsid w:val="00686B63"/>
    <w:rsid w:val="00687293"/>
    <w:rsid w:val="00687699"/>
    <w:rsid w:val="00687AEC"/>
    <w:rsid w:val="006905D0"/>
    <w:rsid w:val="00690DE2"/>
    <w:rsid w:val="00690E85"/>
    <w:rsid w:val="0069111C"/>
    <w:rsid w:val="006918F0"/>
    <w:rsid w:val="00692826"/>
    <w:rsid w:val="00692D55"/>
    <w:rsid w:val="00693E74"/>
    <w:rsid w:val="00694FAD"/>
    <w:rsid w:val="006951B7"/>
    <w:rsid w:val="0069522B"/>
    <w:rsid w:val="006957CC"/>
    <w:rsid w:val="00695826"/>
    <w:rsid w:val="006961E8"/>
    <w:rsid w:val="0069658A"/>
    <w:rsid w:val="0069668C"/>
    <w:rsid w:val="006971E1"/>
    <w:rsid w:val="006974EF"/>
    <w:rsid w:val="006977FB"/>
    <w:rsid w:val="00697DFC"/>
    <w:rsid w:val="006A000F"/>
    <w:rsid w:val="006A0DE8"/>
    <w:rsid w:val="006A1030"/>
    <w:rsid w:val="006A136D"/>
    <w:rsid w:val="006A1617"/>
    <w:rsid w:val="006A176F"/>
    <w:rsid w:val="006A2070"/>
    <w:rsid w:val="006A2934"/>
    <w:rsid w:val="006A2A00"/>
    <w:rsid w:val="006A37DA"/>
    <w:rsid w:val="006A3DC6"/>
    <w:rsid w:val="006A4698"/>
    <w:rsid w:val="006A4DEF"/>
    <w:rsid w:val="006A4F39"/>
    <w:rsid w:val="006A5053"/>
    <w:rsid w:val="006A5BCC"/>
    <w:rsid w:val="006A5C63"/>
    <w:rsid w:val="006A63D6"/>
    <w:rsid w:val="006A676B"/>
    <w:rsid w:val="006A67FC"/>
    <w:rsid w:val="006A69BF"/>
    <w:rsid w:val="006A702D"/>
    <w:rsid w:val="006A7436"/>
    <w:rsid w:val="006A7687"/>
    <w:rsid w:val="006B050B"/>
    <w:rsid w:val="006B097B"/>
    <w:rsid w:val="006B0F22"/>
    <w:rsid w:val="006B186F"/>
    <w:rsid w:val="006B1DEA"/>
    <w:rsid w:val="006B2110"/>
    <w:rsid w:val="006B22FA"/>
    <w:rsid w:val="006B24A4"/>
    <w:rsid w:val="006B2639"/>
    <w:rsid w:val="006B2714"/>
    <w:rsid w:val="006B280E"/>
    <w:rsid w:val="006B2B73"/>
    <w:rsid w:val="006B2C5C"/>
    <w:rsid w:val="006B2F6A"/>
    <w:rsid w:val="006B332E"/>
    <w:rsid w:val="006B3611"/>
    <w:rsid w:val="006B3EA1"/>
    <w:rsid w:val="006B3FAC"/>
    <w:rsid w:val="006B47A4"/>
    <w:rsid w:val="006B4850"/>
    <w:rsid w:val="006B5024"/>
    <w:rsid w:val="006B540F"/>
    <w:rsid w:val="006B55AF"/>
    <w:rsid w:val="006B5C40"/>
    <w:rsid w:val="006B5C8A"/>
    <w:rsid w:val="006B624B"/>
    <w:rsid w:val="006B635E"/>
    <w:rsid w:val="006B65E8"/>
    <w:rsid w:val="006B6C95"/>
    <w:rsid w:val="006B6DE7"/>
    <w:rsid w:val="006B740A"/>
    <w:rsid w:val="006B78D3"/>
    <w:rsid w:val="006B7BB0"/>
    <w:rsid w:val="006B7D28"/>
    <w:rsid w:val="006B7EA7"/>
    <w:rsid w:val="006C0585"/>
    <w:rsid w:val="006C069B"/>
    <w:rsid w:val="006C077D"/>
    <w:rsid w:val="006C08F4"/>
    <w:rsid w:val="006C1996"/>
    <w:rsid w:val="006C1C96"/>
    <w:rsid w:val="006C1C98"/>
    <w:rsid w:val="006C20E3"/>
    <w:rsid w:val="006C2228"/>
    <w:rsid w:val="006C22FA"/>
    <w:rsid w:val="006C2985"/>
    <w:rsid w:val="006C3259"/>
    <w:rsid w:val="006C3559"/>
    <w:rsid w:val="006C37DF"/>
    <w:rsid w:val="006C382D"/>
    <w:rsid w:val="006C39C5"/>
    <w:rsid w:val="006C39D0"/>
    <w:rsid w:val="006C3DF7"/>
    <w:rsid w:val="006C4085"/>
    <w:rsid w:val="006C4C09"/>
    <w:rsid w:val="006C4CE0"/>
    <w:rsid w:val="006C4EB7"/>
    <w:rsid w:val="006C4F63"/>
    <w:rsid w:val="006C4F96"/>
    <w:rsid w:val="006C528C"/>
    <w:rsid w:val="006C5430"/>
    <w:rsid w:val="006C56BB"/>
    <w:rsid w:val="006C5EC0"/>
    <w:rsid w:val="006C66CD"/>
    <w:rsid w:val="006C68D8"/>
    <w:rsid w:val="006C6F15"/>
    <w:rsid w:val="006C7789"/>
    <w:rsid w:val="006D0021"/>
    <w:rsid w:val="006D080D"/>
    <w:rsid w:val="006D0CE4"/>
    <w:rsid w:val="006D0E2C"/>
    <w:rsid w:val="006D106D"/>
    <w:rsid w:val="006D16CA"/>
    <w:rsid w:val="006D1E99"/>
    <w:rsid w:val="006D20D4"/>
    <w:rsid w:val="006D2BA9"/>
    <w:rsid w:val="006D32FA"/>
    <w:rsid w:val="006D3665"/>
    <w:rsid w:val="006D3707"/>
    <w:rsid w:val="006D4008"/>
    <w:rsid w:val="006D44FA"/>
    <w:rsid w:val="006D4E91"/>
    <w:rsid w:val="006D5579"/>
    <w:rsid w:val="006D5A52"/>
    <w:rsid w:val="006D610E"/>
    <w:rsid w:val="006D7113"/>
    <w:rsid w:val="006D79B1"/>
    <w:rsid w:val="006E0647"/>
    <w:rsid w:val="006E097D"/>
    <w:rsid w:val="006E0BFE"/>
    <w:rsid w:val="006E19EF"/>
    <w:rsid w:val="006E2F23"/>
    <w:rsid w:val="006E3193"/>
    <w:rsid w:val="006E37E8"/>
    <w:rsid w:val="006E3A69"/>
    <w:rsid w:val="006E3ED2"/>
    <w:rsid w:val="006E439C"/>
    <w:rsid w:val="006E43EB"/>
    <w:rsid w:val="006E480D"/>
    <w:rsid w:val="006E505D"/>
    <w:rsid w:val="006E55EA"/>
    <w:rsid w:val="006E59BE"/>
    <w:rsid w:val="006E5B53"/>
    <w:rsid w:val="006E60B6"/>
    <w:rsid w:val="006E63C4"/>
    <w:rsid w:val="006E66DD"/>
    <w:rsid w:val="006E6A51"/>
    <w:rsid w:val="006E6DE6"/>
    <w:rsid w:val="006E6FC6"/>
    <w:rsid w:val="006E7134"/>
    <w:rsid w:val="006E7649"/>
    <w:rsid w:val="006E7687"/>
    <w:rsid w:val="006E775E"/>
    <w:rsid w:val="006E7811"/>
    <w:rsid w:val="006E78EF"/>
    <w:rsid w:val="006F0AAA"/>
    <w:rsid w:val="006F11D9"/>
    <w:rsid w:val="006F1907"/>
    <w:rsid w:val="006F198A"/>
    <w:rsid w:val="006F27E8"/>
    <w:rsid w:val="006F2C62"/>
    <w:rsid w:val="006F3061"/>
    <w:rsid w:val="006F33CB"/>
    <w:rsid w:val="006F46FA"/>
    <w:rsid w:val="006F4C2B"/>
    <w:rsid w:val="006F602E"/>
    <w:rsid w:val="006F6508"/>
    <w:rsid w:val="006F6AD7"/>
    <w:rsid w:val="006F6D63"/>
    <w:rsid w:val="006F7016"/>
    <w:rsid w:val="006F7242"/>
    <w:rsid w:val="006F7CC8"/>
    <w:rsid w:val="00700485"/>
    <w:rsid w:val="00700DBD"/>
    <w:rsid w:val="00701184"/>
    <w:rsid w:val="0070163D"/>
    <w:rsid w:val="0070269D"/>
    <w:rsid w:val="00702BB0"/>
    <w:rsid w:val="00702F0D"/>
    <w:rsid w:val="00703CA2"/>
    <w:rsid w:val="00703DE5"/>
    <w:rsid w:val="00703E54"/>
    <w:rsid w:val="00704712"/>
    <w:rsid w:val="00704885"/>
    <w:rsid w:val="00704C1F"/>
    <w:rsid w:val="00704DBE"/>
    <w:rsid w:val="007050CF"/>
    <w:rsid w:val="00705D7F"/>
    <w:rsid w:val="00706568"/>
    <w:rsid w:val="00706B10"/>
    <w:rsid w:val="00706EC7"/>
    <w:rsid w:val="00706ECC"/>
    <w:rsid w:val="00706FAC"/>
    <w:rsid w:val="007071FF"/>
    <w:rsid w:val="0070733D"/>
    <w:rsid w:val="007075AB"/>
    <w:rsid w:val="00707A36"/>
    <w:rsid w:val="00707BFB"/>
    <w:rsid w:val="007109AC"/>
    <w:rsid w:val="00710BF0"/>
    <w:rsid w:val="00710D6F"/>
    <w:rsid w:val="0071100B"/>
    <w:rsid w:val="00711288"/>
    <w:rsid w:val="00711618"/>
    <w:rsid w:val="00711EF8"/>
    <w:rsid w:val="00713AB2"/>
    <w:rsid w:val="00713AC6"/>
    <w:rsid w:val="007142AB"/>
    <w:rsid w:val="00714C51"/>
    <w:rsid w:val="00714D9C"/>
    <w:rsid w:val="00715126"/>
    <w:rsid w:val="007151EE"/>
    <w:rsid w:val="007156FC"/>
    <w:rsid w:val="0071593B"/>
    <w:rsid w:val="00716015"/>
    <w:rsid w:val="007160D8"/>
    <w:rsid w:val="007164DD"/>
    <w:rsid w:val="00716866"/>
    <w:rsid w:val="00716F3B"/>
    <w:rsid w:val="007176E5"/>
    <w:rsid w:val="00717DB9"/>
    <w:rsid w:val="007206B8"/>
    <w:rsid w:val="00720BB4"/>
    <w:rsid w:val="00720C70"/>
    <w:rsid w:val="00721160"/>
    <w:rsid w:val="007212AC"/>
    <w:rsid w:val="00721E2D"/>
    <w:rsid w:val="007232DC"/>
    <w:rsid w:val="00723369"/>
    <w:rsid w:val="0072340B"/>
    <w:rsid w:val="00723673"/>
    <w:rsid w:val="00723821"/>
    <w:rsid w:val="0072406D"/>
    <w:rsid w:val="00724070"/>
    <w:rsid w:val="00724788"/>
    <w:rsid w:val="007248A2"/>
    <w:rsid w:val="00725144"/>
    <w:rsid w:val="00725241"/>
    <w:rsid w:val="0072536C"/>
    <w:rsid w:val="0072544B"/>
    <w:rsid w:val="00725767"/>
    <w:rsid w:val="00725A81"/>
    <w:rsid w:val="00726372"/>
    <w:rsid w:val="007272E4"/>
    <w:rsid w:val="0072749B"/>
    <w:rsid w:val="00727E46"/>
    <w:rsid w:val="007301C1"/>
    <w:rsid w:val="00730C65"/>
    <w:rsid w:val="00730FF3"/>
    <w:rsid w:val="0073190C"/>
    <w:rsid w:val="00732364"/>
    <w:rsid w:val="00732FAF"/>
    <w:rsid w:val="0073319C"/>
    <w:rsid w:val="0073323A"/>
    <w:rsid w:val="007340AC"/>
    <w:rsid w:val="00734373"/>
    <w:rsid w:val="0073448D"/>
    <w:rsid w:val="007347A0"/>
    <w:rsid w:val="00734B79"/>
    <w:rsid w:val="00734C26"/>
    <w:rsid w:val="0073584B"/>
    <w:rsid w:val="00735867"/>
    <w:rsid w:val="00735961"/>
    <w:rsid w:val="007359AA"/>
    <w:rsid w:val="00735AA6"/>
    <w:rsid w:val="00735ACC"/>
    <w:rsid w:val="00736007"/>
    <w:rsid w:val="00736177"/>
    <w:rsid w:val="007363AE"/>
    <w:rsid w:val="00736474"/>
    <w:rsid w:val="00736584"/>
    <w:rsid w:val="007365E6"/>
    <w:rsid w:val="00736685"/>
    <w:rsid w:val="007369D0"/>
    <w:rsid w:val="00736C16"/>
    <w:rsid w:val="00736F46"/>
    <w:rsid w:val="0073749B"/>
    <w:rsid w:val="00737D2D"/>
    <w:rsid w:val="00737FE0"/>
    <w:rsid w:val="00740274"/>
    <w:rsid w:val="00740965"/>
    <w:rsid w:val="00740D19"/>
    <w:rsid w:val="007416AA"/>
    <w:rsid w:val="00741FC2"/>
    <w:rsid w:val="0074202B"/>
    <w:rsid w:val="00742398"/>
    <w:rsid w:val="007425C3"/>
    <w:rsid w:val="00742FC7"/>
    <w:rsid w:val="0074359E"/>
    <w:rsid w:val="00743938"/>
    <w:rsid w:val="00743978"/>
    <w:rsid w:val="00743B88"/>
    <w:rsid w:val="0074427D"/>
    <w:rsid w:val="00744B73"/>
    <w:rsid w:val="00744D2B"/>
    <w:rsid w:val="00745602"/>
    <w:rsid w:val="00745733"/>
    <w:rsid w:val="007459AF"/>
    <w:rsid w:val="007461C5"/>
    <w:rsid w:val="00746549"/>
    <w:rsid w:val="0074680D"/>
    <w:rsid w:val="00746A3D"/>
    <w:rsid w:val="00747A72"/>
    <w:rsid w:val="00747AB8"/>
    <w:rsid w:val="00750242"/>
    <w:rsid w:val="00750626"/>
    <w:rsid w:val="00750648"/>
    <w:rsid w:val="00751628"/>
    <w:rsid w:val="00751A34"/>
    <w:rsid w:val="00751C56"/>
    <w:rsid w:val="00751F24"/>
    <w:rsid w:val="007523B4"/>
    <w:rsid w:val="00752889"/>
    <w:rsid w:val="00752FC9"/>
    <w:rsid w:val="007531F5"/>
    <w:rsid w:val="007533BF"/>
    <w:rsid w:val="00753408"/>
    <w:rsid w:val="00754596"/>
    <w:rsid w:val="00754635"/>
    <w:rsid w:val="007551C2"/>
    <w:rsid w:val="0075532A"/>
    <w:rsid w:val="00755B14"/>
    <w:rsid w:val="00755D9B"/>
    <w:rsid w:val="00756071"/>
    <w:rsid w:val="00756E64"/>
    <w:rsid w:val="007570E5"/>
    <w:rsid w:val="00757AEB"/>
    <w:rsid w:val="00757FB2"/>
    <w:rsid w:val="00760136"/>
    <w:rsid w:val="0076013D"/>
    <w:rsid w:val="007607EF"/>
    <w:rsid w:val="0076097D"/>
    <w:rsid w:val="00760A3F"/>
    <w:rsid w:val="00761A02"/>
    <w:rsid w:val="00761ED4"/>
    <w:rsid w:val="007620F4"/>
    <w:rsid w:val="00762177"/>
    <w:rsid w:val="00762666"/>
    <w:rsid w:val="00762896"/>
    <w:rsid w:val="0076302A"/>
    <w:rsid w:val="007631A6"/>
    <w:rsid w:val="0076333C"/>
    <w:rsid w:val="0076346A"/>
    <w:rsid w:val="00763795"/>
    <w:rsid w:val="007645BF"/>
    <w:rsid w:val="0076470A"/>
    <w:rsid w:val="00765460"/>
    <w:rsid w:val="007655F6"/>
    <w:rsid w:val="007658B7"/>
    <w:rsid w:val="00765D68"/>
    <w:rsid w:val="00765EDD"/>
    <w:rsid w:val="007666DC"/>
    <w:rsid w:val="007671B6"/>
    <w:rsid w:val="007675D2"/>
    <w:rsid w:val="007676BA"/>
    <w:rsid w:val="00767F8F"/>
    <w:rsid w:val="0077045A"/>
    <w:rsid w:val="00770E66"/>
    <w:rsid w:val="007711D4"/>
    <w:rsid w:val="007716F2"/>
    <w:rsid w:val="00771979"/>
    <w:rsid w:val="00771A67"/>
    <w:rsid w:val="00771F46"/>
    <w:rsid w:val="00771FDA"/>
    <w:rsid w:val="007727F2"/>
    <w:rsid w:val="00772A42"/>
    <w:rsid w:val="00772B0C"/>
    <w:rsid w:val="00772F4A"/>
    <w:rsid w:val="00773212"/>
    <w:rsid w:val="007733D1"/>
    <w:rsid w:val="00773539"/>
    <w:rsid w:val="007738F9"/>
    <w:rsid w:val="00773E00"/>
    <w:rsid w:val="0077406C"/>
    <w:rsid w:val="00774768"/>
    <w:rsid w:val="00774F49"/>
    <w:rsid w:val="00776777"/>
    <w:rsid w:val="0077699D"/>
    <w:rsid w:val="00776AEC"/>
    <w:rsid w:val="00776C36"/>
    <w:rsid w:val="00776D3B"/>
    <w:rsid w:val="0078005C"/>
    <w:rsid w:val="00780762"/>
    <w:rsid w:val="00780CFD"/>
    <w:rsid w:val="00780F2A"/>
    <w:rsid w:val="007810BD"/>
    <w:rsid w:val="00781271"/>
    <w:rsid w:val="00781298"/>
    <w:rsid w:val="007815BA"/>
    <w:rsid w:val="00783624"/>
    <w:rsid w:val="007836EE"/>
    <w:rsid w:val="007837E0"/>
    <w:rsid w:val="007847F5"/>
    <w:rsid w:val="007852D0"/>
    <w:rsid w:val="00785678"/>
    <w:rsid w:val="00785EF3"/>
    <w:rsid w:val="00785F9F"/>
    <w:rsid w:val="0078650A"/>
    <w:rsid w:val="0078695B"/>
    <w:rsid w:val="00787DD2"/>
    <w:rsid w:val="00790462"/>
    <w:rsid w:val="00790C21"/>
    <w:rsid w:val="00790C8F"/>
    <w:rsid w:val="007916BC"/>
    <w:rsid w:val="0079191C"/>
    <w:rsid w:val="00791A35"/>
    <w:rsid w:val="00791EA6"/>
    <w:rsid w:val="00792458"/>
    <w:rsid w:val="00792529"/>
    <w:rsid w:val="00792C79"/>
    <w:rsid w:val="007936C1"/>
    <w:rsid w:val="00793739"/>
    <w:rsid w:val="00795F38"/>
    <w:rsid w:val="00795FF4"/>
    <w:rsid w:val="0079610E"/>
    <w:rsid w:val="00796169"/>
    <w:rsid w:val="00796480"/>
    <w:rsid w:val="007969F7"/>
    <w:rsid w:val="00797009"/>
    <w:rsid w:val="00797701"/>
    <w:rsid w:val="00797834"/>
    <w:rsid w:val="00797DAC"/>
    <w:rsid w:val="007A013E"/>
    <w:rsid w:val="007A038D"/>
    <w:rsid w:val="007A0413"/>
    <w:rsid w:val="007A08C7"/>
    <w:rsid w:val="007A0ED9"/>
    <w:rsid w:val="007A1410"/>
    <w:rsid w:val="007A1A41"/>
    <w:rsid w:val="007A1F16"/>
    <w:rsid w:val="007A2136"/>
    <w:rsid w:val="007A2FC5"/>
    <w:rsid w:val="007A31E4"/>
    <w:rsid w:val="007A352E"/>
    <w:rsid w:val="007A368D"/>
    <w:rsid w:val="007A3AF0"/>
    <w:rsid w:val="007A3F9D"/>
    <w:rsid w:val="007A40CC"/>
    <w:rsid w:val="007A43B4"/>
    <w:rsid w:val="007A45A6"/>
    <w:rsid w:val="007A4EA4"/>
    <w:rsid w:val="007A51A7"/>
    <w:rsid w:val="007A5D14"/>
    <w:rsid w:val="007A5DFC"/>
    <w:rsid w:val="007A5E53"/>
    <w:rsid w:val="007A699C"/>
    <w:rsid w:val="007A6E98"/>
    <w:rsid w:val="007A719A"/>
    <w:rsid w:val="007A7247"/>
    <w:rsid w:val="007A744C"/>
    <w:rsid w:val="007A77ED"/>
    <w:rsid w:val="007A7DD2"/>
    <w:rsid w:val="007B0A58"/>
    <w:rsid w:val="007B0C2C"/>
    <w:rsid w:val="007B0EB4"/>
    <w:rsid w:val="007B0F97"/>
    <w:rsid w:val="007B12FB"/>
    <w:rsid w:val="007B1A83"/>
    <w:rsid w:val="007B1B0A"/>
    <w:rsid w:val="007B21F3"/>
    <w:rsid w:val="007B2B4F"/>
    <w:rsid w:val="007B2B68"/>
    <w:rsid w:val="007B2B9E"/>
    <w:rsid w:val="007B2EEB"/>
    <w:rsid w:val="007B3085"/>
    <w:rsid w:val="007B37EB"/>
    <w:rsid w:val="007B399A"/>
    <w:rsid w:val="007B3F78"/>
    <w:rsid w:val="007B4603"/>
    <w:rsid w:val="007B4648"/>
    <w:rsid w:val="007B4694"/>
    <w:rsid w:val="007B52CD"/>
    <w:rsid w:val="007B559E"/>
    <w:rsid w:val="007B5611"/>
    <w:rsid w:val="007B57F2"/>
    <w:rsid w:val="007B5C0E"/>
    <w:rsid w:val="007B5ECE"/>
    <w:rsid w:val="007B6800"/>
    <w:rsid w:val="007B6803"/>
    <w:rsid w:val="007B776E"/>
    <w:rsid w:val="007C0096"/>
    <w:rsid w:val="007C00B7"/>
    <w:rsid w:val="007C05F1"/>
    <w:rsid w:val="007C06CA"/>
    <w:rsid w:val="007C0D64"/>
    <w:rsid w:val="007C2626"/>
    <w:rsid w:val="007C26AA"/>
    <w:rsid w:val="007C2AE7"/>
    <w:rsid w:val="007C2B37"/>
    <w:rsid w:val="007C3306"/>
    <w:rsid w:val="007C37AE"/>
    <w:rsid w:val="007C4075"/>
    <w:rsid w:val="007C43B5"/>
    <w:rsid w:val="007C453C"/>
    <w:rsid w:val="007C4C2A"/>
    <w:rsid w:val="007C4EC0"/>
    <w:rsid w:val="007C542A"/>
    <w:rsid w:val="007C5EDF"/>
    <w:rsid w:val="007C617C"/>
    <w:rsid w:val="007C65A5"/>
    <w:rsid w:val="007C6C15"/>
    <w:rsid w:val="007C75F9"/>
    <w:rsid w:val="007C7681"/>
    <w:rsid w:val="007C772F"/>
    <w:rsid w:val="007C7A6D"/>
    <w:rsid w:val="007C7EC5"/>
    <w:rsid w:val="007D01F2"/>
    <w:rsid w:val="007D0706"/>
    <w:rsid w:val="007D081B"/>
    <w:rsid w:val="007D1AC3"/>
    <w:rsid w:val="007D2453"/>
    <w:rsid w:val="007D25F3"/>
    <w:rsid w:val="007D2A15"/>
    <w:rsid w:val="007D2ABB"/>
    <w:rsid w:val="007D2DEB"/>
    <w:rsid w:val="007D2EE7"/>
    <w:rsid w:val="007D3135"/>
    <w:rsid w:val="007D3B5C"/>
    <w:rsid w:val="007D41C6"/>
    <w:rsid w:val="007D4843"/>
    <w:rsid w:val="007D5A0F"/>
    <w:rsid w:val="007D60B7"/>
    <w:rsid w:val="007D6513"/>
    <w:rsid w:val="007D68C2"/>
    <w:rsid w:val="007D6E1C"/>
    <w:rsid w:val="007D70BB"/>
    <w:rsid w:val="007D7281"/>
    <w:rsid w:val="007D78C8"/>
    <w:rsid w:val="007D791F"/>
    <w:rsid w:val="007D7990"/>
    <w:rsid w:val="007D7FD9"/>
    <w:rsid w:val="007E108E"/>
    <w:rsid w:val="007E13C3"/>
    <w:rsid w:val="007E1DFB"/>
    <w:rsid w:val="007E2F1E"/>
    <w:rsid w:val="007E32FC"/>
    <w:rsid w:val="007E3860"/>
    <w:rsid w:val="007E3ABB"/>
    <w:rsid w:val="007E3F81"/>
    <w:rsid w:val="007E3F84"/>
    <w:rsid w:val="007E478E"/>
    <w:rsid w:val="007E4971"/>
    <w:rsid w:val="007E4F8C"/>
    <w:rsid w:val="007E5138"/>
    <w:rsid w:val="007E53E1"/>
    <w:rsid w:val="007E565F"/>
    <w:rsid w:val="007E5772"/>
    <w:rsid w:val="007E5820"/>
    <w:rsid w:val="007E61A4"/>
    <w:rsid w:val="007E6317"/>
    <w:rsid w:val="007E653E"/>
    <w:rsid w:val="007E6BFE"/>
    <w:rsid w:val="007E7162"/>
    <w:rsid w:val="007E71E4"/>
    <w:rsid w:val="007E764D"/>
    <w:rsid w:val="007E76FD"/>
    <w:rsid w:val="007E78E4"/>
    <w:rsid w:val="007E7D8A"/>
    <w:rsid w:val="007F0354"/>
    <w:rsid w:val="007F0871"/>
    <w:rsid w:val="007F08C9"/>
    <w:rsid w:val="007F0F44"/>
    <w:rsid w:val="007F15E1"/>
    <w:rsid w:val="007F1D9F"/>
    <w:rsid w:val="007F2019"/>
    <w:rsid w:val="007F2073"/>
    <w:rsid w:val="007F2088"/>
    <w:rsid w:val="007F246C"/>
    <w:rsid w:val="007F2770"/>
    <w:rsid w:val="007F2926"/>
    <w:rsid w:val="007F2DE7"/>
    <w:rsid w:val="007F31F6"/>
    <w:rsid w:val="007F39E7"/>
    <w:rsid w:val="007F3C8F"/>
    <w:rsid w:val="007F41C3"/>
    <w:rsid w:val="007F4374"/>
    <w:rsid w:val="007F43A3"/>
    <w:rsid w:val="007F4821"/>
    <w:rsid w:val="007F4DE5"/>
    <w:rsid w:val="007F4DED"/>
    <w:rsid w:val="007F4E78"/>
    <w:rsid w:val="007F5131"/>
    <w:rsid w:val="007F5278"/>
    <w:rsid w:val="007F52C5"/>
    <w:rsid w:val="007F52F4"/>
    <w:rsid w:val="007F54F6"/>
    <w:rsid w:val="007F562B"/>
    <w:rsid w:val="007F5B63"/>
    <w:rsid w:val="007F647A"/>
    <w:rsid w:val="007F6627"/>
    <w:rsid w:val="007F6AF3"/>
    <w:rsid w:val="007F6BB9"/>
    <w:rsid w:val="00800078"/>
    <w:rsid w:val="008010C6"/>
    <w:rsid w:val="008010E8"/>
    <w:rsid w:val="00801259"/>
    <w:rsid w:val="00801827"/>
    <w:rsid w:val="008018A1"/>
    <w:rsid w:val="00801B9A"/>
    <w:rsid w:val="00802830"/>
    <w:rsid w:val="0080331E"/>
    <w:rsid w:val="00803587"/>
    <w:rsid w:val="00803593"/>
    <w:rsid w:val="0080361C"/>
    <w:rsid w:val="0080382A"/>
    <w:rsid w:val="0080453D"/>
    <w:rsid w:val="008049A9"/>
    <w:rsid w:val="00804CFA"/>
    <w:rsid w:val="00804FCE"/>
    <w:rsid w:val="0080521D"/>
    <w:rsid w:val="0080550C"/>
    <w:rsid w:val="00805551"/>
    <w:rsid w:val="00805AB0"/>
    <w:rsid w:val="00806346"/>
    <w:rsid w:val="008063AA"/>
    <w:rsid w:val="00806F34"/>
    <w:rsid w:val="0080725E"/>
    <w:rsid w:val="008074AC"/>
    <w:rsid w:val="00807555"/>
    <w:rsid w:val="008076BB"/>
    <w:rsid w:val="00807818"/>
    <w:rsid w:val="00807C7A"/>
    <w:rsid w:val="00810195"/>
    <w:rsid w:val="008101A0"/>
    <w:rsid w:val="00810AB5"/>
    <w:rsid w:val="00810E5F"/>
    <w:rsid w:val="0081181F"/>
    <w:rsid w:val="00811F8B"/>
    <w:rsid w:val="00812155"/>
    <w:rsid w:val="00812C3D"/>
    <w:rsid w:val="0081382B"/>
    <w:rsid w:val="0081388A"/>
    <w:rsid w:val="008144FA"/>
    <w:rsid w:val="008147AC"/>
    <w:rsid w:val="008149E7"/>
    <w:rsid w:val="00815203"/>
    <w:rsid w:val="0081521C"/>
    <w:rsid w:val="00816291"/>
    <w:rsid w:val="0081652E"/>
    <w:rsid w:val="00816E88"/>
    <w:rsid w:val="008204DC"/>
    <w:rsid w:val="008208FE"/>
    <w:rsid w:val="00820FFA"/>
    <w:rsid w:val="0082122D"/>
    <w:rsid w:val="00821A03"/>
    <w:rsid w:val="00821DE1"/>
    <w:rsid w:val="00822471"/>
    <w:rsid w:val="00822F16"/>
    <w:rsid w:val="008235D3"/>
    <w:rsid w:val="00823D60"/>
    <w:rsid w:val="00824F8F"/>
    <w:rsid w:val="0082576D"/>
    <w:rsid w:val="008257C9"/>
    <w:rsid w:val="008262C7"/>
    <w:rsid w:val="008266AB"/>
    <w:rsid w:val="008268D5"/>
    <w:rsid w:val="0082694C"/>
    <w:rsid w:val="00826A4C"/>
    <w:rsid w:val="00826F9E"/>
    <w:rsid w:val="008271EA"/>
    <w:rsid w:val="00827207"/>
    <w:rsid w:val="0082755C"/>
    <w:rsid w:val="00827970"/>
    <w:rsid w:val="00830190"/>
    <w:rsid w:val="008305AB"/>
    <w:rsid w:val="00830D26"/>
    <w:rsid w:val="008312DB"/>
    <w:rsid w:val="00831728"/>
    <w:rsid w:val="00831D07"/>
    <w:rsid w:val="008323FC"/>
    <w:rsid w:val="008324CB"/>
    <w:rsid w:val="00832635"/>
    <w:rsid w:val="008326FC"/>
    <w:rsid w:val="00832F99"/>
    <w:rsid w:val="00833850"/>
    <w:rsid w:val="00833977"/>
    <w:rsid w:val="008341DE"/>
    <w:rsid w:val="008345BE"/>
    <w:rsid w:val="00834C23"/>
    <w:rsid w:val="00835138"/>
    <w:rsid w:val="00835DB6"/>
    <w:rsid w:val="008361F0"/>
    <w:rsid w:val="00836393"/>
    <w:rsid w:val="00836A71"/>
    <w:rsid w:val="0083786B"/>
    <w:rsid w:val="00840421"/>
    <w:rsid w:val="0084077E"/>
    <w:rsid w:val="00840BA4"/>
    <w:rsid w:val="0084149B"/>
    <w:rsid w:val="0084158A"/>
    <w:rsid w:val="00842088"/>
    <w:rsid w:val="008432D5"/>
    <w:rsid w:val="008433C8"/>
    <w:rsid w:val="00843654"/>
    <w:rsid w:val="00843688"/>
    <w:rsid w:val="00843973"/>
    <w:rsid w:val="00843E30"/>
    <w:rsid w:val="008440C8"/>
    <w:rsid w:val="00844C62"/>
    <w:rsid w:val="00845514"/>
    <w:rsid w:val="00845567"/>
    <w:rsid w:val="008458A3"/>
    <w:rsid w:val="00845A66"/>
    <w:rsid w:val="00845BE0"/>
    <w:rsid w:val="00846402"/>
    <w:rsid w:val="00846453"/>
    <w:rsid w:val="00846706"/>
    <w:rsid w:val="00846DC0"/>
    <w:rsid w:val="00847231"/>
    <w:rsid w:val="00847240"/>
    <w:rsid w:val="008472B5"/>
    <w:rsid w:val="00847998"/>
    <w:rsid w:val="00847CC2"/>
    <w:rsid w:val="00850974"/>
    <w:rsid w:val="00852CE1"/>
    <w:rsid w:val="00853878"/>
    <w:rsid w:val="00854446"/>
    <w:rsid w:val="00854676"/>
    <w:rsid w:val="00854B8E"/>
    <w:rsid w:val="00855CF6"/>
    <w:rsid w:val="00855E37"/>
    <w:rsid w:val="00855FC8"/>
    <w:rsid w:val="0085610B"/>
    <w:rsid w:val="0085619F"/>
    <w:rsid w:val="008568F2"/>
    <w:rsid w:val="0085697A"/>
    <w:rsid w:val="00856DEF"/>
    <w:rsid w:val="0085758D"/>
    <w:rsid w:val="00857674"/>
    <w:rsid w:val="00857753"/>
    <w:rsid w:val="00857A1A"/>
    <w:rsid w:val="00860498"/>
    <w:rsid w:val="008607C8"/>
    <w:rsid w:val="008608DA"/>
    <w:rsid w:val="008609C8"/>
    <w:rsid w:val="00860B10"/>
    <w:rsid w:val="00861ABB"/>
    <w:rsid w:val="008629AF"/>
    <w:rsid w:val="00862FA0"/>
    <w:rsid w:val="008639C7"/>
    <w:rsid w:val="008646B2"/>
    <w:rsid w:val="00865131"/>
    <w:rsid w:val="00865F2D"/>
    <w:rsid w:val="008670EF"/>
    <w:rsid w:val="00870532"/>
    <w:rsid w:val="00870B56"/>
    <w:rsid w:val="00870BC9"/>
    <w:rsid w:val="00870FDB"/>
    <w:rsid w:val="0087238C"/>
    <w:rsid w:val="008728F5"/>
    <w:rsid w:val="00873816"/>
    <w:rsid w:val="00873EE7"/>
    <w:rsid w:val="00874829"/>
    <w:rsid w:val="00874884"/>
    <w:rsid w:val="00874F2F"/>
    <w:rsid w:val="00874F46"/>
    <w:rsid w:val="008753CC"/>
    <w:rsid w:val="008753DF"/>
    <w:rsid w:val="00875457"/>
    <w:rsid w:val="008754D4"/>
    <w:rsid w:val="00875942"/>
    <w:rsid w:val="00875A44"/>
    <w:rsid w:val="00875B27"/>
    <w:rsid w:val="00875B45"/>
    <w:rsid w:val="00875E6B"/>
    <w:rsid w:val="00875EB5"/>
    <w:rsid w:val="00875F1C"/>
    <w:rsid w:val="00875F34"/>
    <w:rsid w:val="008762B4"/>
    <w:rsid w:val="00876393"/>
    <w:rsid w:val="00876786"/>
    <w:rsid w:val="00877537"/>
    <w:rsid w:val="00880012"/>
    <w:rsid w:val="0088099F"/>
    <w:rsid w:val="008816FA"/>
    <w:rsid w:val="00881809"/>
    <w:rsid w:val="00882BCB"/>
    <w:rsid w:val="00882C67"/>
    <w:rsid w:val="00883046"/>
    <w:rsid w:val="00884E38"/>
    <w:rsid w:val="008851EE"/>
    <w:rsid w:val="0088522D"/>
    <w:rsid w:val="00885B7B"/>
    <w:rsid w:val="00885D37"/>
    <w:rsid w:val="00885E5C"/>
    <w:rsid w:val="0088650B"/>
    <w:rsid w:val="00887349"/>
    <w:rsid w:val="008902AA"/>
    <w:rsid w:val="00890337"/>
    <w:rsid w:val="0089085C"/>
    <w:rsid w:val="00890EBC"/>
    <w:rsid w:val="008913C3"/>
    <w:rsid w:val="00891EE5"/>
    <w:rsid w:val="008922B2"/>
    <w:rsid w:val="0089292A"/>
    <w:rsid w:val="00892F4F"/>
    <w:rsid w:val="00893692"/>
    <w:rsid w:val="00893722"/>
    <w:rsid w:val="00893A3F"/>
    <w:rsid w:val="00893FA5"/>
    <w:rsid w:val="0089416A"/>
    <w:rsid w:val="008943CF"/>
    <w:rsid w:val="008946D9"/>
    <w:rsid w:val="00894897"/>
    <w:rsid w:val="00894998"/>
    <w:rsid w:val="00895693"/>
    <w:rsid w:val="008957DD"/>
    <w:rsid w:val="00895830"/>
    <w:rsid w:val="00896E91"/>
    <w:rsid w:val="0089702E"/>
    <w:rsid w:val="0089708A"/>
    <w:rsid w:val="00897A74"/>
    <w:rsid w:val="008A02B5"/>
    <w:rsid w:val="008A141D"/>
    <w:rsid w:val="008A1A4E"/>
    <w:rsid w:val="008A1A72"/>
    <w:rsid w:val="008A21D9"/>
    <w:rsid w:val="008A2394"/>
    <w:rsid w:val="008A31D5"/>
    <w:rsid w:val="008A33D5"/>
    <w:rsid w:val="008A3494"/>
    <w:rsid w:val="008A3E23"/>
    <w:rsid w:val="008A47DB"/>
    <w:rsid w:val="008A5436"/>
    <w:rsid w:val="008A55BB"/>
    <w:rsid w:val="008A58A2"/>
    <w:rsid w:val="008A5903"/>
    <w:rsid w:val="008A5959"/>
    <w:rsid w:val="008A5A30"/>
    <w:rsid w:val="008A5F0B"/>
    <w:rsid w:val="008A60B4"/>
    <w:rsid w:val="008A635D"/>
    <w:rsid w:val="008A699B"/>
    <w:rsid w:val="008A7D15"/>
    <w:rsid w:val="008B03BC"/>
    <w:rsid w:val="008B03E8"/>
    <w:rsid w:val="008B04E1"/>
    <w:rsid w:val="008B0528"/>
    <w:rsid w:val="008B0B63"/>
    <w:rsid w:val="008B0D2C"/>
    <w:rsid w:val="008B0D9B"/>
    <w:rsid w:val="008B0F33"/>
    <w:rsid w:val="008B1458"/>
    <w:rsid w:val="008B1AD4"/>
    <w:rsid w:val="008B1FB3"/>
    <w:rsid w:val="008B21E9"/>
    <w:rsid w:val="008B27B6"/>
    <w:rsid w:val="008B2819"/>
    <w:rsid w:val="008B310B"/>
    <w:rsid w:val="008B3461"/>
    <w:rsid w:val="008B3800"/>
    <w:rsid w:val="008B39CC"/>
    <w:rsid w:val="008B4D70"/>
    <w:rsid w:val="008B51D8"/>
    <w:rsid w:val="008B5C9A"/>
    <w:rsid w:val="008B5DEC"/>
    <w:rsid w:val="008B5E49"/>
    <w:rsid w:val="008B5FB2"/>
    <w:rsid w:val="008B6112"/>
    <w:rsid w:val="008B6254"/>
    <w:rsid w:val="008B6576"/>
    <w:rsid w:val="008B6614"/>
    <w:rsid w:val="008B785C"/>
    <w:rsid w:val="008B7CEB"/>
    <w:rsid w:val="008C0AC8"/>
    <w:rsid w:val="008C0BC1"/>
    <w:rsid w:val="008C0C1F"/>
    <w:rsid w:val="008C1111"/>
    <w:rsid w:val="008C11CE"/>
    <w:rsid w:val="008C12D5"/>
    <w:rsid w:val="008C1456"/>
    <w:rsid w:val="008C1478"/>
    <w:rsid w:val="008C171E"/>
    <w:rsid w:val="008C17C2"/>
    <w:rsid w:val="008C1E9C"/>
    <w:rsid w:val="008C1F7F"/>
    <w:rsid w:val="008C22DD"/>
    <w:rsid w:val="008C2690"/>
    <w:rsid w:val="008C2CA5"/>
    <w:rsid w:val="008C2DBF"/>
    <w:rsid w:val="008C329E"/>
    <w:rsid w:val="008C4210"/>
    <w:rsid w:val="008C43FA"/>
    <w:rsid w:val="008C4429"/>
    <w:rsid w:val="008C4791"/>
    <w:rsid w:val="008C4890"/>
    <w:rsid w:val="008C4D7A"/>
    <w:rsid w:val="008C5A89"/>
    <w:rsid w:val="008C5C26"/>
    <w:rsid w:val="008C5F2D"/>
    <w:rsid w:val="008C6155"/>
    <w:rsid w:val="008C6345"/>
    <w:rsid w:val="008C6AE2"/>
    <w:rsid w:val="008C719D"/>
    <w:rsid w:val="008C725A"/>
    <w:rsid w:val="008C73D0"/>
    <w:rsid w:val="008C74EA"/>
    <w:rsid w:val="008C7597"/>
    <w:rsid w:val="008C7AE8"/>
    <w:rsid w:val="008C7B58"/>
    <w:rsid w:val="008D014C"/>
    <w:rsid w:val="008D021D"/>
    <w:rsid w:val="008D0DBF"/>
    <w:rsid w:val="008D0FB6"/>
    <w:rsid w:val="008D12B9"/>
    <w:rsid w:val="008D1AB5"/>
    <w:rsid w:val="008D1C94"/>
    <w:rsid w:val="008D1DFD"/>
    <w:rsid w:val="008D1FFF"/>
    <w:rsid w:val="008D210A"/>
    <w:rsid w:val="008D2145"/>
    <w:rsid w:val="008D2214"/>
    <w:rsid w:val="008D24B5"/>
    <w:rsid w:val="008D261F"/>
    <w:rsid w:val="008D2A15"/>
    <w:rsid w:val="008D3383"/>
    <w:rsid w:val="008D367E"/>
    <w:rsid w:val="008D39FC"/>
    <w:rsid w:val="008D3A4D"/>
    <w:rsid w:val="008D3D13"/>
    <w:rsid w:val="008D43A2"/>
    <w:rsid w:val="008D49D8"/>
    <w:rsid w:val="008D52DD"/>
    <w:rsid w:val="008D5736"/>
    <w:rsid w:val="008D58DB"/>
    <w:rsid w:val="008D5B35"/>
    <w:rsid w:val="008D6269"/>
    <w:rsid w:val="008D62A8"/>
    <w:rsid w:val="008D7484"/>
    <w:rsid w:val="008D75AD"/>
    <w:rsid w:val="008D7FE5"/>
    <w:rsid w:val="008E0198"/>
    <w:rsid w:val="008E1203"/>
    <w:rsid w:val="008E161E"/>
    <w:rsid w:val="008E1686"/>
    <w:rsid w:val="008E1BC7"/>
    <w:rsid w:val="008E2CAF"/>
    <w:rsid w:val="008E2FA8"/>
    <w:rsid w:val="008E3157"/>
    <w:rsid w:val="008E32C0"/>
    <w:rsid w:val="008E433D"/>
    <w:rsid w:val="008E49BF"/>
    <w:rsid w:val="008E4AD8"/>
    <w:rsid w:val="008E4B27"/>
    <w:rsid w:val="008E4D8E"/>
    <w:rsid w:val="008E5779"/>
    <w:rsid w:val="008E5B41"/>
    <w:rsid w:val="008E6EC3"/>
    <w:rsid w:val="008E7359"/>
    <w:rsid w:val="008E74F8"/>
    <w:rsid w:val="008E7A30"/>
    <w:rsid w:val="008F0CDE"/>
    <w:rsid w:val="008F1228"/>
    <w:rsid w:val="008F1464"/>
    <w:rsid w:val="008F18C7"/>
    <w:rsid w:val="008F218E"/>
    <w:rsid w:val="008F268A"/>
    <w:rsid w:val="008F26EE"/>
    <w:rsid w:val="008F2AA5"/>
    <w:rsid w:val="008F2F03"/>
    <w:rsid w:val="008F325D"/>
    <w:rsid w:val="008F32A4"/>
    <w:rsid w:val="008F3C7E"/>
    <w:rsid w:val="008F4698"/>
    <w:rsid w:val="008F4A54"/>
    <w:rsid w:val="008F4AC9"/>
    <w:rsid w:val="008F4B6C"/>
    <w:rsid w:val="008F5CBB"/>
    <w:rsid w:val="008F6452"/>
    <w:rsid w:val="008F67E4"/>
    <w:rsid w:val="008F6A3C"/>
    <w:rsid w:val="008F6CDA"/>
    <w:rsid w:val="008F7ACF"/>
    <w:rsid w:val="00900040"/>
    <w:rsid w:val="00900241"/>
    <w:rsid w:val="009006A1"/>
    <w:rsid w:val="00900A2A"/>
    <w:rsid w:val="00900B17"/>
    <w:rsid w:val="009010D8"/>
    <w:rsid w:val="00901D42"/>
    <w:rsid w:val="00901D54"/>
    <w:rsid w:val="00902328"/>
    <w:rsid w:val="009023EF"/>
    <w:rsid w:val="00902469"/>
    <w:rsid w:val="00902544"/>
    <w:rsid w:val="00902874"/>
    <w:rsid w:val="00902B18"/>
    <w:rsid w:val="00902CA7"/>
    <w:rsid w:val="009030F3"/>
    <w:rsid w:val="00903328"/>
    <w:rsid w:val="00903663"/>
    <w:rsid w:val="00903E81"/>
    <w:rsid w:val="00904104"/>
    <w:rsid w:val="0090445C"/>
    <w:rsid w:val="0090459F"/>
    <w:rsid w:val="00904713"/>
    <w:rsid w:val="00905C32"/>
    <w:rsid w:val="00905D07"/>
    <w:rsid w:val="00905D3E"/>
    <w:rsid w:val="009070A7"/>
    <w:rsid w:val="00907215"/>
    <w:rsid w:val="00907306"/>
    <w:rsid w:val="00907ADA"/>
    <w:rsid w:val="00907C74"/>
    <w:rsid w:val="00907EF0"/>
    <w:rsid w:val="009100B1"/>
    <w:rsid w:val="0091072D"/>
    <w:rsid w:val="00910B95"/>
    <w:rsid w:val="00911BF8"/>
    <w:rsid w:val="00911E76"/>
    <w:rsid w:val="00913019"/>
    <w:rsid w:val="00913D0A"/>
    <w:rsid w:val="00914B4B"/>
    <w:rsid w:val="00914C13"/>
    <w:rsid w:val="00914EA8"/>
    <w:rsid w:val="009150A6"/>
    <w:rsid w:val="0091570A"/>
    <w:rsid w:val="00915ABE"/>
    <w:rsid w:val="00915AC7"/>
    <w:rsid w:val="00915CA8"/>
    <w:rsid w:val="00915DFC"/>
    <w:rsid w:val="00916009"/>
    <w:rsid w:val="00916047"/>
    <w:rsid w:val="009161D2"/>
    <w:rsid w:val="009168D3"/>
    <w:rsid w:val="00916A24"/>
    <w:rsid w:val="00916B67"/>
    <w:rsid w:val="00916FCB"/>
    <w:rsid w:val="0091752A"/>
    <w:rsid w:val="00917F4E"/>
    <w:rsid w:val="009200BE"/>
    <w:rsid w:val="009207D8"/>
    <w:rsid w:val="00920BDE"/>
    <w:rsid w:val="00920CDE"/>
    <w:rsid w:val="009218B9"/>
    <w:rsid w:val="00921978"/>
    <w:rsid w:val="009228CA"/>
    <w:rsid w:val="00922D75"/>
    <w:rsid w:val="00922E89"/>
    <w:rsid w:val="009234AE"/>
    <w:rsid w:val="009236F4"/>
    <w:rsid w:val="00923AD4"/>
    <w:rsid w:val="00923E53"/>
    <w:rsid w:val="00923FDE"/>
    <w:rsid w:val="00923FDF"/>
    <w:rsid w:val="0092430A"/>
    <w:rsid w:val="00924594"/>
    <w:rsid w:val="00924716"/>
    <w:rsid w:val="00924F9F"/>
    <w:rsid w:val="00924FA3"/>
    <w:rsid w:val="009254A0"/>
    <w:rsid w:val="009255C2"/>
    <w:rsid w:val="00925AE1"/>
    <w:rsid w:val="00925D50"/>
    <w:rsid w:val="00925FBB"/>
    <w:rsid w:val="00927363"/>
    <w:rsid w:val="00927921"/>
    <w:rsid w:val="00930310"/>
    <w:rsid w:val="00930CFC"/>
    <w:rsid w:val="009310A3"/>
    <w:rsid w:val="0093111D"/>
    <w:rsid w:val="009312D5"/>
    <w:rsid w:val="00933862"/>
    <w:rsid w:val="00933C52"/>
    <w:rsid w:val="0093442A"/>
    <w:rsid w:val="009344F0"/>
    <w:rsid w:val="009345F6"/>
    <w:rsid w:val="00934C4A"/>
    <w:rsid w:val="00935462"/>
    <w:rsid w:val="0093576D"/>
    <w:rsid w:val="00935A4F"/>
    <w:rsid w:val="00935DA2"/>
    <w:rsid w:val="00936E7B"/>
    <w:rsid w:val="00937082"/>
    <w:rsid w:val="00937409"/>
    <w:rsid w:val="0093751A"/>
    <w:rsid w:val="00937A77"/>
    <w:rsid w:val="00940068"/>
    <w:rsid w:val="00940123"/>
    <w:rsid w:val="00940B08"/>
    <w:rsid w:val="00940D69"/>
    <w:rsid w:val="00940D6A"/>
    <w:rsid w:val="0094279D"/>
    <w:rsid w:val="00942902"/>
    <w:rsid w:val="00942B1F"/>
    <w:rsid w:val="00942BF5"/>
    <w:rsid w:val="0094352B"/>
    <w:rsid w:val="0094363F"/>
    <w:rsid w:val="00944216"/>
    <w:rsid w:val="009443BB"/>
    <w:rsid w:val="009449B3"/>
    <w:rsid w:val="009451EA"/>
    <w:rsid w:val="00945744"/>
    <w:rsid w:val="0094582C"/>
    <w:rsid w:val="00945920"/>
    <w:rsid w:val="00945C88"/>
    <w:rsid w:val="00946033"/>
    <w:rsid w:val="0094617D"/>
    <w:rsid w:val="009463E8"/>
    <w:rsid w:val="00946507"/>
    <w:rsid w:val="009465CC"/>
    <w:rsid w:val="0094772B"/>
    <w:rsid w:val="0094772E"/>
    <w:rsid w:val="009503BE"/>
    <w:rsid w:val="0095082D"/>
    <w:rsid w:val="00950863"/>
    <w:rsid w:val="00950AF2"/>
    <w:rsid w:val="00950ED5"/>
    <w:rsid w:val="00951EFD"/>
    <w:rsid w:val="0095218B"/>
    <w:rsid w:val="009526E1"/>
    <w:rsid w:val="00952798"/>
    <w:rsid w:val="00952834"/>
    <w:rsid w:val="00952F09"/>
    <w:rsid w:val="00953DE8"/>
    <w:rsid w:val="00953DFF"/>
    <w:rsid w:val="009557A2"/>
    <w:rsid w:val="00955B47"/>
    <w:rsid w:val="00955F49"/>
    <w:rsid w:val="00957077"/>
    <w:rsid w:val="0095737D"/>
    <w:rsid w:val="009574B1"/>
    <w:rsid w:val="00957857"/>
    <w:rsid w:val="00957911"/>
    <w:rsid w:val="00957C41"/>
    <w:rsid w:val="009604A0"/>
    <w:rsid w:val="00960577"/>
    <w:rsid w:val="009606A9"/>
    <w:rsid w:val="009611D7"/>
    <w:rsid w:val="00962126"/>
    <w:rsid w:val="00962767"/>
    <w:rsid w:val="00963BA8"/>
    <w:rsid w:val="00963EE1"/>
    <w:rsid w:val="0096464B"/>
    <w:rsid w:val="00964976"/>
    <w:rsid w:val="00964A9D"/>
    <w:rsid w:val="00964F19"/>
    <w:rsid w:val="00964FE0"/>
    <w:rsid w:val="009652FF"/>
    <w:rsid w:val="00965C92"/>
    <w:rsid w:val="00965E7D"/>
    <w:rsid w:val="0096628A"/>
    <w:rsid w:val="00966639"/>
    <w:rsid w:val="00966D6D"/>
    <w:rsid w:val="00967971"/>
    <w:rsid w:val="0097093E"/>
    <w:rsid w:val="00970E47"/>
    <w:rsid w:val="009711F3"/>
    <w:rsid w:val="009714FF"/>
    <w:rsid w:val="00972C6C"/>
    <w:rsid w:val="00973F70"/>
    <w:rsid w:val="009741B3"/>
    <w:rsid w:val="009741BD"/>
    <w:rsid w:val="00974452"/>
    <w:rsid w:val="009746B9"/>
    <w:rsid w:val="00974D48"/>
    <w:rsid w:val="00975057"/>
    <w:rsid w:val="0097518D"/>
    <w:rsid w:val="009751F6"/>
    <w:rsid w:val="00975404"/>
    <w:rsid w:val="00976535"/>
    <w:rsid w:val="009768D3"/>
    <w:rsid w:val="00976C06"/>
    <w:rsid w:val="00976D42"/>
    <w:rsid w:val="00977445"/>
    <w:rsid w:val="009777A2"/>
    <w:rsid w:val="009800D6"/>
    <w:rsid w:val="0098048E"/>
    <w:rsid w:val="00980ACA"/>
    <w:rsid w:val="00980BD0"/>
    <w:rsid w:val="00980F5F"/>
    <w:rsid w:val="009814E7"/>
    <w:rsid w:val="00981A37"/>
    <w:rsid w:val="009826A7"/>
    <w:rsid w:val="00982A48"/>
    <w:rsid w:val="0098388C"/>
    <w:rsid w:val="009852F5"/>
    <w:rsid w:val="00986527"/>
    <w:rsid w:val="0098660B"/>
    <w:rsid w:val="009869A2"/>
    <w:rsid w:val="00986F7B"/>
    <w:rsid w:val="00987B80"/>
    <w:rsid w:val="00987BD3"/>
    <w:rsid w:val="0099029D"/>
    <w:rsid w:val="0099045A"/>
    <w:rsid w:val="00990915"/>
    <w:rsid w:val="00990BE8"/>
    <w:rsid w:val="00991020"/>
    <w:rsid w:val="0099134E"/>
    <w:rsid w:val="00992F64"/>
    <w:rsid w:val="009934B7"/>
    <w:rsid w:val="00993980"/>
    <w:rsid w:val="009939A1"/>
    <w:rsid w:val="00994A89"/>
    <w:rsid w:val="00994FD0"/>
    <w:rsid w:val="009956DB"/>
    <w:rsid w:val="009967DC"/>
    <w:rsid w:val="009971B2"/>
    <w:rsid w:val="00997DEF"/>
    <w:rsid w:val="009A04C9"/>
    <w:rsid w:val="009A0867"/>
    <w:rsid w:val="009A0DE1"/>
    <w:rsid w:val="009A0E9A"/>
    <w:rsid w:val="009A0F7E"/>
    <w:rsid w:val="009A1582"/>
    <w:rsid w:val="009A24B3"/>
    <w:rsid w:val="009A276C"/>
    <w:rsid w:val="009A2F72"/>
    <w:rsid w:val="009A33DD"/>
    <w:rsid w:val="009A3665"/>
    <w:rsid w:val="009A38EE"/>
    <w:rsid w:val="009A4C78"/>
    <w:rsid w:val="009A4DFD"/>
    <w:rsid w:val="009A4EBD"/>
    <w:rsid w:val="009A58B3"/>
    <w:rsid w:val="009A599C"/>
    <w:rsid w:val="009A6114"/>
    <w:rsid w:val="009A6370"/>
    <w:rsid w:val="009A6810"/>
    <w:rsid w:val="009A69DD"/>
    <w:rsid w:val="009A6BDD"/>
    <w:rsid w:val="009A7315"/>
    <w:rsid w:val="009B0B6C"/>
    <w:rsid w:val="009B0C55"/>
    <w:rsid w:val="009B0F58"/>
    <w:rsid w:val="009B221F"/>
    <w:rsid w:val="009B22FE"/>
    <w:rsid w:val="009B24DE"/>
    <w:rsid w:val="009B24FC"/>
    <w:rsid w:val="009B2906"/>
    <w:rsid w:val="009B2CFA"/>
    <w:rsid w:val="009B337A"/>
    <w:rsid w:val="009B39BE"/>
    <w:rsid w:val="009B4F06"/>
    <w:rsid w:val="009B4F9D"/>
    <w:rsid w:val="009B50C2"/>
    <w:rsid w:val="009B55BE"/>
    <w:rsid w:val="009B5A3E"/>
    <w:rsid w:val="009B5D7A"/>
    <w:rsid w:val="009B5E53"/>
    <w:rsid w:val="009B5E62"/>
    <w:rsid w:val="009B5E8B"/>
    <w:rsid w:val="009B73C3"/>
    <w:rsid w:val="009B7A33"/>
    <w:rsid w:val="009B7E72"/>
    <w:rsid w:val="009C03E4"/>
    <w:rsid w:val="009C05E9"/>
    <w:rsid w:val="009C075C"/>
    <w:rsid w:val="009C0FEE"/>
    <w:rsid w:val="009C118C"/>
    <w:rsid w:val="009C1690"/>
    <w:rsid w:val="009C1955"/>
    <w:rsid w:val="009C1B44"/>
    <w:rsid w:val="009C1B9B"/>
    <w:rsid w:val="009C1E0A"/>
    <w:rsid w:val="009C26C3"/>
    <w:rsid w:val="009C2EFF"/>
    <w:rsid w:val="009C31A5"/>
    <w:rsid w:val="009C32CB"/>
    <w:rsid w:val="009C38F3"/>
    <w:rsid w:val="009C49FB"/>
    <w:rsid w:val="009C53E5"/>
    <w:rsid w:val="009C5DC6"/>
    <w:rsid w:val="009C6F95"/>
    <w:rsid w:val="009C7120"/>
    <w:rsid w:val="009C7513"/>
    <w:rsid w:val="009C76A9"/>
    <w:rsid w:val="009C7B8C"/>
    <w:rsid w:val="009D0108"/>
    <w:rsid w:val="009D016B"/>
    <w:rsid w:val="009D07A7"/>
    <w:rsid w:val="009D0930"/>
    <w:rsid w:val="009D0A16"/>
    <w:rsid w:val="009D0D34"/>
    <w:rsid w:val="009D1DCC"/>
    <w:rsid w:val="009D27C1"/>
    <w:rsid w:val="009D2FF4"/>
    <w:rsid w:val="009D3826"/>
    <w:rsid w:val="009D456E"/>
    <w:rsid w:val="009D4B45"/>
    <w:rsid w:val="009D4BAD"/>
    <w:rsid w:val="009D52F3"/>
    <w:rsid w:val="009D5AF9"/>
    <w:rsid w:val="009D6764"/>
    <w:rsid w:val="009D687C"/>
    <w:rsid w:val="009D6CB1"/>
    <w:rsid w:val="009D6F5E"/>
    <w:rsid w:val="009D6F66"/>
    <w:rsid w:val="009D6F95"/>
    <w:rsid w:val="009D796F"/>
    <w:rsid w:val="009D7F36"/>
    <w:rsid w:val="009E02A1"/>
    <w:rsid w:val="009E0429"/>
    <w:rsid w:val="009E08ED"/>
    <w:rsid w:val="009E1162"/>
    <w:rsid w:val="009E19CA"/>
    <w:rsid w:val="009E205A"/>
    <w:rsid w:val="009E350A"/>
    <w:rsid w:val="009E44BD"/>
    <w:rsid w:val="009E5188"/>
    <w:rsid w:val="009E541A"/>
    <w:rsid w:val="009E5D91"/>
    <w:rsid w:val="009E6437"/>
    <w:rsid w:val="009E682E"/>
    <w:rsid w:val="009E71A6"/>
    <w:rsid w:val="009E74DB"/>
    <w:rsid w:val="009E7A67"/>
    <w:rsid w:val="009E7AE2"/>
    <w:rsid w:val="009F01D6"/>
    <w:rsid w:val="009F05B0"/>
    <w:rsid w:val="009F075D"/>
    <w:rsid w:val="009F11C3"/>
    <w:rsid w:val="009F14F1"/>
    <w:rsid w:val="009F16C5"/>
    <w:rsid w:val="009F1946"/>
    <w:rsid w:val="009F1E88"/>
    <w:rsid w:val="009F2102"/>
    <w:rsid w:val="009F2A15"/>
    <w:rsid w:val="009F2B58"/>
    <w:rsid w:val="009F36C6"/>
    <w:rsid w:val="009F4E7C"/>
    <w:rsid w:val="009F4FD7"/>
    <w:rsid w:val="009F51CC"/>
    <w:rsid w:val="009F57EF"/>
    <w:rsid w:val="009F5E01"/>
    <w:rsid w:val="009F6162"/>
    <w:rsid w:val="009F6240"/>
    <w:rsid w:val="009F627B"/>
    <w:rsid w:val="009F7095"/>
    <w:rsid w:val="009F71DC"/>
    <w:rsid w:val="009F771B"/>
    <w:rsid w:val="009F77FE"/>
    <w:rsid w:val="00A00E3E"/>
    <w:rsid w:val="00A0145C"/>
    <w:rsid w:val="00A0165A"/>
    <w:rsid w:val="00A01B09"/>
    <w:rsid w:val="00A01D7A"/>
    <w:rsid w:val="00A0340D"/>
    <w:rsid w:val="00A035E6"/>
    <w:rsid w:val="00A04868"/>
    <w:rsid w:val="00A04C1D"/>
    <w:rsid w:val="00A05220"/>
    <w:rsid w:val="00A05783"/>
    <w:rsid w:val="00A058A8"/>
    <w:rsid w:val="00A059F5"/>
    <w:rsid w:val="00A05ACA"/>
    <w:rsid w:val="00A05F5C"/>
    <w:rsid w:val="00A0665B"/>
    <w:rsid w:val="00A0668F"/>
    <w:rsid w:val="00A06F6F"/>
    <w:rsid w:val="00A1001B"/>
    <w:rsid w:val="00A10A47"/>
    <w:rsid w:val="00A114F2"/>
    <w:rsid w:val="00A11BA6"/>
    <w:rsid w:val="00A12D2D"/>
    <w:rsid w:val="00A12E77"/>
    <w:rsid w:val="00A139BA"/>
    <w:rsid w:val="00A13DCC"/>
    <w:rsid w:val="00A15827"/>
    <w:rsid w:val="00A15B5F"/>
    <w:rsid w:val="00A15B70"/>
    <w:rsid w:val="00A16761"/>
    <w:rsid w:val="00A1692E"/>
    <w:rsid w:val="00A1697E"/>
    <w:rsid w:val="00A175DA"/>
    <w:rsid w:val="00A20A42"/>
    <w:rsid w:val="00A20A63"/>
    <w:rsid w:val="00A20FDB"/>
    <w:rsid w:val="00A214A5"/>
    <w:rsid w:val="00A21795"/>
    <w:rsid w:val="00A219B4"/>
    <w:rsid w:val="00A21CB8"/>
    <w:rsid w:val="00A21CC8"/>
    <w:rsid w:val="00A226DB"/>
    <w:rsid w:val="00A227EB"/>
    <w:rsid w:val="00A22B16"/>
    <w:rsid w:val="00A22B4D"/>
    <w:rsid w:val="00A232A0"/>
    <w:rsid w:val="00A23956"/>
    <w:rsid w:val="00A23EF2"/>
    <w:rsid w:val="00A23F38"/>
    <w:rsid w:val="00A23FE9"/>
    <w:rsid w:val="00A24E32"/>
    <w:rsid w:val="00A2510A"/>
    <w:rsid w:val="00A2547E"/>
    <w:rsid w:val="00A2566F"/>
    <w:rsid w:val="00A25AAE"/>
    <w:rsid w:val="00A269C8"/>
    <w:rsid w:val="00A2756B"/>
    <w:rsid w:val="00A27A3C"/>
    <w:rsid w:val="00A305D8"/>
    <w:rsid w:val="00A3108A"/>
    <w:rsid w:val="00A311B0"/>
    <w:rsid w:val="00A313B1"/>
    <w:rsid w:val="00A32219"/>
    <w:rsid w:val="00A32C40"/>
    <w:rsid w:val="00A32D9C"/>
    <w:rsid w:val="00A32FF9"/>
    <w:rsid w:val="00A33AE9"/>
    <w:rsid w:val="00A33B7F"/>
    <w:rsid w:val="00A33C8D"/>
    <w:rsid w:val="00A33D43"/>
    <w:rsid w:val="00A34677"/>
    <w:rsid w:val="00A34695"/>
    <w:rsid w:val="00A348EF"/>
    <w:rsid w:val="00A354C5"/>
    <w:rsid w:val="00A35F2D"/>
    <w:rsid w:val="00A3650D"/>
    <w:rsid w:val="00A36BFD"/>
    <w:rsid w:val="00A403CF"/>
    <w:rsid w:val="00A404F1"/>
    <w:rsid w:val="00A407DC"/>
    <w:rsid w:val="00A410AB"/>
    <w:rsid w:val="00A4114D"/>
    <w:rsid w:val="00A41185"/>
    <w:rsid w:val="00A413F4"/>
    <w:rsid w:val="00A415CD"/>
    <w:rsid w:val="00A4183B"/>
    <w:rsid w:val="00A41B83"/>
    <w:rsid w:val="00A42491"/>
    <w:rsid w:val="00A42A07"/>
    <w:rsid w:val="00A42E0E"/>
    <w:rsid w:val="00A4351F"/>
    <w:rsid w:val="00A436C6"/>
    <w:rsid w:val="00A43841"/>
    <w:rsid w:val="00A438D0"/>
    <w:rsid w:val="00A4398F"/>
    <w:rsid w:val="00A44F04"/>
    <w:rsid w:val="00A45BB4"/>
    <w:rsid w:val="00A45D7F"/>
    <w:rsid w:val="00A461C0"/>
    <w:rsid w:val="00A462C8"/>
    <w:rsid w:val="00A46993"/>
    <w:rsid w:val="00A46AED"/>
    <w:rsid w:val="00A46B67"/>
    <w:rsid w:val="00A46E1E"/>
    <w:rsid w:val="00A4708B"/>
    <w:rsid w:val="00A475A9"/>
    <w:rsid w:val="00A479B1"/>
    <w:rsid w:val="00A5112C"/>
    <w:rsid w:val="00A511EB"/>
    <w:rsid w:val="00A514C8"/>
    <w:rsid w:val="00A514FE"/>
    <w:rsid w:val="00A515AF"/>
    <w:rsid w:val="00A51D75"/>
    <w:rsid w:val="00A520C2"/>
    <w:rsid w:val="00A521CA"/>
    <w:rsid w:val="00A52D5C"/>
    <w:rsid w:val="00A53534"/>
    <w:rsid w:val="00A53AAF"/>
    <w:rsid w:val="00A53B1A"/>
    <w:rsid w:val="00A53CFA"/>
    <w:rsid w:val="00A53E8E"/>
    <w:rsid w:val="00A542F8"/>
    <w:rsid w:val="00A55C75"/>
    <w:rsid w:val="00A560A0"/>
    <w:rsid w:val="00A56451"/>
    <w:rsid w:val="00A56AA8"/>
    <w:rsid w:val="00A56E1E"/>
    <w:rsid w:val="00A57F1A"/>
    <w:rsid w:val="00A601E0"/>
    <w:rsid w:val="00A60C01"/>
    <w:rsid w:val="00A61044"/>
    <w:rsid w:val="00A611B4"/>
    <w:rsid w:val="00A61344"/>
    <w:rsid w:val="00A61354"/>
    <w:rsid w:val="00A615A3"/>
    <w:rsid w:val="00A61791"/>
    <w:rsid w:val="00A61979"/>
    <w:rsid w:val="00A61C10"/>
    <w:rsid w:val="00A62311"/>
    <w:rsid w:val="00A62562"/>
    <w:rsid w:val="00A63E6E"/>
    <w:rsid w:val="00A64013"/>
    <w:rsid w:val="00A65148"/>
    <w:rsid w:val="00A65278"/>
    <w:rsid w:val="00A655FB"/>
    <w:rsid w:val="00A656C6"/>
    <w:rsid w:val="00A65F3E"/>
    <w:rsid w:val="00A66429"/>
    <w:rsid w:val="00A668AF"/>
    <w:rsid w:val="00A6699D"/>
    <w:rsid w:val="00A66B84"/>
    <w:rsid w:val="00A671F2"/>
    <w:rsid w:val="00A6725A"/>
    <w:rsid w:val="00A674F6"/>
    <w:rsid w:val="00A70465"/>
    <w:rsid w:val="00A70518"/>
    <w:rsid w:val="00A7059F"/>
    <w:rsid w:val="00A709CA"/>
    <w:rsid w:val="00A71CAE"/>
    <w:rsid w:val="00A71CB8"/>
    <w:rsid w:val="00A7241F"/>
    <w:rsid w:val="00A72430"/>
    <w:rsid w:val="00A728F6"/>
    <w:rsid w:val="00A7291C"/>
    <w:rsid w:val="00A7348C"/>
    <w:rsid w:val="00A7379D"/>
    <w:rsid w:val="00A73B1F"/>
    <w:rsid w:val="00A73B54"/>
    <w:rsid w:val="00A73CAC"/>
    <w:rsid w:val="00A741BA"/>
    <w:rsid w:val="00A74351"/>
    <w:rsid w:val="00A744CB"/>
    <w:rsid w:val="00A74673"/>
    <w:rsid w:val="00A74F79"/>
    <w:rsid w:val="00A7531F"/>
    <w:rsid w:val="00A75A11"/>
    <w:rsid w:val="00A76143"/>
    <w:rsid w:val="00A76179"/>
    <w:rsid w:val="00A77B41"/>
    <w:rsid w:val="00A77BE7"/>
    <w:rsid w:val="00A77D83"/>
    <w:rsid w:val="00A80861"/>
    <w:rsid w:val="00A80E9A"/>
    <w:rsid w:val="00A81520"/>
    <w:rsid w:val="00A8181E"/>
    <w:rsid w:val="00A8216B"/>
    <w:rsid w:val="00A82240"/>
    <w:rsid w:val="00A82D36"/>
    <w:rsid w:val="00A83704"/>
    <w:rsid w:val="00A83BFF"/>
    <w:rsid w:val="00A83DC4"/>
    <w:rsid w:val="00A842D0"/>
    <w:rsid w:val="00A84A38"/>
    <w:rsid w:val="00A855EA"/>
    <w:rsid w:val="00A85F9D"/>
    <w:rsid w:val="00A86262"/>
    <w:rsid w:val="00A86ACB"/>
    <w:rsid w:val="00A86E8E"/>
    <w:rsid w:val="00A87AF5"/>
    <w:rsid w:val="00A87B39"/>
    <w:rsid w:val="00A90699"/>
    <w:rsid w:val="00A911E8"/>
    <w:rsid w:val="00A929BC"/>
    <w:rsid w:val="00A931CF"/>
    <w:rsid w:val="00A93865"/>
    <w:rsid w:val="00A93B65"/>
    <w:rsid w:val="00A942FC"/>
    <w:rsid w:val="00A9471A"/>
    <w:rsid w:val="00A949E4"/>
    <w:rsid w:val="00A94B8B"/>
    <w:rsid w:val="00A9518D"/>
    <w:rsid w:val="00A95893"/>
    <w:rsid w:val="00A96656"/>
    <w:rsid w:val="00A97242"/>
    <w:rsid w:val="00A97455"/>
    <w:rsid w:val="00A97F94"/>
    <w:rsid w:val="00AA1554"/>
    <w:rsid w:val="00AA16F2"/>
    <w:rsid w:val="00AA194B"/>
    <w:rsid w:val="00AA2043"/>
    <w:rsid w:val="00AA23AB"/>
    <w:rsid w:val="00AA2679"/>
    <w:rsid w:val="00AA2741"/>
    <w:rsid w:val="00AA2A64"/>
    <w:rsid w:val="00AA3EA9"/>
    <w:rsid w:val="00AA4A28"/>
    <w:rsid w:val="00AA4B07"/>
    <w:rsid w:val="00AA4D52"/>
    <w:rsid w:val="00AA6055"/>
    <w:rsid w:val="00AA606A"/>
    <w:rsid w:val="00AA60F9"/>
    <w:rsid w:val="00AA636A"/>
    <w:rsid w:val="00AA642E"/>
    <w:rsid w:val="00AA69E0"/>
    <w:rsid w:val="00AA6E25"/>
    <w:rsid w:val="00AA6FE4"/>
    <w:rsid w:val="00AA75ED"/>
    <w:rsid w:val="00AA7C52"/>
    <w:rsid w:val="00AA7CC2"/>
    <w:rsid w:val="00AB080B"/>
    <w:rsid w:val="00AB0A24"/>
    <w:rsid w:val="00AB0DB5"/>
    <w:rsid w:val="00AB0F37"/>
    <w:rsid w:val="00AB12B5"/>
    <w:rsid w:val="00AB12EB"/>
    <w:rsid w:val="00AB1386"/>
    <w:rsid w:val="00AB14C4"/>
    <w:rsid w:val="00AB2948"/>
    <w:rsid w:val="00AB2BDF"/>
    <w:rsid w:val="00AB2C3A"/>
    <w:rsid w:val="00AB30F6"/>
    <w:rsid w:val="00AB366D"/>
    <w:rsid w:val="00AB3B84"/>
    <w:rsid w:val="00AB3F64"/>
    <w:rsid w:val="00AB54E5"/>
    <w:rsid w:val="00AB55B4"/>
    <w:rsid w:val="00AB60B3"/>
    <w:rsid w:val="00AB60F6"/>
    <w:rsid w:val="00AB64F1"/>
    <w:rsid w:val="00AB701B"/>
    <w:rsid w:val="00AB7344"/>
    <w:rsid w:val="00AB74F0"/>
    <w:rsid w:val="00AB7968"/>
    <w:rsid w:val="00AB79E0"/>
    <w:rsid w:val="00AC0109"/>
    <w:rsid w:val="00AC0224"/>
    <w:rsid w:val="00AC0E7E"/>
    <w:rsid w:val="00AC1347"/>
    <w:rsid w:val="00AC13CC"/>
    <w:rsid w:val="00AC1B98"/>
    <w:rsid w:val="00AC2489"/>
    <w:rsid w:val="00AC2779"/>
    <w:rsid w:val="00AC27BB"/>
    <w:rsid w:val="00AC2841"/>
    <w:rsid w:val="00AC2C3B"/>
    <w:rsid w:val="00AC319B"/>
    <w:rsid w:val="00AC3C40"/>
    <w:rsid w:val="00AC4397"/>
    <w:rsid w:val="00AC4723"/>
    <w:rsid w:val="00AC49A0"/>
    <w:rsid w:val="00AC4B62"/>
    <w:rsid w:val="00AC5332"/>
    <w:rsid w:val="00AC5374"/>
    <w:rsid w:val="00AC5516"/>
    <w:rsid w:val="00AC5C61"/>
    <w:rsid w:val="00AC5F79"/>
    <w:rsid w:val="00AC670D"/>
    <w:rsid w:val="00AC6E0B"/>
    <w:rsid w:val="00AC7239"/>
    <w:rsid w:val="00AC7C6E"/>
    <w:rsid w:val="00AC7EDE"/>
    <w:rsid w:val="00AD0A56"/>
    <w:rsid w:val="00AD0D20"/>
    <w:rsid w:val="00AD0FFF"/>
    <w:rsid w:val="00AD14DD"/>
    <w:rsid w:val="00AD1691"/>
    <w:rsid w:val="00AD19C8"/>
    <w:rsid w:val="00AD3128"/>
    <w:rsid w:val="00AD3718"/>
    <w:rsid w:val="00AD37C5"/>
    <w:rsid w:val="00AD3BE1"/>
    <w:rsid w:val="00AD3FC8"/>
    <w:rsid w:val="00AD453A"/>
    <w:rsid w:val="00AD4646"/>
    <w:rsid w:val="00AD5107"/>
    <w:rsid w:val="00AD6413"/>
    <w:rsid w:val="00AD6B6C"/>
    <w:rsid w:val="00AD6DA8"/>
    <w:rsid w:val="00AD720A"/>
    <w:rsid w:val="00AD7420"/>
    <w:rsid w:val="00AD79C3"/>
    <w:rsid w:val="00AE0707"/>
    <w:rsid w:val="00AE0BCC"/>
    <w:rsid w:val="00AE0D07"/>
    <w:rsid w:val="00AE0EA3"/>
    <w:rsid w:val="00AE1D16"/>
    <w:rsid w:val="00AE1DA4"/>
    <w:rsid w:val="00AE1EFF"/>
    <w:rsid w:val="00AE23DF"/>
    <w:rsid w:val="00AE293A"/>
    <w:rsid w:val="00AE2D90"/>
    <w:rsid w:val="00AE2DFD"/>
    <w:rsid w:val="00AE2F47"/>
    <w:rsid w:val="00AE333A"/>
    <w:rsid w:val="00AE362B"/>
    <w:rsid w:val="00AE371A"/>
    <w:rsid w:val="00AE3CD3"/>
    <w:rsid w:val="00AE41D2"/>
    <w:rsid w:val="00AE437B"/>
    <w:rsid w:val="00AE4534"/>
    <w:rsid w:val="00AE47CF"/>
    <w:rsid w:val="00AE4CC6"/>
    <w:rsid w:val="00AE53B9"/>
    <w:rsid w:val="00AE6F62"/>
    <w:rsid w:val="00AE7081"/>
    <w:rsid w:val="00AE71A0"/>
    <w:rsid w:val="00AE72DA"/>
    <w:rsid w:val="00AE751B"/>
    <w:rsid w:val="00AE789E"/>
    <w:rsid w:val="00AE7F62"/>
    <w:rsid w:val="00AF0CC5"/>
    <w:rsid w:val="00AF10BC"/>
    <w:rsid w:val="00AF1258"/>
    <w:rsid w:val="00AF1649"/>
    <w:rsid w:val="00AF1877"/>
    <w:rsid w:val="00AF19A9"/>
    <w:rsid w:val="00AF2203"/>
    <w:rsid w:val="00AF22D4"/>
    <w:rsid w:val="00AF23FE"/>
    <w:rsid w:val="00AF2455"/>
    <w:rsid w:val="00AF322B"/>
    <w:rsid w:val="00AF3DBA"/>
    <w:rsid w:val="00AF4027"/>
    <w:rsid w:val="00AF5D3E"/>
    <w:rsid w:val="00AF60B6"/>
    <w:rsid w:val="00AF636A"/>
    <w:rsid w:val="00AF6750"/>
    <w:rsid w:val="00AF6893"/>
    <w:rsid w:val="00AF6C08"/>
    <w:rsid w:val="00B01AEB"/>
    <w:rsid w:val="00B01BC8"/>
    <w:rsid w:val="00B01D2A"/>
    <w:rsid w:val="00B01D42"/>
    <w:rsid w:val="00B02271"/>
    <w:rsid w:val="00B029D9"/>
    <w:rsid w:val="00B02DE2"/>
    <w:rsid w:val="00B030D1"/>
    <w:rsid w:val="00B03278"/>
    <w:rsid w:val="00B03389"/>
    <w:rsid w:val="00B03C2B"/>
    <w:rsid w:val="00B03CBD"/>
    <w:rsid w:val="00B04533"/>
    <w:rsid w:val="00B04673"/>
    <w:rsid w:val="00B049BE"/>
    <w:rsid w:val="00B05443"/>
    <w:rsid w:val="00B06292"/>
    <w:rsid w:val="00B0650F"/>
    <w:rsid w:val="00B06960"/>
    <w:rsid w:val="00B06CF3"/>
    <w:rsid w:val="00B071D8"/>
    <w:rsid w:val="00B07414"/>
    <w:rsid w:val="00B101F0"/>
    <w:rsid w:val="00B1065B"/>
    <w:rsid w:val="00B10748"/>
    <w:rsid w:val="00B10784"/>
    <w:rsid w:val="00B10F95"/>
    <w:rsid w:val="00B11373"/>
    <w:rsid w:val="00B1172E"/>
    <w:rsid w:val="00B11D44"/>
    <w:rsid w:val="00B12292"/>
    <w:rsid w:val="00B125DD"/>
    <w:rsid w:val="00B12BD5"/>
    <w:rsid w:val="00B12EA8"/>
    <w:rsid w:val="00B13963"/>
    <w:rsid w:val="00B14270"/>
    <w:rsid w:val="00B14C41"/>
    <w:rsid w:val="00B14D51"/>
    <w:rsid w:val="00B1644C"/>
    <w:rsid w:val="00B16FE3"/>
    <w:rsid w:val="00B16FE6"/>
    <w:rsid w:val="00B1771F"/>
    <w:rsid w:val="00B17809"/>
    <w:rsid w:val="00B17B4F"/>
    <w:rsid w:val="00B17B8E"/>
    <w:rsid w:val="00B20056"/>
    <w:rsid w:val="00B203AE"/>
    <w:rsid w:val="00B204D0"/>
    <w:rsid w:val="00B204EC"/>
    <w:rsid w:val="00B204F6"/>
    <w:rsid w:val="00B20EB2"/>
    <w:rsid w:val="00B2133D"/>
    <w:rsid w:val="00B21D23"/>
    <w:rsid w:val="00B22515"/>
    <w:rsid w:val="00B22534"/>
    <w:rsid w:val="00B22621"/>
    <w:rsid w:val="00B22C4F"/>
    <w:rsid w:val="00B2346F"/>
    <w:rsid w:val="00B23975"/>
    <w:rsid w:val="00B23DAF"/>
    <w:rsid w:val="00B23F38"/>
    <w:rsid w:val="00B2417D"/>
    <w:rsid w:val="00B24B85"/>
    <w:rsid w:val="00B24C77"/>
    <w:rsid w:val="00B2562B"/>
    <w:rsid w:val="00B258A0"/>
    <w:rsid w:val="00B258E3"/>
    <w:rsid w:val="00B26CD5"/>
    <w:rsid w:val="00B26D2C"/>
    <w:rsid w:val="00B271BE"/>
    <w:rsid w:val="00B27510"/>
    <w:rsid w:val="00B27994"/>
    <w:rsid w:val="00B27FD1"/>
    <w:rsid w:val="00B30766"/>
    <w:rsid w:val="00B3099C"/>
    <w:rsid w:val="00B30CBF"/>
    <w:rsid w:val="00B30F9D"/>
    <w:rsid w:val="00B31598"/>
    <w:rsid w:val="00B3177A"/>
    <w:rsid w:val="00B318AF"/>
    <w:rsid w:val="00B31AEB"/>
    <w:rsid w:val="00B32BF4"/>
    <w:rsid w:val="00B32C02"/>
    <w:rsid w:val="00B32F4D"/>
    <w:rsid w:val="00B33469"/>
    <w:rsid w:val="00B334D6"/>
    <w:rsid w:val="00B3385E"/>
    <w:rsid w:val="00B33A8F"/>
    <w:rsid w:val="00B34283"/>
    <w:rsid w:val="00B347A7"/>
    <w:rsid w:val="00B34E23"/>
    <w:rsid w:val="00B3538E"/>
    <w:rsid w:val="00B35C01"/>
    <w:rsid w:val="00B36120"/>
    <w:rsid w:val="00B364F7"/>
    <w:rsid w:val="00B3651E"/>
    <w:rsid w:val="00B36D8F"/>
    <w:rsid w:val="00B36E01"/>
    <w:rsid w:val="00B36FF5"/>
    <w:rsid w:val="00B3714A"/>
    <w:rsid w:val="00B371B4"/>
    <w:rsid w:val="00B373B9"/>
    <w:rsid w:val="00B3743D"/>
    <w:rsid w:val="00B40612"/>
    <w:rsid w:val="00B40C77"/>
    <w:rsid w:val="00B40E59"/>
    <w:rsid w:val="00B41753"/>
    <w:rsid w:val="00B41CAE"/>
    <w:rsid w:val="00B422F7"/>
    <w:rsid w:val="00B4383E"/>
    <w:rsid w:val="00B43B5C"/>
    <w:rsid w:val="00B43BE5"/>
    <w:rsid w:val="00B440AF"/>
    <w:rsid w:val="00B440DD"/>
    <w:rsid w:val="00B44690"/>
    <w:rsid w:val="00B44942"/>
    <w:rsid w:val="00B45513"/>
    <w:rsid w:val="00B4570D"/>
    <w:rsid w:val="00B45F59"/>
    <w:rsid w:val="00B47AB4"/>
    <w:rsid w:val="00B47D7E"/>
    <w:rsid w:val="00B502C2"/>
    <w:rsid w:val="00B50382"/>
    <w:rsid w:val="00B5058D"/>
    <w:rsid w:val="00B50766"/>
    <w:rsid w:val="00B508AD"/>
    <w:rsid w:val="00B50AE6"/>
    <w:rsid w:val="00B50BA5"/>
    <w:rsid w:val="00B50D51"/>
    <w:rsid w:val="00B510CA"/>
    <w:rsid w:val="00B515DA"/>
    <w:rsid w:val="00B51803"/>
    <w:rsid w:val="00B51B8E"/>
    <w:rsid w:val="00B51C7F"/>
    <w:rsid w:val="00B52565"/>
    <w:rsid w:val="00B52567"/>
    <w:rsid w:val="00B52A49"/>
    <w:rsid w:val="00B52DFF"/>
    <w:rsid w:val="00B532D3"/>
    <w:rsid w:val="00B533C4"/>
    <w:rsid w:val="00B53702"/>
    <w:rsid w:val="00B53BFB"/>
    <w:rsid w:val="00B5431E"/>
    <w:rsid w:val="00B54B23"/>
    <w:rsid w:val="00B55158"/>
    <w:rsid w:val="00B554F6"/>
    <w:rsid w:val="00B556B9"/>
    <w:rsid w:val="00B56650"/>
    <w:rsid w:val="00B56687"/>
    <w:rsid w:val="00B567A1"/>
    <w:rsid w:val="00B56C64"/>
    <w:rsid w:val="00B572B6"/>
    <w:rsid w:val="00B572C8"/>
    <w:rsid w:val="00B57587"/>
    <w:rsid w:val="00B5777F"/>
    <w:rsid w:val="00B57AE6"/>
    <w:rsid w:val="00B57DAE"/>
    <w:rsid w:val="00B6065A"/>
    <w:rsid w:val="00B60753"/>
    <w:rsid w:val="00B60DE9"/>
    <w:rsid w:val="00B6146A"/>
    <w:rsid w:val="00B61CCE"/>
    <w:rsid w:val="00B62145"/>
    <w:rsid w:val="00B62532"/>
    <w:rsid w:val="00B62694"/>
    <w:rsid w:val="00B62769"/>
    <w:rsid w:val="00B6284E"/>
    <w:rsid w:val="00B62ABA"/>
    <w:rsid w:val="00B62ABB"/>
    <w:rsid w:val="00B62EF1"/>
    <w:rsid w:val="00B62F92"/>
    <w:rsid w:val="00B63462"/>
    <w:rsid w:val="00B635F9"/>
    <w:rsid w:val="00B63F98"/>
    <w:rsid w:val="00B641CE"/>
    <w:rsid w:val="00B64704"/>
    <w:rsid w:val="00B651D7"/>
    <w:rsid w:val="00B66088"/>
    <w:rsid w:val="00B66C1A"/>
    <w:rsid w:val="00B67157"/>
    <w:rsid w:val="00B67656"/>
    <w:rsid w:val="00B67975"/>
    <w:rsid w:val="00B67A55"/>
    <w:rsid w:val="00B67FC7"/>
    <w:rsid w:val="00B70DFE"/>
    <w:rsid w:val="00B70E6D"/>
    <w:rsid w:val="00B712C0"/>
    <w:rsid w:val="00B714EB"/>
    <w:rsid w:val="00B7181A"/>
    <w:rsid w:val="00B71AD8"/>
    <w:rsid w:val="00B72415"/>
    <w:rsid w:val="00B72930"/>
    <w:rsid w:val="00B73818"/>
    <w:rsid w:val="00B73BAB"/>
    <w:rsid w:val="00B74662"/>
    <w:rsid w:val="00B74C78"/>
    <w:rsid w:val="00B74E60"/>
    <w:rsid w:val="00B74ED3"/>
    <w:rsid w:val="00B75992"/>
    <w:rsid w:val="00B75CE0"/>
    <w:rsid w:val="00B7615A"/>
    <w:rsid w:val="00B766A4"/>
    <w:rsid w:val="00B76F1D"/>
    <w:rsid w:val="00B77A17"/>
    <w:rsid w:val="00B77AD9"/>
    <w:rsid w:val="00B77C5F"/>
    <w:rsid w:val="00B80157"/>
    <w:rsid w:val="00B803EB"/>
    <w:rsid w:val="00B8058B"/>
    <w:rsid w:val="00B80B68"/>
    <w:rsid w:val="00B80CCF"/>
    <w:rsid w:val="00B80EAC"/>
    <w:rsid w:val="00B80EB1"/>
    <w:rsid w:val="00B80F81"/>
    <w:rsid w:val="00B8111B"/>
    <w:rsid w:val="00B81818"/>
    <w:rsid w:val="00B81EC4"/>
    <w:rsid w:val="00B82044"/>
    <w:rsid w:val="00B821AE"/>
    <w:rsid w:val="00B821AF"/>
    <w:rsid w:val="00B82656"/>
    <w:rsid w:val="00B82E2F"/>
    <w:rsid w:val="00B82FEC"/>
    <w:rsid w:val="00B8323C"/>
    <w:rsid w:val="00B83C62"/>
    <w:rsid w:val="00B83EE9"/>
    <w:rsid w:val="00B845F6"/>
    <w:rsid w:val="00B84CA8"/>
    <w:rsid w:val="00B85275"/>
    <w:rsid w:val="00B85A57"/>
    <w:rsid w:val="00B86C99"/>
    <w:rsid w:val="00B90019"/>
    <w:rsid w:val="00B908D5"/>
    <w:rsid w:val="00B910FE"/>
    <w:rsid w:val="00B912C0"/>
    <w:rsid w:val="00B91360"/>
    <w:rsid w:val="00B9217B"/>
    <w:rsid w:val="00B9284D"/>
    <w:rsid w:val="00B9293D"/>
    <w:rsid w:val="00B9305F"/>
    <w:rsid w:val="00B93778"/>
    <w:rsid w:val="00B93BD9"/>
    <w:rsid w:val="00B93BFB"/>
    <w:rsid w:val="00B93E74"/>
    <w:rsid w:val="00B94BC9"/>
    <w:rsid w:val="00B94C6D"/>
    <w:rsid w:val="00B9515D"/>
    <w:rsid w:val="00B9557E"/>
    <w:rsid w:val="00B956E8"/>
    <w:rsid w:val="00B95A85"/>
    <w:rsid w:val="00B95C45"/>
    <w:rsid w:val="00B964D2"/>
    <w:rsid w:val="00B9666F"/>
    <w:rsid w:val="00B96BFD"/>
    <w:rsid w:val="00B97065"/>
    <w:rsid w:val="00BA01C5"/>
    <w:rsid w:val="00BA037F"/>
    <w:rsid w:val="00BA085A"/>
    <w:rsid w:val="00BA0BD4"/>
    <w:rsid w:val="00BA0EC3"/>
    <w:rsid w:val="00BA0EC4"/>
    <w:rsid w:val="00BA1041"/>
    <w:rsid w:val="00BA1507"/>
    <w:rsid w:val="00BA250C"/>
    <w:rsid w:val="00BA28CF"/>
    <w:rsid w:val="00BA33BE"/>
    <w:rsid w:val="00BA33C2"/>
    <w:rsid w:val="00BA3724"/>
    <w:rsid w:val="00BA4569"/>
    <w:rsid w:val="00BA4689"/>
    <w:rsid w:val="00BA47AE"/>
    <w:rsid w:val="00BA4901"/>
    <w:rsid w:val="00BA4C2E"/>
    <w:rsid w:val="00BA4C38"/>
    <w:rsid w:val="00BA4CBF"/>
    <w:rsid w:val="00BA4DBD"/>
    <w:rsid w:val="00BA5597"/>
    <w:rsid w:val="00BA648A"/>
    <w:rsid w:val="00BA65E1"/>
    <w:rsid w:val="00BA6D0F"/>
    <w:rsid w:val="00BA7084"/>
    <w:rsid w:val="00BA75FF"/>
    <w:rsid w:val="00BA7940"/>
    <w:rsid w:val="00BB03D3"/>
    <w:rsid w:val="00BB07CD"/>
    <w:rsid w:val="00BB0F08"/>
    <w:rsid w:val="00BB13AA"/>
    <w:rsid w:val="00BB1EFD"/>
    <w:rsid w:val="00BB20E7"/>
    <w:rsid w:val="00BB2B6E"/>
    <w:rsid w:val="00BB2F93"/>
    <w:rsid w:val="00BB3640"/>
    <w:rsid w:val="00BB4427"/>
    <w:rsid w:val="00BB4FB8"/>
    <w:rsid w:val="00BB5B00"/>
    <w:rsid w:val="00BB5BB2"/>
    <w:rsid w:val="00BB5DBA"/>
    <w:rsid w:val="00BB609A"/>
    <w:rsid w:val="00BB66DE"/>
    <w:rsid w:val="00BB6761"/>
    <w:rsid w:val="00BB68C1"/>
    <w:rsid w:val="00BB72E0"/>
    <w:rsid w:val="00BB7E37"/>
    <w:rsid w:val="00BC0245"/>
    <w:rsid w:val="00BC0565"/>
    <w:rsid w:val="00BC1B03"/>
    <w:rsid w:val="00BC1B61"/>
    <w:rsid w:val="00BC1FFF"/>
    <w:rsid w:val="00BC21CA"/>
    <w:rsid w:val="00BC27B7"/>
    <w:rsid w:val="00BC2EDC"/>
    <w:rsid w:val="00BC3169"/>
    <w:rsid w:val="00BC3B84"/>
    <w:rsid w:val="00BC3C64"/>
    <w:rsid w:val="00BC4278"/>
    <w:rsid w:val="00BC44AF"/>
    <w:rsid w:val="00BC492E"/>
    <w:rsid w:val="00BC4CD4"/>
    <w:rsid w:val="00BC5308"/>
    <w:rsid w:val="00BC750A"/>
    <w:rsid w:val="00BC788B"/>
    <w:rsid w:val="00BC7928"/>
    <w:rsid w:val="00BD008B"/>
    <w:rsid w:val="00BD01FA"/>
    <w:rsid w:val="00BD0BA8"/>
    <w:rsid w:val="00BD1179"/>
    <w:rsid w:val="00BD1306"/>
    <w:rsid w:val="00BD1433"/>
    <w:rsid w:val="00BD1444"/>
    <w:rsid w:val="00BD2400"/>
    <w:rsid w:val="00BD2460"/>
    <w:rsid w:val="00BD29A7"/>
    <w:rsid w:val="00BD2D9C"/>
    <w:rsid w:val="00BD3885"/>
    <w:rsid w:val="00BD3976"/>
    <w:rsid w:val="00BD3D2B"/>
    <w:rsid w:val="00BD4150"/>
    <w:rsid w:val="00BD41FC"/>
    <w:rsid w:val="00BD42C4"/>
    <w:rsid w:val="00BD4991"/>
    <w:rsid w:val="00BD5070"/>
    <w:rsid w:val="00BD5449"/>
    <w:rsid w:val="00BD5D6E"/>
    <w:rsid w:val="00BD5DD0"/>
    <w:rsid w:val="00BD625C"/>
    <w:rsid w:val="00BD77CA"/>
    <w:rsid w:val="00BD7AEE"/>
    <w:rsid w:val="00BD7CE5"/>
    <w:rsid w:val="00BD7F58"/>
    <w:rsid w:val="00BE013B"/>
    <w:rsid w:val="00BE0860"/>
    <w:rsid w:val="00BE099A"/>
    <w:rsid w:val="00BE143C"/>
    <w:rsid w:val="00BE1AC1"/>
    <w:rsid w:val="00BE1ADD"/>
    <w:rsid w:val="00BE1D9D"/>
    <w:rsid w:val="00BE1F67"/>
    <w:rsid w:val="00BE26CB"/>
    <w:rsid w:val="00BE271B"/>
    <w:rsid w:val="00BE2A99"/>
    <w:rsid w:val="00BE34C3"/>
    <w:rsid w:val="00BE3B81"/>
    <w:rsid w:val="00BE3D24"/>
    <w:rsid w:val="00BE405F"/>
    <w:rsid w:val="00BE447E"/>
    <w:rsid w:val="00BE4DCE"/>
    <w:rsid w:val="00BE4F17"/>
    <w:rsid w:val="00BE52E0"/>
    <w:rsid w:val="00BE5616"/>
    <w:rsid w:val="00BE610F"/>
    <w:rsid w:val="00BE6867"/>
    <w:rsid w:val="00BE6CF5"/>
    <w:rsid w:val="00BE6D38"/>
    <w:rsid w:val="00BE7006"/>
    <w:rsid w:val="00BE7046"/>
    <w:rsid w:val="00BE70EE"/>
    <w:rsid w:val="00BE7682"/>
    <w:rsid w:val="00BE789B"/>
    <w:rsid w:val="00BE7C20"/>
    <w:rsid w:val="00BE7CA7"/>
    <w:rsid w:val="00BF02B7"/>
    <w:rsid w:val="00BF060C"/>
    <w:rsid w:val="00BF104A"/>
    <w:rsid w:val="00BF1628"/>
    <w:rsid w:val="00BF1FDB"/>
    <w:rsid w:val="00BF205A"/>
    <w:rsid w:val="00BF2905"/>
    <w:rsid w:val="00BF33BD"/>
    <w:rsid w:val="00BF444C"/>
    <w:rsid w:val="00BF460B"/>
    <w:rsid w:val="00BF52BD"/>
    <w:rsid w:val="00BF59D3"/>
    <w:rsid w:val="00BF6952"/>
    <w:rsid w:val="00BF6BDF"/>
    <w:rsid w:val="00BF6C28"/>
    <w:rsid w:val="00BF6DB1"/>
    <w:rsid w:val="00BF7023"/>
    <w:rsid w:val="00BF718D"/>
    <w:rsid w:val="00BF7383"/>
    <w:rsid w:val="00BF7789"/>
    <w:rsid w:val="00C00544"/>
    <w:rsid w:val="00C00715"/>
    <w:rsid w:val="00C00B79"/>
    <w:rsid w:val="00C00C48"/>
    <w:rsid w:val="00C013FF"/>
    <w:rsid w:val="00C01823"/>
    <w:rsid w:val="00C02BE6"/>
    <w:rsid w:val="00C02BFF"/>
    <w:rsid w:val="00C02DB2"/>
    <w:rsid w:val="00C03BBC"/>
    <w:rsid w:val="00C0433E"/>
    <w:rsid w:val="00C061E0"/>
    <w:rsid w:val="00C06F91"/>
    <w:rsid w:val="00C07279"/>
    <w:rsid w:val="00C10B17"/>
    <w:rsid w:val="00C10F7B"/>
    <w:rsid w:val="00C11023"/>
    <w:rsid w:val="00C118BC"/>
    <w:rsid w:val="00C12063"/>
    <w:rsid w:val="00C12326"/>
    <w:rsid w:val="00C12434"/>
    <w:rsid w:val="00C12720"/>
    <w:rsid w:val="00C12B94"/>
    <w:rsid w:val="00C12C41"/>
    <w:rsid w:val="00C13338"/>
    <w:rsid w:val="00C134EF"/>
    <w:rsid w:val="00C135C2"/>
    <w:rsid w:val="00C140F7"/>
    <w:rsid w:val="00C144B6"/>
    <w:rsid w:val="00C14FC2"/>
    <w:rsid w:val="00C150EB"/>
    <w:rsid w:val="00C17334"/>
    <w:rsid w:val="00C17877"/>
    <w:rsid w:val="00C17925"/>
    <w:rsid w:val="00C17DB2"/>
    <w:rsid w:val="00C17EEA"/>
    <w:rsid w:val="00C200CD"/>
    <w:rsid w:val="00C202CD"/>
    <w:rsid w:val="00C21200"/>
    <w:rsid w:val="00C21832"/>
    <w:rsid w:val="00C218DD"/>
    <w:rsid w:val="00C22349"/>
    <w:rsid w:val="00C226F0"/>
    <w:rsid w:val="00C22DDF"/>
    <w:rsid w:val="00C23001"/>
    <w:rsid w:val="00C2340B"/>
    <w:rsid w:val="00C2347C"/>
    <w:rsid w:val="00C23EB4"/>
    <w:rsid w:val="00C2467F"/>
    <w:rsid w:val="00C2495B"/>
    <w:rsid w:val="00C24A7B"/>
    <w:rsid w:val="00C250F5"/>
    <w:rsid w:val="00C25D93"/>
    <w:rsid w:val="00C25F15"/>
    <w:rsid w:val="00C25FE6"/>
    <w:rsid w:val="00C261A9"/>
    <w:rsid w:val="00C26BA4"/>
    <w:rsid w:val="00C271ED"/>
    <w:rsid w:val="00C2782D"/>
    <w:rsid w:val="00C279F5"/>
    <w:rsid w:val="00C27D4C"/>
    <w:rsid w:val="00C30257"/>
    <w:rsid w:val="00C303D0"/>
    <w:rsid w:val="00C30566"/>
    <w:rsid w:val="00C30698"/>
    <w:rsid w:val="00C3092F"/>
    <w:rsid w:val="00C310A7"/>
    <w:rsid w:val="00C31265"/>
    <w:rsid w:val="00C31C88"/>
    <w:rsid w:val="00C31DCC"/>
    <w:rsid w:val="00C320F8"/>
    <w:rsid w:val="00C323DF"/>
    <w:rsid w:val="00C3288C"/>
    <w:rsid w:val="00C32F3C"/>
    <w:rsid w:val="00C3319B"/>
    <w:rsid w:val="00C33364"/>
    <w:rsid w:val="00C33453"/>
    <w:rsid w:val="00C334D1"/>
    <w:rsid w:val="00C33915"/>
    <w:rsid w:val="00C33D3D"/>
    <w:rsid w:val="00C33D9A"/>
    <w:rsid w:val="00C34665"/>
    <w:rsid w:val="00C34E3B"/>
    <w:rsid w:val="00C351FD"/>
    <w:rsid w:val="00C35913"/>
    <w:rsid w:val="00C361A9"/>
    <w:rsid w:val="00C36C39"/>
    <w:rsid w:val="00C37143"/>
    <w:rsid w:val="00C37875"/>
    <w:rsid w:val="00C378A7"/>
    <w:rsid w:val="00C37C44"/>
    <w:rsid w:val="00C37DB5"/>
    <w:rsid w:val="00C37FC0"/>
    <w:rsid w:val="00C4048B"/>
    <w:rsid w:val="00C404DF"/>
    <w:rsid w:val="00C4115C"/>
    <w:rsid w:val="00C4178E"/>
    <w:rsid w:val="00C41BC1"/>
    <w:rsid w:val="00C41CE3"/>
    <w:rsid w:val="00C438D6"/>
    <w:rsid w:val="00C44562"/>
    <w:rsid w:val="00C44783"/>
    <w:rsid w:val="00C448BE"/>
    <w:rsid w:val="00C45102"/>
    <w:rsid w:val="00C45D9D"/>
    <w:rsid w:val="00C4683D"/>
    <w:rsid w:val="00C46841"/>
    <w:rsid w:val="00C4716B"/>
    <w:rsid w:val="00C47F1F"/>
    <w:rsid w:val="00C50B8F"/>
    <w:rsid w:val="00C51259"/>
    <w:rsid w:val="00C51C23"/>
    <w:rsid w:val="00C52B05"/>
    <w:rsid w:val="00C52C73"/>
    <w:rsid w:val="00C52E26"/>
    <w:rsid w:val="00C52F68"/>
    <w:rsid w:val="00C53471"/>
    <w:rsid w:val="00C53BEF"/>
    <w:rsid w:val="00C5456C"/>
    <w:rsid w:val="00C54FE3"/>
    <w:rsid w:val="00C55E63"/>
    <w:rsid w:val="00C56845"/>
    <w:rsid w:val="00C56DD0"/>
    <w:rsid w:val="00C56FA2"/>
    <w:rsid w:val="00C571BD"/>
    <w:rsid w:val="00C57387"/>
    <w:rsid w:val="00C57B06"/>
    <w:rsid w:val="00C600D7"/>
    <w:rsid w:val="00C60B21"/>
    <w:rsid w:val="00C61004"/>
    <w:rsid w:val="00C61082"/>
    <w:rsid w:val="00C61D4A"/>
    <w:rsid w:val="00C623A0"/>
    <w:rsid w:val="00C62410"/>
    <w:rsid w:val="00C62509"/>
    <w:rsid w:val="00C63515"/>
    <w:rsid w:val="00C63709"/>
    <w:rsid w:val="00C63F52"/>
    <w:rsid w:val="00C64474"/>
    <w:rsid w:val="00C64CA5"/>
    <w:rsid w:val="00C65566"/>
    <w:rsid w:val="00C65606"/>
    <w:rsid w:val="00C65763"/>
    <w:rsid w:val="00C65CD1"/>
    <w:rsid w:val="00C65E8B"/>
    <w:rsid w:val="00C65F73"/>
    <w:rsid w:val="00C66175"/>
    <w:rsid w:val="00C66CC2"/>
    <w:rsid w:val="00C6703A"/>
    <w:rsid w:val="00C67CF0"/>
    <w:rsid w:val="00C7005B"/>
    <w:rsid w:val="00C7046B"/>
    <w:rsid w:val="00C708AD"/>
    <w:rsid w:val="00C70A33"/>
    <w:rsid w:val="00C70CC5"/>
    <w:rsid w:val="00C713C2"/>
    <w:rsid w:val="00C719EE"/>
    <w:rsid w:val="00C71C4B"/>
    <w:rsid w:val="00C71FC2"/>
    <w:rsid w:val="00C722E9"/>
    <w:rsid w:val="00C725D0"/>
    <w:rsid w:val="00C73067"/>
    <w:rsid w:val="00C7306B"/>
    <w:rsid w:val="00C73164"/>
    <w:rsid w:val="00C7364E"/>
    <w:rsid w:val="00C736A0"/>
    <w:rsid w:val="00C736F1"/>
    <w:rsid w:val="00C738CF"/>
    <w:rsid w:val="00C73D4F"/>
    <w:rsid w:val="00C7424A"/>
    <w:rsid w:val="00C74882"/>
    <w:rsid w:val="00C75288"/>
    <w:rsid w:val="00C766B4"/>
    <w:rsid w:val="00C76F05"/>
    <w:rsid w:val="00C772B2"/>
    <w:rsid w:val="00C773B2"/>
    <w:rsid w:val="00C7761B"/>
    <w:rsid w:val="00C7778F"/>
    <w:rsid w:val="00C777D3"/>
    <w:rsid w:val="00C8024F"/>
    <w:rsid w:val="00C80501"/>
    <w:rsid w:val="00C80903"/>
    <w:rsid w:val="00C80AF3"/>
    <w:rsid w:val="00C80AFC"/>
    <w:rsid w:val="00C80D2F"/>
    <w:rsid w:val="00C80FDD"/>
    <w:rsid w:val="00C82FB8"/>
    <w:rsid w:val="00C83E8E"/>
    <w:rsid w:val="00C83F61"/>
    <w:rsid w:val="00C8422A"/>
    <w:rsid w:val="00C84289"/>
    <w:rsid w:val="00C84692"/>
    <w:rsid w:val="00C847F9"/>
    <w:rsid w:val="00C84B0A"/>
    <w:rsid w:val="00C8527D"/>
    <w:rsid w:val="00C857B5"/>
    <w:rsid w:val="00C858F9"/>
    <w:rsid w:val="00C85976"/>
    <w:rsid w:val="00C85B52"/>
    <w:rsid w:val="00C85C2C"/>
    <w:rsid w:val="00C86EED"/>
    <w:rsid w:val="00C8760F"/>
    <w:rsid w:val="00C87998"/>
    <w:rsid w:val="00C87A0F"/>
    <w:rsid w:val="00C87AC3"/>
    <w:rsid w:val="00C87E4F"/>
    <w:rsid w:val="00C87EA6"/>
    <w:rsid w:val="00C90485"/>
    <w:rsid w:val="00C90D97"/>
    <w:rsid w:val="00C90FF5"/>
    <w:rsid w:val="00C91B1F"/>
    <w:rsid w:val="00C9229F"/>
    <w:rsid w:val="00C9278C"/>
    <w:rsid w:val="00C927F8"/>
    <w:rsid w:val="00C92942"/>
    <w:rsid w:val="00C92CE5"/>
    <w:rsid w:val="00C93375"/>
    <w:rsid w:val="00C94168"/>
    <w:rsid w:val="00C9480D"/>
    <w:rsid w:val="00C95720"/>
    <w:rsid w:val="00C959E3"/>
    <w:rsid w:val="00C962C2"/>
    <w:rsid w:val="00C96481"/>
    <w:rsid w:val="00C9690F"/>
    <w:rsid w:val="00C96CD3"/>
    <w:rsid w:val="00C971BB"/>
    <w:rsid w:val="00CA0D67"/>
    <w:rsid w:val="00CA1187"/>
    <w:rsid w:val="00CA16AD"/>
    <w:rsid w:val="00CA195D"/>
    <w:rsid w:val="00CA19D9"/>
    <w:rsid w:val="00CA1D46"/>
    <w:rsid w:val="00CA26DE"/>
    <w:rsid w:val="00CA294F"/>
    <w:rsid w:val="00CA3328"/>
    <w:rsid w:val="00CA33E2"/>
    <w:rsid w:val="00CA34E3"/>
    <w:rsid w:val="00CA391C"/>
    <w:rsid w:val="00CA3947"/>
    <w:rsid w:val="00CA3A74"/>
    <w:rsid w:val="00CA3B08"/>
    <w:rsid w:val="00CA41B1"/>
    <w:rsid w:val="00CA4249"/>
    <w:rsid w:val="00CA43C0"/>
    <w:rsid w:val="00CA4E4A"/>
    <w:rsid w:val="00CA528E"/>
    <w:rsid w:val="00CA581B"/>
    <w:rsid w:val="00CA5D27"/>
    <w:rsid w:val="00CA609E"/>
    <w:rsid w:val="00CA6821"/>
    <w:rsid w:val="00CA6B91"/>
    <w:rsid w:val="00CA6E43"/>
    <w:rsid w:val="00CA714E"/>
    <w:rsid w:val="00CA7298"/>
    <w:rsid w:val="00CA741E"/>
    <w:rsid w:val="00CA7B10"/>
    <w:rsid w:val="00CA7ED8"/>
    <w:rsid w:val="00CB0317"/>
    <w:rsid w:val="00CB07D5"/>
    <w:rsid w:val="00CB07ED"/>
    <w:rsid w:val="00CB0BDA"/>
    <w:rsid w:val="00CB0CEE"/>
    <w:rsid w:val="00CB13B1"/>
    <w:rsid w:val="00CB1CC6"/>
    <w:rsid w:val="00CB1E73"/>
    <w:rsid w:val="00CB20FE"/>
    <w:rsid w:val="00CB25DA"/>
    <w:rsid w:val="00CB27AE"/>
    <w:rsid w:val="00CB2834"/>
    <w:rsid w:val="00CB29E8"/>
    <w:rsid w:val="00CB4071"/>
    <w:rsid w:val="00CB510A"/>
    <w:rsid w:val="00CB56F5"/>
    <w:rsid w:val="00CB5B4D"/>
    <w:rsid w:val="00CB637E"/>
    <w:rsid w:val="00CB6457"/>
    <w:rsid w:val="00CB666E"/>
    <w:rsid w:val="00CB685C"/>
    <w:rsid w:val="00CB7895"/>
    <w:rsid w:val="00CB7C1E"/>
    <w:rsid w:val="00CC0853"/>
    <w:rsid w:val="00CC0C91"/>
    <w:rsid w:val="00CC0F14"/>
    <w:rsid w:val="00CC167A"/>
    <w:rsid w:val="00CC2164"/>
    <w:rsid w:val="00CC2368"/>
    <w:rsid w:val="00CC26A5"/>
    <w:rsid w:val="00CC27FA"/>
    <w:rsid w:val="00CC294F"/>
    <w:rsid w:val="00CC2B2C"/>
    <w:rsid w:val="00CC2D68"/>
    <w:rsid w:val="00CC30A4"/>
    <w:rsid w:val="00CC3602"/>
    <w:rsid w:val="00CC3964"/>
    <w:rsid w:val="00CC4393"/>
    <w:rsid w:val="00CC464B"/>
    <w:rsid w:val="00CC48D6"/>
    <w:rsid w:val="00CC4A98"/>
    <w:rsid w:val="00CC4B7E"/>
    <w:rsid w:val="00CC4F9C"/>
    <w:rsid w:val="00CC5529"/>
    <w:rsid w:val="00CC5684"/>
    <w:rsid w:val="00CC5786"/>
    <w:rsid w:val="00CC64B0"/>
    <w:rsid w:val="00CC7545"/>
    <w:rsid w:val="00CC7FCE"/>
    <w:rsid w:val="00CD0B31"/>
    <w:rsid w:val="00CD0DF0"/>
    <w:rsid w:val="00CD0E58"/>
    <w:rsid w:val="00CD1063"/>
    <w:rsid w:val="00CD11DF"/>
    <w:rsid w:val="00CD1BF1"/>
    <w:rsid w:val="00CD1D22"/>
    <w:rsid w:val="00CD1D48"/>
    <w:rsid w:val="00CD2917"/>
    <w:rsid w:val="00CD2953"/>
    <w:rsid w:val="00CD2BB2"/>
    <w:rsid w:val="00CD33B5"/>
    <w:rsid w:val="00CD3655"/>
    <w:rsid w:val="00CD36B6"/>
    <w:rsid w:val="00CD3C33"/>
    <w:rsid w:val="00CD3D6C"/>
    <w:rsid w:val="00CD4F66"/>
    <w:rsid w:val="00CD5043"/>
    <w:rsid w:val="00CD517C"/>
    <w:rsid w:val="00CD57B4"/>
    <w:rsid w:val="00CD5987"/>
    <w:rsid w:val="00CD59B8"/>
    <w:rsid w:val="00CD5AE7"/>
    <w:rsid w:val="00CD5C29"/>
    <w:rsid w:val="00CD5F38"/>
    <w:rsid w:val="00CD60C5"/>
    <w:rsid w:val="00CD6886"/>
    <w:rsid w:val="00CD7843"/>
    <w:rsid w:val="00CD7900"/>
    <w:rsid w:val="00CE04F3"/>
    <w:rsid w:val="00CE10C7"/>
    <w:rsid w:val="00CE1158"/>
    <w:rsid w:val="00CE1831"/>
    <w:rsid w:val="00CE1DBC"/>
    <w:rsid w:val="00CE232F"/>
    <w:rsid w:val="00CE31D6"/>
    <w:rsid w:val="00CE34BE"/>
    <w:rsid w:val="00CE3AA9"/>
    <w:rsid w:val="00CE4A21"/>
    <w:rsid w:val="00CE5379"/>
    <w:rsid w:val="00CE55C7"/>
    <w:rsid w:val="00CE62DB"/>
    <w:rsid w:val="00CE6A24"/>
    <w:rsid w:val="00CE6B8C"/>
    <w:rsid w:val="00CE6DBF"/>
    <w:rsid w:val="00CE7026"/>
    <w:rsid w:val="00CF023A"/>
    <w:rsid w:val="00CF0644"/>
    <w:rsid w:val="00CF123D"/>
    <w:rsid w:val="00CF1658"/>
    <w:rsid w:val="00CF1D9F"/>
    <w:rsid w:val="00CF2097"/>
    <w:rsid w:val="00CF2A24"/>
    <w:rsid w:val="00CF2B28"/>
    <w:rsid w:val="00CF31E7"/>
    <w:rsid w:val="00CF3296"/>
    <w:rsid w:val="00CF3901"/>
    <w:rsid w:val="00CF3D84"/>
    <w:rsid w:val="00CF4024"/>
    <w:rsid w:val="00CF43E4"/>
    <w:rsid w:val="00CF45FA"/>
    <w:rsid w:val="00CF5056"/>
    <w:rsid w:val="00CF5071"/>
    <w:rsid w:val="00CF546C"/>
    <w:rsid w:val="00CF5EF8"/>
    <w:rsid w:val="00CF60AB"/>
    <w:rsid w:val="00CF6520"/>
    <w:rsid w:val="00CF673F"/>
    <w:rsid w:val="00CF6E87"/>
    <w:rsid w:val="00CF6EC5"/>
    <w:rsid w:val="00CF77D4"/>
    <w:rsid w:val="00CF79FD"/>
    <w:rsid w:val="00CF7CC5"/>
    <w:rsid w:val="00D000F6"/>
    <w:rsid w:val="00D002B3"/>
    <w:rsid w:val="00D00BC4"/>
    <w:rsid w:val="00D00FDE"/>
    <w:rsid w:val="00D01B99"/>
    <w:rsid w:val="00D03867"/>
    <w:rsid w:val="00D03CF9"/>
    <w:rsid w:val="00D040BE"/>
    <w:rsid w:val="00D04584"/>
    <w:rsid w:val="00D046A7"/>
    <w:rsid w:val="00D05290"/>
    <w:rsid w:val="00D05D15"/>
    <w:rsid w:val="00D06268"/>
    <w:rsid w:val="00D06A63"/>
    <w:rsid w:val="00D06A89"/>
    <w:rsid w:val="00D06FB3"/>
    <w:rsid w:val="00D07122"/>
    <w:rsid w:val="00D07662"/>
    <w:rsid w:val="00D079A4"/>
    <w:rsid w:val="00D07A44"/>
    <w:rsid w:val="00D07BF2"/>
    <w:rsid w:val="00D07D0D"/>
    <w:rsid w:val="00D07ED3"/>
    <w:rsid w:val="00D10495"/>
    <w:rsid w:val="00D10C73"/>
    <w:rsid w:val="00D1159F"/>
    <w:rsid w:val="00D11906"/>
    <w:rsid w:val="00D11E71"/>
    <w:rsid w:val="00D12891"/>
    <w:rsid w:val="00D1296B"/>
    <w:rsid w:val="00D13562"/>
    <w:rsid w:val="00D13641"/>
    <w:rsid w:val="00D14864"/>
    <w:rsid w:val="00D14D39"/>
    <w:rsid w:val="00D14E48"/>
    <w:rsid w:val="00D157ED"/>
    <w:rsid w:val="00D15CCC"/>
    <w:rsid w:val="00D16504"/>
    <w:rsid w:val="00D16A83"/>
    <w:rsid w:val="00D16B1F"/>
    <w:rsid w:val="00D16D78"/>
    <w:rsid w:val="00D1733C"/>
    <w:rsid w:val="00D204D9"/>
    <w:rsid w:val="00D20766"/>
    <w:rsid w:val="00D20848"/>
    <w:rsid w:val="00D20B10"/>
    <w:rsid w:val="00D20D9C"/>
    <w:rsid w:val="00D210A8"/>
    <w:rsid w:val="00D210B9"/>
    <w:rsid w:val="00D2118C"/>
    <w:rsid w:val="00D21261"/>
    <w:rsid w:val="00D218B9"/>
    <w:rsid w:val="00D21F1F"/>
    <w:rsid w:val="00D221EA"/>
    <w:rsid w:val="00D2221B"/>
    <w:rsid w:val="00D22429"/>
    <w:rsid w:val="00D2254A"/>
    <w:rsid w:val="00D229A0"/>
    <w:rsid w:val="00D234A8"/>
    <w:rsid w:val="00D23B75"/>
    <w:rsid w:val="00D248A9"/>
    <w:rsid w:val="00D25716"/>
    <w:rsid w:val="00D25848"/>
    <w:rsid w:val="00D25B6F"/>
    <w:rsid w:val="00D25CBE"/>
    <w:rsid w:val="00D263FF"/>
    <w:rsid w:val="00D26474"/>
    <w:rsid w:val="00D269B9"/>
    <w:rsid w:val="00D26C0C"/>
    <w:rsid w:val="00D26F5A"/>
    <w:rsid w:val="00D2719F"/>
    <w:rsid w:val="00D27429"/>
    <w:rsid w:val="00D2752C"/>
    <w:rsid w:val="00D27693"/>
    <w:rsid w:val="00D30767"/>
    <w:rsid w:val="00D30B1F"/>
    <w:rsid w:val="00D30D1C"/>
    <w:rsid w:val="00D310AA"/>
    <w:rsid w:val="00D31645"/>
    <w:rsid w:val="00D31723"/>
    <w:rsid w:val="00D31B26"/>
    <w:rsid w:val="00D31D13"/>
    <w:rsid w:val="00D31FD9"/>
    <w:rsid w:val="00D321A3"/>
    <w:rsid w:val="00D32716"/>
    <w:rsid w:val="00D32843"/>
    <w:rsid w:val="00D3377F"/>
    <w:rsid w:val="00D33F95"/>
    <w:rsid w:val="00D341C9"/>
    <w:rsid w:val="00D343B3"/>
    <w:rsid w:val="00D3455F"/>
    <w:rsid w:val="00D34B31"/>
    <w:rsid w:val="00D3511B"/>
    <w:rsid w:val="00D35D0B"/>
    <w:rsid w:val="00D35E6B"/>
    <w:rsid w:val="00D360E4"/>
    <w:rsid w:val="00D36230"/>
    <w:rsid w:val="00D3642F"/>
    <w:rsid w:val="00D36495"/>
    <w:rsid w:val="00D364C5"/>
    <w:rsid w:val="00D36572"/>
    <w:rsid w:val="00D36944"/>
    <w:rsid w:val="00D36D08"/>
    <w:rsid w:val="00D36D7E"/>
    <w:rsid w:val="00D36E33"/>
    <w:rsid w:val="00D37319"/>
    <w:rsid w:val="00D3786D"/>
    <w:rsid w:val="00D403D7"/>
    <w:rsid w:val="00D406F6"/>
    <w:rsid w:val="00D40764"/>
    <w:rsid w:val="00D408A5"/>
    <w:rsid w:val="00D41171"/>
    <w:rsid w:val="00D41732"/>
    <w:rsid w:val="00D4210D"/>
    <w:rsid w:val="00D423F9"/>
    <w:rsid w:val="00D42538"/>
    <w:rsid w:val="00D4350D"/>
    <w:rsid w:val="00D43641"/>
    <w:rsid w:val="00D43F22"/>
    <w:rsid w:val="00D44974"/>
    <w:rsid w:val="00D44BDB"/>
    <w:rsid w:val="00D45833"/>
    <w:rsid w:val="00D458CB"/>
    <w:rsid w:val="00D466D1"/>
    <w:rsid w:val="00D46C1D"/>
    <w:rsid w:val="00D472A3"/>
    <w:rsid w:val="00D4748F"/>
    <w:rsid w:val="00D4785C"/>
    <w:rsid w:val="00D5077E"/>
    <w:rsid w:val="00D5143D"/>
    <w:rsid w:val="00D51B51"/>
    <w:rsid w:val="00D51F64"/>
    <w:rsid w:val="00D520FD"/>
    <w:rsid w:val="00D524CE"/>
    <w:rsid w:val="00D5274C"/>
    <w:rsid w:val="00D52A8C"/>
    <w:rsid w:val="00D52E6A"/>
    <w:rsid w:val="00D52F26"/>
    <w:rsid w:val="00D531AA"/>
    <w:rsid w:val="00D5339E"/>
    <w:rsid w:val="00D53779"/>
    <w:rsid w:val="00D538B3"/>
    <w:rsid w:val="00D53C46"/>
    <w:rsid w:val="00D5456A"/>
    <w:rsid w:val="00D55440"/>
    <w:rsid w:val="00D558F2"/>
    <w:rsid w:val="00D55B37"/>
    <w:rsid w:val="00D55FA8"/>
    <w:rsid w:val="00D56561"/>
    <w:rsid w:val="00D56EE0"/>
    <w:rsid w:val="00D571F6"/>
    <w:rsid w:val="00D5736E"/>
    <w:rsid w:val="00D57476"/>
    <w:rsid w:val="00D57C47"/>
    <w:rsid w:val="00D57E50"/>
    <w:rsid w:val="00D60D13"/>
    <w:rsid w:val="00D60EC9"/>
    <w:rsid w:val="00D61C53"/>
    <w:rsid w:val="00D61CE3"/>
    <w:rsid w:val="00D628BE"/>
    <w:rsid w:val="00D62B50"/>
    <w:rsid w:val="00D62CD1"/>
    <w:rsid w:val="00D63282"/>
    <w:rsid w:val="00D633A7"/>
    <w:rsid w:val="00D63BDC"/>
    <w:rsid w:val="00D63F0D"/>
    <w:rsid w:val="00D63F87"/>
    <w:rsid w:val="00D64111"/>
    <w:rsid w:val="00D6475D"/>
    <w:rsid w:val="00D64B1A"/>
    <w:rsid w:val="00D65A21"/>
    <w:rsid w:val="00D65CD4"/>
    <w:rsid w:val="00D66521"/>
    <w:rsid w:val="00D665FA"/>
    <w:rsid w:val="00D66D7D"/>
    <w:rsid w:val="00D66F83"/>
    <w:rsid w:val="00D6779B"/>
    <w:rsid w:val="00D67EC3"/>
    <w:rsid w:val="00D71061"/>
    <w:rsid w:val="00D7124C"/>
    <w:rsid w:val="00D71757"/>
    <w:rsid w:val="00D71AB8"/>
    <w:rsid w:val="00D71C20"/>
    <w:rsid w:val="00D71C6F"/>
    <w:rsid w:val="00D72394"/>
    <w:rsid w:val="00D72A07"/>
    <w:rsid w:val="00D72BF2"/>
    <w:rsid w:val="00D75400"/>
    <w:rsid w:val="00D7574A"/>
    <w:rsid w:val="00D75AC9"/>
    <w:rsid w:val="00D75E02"/>
    <w:rsid w:val="00D7669A"/>
    <w:rsid w:val="00D76778"/>
    <w:rsid w:val="00D76910"/>
    <w:rsid w:val="00D76B13"/>
    <w:rsid w:val="00D76E10"/>
    <w:rsid w:val="00D76E8C"/>
    <w:rsid w:val="00D77017"/>
    <w:rsid w:val="00D7745A"/>
    <w:rsid w:val="00D7745F"/>
    <w:rsid w:val="00D7759A"/>
    <w:rsid w:val="00D77682"/>
    <w:rsid w:val="00D77B98"/>
    <w:rsid w:val="00D77DC5"/>
    <w:rsid w:val="00D8020F"/>
    <w:rsid w:val="00D804EB"/>
    <w:rsid w:val="00D804FB"/>
    <w:rsid w:val="00D80ACC"/>
    <w:rsid w:val="00D8123D"/>
    <w:rsid w:val="00D81501"/>
    <w:rsid w:val="00D81772"/>
    <w:rsid w:val="00D81957"/>
    <w:rsid w:val="00D823FA"/>
    <w:rsid w:val="00D82B60"/>
    <w:rsid w:val="00D82D93"/>
    <w:rsid w:val="00D84F45"/>
    <w:rsid w:val="00D853AA"/>
    <w:rsid w:val="00D85471"/>
    <w:rsid w:val="00D855EC"/>
    <w:rsid w:val="00D8652D"/>
    <w:rsid w:val="00D8665F"/>
    <w:rsid w:val="00D86E97"/>
    <w:rsid w:val="00D8704A"/>
    <w:rsid w:val="00D87582"/>
    <w:rsid w:val="00D8765F"/>
    <w:rsid w:val="00D876CC"/>
    <w:rsid w:val="00D87F01"/>
    <w:rsid w:val="00D90009"/>
    <w:rsid w:val="00D9023B"/>
    <w:rsid w:val="00D90295"/>
    <w:rsid w:val="00D906B1"/>
    <w:rsid w:val="00D90FA0"/>
    <w:rsid w:val="00D910D5"/>
    <w:rsid w:val="00D9132E"/>
    <w:rsid w:val="00D9190A"/>
    <w:rsid w:val="00D91979"/>
    <w:rsid w:val="00D91E9F"/>
    <w:rsid w:val="00D9204C"/>
    <w:rsid w:val="00D922B7"/>
    <w:rsid w:val="00D9276B"/>
    <w:rsid w:val="00D9434C"/>
    <w:rsid w:val="00D94EB8"/>
    <w:rsid w:val="00D95679"/>
    <w:rsid w:val="00D958A2"/>
    <w:rsid w:val="00D95DB6"/>
    <w:rsid w:val="00D95E2D"/>
    <w:rsid w:val="00D95F63"/>
    <w:rsid w:val="00D964D1"/>
    <w:rsid w:val="00D96508"/>
    <w:rsid w:val="00D97128"/>
    <w:rsid w:val="00D971A7"/>
    <w:rsid w:val="00D978D3"/>
    <w:rsid w:val="00D979AB"/>
    <w:rsid w:val="00DA00E9"/>
    <w:rsid w:val="00DA0916"/>
    <w:rsid w:val="00DA15A3"/>
    <w:rsid w:val="00DA16BC"/>
    <w:rsid w:val="00DA1879"/>
    <w:rsid w:val="00DA1A14"/>
    <w:rsid w:val="00DA2C77"/>
    <w:rsid w:val="00DA3474"/>
    <w:rsid w:val="00DA3789"/>
    <w:rsid w:val="00DA47DA"/>
    <w:rsid w:val="00DA4AC4"/>
    <w:rsid w:val="00DA4C03"/>
    <w:rsid w:val="00DA568C"/>
    <w:rsid w:val="00DA57F0"/>
    <w:rsid w:val="00DA5979"/>
    <w:rsid w:val="00DA5B54"/>
    <w:rsid w:val="00DA5D89"/>
    <w:rsid w:val="00DA5FD8"/>
    <w:rsid w:val="00DA60CE"/>
    <w:rsid w:val="00DA611E"/>
    <w:rsid w:val="00DA646C"/>
    <w:rsid w:val="00DA691A"/>
    <w:rsid w:val="00DA7DE2"/>
    <w:rsid w:val="00DA7DFD"/>
    <w:rsid w:val="00DB0907"/>
    <w:rsid w:val="00DB1733"/>
    <w:rsid w:val="00DB1A31"/>
    <w:rsid w:val="00DB1B49"/>
    <w:rsid w:val="00DB1ECB"/>
    <w:rsid w:val="00DB28FB"/>
    <w:rsid w:val="00DB29A2"/>
    <w:rsid w:val="00DB2A0A"/>
    <w:rsid w:val="00DB2A8E"/>
    <w:rsid w:val="00DB2E4C"/>
    <w:rsid w:val="00DB36AF"/>
    <w:rsid w:val="00DB3B8C"/>
    <w:rsid w:val="00DB41C9"/>
    <w:rsid w:val="00DB4632"/>
    <w:rsid w:val="00DB4845"/>
    <w:rsid w:val="00DB5332"/>
    <w:rsid w:val="00DB5525"/>
    <w:rsid w:val="00DB5579"/>
    <w:rsid w:val="00DB5A2E"/>
    <w:rsid w:val="00DB5C77"/>
    <w:rsid w:val="00DB5C9E"/>
    <w:rsid w:val="00DB6529"/>
    <w:rsid w:val="00DB6A43"/>
    <w:rsid w:val="00DB6E1D"/>
    <w:rsid w:val="00DB6F5A"/>
    <w:rsid w:val="00DB70C8"/>
    <w:rsid w:val="00DB722F"/>
    <w:rsid w:val="00DB768A"/>
    <w:rsid w:val="00DB7769"/>
    <w:rsid w:val="00DB7A85"/>
    <w:rsid w:val="00DB7D2E"/>
    <w:rsid w:val="00DC001A"/>
    <w:rsid w:val="00DC1138"/>
    <w:rsid w:val="00DC1235"/>
    <w:rsid w:val="00DC1E1F"/>
    <w:rsid w:val="00DC254E"/>
    <w:rsid w:val="00DC26DE"/>
    <w:rsid w:val="00DC28F9"/>
    <w:rsid w:val="00DC2ACB"/>
    <w:rsid w:val="00DC2AFE"/>
    <w:rsid w:val="00DC2EDA"/>
    <w:rsid w:val="00DC3355"/>
    <w:rsid w:val="00DC4057"/>
    <w:rsid w:val="00DC44D4"/>
    <w:rsid w:val="00DC49EB"/>
    <w:rsid w:val="00DC56C5"/>
    <w:rsid w:val="00DC5B6A"/>
    <w:rsid w:val="00DC6442"/>
    <w:rsid w:val="00DC651B"/>
    <w:rsid w:val="00DC7387"/>
    <w:rsid w:val="00DC7A37"/>
    <w:rsid w:val="00DC7ACC"/>
    <w:rsid w:val="00DD005B"/>
    <w:rsid w:val="00DD01A3"/>
    <w:rsid w:val="00DD04D5"/>
    <w:rsid w:val="00DD0A37"/>
    <w:rsid w:val="00DD110F"/>
    <w:rsid w:val="00DD136B"/>
    <w:rsid w:val="00DD26A1"/>
    <w:rsid w:val="00DD29AD"/>
    <w:rsid w:val="00DD2D00"/>
    <w:rsid w:val="00DD303E"/>
    <w:rsid w:val="00DD377C"/>
    <w:rsid w:val="00DD3A35"/>
    <w:rsid w:val="00DD3AD1"/>
    <w:rsid w:val="00DD4598"/>
    <w:rsid w:val="00DD4BBE"/>
    <w:rsid w:val="00DD4CED"/>
    <w:rsid w:val="00DD54EC"/>
    <w:rsid w:val="00DD5692"/>
    <w:rsid w:val="00DD634E"/>
    <w:rsid w:val="00DD69BC"/>
    <w:rsid w:val="00DD6F87"/>
    <w:rsid w:val="00DD704D"/>
    <w:rsid w:val="00DE01F8"/>
    <w:rsid w:val="00DE09A1"/>
    <w:rsid w:val="00DE157D"/>
    <w:rsid w:val="00DE17EB"/>
    <w:rsid w:val="00DE18BB"/>
    <w:rsid w:val="00DE1EE4"/>
    <w:rsid w:val="00DE1EE7"/>
    <w:rsid w:val="00DE248F"/>
    <w:rsid w:val="00DE32E5"/>
    <w:rsid w:val="00DE355A"/>
    <w:rsid w:val="00DE3FDB"/>
    <w:rsid w:val="00DE47B4"/>
    <w:rsid w:val="00DE5E67"/>
    <w:rsid w:val="00DE6DD5"/>
    <w:rsid w:val="00DE7186"/>
    <w:rsid w:val="00DE7C75"/>
    <w:rsid w:val="00DF015E"/>
    <w:rsid w:val="00DF0627"/>
    <w:rsid w:val="00DF06C0"/>
    <w:rsid w:val="00DF0BA2"/>
    <w:rsid w:val="00DF0E67"/>
    <w:rsid w:val="00DF195F"/>
    <w:rsid w:val="00DF1BE9"/>
    <w:rsid w:val="00DF2022"/>
    <w:rsid w:val="00DF2380"/>
    <w:rsid w:val="00DF263E"/>
    <w:rsid w:val="00DF2B32"/>
    <w:rsid w:val="00DF2F1B"/>
    <w:rsid w:val="00DF2FCF"/>
    <w:rsid w:val="00DF319C"/>
    <w:rsid w:val="00DF33EC"/>
    <w:rsid w:val="00DF3A34"/>
    <w:rsid w:val="00DF4778"/>
    <w:rsid w:val="00DF4917"/>
    <w:rsid w:val="00DF4DF4"/>
    <w:rsid w:val="00DF54EA"/>
    <w:rsid w:val="00DF5C82"/>
    <w:rsid w:val="00DF5E64"/>
    <w:rsid w:val="00DF6BE6"/>
    <w:rsid w:val="00DF6CB8"/>
    <w:rsid w:val="00DF6D7E"/>
    <w:rsid w:val="00DF71AA"/>
    <w:rsid w:val="00DF7257"/>
    <w:rsid w:val="00DF761A"/>
    <w:rsid w:val="00DF76D8"/>
    <w:rsid w:val="00DF7A51"/>
    <w:rsid w:val="00DF7E0E"/>
    <w:rsid w:val="00E00E42"/>
    <w:rsid w:val="00E0178F"/>
    <w:rsid w:val="00E02631"/>
    <w:rsid w:val="00E027CF"/>
    <w:rsid w:val="00E029DE"/>
    <w:rsid w:val="00E029F0"/>
    <w:rsid w:val="00E02DB1"/>
    <w:rsid w:val="00E02E1B"/>
    <w:rsid w:val="00E03A9B"/>
    <w:rsid w:val="00E0435D"/>
    <w:rsid w:val="00E04532"/>
    <w:rsid w:val="00E05400"/>
    <w:rsid w:val="00E05914"/>
    <w:rsid w:val="00E05F4E"/>
    <w:rsid w:val="00E064EE"/>
    <w:rsid w:val="00E06AF2"/>
    <w:rsid w:val="00E06B21"/>
    <w:rsid w:val="00E06D80"/>
    <w:rsid w:val="00E06EE6"/>
    <w:rsid w:val="00E0763E"/>
    <w:rsid w:val="00E1052C"/>
    <w:rsid w:val="00E10826"/>
    <w:rsid w:val="00E11813"/>
    <w:rsid w:val="00E119DB"/>
    <w:rsid w:val="00E1290D"/>
    <w:rsid w:val="00E129E4"/>
    <w:rsid w:val="00E12AC6"/>
    <w:rsid w:val="00E12B7C"/>
    <w:rsid w:val="00E12E9B"/>
    <w:rsid w:val="00E1312F"/>
    <w:rsid w:val="00E13B9B"/>
    <w:rsid w:val="00E140E1"/>
    <w:rsid w:val="00E15FBA"/>
    <w:rsid w:val="00E1609F"/>
    <w:rsid w:val="00E166E1"/>
    <w:rsid w:val="00E16772"/>
    <w:rsid w:val="00E1764F"/>
    <w:rsid w:val="00E203B5"/>
    <w:rsid w:val="00E208E1"/>
    <w:rsid w:val="00E20950"/>
    <w:rsid w:val="00E20C7B"/>
    <w:rsid w:val="00E20E94"/>
    <w:rsid w:val="00E21953"/>
    <w:rsid w:val="00E21AD4"/>
    <w:rsid w:val="00E21C1B"/>
    <w:rsid w:val="00E21F92"/>
    <w:rsid w:val="00E220B4"/>
    <w:rsid w:val="00E22604"/>
    <w:rsid w:val="00E22989"/>
    <w:rsid w:val="00E22DAB"/>
    <w:rsid w:val="00E231FE"/>
    <w:rsid w:val="00E2321D"/>
    <w:rsid w:val="00E239AA"/>
    <w:rsid w:val="00E240B8"/>
    <w:rsid w:val="00E242EA"/>
    <w:rsid w:val="00E243A9"/>
    <w:rsid w:val="00E245D7"/>
    <w:rsid w:val="00E248EF"/>
    <w:rsid w:val="00E24D44"/>
    <w:rsid w:val="00E24D57"/>
    <w:rsid w:val="00E24FC4"/>
    <w:rsid w:val="00E250EC"/>
    <w:rsid w:val="00E2610F"/>
    <w:rsid w:val="00E270E8"/>
    <w:rsid w:val="00E27632"/>
    <w:rsid w:val="00E27725"/>
    <w:rsid w:val="00E27772"/>
    <w:rsid w:val="00E27CB8"/>
    <w:rsid w:val="00E3105F"/>
    <w:rsid w:val="00E3155B"/>
    <w:rsid w:val="00E31E69"/>
    <w:rsid w:val="00E322A9"/>
    <w:rsid w:val="00E32C19"/>
    <w:rsid w:val="00E3307B"/>
    <w:rsid w:val="00E3314B"/>
    <w:rsid w:val="00E33A5B"/>
    <w:rsid w:val="00E33E1E"/>
    <w:rsid w:val="00E33F17"/>
    <w:rsid w:val="00E341B8"/>
    <w:rsid w:val="00E342FF"/>
    <w:rsid w:val="00E343AB"/>
    <w:rsid w:val="00E34D11"/>
    <w:rsid w:val="00E34F66"/>
    <w:rsid w:val="00E3557D"/>
    <w:rsid w:val="00E3570D"/>
    <w:rsid w:val="00E357B4"/>
    <w:rsid w:val="00E359AA"/>
    <w:rsid w:val="00E35B89"/>
    <w:rsid w:val="00E35DC5"/>
    <w:rsid w:val="00E372AA"/>
    <w:rsid w:val="00E3746D"/>
    <w:rsid w:val="00E40543"/>
    <w:rsid w:val="00E40747"/>
    <w:rsid w:val="00E41191"/>
    <w:rsid w:val="00E41421"/>
    <w:rsid w:val="00E415F2"/>
    <w:rsid w:val="00E41637"/>
    <w:rsid w:val="00E416B1"/>
    <w:rsid w:val="00E416DE"/>
    <w:rsid w:val="00E4195B"/>
    <w:rsid w:val="00E41CFA"/>
    <w:rsid w:val="00E41CFC"/>
    <w:rsid w:val="00E41D11"/>
    <w:rsid w:val="00E425A2"/>
    <w:rsid w:val="00E430E0"/>
    <w:rsid w:val="00E43246"/>
    <w:rsid w:val="00E433D2"/>
    <w:rsid w:val="00E43B2B"/>
    <w:rsid w:val="00E43C1F"/>
    <w:rsid w:val="00E447DD"/>
    <w:rsid w:val="00E44D09"/>
    <w:rsid w:val="00E4508C"/>
    <w:rsid w:val="00E4592D"/>
    <w:rsid w:val="00E45ADD"/>
    <w:rsid w:val="00E4649C"/>
    <w:rsid w:val="00E4650B"/>
    <w:rsid w:val="00E473D8"/>
    <w:rsid w:val="00E47D83"/>
    <w:rsid w:val="00E47EF3"/>
    <w:rsid w:val="00E500A1"/>
    <w:rsid w:val="00E502A9"/>
    <w:rsid w:val="00E50AA3"/>
    <w:rsid w:val="00E50F84"/>
    <w:rsid w:val="00E51B74"/>
    <w:rsid w:val="00E51F89"/>
    <w:rsid w:val="00E524A7"/>
    <w:rsid w:val="00E53197"/>
    <w:rsid w:val="00E53562"/>
    <w:rsid w:val="00E537FB"/>
    <w:rsid w:val="00E539C2"/>
    <w:rsid w:val="00E53D44"/>
    <w:rsid w:val="00E5414B"/>
    <w:rsid w:val="00E54441"/>
    <w:rsid w:val="00E55576"/>
    <w:rsid w:val="00E55733"/>
    <w:rsid w:val="00E5579B"/>
    <w:rsid w:val="00E55A6C"/>
    <w:rsid w:val="00E55BB7"/>
    <w:rsid w:val="00E56178"/>
    <w:rsid w:val="00E56285"/>
    <w:rsid w:val="00E562BB"/>
    <w:rsid w:val="00E56A1A"/>
    <w:rsid w:val="00E56AD2"/>
    <w:rsid w:val="00E60227"/>
    <w:rsid w:val="00E61238"/>
    <w:rsid w:val="00E612BF"/>
    <w:rsid w:val="00E615F3"/>
    <w:rsid w:val="00E6180E"/>
    <w:rsid w:val="00E61F79"/>
    <w:rsid w:val="00E62440"/>
    <w:rsid w:val="00E627B1"/>
    <w:rsid w:val="00E628C2"/>
    <w:rsid w:val="00E62A9A"/>
    <w:rsid w:val="00E62E30"/>
    <w:rsid w:val="00E62F57"/>
    <w:rsid w:val="00E63B99"/>
    <w:rsid w:val="00E63D0A"/>
    <w:rsid w:val="00E6426D"/>
    <w:rsid w:val="00E65589"/>
    <w:rsid w:val="00E658F2"/>
    <w:rsid w:val="00E666FF"/>
    <w:rsid w:val="00E66F8B"/>
    <w:rsid w:val="00E672A5"/>
    <w:rsid w:val="00E71928"/>
    <w:rsid w:val="00E71B64"/>
    <w:rsid w:val="00E72245"/>
    <w:rsid w:val="00E7229F"/>
    <w:rsid w:val="00E72BC2"/>
    <w:rsid w:val="00E73014"/>
    <w:rsid w:val="00E737BB"/>
    <w:rsid w:val="00E73838"/>
    <w:rsid w:val="00E738B4"/>
    <w:rsid w:val="00E73E58"/>
    <w:rsid w:val="00E741E9"/>
    <w:rsid w:val="00E74A44"/>
    <w:rsid w:val="00E74ADF"/>
    <w:rsid w:val="00E74B16"/>
    <w:rsid w:val="00E74D66"/>
    <w:rsid w:val="00E74F9A"/>
    <w:rsid w:val="00E74FEE"/>
    <w:rsid w:val="00E752B9"/>
    <w:rsid w:val="00E75C1F"/>
    <w:rsid w:val="00E75F72"/>
    <w:rsid w:val="00E75FC4"/>
    <w:rsid w:val="00E760CD"/>
    <w:rsid w:val="00E764E0"/>
    <w:rsid w:val="00E76723"/>
    <w:rsid w:val="00E76EBE"/>
    <w:rsid w:val="00E76FDB"/>
    <w:rsid w:val="00E773A4"/>
    <w:rsid w:val="00E77C34"/>
    <w:rsid w:val="00E80165"/>
    <w:rsid w:val="00E805F0"/>
    <w:rsid w:val="00E80F6F"/>
    <w:rsid w:val="00E81722"/>
    <w:rsid w:val="00E81A3A"/>
    <w:rsid w:val="00E8277F"/>
    <w:rsid w:val="00E82B1D"/>
    <w:rsid w:val="00E83DC6"/>
    <w:rsid w:val="00E8404E"/>
    <w:rsid w:val="00E84185"/>
    <w:rsid w:val="00E849B5"/>
    <w:rsid w:val="00E85E96"/>
    <w:rsid w:val="00E85F0A"/>
    <w:rsid w:val="00E86216"/>
    <w:rsid w:val="00E86334"/>
    <w:rsid w:val="00E86529"/>
    <w:rsid w:val="00E86886"/>
    <w:rsid w:val="00E86AC7"/>
    <w:rsid w:val="00E879A1"/>
    <w:rsid w:val="00E87C6A"/>
    <w:rsid w:val="00E87EC8"/>
    <w:rsid w:val="00E90146"/>
    <w:rsid w:val="00E907DF"/>
    <w:rsid w:val="00E9089B"/>
    <w:rsid w:val="00E908AB"/>
    <w:rsid w:val="00E90D8C"/>
    <w:rsid w:val="00E91250"/>
    <w:rsid w:val="00E9137B"/>
    <w:rsid w:val="00E91440"/>
    <w:rsid w:val="00E91A51"/>
    <w:rsid w:val="00E920BB"/>
    <w:rsid w:val="00E92232"/>
    <w:rsid w:val="00E92894"/>
    <w:rsid w:val="00E93007"/>
    <w:rsid w:val="00E93078"/>
    <w:rsid w:val="00E94F6E"/>
    <w:rsid w:val="00E95488"/>
    <w:rsid w:val="00E95A52"/>
    <w:rsid w:val="00E960DF"/>
    <w:rsid w:val="00E9629F"/>
    <w:rsid w:val="00E9666A"/>
    <w:rsid w:val="00E96884"/>
    <w:rsid w:val="00E9708F"/>
    <w:rsid w:val="00E9744F"/>
    <w:rsid w:val="00E97B44"/>
    <w:rsid w:val="00E97C41"/>
    <w:rsid w:val="00EA067A"/>
    <w:rsid w:val="00EA0AB4"/>
    <w:rsid w:val="00EA0DE1"/>
    <w:rsid w:val="00EA20A0"/>
    <w:rsid w:val="00EA2D7A"/>
    <w:rsid w:val="00EA330F"/>
    <w:rsid w:val="00EA54C8"/>
    <w:rsid w:val="00EA58E0"/>
    <w:rsid w:val="00EA5989"/>
    <w:rsid w:val="00EA6678"/>
    <w:rsid w:val="00EA723E"/>
    <w:rsid w:val="00EA73F1"/>
    <w:rsid w:val="00EA7B3E"/>
    <w:rsid w:val="00EA7B62"/>
    <w:rsid w:val="00EA7CD4"/>
    <w:rsid w:val="00EA7E42"/>
    <w:rsid w:val="00EB03AB"/>
    <w:rsid w:val="00EB0513"/>
    <w:rsid w:val="00EB17A1"/>
    <w:rsid w:val="00EB1F7F"/>
    <w:rsid w:val="00EB28CA"/>
    <w:rsid w:val="00EB2CA4"/>
    <w:rsid w:val="00EB3127"/>
    <w:rsid w:val="00EB3F10"/>
    <w:rsid w:val="00EB419C"/>
    <w:rsid w:val="00EB4A54"/>
    <w:rsid w:val="00EB4BDA"/>
    <w:rsid w:val="00EB51B2"/>
    <w:rsid w:val="00EB6083"/>
    <w:rsid w:val="00EB64BB"/>
    <w:rsid w:val="00EB6631"/>
    <w:rsid w:val="00EB69E7"/>
    <w:rsid w:val="00EB7AB0"/>
    <w:rsid w:val="00EB7D03"/>
    <w:rsid w:val="00EC019D"/>
    <w:rsid w:val="00EC0274"/>
    <w:rsid w:val="00EC0CBC"/>
    <w:rsid w:val="00EC0D48"/>
    <w:rsid w:val="00EC17D9"/>
    <w:rsid w:val="00EC1CC6"/>
    <w:rsid w:val="00EC1D7B"/>
    <w:rsid w:val="00EC1E4A"/>
    <w:rsid w:val="00EC1EDC"/>
    <w:rsid w:val="00EC23EE"/>
    <w:rsid w:val="00EC2419"/>
    <w:rsid w:val="00EC2D1F"/>
    <w:rsid w:val="00EC2F2A"/>
    <w:rsid w:val="00EC3509"/>
    <w:rsid w:val="00EC3B3D"/>
    <w:rsid w:val="00EC3DC8"/>
    <w:rsid w:val="00EC5413"/>
    <w:rsid w:val="00EC5D72"/>
    <w:rsid w:val="00EC5F3A"/>
    <w:rsid w:val="00EC6E7A"/>
    <w:rsid w:val="00ED02B3"/>
    <w:rsid w:val="00ED03CB"/>
    <w:rsid w:val="00ED0EBA"/>
    <w:rsid w:val="00ED1353"/>
    <w:rsid w:val="00ED15AA"/>
    <w:rsid w:val="00ED17E1"/>
    <w:rsid w:val="00ED1A29"/>
    <w:rsid w:val="00ED1C72"/>
    <w:rsid w:val="00ED1DA6"/>
    <w:rsid w:val="00ED2136"/>
    <w:rsid w:val="00ED2397"/>
    <w:rsid w:val="00ED28C8"/>
    <w:rsid w:val="00ED2E7F"/>
    <w:rsid w:val="00ED2FF1"/>
    <w:rsid w:val="00ED31EB"/>
    <w:rsid w:val="00ED3888"/>
    <w:rsid w:val="00ED3D38"/>
    <w:rsid w:val="00ED448B"/>
    <w:rsid w:val="00ED450B"/>
    <w:rsid w:val="00ED45FA"/>
    <w:rsid w:val="00ED46C2"/>
    <w:rsid w:val="00ED552B"/>
    <w:rsid w:val="00ED5898"/>
    <w:rsid w:val="00ED62E5"/>
    <w:rsid w:val="00ED6347"/>
    <w:rsid w:val="00ED6BFB"/>
    <w:rsid w:val="00ED7843"/>
    <w:rsid w:val="00ED7FEF"/>
    <w:rsid w:val="00EE0EA6"/>
    <w:rsid w:val="00EE1383"/>
    <w:rsid w:val="00EE14AD"/>
    <w:rsid w:val="00EE1B9E"/>
    <w:rsid w:val="00EE263F"/>
    <w:rsid w:val="00EE264C"/>
    <w:rsid w:val="00EE282F"/>
    <w:rsid w:val="00EE2C35"/>
    <w:rsid w:val="00EE2D89"/>
    <w:rsid w:val="00EE2D93"/>
    <w:rsid w:val="00EE326B"/>
    <w:rsid w:val="00EE3292"/>
    <w:rsid w:val="00EE331B"/>
    <w:rsid w:val="00EE36B2"/>
    <w:rsid w:val="00EE4547"/>
    <w:rsid w:val="00EE4DB1"/>
    <w:rsid w:val="00EE558F"/>
    <w:rsid w:val="00EE5A68"/>
    <w:rsid w:val="00EE5A87"/>
    <w:rsid w:val="00EE5C41"/>
    <w:rsid w:val="00EE5E0F"/>
    <w:rsid w:val="00EE5E9B"/>
    <w:rsid w:val="00EE673C"/>
    <w:rsid w:val="00EE78CE"/>
    <w:rsid w:val="00EE7CB9"/>
    <w:rsid w:val="00EE7DC7"/>
    <w:rsid w:val="00EF068D"/>
    <w:rsid w:val="00EF0774"/>
    <w:rsid w:val="00EF09AC"/>
    <w:rsid w:val="00EF0F3B"/>
    <w:rsid w:val="00EF1DAB"/>
    <w:rsid w:val="00EF238D"/>
    <w:rsid w:val="00EF260A"/>
    <w:rsid w:val="00EF26F4"/>
    <w:rsid w:val="00EF32B0"/>
    <w:rsid w:val="00EF35F5"/>
    <w:rsid w:val="00EF3C4C"/>
    <w:rsid w:val="00EF3F44"/>
    <w:rsid w:val="00EF4891"/>
    <w:rsid w:val="00EF493C"/>
    <w:rsid w:val="00EF4A5F"/>
    <w:rsid w:val="00EF4EDD"/>
    <w:rsid w:val="00EF5340"/>
    <w:rsid w:val="00EF5A04"/>
    <w:rsid w:val="00EF5B70"/>
    <w:rsid w:val="00EF5D38"/>
    <w:rsid w:val="00EF5DAA"/>
    <w:rsid w:val="00EF6219"/>
    <w:rsid w:val="00EF65F6"/>
    <w:rsid w:val="00EF6806"/>
    <w:rsid w:val="00EF6A57"/>
    <w:rsid w:val="00EF6BB9"/>
    <w:rsid w:val="00EF7165"/>
    <w:rsid w:val="00EF736B"/>
    <w:rsid w:val="00F012CE"/>
    <w:rsid w:val="00F015F1"/>
    <w:rsid w:val="00F017CC"/>
    <w:rsid w:val="00F025BC"/>
    <w:rsid w:val="00F02693"/>
    <w:rsid w:val="00F02CDA"/>
    <w:rsid w:val="00F03649"/>
    <w:rsid w:val="00F03C0D"/>
    <w:rsid w:val="00F03F73"/>
    <w:rsid w:val="00F041F5"/>
    <w:rsid w:val="00F04228"/>
    <w:rsid w:val="00F04A9D"/>
    <w:rsid w:val="00F05185"/>
    <w:rsid w:val="00F05379"/>
    <w:rsid w:val="00F05FDA"/>
    <w:rsid w:val="00F064E6"/>
    <w:rsid w:val="00F06A46"/>
    <w:rsid w:val="00F079E8"/>
    <w:rsid w:val="00F07AC3"/>
    <w:rsid w:val="00F10C36"/>
    <w:rsid w:val="00F11228"/>
    <w:rsid w:val="00F11BA7"/>
    <w:rsid w:val="00F11BFF"/>
    <w:rsid w:val="00F12292"/>
    <w:rsid w:val="00F122CB"/>
    <w:rsid w:val="00F1298E"/>
    <w:rsid w:val="00F129D3"/>
    <w:rsid w:val="00F12E3E"/>
    <w:rsid w:val="00F1343E"/>
    <w:rsid w:val="00F136A7"/>
    <w:rsid w:val="00F13905"/>
    <w:rsid w:val="00F147AC"/>
    <w:rsid w:val="00F152FF"/>
    <w:rsid w:val="00F15CB1"/>
    <w:rsid w:val="00F16DF1"/>
    <w:rsid w:val="00F17123"/>
    <w:rsid w:val="00F17540"/>
    <w:rsid w:val="00F2082C"/>
    <w:rsid w:val="00F20BDA"/>
    <w:rsid w:val="00F21249"/>
    <w:rsid w:val="00F212E3"/>
    <w:rsid w:val="00F21AF1"/>
    <w:rsid w:val="00F21BB1"/>
    <w:rsid w:val="00F22662"/>
    <w:rsid w:val="00F22825"/>
    <w:rsid w:val="00F22EF8"/>
    <w:rsid w:val="00F2302F"/>
    <w:rsid w:val="00F23571"/>
    <w:rsid w:val="00F24EA2"/>
    <w:rsid w:val="00F2540A"/>
    <w:rsid w:val="00F256F5"/>
    <w:rsid w:val="00F25A37"/>
    <w:rsid w:val="00F25DDE"/>
    <w:rsid w:val="00F26046"/>
    <w:rsid w:val="00F262B2"/>
    <w:rsid w:val="00F2639B"/>
    <w:rsid w:val="00F266EB"/>
    <w:rsid w:val="00F272DE"/>
    <w:rsid w:val="00F273A9"/>
    <w:rsid w:val="00F27757"/>
    <w:rsid w:val="00F27CF4"/>
    <w:rsid w:val="00F3016E"/>
    <w:rsid w:val="00F30B40"/>
    <w:rsid w:val="00F3104B"/>
    <w:rsid w:val="00F31197"/>
    <w:rsid w:val="00F31E2A"/>
    <w:rsid w:val="00F31E5C"/>
    <w:rsid w:val="00F31E7F"/>
    <w:rsid w:val="00F31FE0"/>
    <w:rsid w:val="00F32930"/>
    <w:rsid w:val="00F32B2F"/>
    <w:rsid w:val="00F32BD6"/>
    <w:rsid w:val="00F32CDE"/>
    <w:rsid w:val="00F32D10"/>
    <w:rsid w:val="00F32EFD"/>
    <w:rsid w:val="00F33233"/>
    <w:rsid w:val="00F34108"/>
    <w:rsid w:val="00F34D51"/>
    <w:rsid w:val="00F34E5A"/>
    <w:rsid w:val="00F35A43"/>
    <w:rsid w:val="00F35C7E"/>
    <w:rsid w:val="00F36138"/>
    <w:rsid w:val="00F3626B"/>
    <w:rsid w:val="00F36321"/>
    <w:rsid w:val="00F367C4"/>
    <w:rsid w:val="00F36D67"/>
    <w:rsid w:val="00F3742D"/>
    <w:rsid w:val="00F37B7F"/>
    <w:rsid w:val="00F37D48"/>
    <w:rsid w:val="00F40083"/>
    <w:rsid w:val="00F40915"/>
    <w:rsid w:val="00F40BB9"/>
    <w:rsid w:val="00F42086"/>
    <w:rsid w:val="00F424FE"/>
    <w:rsid w:val="00F42B3D"/>
    <w:rsid w:val="00F43081"/>
    <w:rsid w:val="00F43C2A"/>
    <w:rsid w:val="00F4417B"/>
    <w:rsid w:val="00F44186"/>
    <w:rsid w:val="00F44992"/>
    <w:rsid w:val="00F44D10"/>
    <w:rsid w:val="00F45485"/>
    <w:rsid w:val="00F457AF"/>
    <w:rsid w:val="00F45AED"/>
    <w:rsid w:val="00F460BD"/>
    <w:rsid w:val="00F464EF"/>
    <w:rsid w:val="00F46992"/>
    <w:rsid w:val="00F46F74"/>
    <w:rsid w:val="00F470E2"/>
    <w:rsid w:val="00F4782A"/>
    <w:rsid w:val="00F47ADB"/>
    <w:rsid w:val="00F47EA9"/>
    <w:rsid w:val="00F50187"/>
    <w:rsid w:val="00F502B0"/>
    <w:rsid w:val="00F5044E"/>
    <w:rsid w:val="00F5088E"/>
    <w:rsid w:val="00F51734"/>
    <w:rsid w:val="00F52F8D"/>
    <w:rsid w:val="00F53061"/>
    <w:rsid w:val="00F5413B"/>
    <w:rsid w:val="00F542E7"/>
    <w:rsid w:val="00F54A2E"/>
    <w:rsid w:val="00F55E0D"/>
    <w:rsid w:val="00F56D9B"/>
    <w:rsid w:val="00F5726D"/>
    <w:rsid w:val="00F5785A"/>
    <w:rsid w:val="00F57B14"/>
    <w:rsid w:val="00F600B3"/>
    <w:rsid w:val="00F60755"/>
    <w:rsid w:val="00F61002"/>
    <w:rsid w:val="00F615FC"/>
    <w:rsid w:val="00F619A5"/>
    <w:rsid w:val="00F61AFC"/>
    <w:rsid w:val="00F61C6C"/>
    <w:rsid w:val="00F62B03"/>
    <w:rsid w:val="00F63463"/>
    <w:rsid w:val="00F63F95"/>
    <w:rsid w:val="00F642CA"/>
    <w:rsid w:val="00F6499D"/>
    <w:rsid w:val="00F64A65"/>
    <w:rsid w:val="00F64C54"/>
    <w:rsid w:val="00F64C62"/>
    <w:rsid w:val="00F65825"/>
    <w:rsid w:val="00F65AA4"/>
    <w:rsid w:val="00F66519"/>
    <w:rsid w:val="00F66B8C"/>
    <w:rsid w:val="00F66F14"/>
    <w:rsid w:val="00F67182"/>
    <w:rsid w:val="00F67280"/>
    <w:rsid w:val="00F6744D"/>
    <w:rsid w:val="00F675E2"/>
    <w:rsid w:val="00F6796F"/>
    <w:rsid w:val="00F67977"/>
    <w:rsid w:val="00F67A5C"/>
    <w:rsid w:val="00F70E0B"/>
    <w:rsid w:val="00F71723"/>
    <w:rsid w:val="00F7178A"/>
    <w:rsid w:val="00F71EDB"/>
    <w:rsid w:val="00F73D60"/>
    <w:rsid w:val="00F742F8"/>
    <w:rsid w:val="00F7433A"/>
    <w:rsid w:val="00F74AC0"/>
    <w:rsid w:val="00F75057"/>
    <w:rsid w:val="00F7538F"/>
    <w:rsid w:val="00F754E4"/>
    <w:rsid w:val="00F75C34"/>
    <w:rsid w:val="00F7658B"/>
    <w:rsid w:val="00F76737"/>
    <w:rsid w:val="00F76E57"/>
    <w:rsid w:val="00F775E7"/>
    <w:rsid w:val="00F77E4C"/>
    <w:rsid w:val="00F77F60"/>
    <w:rsid w:val="00F802FA"/>
    <w:rsid w:val="00F8080F"/>
    <w:rsid w:val="00F81095"/>
    <w:rsid w:val="00F81319"/>
    <w:rsid w:val="00F81568"/>
    <w:rsid w:val="00F815B4"/>
    <w:rsid w:val="00F81B9B"/>
    <w:rsid w:val="00F81DF8"/>
    <w:rsid w:val="00F81EDB"/>
    <w:rsid w:val="00F81F06"/>
    <w:rsid w:val="00F82985"/>
    <w:rsid w:val="00F82A31"/>
    <w:rsid w:val="00F82F7A"/>
    <w:rsid w:val="00F83634"/>
    <w:rsid w:val="00F8365A"/>
    <w:rsid w:val="00F837DA"/>
    <w:rsid w:val="00F83A16"/>
    <w:rsid w:val="00F84227"/>
    <w:rsid w:val="00F845A9"/>
    <w:rsid w:val="00F84749"/>
    <w:rsid w:val="00F84F2B"/>
    <w:rsid w:val="00F8531F"/>
    <w:rsid w:val="00F853C6"/>
    <w:rsid w:val="00F854CA"/>
    <w:rsid w:val="00F85668"/>
    <w:rsid w:val="00F85843"/>
    <w:rsid w:val="00F8698F"/>
    <w:rsid w:val="00F86DAA"/>
    <w:rsid w:val="00F86F2D"/>
    <w:rsid w:val="00F870AD"/>
    <w:rsid w:val="00F9091B"/>
    <w:rsid w:val="00F90ED0"/>
    <w:rsid w:val="00F9147B"/>
    <w:rsid w:val="00F916B5"/>
    <w:rsid w:val="00F91DE1"/>
    <w:rsid w:val="00F920D3"/>
    <w:rsid w:val="00F92628"/>
    <w:rsid w:val="00F92D0D"/>
    <w:rsid w:val="00F937B6"/>
    <w:rsid w:val="00F93BAD"/>
    <w:rsid w:val="00F944DD"/>
    <w:rsid w:val="00F94748"/>
    <w:rsid w:val="00F94D44"/>
    <w:rsid w:val="00F952C4"/>
    <w:rsid w:val="00F95A14"/>
    <w:rsid w:val="00F95C56"/>
    <w:rsid w:val="00F96267"/>
    <w:rsid w:val="00F96690"/>
    <w:rsid w:val="00F9670D"/>
    <w:rsid w:val="00F967DB"/>
    <w:rsid w:val="00F96E00"/>
    <w:rsid w:val="00F96E74"/>
    <w:rsid w:val="00F97100"/>
    <w:rsid w:val="00F974DA"/>
    <w:rsid w:val="00F9797E"/>
    <w:rsid w:val="00F979EE"/>
    <w:rsid w:val="00F97EC4"/>
    <w:rsid w:val="00FA0127"/>
    <w:rsid w:val="00FA0973"/>
    <w:rsid w:val="00FA0ABE"/>
    <w:rsid w:val="00FA0D5E"/>
    <w:rsid w:val="00FA1099"/>
    <w:rsid w:val="00FA1F28"/>
    <w:rsid w:val="00FA2616"/>
    <w:rsid w:val="00FA276B"/>
    <w:rsid w:val="00FA2781"/>
    <w:rsid w:val="00FA312F"/>
    <w:rsid w:val="00FA36E7"/>
    <w:rsid w:val="00FA3993"/>
    <w:rsid w:val="00FA40D5"/>
    <w:rsid w:val="00FA4760"/>
    <w:rsid w:val="00FA4BA7"/>
    <w:rsid w:val="00FA52B5"/>
    <w:rsid w:val="00FA58B2"/>
    <w:rsid w:val="00FA5993"/>
    <w:rsid w:val="00FA5A40"/>
    <w:rsid w:val="00FA603F"/>
    <w:rsid w:val="00FA62D8"/>
    <w:rsid w:val="00FA6E1E"/>
    <w:rsid w:val="00FA7E5D"/>
    <w:rsid w:val="00FB0813"/>
    <w:rsid w:val="00FB1180"/>
    <w:rsid w:val="00FB1BE5"/>
    <w:rsid w:val="00FB1FAF"/>
    <w:rsid w:val="00FB229D"/>
    <w:rsid w:val="00FB245D"/>
    <w:rsid w:val="00FB253D"/>
    <w:rsid w:val="00FB25D2"/>
    <w:rsid w:val="00FB3405"/>
    <w:rsid w:val="00FB3797"/>
    <w:rsid w:val="00FB4259"/>
    <w:rsid w:val="00FB47DF"/>
    <w:rsid w:val="00FB65F2"/>
    <w:rsid w:val="00FB6618"/>
    <w:rsid w:val="00FB6A4C"/>
    <w:rsid w:val="00FB6A8B"/>
    <w:rsid w:val="00FB73D1"/>
    <w:rsid w:val="00FC0756"/>
    <w:rsid w:val="00FC0D5D"/>
    <w:rsid w:val="00FC0D66"/>
    <w:rsid w:val="00FC0DEC"/>
    <w:rsid w:val="00FC10B0"/>
    <w:rsid w:val="00FC1191"/>
    <w:rsid w:val="00FC1346"/>
    <w:rsid w:val="00FC1855"/>
    <w:rsid w:val="00FC207F"/>
    <w:rsid w:val="00FC28F6"/>
    <w:rsid w:val="00FC2B83"/>
    <w:rsid w:val="00FC3311"/>
    <w:rsid w:val="00FC38D2"/>
    <w:rsid w:val="00FC3A3E"/>
    <w:rsid w:val="00FC3DCC"/>
    <w:rsid w:val="00FC3F5E"/>
    <w:rsid w:val="00FC4051"/>
    <w:rsid w:val="00FC46DA"/>
    <w:rsid w:val="00FC4D4E"/>
    <w:rsid w:val="00FC55C5"/>
    <w:rsid w:val="00FC56E7"/>
    <w:rsid w:val="00FC5B29"/>
    <w:rsid w:val="00FC6253"/>
    <w:rsid w:val="00FC67C5"/>
    <w:rsid w:val="00FC7027"/>
    <w:rsid w:val="00FC7272"/>
    <w:rsid w:val="00FD0666"/>
    <w:rsid w:val="00FD1135"/>
    <w:rsid w:val="00FD199D"/>
    <w:rsid w:val="00FD1B65"/>
    <w:rsid w:val="00FD1D47"/>
    <w:rsid w:val="00FD1D72"/>
    <w:rsid w:val="00FD20AA"/>
    <w:rsid w:val="00FD29E6"/>
    <w:rsid w:val="00FD2AAD"/>
    <w:rsid w:val="00FD2E65"/>
    <w:rsid w:val="00FD3E9A"/>
    <w:rsid w:val="00FD436F"/>
    <w:rsid w:val="00FD462D"/>
    <w:rsid w:val="00FD4E6E"/>
    <w:rsid w:val="00FD5164"/>
    <w:rsid w:val="00FD5AF2"/>
    <w:rsid w:val="00FD5CAB"/>
    <w:rsid w:val="00FD5D2B"/>
    <w:rsid w:val="00FD5DBF"/>
    <w:rsid w:val="00FD5FF6"/>
    <w:rsid w:val="00FD6A11"/>
    <w:rsid w:val="00FD6A46"/>
    <w:rsid w:val="00FD6F44"/>
    <w:rsid w:val="00FD71F3"/>
    <w:rsid w:val="00FD7F13"/>
    <w:rsid w:val="00FE07BC"/>
    <w:rsid w:val="00FE1107"/>
    <w:rsid w:val="00FE179C"/>
    <w:rsid w:val="00FE23B8"/>
    <w:rsid w:val="00FE23CA"/>
    <w:rsid w:val="00FE2405"/>
    <w:rsid w:val="00FE2465"/>
    <w:rsid w:val="00FE26A4"/>
    <w:rsid w:val="00FE2B53"/>
    <w:rsid w:val="00FE2ECE"/>
    <w:rsid w:val="00FE3046"/>
    <w:rsid w:val="00FE3784"/>
    <w:rsid w:val="00FE3C12"/>
    <w:rsid w:val="00FE4772"/>
    <w:rsid w:val="00FE4870"/>
    <w:rsid w:val="00FE541C"/>
    <w:rsid w:val="00FE5693"/>
    <w:rsid w:val="00FE570A"/>
    <w:rsid w:val="00FE58E1"/>
    <w:rsid w:val="00FE59E7"/>
    <w:rsid w:val="00FE5AA0"/>
    <w:rsid w:val="00FE5BB6"/>
    <w:rsid w:val="00FE5C00"/>
    <w:rsid w:val="00FE5DED"/>
    <w:rsid w:val="00FE602F"/>
    <w:rsid w:val="00FE651B"/>
    <w:rsid w:val="00FE6922"/>
    <w:rsid w:val="00FE6D7C"/>
    <w:rsid w:val="00FE6F81"/>
    <w:rsid w:val="00FE74E8"/>
    <w:rsid w:val="00FE7891"/>
    <w:rsid w:val="00FE7C11"/>
    <w:rsid w:val="00FF015D"/>
    <w:rsid w:val="00FF0782"/>
    <w:rsid w:val="00FF0A4E"/>
    <w:rsid w:val="00FF0DE8"/>
    <w:rsid w:val="00FF1032"/>
    <w:rsid w:val="00FF1B14"/>
    <w:rsid w:val="00FF23A5"/>
    <w:rsid w:val="00FF23EC"/>
    <w:rsid w:val="00FF3B72"/>
    <w:rsid w:val="00FF3BC3"/>
    <w:rsid w:val="00FF3FED"/>
    <w:rsid w:val="00FF40B3"/>
    <w:rsid w:val="00FF49EB"/>
    <w:rsid w:val="00FF4A69"/>
    <w:rsid w:val="00FF4D29"/>
    <w:rsid w:val="00FF4F50"/>
    <w:rsid w:val="00FF4FC2"/>
    <w:rsid w:val="00FF4FC8"/>
    <w:rsid w:val="00FF55CD"/>
    <w:rsid w:val="00FF561B"/>
    <w:rsid w:val="00FF5B38"/>
    <w:rsid w:val="00FF5E10"/>
    <w:rsid w:val="00FF60A5"/>
    <w:rsid w:val="00FF60D6"/>
    <w:rsid w:val="00FF6B1F"/>
    <w:rsid w:val="00FF6B58"/>
    <w:rsid w:val="00FF75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738C94"/>
  <w15:chartTrackingRefBased/>
  <w15:docId w15:val="{25485749-5B95-431D-B0CD-2BFC25DE1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77A"/>
  </w:style>
  <w:style w:type="paragraph" w:styleId="Heading1">
    <w:name w:val="heading 1"/>
    <w:basedOn w:val="Normal"/>
    <w:next w:val="Normal"/>
    <w:link w:val="Heading1Char"/>
    <w:uiPriority w:val="9"/>
    <w:qFormat/>
    <w:rsid w:val="00E6426D"/>
    <w:pPr>
      <w:keepNext/>
      <w:keepLines/>
      <w:spacing w:before="48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A43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A3F9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A31E4"/>
    <w:pPr>
      <w:spacing w:after="0" w:line="240" w:lineRule="auto"/>
    </w:pPr>
    <w:rPr>
      <w:sz w:val="20"/>
      <w:szCs w:val="20"/>
    </w:rPr>
  </w:style>
  <w:style w:type="character" w:customStyle="1" w:styleId="FootnoteTextChar">
    <w:name w:val="Footnote Text Char"/>
    <w:basedOn w:val="DefaultParagraphFont"/>
    <w:link w:val="FootnoteText"/>
    <w:uiPriority w:val="99"/>
    <w:rsid w:val="007A31E4"/>
    <w:rPr>
      <w:sz w:val="20"/>
      <w:szCs w:val="20"/>
    </w:rPr>
  </w:style>
  <w:style w:type="character" w:styleId="FootnoteReference">
    <w:name w:val="footnote reference"/>
    <w:basedOn w:val="DefaultParagraphFont"/>
    <w:uiPriority w:val="99"/>
    <w:unhideWhenUsed/>
    <w:rsid w:val="00B50BA5"/>
    <w:rPr>
      <w:vertAlign w:val="superscript"/>
    </w:rPr>
  </w:style>
  <w:style w:type="paragraph" w:styleId="BalloonText">
    <w:name w:val="Balloon Text"/>
    <w:basedOn w:val="Normal"/>
    <w:link w:val="BalloonTextChar"/>
    <w:uiPriority w:val="99"/>
    <w:semiHidden/>
    <w:unhideWhenUsed/>
    <w:rsid w:val="000C7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58D"/>
    <w:rPr>
      <w:rFonts w:ascii="Segoe UI" w:hAnsi="Segoe UI" w:cs="Segoe UI"/>
      <w:sz w:val="18"/>
      <w:szCs w:val="18"/>
    </w:rPr>
  </w:style>
  <w:style w:type="character" w:styleId="CommentReference">
    <w:name w:val="annotation reference"/>
    <w:basedOn w:val="DefaultParagraphFont"/>
    <w:uiPriority w:val="99"/>
    <w:semiHidden/>
    <w:unhideWhenUsed/>
    <w:rsid w:val="006019AD"/>
    <w:rPr>
      <w:sz w:val="16"/>
      <w:szCs w:val="16"/>
    </w:rPr>
  </w:style>
  <w:style w:type="paragraph" w:styleId="CommentText">
    <w:name w:val="annotation text"/>
    <w:basedOn w:val="Normal"/>
    <w:link w:val="CommentTextChar"/>
    <w:uiPriority w:val="99"/>
    <w:unhideWhenUsed/>
    <w:rsid w:val="00B3177A"/>
    <w:pPr>
      <w:spacing w:line="240" w:lineRule="auto"/>
    </w:pPr>
    <w:rPr>
      <w:sz w:val="20"/>
      <w:szCs w:val="20"/>
      <w:lang w:val="cs-CZ"/>
    </w:rPr>
  </w:style>
  <w:style w:type="character" w:customStyle="1" w:styleId="CommentTextChar">
    <w:name w:val="Comment Text Char"/>
    <w:basedOn w:val="DefaultParagraphFont"/>
    <w:link w:val="CommentText"/>
    <w:uiPriority w:val="99"/>
    <w:rsid w:val="00B3177A"/>
    <w:rPr>
      <w:sz w:val="20"/>
      <w:szCs w:val="20"/>
      <w:lang w:val="cs-CZ"/>
    </w:rPr>
  </w:style>
  <w:style w:type="character" w:customStyle="1" w:styleId="Heading1Char">
    <w:name w:val="Heading 1 Char"/>
    <w:basedOn w:val="DefaultParagraphFont"/>
    <w:link w:val="Heading1"/>
    <w:uiPriority w:val="9"/>
    <w:rsid w:val="00E6426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A43C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A3F9D"/>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E24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8626C"/>
    <w:pPr>
      <w:outlineLvl w:val="9"/>
    </w:pPr>
    <w:rPr>
      <w:lang w:val="en-US"/>
    </w:rPr>
  </w:style>
  <w:style w:type="paragraph" w:styleId="TOC1">
    <w:name w:val="toc 1"/>
    <w:basedOn w:val="Normal"/>
    <w:next w:val="Normal"/>
    <w:autoRedefine/>
    <w:uiPriority w:val="39"/>
    <w:unhideWhenUsed/>
    <w:rsid w:val="0018626C"/>
    <w:pPr>
      <w:spacing w:after="100"/>
    </w:pPr>
  </w:style>
  <w:style w:type="paragraph" w:styleId="TOC2">
    <w:name w:val="toc 2"/>
    <w:basedOn w:val="Normal"/>
    <w:next w:val="Normal"/>
    <w:autoRedefine/>
    <w:uiPriority w:val="39"/>
    <w:unhideWhenUsed/>
    <w:rsid w:val="0018626C"/>
    <w:pPr>
      <w:spacing w:after="100"/>
      <w:ind w:left="220"/>
    </w:pPr>
  </w:style>
  <w:style w:type="paragraph" w:styleId="TOC3">
    <w:name w:val="toc 3"/>
    <w:basedOn w:val="Normal"/>
    <w:next w:val="Normal"/>
    <w:autoRedefine/>
    <w:uiPriority w:val="39"/>
    <w:unhideWhenUsed/>
    <w:rsid w:val="00A61344"/>
    <w:pPr>
      <w:tabs>
        <w:tab w:val="right" w:leader="dot" w:pos="9016"/>
      </w:tabs>
      <w:spacing w:after="100"/>
      <w:ind w:left="440"/>
    </w:pPr>
  </w:style>
  <w:style w:type="character" w:styleId="Hyperlink">
    <w:name w:val="Hyperlink"/>
    <w:basedOn w:val="DefaultParagraphFont"/>
    <w:uiPriority w:val="99"/>
    <w:unhideWhenUsed/>
    <w:rsid w:val="0018626C"/>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B3177A"/>
    <w:rPr>
      <w:b/>
      <w:bCs/>
    </w:rPr>
  </w:style>
  <w:style w:type="character" w:customStyle="1" w:styleId="CommentSubjectChar">
    <w:name w:val="Comment Subject Char"/>
    <w:basedOn w:val="CommentTextChar"/>
    <w:link w:val="CommentSubject"/>
    <w:uiPriority w:val="99"/>
    <w:semiHidden/>
    <w:rsid w:val="00B3177A"/>
    <w:rPr>
      <w:b/>
      <w:bCs/>
      <w:sz w:val="20"/>
      <w:szCs w:val="20"/>
      <w:lang w:val="cs-CZ"/>
    </w:rPr>
  </w:style>
  <w:style w:type="character" w:styleId="UnresolvedMention">
    <w:name w:val="Unresolved Mention"/>
    <w:basedOn w:val="DefaultParagraphFont"/>
    <w:uiPriority w:val="99"/>
    <w:semiHidden/>
    <w:unhideWhenUsed/>
    <w:rsid w:val="00B53702"/>
    <w:rPr>
      <w:color w:val="605E5C"/>
      <w:shd w:val="clear" w:color="auto" w:fill="E1DFDD"/>
    </w:rPr>
  </w:style>
  <w:style w:type="paragraph" w:styleId="Caption">
    <w:name w:val="caption"/>
    <w:basedOn w:val="Normal"/>
    <w:next w:val="Normal"/>
    <w:uiPriority w:val="35"/>
    <w:unhideWhenUsed/>
    <w:qFormat/>
    <w:rsid w:val="003172AD"/>
    <w:pPr>
      <w:spacing w:after="200" w:line="240" w:lineRule="auto"/>
    </w:pPr>
    <w:rPr>
      <w:i/>
      <w:iCs/>
      <w:color w:val="44546A" w:themeColor="text2"/>
      <w:sz w:val="18"/>
      <w:szCs w:val="18"/>
    </w:rPr>
  </w:style>
  <w:style w:type="paragraph" w:styleId="Header">
    <w:name w:val="header"/>
    <w:basedOn w:val="Normal"/>
    <w:link w:val="HeaderChar"/>
    <w:uiPriority w:val="99"/>
    <w:unhideWhenUsed/>
    <w:rsid w:val="00306A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A62"/>
  </w:style>
  <w:style w:type="paragraph" w:styleId="Footer">
    <w:name w:val="footer"/>
    <w:basedOn w:val="Normal"/>
    <w:link w:val="FooterChar"/>
    <w:uiPriority w:val="99"/>
    <w:unhideWhenUsed/>
    <w:rsid w:val="00306A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A62"/>
  </w:style>
  <w:style w:type="character" w:styleId="EndnoteReference">
    <w:name w:val="endnote reference"/>
    <w:basedOn w:val="DefaultParagraphFont"/>
    <w:uiPriority w:val="99"/>
    <w:semiHidden/>
    <w:unhideWhenUsed/>
    <w:rsid w:val="00171471"/>
    <w:rPr>
      <w:vertAlign w:val="superscript"/>
    </w:rPr>
  </w:style>
  <w:style w:type="paragraph" w:styleId="Revision">
    <w:name w:val="Revision"/>
    <w:hidden/>
    <w:uiPriority w:val="99"/>
    <w:semiHidden/>
    <w:rsid w:val="00544EAB"/>
    <w:pPr>
      <w:spacing w:after="0" w:line="240" w:lineRule="auto"/>
    </w:pPr>
  </w:style>
  <w:style w:type="character" w:customStyle="1" w:styleId="st">
    <w:name w:val="st"/>
    <w:basedOn w:val="DefaultParagraphFont"/>
    <w:rsid w:val="008D75AD"/>
  </w:style>
  <w:style w:type="paragraph" w:styleId="ListParagraph">
    <w:name w:val="List Paragraph"/>
    <w:basedOn w:val="Normal"/>
    <w:uiPriority w:val="34"/>
    <w:qFormat/>
    <w:rsid w:val="00E55733"/>
    <w:pPr>
      <w:ind w:left="720"/>
      <w:contextualSpacing/>
    </w:pPr>
  </w:style>
  <w:style w:type="character" w:customStyle="1" w:styleId="kwd">
    <w:name w:val="kwd"/>
    <w:basedOn w:val="DefaultParagraphFont"/>
    <w:rsid w:val="00362CE3"/>
  </w:style>
  <w:style w:type="character" w:customStyle="1" w:styleId="contribdegrees">
    <w:name w:val="contribdegrees"/>
    <w:basedOn w:val="DefaultParagraphFont"/>
    <w:rsid w:val="00493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301275">
      <w:bodyDiv w:val="1"/>
      <w:marLeft w:val="0"/>
      <w:marRight w:val="0"/>
      <w:marTop w:val="0"/>
      <w:marBottom w:val="0"/>
      <w:divBdr>
        <w:top w:val="none" w:sz="0" w:space="0" w:color="auto"/>
        <w:left w:val="none" w:sz="0" w:space="0" w:color="auto"/>
        <w:bottom w:val="none" w:sz="0" w:space="0" w:color="auto"/>
        <w:right w:val="none" w:sz="0" w:space="0" w:color="auto"/>
      </w:divBdr>
    </w:div>
    <w:div w:id="681277894">
      <w:bodyDiv w:val="1"/>
      <w:marLeft w:val="0"/>
      <w:marRight w:val="0"/>
      <w:marTop w:val="0"/>
      <w:marBottom w:val="0"/>
      <w:divBdr>
        <w:top w:val="none" w:sz="0" w:space="0" w:color="auto"/>
        <w:left w:val="none" w:sz="0" w:space="0" w:color="auto"/>
        <w:bottom w:val="none" w:sz="0" w:space="0" w:color="auto"/>
        <w:right w:val="none" w:sz="0" w:space="0" w:color="auto"/>
      </w:divBdr>
      <w:divsChild>
        <w:div w:id="88821219">
          <w:marLeft w:val="0"/>
          <w:marRight w:val="0"/>
          <w:marTop w:val="0"/>
          <w:marBottom w:val="0"/>
          <w:divBdr>
            <w:top w:val="none" w:sz="0" w:space="0" w:color="auto"/>
            <w:left w:val="none" w:sz="0" w:space="0" w:color="auto"/>
            <w:bottom w:val="none" w:sz="0" w:space="0" w:color="auto"/>
            <w:right w:val="none" w:sz="0" w:space="0" w:color="auto"/>
          </w:divBdr>
          <w:divsChild>
            <w:div w:id="616640969">
              <w:marLeft w:val="0"/>
              <w:marRight w:val="0"/>
              <w:marTop w:val="0"/>
              <w:marBottom w:val="150"/>
              <w:divBdr>
                <w:top w:val="single" w:sz="6" w:space="0" w:color="A6CE39"/>
                <w:left w:val="single" w:sz="6" w:space="0" w:color="A6CE39"/>
                <w:bottom w:val="single" w:sz="6" w:space="0" w:color="A6CE39"/>
                <w:right w:val="single" w:sz="6" w:space="0" w:color="A6CE39"/>
              </w:divBdr>
              <w:divsChild>
                <w:div w:id="105731362">
                  <w:marLeft w:val="0"/>
                  <w:marRight w:val="0"/>
                  <w:marTop w:val="0"/>
                  <w:marBottom w:val="0"/>
                  <w:divBdr>
                    <w:top w:val="none" w:sz="0" w:space="0" w:color="auto"/>
                    <w:left w:val="none" w:sz="0" w:space="0" w:color="auto"/>
                    <w:bottom w:val="none" w:sz="0" w:space="0" w:color="auto"/>
                    <w:right w:val="none" w:sz="0" w:space="0" w:color="auto"/>
                  </w:divBdr>
                  <w:divsChild>
                    <w:div w:id="230048916">
                      <w:marLeft w:val="-75"/>
                      <w:marRight w:val="-75"/>
                      <w:marTop w:val="0"/>
                      <w:marBottom w:val="0"/>
                      <w:divBdr>
                        <w:top w:val="none" w:sz="0" w:space="0" w:color="auto"/>
                        <w:left w:val="none" w:sz="0" w:space="0" w:color="auto"/>
                        <w:bottom w:val="none" w:sz="0" w:space="0" w:color="auto"/>
                        <w:right w:val="none" w:sz="0" w:space="0" w:color="auto"/>
                      </w:divBdr>
                      <w:divsChild>
                        <w:div w:id="6290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361285">
      <w:bodyDiv w:val="1"/>
      <w:marLeft w:val="0"/>
      <w:marRight w:val="0"/>
      <w:marTop w:val="0"/>
      <w:marBottom w:val="0"/>
      <w:divBdr>
        <w:top w:val="none" w:sz="0" w:space="0" w:color="auto"/>
        <w:left w:val="none" w:sz="0" w:space="0" w:color="auto"/>
        <w:bottom w:val="none" w:sz="0" w:space="0" w:color="auto"/>
        <w:right w:val="none" w:sz="0" w:space="0" w:color="auto"/>
      </w:divBdr>
      <w:divsChild>
        <w:div w:id="1027026687">
          <w:marLeft w:val="360"/>
          <w:marRight w:val="0"/>
          <w:marTop w:val="200"/>
          <w:marBottom w:val="0"/>
          <w:divBdr>
            <w:top w:val="none" w:sz="0" w:space="0" w:color="auto"/>
            <w:left w:val="none" w:sz="0" w:space="0" w:color="auto"/>
            <w:bottom w:val="none" w:sz="0" w:space="0" w:color="auto"/>
            <w:right w:val="none" w:sz="0" w:space="0" w:color="auto"/>
          </w:divBdr>
        </w:div>
        <w:div w:id="175311095">
          <w:marLeft w:val="360"/>
          <w:marRight w:val="0"/>
          <w:marTop w:val="200"/>
          <w:marBottom w:val="0"/>
          <w:divBdr>
            <w:top w:val="none" w:sz="0" w:space="0" w:color="auto"/>
            <w:left w:val="none" w:sz="0" w:space="0" w:color="auto"/>
            <w:bottom w:val="none" w:sz="0" w:space="0" w:color="auto"/>
            <w:right w:val="none" w:sz="0" w:space="0" w:color="auto"/>
          </w:divBdr>
        </w:div>
        <w:div w:id="190340695">
          <w:marLeft w:val="360"/>
          <w:marRight w:val="0"/>
          <w:marTop w:val="200"/>
          <w:marBottom w:val="0"/>
          <w:divBdr>
            <w:top w:val="none" w:sz="0" w:space="0" w:color="auto"/>
            <w:left w:val="none" w:sz="0" w:space="0" w:color="auto"/>
            <w:bottom w:val="none" w:sz="0" w:space="0" w:color="auto"/>
            <w:right w:val="none" w:sz="0" w:space="0" w:color="auto"/>
          </w:divBdr>
        </w:div>
        <w:div w:id="464008993">
          <w:marLeft w:val="360"/>
          <w:marRight w:val="0"/>
          <w:marTop w:val="200"/>
          <w:marBottom w:val="0"/>
          <w:divBdr>
            <w:top w:val="none" w:sz="0" w:space="0" w:color="auto"/>
            <w:left w:val="none" w:sz="0" w:space="0" w:color="auto"/>
            <w:bottom w:val="none" w:sz="0" w:space="0" w:color="auto"/>
            <w:right w:val="none" w:sz="0" w:space="0" w:color="auto"/>
          </w:divBdr>
        </w:div>
        <w:div w:id="1168981168">
          <w:marLeft w:val="360"/>
          <w:marRight w:val="0"/>
          <w:marTop w:val="200"/>
          <w:marBottom w:val="0"/>
          <w:divBdr>
            <w:top w:val="none" w:sz="0" w:space="0" w:color="auto"/>
            <w:left w:val="none" w:sz="0" w:space="0" w:color="auto"/>
            <w:bottom w:val="none" w:sz="0" w:space="0" w:color="auto"/>
            <w:right w:val="none" w:sz="0" w:space="0" w:color="auto"/>
          </w:divBdr>
        </w:div>
      </w:divsChild>
    </w:div>
    <w:div w:id="1650793190">
      <w:bodyDiv w:val="1"/>
      <w:marLeft w:val="0"/>
      <w:marRight w:val="0"/>
      <w:marTop w:val="0"/>
      <w:marBottom w:val="0"/>
      <w:divBdr>
        <w:top w:val="none" w:sz="0" w:space="0" w:color="auto"/>
        <w:left w:val="none" w:sz="0" w:space="0" w:color="auto"/>
        <w:bottom w:val="none" w:sz="0" w:space="0" w:color="auto"/>
        <w:right w:val="none" w:sz="0" w:space="0" w:color="auto"/>
      </w:divBdr>
      <w:divsChild>
        <w:div w:id="1854956013">
          <w:marLeft w:val="0"/>
          <w:marRight w:val="0"/>
          <w:marTop w:val="0"/>
          <w:marBottom w:val="0"/>
          <w:divBdr>
            <w:top w:val="none" w:sz="0" w:space="0" w:color="auto"/>
            <w:left w:val="none" w:sz="0" w:space="0" w:color="auto"/>
            <w:bottom w:val="none" w:sz="0" w:space="0" w:color="auto"/>
            <w:right w:val="none" w:sz="0" w:space="0" w:color="auto"/>
          </w:divBdr>
          <w:divsChild>
            <w:div w:id="7157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5415">
      <w:bodyDiv w:val="1"/>
      <w:marLeft w:val="0"/>
      <w:marRight w:val="0"/>
      <w:marTop w:val="0"/>
      <w:marBottom w:val="0"/>
      <w:divBdr>
        <w:top w:val="none" w:sz="0" w:space="0" w:color="auto"/>
        <w:left w:val="none" w:sz="0" w:space="0" w:color="auto"/>
        <w:bottom w:val="none" w:sz="0" w:space="0" w:color="auto"/>
        <w:right w:val="none" w:sz="0" w:space="0" w:color="auto"/>
      </w:divBdr>
    </w:div>
    <w:div w:id="2117678093">
      <w:bodyDiv w:val="1"/>
      <w:marLeft w:val="0"/>
      <w:marRight w:val="0"/>
      <w:marTop w:val="0"/>
      <w:marBottom w:val="0"/>
      <w:divBdr>
        <w:top w:val="none" w:sz="0" w:space="0" w:color="auto"/>
        <w:left w:val="none" w:sz="0" w:space="0" w:color="auto"/>
        <w:bottom w:val="none" w:sz="0" w:space="0" w:color="auto"/>
        <w:right w:val="none" w:sz="0" w:space="0" w:color="auto"/>
      </w:divBdr>
      <w:divsChild>
        <w:div w:id="490492086">
          <w:marLeft w:val="0"/>
          <w:marRight w:val="0"/>
          <w:marTop w:val="0"/>
          <w:marBottom w:val="0"/>
          <w:divBdr>
            <w:top w:val="none" w:sz="0" w:space="0" w:color="auto"/>
            <w:left w:val="none" w:sz="0" w:space="0" w:color="auto"/>
            <w:bottom w:val="none" w:sz="0" w:space="0" w:color="auto"/>
            <w:right w:val="none" w:sz="0" w:space="0" w:color="auto"/>
          </w:divBdr>
          <w:divsChild>
            <w:div w:id="2083599131">
              <w:marLeft w:val="0"/>
              <w:marRight w:val="0"/>
              <w:marTop w:val="0"/>
              <w:marBottom w:val="0"/>
              <w:divBdr>
                <w:top w:val="none" w:sz="0" w:space="0" w:color="auto"/>
                <w:left w:val="none" w:sz="0" w:space="0" w:color="auto"/>
                <w:bottom w:val="none" w:sz="0" w:space="0" w:color="auto"/>
                <w:right w:val="none" w:sz="0" w:space="0" w:color="auto"/>
              </w:divBdr>
              <w:divsChild>
                <w:div w:id="82558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304375421103962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cosmos.esa.int/web/smpag/terms-of-reference-v0" TargetMode="External"/><Relationship Id="rId2" Type="http://schemas.openxmlformats.org/officeDocument/2006/relationships/hyperlink" Target="http://neo.ssa.esa.int/" TargetMode="External"/><Relationship Id="rId1" Type="http://schemas.openxmlformats.org/officeDocument/2006/relationships/hyperlink" Target="https://www.esa.int/Safety_Security/Space_Debris/Space_debris_by_the_numbers" TargetMode="External"/><Relationship Id="rId4" Type="http://schemas.openxmlformats.org/officeDocument/2006/relationships/hyperlink" Target="https://www.unoosa.org/documents/pdf/copuos/stsc/2020/statements/2020-02-06-PM-Item04-05-Czechia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05E1D-A1DA-4C29-827C-94ABDD82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28337</Words>
  <Characters>161527</Characters>
  <Application>Microsoft Office Word</Application>
  <DocSecurity>0</DocSecurity>
  <Lines>1346</Lines>
  <Paragraphs>378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Bohacek</dc:creator>
  <cp:keywords/>
  <dc:description/>
  <cp:lastModifiedBy>Pavel Dufek</cp:lastModifiedBy>
  <cp:revision>15</cp:revision>
  <cp:lastPrinted>2020-08-11T21:40:00Z</cp:lastPrinted>
  <dcterms:created xsi:type="dcterms:W3CDTF">2021-10-04T11:58:00Z</dcterms:created>
  <dcterms:modified xsi:type="dcterms:W3CDTF">2021-10-04T12:09:00Z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4cf7e19c-c3c2-351e-9f69-a7595ae4eb24</vt:lpwstr>
  </property>
  <property fmtid="{D5CDD505-2E9C-101B-9397-08002B2CF9AE}" pid="24" name="Mendeley Citation Style_1">
    <vt:lpwstr>http://www.zotero.org/styles/apa</vt:lpwstr>
  </property>
</Properties>
</file>