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A74" w:rsidRDefault="00087A74" w:rsidP="007540D3">
      <w:pPr>
        <w:autoSpaceDE w:val="0"/>
        <w:autoSpaceDN w:val="0"/>
        <w:adjustRightInd w:val="0"/>
        <w:spacing w:line="480" w:lineRule="auto"/>
        <w:jc w:val="both"/>
        <w:rPr>
          <w:b/>
        </w:rPr>
      </w:pPr>
    </w:p>
    <w:p w:rsidR="00087A74" w:rsidRPr="00087A74" w:rsidRDefault="00087A74" w:rsidP="007540D3">
      <w:pPr>
        <w:autoSpaceDE w:val="0"/>
        <w:autoSpaceDN w:val="0"/>
        <w:adjustRightInd w:val="0"/>
        <w:spacing w:line="480" w:lineRule="auto"/>
        <w:jc w:val="both"/>
      </w:pPr>
      <w:r>
        <w:t xml:space="preserve">Penultimate draft. </w:t>
      </w:r>
      <w:r w:rsidR="00536A77">
        <w:t xml:space="preserve">Please do not cite. </w:t>
      </w:r>
      <w:r>
        <w:t>Final version is published in Synthese</w:t>
      </w:r>
      <w:r w:rsidR="00492C90">
        <w:t xml:space="preserve">: </w:t>
      </w:r>
    </w:p>
    <w:p w:rsidR="00087A74" w:rsidRPr="00492C90" w:rsidRDefault="00492C90" w:rsidP="007540D3">
      <w:pPr>
        <w:autoSpaceDE w:val="0"/>
        <w:autoSpaceDN w:val="0"/>
        <w:adjustRightInd w:val="0"/>
        <w:spacing w:line="480" w:lineRule="auto"/>
        <w:jc w:val="both"/>
      </w:pPr>
      <w:r w:rsidRPr="00492C90">
        <w:t>https://link.springer.com/article/10.1007/s11229-018-1830-8</w:t>
      </w:r>
    </w:p>
    <w:p w:rsidR="00492C90" w:rsidRDefault="00492C90" w:rsidP="007540D3">
      <w:pPr>
        <w:autoSpaceDE w:val="0"/>
        <w:autoSpaceDN w:val="0"/>
        <w:adjustRightInd w:val="0"/>
        <w:spacing w:line="480" w:lineRule="auto"/>
        <w:jc w:val="both"/>
        <w:rPr>
          <w:b/>
        </w:rPr>
      </w:pPr>
    </w:p>
    <w:p w:rsidR="00492C90" w:rsidRDefault="00492C90" w:rsidP="007540D3">
      <w:pPr>
        <w:autoSpaceDE w:val="0"/>
        <w:autoSpaceDN w:val="0"/>
        <w:adjustRightInd w:val="0"/>
        <w:spacing w:line="480" w:lineRule="auto"/>
        <w:jc w:val="both"/>
        <w:rPr>
          <w:b/>
        </w:rPr>
      </w:pPr>
    </w:p>
    <w:p w:rsidR="00BB6D31" w:rsidRDefault="00331055" w:rsidP="007540D3">
      <w:pPr>
        <w:autoSpaceDE w:val="0"/>
        <w:autoSpaceDN w:val="0"/>
        <w:adjustRightInd w:val="0"/>
        <w:spacing w:line="480" w:lineRule="auto"/>
        <w:jc w:val="both"/>
        <w:rPr>
          <w:b/>
        </w:rPr>
      </w:pPr>
      <w:r w:rsidRPr="00D41323">
        <w:rPr>
          <w:b/>
        </w:rPr>
        <w:t>ANTI-INDIVIDUA</w:t>
      </w:r>
      <w:r w:rsidR="00F57307">
        <w:rPr>
          <w:b/>
        </w:rPr>
        <w:t>LISM AND TRANSPARENCY</w:t>
      </w:r>
    </w:p>
    <w:p w:rsidR="00331055" w:rsidRPr="00D41323" w:rsidRDefault="00BB6D31" w:rsidP="007540D3">
      <w:pPr>
        <w:autoSpaceDE w:val="0"/>
        <w:autoSpaceDN w:val="0"/>
        <w:adjustRightInd w:val="0"/>
        <w:spacing w:line="480" w:lineRule="auto"/>
        <w:jc w:val="both"/>
        <w:rPr>
          <w:b/>
        </w:rPr>
      </w:pPr>
      <w:r>
        <w:rPr>
          <w:b/>
        </w:rPr>
        <w:t>Vojislav Bozickovic</w:t>
      </w:r>
      <w:r w:rsidR="00F57307">
        <w:rPr>
          <w:b/>
        </w:rPr>
        <w:t xml:space="preserve"> </w:t>
      </w:r>
    </w:p>
    <w:p w:rsidR="00331055" w:rsidRDefault="00331055" w:rsidP="007540D3">
      <w:pPr>
        <w:tabs>
          <w:tab w:val="left" w:pos="2576"/>
        </w:tabs>
        <w:autoSpaceDE w:val="0"/>
        <w:autoSpaceDN w:val="0"/>
        <w:adjustRightInd w:val="0"/>
        <w:spacing w:line="480" w:lineRule="auto"/>
        <w:jc w:val="both"/>
      </w:pPr>
      <w:r>
        <w:tab/>
      </w:r>
    </w:p>
    <w:p w:rsidR="00331055" w:rsidRDefault="00331055" w:rsidP="007540D3">
      <w:pPr>
        <w:autoSpaceDE w:val="0"/>
        <w:autoSpaceDN w:val="0"/>
        <w:adjustRightInd w:val="0"/>
        <w:spacing w:line="480" w:lineRule="auto"/>
        <w:jc w:val="both"/>
      </w:pPr>
    </w:p>
    <w:p w:rsidR="00331055" w:rsidRPr="00D41323" w:rsidRDefault="00331055" w:rsidP="007540D3">
      <w:pPr>
        <w:autoSpaceDE w:val="0"/>
        <w:autoSpaceDN w:val="0"/>
        <w:adjustRightInd w:val="0"/>
        <w:spacing w:line="480" w:lineRule="auto"/>
        <w:jc w:val="both"/>
        <w:rPr>
          <w:b/>
        </w:rPr>
      </w:pPr>
      <w:r>
        <w:rPr>
          <w:b/>
        </w:rPr>
        <w:t>Abstract</w:t>
      </w:r>
    </w:p>
    <w:p w:rsidR="000B3007" w:rsidRDefault="00331055" w:rsidP="007540D3">
      <w:pPr>
        <w:autoSpaceDE w:val="0"/>
        <w:autoSpaceDN w:val="0"/>
        <w:adjustRightInd w:val="0"/>
        <w:spacing w:line="480" w:lineRule="auto"/>
        <w:jc w:val="both"/>
      </w:pPr>
      <w:r>
        <w:t xml:space="preserve">Anti-individualists hold that having a thought with a </w:t>
      </w:r>
      <w:r w:rsidR="007E096A">
        <w:t>certain intentional content is a</w:t>
      </w:r>
      <w:r>
        <w:t xml:space="preserve"> relational rather than an intrins</w:t>
      </w:r>
      <w:r w:rsidR="00A16C24">
        <w:t>ic prope</w:t>
      </w:r>
      <w:r w:rsidR="007B1C6F">
        <w:t>rty of the subject. Some anti-individualists</w:t>
      </w:r>
      <w:r w:rsidR="00C97F23">
        <w:t xml:space="preserve"> also hold</w:t>
      </w:r>
      <w:r>
        <w:t xml:space="preserve"> that thought-content serves to explain the subject’s cognitive perspective. Since there seems to be a tension between these two views, much discussed in the philosophical literature, attempts have been made to resolve it. In</w:t>
      </w:r>
      <w:r w:rsidR="00226AD9">
        <w:t xml:space="preserve"> an attempt to reconcile</w:t>
      </w:r>
      <w:r w:rsidR="009616EF">
        <w:t xml:space="preserve"> these views</w:t>
      </w:r>
      <w:r>
        <w:t>, and in relation to perception-based demonstrative thoughts, St</w:t>
      </w:r>
      <w:r w:rsidR="00D96C4A">
        <w:t>alnaker (2008) argues</w:t>
      </w:r>
      <w:r>
        <w:t xml:space="preserve"> that an anti-individualist account of the facts that determine thought-content can be reconciled with a suitably qualified version of a principle of epistemic transparency.</w:t>
      </w:r>
      <w:r w:rsidR="000B3007">
        <w:t xml:space="preserve"> </w:t>
      </w:r>
      <w:r w:rsidR="00F324A6">
        <w:t>Acknowledging</w:t>
      </w:r>
      <w:r w:rsidR="004236BB">
        <w:t xml:space="preserve"> this, </w:t>
      </w:r>
      <w:r w:rsidR="000F790E">
        <w:t>and in agreement with the view that thought-content should serve to explain the subject’s cognitive perspective, I argue</w:t>
      </w:r>
      <w:r w:rsidR="000B3007">
        <w:t xml:space="preserve"> that, his intentions notwithstanding, this view of transparency </w:t>
      </w:r>
      <w:r w:rsidR="000603D0">
        <w:t xml:space="preserve">of thought-contents </w:t>
      </w:r>
      <w:r w:rsidR="000B3007">
        <w:t>does not serve to explain the subject’s cognitive perspe</w:t>
      </w:r>
      <w:r w:rsidR="007675B7">
        <w:t>ctive on Stalnaker’s own terms and</w:t>
      </w:r>
      <w:r w:rsidR="000B3007">
        <w:t xml:space="preserve"> that t</w:t>
      </w:r>
      <w:r w:rsidR="000F790E">
        <w:t>he intricacies involved in his</w:t>
      </w:r>
      <w:r w:rsidR="000B3007">
        <w:t xml:space="preserve"> argumentation for saving his anti-individualist project are indirectly supportive of an individualist account of the subject’s cognitive </w:t>
      </w:r>
      <w:r w:rsidR="000B3007">
        <w:lastRenderedPageBreak/>
        <w:t>perspective</w:t>
      </w:r>
      <w:r w:rsidR="0051008C">
        <w:t xml:space="preserve">. </w:t>
      </w:r>
      <w:r w:rsidR="007675B7">
        <w:t>In so doing, I leave intact some of his key claims that are plausible in their own right.</w:t>
      </w:r>
    </w:p>
    <w:p w:rsidR="000B3007" w:rsidRDefault="000B3007" w:rsidP="007540D3">
      <w:pPr>
        <w:autoSpaceDE w:val="0"/>
        <w:autoSpaceDN w:val="0"/>
        <w:adjustRightInd w:val="0"/>
        <w:spacing w:line="480" w:lineRule="auto"/>
        <w:jc w:val="both"/>
      </w:pPr>
    </w:p>
    <w:p w:rsidR="00F324A6" w:rsidRDefault="00F324A6" w:rsidP="007540D3">
      <w:pPr>
        <w:autoSpaceDE w:val="0"/>
        <w:autoSpaceDN w:val="0"/>
        <w:adjustRightInd w:val="0"/>
        <w:spacing w:line="480" w:lineRule="auto"/>
        <w:jc w:val="both"/>
      </w:pPr>
    </w:p>
    <w:p w:rsidR="000B3007" w:rsidRDefault="000B3007" w:rsidP="007540D3">
      <w:pPr>
        <w:autoSpaceDE w:val="0"/>
        <w:autoSpaceDN w:val="0"/>
        <w:adjustRightInd w:val="0"/>
        <w:spacing w:line="480" w:lineRule="auto"/>
        <w:jc w:val="both"/>
      </w:pPr>
    </w:p>
    <w:p w:rsidR="00BB6D31" w:rsidRDefault="00BB6D31" w:rsidP="007540D3">
      <w:pPr>
        <w:autoSpaceDE w:val="0"/>
        <w:autoSpaceDN w:val="0"/>
        <w:adjustRightInd w:val="0"/>
        <w:spacing w:line="480" w:lineRule="auto"/>
        <w:jc w:val="both"/>
      </w:pPr>
    </w:p>
    <w:p w:rsidR="00331055" w:rsidRDefault="00331055" w:rsidP="007540D3">
      <w:pPr>
        <w:autoSpaceDE w:val="0"/>
        <w:autoSpaceDN w:val="0"/>
        <w:adjustRightInd w:val="0"/>
        <w:spacing w:line="480" w:lineRule="auto"/>
        <w:jc w:val="both"/>
        <w:rPr>
          <w:b/>
          <w:bCs/>
        </w:rPr>
      </w:pPr>
      <w:r>
        <w:rPr>
          <w:b/>
          <w:bCs/>
        </w:rPr>
        <w:t>Introduction</w:t>
      </w:r>
    </w:p>
    <w:p w:rsidR="00331055" w:rsidRDefault="00331055" w:rsidP="007540D3">
      <w:pPr>
        <w:autoSpaceDE w:val="0"/>
        <w:autoSpaceDN w:val="0"/>
        <w:adjustRightInd w:val="0"/>
        <w:spacing w:line="480" w:lineRule="auto"/>
        <w:jc w:val="both"/>
      </w:pPr>
    </w:p>
    <w:p w:rsidR="0025139F" w:rsidRDefault="00331055" w:rsidP="007540D3">
      <w:pPr>
        <w:autoSpaceDE w:val="0"/>
        <w:autoSpaceDN w:val="0"/>
        <w:adjustRightInd w:val="0"/>
        <w:spacing w:line="480" w:lineRule="auto"/>
        <w:jc w:val="both"/>
      </w:pPr>
      <w:r>
        <w:t>Ind</w:t>
      </w:r>
      <w:r w:rsidR="00D64353">
        <w:t>ividualism maintains</w:t>
      </w:r>
      <w:r>
        <w:t xml:space="preserve"> that all or most thought-contents do not depend for being the contents they are on any relations to entities beyond the body of the subject while anti-individualism maintains that there are thought-contents that depend for being the contents they are on relations to such entities. Individualism maintains that having a thought with a certain intentional content is an intrinsic property of the subject while anti-individualism maintains that having such a thought is a relational rather than an intrinsic property of the su</w:t>
      </w:r>
      <w:r w:rsidR="0060615D">
        <w:t>bject (see, e.g. Burge 2010, pp.</w:t>
      </w:r>
      <w:r w:rsidR="00B47989">
        <w:t xml:space="preserve"> </w:t>
      </w:r>
      <w:r>
        <w:t>25f.).</w:t>
      </w:r>
      <w:r w:rsidR="00377E33">
        <w:t xml:space="preserve"> If</w:t>
      </w:r>
      <w:r w:rsidR="0025139F">
        <w:t xml:space="preserve"> thought-content should serve to explain the subject’s cognitive perspective</w:t>
      </w:r>
      <w:r w:rsidR="003455C7">
        <w:t xml:space="preserve"> it</w:t>
      </w:r>
      <w:r w:rsidR="00600E87">
        <w:t xml:space="preserve"> needs to be </w:t>
      </w:r>
      <w:r w:rsidR="0025139F">
        <w:t>transparent</w:t>
      </w:r>
      <w:r w:rsidR="00600E87">
        <w:t xml:space="preserve"> to the subjec</w:t>
      </w:r>
      <w:r w:rsidR="00C51A85">
        <w:t>t</w:t>
      </w:r>
      <w:r w:rsidR="0025139F">
        <w:t>.</w:t>
      </w:r>
      <w:r w:rsidR="00600E87">
        <w:t xml:space="preserve"> </w:t>
      </w:r>
      <w:r w:rsidR="00466C10">
        <w:t>Being depend</w:t>
      </w:r>
      <w:r w:rsidR="0060309D">
        <w:t>e</w:t>
      </w:r>
      <w:r w:rsidR="00466C10">
        <w:t xml:space="preserve">nt on relations that are external to the subject’s conception of the situation </w:t>
      </w:r>
      <w:r w:rsidR="0061249D">
        <w:t>anti-individ</w:t>
      </w:r>
      <w:r w:rsidR="00466C10">
        <w:t>ualist thought-contents seem to be at odd</w:t>
      </w:r>
      <w:r w:rsidR="00C51A85">
        <w:t>s with transparency</w:t>
      </w:r>
      <w:r w:rsidR="00466C10">
        <w:t>.</w:t>
      </w:r>
      <w:r w:rsidR="0061249D">
        <w:t xml:space="preserve"> </w:t>
      </w:r>
      <w:r w:rsidR="00C05C53">
        <w:t>To establish</w:t>
      </w:r>
      <w:r w:rsidR="00E951BB">
        <w:t xml:space="preserve"> </w:t>
      </w:r>
      <w:r w:rsidR="00A11076">
        <w:t>w</w:t>
      </w:r>
      <w:r w:rsidR="00685E26">
        <w:t>hether this</w:t>
      </w:r>
      <w:r w:rsidR="001A7C87">
        <w:t xml:space="preserve"> needs to be</w:t>
      </w:r>
      <w:r w:rsidR="00713350">
        <w:t xml:space="preserve"> the case</w:t>
      </w:r>
      <w:r w:rsidR="00466C10">
        <w:t xml:space="preserve"> it is helpful to specify</w:t>
      </w:r>
      <w:r w:rsidR="00685E26">
        <w:t xml:space="preserve"> what it is for a thought-content to be transparent</w:t>
      </w:r>
      <w:r w:rsidR="00E951BB">
        <w:t>. T</w:t>
      </w:r>
      <w:r w:rsidR="00600E87">
        <w:t>o start with</w:t>
      </w:r>
      <w:r w:rsidR="003455C7">
        <w:t>,</w:t>
      </w:r>
      <w:r w:rsidR="004E29A9">
        <w:t xml:space="preserve"> consider</w:t>
      </w:r>
      <w:r w:rsidR="00600E87">
        <w:t xml:space="preserve"> Boghossian</w:t>
      </w:r>
      <w:r w:rsidR="004E29A9">
        <w:t>’s transparency thesis which has two parts</w:t>
      </w:r>
      <w:r w:rsidR="00DD769F">
        <w:t>,</w:t>
      </w:r>
      <w:r w:rsidR="004E29A9">
        <w:t xml:space="preserve"> the </w:t>
      </w:r>
      <w:r w:rsidR="00E73694">
        <w:t>“</w:t>
      </w:r>
      <w:r w:rsidR="004E29A9">
        <w:t>transparency of sameness</w:t>
      </w:r>
      <w:r w:rsidR="00E73694">
        <w:t>”</w:t>
      </w:r>
      <w:r w:rsidR="004E29A9">
        <w:t xml:space="preserve"> and the </w:t>
      </w:r>
      <w:r w:rsidR="00E73694">
        <w:t>“</w:t>
      </w:r>
      <w:r w:rsidR="004E29A9">
        <w:t>transparency of difference</w:t>
      </w:r>
      <w:r w:rsidR="00E73694">
        <w:t>”</w:t>
      </w:r>
      <w:r w:rsidR="00DD769F">
        <w:t>.</w:t>
      </w:r>
    </w:p>
    <w:p w:rsidR="00600E87" w:rsidRDefault="00600E87" w:rsidP="007540D3">
      <w:pPr>
        <w:autoSpaceDE w:val="0"/>
        <w:autoSpaceDN w:val="0"/>
        <w:adjustRightInd w:val="0"/>
        <w:spacing w:line="480" w:lineRule="auto"/>
        <w:jc w:val="both"/>
      </w:pPr>
    </w:p>
    <w:p w:rsidR="00600E87" w:rsidRDefault="00600E87" w:rsidP="00600E87">
      <w:pPr>
        <w:autoSpaceDE w:val="0"/>
        <w:autoSpaceDN w:val="0"/>
        <w:adjustRightInd w:val="0"/>
        <w:spacing w:line="480" w:lineRule="auto"/>
        <w:ind w:left="720"/>
        <w:jc w:val="both"/>
      </w:pPr>
      <w:r>
        <w:t xml:space="preserve">(a) If two of a thinker’s token thoughts possess the same content, then the thinker must be able to know a priori that they do; and (b) If two of a thinker’s </w:t>
      </w:r>
      <w:r>
        <w:lastRenderedPageBreak/>
        <w:t>token thoughts possess distinct contents, then the thinker must be able to know a priori that they do (Boghossian</w:t>
      </w:r>
      <w:r w:rsidR="0060615D">
        <w:t xml:space="preserve"> 1994, p. 36, 2011, p. </w:t>
      </w:r>
      <w:r>
        <w:t>457).</w:t>
      </w:r>
    </w:p>
    <w:p w:rsidR="0025139F" w:rsidRDefault="0025139F" w:rsidP="007540D3">
      <w:pPr>
        <w:autoSpaceDE w:val="0"/>
        <w:autoSpaceDN w:val="0"/>
        <w:adjustRightInd w:val="0"/>
        <w:spacing w:line="480" w:lineRule="auto"/>
        <w:jc w:val="both"/>
      </w:pPr>
    </w:p>
    <w:p w:rsidR="00C1025F" w:rsidRDefault="00C1025F" w:rsidP="007540D3">
      <w:pPr>
        <w:autoSpaceDE w:val="0"/>
        <w:autoSpaceDN w:val="0"/>
        <w:adjustRightInd w:val="0"/>
        <w:spacing w:line="480" w:lineRule="auto"/>
        <w:jc w:val="both"/>
      </w:pPr>
      <w:r>
        <w:t xml:space="preserve">Boghossian </w:t>
      </w:r>
      <w:r w:rsidR="0060615D">
        <w:t>(1994, p.</w:t>
      </w:r>
      <w:r w:rsidR="00B47989">
        <w:t xml:space="preserve"> </w:t>
      </w:r>
      <w:r w:rsidR="002C48D9">
        <w:t xml:space="preserve">36) </w:t>
      </w:r>
      <w:r>
        <w:t xml:space="preserve">uses “a priori” to mean “independent of </w:t>
      </w:r>
      <w:r w:rsidR="002E45BC">
        <w:t>outer experie</w:t>
      </w:r>
      <w:r w:rsidR="002C48D9">
        <w:t>nce” in a way that is consistent with knowledge being a priori if it is based on inner experience or intr</w:t>
      </w:r>
      <w:r w:rsidR="00AC747C">
        <w:t>ospection (see also Brown, 2004,</w:t>
      </w:r>
      <w:r w:rsidR="002C48D9">
        <w:t xml:space="preserve"> ch. 5).</w:t>
      </w:r>
      <w:r w:rsidR="006B0C13" w:rsidRPr="006B0C13">
        <w:rPr>
          <w:vertAlign w:val="superscript"/>
        </w:rPr>
        <w:t>1</w:t>
      </w:r>
    </w:p>
    <w:p w:rsidR="00600E87" w:rsidRDefault="003C2079" w:rsidP="002C48D9">
      <w:pPr>
        <w:autoSpaceDE w:val="0"/>
        <w:autoSpaceDN w:val="0"/>
        <w:adjustRightInd w:val="0"/>
        <w:spacing w:line="480" w:lineRule="auto"/>
        <w:ind w:firstLine="720"/>
        <w:jc w:val="both"/>
      </w:pPr>
      <w:r>
        <w:t>When mental contents violate one or both of the</w:t>
      </w:r>
      <w:r w:rsidR="00030BD0">
        <w:t>se</w:t>
      </w:r>
      <w:r>
        <w:t xml:space="preserve"> </w:t>
      </w:r>
      <w:r w:rsidR="00030BD0">
        <w:t xml:space="preserve">transparency theses, </w:t>
      </w:r>
      <w:r w:rsidR="00746996">
        <w:t>we</w:t>
      </w:r>
      <w:r w:rsidR="00600E87">
        <w:t xml:space="preserve"> get cases in which the subject who intuitively looks fully rational</w:t>
      </w:r>
      <w:r w:rsidR="00414C09">
        <w:t>, and is merely missing some empirical information,</w:t>
      </w:r>
      <w:r w:rsidR="00600E87">
        <w:t xml:space="preserve"> is made t</w:t>
      </w:r>
      <w:r w:rsidR="00C1025F">
        <w:t>o look as if she is commit</w:t>
      </w:r>
      <w:r w:rsidR="0002494B">
        <w:t>t</w:t>
      </w:r>
      <w:r w:rsidR="00C1025F">
        <w:t xml:space="preserve">ing </w:t>
      </w:r>
      <w:r w:rsidR="00600E87">
        <w:t>simple logical falla</w:t>
      </w:r>
      <w:r w:rsidR="00C1025F">
        <w:t>cies</w:t>
      </w:r>
      <w:r w:rsidR="00600E87">
        <w:t xml:space="preserve"> in her reasoning.</w:t>
      </w:r>
      <w:r w:rsidR="00C1025F">
        <w:t xml:space="preserve"> Violations of transparency blur the distinction </w:t>
      </w:r>
      <w:r w:rsidR="0002494B">
        <w:t xml:space="preserve">between </w:t>
      </w:r>
      <w:r w:rsidR="00C1025F">
        <w:t>errors of reasoning and errors of fact.</w:t>
      </w:r>
      <w:r w:rsidR="002C48D9">
        <w:t xml:space="preserve"> On t</w:t>
      </w:r>
      <w:r w:rsidR="002E45BC">
        <w:t>he face of it, anti-individualis</w:t>
      </w:r>
      <w:r w:rsidR="002C48D9">
        <w:t>m vio</w:t>
      </w:r>
      <w:r w:rsidR="005856CA">
        <w:t>lates (a) and (b) and should</w:t>
      </w:r>
      <w:r w:rsidR="004B2E2E">
        <w:t>,</w:t>
      </w:r>
      <w:r w:rsidR="005856CA">
        <w:t xml:space="preserve"> </w:t>
      </w:r>
      <w:r w:rsidR="002C48D9">
        <w:t>therefore</w:t>
      </w:r>
      <w:r w:rsidR="004B2E2E">
        <w:t>,</w:t>
      </w:r>
      <w:r w:rsidR="002C48D9">
        <w:t xml:space="preserve"> </w:t>
      </w:r>
      <w:r w:rsidR="005856CA">
        <w:t xml:space="preserve">be </w:t>
      </w:r>
      <w:r w:rsidR="002C48D9">
        <w:t>rejected</w:t>
      </w:r>
      <w:r w:rsidR="0060615D">
        <w:t xml:space="preserve"> (see Boghossian 2011, pp.</w:t>
      </w:r>
      <w:r w:rsidR="008771F9">
        <w:t xml:space="preserve"> 457-458)</w:t>
      </w:r>
      <w:r w:rsidR="002C48D9">
        <w:t>.</w:t>
      </w:r>
    </w:p>
    <w:p w:rsidR="0018612C" w:rsidRDefault="00331055" w:rsidP="00E041DE">
      <w:pPr>
        <w:autoSpaceDE w:val="0"/>
        <w:autoSpaceDN w:val="0"/>
        <w:adjustRightInd w:val="0"/>
        <w:spacing w:line="480" w:lineRule="auto"/>
        <w:ind w:firstLine="720"/>
        <w:jc w:val="both"/>
      </w:pPr>
      <w:r>
        <w:t>However, in relation to perception-based demonstrative thoughts</w:t>
      </w:r>
      <w:r w:rsidR="00F72EF2">
        <w:t>,</w:t>
      </w:r>
      <w:r w:rsidR="004C0B0F">
        <w:t xml:space="preserve"> and against Boghossian</w:t>
      </w:r>
      <w:r w:rsidR="00C05C53">
        <w:t xml:space="preserve">’s </w:t>
      </w:r>
      <w:r w:rsidR="0060615D">
        <w:t xml:space="preserve">violation of transparency </w:t>
      </w:r>
      <w:r w:rsidR="00C05C53">
        <w:t>charge</w:t>
      </w:r>
      <w:r w:rsidR="00F77991">
        <w:t>, Stalnaker (2008) argues</w:t>
      </w:r>
      <w:r>
        <w:t xml:space="preserve"> that an anti-individualist account of the facts that determine thought-content can be reconciled with a suitably qualified version of a principle of epistemic transparency in a bid to meet his requirement, shared by </w:t>
      </w:r>
      <w:r w:rsidR="00030BD0">
        <w:t xml:space="preserve">some </w:t>
      </w:r>
      <w:r>
        <w:t>other anti-individualists, that thought-content serves to explain the subject’s cognitive perspective.</w:t>
      </w:r>
      <w:r w:rsidR="006B0C13">
        <w:rPr>
          <w:vertAlign w:val="superscript"/>
        </w:rPr>
        <w:t>2</w:t>
      </w:r>
      <w:r w:rsidR="008C04A1">
        <w:t xml:space="preserve"> </w:t>
      </w:r>
      <w:r w:rsidR="00FD4EFA">
        <w:t>Stalnaker</w:t>
      </w:r>
      <w:r w:rsidR="00B33629">
        <w:t xml:space="preserve"> </w:t>
      </w:r>
      <w:r w:rsidR="00D804F3">
        <w:t>does not defend the principles of</w:t>
      </w:r>
      <w:r w:rsidR="007C3C0B">
        <w:t xml:space="preserve"> the transparency of sameness and</w:t>
      </w:r>
      <w:r w:rsidR="00D804F3">
        <w:t xml:space="preserve"> difference exa</w:t>
      </w:r>
      <w:r w:rsidR="00B33629">
        <w:t xml:space="preserve">ctly as Boghossian states them, </w:t>
      </w:r>
      <w:r w:rsidR="00D804F3">
        <w:t>nor doe</w:t>
      </w:r>
      <w:r w:rsidR="0052736F">
        <w:t>s he provide an alternati</w:t>
      </w:r>
      <w:r w:rsidR="00D804F3">
        <w:t xml:space="preserve">ve formulation. </w:t>
      </w:r>
      <w:r w:rsidR="008C04A1">
        <w:t>His aim is</w:t>
      </w:r>
      <w:r>
        <w:t xml:space="preserve"> just to show </w:t>
      </w:r>
      <w:r w:rsidR="000B4355">
        <w:t>‘</w:t>
      </w:r>
      <w:r>
        <w:t>that an anti-individualist thesis about content attribution is compatible with an account of reasoning that is clear about the difference between errors of reasoning and errors of</w:t>
      </w:r>
      <w:r w:rsidR="00B53A14">
        <w:t xml:space="preserve"> f</w:t>
      </w:r>
      <w:r w:rsidR="008C04A1">
        <w:t>act, as Boghossian rightly says</w:t>
      </w:r>
      <w:r>
        <w:t xml:space="preserve"> </w:t>
      </w:r>
      <w:r w:rsidR="00B53A14">
        <w:t xml:space="preserve">that </w:t>
      </w:r>
      <w:r>
        <w:t>any adequate acco</w:t>
      </w:r>
      <w:r w:rsidR="0060615D">
        <w:t>unt must be</w:t>
      </w:r>
      <w:r w:rsidR="00CD49EA">
        <w:t xml:space="preserve">’ </w:t>
      </w:r>
      <w:r w:rsidR="0060615D">
        <w:t>(Stalnaker 2008, p.</w:t>
      </w:r>
      <w:r w:rsidR="00B47989">
        <w:t xml:space="preserve"> </w:t>
      </w:r>
      <w:r>
        <w:t xml:space="preserve">115). </w:t>
      </w:r>
      <w:r w:rsidR="00D40945">
        <w:t xml:space="preserve">For, ‘[i]f we could be wrong, </w:t>
      </w:r>
      <w:r w:rsidR="0018612C">
        <w:t xml:space="preserve">on empirical grounds, about the contents of our own thoughts, then we could be wrong, on empirical grounds, about the validity of </w:t>
      </w:r>
      <w:r w:rsidR="0018612C">
        <w:lastRenderedPageBreak/>
        <w:t>our reasoning, and this seems incompatible with the idea that we can separate the asses</w:t>
      </w:r>
      <w:r w:rsidR="002E45BC">
        <w:t>s</w:t>
      </w:r>
      <w:r w:rsidR="0018612C">
        <w:t>ment of reasoning from the asses</w:t>
      </w:r>
      <w:r w:rsidR="002E45BC">
        <w:t>s</w:t>
      </w:r>
      <w:r w:rsidR="0018612C">
        <w:t>ment of the truth of the premises on which the reaso</w:t>
      </w:r>
      <w:r w:rsidR="0060615D">
        <w:t>ning is based’ (Stalnaker: 2008, pp.</w:t>
      </w:r>
      <w:r w:rsidR="0018612C">
        <w:t xml:space="preserve"> 114-115)</w:t>
      </w:r>
      <w:r w:rsidR="00172E33">
        <w:t>.</w:t>
      </w:r>
    </w:p>
    <w:p w:rsidR="007675B7" w:rsidRDefault="00E041DE" w:rsidP="007675B7">
      <w:pPr>
        <w:autoSpaceDE w:val="0"/>
        <w:autoSpaceDN w:val="0"/>
        <w:adjustRightInd w:val="0"/>
        <w:spacing w:line="480" w:lineRule="auto"/>
        <w:ind w:firstLine="720"/>
        <w:jc w:val="both"/>
      </w:pPr>
      <w:r>
        <w:t>In view of this, Stalnaker</w:t>
      </w:r>
      <w:r w:rsidR="00331055">
        <w:t xml:space="preserve"> argues that cases in which the subject falsely identifies different things do not threaten a violation of the transparency of differen</w:t>
      </w:r>
      <w:r w:rsidR="00FD59FA">
        <w:t xml:space="preserve">ce of thought-contents. </w:t>
      </w:r>
      <w:r w:rsidR="00B74F11">
        <w:t xml:space="preserve">Acknowledging this, and in agreement with the view that thought-content should serve to explain the subject’s cognitive perspective, </w:t>
      </w:r>
      <w:r w:rsidR="007675B7">
        <w:t>I argue that, his intentions notwithstanding, this view of transparency of thought-contents does not serve to explain the subject’s cognitive perspective on Stalnaker’s own terms and that the intricacies involved in his argumentation for saving his anti-individualist project are indirectly supportive of an individualist account of the subject’s cognitive perspective. In so doing, I leave intact some of his key claims that are plausible in their own right.</w:t>
      </w:r>
    </w:p>
    <w:p w:rsidR="007675B7" w:rsidRDefault="007675B7" w:rsidP="00CF42B5">
      <w:pPr>
        <w:autoSpaceDE w:val="0"/>
        <w:autoSpaceDN w:val="0"/>
        <w:adjustRightInd w:val="0"/>
        <w:spacing w:line="480" w:lineRule="auto"/>
        <w:ind w:firstLine="720"/>
        <w:jc w:val="both"/>
      </w:pPr>
    </w:p>
    <w:p w:rsidR="007675B7" w:rsidRDefault="007675B7" w:rsidP="00CF42B5">
      <w:pPr>
        <w:autoSpaceDE w:val="0"/>
        <w:autoSpaceDN w:val="0"/>
        <w:adjustRightInd w:val="0"/>
        <w:spacing w:line="480" w:lineRule="auto"/>
        <w:ind w:firstLine="720"/>
        <w:jc w:val="both"/>
      </w:pPr>
    </w:p>
    <w:p w:rsidR="003C2079" w:rsidRDefault="004E29A9" w:rsidP="003C2079">
      <w:pPr>
        <w:autoSpaceDE w:val="0"/>
        <w:autoSpaceDN w:val="0"/>
        <w:adjustRightInd w:val="0"/>
        <w:spacing w:line="480" w:lineRule="auto"/>
        <w:rPr>
          <w:b/>
          <w:bCs/>
        </w:rPr>
      </w:pPr>
      <w:r>
        <w:rPr>
          <w:b/>
          <w:bCs/>
        </w:rPr>
        <w:t>Transparency of Difference</w:t>
      </w:r>
    </w:p>
    <w:p w:rsidR="004E29A9" w:rsidRDefault="004E29A9" w:rsidP="007540D3">
      <w:pPr>
        <w:autoSpaceDE w:val="0"/>
        <w:autoSpaceDN w:val="0"/>
        <w:adjustRightInd w:val="0"/>
        <w:spacing w:line="480" w:lineRule="auto"/>
        <w:jc w:val="both"/>
        <w:rPr>
          <w:b/>
          <w:bCs/>
        </w:rPr>
      </w:pPr>
    </w:p>
    <w:p w:rsidR="00331055" w:rsidRDefault="00331055" w:rsidP="007540D3">
      <w:pPr>
        <w:autoSpaceDE w:val="0"/>
        <w:autoSpaceDN w:val="0"/>
        <w:adjustRightInd w:val="0"/>
        <w:spacing w:line="480" w:lineRule="auto"/>
        <w:jc w:val="both"/>
      </w:pPr>
      <w:r>
        <w:t>Stalnaker holds the anti-individualist view that the property of having a thought with a certain intentional content is a relational rather than an intrinsic property</w:t>
      </w:r>
      <w:r w:rsidR="0060615D">
        <w:t xml:space="preserve"> of the thinker (Stalnaker 2008, p.</w:t>
      </w:r>
      <w:r>
        <w:t xml:space="preserve"> 114.)</w:t>
      </w:r>
      <w:r w:rsidR="006B0C13">
        <w:rPr>
          <w:vertAlign w:val="superscript"/>
        </w:rPr>
        <w:t>3</w:t>
      </w:r>
      <w:r>
        <w:t>. It is part of this view that if the relevant information of which the subject is in possession causally derives fro</w:t>
      </w:r>
      <w:r w:rsidR="003F113A">
        <w:t>m two different objects,</w:t>
      </w:r>
      <w:r>
        <w:t xml:space="preserve"> </w:t>
      </w:r>
      <w:r w:rsidR="00811C12">
        <w:t xml:space="preserve">thought-contents (propositions) </w:t>
      </w:r>
      <w:r w:rsidR="00193185">
        <w:t xml:space="preserve">based on the causal relations with these objects </w:t>
      </w:r>
      <w:r w:rsidR="00811C12">
        <w:t>will be different ev</w:t>
      </w:r>
      <w:r>
        <w:t xml:space="preserve">en though she takes this information to derive from a single object. This seems to make thought-contents (propositions) opaque to the subject. But Stalnaker does not think so. He thinks that ‘an anti-individualist account of the facts </w:t>
      </w:r>
      <w:r>
        <w:lastRenderedPageBreak/>
        <w:t>that determine content can be reconciled with a suitably qualified version of a principle o</w:t>
      </w:r>
      <w:r w:rsidR="00094695">
        <w:t>f epistemic transparency’ (2008, p.</w:t>
      </w:r>
      <w:r>
        <w:t xml:space="preserve"> 115). In accordance with this, </w:t>
      </w:r>
      <w:r w:rsidR="00785483">
        <w:t xml:space="preserve">Stalnaker </w:t>
      </w:r>
      <w:r>
        <w:t>claims that cases in which the subject falsely identifies different things do not threaten a violation of the transparency of difference of thought-contents (pro</w:t>
      </w:r>
      <w:r w:rsidR="00094695">
        <w:t>positions) (2008, p.</w:t>
      </w:r>
      <w:r>
        <w:t xml:space="preserve"> 126).</w:t>
      </w:r>
    </w:p>
    <w:p w:rsidR="00331055" w:rsidRDefault="00331055" w:rsidP="007540D3">
      <w:pPr>
        <w:autoSpaceDE w:val="0"/>
        <w:autoSpaceDN w:val="0"/>
        <w:adjustRightInd w:val="0"/>
        <w:spacing w:line="480" w:lineRule="auto"/>
        <w:ind w:firstLine="720"/>
        <w:jc w:val="both"/>
      </w:pPr>
      <w:r>
        <w:t xml:space="preserve">To show this, Stalnaker considers a case in which the subject takes two different ships that she perceives in a harbour via their respective parts for a single ship. Suppose that behind a large building, the bow of a certain ship is visible on the left, while behind the building on the right the stern of a different shorter ship blocks the view of the stern of the first ship such that the subject believes that </w:t>
      </w:r>
      <w:r>
        <w:rPr>
          <w:i/>
          <w:iCs/>
        </w:rPr>
        <w:t>this</w:t>
      </w:r>
      <w:r>
        <w:t xml:space="preserve"> ship (looking at the bow of the first ship) is the same as </w:t>
      </w:r>
      <w:r>
        <w:rPr>
          <w:i/>
          <w:iCs/>
        </w:rPr>
        <w:t>that</w:t>
      </w:r>
      <w:r>
        <w:t xml:space="preserve"> ship (looking at the stern of the second ship). As a result, the subject will be disposed to reason as follows:</w:t>
      </w:r>
    </w:p>
    <w:p w:rsidR="00331055" w:rsidRDefault="00331055" w:rsidP="007540D3">
      <w:pPr>
        <w:autoSpaceDE w:val="0"/>
        <w:autoSpaceDN w:val="0"/>
        <w:adjustRightInd w:val="0"/>
        <w:spacing w:line="480" w:lineRule="auto"/>
        <w:ind w:firstLine="720"/>
        <w:jc w:val="both"/>
      </w:pPr>
    </w:p>
    <w:p w:rsidR="00331055" w:rsidRDefault="00331055" w:rsidP="007540D3">
      <w:pPr>
        <w:autoSpaceDE w:val="0"/>
        <w:autoSpaceDN w:val="0"/>
        <w:adjustRightInd w:val="0"/>
        <w:spacing w:line="480" w:lineRule="auto"/>
        <w:jc w:val="both"/>
      </w:pPr>
      <w:r>
        <w:t>(I)</w:t>
      </w:r>
      <w:r>
        <w:tab/>
      </w:r>
      <w:r>
        <w:rPr>
          <w:i/>
          <w:iCs/>
        </w:rPr>
        <w:t>This</w:t>
      </w:r>
      <w:r>
        <w:t xml:space="preserve"> ship (pointing to the bow of the first ship) is an aircraft carrier; </w:t>
      </w:r>
    </w:p>
    <w:p w:rsidR="00331055" w:rsidRDefault="00331055" w:rsidP="007540D3">
      <w:pPr>
        <w:autoSpaceDE w:val="0"/>
        <w:autoSpaceDN w:val="0"/>
        <w:adjustRightInd w:val="0"/>
        <w:spacing w:line="480" w:lineRule="auto"/>
        <w:ind w:firstLine="720"/>
        <w:jc w:val="both"/>
      </w:pPr>
      <w:r>
        <w:rPr>
          <w:i/>
          <w:iCs/>
        </w:rPr>
        <w:t>This</w:t>
      </w:r>
      <w:r>
        <w:t xml:space="preserve"> ship (pointing to the stern of the second ship) is British; </w:t>
      </w:r>
    </w:p>
    <w:p w:rsidR="00331055" w:rsidRDefault="00331055" w:rsidP="007540D3">
      <w:pPr>
        <w:autoSpaceDE w:val="0"/>
        <w:autoSpaceDN w:val="0"/>
        <w:adjustRightInd w:val="0"/>
        <w:spacing w:line="480" w:lineRule="auto"/>
        <w:ind w:firstLine="720"/>
        <w:jc w:val="both"/>
      </w:pPr>
      <w:r>
        <w:t>Therefore, there is a British aircraft carrier in the harbour.</w:t>
      </w:r>
    </w:p>
    <w:p w:rsidR="003F113A" w:rsidRDefault="003F113A" w:rsidP="009C407D">
      <w:pPr>
        <w:autoSpaceDE w:val="0"/>
        <w:autoSpaceDN w:val="0"/>
        <w:adjustRightInd w:val="0"/>
        <w:spacing w:line="480" w:lineRule="auto"/>
        <w:jc w:val="both"/>
      </w:pPr>
    </w:p>
    <w:p w:rsidR="009C407D" w:rsidRDefault="00D63285" w:rsidP="009C407D">
      <w:pPr>
        <w:autoSpaceDE w:val="0"/>
        <w:autoSpaceDN w:val="0"/>
        <w:adjustRightInd w:val="0"/>
        <w:spacing w:line="480" w:lineRule="auto"/>
        <w:jc w:val="both"/>
      </w:pPr>
      <w:r>
        <w:t>It is clear that the two premis</w:t>
      </w:r>
      <w:r w:rsidR="003F113A">
        <w:t xml:space="preserve">es are about different ships, so both are true, but the conclusion is false. </w:t>
      </w:r>
      <w:r>
        <w:t>Since the premi</w:t>
      </w:r>
      <w:r w:rsidR="004F3566">
        <w:t xml:space="preserve">ses are about different ships, the propositions that </w:t>
      </w:r>
      <w:r w:rsidR="004F3566" w:rsidRPr="00874316">
        <w:rPr>
          <w:i/>
        </w:rPr>
        <w:t xml:space="preserve">this </w:t>
      </w:r>
      <w:r w:rsidR="004F3566">
        <w:t xml:space="preserve">ship is an aircraft carrier and that </w:t>
      </w:r>
      <w:r w:rsidR="004F3566" w:rsidRPr="00874316">
        <w:rPr>
          <w:i/>
        </w:rPr>
        <w:t>that</w:t>
      </w:r>
      <w:r w:rsidR="004F3566">
        <w:t xml:space="preserve"> ship is in aircraft carrier are distinct by the lights of anti-individualism but the sub</w:t>
      </w:r>
      <w:r w:rsidR="003E4391">
        <w:t>ject seemingly fails to grasp that they are different</w:t>
      </w:r>
      <w:r w:rsidR="004F3566">
        <w:t xml:space="preserve">. </w:t>
      </w:r>
      <w:r w:rsidR="00FA0DD9">
        <w:t>In failing to grasp that the given inference is invalid, she will fail to grasp</w:t>
      </w:r>
      <w:r w:rsidR="00414C09">
        <w:t xml:space="preserve"> </w:t>
      </w:r>
      <w:r w:rsidR="00FA0DD9">
        <w:t xml:space="preserve">that </w:t>
      </w:r>
      <w:r w:rsidR="003E4391">
        <w:t>that these propositions are different</w:t>
      </w:r>
      <w:r w:rsidR="009C407D">
        <w:t xml:space="preserve">. </w:t>
      </w:r>
      <w:r w:rsidR="00DD75C0">
        <w:t>We</w:t>
      </w:r>
      <w:r w:rsidR="009C407D">
        <w:t xml:space="preserve"> get a case in which the subject who intuitively looks fully rational</w:t>
      </w:r>
      <w:r w:rsidR="00414C09">
        <w:t>, and is merely missing some empirical information,</w:t>
      </w:r>
      <w:r w:rsidR="009C407D">
        <w:t xml:space="preserve"> is made to look as if she is committing a simple logical fallacy in her reasoning.</w:t>
      </w:r>
    </w:p>
    <w:p w:rsidR="00331055" w:rsidRDefault="00331055" w:rsidP="00322B27">
      <w:pPr>
        <w:autoSpaceDE w:val="0"/>
        <w:autoSpaceDN w:val="0"/>
        <w:adjustRightInd w:val="0"/>
        <w:spacing w:line="480" w:lineRule="auto"/>
        <w:ind w:firstLine="720"/>
        <w:jc w:val="both"/>
      </w:pPr>
      <w:r>
        <w:lastRenderedPageBreak/>
        <w:t xml:space="preserve">However, Stalnaker </w:t>
      </w:r>
      <w:r w:rsidR="00D63285">
        <w:t>thinks that while the two premi</w:t>
      </w:r>
      <w:r>
        <w:t xml:space="preserve">ses are respectively about different ships and true, and the conclusion is false, in thinking that there is only one ship in play the subject is not making an unwitting logical error. She is not confusing the proposition that </w:t>
      </w:r>
      <w:r>
        <w:rPr>
          <w:i/>
          <w:iCs/>
        </w:rPr>
        <w:t>this</w:t>
      </w:r>
      <w:r>
        <w:t xml:space="preserve"> ship is an aircraft carrier with the distinct proposition that </w:t>
      </w:r>
      <w:r>
        <w:rPr>
          <w:i/>
          <w:iCs/>
        </w:rPr>
        <w:t>that</w:t>
      </w:r>
      <w:r w:rsidR="004152C8">
        <w:t xml:space="preserve"> one is</w:t>
      </w:r>
      <w:r w:rsidR="00322B27">
        <w:t xml:space="preserve">. </w:t>
      </w:r>
      <w:r>
        <w:t>Her reasoning is best represented as involving a false tacit pres</w:t>
      </w:r>
      <w:r w:rsidR="00D63285">
        <w:t>upposition, a suppressed premise</w:t>
      </w:r>
      <w:r>
        <w:t xml:space="preserve">, that </w:t>
      </w:r>
      <w:r>
        <w:rPr>
          <w:i/>
          <w:iCs/>
        </w:rPr>
        <w:t>this</w:t>
      </w:r>
      <w:r>
        <w:t xml:space="preserve"> ship is </w:t>
      </w:r>
      <w:r>
        <w:rPr>
          <w:i/>
          <w:iCs/>
        </w:rPr>
        <w:t>that</w:t>
      </w:r>
      <w:r>
        <w:t xml:space="preserve"> one, rather than a false belief that the two thoughts have the same content.</w:t>
      </w:r>
      <w:r w:rsidR="00090A11">
        <w:t xml:space="preserve"> Stalnaker continues:</w:t>
      </w:r>
    </w:p>
    <w:p w:rsidR="00331055" w:rsidRDefault="00331055" w:rsidP="007540D3">
      <w:pPr>
        <w:autoSpaceDE w:val="0"/>
        <w:autoSpaceDN w:val="0"/>
        <w:adjustRightInd w:val="0"/>
        <w:spacing w:line="480" w:lineRule="auto"/>
        <w:ind w:firstLine="720"/>
        <w:jc w:val="both"/>
      </w:pPr>
    </w:p>
    <w:p w:rsidR="00331055" w:rsidRDefault="00331055" w:rsidP="007540D3">
      <w:pPr>
        <w:autoSpaceDE w:val="0"/>
        <w:autoSpaceDN w:val="0"/>
        <w:adjustRightInd w:val="0"/>
        <w:spacing w:line="480" w:lineRule="auto"/>
        <w:ind w:left="720"/>
        <w:jc w:val="both"/>
      </w:pPr>
      <w:r>
        <w:t xml:space="preserve">This way of representing the reasoning does not assume that [the subject] has entertained the possibility that the two ships are different – the possibility that distinguishes the two propositions – or that the proposition that excludes this possibility is in any way encoded at some perhaps subpersonal level in [the subject’s] cognitive apparatus. Most of what we presuppose is presupposed simply by not recognizing the possibilities in which the presuppositions are false. The explicit statement of the tacit presupposition is part of the theorist’s </w:t>
      </w:r>
      <w:r w:rsidR="00505280">
        <w:t>representation of the situation</w:t>
      </w:r>
      <w:r>
        <w:t xml:space="preserve"> (</w:t>
      </w:r>
      <w:r w:rsidR="00517BE5">
        <w:t xml:space="preserve">Stalnaker </w:t>
      </w:r>
      <w:r w:rsidR="00094695">
        <w:t>2008, p.</w:t>
      </w:r>
      <w:r>
        <w:t xml:space="preserve"> 127).</w:t>
      </w:r>
    </w:p>
    <w:p w:rsidR="00331055" w:rsidRDefault="00331055" w:rsidP="007540D3">
      <w:pPr>
        <w:autoSpaceDE w:val="0"/>
        <w:autoSpaceDN w:val="0"/>
        <w:adjustRightInd w:val="0"/>
        <w:spacing w:line="480" w:lineRule="auto"/>
        <w:jc w:val="both"/>
      </w:pPr>
    </w:p>
    <w:p w:rsidR="00616E97" w:rsidRDefault="00331055" w:rsidP="00616E97">
      <w:pPr>
        <w:autoSpaceDE w:val="0"/>
        <w:autoSpaceDN w:val="0"/>
        <w:adjustRightInd w:val="0"/>
        <w:spacing w:line="480" w:lineRule="auto"/>
        <w:jc w:val="both"/>
      </w:pPr>
      <w:r>
        <w:t xml:space="preserve">Stalnaker suggests that the reason it is appropriate to credit the given subject with the presupposition in question has to do with the fact that she would have no difficulty understanding the claim that </w:t>
      </w:r>
      <w:r>
        <w:rPr>
          <w:i/>
          <w:iCs/>
        </w:rPr>
        <w:t>this</w:t>
      </w:r>
      <w:r>
        <w:t xml:space="preserve"> ship is an aircraft carrier, while </w:t>
      </w:r>
      <w:r>
        <w:rPr>
          <w:i/>
          <w:iCs/>
        </w:rPr>
        <w:t>that</w:t>
      </w:r>
      <w:r>
        <w:t xml:space="preserve"> one is not, and would not take the claim to be a </w:t>
      </w:r>
      <w:r w:rsidR="00D85EF7">
        <w:t>simple contradiction.</w:t>
      </w:r>
      <w:r w:rsidR="006B0C13">
        <w:rPr>
          <w:vertAlign w:val="superscript"/>
        </w:rPr>
        <w:t>4</w:t>
      </w:r>
      <w:r w:rsidR="00D85EF7">
        <w:t xml:space="preserve"> He thinks that it is reasonable to say that, while the subject has the correct belief that the two statements (that </w:t>
      </w:r>
      <w:r w:rsidR="00D85EF7" w:rsidRPr="00BD3247">
        <w:rPr>
          <w:i/>
        </w:rPr>
        <w:t>this</w:t>
      </w:r>
      <w:r w:rsidR="00D85EF7">
        <w:t xml:space="preserve"> is an aircraft carrier and that </w:t>
      </w:r>
      <w:r w:rsidR="00D85EF7" w:rsidRPr="00BD3247">
        <w:rPr>
          <w:i/>
        </w:rPr>
        <w:t>that</w:t>
      </w:r>
      <w:r w:rsidR="00D85EF7">
        <w:t xml:space="preserve"> one</w:t>
      </w:r>
      <w:r w:rsidR="002B6DA7">
        <w:t xml:space="preserve"> is</w:t>
      </w:r>
      <w:r w:rsidR="00D85EF7">
        <w:t>) distinguish between the possibilities c</w:t>
      </w:r>
      <w:r w:rsidR="00D64D40">
        <w:t>o</w:t>
      </w:r>
      <w:r w:rsidR="00D85EF7">
        <w:t xml:space="preserve">mpatible with what she is presupposing in the same way, we need not say that she believes that </w:t>
      </w:r>
      <w:r w:rsidR="00D85EF7">
        <w:lastRenderedPageBreak/>
        <w:t>they express the same proposition, relative to a wider range o</w:t>
      </w:r>
      <w:r w:rsidR="00094695">
        <w:t>f possibilities</w:t>
      </w:r>
      <w:r w:rsidR="00616E97">
        <w:t xml:space="preserve"> (Stalnaker, p. 128).</w:t>
      </w:r>
      <w:r w:rsidR="00357EC9">
        <w:t xml:space="preserve"> </w:t>
      </w:r>
    </w:p>
    <w:p w:rsidR="00293BFA" w:rsidRDefault="002B6DA7" w:rsidP="00616E97">
      <w:pPr>
        <w:autoSpaceDE w:val="0"/>
        <w:autoSpaceDN w:val="0"/>
        <w:adjustRightInd w:val="0"/>
        <w:spacing w:line="480" w:lineRule="auto"/>
        <w:ind w:firstLine="720"/>
        <w:jc w:val="both"/>
      </w:pPr>
      <w:r>
        <w:t>Since inference (I) is</w:t>
      </w:r>
      <w:r w:rsidR="00E355D2">
        <w:t xml:space="preserve"> valid</w:t>
      </w:r>
      <w:r w:rsidR="0084130C">
        <w:t xml:space="preserve">, </w:t>
      </w:r>
      <w:r w:rsidR="00E355D2">
        <w:t xml:space="preserve">the subject is </w:t>
      </w:r>
      <w:r w:rsidR="004152C8">
        <w:t xml:space="preserve">not confusing the proposition that </w:t>
      </w:r>
      <w:r w:rsidR="004152C8">
        <w:rPr>
          <w:i/>
          <w:iCs/>
        </w:rPr>
        <w:t>this</w:t>
      </w:r>
      <w:r w:rsidR="004152C8">
        <w:t xml:space="preserve"> ship is an aircraft carrier with the distinct proposition that </w:t>
      </w:r>
      <w:r w:rsidR="004152C8">
        <w:rPr>
          <w:i/>
          <w:iCs/>
        </w:rPr>
        <w:t>that</w:t>
      </w:r>
      <w:r w:rsidR="0084130C">
        <w:t xml:space="preserve"> one is although she errs as to how many ships there are. T</w:t>
      </w:r>
      <w:r w:rsidR="004152C8">
        <w:t>here is no threat of a violation of the transparency of difference of these propositions and the distinction between errors of reasoning a</w:t>
      </w:r>
      <w:r w:rsidR="00D64353">
        <w:t xml:space="preserve">nd errors of fact </w:t>
      </w:r>
      <w:r w:rsidR="0084130C">
        <w:t xml:space="preserve">is </w:t>
      </w:r>
      <w:r w:rsidR="00D64353">
        <w:t>preserved</w:t>
      </w:r>
      <w:r w:rsidR="004152C8">
        <w:t xml:space="preserve">. </w:t>
      </w:r>
      <w:r w:rsidR="007D7F1B">
        <w:t>While the subject</w:t>
      </w:r>
      <w:r w:rsidR="00C818DF">
        <w:t xml:space="preserve"> is confusing the two ships for one ship, she </w:t>
      </w:r>
      <w:r w:rsidR="00172E33">
        <w:t>is not confusing the two proposi</w:t>
      </w:r>
      <w:r w:rsidR="00C818DF">
        <w:t xml:space="preserve">tions for one proposition. </w:t>
      </w:r>
      <w:r w:rsidR="004152C8">
        <w:t xml:space="preserve">Insofar Stalnaker is right in claiming that an anti-individualist thesis about content attribution is compatible with an account of reasoning that is clear about the difference between errors of reasoning and errors of fact, that any adequate </w:t>
      </w:r>
      <w:r w:rsidR="00094695">
        <w:t>account must be (Stalnaker 2008, p.</w:t>
      </w:r>
      <w:r w:rsidR="004152C8">
        <w:t xml:space="preserve"> 115).</w:t>
      </w:r>
      <w:r w:rsidR="00D74153">
        <w:t xml:space="preserve"> </w:t>
      </w:r>
    </w:p>
    <w:p w:rsidR="00331055" w:rsidRDefault="00331055" w:rsidP="00D803F4">
      <w:pPr>
        <w:autoSpaceDE w:val="0"/>
        <w:autoSpaceDN w:val="0"/>
        <w:adjustRightInd w:val="0"/>
        <w:spacing w:line="480" w:lineRule="auto"/>
        <w:ind w:firstLine="720"/>
        <w:jc w:val="both"/>
      </w:pPr>
      <w:r>
        <w:t xml:space="preserve">The claim that the explicit statement of the subject’s presupposition that </w:t>
      </w:r>
      <w:r>
        <w:rPr>
          <w:i/>
          <w:iCs/>
        </w:rPr>
        <w:t>this</w:t>
      </w:r>
      <w:r>
        <w:t xml:space="preserve"> ship is </w:t>
      </w:r>
      <w:r>
        <w:rPr>
          <w:i/>
          <w:iCs/>
        </w:rPr>
        <w:t>that</w:t>
      </w:r>
      <w:r>
        <w:t xml:space="preserve"> one is part of the theorist’s representation of the situation is itself part of Stalnaker’s view that it is us interpreters who attribute partial propositional contents to pick out contextually relevant aspects of the subject’s total state of understanding at a time. As a result, there is no single interest-independent objective propositional content of the subject’s thoughts. There is no invariant, context-independent way of characterizing her thought-contents (</w:t>
      </w:r>
      <w:r w:rsidR="00B50AD6">
        <w:t xml:space="preserve">Stalnaker </w:t>
      </w:r>
      <w:r w:rsidR="00094695">
        <w:t>2008, pp.</w:t>
      </w:r>
      <w:r>
        <w:t xml:space="preserve"> 102-105; </w:t>
      </w:r>
      <w:r w:rsidR="00094695">
        <w:t xml:space="preserve">p. </w:t>
      </w:r>
      <w:r>
        <w:t xml:space="preserve">131). In those cases in which the subject confuses two different objects for a single one, Stalnaker attributes partial intensions defined on the set of possibilities compatible with the subject’s empirical presuppositions about how many objects there are. These partial intensions are not exhaustive or definitive characterizations of the subject’s state of mind but interest-relative samplings of complex cognitive states. Stalnaker’s reconciliation of an anti-individualist account of the facts that determine content with </w:t>
      </w:r>
      <w:r>
        <w:lastRenderedPageBreak/>
        <w:t>transparency is rooted in a basic interpretative principle to assign anti-individualist cont</w:t>
      </w:r>
      <w:r w:rsidR="00EB3603">
        <w:t xml:space="preserve">ents in such a way as to be reflected in </w:t>
      </w:r>
      <w:r>
        <w:t>the subject’s own reasoning and dispositions.</w:t>
      </w:r>
    </w:p>
    <w:p w:rsidR="006E57D0" w:rsidRDefault="00267063" w:rsidP="006E57D0">
      <w:pPr>
        <w:autoSpaceDE w:val="0"/>
        <w:autoSpaceDN w:val="0"/>
        <w:adjustRightInd w:val="0"/>
        <w:spacing w:line="480" w:lineRule="auto"/>
        <w:ind w:firstLine="720"/>
        <w:jc w:val="both"/>
      </w:pPr>
      <w:r>
        <w:t>This suggests that</w:t>
      </w:r>
      <w:r w:rsidR="00331055">
        <w:t xml:space="preserve"> in the two-ship case that we are discussing the theorist attributes to the given subject the presupposition that </w:t>
      </w:r>
      <w:r w:rsidR="00331055">
        <w:rPr>
          <w:i/>
          <w:iCs/>
        </w:rPr>
        <w:t>this</w:t>
      </w:r>
      <w:r w:rsidR="00331055">
        <w:t xml:space="preserve"> ship is </w:t>
      </w:r>
      <w:r w:rsidR="00331055">
        <w:rPr>
          <w:i/>
          <w:iCs/>
        </w:rPr>
        <w:t>that</w:t>
      </w:r>
      <w:r w:rsidR="008F591E">
        <w:t xml:space="preserve"> one in accordance</w:t>
      </w:r>
      <w:r w:rsidR="00331055">
        <w:t xml:space="preserve"> with the subject’s empirical presupposition that there is a single ship in play</w:t>
      </w:r>
      <w:r w:rsidR="00C77B3D">
        <w:t>,</w:t>
      </w:r>
      <w:r w:rsidR="00331055">
        <w:t xml:space="preserve"> which is neither articulated in the subject’s reasoning nor subpersonally encoded. </w:t>
      </w:r>
      <w:r w:rsidR="004B3E4F">
        <w:t>Compliance</w:t>
      </w:r>
      <w:r w:rsidR="006B4FFB">
        <w:t xml:space="preserve"> with the subject’s emp</w:t>
      </w:r>
      <w:r w:rsidR="00D11750">
        <w:t>i</w:t>
      </w:r>
      <w:r w:rsidR="006B4FFB">
        <w:t>rical presupposition about how many ships there are is required because</w:t>
      </w:r>
      <w:r w:rsidR="00BB7F88">
        <w:t xml:space="preserve"> we ascribe thought in order to explain action, and to assess the reasoning of thinkers, and such explanations and assessments cannot turn on facts that are inaccessible to the subject (</w:t>
      </w:r>
      <w:r w:rsidR="003A3747">
        <w:t xml:space="preserve">see </w:t>
      </w:r>
      <w:r w:rsidR="00D07788">
        <w:t>Stalnaker 2008, p.</w:t>
      </w:r>
      <w:r w:rsidR="00BB7F88">
        <w:t xml:space="preserve"> 114). </w:t>
      </w:r>
      <w:r w:rsidR="00A4033E">
        <w:t>St</w:t>
      </w:r>
      <w:r w:rsidR="00EA7A18">
        <w:t>a</w:t>
      </w:r>
      <w:r w:rsidR="008C2CB8">
        <w:t>lnaker continues</w:t>
      </w:r>
      <w:r w:rsidR="00A4033E">
        <w:t>:</w:t>
      </w:r>
    </w:p>
    <w:p w:rsidR="00A4033E" w:rsidRDefault="00A4033E" w:rsidP="006E57D0">
      <w:pPr>
        <w:autoSpaceDE w:val="0"/>
        <w:autoSpaceDN w:val="0"/>
        <w:adjustRightInd w:val="0"/>
        <w:spacing w:line="480" w:lineRule="auto"/>
        <w:ind w:firstLine="720"/>
        <w:jc w:val="both"/>
      </w:pPr>
    </w:p>
    <w:p w:rsidR="00286E71" w:rsidRDefault="00286E71" w:rsidP="006E57D0">
      <w:pPr>
        <w:autoSpaceDE w:val="0"/>
        <w:autoSpaceDN w:val="0"/>
        <w:adjustRightInd w:val="0"/>
        <w:spacing w:line="480" w:lineRule="auto"/>
        <w:ind w:left="720"/>
        <w:jc w:val="both"/>
        <w:rPr>
          <w:rFonts w:cs="DanteMT-Regular"/>
        </w:rPr>
      </w:pPr>
      <w:r w:rsidRPr="006710E2">
        <w:rPr>
          <w:rFonts w:cs="DanteMT-Regular"/>
        </w:rPr>
        <w:t>Thinkers are things with a</w:t>
      </w:r>
      <w:r>
        <w:rPr>
          <w:rFonts w:cs="DanteMT-Regular"/>
        </w:rPr>
        <w:t xml:space="preserve"> capacity to make their actions </w:t>
      </w:r>
      <w:r w:rsidRPr="006710E2">
        <w:rPr>
          <w:rFonts w:cs="DanteMT-Regular"/>
        </w:rPr>
        <w:t>depend on the way the world is, and with dispositions to make</w:t>
      </w:r>
      <w:r>
        <w:rPr>
          <w:rFonts w:cs="DanteMT-Regular"/>
        </w:rPr>
        <w:t xml:space="preserve"> </w:t>
      </w:r>
      <w:r w:rsidRPr="006710E2">
        <w:rPr>
          <w:rFonts w:cs="DanteMT-Regular"/>
        </w:rPr>
        <w:t>their actions depend on the way they take the world to be.</w:t>
      </w:r>
      <w:r>
        <w:rPr>
          <w:rFonts w:cs="DanteMT-Regular"/>
        </w:rPr>
        <w:t xml:space="preserve"> </w:t>
      </w:r>
      <w:r w:rsidRPr="006710E2">
        <w:rPr>
          <w:rFonts w:cs="DanteMT-Regular"/>
        </w:rPr>
        <w:t>Theorists and attributors of thought characterize these capacities</w:t>
      </w:r>
      <w:r>
        <w:rPr>
          <w:rFonts w:cs="DanteMT-Regular"/>
        </w:rPr>
        <w:t xml:space="preserve"> </w:t>
      </w:r>
      <w:r w:rsidRPr="006710E2">
        <w:rPr>
          <w:rFonts w:cs="DanteMT-Regular"/>
        </w:rPr>
        <w:t>and dispositions by locating the world as the thinker takes it to</w:t>
      </w:r>
      <w:r>
        <w:rPr>
          <w:rFonts w:cs="DanteMT-Regular"/>
        </w:rPr>
        <w:t xml:space="preserve"> </w:t>
      </w:r>
      <w:r w:rsidRPr="006710E2">
        <w:rPr>
          <w:rFonts w:cs="DanteMT-Regular"/>
        </w:rPr>
        <w:t>be in a space of relevant alternative possibilities. The theorist uses</w:t>
      </w:r>
      <w:r>
        <w:rPr>
          <w:rFonts w:cs="DanteMT-Regular"/>
        </w:rPr>
        <w:t xml:space="preserve"> </w:t>
      </w:r>
      <w:r w:rsidRPr="006710E2">
        <w:rPr>
          <w:rFonts w:cs="DanteMT-Regular"/>
        </w:rPr>
        <w:t>actual things and properties to describe these possibilities, and that</w:t>
      </w:r>
      <w:r>
        <w:rPr>
          <w:rFonts w:cs="DanteMT-Regular"/>
        </w:rPr>
        <w:t xml:space="preserve"> </w:t>
      </w:r>
      <w:r w:rsidRPr="006710E2">
        <w:rPr>
          <w:rFonts w:cs="DanteMT-Regular"/>
        </w:rPr>
        <w:t>is why content depends on facts about the actual world</w:t>
      </w:r>
      <w:r>
        <w:rPr>
          <w:rFonts w:cs="DanteMT-Regular"/>
        </w:rPr>
        <w:t xml:space="preserve">. ... </w:t>
      </w:r>
      <w:r w:rsidR="006E57D0">
        <w:rPr>
          <w:rFonts w:cs="DanteMT-Regular"/>
        </w:rPr>
        <w:t>[</w:t>
      </w:r>
      <w:r w:rsidRPr="006710E2">
        <w:rPr>
          <w:rFonts w:cs="DanteMT-Regular"/>
        </w:rPr>
        <w:t>W</w:t>
      </w:r>
      <w:r w:rsidR="006E57D0">
        <w:rPr>
          <w:rFonts w:cs="DanteMT-Regular"/>
        </w:rPr>
        <w:t>]</w:t>
      </w:r>
      <w:r w:rsidRPr="006710E2">
        <w:rPr>
          <w:rFonts w:cs="DanteMT-Regular"/>
        </w:rPr>
        <w:t>hen</w:t>
      </w:r>
      <w:r>
        <w:rPr>
          <w:rFonts w:cs="DanteMT-Regular"/>
        </w:rPr>
        <w:t xml:space="preserve"> </w:t>
      </w:r>
      <w:r w:rsidR="006E57D0">
        <w:rPr>
          <w:rFonts w:cs="DanteMT-Regular"/>
        </w:rPr>
        <w:t>[the thinker]</w:t>
      </w:r>
      <w:r w:rsidRPr="006710E2">
        <w:rPr>
          <w:rFonts w:cs="DanteMT-Regular"/>
        </w:rPr>
        <w:t xml:space="preserve"> conflates distinct th</w:t>
      </w:r>
      <w:r>
        <w:rPr>
          <w:rFonts w:cs="DanteMT-Regular"/>
        </w:rPr>
        <w:t xml:space="preserve">ings, or thinks of one thing as </w:t>
      </w:r>
      <w:r w:rsidRPr="006710E2">
        <w:rPr>
          <w:rFonts w:cs="DanteMT-Regular"/>
        </w:rPr>
        <w:t xml:space="preserve">two, </w:t>
      </w:r>
      <w:r w:rsidR="006E57D0">
        <w:rPr>
          <w:rFonts w:cs="DanteMT-Regular"/>
        </w:rPr>
        <w:t xml:space="preserve"> ... </w:t>
      </w:r>
      <w:r w:rsidRPr="006710E2">
        <w:rPr>
          <w:rFonts w:cs="DanteMT-Regular"/>
        </w:rPr>
        <w:t>, we may find it difficult to characterize</w:t>
      </w:r>
      <w:r>
        <w:rPr>
          <w:rFonts w:cs="DanteMT-Regular"/>
        </w:rPr>
        <w:t xml:space="preserve"> </w:t>
      </w:r>
      <w:r w:rsidRPr="006710E2">
        <w:rPr>
          <w:rFonts w:cs="DanteMT-Regular"/>
        </w:rPr>
        <w:t>a world according to the thinker that is apt for describing that</w:t>
      </w:r>
      <w:r>
        <w:rPr>
          <w:rFonts w:cs="DanteMT-Regular"/>
        </w:rPr>
        <w:t xml:space="preserve"> </w:t>
      </w:r>
      <w:r w:rsidRPr="006710E2">
        <w:rPr>
          <w:rFonts w:cs="DanteMT-Regular"/>
        </w:rPr>
        <w:t>person’s cognitive capacities and dispositions. But our descriptive</w:t>
      </w:r>
      <w:r>
        <w:rPr>
          <w:rFonts w:cs="DanteMT-Regular"/>
        </w:rPr>
        <w:t xml:space="preserve"> </w:t>
      </w:r>
      <w:r w:rsidRPr="006710E2">
        <w:rPr>
          <w:rFonts w:cs="DanteMT-Regular"/>
        </w:rPr>
        <w:t>resources are rich and flexible, and in context, we can usually find</w:t>
      </w:r>
      <w:r>
        <w:rPr>
          <w:rFonts w:cs="DanteMT-Regular"/>
        </w:rPr>
        <w:t xml:space="preserve"> a way. What counts as </w:t>
      </w:r>
      <w:r w:rsidRPr="006710E2">
        <w:rPr>
          <w:rFonts w:cs="DanteMT-Regular"/>
        </w:rPr>
        <w:t>a correct description of the world according</w:t>
      </w:r>
      <w:r>
        <w:rPr>
          <w:rFonts w:cs="DanteMT-Regular"/>
        </w:rPr>
        <w:t xml:space="preserve"> </w:t>
      </w:r>
      <w:r w:rsidRPr="006710E2">
        <w:rPr>
          <w:rFonts w:cs="DanteMT-Regular"/>
        </w:rPr>
        <w:t xml:space="preserve">to the thinker may depend on </w:t>
      </w:r>
      <w:r w:rsidRPr="006710E2">
        <w:rPr>
          <w:rFonts w:cs="DanteMT-Regular"/>
        </w:rPr>
        <w:lastRenderedPageBreak/>
        <w:t>the attributor’s context. A principle</w:t>
      </w:r>
      <w:r>
        <w:rPr>
          <w:rFonts w:cs="DanteMT-Regular"/>
        </w:rPr>
        <w:t xml:space="preserve"> </w:t>
      </w:r>
      <w:r w:rsidRPr="006710E2">
        <w:rPr>
          <w:rFonts w:cs="DanteMT-Regular"/>
        </w:rPr>
        <w:t>of epistemic transparency is satisfied, according to this picture, not</w:t>
      </w:r>
      <w:r>
        <w:rPr>
          <w:rFonts w:cs="DanteMT-Regular"/>
        </w:rPr>
        <w:t xml:space="preserve"> </w:t>
      </w:r>
      <w:r w:rsidRPr="006710E2">
        <w:rPr>
          <w:rFonts w:cs="DanteMT-Regular"/>
        </w:rPr>
        <w:t>because the thinker is directly acquainted with an inner object that</w:t>
      </w:r>
      <w:r>
        <w:rPr>
          <w:rFonts w:cs="DanteMT-Regular"/>
        </w:rPr>
        <w:t xml:space="preserve"> </w:t>
      </w:r>
      <w:r w:rsidRPr="006710E2">
        <w:rPr>
          <w:rFonts w:cs="DanteMT-Regular"/>
        </w:rPr>
        <w:t>has an inner content essentially, but because an apt description of</w:t>
      </w:r>
      <w:r>
        <w:rPr>
          <w:rFonts w:cs="DanteMT-Regular"/>
        </w:rPr>
        <w:t xml:space="preserve"> </w:t>
      </w:r>
      <w:r w:rsidRPr="006710E2">
        <w:rPr>
          <w:rFonts w:cs="DanteMT-Regular"/>
        </w:rPr>
        <w:t>a thinker’s cognitive state, if it is to explain the rational capacities</w:t>
      </w:r>
      <w:r>
        <w:rPr>
          <w:rFonts w:cs="DanteMT-Regular"/>
        </w:rPr>
        <w:t xml:space="preserve"> </w:t>
      </w:r>
      <w:r w:rsidRPr="006710E2">
        <w:rPr>
          <w:rFonts w:cs="DanteMT-Regular"/>
        </w:rPr>
        <w:t>and dispositions it is intended to explain, must represent the way</w:t>
      </w:r>
      <w:r>
        <w:rPr>
          <w:rFonts w:cs="DanteMT-Regular"/>
        </w:rPr>
        <w:t xml:space="preserve"> </w:t>
      </w:r>
      <w:r w:rsidRPr="006710E2">
        <w:rPr>
          <w:rFonts w:cs="DanteMT-Regular"/>
        </w:rPr>
        <w:t>the world is according to the thinker in a way that satisfies it</w:t>
      </w:r>
      <w:r w:rsidR="00D07788">
        <w:rPr>
          <w:rFonts w:cs="DanteMT-Regular"/>
        </w:rPr>
        <w:t xml:space="preserve"> (Stalnaker 2008, p.</w:t>
      </w:r>
      <w:r>
        <w:rPr>
          <w:rFonts w:cs="DanteMT-Regular"/>
        </w:rPr>
        <w:t xml:space="preserve"> 131)</w:t>
      </w:r>
      <w:r w:rsidRPr="006710E2">
        <w:rPr>
          <w:rFonts w:cs="DanteMT-Regular"/>
        </w:rPr>
        <w:t>.</w:t>
      </w:r>
    </w:p>
    <w:p w:rsidR="00F01181" w:rsidRDefault="00F01181" w:rsidP="00450B27">
      <w:pPr>
        <w:autoSpaceDE w:val="0"/>
        <w:autoSpaceDN w:val="0"/>
        <w:adjustRightInd w:val="0"/>
        <w:spacing w:line="480" w:lineRule="auto"/>
        <w:jc w:val="both"/>
      </w:pPr>
    </w:p>
    <w:p w:rsidR="00A66C59" w:rsidRDefault="00772C26" w:rsidP="00A66C59">
      <w:pPr>
        <w:autoSpaceDE w:val="0"/>
        <w:autoSpaceDN w:val="0"/>
        <w:adjustRightInd w:val="0"/>
        <w:spacing w:line="480" w:lineRule="auto"/>
        <w:jc w:val="both"/>
      </w:pPr>
      <w:r>
        <w:t>We</w:t>
      </w:r>
      <w:r w:rsidR="00F01181">
        <w:t xml:space="preserve"> saw that in </w:t>
      </w:r>
      <w:r w:rsidR="00C174A7">
        <w:t>the discussed</w:t>
      </w:r>
      <w:r w:rsidR="00F01181">
        <w:t xml:space="preserve"> two-ship case a principle of transparency is satisfied in that in giving </w:t>
      </w:r>
      <w:r w:rsidR="00C13AE3">
        <w:t xml:space="preserve">an apt description of the subject’s cognitive state the theorist attributes to her the presupposition that </w:t>
      </w:r>
      <w:r w:rsidR="00C13AE3">
        <w:rPr>
          <w:i/>
          <w:iCs/>
        </w:rPr>
        <w:t>this</w:t>
      </w:r>
      <w:r w:rsidR="00C13AE3">
        <w:t xml:space="preserve"> ship is </w:t>
      </w:r>
      <w:r w:rsidR="00C13AE3">
        <w:rPr>
          <w:i/>
          <w:iCs/>
        </w:rPr>
        <w:t>that</w:t>
      </w:r>
      <w:r w:rsidR="00C13AE3">
        <w:t xml:space="preserve"> one</w:t>
      </w:r>
      <w:r w:rsidR="00AA577A">
        <w:t xml:space="preserve"> which makes</w:t>
      </w:r>
      <w:r w:rsidR="00D55EAA">
        <w:t xml:space="preserve"> inference (I)</w:t>
      </w:r>
      <w:r w:rsidR="00C13AE3">
        <w:t xml:space="preserve"> valid</w:t>
      </w:r>
      <w:r w:rsidR="0055019B">
        <w:t>. H</w:t>
      </w:r>
      <w:r w:rsidR="00F01181">
        <w:t xml:space="preserve">ence </w:t>
      </w:r>
      <w:r w:rsidR="00AA577A">
        <w:t xml:space="preserve">there is no threat of a violation of the transparency of difference between the proposition that </w:t>
      </w:r>
      <w:r w:rsidR="00AA577A">
        <w:rPr>
          <w:i/>
          <w:iCs/>
        </w:rPr>
        <w:t>this</w:t>
      </w:r>
      <w:r w:rsidR="00AA577A">
        <w:t xml:space="preserve"> ship is an aircraft carrier and the proposition that </w:t>
      </w:r>
      <w:r w:rsidR="00AA577A">
        <w:rPr>
          <w:i/>
          <w:iCs/>
        </w:rPr>
        <w:t>that</w:t>
      </w:r>
      <w:r w:rsidR="00AA577A">
        <w:t xml:space="preserve"> ship is an aircraft carrier. But since such a description </w:t>
      </w:r>
      <w:r w:rsidR="00AA577A" w:rsidRPr="006710E2">
        <w:rPr>
          <w:rFonts w:cs="DanteMT-Regular"/>
        </w:rPr>
        <w:t>must represent the way</w:t>
      </w:r>
      <w:r w:rsidR="00AA577A">
        <w:rPr>
          <w:rFonts w:cs="DanteMT-Regular"/>
        </w:rPr>
        <w:t xml:space="preserve"> </w:t>
      </w:r>
      <w:r w:rsidR="00F01181">
        <w:rPr>
          <w:rFonts w:cs="DanteMT-Regular"/>
        </w:rPr>
        <w:t>the world is according to the subject</w:t>
      </w:r>
      <w:r w:rsidR="00B94507">
        <w:rPr>
          <w:rFonts w:cs="DanteMT-Regular"/>
        </w:rPr>
        <w:t xml:space="preserve">, in view of the fact that </w:t>
      </w:r>
      <w:r w:rsidR="00B94507">
        <w:t>there is incontrovertible sameness of the ship fro</w:t>
      </w:r>
      <w:r w:rsidR="0032125D">
        <w:t>m the subject’s point of view</w:t>
      </w:r>
      <w:r w:rsidR="00CD49EA">
        <w:t>,</w:t>
      </w:r>
      <w:r w:rsidR="00F01181">
        <w:t xml:space="preserve"> </w:t>
      </w:r>
      <w:r w:rsidR="00B94507">
        <w:t>the theorist</w:t>
      </w:r>
      <w:r w:rsidR="00F01181">
        <w:t xml:space="preserve"> attributes</w:t>
      </w:r>
      <w:r w:rsidR="00B94507">
        <w:t xml:space="preserve"> to her this presupposition in accord</w:t>
      </w:r>
      <w:r w:rsidR="00BC3BEE">
        <w:t>ance with her</w:t>
      </w:r>
      <w:r w:rsidR="004E76DE">
        <w:t xml:space="preserve"> </w:t>
      </w:r>
      <w:r w:rsidR="00BC3BEE">
        <w:t xml:space="preserve">belief that the two statements (that </w:t>
      </w:r>
      <w:r w:rsidR="00BC3BEE" w:rsidRPr="00BD3247">
        <w:rPr>
          <w:i/>
        </w:rPr>
        <w:t>this</w:t>
      </w:r>
      <w:r w:rsidR="00BC3BEE">
        <w:t xml:space="preserve"> is an aircraft carrier and that </w:t>
      </w:r>
      <w:r w:rsidR="00BC3BEE" w:rsidRPr="00BD3247">
        <w:rPr>
          <w:i/>
        </w:rPr>
        <w:t>that</w:t>
      </w:r>
      <w:r w:rsidR="00BC3BEE">
        <w:t xml:space="preserve"> one is) distinguish between the possibilities compatible with what she is presupposing in the same wa</w:t>
      </w:r>
      <w:r w:rsidR="004C1307">
        <w:t xml:space="preserve">y, and not because ‘we need not say that [s]he </w:t>
      </w:r>
      <w:r w:rsidR="00BC3BEE">
        <w:t>believe</w:t>
      </w:r>
      <w:r w:rsidR="004C1307">
        <w:t>s</w:t>
      </w:r>
      <w:r w:rsidR="00BC3BEE">
        <w:t xml:space="preserve"> that they express the same proposition, relative to a wider range of possibilities</w:t>
      </w:r>
      <w:r w:rsidR="004C1307">
        <w:t>’</w:t>
      </w:r>
      <w:r w:rsidR="00D07788">
        <w:t xml:space="preserve"> as Stalnaker suggests (2008, p.</w:t>
      </w:r>
      <w:r w:rsidR="00BC3BEE">
        <w:t xml:space="preserve"> 128).</w:t>
      </w:r>
      <w:r w:rsidR="00EB5EF3">
        <w:rPr>
          <w:vertAlign w:val="superscript"/>
        </w:rPr>
        <w:t>5</w:t>
      </w:r>
    </w:p>
    <w:p w:rsidR="00331055" w:rsidRDefault="009C4D8C" w:rsidP="00A66C59">
      <w:pPr>
        <w:autoSpaceDE w:val="0"/>
        <w:autoSpaceDN w:val="0"/>
        <w:adjustRightInd w:val="0"/>
        <w:spacing w:line="480" w:lineRule="auto"/>
        <w:ind w:firstLine="720"/>
        <w:jc w:val="both"/>
      </w:pPr>
      <w:r>
        <w:t xml:space="preserve">As a result, Stalnaker’s attempt to reconcile an anti-individualist account of the facts that determine content with transparency that is rooted in a basic interpretative principle to assign anti-individualist contents in </w:t>
      </w:r>
      <w:r w:rsidR="00EB3603">
        <w:t>such a way as to be reflected in</w:t>
      </w:r>
      <w:r>
        <w:t xml:space="preserve"> the subject’s own reasoning an</w:t>
      </w:r>
      <w:r w:rsidR="00163C51">
        <w:t>d dispositions fails.</w:t>
      </w:r>
      <w:r w:rsidR="00096C4D">
        <w:t xml:space="preserve"> The </w:t>
      </w:r>
      <w:r w:rsidR="00F64588">
        <w:t>a</w:t>
      </w:r>
      <w:r w:rsidR="00163C51">
        <w:t xml:space="preserve">nti-individualist </w:t>
      </w:r>
      <w:r w:rsidR="00163C51">
        <w:lastRenderedPageBreak/>
        <w:t xml:space="preserve">contents </w:t>
      </w:r>
      <w:r w:rsidR="00096C4D">
        <w:t>in question</w:t>
      </w:r>
      <w:r w:rsidR="005C2E90">
        <w:t xml:space="preserve">, i.e. the propositions that </w:t>
      </w:r>
      <w:r w:rsidR="005C2E90" w:rsidRPr="005C2E90">
        <w:rPr>
          <w:i/>
        </w:rPr>
        <w:t>this</w:t>
      </w:r>
      <w:r w:rsidR="005C2E90">
        <w:t xml:space="preserve"> ship is an aircraft carrier and that </w:t>
      </w:r>
      <w:r w:rsidR="005C2E90" w:rsidRPr="005C2E90">
        <w:rPr>
          <w:i/>
        </w:rPr>
        <w:t>that</w:t>
      </w:r>
      <w:r w:rsidR="005C2E90">
        <w:t xml:space="preserve"> ship is an aircraft carrier,</w:t>
      </w:r>
      <w:r w:rsidR="00096C4D">
        <w:t xml:space="preserve"> </w:t>
      </w:r>
      <w:r w:rsidR="00EB3603">
        <w:t>are not reflected in</w:t>
      </w:r>
      <w:r>
        <w:t xml:space="preserve"> the subject’s own reasoning and d</w:t>
      </w:r>
      <w:r w:rsidR="00171C82">
        <w:t>ispositions since they</w:t>
      </w:r>
      <w:r>
        <w:t xml:space="preserve"> </w:t>
      </w:r>
      <w:r>
        <w:rPr>
          <w:rFonts w:cs="DanteMT-Regular"/>
        </w:rPr>
        <w:t>do not serve to</w:t>
      </w:r>
      <w:r w:rsidRPr="006710E2">
        <w:rPr>
          <w:rFonts w:cs="DanteMT-Regular"/>
        </w:rPr>
        <w:t xml:space="preserve"> represent the way</w:t>
      </w:r>
      <w:r>
        <w:rPr>
          <w:rFonts w:cs="DanteMT-Regular"/>
        </w:rPr>
        <w:t xml:space="preserve"> </w:t>
      </w:r>
      <w:r w:rsidRPr="006710E2">
        <w:rPr>
          <w:rFonts w:cs="DanteMT-Regular"/>
        </w:rPr>
        <w:t>the w</w:t>
      </w:r>
      <w:r>
        <w:rPr>
          <w:rFonts w:cs="DanteMT-Regular"/>
        </w:rPr>
        <w:t>orld is according to the subject.</w:t>
      </w:r>
      <w:r w:rsidR="00924C80">
        <w:t xml:space="preserve"> This is</w:t>
      </w:r>
      <w:r w:rsidR="0018612C">
        <w:t xml:space="preserve"> so in spite of the acknowledged</w:t>
      </w:r>
      <w:r w:rsidR="00924C80">
        <w:t xml:space="preserve"> fact that the subject is not confusing the</w:t>
      </w:r>
      <w:r w:rsidR="005C2E90">
        <w:t>se two</w:t>
      </w:r>
      <w:r w:rsidR="00924C80">
        <w:t xml:space="preserve"> proposition</w:t>
      </w:r>
      <w:r w:rsidR="005C2E90">
        <w:t xml:space="preserve">s </w:t>
      </w:r>
      <w:r w:rsidR="00396311">
        <w:t xml:space="preserve">thanks to the validity of (I), which way </w:t>
      </w:r>
      <w:r w:rsidR="00924C80">
        <w:t>the distinction between errors of r</w:t>
      </w:r>
      <w:r w:rsidR="00396311">
        <w:t>easoning and errors of fact is preserved</w:t>
      </w:r>
      <w:r w:rsidR="00D11750">
        <w:t>.</w:t>
      </w:r>
    </w:p>
    <w:p w:rsidR="00DF2A9D" w:rsidRDefault="00DF2A9D" w:rsidP="00DF2A9D">
      <w:pPr>
        <w:autoSpaceDE w:val="0"/>
        <w:autoSpaceDN w:val="0"/>
        <w:adjustRightInd w:val="0"/>
        <w:spacing w:line="480" w:lineRule="auto"/>
        <w:ind w:firstLine="720"/>
        <w:jc w:val="both"/>
      </w:pPr>
    </w:p>
    <w:p w:rsidR="00FA17E6" w:rsidRDefault="00FA17E6" w:rsidP="007540D3">
      <w:pPr>
        <w:autoSpaceDE w:val="0"/>
        <w:autoSpaceDN w:val="0"/>
        <w:adjustRightInd w:val="0"/>
        <w:spacing w:line="480" w:lineRule="auto"/>
      </w:pPr>
    </w:p>
    <w:p w:rsidR="00331055" w:rsidRDefault="00331055" w:rsidP="007540D3">
      <w:pPr>
        <w:autoSpaceDE w:val="0"/>
        <w:autoSpaceDN w:val="0"/>
        <w:adjustRightInd w:val="0"/>
        <w:spacing w:line="480" w:lineRule="auto"/>
        <w:rPr>
          <w:b/>
          <w:bCs/>
        </w:rPr>
      </w:pPr>
      <w:r>
        <w:rPr>
          <w:b/>
          <w:bCs/>
        </w:rPr>
        <w:t>Transparency</w:t>
      </w:r>
      <w:r w:rsidR="004E29A9">
        <w:rPr>
          <w:b/>
          <w:bCs/>
        </w:rPr>
        <w:t xml:space="preserve"> of Sameness </w:t>
      </w:r>
    </w:p>
    <w:p w:rsidR="00313F8D" w:rsidRDefault="00313F8D" w:rsidP="007540D3">
      <w:pPr>
        <w:autoSpaceDE w:val="0"/>
        <w:autoSpaceDN w:val="0"/>
        <w:adjustRightInd w:val="0"/>
        <w:spacing w:line="480" w:lineRule="auto"/>
        <w:jc w:val="both"/>
      </w:pPr>
    </w:p>
    <w:p w:rsidR="000A6243" w:rsidRDefault="004E29A9" w:rsidP="0052736F">
      <w:pPr>
        <w:autoSpaceDE w:val="0"/>
        <w:autoSpaceDN w:val="0"/>
        <w:adjustRightInd w:val="0"/>
        <w:spacing w:line="480" w:lineRule="auto"/>
        <w:jc w:val="both"/>
      </w:pPr>
      <w:r>
        <w:t xml:space="preserve">To recall, Stalnaker claims that an anti-individualist thesis about content attribution is compatible with an account of reasoning that is clear about the difference between errors of reasoning and errors of fact, that any adequate account must be. </w:t>
      </w:r>
      <w:r w:rsidR="0013387E">
        <w:t>We saw that this difference is preserved in the case in which the subject</w:t>
      </w:r>
      <w:r w:rsidR="009D4562">
        <w:t xml:space="preserve"> confuses</w:t>
      </w:r>
      <w:r w:rsidR="0013387E">
        <w:t xml:space="preserve"> two </w:t>
      </w:r>
      <w:r w:rsidR="00A2141B">
        <w:t>different ships</w:t>
      </w:r>
      <w:r w:rsidR="0013387E">
        <w:t xml:space="preserve"> for a single one. </w:t>
      </w:r>
      <w:r w:rsidR="009D4562">
        <w:t>The issue</w:t>
      </w:r>
      <w:r w:rsidR="0052736F">
        <w:t xml:space="preserve"> that I want to address</w:t>
      </w:r>
      <w:r w:rsidR="00A260BD">
        <w:t xml:space="preserve"> now</w:t>
      </w:r>
      <w:r w:rsidR="00496ACF">
        <w:t xml:space="preserve"> is how </w:t>
      </w:r>
      <w:r w:rsidR="009D4562">
        <w:t>the</w:t>
      </w:r>
      <w:r w:rsidR="000A6243">
        <w:t xml:space="preserve"> difference </w:t>
      </w:r>
      <w:r w:rsidR="009D4562">
        <w:t xml:space="preserve">between errors of reasoning and errors of fact is </w:t>
      </w:r>
      <w:r w:rsidR="000A6243">
        <w:t xml:space="preserve">supposed to be preserved in the reverse </w:t>
      </w:r>
      <w:r w:rsidR="009D4562">
        <w:t>case</w:t>
      </w:r>
      <w:r w:rsidR="00A2141B">
        <w:t>.</w:t>
      </w:r>
      <w:r w:rsidR="009D4562">
        <w:t xml:space="preserve"> </w:t>
      </w:r>
      <w:r w:rsidR="0052736F">
        <w:t xml:space="preserve"> </w:t>
      </w:r>
      <w:r w:rsidR="000A6243">
        <w:t>Suppose the subject takes the two ship-ends that she sees on the left and the right of a large building, that in fact belong to the same ship, to belong to two different ships</w:t>
      </w:r>
      <w:r w:rsidR="00A2141B">
        <w:t>. A</w:t>
      </w:r>
      <w:r w:rsidR="000A6243">
        <w:t>s</w:t>
      </w:r>
      <w:r w:rsidR="00A2141B">
        <w:t xml:space="preserve"> a result,</w:t>
      </w:r>
      <w:r w:rsidR="000A6243">
        <w:t xml:space="preserve"> she will refrain from making the following inference:</w:t>
      </w:r>
    </w:p>
    <w:p w:rsidR="000A6243" w:rsidRDefault="000A6243" w:rsidP="000A6243">
      <w:pPr>
        <w:autoSpaceDE w:val="0"/>
        <w:autoSpaceDN w:val="0"/>
        <w:adjustRightInd w:val="0"/>
        <w:spacing w:line="480" w:lineRule="auto"/>
        <w:jc w:val="both"/>
      </w:pPr>
    </w:p>
    <w:p w:rsidR="000A6243" w:rsidRDefault="000A6243" w:rsidP="000A6243">
      <w:pPr>
        <w:autoSpaceDE w:val="0"/>
        <w:autoSpaceDN w:val="0"/>
        <w:adjustRightInd w:val="0"/>
        <w:spacing w:line="480" w:lineRule="auto"/>
        <w:jc w:val="both"/>
      </w:pPr>
      <w:r>
        <w:t>(II)</w:t>
      </w:r>
      <w:r>
        <w:tab/>
      </w:r>
      <w:r>
        <w:rPr>
          <w:i/>
          <w:iCs/>
        </w:rPr>
        <w:t>This</w:t>
      </w:r>
      <w:r>
        <w:t xml:space="preserve"> ship (pointing to the ship’s bow) is an aircraft carrier;</w:t>
      </w:r>
    </w:p>
    <w:p w:rsidR="000A6243" w:rsidRDefault="000A6243" w:rsidP="000A6243">
      <w:pPr>
        <w:autoSpaceDE w:val="0"/>
        <w:autoSpaceDN w:val="0"/>
        <w:adjustRightInd w:val="0"/>
        <w:spacing w:line="480" w:lineRule="auto"/>
        <w:ind w:left="720"/>
        <w:jc w:val="both"/>
      </w:pPr>
      <w:r>
        <w:rPr>
          <w:i/>
          <w:iCs/>
        </w:rPr>
        <w:t>This</w:t>
      </w:r>
      <w:r>
        <w:t xml:space="preserve"> ship (pointing to the ship’s stern) is British; </w:t>
      </w:r>
    </w:p>
    <w:p w:rsidR="000A6243" w:rsidRDefault="000A6243" w:rsidP="000A6243">
      <w:pPr>
        <w:autoSpaceDE w:val="0"/>
        <w:autoSpaceDN w:val="0"/>
        <w:adjustRightInd w:val="0"/>
        <w:spacing w:line="480" w:lineRule="auto"/>
        <w:ind w:left="720"/>
        <w:jc w:val="both"/>
      </w:pPr>
      <w:r>
        <w:t>Therefore, there is a British aircraft carrier in the harbour.</w:t>
      </w:r>
    </w:p>
    <w:p w:rsidR="000A6243" w:rsidRDefault="000A6243" w:rsidP="000A6243">
      <w:pPr>
        <w:autoSpaceDE w:val="0"/>
        <w:autoSpaceDN w:val="0"/>
        <w:adjustRightInd w:val="0"/>
        <w:spacing w:line="480" w:lineRule="auto"/>
        <w:jc w:val="both"/>
      </w:pPr>
    </w:p>
    <w:p w:rsidR="00496ACF" w:rsidRDefault="009A0560" w:rsidP="007540D3">
      <w:pPr>
        <w:autoSpaceDE w:val="0"/>
        <w:autoSpaceDN w:val="0"/>
        <w:adjustRightInd w:val="0"/>
        <w:spacing w:line="480" w:lineRule="auto"/>
        <w:jc w:val="both"/>
      </w:pPr>
      <w:r>
        <w:lastRenderedPageBreak/>
        <w:t>We saw that, in conformity</w:t>
      </w:r>
      <w:r w:rsidR="00B710CC">
        <w:t xml:space="preserve"> with anti-individualism, </w:t>
      </w:r>
      <w:r w:rsidR="000A6243">
        <w:t>Stalnaker claims that</w:t>
      </w:r>
      <w:r w:rsidR="00811C12">
        <w:t xml:space="preserve"> if the relevant information of which the subject is in possession causally derives from two different objects, thought-contents (propositions) </w:t>
      </w:r>
      <w:r w:rsidR="00193185">
        <w:t xml:space="preserve">based on the causal relations with these objects </w:t>
      </w:r>
      <w:r w:rsidR="00811C12">
        <w:t xml:space="preserve">will be different even though she takes this information to derive from a single object. </w:t>
      </w:r>
      <w:r w:rsidR="000A6243">
        <w:t>In a parallel fashion,</w:t>
      </w:r>
      <w:r w:rsidR="00176865">
        <w:t xml:space="preserve"> suppose </w:t>
      </w:r>
      <w:r w:rsidR="000A6243">
        <w:t xml:space="preserve">that the fact that the relevant information of which the subject is in possession causally derives from the same ship makes it the case that the proposition that </w:t>
      </w:r>
      <w:r w:rsidR="000A6243" w:rsidRPr="00D43D59">
        <w:rPr>
          <w:i/>
        </w:rPr>
        <w:t>this</w:t>
      </w:r>
      <w:r w:rsidR="000A6243">
        <w:t xml:space="preserve"> ship is an aircraft carrier is the same as the proposition that </w:t>
      </w:r>
      <w:r w:rsidR="000A6243" w:rsidRPr="00D43D59">
        <w:rPr>
          <w:i/>
        </w:rPr>
        <w:t>that</w:t>
      </w:r>
      <w:r w:rsidR="000A6243">
        <w:t xml:space="preserve"> ship is an aircraft carrier, such that (II) is valid. </w:t>
      </w:r>
      <w:r w:rsidR="00496ACF">
        <w:t>C</w:t>
      </w:r>
      <w:r w:rsidR="00D40945">
        <w:t>an the strategy that Stalnaker</w:t>
      </w:r>
      <w:r w:rsidR="00496ACF">
        <w:t xml:space="preserve"> employs in the case of (I) work here in accounting for the error the subject is making?</w:t>
      </w:r>
    </w:p>
    <w:p w:rsidR="00537029" w:rsidRDefault="00276B18" w:rsidP="003B55AA">
      <w:pPr>
        <w:autoSpaceDE w:val="0"/>
        <w:autoSpaceDN w:val="0"/>
        <w:adjustRightInd w:val="0"/>
        <w:spacing w:line="480" w:lineRule="auto"/>
        <w:ind w:firstLine="540"/>
        <w:jc w:val="both"/>
      </w:pPr>
      <w:r>
        <w:t>In th</w:t>
      </w:r>
      <w:r w:rsidR="002C7FEB">
        <w:t xml:space="preserve">e case of (I), </w:t>
      </w:r>
      <w:r>
        <w:t>the subject is not making an error of reas</w:t>
      </w:r>
      <w:r w:rsidR="002C7FEB">
        <w:t>on</w:t>
      </w:r>
      <w:r>
        <w:t>ing in spit</w:t>
      </w:r>
      <w:r w:rsidR="002C7FEB">
        <w:t>e of making an error of fact</w:t>
      </w:r>
      <w:r w:rsidR="002B04B8">
        <w:t xml:space="preserve"> </w:t>
      </w:r>
      <w:r w:rsidR="002C7FEB">
        <w:t>thanks to</w:t>
      </w:r>
      <w:r w:rsidR="00D63285">
        <w:t xml:space="preserve"> the premise</w:t>
      </w:r>
      <w:r w:rsidR="00BC5480">
        <w:t xml:space="preserve"> ‘</w:t>
      </w:r>
      <w:r w:rsidR="00BC5480">
        <w:rPr>
          <w:i/>
          <w:iCs/>
        </w:rPr>
        <w:t>this</w:t>
      </w:r>
      <w:r w:rsidR="00BC5480">
        <w:t xml:space="preserve"> ship is </w:t>
      </w:r>
      <w:r w:rsidR="00BC5480">
        <w:rPr>
          <w:i/>
          <w:iCs/>
        </w:rPr>
        <w:t>that</w:t>
      </w:r>
      <w:r w:rsidR="00BC5480">
        <w:t xml:space="preserve"> one’</w:t>
      </w:r>
      <w:r w:rsidR="00262FE3">
        <w:t>,</w:t>
      </w:r>
      <w:r w:rsidR="00BC5480">
        <w:t xml:space="preserve"> </w:t>
      </w:r>
      <w:r>
        <w:t xml:space="preserve">which </w:t>
      </w:r>
      <w:r w:rsidR="00BC5480">
        <w:t>turns an invalid argument int</w:t>
      </w:r>
      <w:r w:rsidR="002C7FEB">
        <w:t>o a valid one</w:t>
      </w:r>
      <w:r w:rsidR="00BC5480">
        <w:t>.</w:t>
      </w:r>
      <w:r w:rsidR="00D63285">
        <w:t xml:space="preserve"> By contrast, adding the premise</w:t>
      </w:r>
      <w:r w:rsidR="00BC5480">
        <w:t xml:space="preserve"> ‘</w:t>
      </w:r>
      <w:r w:rsidR="00BC5480">
        <w:rPr>
          <w:i/>
          <w:iCs/>
        </w:rPr>
        <w:t>this</w:t>
      </w:r>
      <w:r w:rsidR="00BC5480">
        <w:t xml:space="preserve"> ship is not </w:t>
      </w:r>
      <w:r w:rsidR="00BC5480">
        <w:rPr>
          <w:i/>
          <w:iCs/>
        </w:rPr>
        <w:t>that</w:t>
      </w:r>
      <w:r w:rsidR="00BC5480">
        <w:t xml:space="preserve"> one’ to (II) does not affect its validi</w:t>
      </w:r>
      <w:r w:rsidR="00D63285">
        <w:t>ty. With or without this premise</w:t>
      </w:r>
      <w:r w:rsidR="00BC5480">
        <w:t>, (II) is valid. This leaves us with a puzzle of how to explain the fa</w:t>
      </w:r>
      <w:r w:rsidR="00E30D1F">
        <w:t>ct that the subject fails to grasp</w:t>
      </w:r>
      <w:r w:rsidR="00BC5480">
        <w:t xml:space="preserve"> its validity without committing any l</w:t>
      </w:r>
      <w:r>
        <w:t>ogical error</w:t>
      </w:r>
      <w:r w:rsidR="00BC5480">
        <w:t>.</w:t>
      </w:r>
      <w:r w:rsidR="006B0C13">
        <w:rPr>
          <w:vertAlign w:val="superscript"/>
        </w:rPr>
        <w:t>6</w:t>
      </w:r>
      <w:r>
        <w:t xml:space="preserve"> T</w:t>
      </w:r>
      <w:r w:rsidR="00261F14">
        <w:t>he distinction bet</w:t>
      </w:r>
      <w:r w:rsidR="00BC5480">
        <w:t>ween errors of reasoning and errors of fact seems blurred</w:t>
      </w:r>
      <w:r w:rsidR="007C7868">
        <w:t>.</w:t>
      </w:r>
      <w:r w:rsidR="00537029">
        <w:t xml:space="preserve"> The subject who intuitively looks fully rational, and is merely missing some empirical information, is made to look as if she is committing a simple logical fallacy in her reasoning.</w:t>
      </w:r>
    </w:p>
    <w:p w:rsidR="003E5B4C" w:rsidRDefault="00F3787B" w:rsidP="00CC5CE0">
      <w:pPr>
        <w:autoSpaceDE w:val="0"/>
        <w:autoSpaceDN w:val="0"/>
        <w:adjustRightInd w:val="0"/>
        <w:spacing w:line="480" w:lineRule="auto"/>
        <w:ind w:firstLine="540"/>
        <w:jc w:val="both"/>
      </w:pPr>
      <w:r>
        <w:t xml:space="preserve">In reply, it can be said that this is simply an available inference which the subject </w:t>
      </w:r>
      <w:r w:rsidRPr="00F3787B">
        <w:rPr>
          <w:rStyle w:val="Strong"/>
          <w:b w:val="0"/>
        </w:rPr>
        <w:t>fails</w:t>
      </w:r>
      <w:r>
        <w:t xml:space="preserve"> to make, it is </w:t>
      </w:r>
      <w:r w:rsidRPr="00F3787B">
        <w:rPr>
          <w:rStyle w:val="Strong"/>
          <w:b w:val="0"/>
        </w:rPr>
        <w:t>not</w:t>
      </w:r>
      <w:r w:rsidR="00213728">
        <w:t xml:space="preserve"> an error. In aiming to avoid</w:t>
      </w:r>
      <w:r>
        <w:t xml:space="preserve"> epist</w:t>
      </w:r>
      <w:r w:rsidR="003E5B4C">
        <w:t>emic errors</w:t>
      </w:r>
      <w:r w:rsidR="00213728">
        <w:t xml:space="preserve"> Stalnaker</w:t>
      </w:r>
      <w:r w:rsidR="003E5B4C">
        <w:t xml:space="preserve"> </w:t>
      </w:r>
      <w:r>
        <w:t xml:space="preserve">need </w:t>
      </w:r>
      <w:r w:rsidR="003E5B4C">
        <w:t xml:space="preserve">not </w:t>
      </w:r>
      <w:r>
        <w:t>to be concerned about failures to make available</w:t>
      </w:r>
      <w:r w:rsidR="000D6F51">
        <w:t xml:space="preserve"> inferences. </w:t>
      </w:r>
      <w:r w:rsidR="00213728">
        <w:t>He</w:t>
      </w:r>
      <w:r>
        <w:t xml:space="preserve"> could</w:t>
      </w:r>
      <w:r w:rsidR="000D6F51">
        <w:t xml:space="preserve"> also</w:t>
      </w:r>
      <w:r w:rsidR="00B52851">
        <w:t xml:space="preserve"> claim that here</w:t>
      </w:r>
      <w:r>
        <w:t xml:space="preserve"> it is a different erroneous impli</w:t>
      </w:r>
      <w:r w:rsidR="0074726B">
        <w:t>cit thought which explains the “error”</w:t>
      </w:r>
      <w:r>
        <w:t xml:space="preserve"> (again, not an error, merely a missed oppo</w:t>
      </w:r>
      <w:r w:rsidR="00642EA8">
        <w:t xml:space="preserve">rtunity), namely, the tacit presupposition </w:t>
      </w:r>
      <w:r w:rsidR="00CC5CE0">
        <w:t xml:space="preserve">that </w:t>
      </w:r>
      <w:r w:rsidR="00642EA8">
        <w:rPr>
          <w:i/>
          <w:iCs/>
        </w:rPr>
        <w:t>this</w:t>
      </w:r>
      <w:r w:rsidR="00642EA8">
        <w:t xml:space="preserve"> ship is not </w:t>
      </w:r>
      <w:r w:rsidR="00642EA8">
        <w:rPr>
          <w:i/>
          <w:iCs/>
        </w:rPr>
        <w:t>that</w:t>
      </w:r>
      <w:r w:rsidR="00CC5CE0">
        <w:t xml:space="preserve"> one.</w:t>
      </w:r>
      <w:r w:rsidR="00CB26A5">
        <w:t xml:space="preserve"> By default, each</w:t>
      </w:r>
      <w:r w:rsidR="00FC2989">
        <w:t xml:space="preserve"> of these moves could</w:t>
      </w:r>
      <w:r w:rsidR="00D64353">
        <w:t xml:space="preserve"> preserve</w:t>
      </w:r>
      <w:r w:rsidR="002F1FE5">
        <w:t xml:space="preserve"> the </w:t>
      </w:r>
      <w:r w:rsidR="002F1FE5">
        <w:lastRenderedPageBreak/>
        <w:t>difference</w:t>
      </w:r>
      <w:r w:rsidR="007C7868">
        <w:t xml:space="preserve"> between errors of reasoning and errors of fact</w:t>
      </w:r>
      <w:r w:rsidR="00FC2989">
        <w:t>. For</w:t>
      </w:r>
      <w:r w:rsidR="00F9289C">
        <w:t>, in failing to make an inf</w:t>
      </w:r>
      <w:r w:rsidR="00A633AA">
        <w:t>erence the subject is not committing an error of reasoning</w:t>
      </w:r>
      <w:r w:rsidR="00F9289C">
        <w:t>.</w:t>
      </w:r>
      <w:r w:rsidR="00FC2989">
        <w:t xml:space="preserve"> </w:t>
      </w:r>
    </w:p>
    <w:p w:rsidR="000E0A02" w:rsidRDefault="002F1FE5" w:rsidP="00DA3A0E">
      <w:pPr>
        <w:autoSpaceDE w:val="0"/>
        <w:autoSpaceDN w:val="0"/>
        <w:adjustRightInd w:val="0"/>
        <w:spacing w:line="480" w:lineRule="auto"/>
        <w:ind w:firstLine="540"/>
        <w:jc w:val="both"/>
      </w:pPr>
      <w:r>
        <w:t>However, failing</w:t>
      </w:r>
      <w:r w:rsidR="00FB4DB7">
        <w:t xml:space="preserve"> to make an inference</w:t>
      </w:r>
      <w:r w:rsidR="00F830C3">
        <w:t xml:space="preserve"> in accordance with</w:t>
      </w:r>
      <w:r w:rsidR="00672BB2">
        <w:t xml:space="preserve"> either</w:t>
      </w:r>
      <w:r w:rsidR="005C6988">
        <w:t xml:space="preserve"> of these replies</w:t>
      </w:r>
      <w:r w:rsidR="00FB4DB7">
        <w:t xml:space="preserve"> </w:t>
      </w:r>
      <w:r>
        <w:t xml:space="preserve">makes </w:t>
      </w:r>
      <w:r w:rsidR="00213728">
        <w:t>the proposed</w:t>
      </w:r>
      <w:r w:rsidR="00FB4DB7">
        <w:t xml:space="preserve"> anti-individualist conten</w:t>
      </w:r>
      <w:r w:rsidR="003E5B4C">
        <w:t>t</w:t>
      </w:r>
      <w:r>
        <w:t xml:space="preserve"> irrelevant in describing the subject’s</w:t>
      </w:r>
      <w:r w:rsidR="00FB4DB7">
        <w:t xml:space="preserve"> cognitive state.</w:t>
      </w:r>
      <w:r w:rsidR="00DA3A0E">
        <w:t xml:space="preserve"> </w:t>
      </w:r>
      <w:r w:rsidR="003521E0">
        <w:t>That thi</w:t>
      </w:r>
      <w:r w:rsidR="0036205F">
        <w:t>s</w:t>
      </w:r>
      <w:r w:rsidR="007A1989">
        <w:t xml:space="preserve"> kind of</w:t>
      </w:r>
      <w:r w:rsidR="00290DBC">
        <w:t xml:space="preserve"> content d</w:t>
      </w:r>
      <w:r w:rsidR="005C6988">
        <w:t>oes not figure in describing the subject’s</w:t>
      </w:r>
      <w:r w:rsidR="00290DBC">
        <w:t xml:space="preserve"> cognitive state</w:t>
      </w:r>
      <w:r w:rsidR="0036205F">
        <w:t xml:space="preserve"> </w:t>
      </w:r>
      <w:r w:rsidR="00EF6451">
        <w:t xml:space="preserve">by Stalnaker’s own lights </w:t>
      </w:r>
      <w:r w:rsidR="00D64929">
        <w:t>will be shown in the next section</w:t>
      </w:r>
      <w:r w:rsidR="00EF6451">
        <w:t>.</w:t>
      </w:r>
    </w:p>
    <w:p w:rsidR="00254083" w:rsidRDefault="00254083" w:rsidP="00DA3A0E">
      <w:pPr>
        <w:autoSpaceDE w:val="0"/>
        <w:autoSpaceDN w:val="0"/>
        <w:adjustRightInd w:val="0"/>
        <w:spacing w:line="480" w:lineRule="auto"/>
        <w:ind w:firstLine="540"/>
        <w:jc w:val="both"/>
      </w:pPr>
    </w:p>
    <w:p w:rsidR="000E0A02" w:rsidRDefault="000E0A02" w:rsidP="000E0A02">
      <w:pPr>
        <w:autoSpaceDE w:val="0"/>
        <w:autoSpaceDN w:val="0"/>
        <w:adjustRightInd w:val="0"/>
        <w:spacing w:line="480" w:lineRule="auto"/>
        <w:ind w:firstLine="540"/>
        <w:rPr>
          <w:b/>
          <w:bCs/>
        </w:rPr>
      </w:pPr>
    </w:p>
    <w:p w:rsidR="00331055" w:rsidRDefault="00331055" w:rsidP="007540D3">
      <w:pPr>
        <w:autoSpaceDE w:val="0"/>
        <w:autoSpaceDN w:val="0"/>
        <w:adjustRightInd w:val="0"/>
        <w:spacing w:line="480" w:lineRule="auto"/>
        <w:rPr>
          <w:b/>
          <w:bCs/>
        </w:rPr>
      </w:pPr>
      <w:r>
        <w:rPr>
          <w:b/>
          <w:bCs/>
        </w:rPr>
        <w:t xml:space="preserve">The </w:t>
      </w:r>
      <w:smartTag w:uri="urn:schemas-microsoft-com:office:smarttags" w:element="place">
        <w:smartTag w:uri="urn:schemas-microsoft-com:office:smarttags" w:element="City">
          <w:r>
            <w:rPr>
              <w:b/>
              <w:bCs/>
              <w:i/>
              <w:iCs/>
            </w:rPr>
            <w:t>Enterprise</w:t>
          </w:r>
        </w:smartTag>
      </w:smartTag>
      <w:r>
        <w:rPr>
          <w:b/>
          <w:bCs/>
        </w:rPr>
        <w:t xml:space="preserve"> Case</w:t>
      </w:r>
    </w:p>
    <w:p w:rsidR="00254083" w:rsidRDefault="00254083" w:rsidP="007540D3">
      <w:pPr>
        <w:autoSpaceDE w:val="0"/>
        <w:autoSpaceDN w:val="0"/>
        <w:adjustRightInd w:val="0"/>
        <w:spacing w:line="480" w:lineRule="auto"/>
        <w:jc w:val="both"/>
      </w:pPr>
    </w:p>
    <w:p w:rsidR="00331055" w:rsidRDefault="00331055" w:rsidP="007540D3">
      <w:pPr>
        <w:autoSpaceDE w:val="0"/>
        <w:autoSpaceDN w:val="0"/>
        <w:adjustRightInd w:val="0"/>
        <w:spacing w:line="480" w:lineRule="auto"/>
        <w:jc w:val="both"/>
      </w:pPr>
      <w:r>
        <w:t>While Stalnaker</w:t>
      </w:r>
      <w:r w:rsidR="00F6420A">
        <w:t xml:space="preserve"> does not consider an </w:t>
      </w:r>
      <w:r>
        <w:t xml:space="preserve">argument </w:t>
      </w:r>
      <w:r w:rsidR="00F6420A">
        <w:t xml:space="preserve">such as (II) </w:t>
      </w:r>
      <w:r>
        <w:t>he does consider the underlying case in which the subject takes the same ship as perceived via its two different parts for two different ships. He quotes Perry:</w:t>
      </w:r>
    </w:p>
    <w:p w:rsidR="00331055" w:rsidRDefault="00331055" w:rsidP="007540D3">
      <w:pPr>
        <w:autoSpaceDE w:val="0"/>
        <w:autoSpaceDN w:val="0"/>
        <w:adjustRightInd w:val="0"/>
        <w:spacing w:line="480" w:lineRule="auto"/>
        <w:jc w:val="both"/>
      </w:pPr>
    </w:p>
    <w:p w:rsidR="00331055" w:rsidRDefault="00331055" w:rsidP="007540D3">
      <w:pPr>
        <w:autoSpaceDE w:val="0"/>
        <w:autoSpaceDN w:val="0"/>
        <w:adjustRightInd w:val="0"/>
        <w:spacing w:line="480" w:lineRule="auto"/>
        <w:ind w:left="720"/>
        <w:jc w:val="both"/>
      </w:pPr>
      <w:r>
        <w:t xml:space="preserve">Suppose I am viewing the harbor from downtown </w:t>
      </w:r>
      <w:smartTag w:uri="urn:schemas-microsoft-com:office:smarttags" w:element="City">
        <w:r>
          <w:t>Oakland</w:t>
        </w:r>
      </w:smartTag>
      <w:r>
        <w:t xml:space="preserve">; the bow and the stern of the aircraft carrier </w:t>
      </w:r>
      <w:smartTag w:uri="urn:schemas-microsoft-com:office:smarttags" w:element="City">
        <w:smartTag w:uri="urn:schemas-microsoft-com:office:smarttags" w:element="place">
          <w:r w:rsidRPr="005069C3">
            <w:rPr>
              <w:i/>
            </w:rPr>
            <w:t>Enterprise</w:t>
          </w:r>
        </w:smartTag>
      </w:smartTag>
      <w:r>
        <w:t xml:space="preserve"> are visible, though a large building obscures the middle. The name “</w:t>
      </w:r>
      <w:smartTag w:uri="urn:schemas-microsoft-com:office:smarttags" w:element="City">
        <w:r>
          <w:rPr>
            <w:i/>
            <w:iCs/>
          </w:rPr>
          <w:t>Enterprise</w:t>
        </w:r>
      </w:smartTag>
      <w:r>
        <w:t xml:space="preserve">” is clearly visible on the bow, so when I tell the visitor “This is the </w:t>
      </w:r>
      <w:smartTag w:uri="urn:schemas-microsoft-com:office:smarttags" w:element="place">
        <w:smartTag w:uri="urn:schemas-microsoft-com:office:smarttags" w:element="City">
          <w:r>
            <w:rPr>
              <w:i/>
              <w:iCs/>
            </w:rPr>
            <w:t>Enterprise</w:t>
          </w:r>
        </w:smartTag>
      </w:smartTag>
      <w:r>
        <w:t xml:space="preserve">”, pointing toward the bow, this is readily accepted. When I say, pointing to the stern clearly several city blocks from the bow, “That is the </w:t>
      </w:r>
      <w:smartTag w:uri="urn:schemas-microsoft-com:office:smarttags" w:element="place">
        <w:smartTag w:uri="urn:schemas-microsoft-com:office:smarttags" w:element="City">
          <w:r>
            <w:rPr>
              <w:i/>
              <w:iCs/>
            </w:rPr>
            <w:t>Enterprise</w:t>
          </w:r>
        </w:smartTag>
      </w:smartTag>
      <w:r>
        <w:t>”, however, she re</w:t>
      </w:r>
      <w:r w:rsidR="00B73C0C">
        <w:t>fuses to believe me (Perry 1977, p. 9; Stalnaker 2008, pp.</w:t>
      </w:r>
      <w:r>
        <w:t xml:space="preserve"> 81-82).</w:t>
      </w:r>
    </w:p>
    <w:p w:rsidR="00331055" w:rsidRDefault="00331055" w:rsidP="007540D3">
      <w:pPr>
        <w:autoSpaceDE w:val="0"/>
        <w:autoSpaceDN w:val="0"/>
        <w:adjustRightInd w:val="0"/>
        <w:spacing w:line="480" w:lineRule="auto"/>
        <w:jc w:val="both"/>
      </w:pPr>
    </w:p>
    <w:p w:rsidR="00331055" w:rsidRDefault="00331055" w:rsidP="007540D3">
      <w:pPr>
        <w:autoSpaceDE w:val="0"/>
        <w:autoSpaceDN w:val="0"/>
        <w:adjustRightInd w:val="0"/>
        <w:spacing w:line="480" w:lineRule="auto"/>
        <w:jc w:val="both"/>
      </w:pPr>
      <w:r>
        <w:t xml:space="preserve">Stalnaker claims that in this kind of case the content of what is expressed or believed in a context is not detachable from the context in which it </w:t>
      </w:r>
      <w:r w:rsidR="00B73C0C">
        <w:t>is expressed or believed (2008, pp.</w:t>
      </w:r>
      <w:r w:rsidR="00B4360C">
        <w:t xml:space="preserve"> </w:t>
      </w:r>
      <w:r>
        <w:t xml:space="preserve">81-82). This is in line with Stalnaker’s (1978) basic two-dimensional </w:t>
      </w:r>
      <w:r>
        <w:lastRenderedPageBreak/>
        <w:t>semantics which assigns truth conditions relative to pairs of worlds. Possible-worlds content can then be assigne</w:t>
      </w:r>
      <w:r w:rsidR="00F1416C">
        <w:t>d relative to subsets of worlds</w:t>
      </w:r>
      <w:r>
        <w:t xml:space="preserve"> when for a given subset the two-dimensional matrix restricted to that subset produces constant rows. ‘This is F’ and ‘That is F’ always produce differen</w:t>
      </w:r>
      <w:r w:rsidR="00CC255B">
        <w:t>t full two-dimensional matrices</w:t>
      </w:r>
      <w:r>
        <w:t xml:space="preserve"> since there are worlds in which ‘this’ and ‘that’ are used targeting different objects. However, restricted to certain sets of worlds, they may produce the same possible-worlds content. So both in the case in which the subject takes two different ships for a single one and in the case in which she takes a single ship for two different ones, transparency can let the subject know that the ‘this’ and ‘that’ thoughts are different (relative to a sufficiently broad set of worlds</w:t>
      </w:r>
      <w:r w:rsidR="00D11750">
        <w:t>, i.e. relative to a wider range of possibilities</w:t>
      </w:r>
      <w:r w:rsidR="00A76B2B">
        <w:t xml:space="preserve">, </w:t>
      </w:r>
      <w:r w:rsidR="00213728">
        <w:t xml:space="preserve">as </w:t>
      </w:r>
      <w:r w:rsidR="003B55AA">
        <w:t xml:space="preserve">stated </w:t>
      </w:r>
      <w:r w:rsidR="00D4102B">
        <w:t>above</w:t>
      </w:r>
      <w:r>
        <w:t xml:space="preserve">). </w:t>
      </w:r>
      <w:r w:rsidR="00CB3618">
        <w:t xml:space="preserve">As a result of the transparent difference of the ‘this’ and ‘that’ thoughts (relative to a sufficiently broad set of worlds) </w:t>
      </w:r>
      <w:r>
        <w:t>the subject who takes a single ship for two different ones will refrain from r</w:t>
      </w:r>
      <w:r w:rsidR="00F44A7C">
        <w:t>easoning in accordance with (II</w:t>
      </w:r>
      <w:r w:rsidR="00623814">
        <w:t xml:space="preserve">) which turns out invalid, which protects her from making an error of reasoning. </w:t>
      </w:r>
      <w:r>
        <w:t>Hence, the aforementioned problem concerning the transparency of sameness of thought-content does not arise. If, on the other hand, the subject is presupposing a restricted set of worlds (which is the effect of Stalnaker’s identity presupposition), the ‘this’ and ‘that’ thoughts will coincide in contextual content, and the subject can also transparently know this.</w:t>
      </w:r>
    </w:p>
    <w:p w:rsidR="00331055" w:rsidRDefault="00331055" w:rsidP="007540D3">
      <w:pPr>
        <w:autoSpaceDE w:val="0"/>
        <w:autoSpaceDN w:val="0"/>
        <w:adjustRightInd w:val="0"/>
        <w:spacing w:line="480" w:lineRule="auto"/>
        <w:jc w:val="both"/>
      </w:pPr>
      <w:r>
        <w:tab/>
        <w:t xml:space="preserve">However, as noted, Stalnaker also holds that it is us interpreters who attribute restricted sets of worlds, i.e. partial propositional contents to pick out contextually relevant aspects of the subject’s total state of understanding at a time (as evidenced by Stalnaker’s aforementioned claim that the explicit statement of the identity presupposition is part of the theorist’s representation of the situation). There is no single interest-independent objective propositional content of the subject’s thoughts. </w:t>
      </w:r>
      <w:r>
        <w:lastRenderedPageBreak/>
        <w:t>When the subject confuses two different objects for a single one, partial intensions attributed to her are not exhaustive or definitive characterizations of her state of mind but interest-relative samplings of complex cognitive states. For, in addition, t</w:t>
      </w:r>
      <w:r w:rsidR="005D15A9">
        <w:t>here are also different</w:t>
      </w:r>
      <w:r>
        <w:t xml:space="preserve"> </w:t>
      </w:r>
      <w:r w:rsidR="00057C7C">
        <w:t xml:space="preserve">anti-individualist </w:t>
      </w:r>
      <w:r>
        <w:t xml:space="preserve">contents </w:t>
      </w:r>
      <w:r w:rsidR="005D15A9">
        <w:t xml:space="preserve">relative to a wider range of possibilities </w:t>
      </w:r>
      <w:r w:rsidR="00057C7C">
        <w:t xml:space="preserve">which </w:t>
      </w:r>
      <w:r w:rsidR="00D76ED0">
        <w:t>are for Stalnaker (as we saw</w:t>
      </w:r>
      <w:r w:rsidR="00057C7C">
        <w:t>, mistakenly) assi</w:t>
      </w:r>
      <w:r w:rsidR="00EB3603">
        <w:t xml:space="preserve">gned in such a way as to be reflected in </w:t>
      </w:r>
      <w:r w:rsidR="00057C7C">
        <w:t>the subject’s own reasoning and dispositions.</w:t>
      </w:r>
      <w:r>
        <w:t xml:space="preserve"> In contrast with this, in the </w:t>
      </w:r>
      <w:smartTag w:uri="urn:schemas-microsoft-com:office:smarttags" w:element="place">
        <w:smartTag w:uri="urn:schemas-microsoft-com:office:smarttags" w:element="City">
          <w:r>
            <w:rPr>
              <w:i/>
              <w:iCs/>
            </w:rPr>
            <w:t>Enterprise</w:t>
          </w:r>
        </w:smartTag>
      </w:smartTag>
      <w:r>
        <w:t xml:space="preserve"> case there is no such thing as anti-individualist content(s) by Stalnaker own lights. </w:t>
      </w:r>
      <w:r w:rsidR="000C2BDF">
        <w:t>The ‘t</w:t>
      </w:r>
      <w:r>
        <w:t xml:space="preserve">his’ and ‘that’ </w:t>
      </w:r>
      <w:r w:rsidR="00F64588">
        <w:t>thoughts</w:t>
      </w:r>
      <w:r w:rsidR="000C2BDF">
        <w:t xml:space="preserve"> </w:t>
      </w:r>
      <w:r>
        <w:t xml:space="preserve">do not have the same content </w:t>
      </w:r>
      <w:r w:rsidR="00161D93">
        <w:t xml:space="preserve">(i.e. the proposition that </w:t>
      </w:r>
      <w:r w:rsidR="00161D93" w:rsidRPr="00D43D59">
        <w:rPr>
          <w:i/>
        </w:rPr>
        <w:t>this</w:t>
      </w:r>
      <w:r w:rsidR="00161D93">
        <w:t xml:space="preserve"> ship is an aircraft carrier is not</w:t>
      </w:r>
      <w:r w:rsidR="00634722">
        <w:t xml:space="preserve"> the same</w:t>
      </w:r>
      <w:r w:rsidR="00161D93">
        <w:t xml:space="preserve"> </w:t>
      </w:r>
      <w:r w:rsidR="00634722">
        <w:t xml:space="preserve">as </w:t>
      </w:r>
      <w:r w:rsidR="00161D93">
        <w:t xml:space="preserve">the proposition that </w:t>
      </w:r>
      <w:r w:rsidR="00161D93" w:rsidRPr="00D43D59">
        <w:rPr>
          <w:i/>
        </w:rPr>
        <w:t>that</w:t>
      </w:r>
      <w:r w:rsidR="00161D93">
        <w:t xml:space="preserve"> ship is an aircraft carrier), </w:t>
      </w:r>
      <w:r>
        <w:t xml:space="preserve">although the relevant information of which the subject is in possession causally derives from the same ship whether she is observing it via its bow or via its stern. Hence, contents, i.e. intensions, attributed to the subject compatible with her empirical presuppositions about how many objects there are, turn out to be exhaustive or definitive characterizations of the subject’s state of </w:t>
      </w:r>
      <w:r w:rsidR="00C66D37">
        <w:t>mind in the relevant sense. What</w:t>
      </w:r>
      <w:r w:rsidR="00B13002">
        <w:t xml:space="preserve"> </w:t>
      </w:r>
      <w:r w:rsidR="00C66D37">
        <w:t>by Stalnaker’s own lights</w:t>
      </w:r>
      <w:r w:rsidR="00D40945">
        <w:t xml:space="preserve"> </w:t>
      </w:r>
      <w:r w:rsidR="00B13002">
        <w:t xml:space="preserve">turns out to be </w:t>
      </w:r>
      <w:r w:rsidR="00EB3603">
        <w:t>reflected in</w:t>
      </w:r>
      <w:r w:rsidRPr="0001100D">
        <w:t xml:space="preserve"> the subject’s reasoning and dispositions</w:t>
      </w:r>
      <w:r>
        <w:t xml:space="preserve"> in the </w:t>
      </w:r>
      <w:r>
        <w:rPr>
          <w:i/>
          <w:iCs/>
        </w:rPr>
        <w:t>Enterprise</w:t>
      </w:r>
      <w:r>
        <w:t xml:space="preserve"> case is her </w:t>
      </w:r>
      <w:r w:rsidR="00C66D37">
        <w:t>taking it that there are two different ships is play.</w:t>
      </w:r>
    </w:p>
    <w:p w:rsidR="00331055" w:rsidRDefault="00331055" w:rsidP="007540D3">
      <w:pPr>
        <w:autoSpaceDE w:val="0"/>
        <w:autoSpaceDN w:val="0"/>
        <w:adjustRightInd w:val="0"/>
        <w:spacing w:line="480" w:lineRule="auto"/>
        <w:jc w:val="both"/>
      </w:pPr>
      <w:r>
        <w:tab/>
      </w:r>
    </w:p>
    <w:p w:rsidR="00331055" w:rsidRDefault="00331055" w:rsidP="007540D3">
      <w:pPr>
        <w:autoSpaceDE w:val="0"/>
        <w:autoSpaceDN w:val="0"/>
        <w:adjustRightInd w:val="0"/>
        <w:spacing w:line="480" w:lineRule="auto"/>
        <w:jc w:val="both"/>
      </w:pPr>
    </w:p>
    <w:p w:rsidR="00331055" w:rsidRPr="00B15753" w:rsidRDefault="00331055" w:rsidP="007540D3">
      <w:pPr>
        <w:autoSpaceDE w:val="0"/>
        <w:autoSpaceDN w:val="0"/>
        <w:adjustRightInd w:val="0"/>
        <w:spacing w:line="480" w:lineRule="auto"/>
        <w:jc w:val="both"/>
      </w:pPr>
      <w:r>
        <w:rPr>
          <w:b/>
          <w:bCs/>
        </w:rPr>
        <w:t>Internal Facts</w:t>
      </w:r>
    </w:p>
    <w:p w:rsidR="00331055" w:rsidRDefault="00331055" w:rsidP="007540D3">
      <w:pPr>
        <w:autoSpaceDE w:val="0"/>
        <w:autoSpaceDN w:val="0"/>
        <w:adjustRightInd w:val="0"/>
        <w:spacing w:line="480" w:lineRule="auto"/>
        <w:jc w:val="both"/>
        <w:rPr>
          <w:b/>
          <w:bCs/>
        </w:rPr>
      </w:pPr>
    </w:p>
    <w:p w:rsidR="00331055" w:rsidRDefault="00331055" w:rsidP="007540D3">
      <w:pPr>
        <w:autoSpaceDE w:val="0"/>
        <w:autoSpaceDN w:val="0"/>
        <w:adjustRightInd w:val="0"/>
        <w:spacing w:line="480" w:lineRule="auto"/>
        <w:jc w:val="both"/>
      </w:pPr>
      <w:r>
        <w:t xml:space="preserve">To say that thought-contents </w:t>
      </w:r>
      <w:r w:rsidR="00A6267A">
        <w:t xml:space="preserve">(intensions) </w:t>
      </w:r>
      <w:r>
        <w:t xml:space="preserve">attributed to the subject compatible with her empirical presuppositions about how many ships there are exhaustively characterize the subject’s state of mind is to appeal to internal facts about the subject. In accounting for the </w:t>
      </w:r>
      <w:smartTag w:uri="urn:schemas-microsoft-com:office:smarttags" w:element="place">
        <w:smartTag w:uri="urn:schemas-microsoft-com:office:smarttags" w:element="City">
          <w:r>
            <w:rPr>
              <w:i/>
              <w:iCs/>
            </w:rPr>
            <w:t>Enterprise</w:t>
          </w:r>
        </w:smartTag>
      </w:smartTag>
      <w:r>
        <w:t xml:space="preserve"> case Stalnaker takes internal cognitive facts to </w:t>
      </w:r>
      <w:r>
        <w:lastRenderedPageBreak/>
        <w:t xml:space="preserve">determine which intensions represent the subject’s state of mind. This is in line with his </w:t>
      </w:r>
      <w:r w:rsidR="00F7599A">
        <w:t xml:space="preserve">aforementioned </w:t>
      </w:r>
      <w:r w:rsidR="00407456">
        <w:t xml:space="preserve">claim that a </w:t>
      </w:r>
      <w:r>
        <w:t>principle of episte</w:t>
      </w:r>
      <w:r w:rsidR="00F7599A">
        <w:t>mic transparency is satisfied</w:t>
      </w:r>
      <w:r>
        <w:t xml:space="preserve"> because an apt description of a thinker’s cognitive state, if it is to explain the rational capacities and dispositions it is intended to explain, must represent the way the world is according to the thinker in a way that sat</w:t>
      </w:r>
      <w:r w:rsidR="00F7599A">
        <w:t>isfies it</w:t>
      </w:r>
      <w:r>
        <w:t>. In representing the world as it is according to the thinker – according to how many ships she takes there to be – the theorist needs to appeal to internal facts in order to explain the</w:t>
      </w:r>
      <w:r w:rsidR="00F36CBD">
        <w:t xml:space="preserve"> subject’s cognitive state</w:t>
      </w:r>
      <w:r>
        <w:t>.</w:t>
      </w:r>
      <w:r w:rsidR="006B0C13">
        <w:rPr>
          <w:vertAlign w:val="superscript"/>
        </w:rPr>
        <w:t>7</w:t>
      </w:r>
    </w:p>
    <w:p w:rsidR="00331055" w:rsidRDefault="00331055" w:rsidP="007540D3">
      <w:pPr>
        <w:autoSpaceDE w:val="0"/>
        <w:autoSpaceDN w:val="0"/>
        <w:adjustRightInd w:val="0"/>
        <w:spacing w:line="480" w:lineRule="auto"/>
        <w:ind w:firstLine="720"/>
        <w:jc w:val="both"/>
      </w:pPr>
      <w:r>
        <w:t>Recall that in the foregoing case in which the subject confuses two different ships for a single one, Stalnaker attributes partial intensions defined on the set of possibilities compatible with the subject’s empirical presuppositions about how many ships there are which are not exhaustive or definitive characterizations of the subject’s state of mind but interest-relative samplings of complex cognitive states. Once again Stalnaker takes internal cognitive facts to determine which intensions represent th</w:t>
      </w:r>
      <w:r w:rsidR="00F36CBD">
        <w:t>e subject’s actual cognitive state</w:t>
      </w:r>
      <w:r>
        <w:t xml:space="preserve">. </w:t>
      </w:r>
    </w:p>
    <w:p w:rsidR="00331055" w:rsidRDefault="00331055" w:rsidP="004049E9">
      <w:pPr>
        <w:autoSpaceDE w:val="0"/>
        <w:autoSpaceDN w:val="0"/>
        <w:adjustRightInd w:val="0"/>
        <w:spacing w:line="480" w:lineRule="auto"/>
        <w:ind w:firstLine="720"/>
        <w:jc w:val="both"/>
      </w:pPr>
      <w:r>
        <w:t>In addition to these partial intensions, in the tw</w:t>
      </w:r>
      <w:r w:rsidR="00172E33">
        <w:t>o-ship case there are for Stalna</w:t>
      </w:r>
      <w:r>
        <w:t>ker also anti-individualist contents</w:t>
      </w:r>
      <w:r w:rsidR="00511187">
        <w:t xml:space="preserve">, i.e. contents that are different relative to a wider range of possibilities, </w:t>
      </w:r>
      <w:r>
        <w:t>that acco</w:t>
      </w:r>
      <w:r w:rsidR="00F36CBD">
        <w:t>unt for the subject’s cognitive state</w:t>
      </w:r>
      <w:r w:rsidR="00D4102B">
        <w:t>. But, as I have argued</w:t>
      </w:r>
      <w:r w:rsidR="00EB3603">
        <w:t>, these contents are not reflected in</w:t>
      </w:r>
      <w:r>
        <w:t xml:space="preserve"> the subject’s </w:t>
      </w:r>
      <w:r w:rsidR="004049E9">
        <w:t xml:space="preserve">own reasoning and dispositions since they </w:t>
      </w:r>
      <w:r w:rsidR="004049E9">
        <w:rPr>
          <w:rFonts w:cs="DanteMT-Regular"/>
        </w:rPr>
        <w:t>do not serve to</w:t>
      </w:r>
      <w:r w:rsidR="004049E9" w:rsidRPr="006710E2">
        <w:rPr>
          <w:rFonts w:cs="DanteMT-Regular"/>
        </w:rPr>
        <w:t xml:space="preserve"> represent the way</w:t>
      </w:r>
      <w:r w:rsidR="004049E9">
        <w:rPr>
          <w:rFonts w:cs="DanteMT-Regular"/>
        </w:rPr>
        <w:t xml:space="preserve"> </w:t>
      </w:r>
      <w:r w:rsidR="004049E9" w:rsidRPr="006710E2">
        <w:rPr>
          <w:rFonts w:cs="DanteMT-Regular"/>
        </w:rPr>
        <w:t>the w</w:t>
      </w:r>
      <w:r w:rsidR="004049E9">
        <w:rPr>
          <w:rFonts w:cs="DanteMT-Regular"/>
        </w:rPr>
        <w:t>orld is according to the subject.</w:t>
      </w:r>
      <w:r w:rsidR="004049E9">
        <w:t xml:space="preserve"> </w:t>
      </w:r>
      <w:r>
        <w:t>So, we are left with partial int</w:t>
      </w:r>
      <w:r w:rsidR="00494128">
        <w:t>ensions to account for this. As argued, t</w:t>
      </w:r>
      <w:r>
        <w:t>he subject’s being disposed to reaso</w:t>
      </w:r>
      <w:r w:rsidR="002E2024">
        <w:t>n along the lines of (I) is</w:t>
      </w:r>
      <w:r>
        <w:t xml:space="preserve"> represented as involving a false tacit pres</w:t>
      </w:r>
      <w:r w:rsidR="00D63285">
        <w:t>upposition, a suppressed premise</w:t>
      </w:r>
      <w:r>
        <w:t xml:space="preserve">, that </w:t>
      </w:r>
      <w:r>
        <w:rPr>
          <w:i/>
          <w:iCs/>
        </w:rPr>
        <w:t>this</w:t>
      </w:r>
      <w:r>
        <w:t xml:space="preserve"> ship is </w:t>
      </w:r>
      <w:r>
        <w:rPr>
          <w:i/>
          <w:iCs/>
        </w:rPr>
        <w:t>that</w:t>
      </w:r>
      <w:r>
        <w:t xml:space="preserve"> one because of her empirical presupposition that one ship is in play</w:t>
      </w:r>
      <w:r w:rsidR="00407456">
        <w:t>.</w:t>
      </w:r>
    </w:p>
    <w:p w:rsidR="00254083" w:rsidRDefault="00254083" w:rsidP="004049E9">
      <w:pPr>
        <w:autoSpaceDE w:val="0"/>
        <w:autoSpaceDN w:val="0"/>
        <w:adjustRightInd w:val="0"/>
        <w:spacing w:line="480" w:lineRule="auto"/>
        <w:ind w:firstLine="720"/>
        <w:jc w:val="both"/>
      </w:pPr>
    </w:p>
    <w:p w:rsidR="00254083" w:rsidRDefault="00254083" w:rsidP="004049E9">
      <w:pPr>
        <w:autoSpaceDE w:val="0"/>
        <w:autoSpaceDN w:val="0"/>
        <w:adjustRightInd w:val="0"/>
        <w:spacing w:line="480" w:lineRule="auto"/>
        <w:ind w:firstLine="720"/>
        <w:jc w:val="both"/>
      </w:pPr>
    </w:p>
    <w:p w:rsidR="00254083" w:rsidRDefault="00254083" w:rsidP="004049E9">
      <w:pPr>
        <w:autoSpaceDE w:val="0"/>
        <w:autoSpaceDN w:val="0"/>
        <w:adjustRightInd w:val="0"/>
        <w:spacing w:line="480" w:lineRule="auto"/>
        <w:ind w:firstLine="720"/>
        <w:jc w:val="both"/>
      </w:pPr>
    </w:p>
    <w:p w:rsidR="00254083" w:rsidRDefault="00254083" w:rsidP="004049E9">
      <w:pPr>
        <w:autoSpaceDE w:val="0"/>
        <w:autoSpaceDN w:val="0"/>
        <w:adjustRightInd w:val="0"/>
        <w:spacing w:line="480" w:lineRule="auto"/>
        <w:ind w:firstLine="720"/>
        <w:jc w:val="both"/>
      </w:pPr>
    </w:p>
    <w:p w:rsidR="00FA17E6" w:rsidRDefault="00FA17E6" w:rsidP="007540D3">
      <w:pPr>
        <w:autoSpaceDE w:val="0"/>
        <w:autoSpaceDN w:val="0"/>
        <w:adjustRightInd w:val="0"/>
        <w:spacing w:line="480" w:lineRule="auto"/>
        <w:jc w:val="both"/>
      </w:pPr>
    </w:p>
    <w:p w:rsidR="00331055" w:rsidRDefault="004B6DCC" w:rsidP="007540D3">
      <w:pPr>
        <w:autoSpaceDE w:val="0"/>
        <w:autoSpaceDN w:val="0"/>
        <w:adjustRightInd w:val="0"/>
        <w:spacing w:line="480" w:lineRule="auto"/>
        <w:jc w:val="both"/>
        <w:rPr>
          <w:b/>
          <w:bCs/>
        </w:rPr>
      </w:pPr>
      <w:r>
        <w:rPr>
          <w:b/>
          <w:bCs/>
        </w:rPr>
        <w:t>Concepts</w:t>
      </w:r>
    </w:p>
    <w:p w:rsidR="00331055" w:rsidRDefault="00331055" w:rsidP="007540D3">
      <w:pPr>
        <w:autoSpaceDE w:val="0"/>
        <w:autoSpaceDN w:val="0"/>
        <w:adjustRightInd w:val="0"/>
        <w:spacing w:line="480" w:lineRule="auto"/>
        <w:jc w:val="both"/>
      </w:pPr>
    </w:p>
    <w:p w:rsidR="00331055" w:rsidRDefault="00331055" w:rsidP="007540D3">
      <w:pPr>
        <w:autoSpaceDE w:val="0"/>
        <w:autoSpaceDN w:val="0"/>
        <w:adjustRightInd w:val="0"/>
        <w:spacing w:line="480" w:lineRule="auto"/>
        <w:jc w:val="both"/>
      </w:pPr>
      <w:r>
        <w:t>So how are we then to spell out these intern</w:t>
      </w:r>
      <w:r w:rsidR="00407456">
        <w:t xml:space="preserve">al facts? If </w:t>
      </w:r>
      <w:r>
        <w:t>an apt description</w:t>
      </w:r>
      <w:r w:rsidR="00407456">
        <w:t xml:space="preserve"> of the sub</w:t>
      </w:r>
      <w:r w:rsidR="00172E33">
        <w:t>j</w:t>
      </w:r>
      <w:r w:rsidR="00407456">
        <w:t xml:space="preserve">ect’s cognitive state </w:t>
      </w:r>
      <w:r>
        <w:t>must represent the way the w</w:t>
      </w:r>
      <w:r w:rsidR="00407456">
        <w:t>orld is accordin</w:t>
      </w:r>
      <w:r w:rsidR="00A6267A">
        <w:t xml:space="preserve">g to the subject, </w:t>
      </w:r>
      <w:r>
        <w:t xml:space="preserve">the subject’s taking the </w:t>
      </w:r>
      <w:smartTag w:uri="urn:schemas-microsoft-com:office:smarttags" w:element="place">
        <w:smartTag w:uri="urn:schemas-microsoft-com:office:smarttags" w:element="City">
          <w:r>
            <w:rPr>
              <w:i/>
              <w:iCs/>
            </w:rPr>
            <w:t>Enterprise</w:t>
          </w:r>
        </w:smartTag>
      </w:smartTag>
      <w:r>
        <w:t xml:space="preserve"> for two different ships sees her as thinking o</w:t>
      </w:r>
      <w:r w:rsidR="00CD55C7">
        <w:t>f it via two different concepts</w:t>
      </w:r>
      <w:r>
        <w:t>. It is because of this that in the kind of case in which the subject takes the same ship for two different ones she is not disposed to reason as follows:</w:t>
      </w:r>
    </w:p>
    <w:p w:rsidR="00331055" w:rsidRDefault="00331055" w:rsidP="007540D3">
      <w:pPr>
        <w:autoSpaceDE w:val="0"/>
        <w:autoSpaceDN w:val="0"/>
        <w:adjustRightInd w:val="0"/>
        <w:spacing w:line="480" w:lineRule="auto"/>
        <w:jc w:val="both"/>
      </w:pPr>
    </w:p>
    <w:p w:rsidR="00331055" w:rsidRDefault="00DB5E5F" w:rsidP="007540D3">
      <w:pPr>
        <w:autoSpaceDE w:val="0"/>
        <w:autoSpaceDN w:val="0"/>
        <w:adjustRightInd w:val="0"/>
        <w:spacing w:line="480" w:lineRule="auto"/>
        <w:jc w:val="both"/>
      </w:pPr>
      <w:r>
        <w:t>(I</w:t>
      </w:r>
      <w:r w:rsidR="00331055">
        <w:t>I)</w:t>
      </w:r>
      <w:r w:rsidR="00331055">
        <w:tab/>
      </w:r>
      <w:r w:rsidR="00331055">
        <w:rPr>
          <w:i/>
          <w:iCs/>
        </w:rPr>
        <w:t>This</w:t>
      </w:r>
      <w:r w:rsidR="00331055">
        <w:t xml:space="preserve"> ship (pointing to the ship’s bow) is an aircraft carrier;</w:t>
      </w:r>
    </w:p>
    <w:p w:rsidR="00331055" w:rsidRDefault="00331055" w:rsidP="007540D3">
      <w:pPr>
        <w:autoSpaceDE w:val="0"/>
        <w:autoSpaceDN w:val="0"/>
        <w:adjustRightInd w:val="0"/>
        <w:spacing w:line="480" w:lineRule="auto"/>
        <w:ind w:left="720"/>
        <w:jc w:val="both"/>
      </w:pPr>
      <w:r>
        <w:rPr>
          <w:i/>
          <w:iCs/>
        </w:rPr>
        <w:t>This</w:t>
      </w:r>
      <w:r>
        <w:t xml:space="preserve"> ship (pointing to the ship’s stern) is British; </w:t>
      </w:r>
    </w:p>
    <w:p w:rsidR="00331055" w:rsidRDefault="00331055" w:rsidP="007540D3">
      <w:pPr>
        <w:autoSpaceDE w:val="0"/>
        <w:autoSpaceDN w:val="0"/>
        <w:adjustRightInd w:val="0"/>
        <w:spacing w:line="480" w:lineRule="auto"/>
        <w:ind w:left="720"/>
        <w:jc w:val="both"/>
      </w:pPr>
      <w:r>
        <w:t>Therefore, there is a British aircraft carrier in the harbour.</w:t>
      </w:r>
    </w:p>
    <w:p w:rsidR="00331055" w:rsidRDefault="00331055" w:rsidP="007540D3">
      <w:pPr>
        <w:autoSpaceDE w:val="0"/>
        <w:autoSpaceDN w:val="0"/>
        <w:adjustRightInd w:val="0"/>
        <w:spacing w:line="480" w:lineRule="auto"/>
        <w:jc w:val="both"/>
      </w:pPr>
    </w:p>
    <w:p w:rsidR="00331055" w:rsidRDefault="00C872B5" w:rsidP="007540D3">
      <w:pPr>
        <w:autoSpaceDE w:val="0"/>
        <w:autoSpaceDN w:val="0"/>
        <w:adjustRightInd w:val="0"/>
        <w:spacing w:line="480" w:lineRule="auto"/>
        <w:jc w:val="both"/>
      </w:pPr>
      <w:r>
        <w:t xml:space="preserve">This explains why </w:t>
      </w:r>
      <w:r w:rsidR="00331055">
        <w:t xml:space="preserve">she is not making an unwitting logical error </w:t>
      </w:r>
      <w:r w:rsidR="001A5CD0">
        <w:t xml:space="preserve">in taking an invalid argument for a valid one </w:t>
      </w:r>
      <w:r w:rsidR="00331055">
        <w:t>i</w:t>
      </w:r>
      <w:r w:rsidR="00623814">
        <w:t>n</w:t>
      </w:r>
      <w:r>
        <w:t xml:space="preserve"> s</w:t>
      </w:r>
      <w:r w:rsidR="00623814">
        <w:t>pite of making an erro</w:t>
      </w:r>
      <w:r w:rsidR="001A5CD0">
        <w:t>r of fact.</w:t>
      </w:r>
    </w:p>
    <w:p w:rsidR="00331055" w:rsidRDefault="00331055" w:rsidP="007540D3">
      <w:pPr>
        <w:autoSpaceDE w:val="0"/>
        <w:autoSpaceDN w:val="0"/>
        <w:adjustRightInd w:val="0"/>
        <w:spacing w:line="480" w:lineRule="auto"/>
        <w:ind w:firstLine="720"/>
        <w:jc w:val="both"/>
      </w:pPr>
      <w:r>
        <w:t>How about the reverse case in which the subject has confused two different ships for a single one? We can think of the subject’s cognitive state as involving a sin</w:t>
      </w:r>
      <w:r w:rsidR="00CD55C7">
        <w:t>gle concept</w:t>
      </w:r>
      <w:r w:rsidR="00A6267A">
        <w:t xml:space="preserve"> which informs</w:t>
      </w:r>
      <w:r>
        <w:t xml:space="preserve"> partial intensions defined on the set of possibilities compatible with the subject’s empirical presuppositions about how many ships there.</w:t>
      </w:r>
    </w:p>
    <w:p w:rsidR="00331055" w:rsidRDefault="00331055" w:rsidP="007540D3">
      <w:pPr>
        <w:autoSpaceDE w:val="0"/>
        <w:autoSpaceDN w:val="0"/>
        <w:adjustRightInd w:val="0"/>
        <w:spacing w:line="480" w:lineRule="auto"/>
        <w:ind w:firstLine="720"/>
        <w:jc w:val="both"/>
      </w:pPr>
      <w:r>
        <w:t>In relation to this kind of case, Recanati says:</w:t>
      </w:r>
      <w:r>
        <w:tab/>
      </w:r>
    </w:p>
    <w:p w:rsidR="00331055" w:rsidRDefault="00331055" w:rsidP="007540D3">
      <w:pPr>
        <w:autoSpaceDE w:val="0"/>
        <w:autoSpaceDN w:val="0"/>
        <w:adjustRightInd w:val="0"/>
        <w:spacing w:line="480" w:lineRule="auto"/>
        <w:jc w:val="both"/>
      </w:pPr>
      <w:r>
        <w:t xml:space="preserve"> </w:t>
      </w:r>
    </w:p>
    <w:p w:rsidR="00331055" w:rsidRDefault="00331055" w:rsidP="007540D3">
      <w:pPr>
        <w:autoSpaceDE w:val="0"/>
        <w:autoSpaceDN w:val="0"/>
        <w:adjustRightInd w:val="0"/>
        <w:spacing w:line="480" w:lineRule="auto"/>
        <w:ind w:left="720"/>
        <w:jc w:val="both"/>
      </w:pPr>
      <w:r>
        <w:lastRenderedPageBreak/>
        <w:t>[D]oes th</w:t>
      </w:r>
      <w:r w:rsidR="00CD55C7">
        <w:t>is mean that there is one [concept</w:t>
      </w:r>
      <w:r>
        <w:t>] with two objects of reference</w:t>
      </w:r>
      <w:r w:rsidR="00CD55C7">
        <w:t>…? Or that there are two [concepts</w:t>
      </w:r>
      <w:r>
        <w:t>] and that I am mistakenly operating on the assumption that there is one? If the l</w:t>
      </w:r>
      <w:r w:rsidR="00CD55C7">
        <w:t>atter, in what sense can [concepts</w:t>
      </w:r>
      <w:r>
        <w:t xml:space="preserve">] be said to play the </w:t>
      </w:r>
      <w:r w:rsidR="00CD55C7">
        <w:t>role ...</w:t>
      </w:r>
      <w:r>
        <w:t xml:space="preserve"> of capturing the subject’s point of view? But there is a third </w:t>
      </w:r>
      <w:r w:rsidR="00CD55C7">
        <w:t>option: there is a single [concept], ...  but that [concept</w:t>
      </w:r>
      <w:r>
        <w:t xml:space="preserve">] rests on a false presupposition of identity, so it </w:t>
      </w:r>
      <w:r>
        <w:rPr>
          <w:i/>
          <w:iCs/>
        </w:rPr>
        <w:t>fails to refer</w:t>
      </w:r>
      <w:r>
        <w:t xml:space="preserve"> (rather than referring to two objects simultaneously, as per the first horn of </w:t>
      </w:r>
      <w:r w:rsidR="00B73C0C">
        <w:t>the dilemma) (Recanati 2013, p.</w:t>
      </w:r>
      <w:r w:rsidR="00B47989">
        <w:t xml:space="preserve"> </w:t>
      </w:r>
      <w:r>
        <w:t>1851, n. 7).</w:t>
      </w:r>
      <w:r w:rsidR="006B0C13">
        <w:rPr>
          <w:vertAlign w:val="superscript"/>
        </w:rPr>
        <w:t>8</w:t>
      </w:r>
    </w:p>
    <w:p w:rsidR="00331055" w:rsidRDefault="00331055" w:rsidP="007540D3">
      <w:pPr>
        <w:autoSpaceDE w:val="0"/>
        <w:autoSpaceDN w:val="0"/>
        <w:adjustRightInd w:val="0"/>
        <w:spacing w:line="480" w:lineRule="auto"/>
        <w:jc w:val="both"/>
      </w:pPr>
    </w:p>
    <w:p w:rsidR="00331055" w:rsidRDefault="00331055" w:rsidP="007540D3">
      <w:pPr>
        <w:autoSpaceDE w:val="0"/>
        <w:autoSpaceDN w:val="0"/>
        <w:adjustRightInd w:val="0"/>
        <w:spacing w:line="480" w:lineRule="auto"/>
        <w:jc w:val="both"/>
      </w:pPr>
      <w:r>
        <w:t>Now, recall that thanks to the false presupposition of identity the subject is, according to Stalnaker, not making an unwitting logical error in being disposed to reason as follows in the foregoing two-ship case:</w:t>
      </w:r>
    </w:p>
    <w:p w:rsidR="00331055" w:rsidRDefault="00331055" w:rsidP="007540D3">
      <w:pPr>
        <w:autoSpaceDE w:val="0"/>
        <w:autoSpaceDN w:val="0"/>
        <w:adjustRightInd w:val="0"/>
        <w:spacing w:line="480" w:lineRule="auto"/>
        <w:jc w:val="both"/>
      </w:pPr>
    </w:p>
    <w:p w:rsidR="00331055" w:rsidRDefault="00331055" w:rsidP="007540D3">
      <w:pPr>
        <w:autoSpaceDE w:val="0"/>
        <w:autoSpaceDN w:val="0"/>
        <w:adjustRightInd w:val="0"/>
        <w:spacing w:line="480" w:lineRule="auto"/>
        <w:jc w:val="both"/>
      </w:pPr>
      <w:r>
        <w:t xml:space="preserve"> (I)</w:t>
      </w:r>
      <w:r>
        <w:tab/>
      </w:r>
      <w:r>
        <w:rPr>
          <w:i/>
          <w:iCs/>
        </w:rPr>
        <w:t>This</w:t>
      </w:r>
      <w:r>
        <w:t xml:space="preserve"> ship (pointing to the bow of the first ship) is an aircraft carrier; </w:t>
      </w:r>
    </w:p>
    <w:p w:rsidR="00331055" w:rsidRDefault="00331055" w:rsidP="007540D3">
      <w:pPr>
        <w:autoSpaceDE w:val="0"/>
        <w:autoSpaceDN w:val="0"/>
        <w:adjustRightInd w:val="0"/>
        <w:spacing w:line="480" w:lineRule="auto"/>
        <w:ind w:firstLine="720"/>
        <w:jc w:val="both"/>
      </w:pPr>
      <w:r>
        <w:rPr>
          <w:i/>
          <w:iCs/>
        </w:rPr>
        <w:t>This</w:t>
      </w:r>
      <w:r>
        <w:t xml:space="preserve"> ship (pointing to the stern of the second ship) is British; </w:t>
      </w:r>
    </w:p>
    <w:p w:rsidR="00331055" w:rsidRDefault="00331055" w:rsidP="007540D3">
      <w:pPr>
        <w:autoSpaceDE w:val="0"/>
        <w:autoSpaceDN w:val="0"/>
        <w:adjustRightInd w:val="0"/>
        <w:spacing w:line="480" w:lineRule="auto"/>
        <w:ind w:firstLine="720"/>
        <w:jc w:val="both"/>
      </w:pPr>
      <w:r>
        <w:t>Therefore, there is a British aircraft carrier in the harbour.</w:t>
      </w:r>
    </w:p>
    <w:p w:rsidR="00331055" w:rsidRDefault="00331055" w:rsidP="007540D3">
      <w:pPr>
        <w:autoSpaceDE w:val="0"/>
        <w:autoSpaceDN w:val="0"/>
        <w:adjustRightInd w:val="0"/>
        <w:spacing w:line="480" w:lineRule="auto"/>
        <w:jc w:val="both"/>
      </w:pPr>
    </w:p>
    <w:p w:rsidR="00331055" w:rsidRDefault="00331055" w:rsidP="007540D3">
      <w:pPr>
        <w:autoSpaceDE w:val="0"/>
        <w:autoSpaceDN w:val="0"/>
        <w:adjustRightInd w:val="0"/>
        <w:spacing w:line="480" w:lineRule="auto"/>
        <w:jc w:val="both"/>
      </w:pPr>
      <w:r>
        <w:t xml:space="preserve">The false presupposition that </w:t>
      </w:r>
      <w:r>
        <w:rPr>
          <w:i/>
          <w:iCs/>
        </w:rPr>
        <w:t>this</w:t>
      </w:r>
      <w:r>
        <w:t xml:space="preserve"> ship is </w:t>
      </w:r>
      <w:r>
        <w:rPr>
          <w:i/>
          <w:iCs/>
        </w:rPr>
        <w:t>that</w:t>
      </w:r>
      <w:r>
        <w:t xml:space="preserve"> one ensures that (I) is valid. The conclusion would follow if this presupposition which plays </w:t>
      </w:r>
      <w:r w:rsidR="00D63285">
        <w:t>the role of a suppressed premise</w:t>
      </w:r>
      <w:r>
        <w:t xml:space="preserve"> were true. To be sur</w:t>
      </w:r>
      <w:r w:rsidR="004B6DCC">
        <w:t>e, the fact that the given concept</w:t>
      </w:r>
      <w:r>
        <w:t xml:space="preserve"> fails to refer does not stand in the way of the fa</w:t>
      </w:r>
      <w:r w:rsidR="00D63285">
        <w:t>ct that the two original premis</w:t>
      </w:r>
      <w:r>
        <w:t xml:space="preserve">es in (I) are about two distinct ships and both true, as Stalnaker claims. They are about distinct ships due to the fact that the subject is having an appropriate contextual referential relation with each of the ships in the process of producing them. </w:t>
      </w:r>
    </w:p>
    <w:p w:rsidR="00585DB1" w:rsidRPr="002612A7" w:rsidRDefault="00331055" w:rsidP="00D0587D">
      <w:pPr>
        <w:autoSpaceDE w:val="0"/>
        <w:autoSpaceDN w:val="0"/>
        <w:adjustRightInd w:val="0"/>
        <w:spacing w:line="480" w:lineRule="auto"/>
        <w:ind w:firstLine="720"/>
        <w:jc w:val="both"/>
      </w:pPr>
      <w:r>
        <w:lastRenderedPageBreak/>
        <w:t>It should be note</w:t>
      </w:r>
      <w:r w:rsidR="004B6DCC">
        <w:t>d that the concepts</w:t>
      </w:r>
      <w:r>
        <w:t xml:space="preserve"> that inform partial intensions are not creations of the problematic Cartesian picture of the mind and</w:t>
      </w:r>
      <w:r w:rsidR="00A67AAD">
        <w:t xml:space="preserve"> hence creatures of darkness</w:t>
      </w:r>
      <w:r w:rsidR="004B6DCC">
        <w:t xml:space="preserve">, </w:t>
      </w:r>
      <w:r>
        <w:t>as Staln</w:t>
      </w:r>
      <w:r w:rsidR="00B73C0C">
        <w:t>aker takes concepts to be (2008, p.</w:t>
      </w:r>
      <w:r>
        <w:t xml:space="preserve"> 105). Since the subject’s realizing in the </w:t>
      </w:r>
      <w:r>
        <w:rPr>
          <w:i/>
          <w:iCs/>
        </w:rPr>
        <w:t>Enterprise</w:t>
      </w:r>
      <w:r>
        <w:t xml:space="preserve"> case that </w:t>
      </w:r>
      <w:r w:rsidR="004B6DCC">
        <w:t>different concepts</w:t>
      </w:r>
      <w:r>
        <w:t xml:space="preserve"> are involved amounts to her taking the </w:t>
      </w:r>
      <w:r>
        <w:rPr>
          <w:i/>
          <w:iCs/>
        </w:rPr>
        <w:t>Enterprise</w:t>
      </w:r>
      <w:r>
        <w:t xml:space="preserve"> for two different ship</w:t>
      </w:r>
      <w:r w:rsidR="002612A7">
        <w:t>s, her doing so does not commit</w:t>
      </w:r>
      <w:r>
        <w:t xml:space="preserve"> her </w:t>
      </w:r>
      <w:r w:rsidR="002612A7">
        <w:t xml:space="preserve">to </w:t>
      </w:r>
      <w:r>
        <w:t>having (direct) access</w:t>
      </w:r>
      <w:r w:rsidR="00DC37EB">
        <w:t xml:space="preserve"> to her </w:t>
      </w:r>
      <w:r w:rsidR="0044086F">
        <w:t xml:space="preserve">own </w:t>
      </w:r>
      <w:r w:rsidR="00DC37EB">
        <w:t>mental states</w:t>
      </w:r>
      <w:r>
        <w:t>. The same applies t</w:t>
      </w:r>
      <w:r w:rsidR="00654F61">
        <w:t>o the foregoing two-ship case. Since t</w:t>
      </w:r>
      <w:r>
        <w:t xml:space="preserve">he subject’s realizing </w:t>
      </w:r>
      <w:r w:rsidR="004B6DCC">
        <w:t>that a single concept</w:t>
      </w:r>
      <w:r>
        <w:t xml:space="preserve"> is involved amounts to her taking the two ships for a single ship</w:t>
      </w:r>
      <w:r w:rsidR="002612A7">
        <w:t>,</w:t>
      </w:r>
      <w:r w:rsidR="00654F61">
        <w:t xml:space="preserve"> her doing so</w:t>
      </w:r>
      <w:r w:rsidR="002612A7">
        <w:t xml:space="preserve"> does not commit </w:t>
      </w:r>
      <w:r>
        <w:t xml:space="preserve">her </w:t>
      </w:r>
      <w:r w:rsidR="002612A7">
        <w:t xml:space="preserve">to </w:t>
      </w:r>
      <w:r>
        <w:t>having (direct) access</w:t>
      </w:r>
      <w:r w:rsidR="000845F8">
        <w:t xml:space="preserve"> to her </w:t>
      </w:r>
      <w:r w:rsidR="0044086F">
        <w:t xml:space="preserve">own </w:t>
      </w:r>
      <w:r w:rsidR="000845F8">
        <w:t>mental states</w:t>
      </w:r>
      <w:r>
        <w:t xml:space="preserve">. </w:t>
      </w:r>
      <w:r w:rsidR="002612A7">
        <w:t xml:space="preserve">To paraphrase Stalnaker’s </w:t>
      </w:r>
      <w:r w:rsidR="003E7958">
        <w:t xml:space="preserve">foregoing remark, the subject </w:t>
      </w:r>
      <w:r w:rsidR="00654F61">
        <w:t>is not (committed to being</w:t>
      </w:r>
      <w:r w:rsidR="00984F40">
        <w:t>)</w:t>
      </w:r>
      <w:r w:rsidR="003E7958">
        <w:t xml:space="preserve"> </w:t>
      </w:r>
      <w:r w:rsidR="002612A7">
        <w:t xml:space="preserve">directly acquainted with an inner object that has an inner content essentially </w:t>
      </w:r>
      <w:r w:rsidR="00B73C0C">
        <w:rPr>
          <w:rFonts w:cs="DanteMT-Regular"/>
        </w:rPr>
        <w:t>(Stalnaker 2008, p.</w:t>
      </w:r>
      <w:r w:rsidR="002612A7">
        <w:rPr>
          <w:rFonts w:cs="DanteMT-Regular"/>
        </w:rPr>
        <w:t xml:space="preserve"> 131).</w:t>
      </w:r>
      <w:r w:rsidR="002612A7">
        <w:t xml:space="preserve"> </w:t>
      </w:r>
      <w:r w:rsidR="00654F61">
        <w:t xml:space="preserve">This way we bypass the issue of whether there is such a thing as an inner realm of a kind that Stalnaker alludes to. This also enables us to </w:t>
      </w:r>
      <w:r w:rsidR="002612A7">
        <w:t>bypass the issue as to whether the subject who realizes that she is employi</w:t>
      </w:r>
      <w:r w:rsidR="006568E5">
        <w:t>ng a single concept</w:t>
      </w:r>
      <w:r w:rsidR="002612A7">
        <w:t xml:space="preserve"> or two different concepts can be introspectivel</w:t>
      </w:r>
      <w:r w:rsidR="008D6B7F">
        <w:t xml:space="preserve">y </w:t>
      </w:r>
      <w:r w:rsidR="00C77819">
        <w:t>aware of this, as Boghossian cl</w:t>
      </w:r>
      <w:r w:rsidR="008D6B7F">
        <w:t>a</w:t>
      </w:r>
      <w:r w:rsidR="00C77819">
        <w:t>i</w:t>
      </w:r>
      <w:r w:rsidR="008D6B7F">
        <w:t>ms</w:t>
      </w:r>
      <w:r w:rsidR="002612A7">
        <w:t>, or whether the two views are compatible.</w:t>
      </w:r>
      <w:r w:rsidR="000A5600">
        <w:t xml:space="preserve"> (To be sure, Boghossian’s definitions of the transparency of sameness and difference ar</w:t>
      </w:r>
      <w:r w:rsidR="00B75268">
        <w:t>e spelt out in terms of thought-</w:t>
      </w:r>
      <w:r w:rsidR="000A5600">
        <w:t>contents</w:t>
      </w:r>
      <w:r w:rsidR="000927C4">
        <w:t xml:space="preserve"> which contains concepts as</w:t>
      </w:r>
      <w:r w:rsidR="008D6B7F">
        <w:t xml:space="preserve"> their</w:t>
      </w:r>
      <w:r w:rsidR="000A5600">
        <w:t xml:space="preserve"> constituents (</w:t>
      </w:r>
      <w:r w:rsidR="000927C4">
        <w:t xml:space="preserve">Boghossian </w:t>
      </w:r>
      <w:r w:rsidR="00B73C0C">
        <w:t>2011, p.</w:t>
      </w:r>
      <w:r w:rsidR="000A5600">
        <w:t xml:space="preserve"> 461).)</w:t>
      </w:r>
      <w:r w:rsidR="002612A7">
        <w:t xml:space="preserve"> </w:t>
      </w:r>
    </w:p>
    <w:p w:rsidR="006D5904" w:rsidRDefault="006D5904" w:rsidP="00B75268">
      <w:pPr>
        <w:autoSpaceDE w:val="0"/>
        <w:autoSpaceDN w:val="0"/>
        <w:adjustRightInd w:val="0"/>
        <w:spacing w:line="480" w:lineRule="auto"/>
        <w:ind w:firstLine="720"/>
        <w:jc w:val="both"/>
      </w:pPr>
      <w:r w:rsidRPr="00D15E73">
        <w:rPr>
          <w:i/>
        </w:rPr>
        <w:t>A fortiori</w:t>
      </w:r>
      <w:r>
        <w:t>, the kind of access that the subject is having to thought-contents both in the</w:t>
      </w:r>
      <w:r w:rsidRPr="00767BF6">
        <w:rPr>
          <w:i/>
        </w:rPr>
        <w:t xml:space="preserve"> Enterprise</w:t>
      </w:r>
      <w:r>
        <w:t xml:space="preserve"> case and in the two-ship case does not involve her having meta-beliefs about them. And she is surely not having (direct) access to the facts concerning reference since in the two-ship case she does not realize that the concept fails to refer.</w:t>
      </w:r>
      <w:r w:rsidR="006B0C13">
        <w:rPr>
          <w:vertAlign w:val="superscript"/>
        </w:rPr>
        <w:t>9</w:t>
      </w:r>
    </w:p>
    <w:p w:rsidR="005767EE" w:rsidRDefault="008D6B7F" w:rsidP="005442B7">
      <w:pPr>
        <w:autoSpaceDE w:val="0"/>
        <w:autoSpaceDN w:val="0"/>
        <w:adjustRightInd w:val="0"/>
        <w:spacing w:line="480" w:lineRule="auto"/>
        <w:ind w:firstLine="720"/>
        <w:jc w:val="both"/>
      </w:pPr>
      <w:r>
        <w:t>Still,</w:t>
      </w:r>
      <w:r w:rsidR="00676826">
        <w:t xml:space="preserve"> </w:t>
      </w:r>
      <w:r w:rsidR="00FA0A4A">
        <w:t>concepts</w:t>
      </w:r>
      <w:r w:rsidR="00481593">
        <w:t xml:space="preserve"> do not depend for being the concepts they are on relations</w:t>
      </w:r>
      <w:r w:rsidR="001E1672">
        <w:t xml:space="preserve"> beyond the body </w:t>
      </w:r>
      <w:r w:rsidR="00B7071B">
        <w:t>of the subject</w:t>
      </w:r>
      <w:r w:rsidR="00E97DA3">
        <w:t>,</w:t>
      </w:r>
      <w:r>
        <w:t xml:space="preserve"> and</w:t>
      </w:r>
      <w:r w:rsidR="00676826">
        <w:t xml:space="preserve"> </w:t>
      </w:r>
      <w:r w:rsidR="00481593">
        <w:t>are ins</w:t>
      </w:r>
      <w:r w:rsidR="00B7071B">
        <w:t>of</w:t>
      </w:r>
      <w:r w:rsidR="00171C82">
        <w:t>ar in line with</w:t>
      </w:r>
      <w:r w:rsidR="00B7071B">
        <w:t xml:space="preserve"> individualism</w:t>
      </w:r>
      <w:r>
        <w:t xml:space="preserve">, as </w:t>
      </w:r>
      <w:r>
        <w:lastRenderedPageBreak/>
        <w:t>eviden</w:t>
      </w:r>
      <w:r w:rsidR="00FA7C26">
        <w:t>ced by the fact that in the</w:t>
      </w:r>
      <w:r>
        <w:t xml:space="preserve"> two-s</w:t>
      </w:r>
      <w:r w:rsidR="00E97DA3">
        <w:t>h</w:t>
      </w:r>
      <w:r>
        <w:t>ip case the subject is employing a single concept (that fails to refer) although the relevant information of which she is in possession causally derives from two different ships.</w:t>
      </w:r>
      <w:r w:rsidR="00E97DA3">
        <w:t xml:space="preserve"> </w:t>
      </w:r>
      <w:r w:rsidR="00F06DA1">
        <w:t>Since</w:t>
      </w:r>
      <w:r>
        <w:t xml:space="preserve"> concepts</w:t>
      </w:r>
      <w:r w:rsidR="006B5CA1">
        <w:t xml:space="preserve"> </w:t>
      </w:r>
      <w:r w:rsidR="001E1672">
        <w:t>are not</w:t>
      </w:r>
      <w:r w:rsidR="00481593">
        <w:t xml:space="preserve"> part of the propositions</w:t>
      </w:r>
      <w:r w:rsidR="00B7071B">
        <w:t xml:space="preserve"> </w:t>
      </w:r>
      <w:r w:rsidR="000652C6">
        <w:t>(</w:t>
      </w:r>
      <w:r w:rsidR="00B75268">
        <w:t xml:space="preserve">thought-contents) </w:t>
      </w:r>
      <w:r w:rsidR="00B7071B">
        <w:t>which are</w:t>
      </w:r>
      <w:r w:rsidR="00481593">
        <w:t xml:space="preserve"> for Stalna</w:t>
      </w:r>
      <w:r w:rsidR="00B7071B">
        <w:t>ker</w:t>
      </w:r>
      <w:r w:rsidR="00481593">
        <w:t xml:space="preserve"> unstr</w:t>
      </w:r>
      <w:r w:rsidR="001E1672">
        <w:t>uctured</w:t>
      </w:r>
      <w:r w:rsidR="00171C82">
        <w:t>, i.e.</w:t>
      </w:r>
      <w:r w:rsidR="001E1672">
        <w:t xml:space="preserve"> se</w:t>
      </w:r>
      <w:r w:rsidR="00F06DA1">
        <w:t xml:space="preserve">ts of possible worlds, </w:t>
      </w:r>
      <w:r w:rsidR="00C879DE">
        <w:t>this internalist feature</w:t>
      </w:r>
      <w:r w:rsidR="00066B1C">
        <w:t xml:space="preserve"> </w:t>
      </w:r>
      <w:r w:rsidR="00C879DE">
        <w:t xml:space="preserve">of concepts </w:t>
      </w:r>
      <w:r w:rsidR="00066B1C">
        <w:t>is not transferred to</w:t>
      </w:r>
      <w:r w:rsidR="008678A0">
        <w:t xml:space="preserve"> proposition</w:t>
      </w:r>
      <w:r w:rsidR="00C2023E">
        <w:t xml:space="preserve">al </w:t>
      </w:r>
      <w:r w:rsidR="00F06DA1">
        <w:t>content</w:t>
      </w:r>
      <w:r w:rsidR="009250D2">
        <w:t>.</w:t>
      </w:r>
      <w:r w:rsidR="00C4424B">
        <w:t xml:space="preserve"> </w:t>
      </w:r>
      <w:r w:rsidR="00B022FD">
        <w:t>(</w:t>
      </w:r>
      <w:r w:rsidR="00E97DA3">
        <w:t>To be sure</w:t>
      </w:r>
      <w:r w:rsidR="009250D2">
        <w:t>,</w:t>
      </w:r>
      <w:r w:rsidR="00C4424B">
        <w:t xml:space="preserve"> </w:t>
      </w:r>
      <w:r w:rsidR="001F71F9">
        <w:t>individ</w:t>
      </w:r>
      <w:r w:rsidR="00C4424B">
        <w:t xml:space="preserve">ualism and </w:t>
      </w:r>
      <w:r w:rsidR="009250D2">
        <w:t>anti-individualism are</w:t>
      </w:r>
      <w:r w:rsidR="001F71F9">
        <w:t xml:space="preserve"> theses about </w:t>
      </w:r>
      <w:r w:rsidR="009250D2">
        <w:t>thought-</w:t>
      </w:r>
      <w:r w:rsidR="001F71F9">
        <w:t>content</w:t>
      </w:r>
      <w:r w:rsidR="00A06EE7">
        <w:t xml:space="preserve"> and</w:t>
      </w:r>
      <w:r w:rsidR="00B022FD">
        <w:t>,</w:t>
      </w:r>
      <w:r w:rsidR="00A06EE7">
        <w:t xml:space="preserve"> short of being content constituents</w:t>
      </w:r>
      <w:r w:rsidR="00B022FD">
        <w:t>,</w:t>
      </w:r>
      <w:r w:rsidR="00A06EE7">
        <w:t xml:space="preserve"> concepts cann</w:t>
      </w:r>
      <w:r>
        <w:t>ot tran</w:t>
      </w:r>
      <w:r w:rsidR="00E97DA3">
        <w:t>s</w:t>
      </w:r>
      <w:r>
        <w:t>fer this feature to contents</w:t>
      </w:r>
      <w:r w:rsidR="00B022FD">
        <w:t xml:space="preserve">.) </w:t>
      </w:r>
      <w:r w:rsidR="00F06DA1">
        <w:t>B</w:t>
      </w:r>
      <w:r w:rsidR="0081146C">
        <w:t xml:space="preserve">ut </w:t>
      </w:r>
      <w:r w:rsidR="00F06DA1">
        <w:t xml:space="preserve">this </w:t>
      </w:r>
      <w:r w:rsidR="0081146C">
        <w:t xml:space="preserve">comes at the cost that </w:t>
      </w:r>
      <w:r w:rsidR="00C2023E">
        <w:t xml:space="preserve">propositional </w:t>
      </w:r>
      <w:r w:rsidR="007C4850">
        <w:t xml:space="preserve">contents </w:t>
      </w:r>
      <w:r w:rsidR="00EB3603">
        <w:t xml:space="preserve">are not reflected in </w:t>
      </w:r>
      <w:r w:rsidR="006B5CA1">
        <w:t>the subject’s</w:t>
      </w:r>
      <w:r w:rsidR="007C4850">
        <w:t xml:space="preserve"> reasoning and dispositions.</w:t>
      </w:r>
      <w:r w:rsidR="00F87938">
        <w:t xml:space="preserve"> </w:t>
      </w:r>
      <w:r w:rsidR="007B1C6F">
        <w:t>This</w:t>
      </w:r>
      <w:r w:rsidR="001F71F9">
        <w:t xml:space="preserve"> comes at the cost that t</w:t>
      </w:r>
      <w:r w:rsidR="00F87938">
        <w:t>he intricacies involved in the argumentation</w:t>
      </w:r>
      <w:r w:rsidR="00A01BD5">
        <w:t xml:space="preserve"> for saving Stalnaker</w:t>
      </w:r>
      <w:r w:rsidR="001F71F9">
        <w:t xml:space="preserve"> anti-individualist project</w:t>
      </w:r>
      <w:r w:rsidR="00F87938">
        <w:t xml:space="preserve"> </w:t>
      </w:r>
      <w:r w:rsidR="002D0854">
        <w:t xml:space="preserve">are </w:t>
      </w:r>
      <w:r w:rsidR="00F87938">
        <w:t>indire</w:t>
      </w:r>
      <w:r w:rsidR="001C39D8">
        <w:t>ctly supportive of an individualist account of</w:t>
      </w:r>
      <w:r w:rsidR="001F71F9">
        <w:t xml:space="preserve"> the s</w:t>
      </w:r>
      <w:r w:rsidR="005442B7">
        <w:t xml:space="preserve">ubject’s cognitive perspective. </w:t>
      </w:r>
      <w:r w:rsidR="007B1AA3">
        <w:t xml:space="preserve">This does not mean that </w:t>
      </w:r>
      <w:r w:rsidR="00FA7C26">
        <w:t xml:space="preserve">we should abandon </w:t>
      </w:r>
      <w:r w:rsidR="005767EE">
        <w:t>Stalnaker’s anti-i</w:t>
      </w:r>
      <w:r w:rsidR="00FA7C26">
        <w:t xml:space="preserve">ndividualism </w:t>
      </w:r>
      <w:r w:rsidR="005767EE">
        <w:t>or t</w:t>
      </w:r>
      <w:r w:rsidR="007B1AA3">
        <w:t>hat we</w:t>
      </w:r>
      <w:r w:rsidR="005767EE">
        <w:t xml:space="preserve"> should opt for structured propo</w:t>
      </w:r>
      <w:r w:rsidR="00761C85">
        <w:t>sitions</w:t>
      </w:r>
      <w:r w:rsidR="005442B7">
        <w:t xml:space="preserve"> instead of</w:t>
      </w:r>
      <w:r w:rsidR="00614DD8">
        <w:t xml:space="preserve"> unstructured ones (as Boghossian</w:t>
      </w:r>
      <w:r w:rsidR="00FA7C26">
        <w:t xml:space="preserve"> 201</w:t>
      </w:r>
      <w:r w:rsidR="007B1AA3">
        <w:t>1 and Schroeter 2013 are inclined</w:t>
      </w:r>
      <w:r w:rsidR="00FA7C26">
        <w:t xml:space="preserve"> to do</w:t>
      </w:r>
      <w:r w:rsidR="00614DD8">
        <w:t>). All</w:t>
      </w:r>
      <w:r w:rsidR="00761C85">
        <w:t xml:space="preserve"> we need</w:t>
      </w:r>
      <w:r w:rsidR="00941BEA">
        <w:t xml:space="preserve"> </w:t>
      </w:r>
      <w:r w:rsidR="00DD63F5">
        <w:t xml:space="preserve">to do </w:t>
      </w:r>
      <w:r w:rsidR="00941BEA">
        <w:t>is</w:t>
      </w:r>
      <w:r w:rsidR="0027513B">
        <w:t xml:space="preserve"> </w:t>
      </w:r>
      <w:r w:rsidR="005767EE">
        <w:t xml:space="preserve">recognize </w:t>
      </w:r>
      <w:r w:rsidR="00941BEA">
        <w:t xml:space="preserve">and acknowledge </w:t>
      </w:r>
      <w:r w:rsidR="005767EE">
        <w:t>the role of concepts in</w:t>
      </w:r>
      <w:r w:rsidR="00941BEA">
        <w:t xml:space="preserve"> rep</w:t>
      </w:r>
      <w:r w:rsidR="00047B38">
        <w:t>r</w:t>
      </w:r>
      <w:r w:rsidR="00941BEA">
        <w:t>esenting the subject’s cogn</w:t>
      </w:r>
      <w:r w:rsidR="00761C85">
        <w:t>i</w:t>
      </w:r>
      <w:r w:rsidR="00C77819">
        <w:t>tive perspective</w:t>
      </w:r>
      <w:r w:rsidR="00941BEA">
        <w:t xml:space="preserve"> </w:t>
      </w:r>
      <w:r w:rsidR="00176CBC">
        <w:t>(</w:t>
      </w:r>
      <w:r w:rsidR="00941BEA">
        <w:t xml:space="preserve">and in attributing to her the presupposition that </w:t>
      </w:r>
      <w:r w:rsidR="00941BEA">
        <w:rPr>
          <w:i/>
          <w:iCs/>
        </w:rPr>
        <w:t>this</w:t>
      </w:r>
      <w:r w:rsidR="00941BEA">
        <w:t xml:space="preserve"> ship is </w:t>
      </w:r>
      <w:r w:rsidR="00941BEA">
        <w:rPr>
          <w:i/>
          <w:iCs/>
        </w:rPr>
        <w:t>that</w:t>
      </w:r>
      <w:r w:rsidR="005442B7">
        <w:t xml:space="preserve"> one</w:t>
      </w:r>
      <w:r w:rsidR="00941BEA">
        <w:t xml:space="preserve"> </w:t>
      </w:r>
      <w:r w:rsidR="00FA7C26">
        <w:t xml:space="preserve">in the </w:t>
      </w:r>
      <w:r w:rsidR="00176CBC">
        <w:t xml:space="preserve">relevant case) </w:t>
      </w:r>
      <w:r w:rsidR="005442B7">
        <w:t>without fearing that they are creations of the problematic Cartesian picture of the mind.</w:t>
      </w:r>
    </w:p>
    <w:p w:rsidR="005442B7" w:rsidRDefault="005442B7" w:rsidP="005442B7">
      <w:pPr>
        <w:autoSpaceDE w:val="0"/>
        <w:autoSpaceDN w:val="0"/>
        <w:adjustRightInd w:val="0"/>
        <w:spacing w:line="480" w:lineRule="auto"/>
        <w:ind w:firstLine="720"/>
        <w:jc w:val="both"/>
      </w:pPr>
    </w:p>
    <w:p w:rsidR="00254083" w:rsidRDefault="00254083" w:rsidP="007540D3">
      <w:pPr>
        <w:autoSpaceDE w:val="0"/>
        <w:autoSpaceDN w:val="0"/>
        <w:adjustRightInd w:val="0"/>
        <w:spacing w:line="480" w:lineRule="auto"/>
        <w:jc w:val="both"/>
      </w:pPr>
    </w:p>
    <w:p w:rsidR="00331055" w:rsidRDefault="00331055" w:rsidP="007540D3">
      <w:pPr>
        <w:autoSpaceDE w:val="0"/>
        <w:autoSpaceDN w:val="0"/>
        <w:adjustRightInd w:val="0"/>
        <w:spacing w:line="480" w:lineRule="auto"/>
        <w:jc w:val="both"/>
        <w:rPr>
          <w:b/>
          <w:bCs/>
        </w:rPr>
      </w:pPr>
      <w:r>
        <w:rPr>
          <w:b/>
          <w:bCs/>
        </w:rPr>
        <w:t>Concluding Remarks</w:t>
      </w:r>
    </w:p>
    <w:p w:rsidR="00331055" w:rsidRDefault="00331055" w:rsidP="007540D3">
      <w:pPr>
        <w:autoSpaceDE w:val="0"/>
        <w:autoSpaceDN w:val="0"/>
        <w:adjustRightInd w:val="0"/>
        <w:spacing w:line="480" w:lineRule="auto"/>
        <w:jc w:val="both"/>
        <w:rPr>
          <w:b/>
          <w:bCs/>
        </w:rPr>
      </w:pPr>
    </w:p>
    <w:p w:rsidR="00941BEA" w:rsidRDefault="00331055" w:rsidP="006B0C13">
      <w:pPr>
        <w:autoSpaceDE w:val="0"/>
        <w:autoSpaceDN w:val="0"/>
        <w:adjustRightInd w:val="0"/>
        <w:spacing w:line="480" w:lineRule="auto"/>
        <w:jc w:val="both"/>
      </w:pPr>
      <w:r>
        <w:t>In relation to perception-based demonstra</w:t>
      </w:r>
      <w:r w:rsidR="002A4E09">
        <w:t>tive thoughts, Stalnaker tries</w:t>
      </w:r>
      <w:r>
        <w:t xml:space="preserve"> to reconcile an anti-individualist account of the facts that determine thought-content with a suitably qualified version of a principle of epistemic transparency. </w:t>
      </w:r>
      <w:r w:rsidR="001D0189">
        <w:t>He convinci</w:t>
      </w:r>
      <w:r w:rsidR="00172E33">
        <w:t>n</w:t>
      </w:r>
      <w:r w:rsidR="001D0189">
        <w:t xml:space="preserve">gly argues that </w:t>
      </w:r>
      <w:r w:rsidR="001D0189">
        <w:lastRenderedPageBreak/>
        <w:t xml:space="preserve">cases in which the subject falsely identifies different things do not threaten a violation of the transparency of difference of thought-contents. </w:t>
      </w:r>
      <w:r w:rsidR="001860D7">
        <w:t>He is right in claiming that in being disposed to reason in accordance with (I) the subject is not making an unwitting logical error, whereby the distinction between errors of reasoning and errors of fact is preserved</w:t>
      </w:r>
      <w:r w:rsidR="006C58AB">
        <w:t>. He rightly claims</w:t>
      </w:r>
      <w:r w:rsidR="004C0643">
        <w:t xml:space="preserve"> that the subject’s</w:t>
      </w:r>
      <w:r w:rsidR="001860D7">
        <w:t xml:space="preserve"> reasoning is best represented to involve a false tacit pres</w:t>
      </w:r>
      <w:r w:rsidR="00D63285">
        <w:t>upposition, a suppressed premise</w:t>
      </w:r>
      <w:r w:rsidR="001860D7">
        <w:t xml:space="preserve">, that </w:t>
      </w:r>
      <w:r w:rsidR="001860D7">
        <w:rPr>
          <w:i/>
          <w:iCs/>
        </w:rPr>
        <w:t>this</w:t>
      </w:r>
      <w:r w:rsidR="001860D7">
        <w:t xml:space="preserve"> ship is </w:t>
      </w:r>
      <w:r w:rsidR="001860D7">
        <w:rPr>
          <w:i/>
          <w:iCs/>
        </w:rPr>
        <w:t>that</w:t>
      </w:r>
      <w:r w:rsidR="001860D7">
        <w:t xml:space="preserve"> one. </w:t>
      </w:r>
      <w:r w:rsidR="006C58AB">
        <w:t xml:space="preserve">But </w:t>
      </w:r>
      <w:r w:rsidR="007E43E2">
        <w:t xml:space="preserve">in fulfilling his own requirement </w:t>
      </w:r>
      <w:r>
        <w:t>that we ascribe thought in order to explain action, and to assess the reasoning of thinkers, and that such explanations and assessments cannot turn on facts that are inaccessible to the subject</w:t>
      </w:r>
      <w:r w:rsidR="007E43E2">
        <w:t>, he relies on a broadly individualist accoun</w:t>
      </w:r>
      <w:r w:rsidR="00596745">
        <w:t>t of the subject’s state of mind</w:t>
      </w:r>
      <w:r>
        <w:t>.</w:t>
      </w:r>
      <w:r w:rsidR="00E03A57">
        <w:rPr>
          <w:vertAlign w:val="superscript"/>
        </w:rPr>
        <w:t>10</w:t>
      </w:r>
      <w:r w:rsidR="007B1AA3">
        <w:t xml:space="preserve"> This does not mean</w:t>
      </w:r>
      <w:r w:rsidR="00941BEA">
        <w:t xml:space="preserve"> that </w:t>
      </w:r>
      <w:r w:rsidR="008F5BB2">
        <w:t xml:space="preserve">we should abandon </w:t>
      </w:r>
      <w:r w:rsidR="00941BEA">
        <w:t>Stal</w:t>
      </w:r>
      <w:r w:rsidR="008F5BB2">
        <w:t>naker’s anti-individualism</w:t>
      </w:r>
      <w:r w:rsidR="00B20CC7">
        <w:t xml:space="preserve"> or that we</w:t>
      </w:r>
      <w:r w:rsidR="00941BEA">
        <w:t xml:space="preserve"> should opt for structured propositions.</w:t>
      </w:r>
      <w:r w:rsidR="0051008C">
        <w:t xml:space="preserve"> The aim</w:t>
      </w:r>
      <w:r w:rsidR="00941BEA">
        <w:t xml:space="preserve"> of</w:t>
      </w:r>
      <w:r w:rsidR="0051008C">
        <w:t xml:space="preserve"> t</w:t>
      </w:r>
      <w:r w:rsidR="00C2617A">
        <w:t>his paper was rather to show how the subject’s cogn</w:t>
      </w:r>
      <w:r w:rsidR="007E231F">
        <w:t>i</w:t>
      </w:r>
      <w:r w:rsidR="00C2617A">
        <w:t xml:space="preserve">tive perspective </w:t>
      </w:r>
      <w:r w:rsidR="00FA7C26">
        <w:t>needs</w:t>
      </w:r>
      <w:r w:rsidR="00C2617A">
        <w:t xml:space="preserve"> to be </w:t>
      </w:r>
      <w:r w:rsidR="007B1AA3">
        <w:t>explained in the context</w:t>
      </w:r>
      <w:r w:rsidR="00C2617A">
        <w:t xml:space="preserve"> of Stalnaker’s anti-individualism</w:t>
      </w:r>
      <w:r w:rsidR="00FD7B07">
        <w:t xml:space="preserve"> and in acco</w:t>
      </w:r>
      <w:r w:rsidR="007E231F">
        <w:t xml:space="preserve">rdance with </w:t>
      </w:r>
      <w:r w:rsidR="00FA7C26">
        <w:t xml:space="preserve">some of </w:t>
      </w:r>
      <w:r w:rsidR="007E231F">
        <w:t>his</w:t>
      </w:r>
      <w:r w:rsidR="00C2617A">
        <w:t xml:space="preserve"> key claims</w:t>
      </w:r>
      <w:r w:rsidR="008F5BB2">
        <w:t xml:space="preserve"> that are plausible in their own right</w:t>
      </w:r>
      <w:r w:rsidR="00941BEA">
        <w:t>.</w:t>
      </w:r>
    </w:p>
    <w:p w:rsidR="001A5439" w:rsidRDefault="00F138C6" w:rsidP="006B0C13">
      <w:pPr>
        <w:autoSpaceDE w:val="0"/>
        <w:autoSpaceDN w:val="0"/>
        <w:adjustRightInd w:val="0"/>
        <w:spacing w:line="480" w:lineRule="auto"/>
        <w:ind w:firstLine="720"/>
        <w:jc w:val="both"/>
      </w:pPr>
      <w:r>
        <w:t>It would take us far afield to even try to outline what implication</w:t>
      </w:r>
      <w:r w:rsidR="00887605">
        <w:t>s</w:t>
      </w:r>
      <w:r>
        <w:t xml:space="preserve"> t</w:t>
      </w:r>
      <w:r w:rsidR="001B4A78">
        <w:t>his</w:t>
      </w:r>
      <w:r w:rsidR="002129B9">
        <w:t xml:space="preserve"> </w:t>
      </w:r>
      <w:r w:rsidR="00A7197A">
        <w:t xml:space="preserve">outcome </w:t>
      </w:r>
      <w:r w:rsidR="002129B9">
        <w:t>might have</w:t>
      </w:r>
      <w:r>
        <w:t xml:space="preserve"> for th</w:t>
      </w:r>
      <w:r w:rsidR="00F023EC">
        <w:t xml:space="preserve">e broader debate over anti-individualism. But </w:t>
      </w:r>
      <w:r>
        <w:t>i</w:t>
      </w:r>
      <w:r w:rsidR="00F023EC">
        <w:t xml:space="preserve">t </w:t>
      </w:r>
      <w:r w:rsidR="001B4A78">
        <w:t xml:space="preserve">is safe to say that much </w:t>
      </w:r>
      <w:r>
        <w:t>depend</w:t>
      </w:r>
      <w:r w:rsidR="00006B14">
        <w:t>s on the</w:t>
      </w:r>
      <w:r w:rsidR="00F023EC">
        <w:t xml:space="preserve"> status of a </w:t>
      </w:r>
      <w:r w:rsidR="00D63285">
        <w:t>suppressed premise</w:t>
      </w:r>
      <w:r w:rsidR="00081342">
        <w:t xml:space="preserve"> in those cases in which the subject’s reasoning is best represented as</w:t>
      </w:r>
      <w:r>
        <w:t xml:space="preserve"> </w:t>
      </w:r>
      <w:r w:rsidR="00D63285">
        <w:t>involving such a premise</w:t>
      </w:r>
      <w:r w:rsidR="00081342">
        <w:t>.</w:t>
      </w:r>
      <w:r w:rsidR="006B0C13">
        <w:rPr>
          <w:vertAlign w:val="superscript"/>
        </w:rPr>
        <w:t>11</w:t>
      </w:r>
    </w:p>
    <w:p w:rsidR="00D46772" w:rsidRDefault="00D46772" w:rsidP="007540D3">
      <w:pPr>
        <w:autoSpaceDE w:val="0"/>
        <w:autoSpaceDN w:val="0"/>
        <w:adjustRightInd w:val="0"/>
        <w:spacing w:line="480" w:lineRule="auto"/>
        <w:jc w:val="both"/>
      </w:pPr>
    </w:p>
    <w:p w:rsidR="007555D2" w:rsidRDefault="007555D2" w:rsidP="007540D3">
      <w:pPr>
        <w:autoSpaceDE w:val="0"/>
        <w:autoSpaceDN w:val="0"/>
        <w:adjustRightInd w:val="0"/>
        <w:spacing w:line="480" w:lineRule="auto"/>
        <w:jc w:val="both"/>
      </w:pPr>
    </w:p>
    <w:p w:rsidR="00331055" w:rsidRDefault="00331055" w:rsidP="007540D3">
      <w:pPr>
        <w:autoSpaceDE w:val="0"/>
        <w:autoSpaceDN w:val="0"/>
        <w:adjustRightInd w:val="0"/>
        <w:spacing w:line="480" w:lineRule="auto"/>
        <w:jc w:val="both"/>
        <w:rPr>
          <w:b/>
          <w:bCs/>
        </w:rPr>
      </w:pPr>
      <w:r>
        <w:rPr>
          <w:b/>
          <w:bCs/>
        </w:rPr>
        <w:t>Notes</w:t>
      </w:r>
    </w:p>
    <w:p w:rsidR="00331055" w:rsidRDefault="00331055" w:rsidP="007540D3">
      <w:pPr>
        <w:autoSpaceDE w:val="0"/>
        <w:autoSpaceDN w:val="0"/>
        <w:adjustRightInd w:val="0"/>
        <w:spacing w:line="480" w:lineRule="auto"/>
        <w:jc w:val="both"/>
        <w:rPr>
          <w:b/>
          <w:bCs/>
        </w:rPr>
      </w:pPr>
    </w:p>
    <w:p w:rsidR="006B0C13" w:rsidRDefault="006B0C13" w:rsidP="007540D3">
      <w:pPr>
        <w:numPr>
          <w:ilvl w:val="0"/>
          <w:numId w:val="1"/>
        </w:numPr>
        <w:tabs>
          <w:tab w:val="left" w:pos="1068"/>
        </w:tabs>
        <w:autoSpaceDE w:val="0"/>
        <w:autoSpaceDN w:val="0"/>
        <w:adjustRightInd w:val="0"/>
        <w:spacing w:line="480" w:lineRule="auto"/>
        <w:jc w:val="both"/>
      </w:pPr>
      <w:r>
        <w:t>I thank an anonymous reviewer for this journal for pressing me on this point.</w:t>
      </w:r>
    </w:p>
    <w:p w:rsidR="00331055" w:rsidRDefault="00331055" w:rsidP="007540D3">
      <w:pPr>
        <w:numPr>
          <w:ilvl w:val="0"/>
          <w:numId w:val="1"/>
        </w:numPr>
        <w:tabs>
          <w:tab w:val="left" w:pos="1068"/>
        </w:tabs>
        <w:autoSpaceDE w:val="0"/>
        <w:autoSpaceDN w:val="0"/>
        <w:adjustRightInd w:val="0"/>
        <w:spacing w:line="480" w:lineRule="auto"/>
        <w:jc w:val="both"/>
      </w:pPr>
      <w:r>
        <w:t>T</w:t>
      </w:r>
      <w:r w:rsidRPr="00D33D83">
        <w:rPr>
          <w:lang w:val="en-GB"/>
        </w:rPr>
        <w:t>here are, of course,</w:t>
      </w:r>
      <w:r>
        <w:rPr>
          <w:lang w:val="en-GB"/>
        </w:rPr>
        <w:t xml:space="preserve"> referentialist philosophers</w:t>
      </w:r>
      <w:r w:rsidRPr="00D33D83">
        <w:rPr>
          <w:lang w:val="en-GB"/>
        </w:rPr>
        <w:t xml:space="preserve"> such</w:t>
      </w:r>
      <w:r w:rsidR="003077C0">
        <w:rPr>
          <w:lang w:val="en-GB"/>
        </w:rPr>
        <w:t xml:space="preserve"> as</w:t>
      </w:r>
      <w:r>
        <w:rPr>
          <w:lang w:val="en-GB"/>
        </w:rPr>
        <w:t xml:space="preserve"> Kaplan (1989) and Perry (1977)</w:t>
      </w:r>
      <w:r w:rsidRPr="00D33D83">
        <w:rPr>
          <w:lang w:val="en-GB"/>
        </w:rPr>
        <w:t xml:space="preserve"> who do not take the content believed and expressed by an </w:t>
      </w:r>
      <w:r w:rsidRPr="00D33D83">
        <w:rPr>
          <w:lang w:val="en-GB"/>
        </w:rPr>
        <w:lastRenderedPageBreak/>
        <w:t xml:space="preserve">utterance of a demonstrative sentence </w:t>
      </w:r>
      <w:r>
        <w:rPr>
          <w:lang w:val="en-GB"/>
        </w:rPr>
        <w:t>(which is for them Russellian) to be</w:t>
      </w:r>
      <w:r w:rsidRPr="00D33D83">
        <w:rPr>
          <w:lang w:val="en-GB"/>
        </w:rPr>
        <w:t xml:space="preserve"> transparent but do not take it to account for the subject’s cognitive perspective. </w:t>
      </w:r>
      <w:r w:rsidRPr="00D33D83">
        <w:t>By contrast, Stalna</w:t>
      </w:r>
      <w:r>
        <w:t xml:space="preserve">ker and </w:t>
      </w:r>
      <w:r w:rsidR="00397C29">
        <w:t xml:space="preserve">some </w:t>
      </w:r>
      <w:r>
        <w:t>other anti-individualists</w:t>
      </w:r>
      <w:r w:rsidRPr="00D33D83">
        <w:t xml:space="preserve"> hold that this perspective</w:t>
      </w:r>
      <w:r>
        <w:t xml:space="preserve"> should be accounted for in terms</w:t>
      </w:r>
      <w:r w:rsidRPr="00D33D83">
        <w:t xml:space="preserve"> </w:t>
      </w:r>
      <w:r>
        <w:t xml:space="preserve">of thought-content and </w:t>
      </w:r>
      <w:r w:rsidRPr="00D33D83">
        <w:t xml:space="preserve">my </w:t>
      </w:r>
      <w:r>
        <w:t xml:space="preserve">discussion is based on this assumption. </w:t>
      </w:r>
    </w:p>
    <w:p w:rsidR="00331055" w:rsidRDefault="00331055" w:rsidP="007540D3">
      <w:pPr>
        <w:numPr>
          <w:ilvl w:val="0"/>
          <w:numId w:val="1"/>
        </w:numPr>
        <w:tabs>
          <w:tab w:val="left" w:pos="1068"/>
        </w:tabs>
        <w:autoSpaceDE w:val="0"/>
        <w:autoSpaceDN w:val="0"/>
        <w:adjustRightInd w:val="0"/>
        <w:spacing w:line="480" w:lineRule="auto"/>
        <w:jc w:val="both"/>
      </w:pPr>
      <w:r>
        <w:t>Stalnaker here draws upon Burge’s definition of anti-individualism as espoused by Burge in various places. For a thorough discussion of ant</w:t>
      </w:r>
      <w:r w:rsidR="00AC747C">
        <w:t>i-individualism, see Burge 2010, pp.</w:t>
      </w:r>
      <w:r>
        <w:t xml:space="preserve"> 25f.</w:t>
      </w:r>
    </w:p>
    <w:p w:rsidR="007643FE" w:rsidRDefault="00950FA1" w:rsidP="0036306F">
      <w:pPr>
        <w:numPr>
          <w:ilvl w:val="0"/>
          <w:numId w:val="1"/>
        </w:numPr>
        <w:tabs>
          <w:tab w:val="left" w:pos="1068"/>
        </w:tabs>
        <w:autoSpaceDE w:val="0"/>
        <w:autoSpaceDN w:val="0"/>
        <w:adjustRightInd w:val="0"/>
        <w:spacing w:line="480" w:lineRule="auto"/>
        <w:jc w:val="both"/>
      </w:pPr>
      <w:r>
        <w:t xml:space="preserve">Arguably, it would not be appropriate to credit the subject with the presupposition that </w:t>
      </w:r>
      <w:r>
        <w:rPr>
          <w:i/>
          <w:iCs/>
        </w:rPr>
        <w:t>this</w:t>
      </w:r>
      <w:r>
        <w:t xml:space="preserve"> ship is </w:t>
      </w:r>
      <w:r>
        <w:rPr>
          <w:i/>
          <w:iCs/>
        </w:rPr>
        <w:t>that</w:t>
      </w:r>
      <w:r w:rsidR="000C0626">
        <w:t xml:space="preserve"> one if</w:t>
      </w:r>
      <w:r>
        <w:t xml:space="preserve"> she were to have difficulty understanding it. This presumably happens when the information that causally derives from two different objects is combined in an indecomposable way such that the subject is unable to understand the claim ‘This</w:t>
      </w:r>
      <w:r w:rsidRPr="00950FA1">
        <w:rPr>
          <w:vertAlign w:val="subscript"/>
        </w:rPr>
        <w:t>1</w:t>
      </w:r>
      <w:r>
        <w:t xml:space="preserve"> ≠ this</w:t>
      </w:r>
      <w:r w:rsidRPr="00950FA1">
        <w:rPr>
          <w:vertAlign w:val="subscript"/>
        </w:rPr>
        <w:t>2</w:t>
      </w:r>
      <w:r>
        <w:t xml:space="preserve">’ (see Evans 1982, p. 297). This is presumed not to be the case here. As to </w:t>
      </w:r>
      <w:r w:rsidR="0036306F">
        <w:t xml:space="preserve">Stalnaker’s analysis of </w:t>
      </w:r>
      <w:r>
        <w:t xml:space="preserve">the parallel </w:t>
      </w:r>
      <w:r w:rsidR="0036306F">
        <w:t>‘</w:t>
      </w:r>
      <w:r>
        <w:t>water</w:t>
      </w:r>
      <w:r w:rsidR="0036306F">
        <w:t>’</w:t>
      </w:r>
      <w:r>
        <w:t>/</w:t>
      </w:r>
      <w:r w:rsidR="0036306F">
        <w:t>‘</w:t>
      </w:r>
      <w:r>
        <w:t>twater</w:t>
      </w:r>
      <w:r w:rsidR="0036306F">
        <w:t>’</w:t>
      </w:r>
      <w:r>
        <w:t xml:space="preserve"> case, Boghossian (2011)</w:t>
      </w:r>
      <w:r w:rsidR="00331055">
        <w:t xml:space="preserve"> </w:t>
      </w:r>
      <w:r w:rsidR="0036306F">
        <w:t>ar</w:t>
      </w:r>
      <w:r w:rsidR="00171C82">
        <w:t>gues th</w:t>
      </w:r>
      <w:r w:rsidR="00B250CC">
        <w:t>at crediting a</w:t>
      </w:r>
      <w:r w:rsidR="00337129">
        <w:t xml:space="preserve"> subject called Peter </w:t>
      </w:r>
      <w:r w:rsidR="0036306F">
        <w:t>with the ‘twater is water’ presupposition is unjustified</w:t>
      </w:r>
      <w:r w:rsidR="00171C82">
        <w:t xml:space="preserve"> since it is unclear that Peter </w:t>
      </w:r>
      <w:r w:rsidR="0036306F">
        <w:t>would under</w:t>
      </w:r>
      <w:r w:rsidR="00171C82">
        <w:t xml:space="preserve">stand this proposition or that </w:t>
      </w:r>
      <w:r w:rsidR="00770A0E">
        <w:t xml:space="preserve">he would not regard it as </w:t>
      </w:r>
      <w:r w:rsidR="00794877">
        <w:t xml:space="preserve">a </w:t>
      </w:r>
      <w:r w:rsidR="00770A0E">
        <w:t>con</w:t>
      </w:r>
      <w:r w:rsidR="00602F70">
        <w:t xml:space="preserve">tradiction. </w:t>
      </w:r>
      <w:r w:rsidR="00331055">
        <w:t xml:space="preserve">Boghossian criticizes those views that violate </w:t>
      </w:r>
      <w:r w:rsidR="00331055" w:rsidRPr="0036306F">
        <w:rPr>
          <w:i/>
        </w:rPr>
        <w:t>content</w:t>
      </w:r>
      <w:r w:rsidR="00331055">
        <w:t xml:space="preserve"> transparency on the grounds that they allow a rational subject to believe logical contradictions and make simple logically invalid inferences. On similar grounds</w:t>
      </w:r>
      <w:r w:rsidR="00794877">
        <w:t>,</w:t>
      </w:r>
      <w:r w:rsidR="00331055">
        <w:t xml:space="preserve"> he has recently charged the theory of </w:t>
      </w:r>
      <w:r w:rsidR="00331055" w:rsidRPr="0036306F">
        <w:rPr>
          <w:i/>
        </w:rPr>
        <w:t>concepts</w:t>
      </w:r>
      <w:r w:rsidR="00331055">
        <w:t xml:space="preserve"> propounded by Sainsbury and Tye (2012), according to which concepts are individuated by their origin (Boghossian 2015; see also Sainsbury and Tye 2015 for their response to Boghossian).</w:t>
      </w:r>
      <w:r>
        <w:t xml:space="preserve"> </w:t>
      </w:r>
    </w:p>
    <w:p w:rsidR="00A90603" w:rsidRDefault="00EB5EF3" w:rsidP="000D0A00">
      <w:pPr>
        <w:numPr>
          <w:ilvl w:val="0"/>
          <w:numId w:val="1"/>
        </w:numPr>
        <w:tabs>
          <w:tab w:val="left" w:pos="1068"/>
        </w:tabs>
        <w:autoSpaceDE w:val="0"/>
        <w:autoSpaceDN w:val="0"/>
        <w:adjustRightInd w:val="0"/>
        <w:spacing w:line="480" w:lineRule="auto"/>
        <w:jc w:val="both"/>
      </w:pPr>
      <w:r>
        <w:lastRenderedPageBreak/>
        <w:t>In this context,</w:t>
      </w:r>
      <w:r w:rsidR="000D0A00">
        <w:t xml:space="preserve"> Stalnaker briefly considers a</w:t>
      </w:r>
      <w:r>
        <w:t xml:space="preserve"> case in which the possibility that distinguishes the two propositio</w:t>
      </w:r>
      <w:r w:rsidR="000C1CE8">
        <w:t xml:space="preserve">ns is explicitly recognized in that </w:t>
      </w:r>
      <w:r>
        <w:t>the subject refuses to believe that</w:t>
      </w:r>
      <w:r w:rsidRPr="00616E97">
        <w:rPr>
          <w:i/>
        </w:rPr>
        <w:t xml:space="preserve"> this</w:t>
      </w:r>
      <w:r>
        <w:t xml:space="preserve"> ship is the same as </w:t>
      </w:r>
      <w:r w:rsidRPr="00616E97">
        <w:rPr>
          <w:i/>
        </w:rPr>
        <w:t>that</w:t>
      </w:r>
      <w:r w:rsidR="002D3EDB">
        <w:t xml:space="preserve"> one (</w:t>
      </w:r>
      <w:r w:rsidR="00E219F4">
        <w:t>2008</w:t>
      </w:r>
      <w:r w:rsidR="004B2E2E">
        <w:t>, p. 128),</w:t>
      </w:r>
      <w:r w:rsidR="000D0A00">
        <w:t xml:space="preserve"> a</w:t>
      </w:r>
      <w:r>
        <w:t xml:space="preserve"> case in which the subject entertains the thought that </w:t>
      </w:r>
      <w:r w:rsidRPr="00357EC9">
        <w:rPr>
          <w:i/>
        </w:rPr>
        <w:t>this</w:t>
      </w:r>
      <w:r>
        <w:t xml:space="preserve"> ship is an aircraft carrier, while </w:t>
      </w:r>
      <w:r w:rsidRPr="00357EC9">
        <w:rPr>
          <w:i/>
        </w:rPr>
        <w:t>that</w:t>
      </w:r>
      <w:r w:rsidR="000C1CE8">
        <w:t xml:space="preserve"> one is not</w:t>
      </w:r>
      <w:r w:rsidR="000D0A00">
        <w:t>. For Stalnaker</w:t>
      </w:r>
      <w:r>
        <w:t xml:space="preserve">, this should make clear that the theorist attributes to the subject the presupposition that </w:t>
      </w:r>
      <w:r>
        <w:rPr>
          <w:i/>
          <w:iCs/>
        </w:rPr>
        <w:t>this</w:t>
      </w:r>
      <w:r>
        <w:t xml:space="preserve"> ship is </w:t>
      </w:r>
      <w:r>
        <w:rPr>
          <w:i/>
          <w:iCs/>
        </w:rPr>
        <w:t>that</w:t>
      </w:r>
      <w:r>
        <w:t xml:space="preserve"> one relative to a wider range of possibilities. </w:t>
      </w:r>
      <w:r w:rsidR="002D3EDB">
        <w:t>But</w:t>
      </w:r>
      <w:r w:rsidR="000D0A00">
        <w:t xml:space="preserve"> whatever the merits of th</w:t>
      </w:r>
      <w:r w:rsidR="00D603BF">
        <w:t>is claim</w:t>
      </w:r>
      <w:r w:rsidR="000D0A00">
        <w:t>, it does not affect my argument concerning the case considered above and I shall not labour the point</w:t>
      </w:r>
      <w:r w:rsidR="00D603BF">
        <w:t xml:space="preserve"> here</w:t>
      </w:r>
      <w:r w:rsidR="000D0A00">
        <w:t>. I want to note</w:t>
      </w:r>
      <w:r w:rsidR="00D603BF">
        <w:t>, though,</w:t>
      </w:r>
      <w:r w:rsidR="000D0A00">
        <w:t xml:space="preserve"> that t</w:t>
      </w:r>
      <w:r w:rsidR="00D603BF">
        <w:t xml:space="preserve">here is a good reason </w:t>
      </w:r>
      <w:r>
        <w:t>to treat this c</w:t>
      </w:r>
      <w:r w:rsidR="002D3EDB">
        <w:t>ase analogously to the foregoing case</w:t>
      </w:r>
      <w:r w:rsidR="00D603BF">
        <w:t xml:space="preserve"> (rather than the other way around), in view of the fact that the subject</w:t>
      </w:r>
      <w:r>
        <w:t xml:space="preserve"> refuses to believe that</w:t>
      </w:r>
      <w:r w:rsidRPr="000D0A00">
        <w:rPr>
          <w:i/>
        </w:rPr>
        <w:t xml:space="preserve"> this</w:t>
      </w:r>
      <w:r>
        <w:t xml:space="preserve"> ship is the same as </w:t>
      </w:r>
      <w:r w:rsidRPr="000D0A00">
        <w:rPr>
          <w:i/>
        </w:rPr>
        <w:t>that</w:t>
      </w:r>
      <w:r>
        <w:t xml:space="preserve"> one because accepting this belief would not fit in with the way the w</w:t>
      </w:r>
      <w:r w:rsidR="00D603BF">
        <w:t>orld is according to her.</w:t>
      </w:r>
      <w:r>
        <w:t xml:space="preserve"> </w:t>
      </w:r>
      <w:r w:rsidR="006B0C13">
        <w:t>I thank an anonymous reviewer</w:t>
      </w:r>
      <w:r w:rsidR="00A90603">
        <w:t xml:space="preserve"> for this journal for pressing </w:t>
      </w:r>
      <w:r w:rsidR="006B0C13">
        <w:t xml:space="preserve">me on </w:t>
      </w:r>
      <w:r w:rsidR="00A90603">
        <w:t>this point.</w:t>
      </w:r>
    </w:p>
    <w:p w:rsidR="00331055" w:rsidRDefault="00331055" w:rsidP="00FC256C">
      <w:pPr>
        <w:numPr>
          <w:ilvl w:val="0"/>
          <w:numId w:val="1"/>
        </w:numPr>
        <w:tabs>
          <w:tab w:val="left" w:pos="1068"/>
        </w:tabs>
        <w:autoSpaceDE w:val="0"/>
        <w:autoSpaceDN w:val="0"/>
        <w:adjustRightInd w:val="0"/>
        <w:spacing w:line="480" w:lineRule="auto"/>
        <w:jc w:val="both"/>
      </w:pPr>
      <w:r>
        <w:t>Brown (2004</w:t>
      </w:r>
      <w:r w:rsidR="00AC747C">
        <w:t>,</w:t>
      </w:r>
      <w:r w:rsidR="00B44064">
        <w:t xml:space="preserve"> ch. 6</w:t>
      </w:r>
      <w:r>
        <w:t>) argues that Fregean anti-individualists such as Evans (1982) and Campbell (</w:t>
      </w:r>
      <w:r w:rsidR="00493089">
        <w:t xml:space="preserve">1987, </w:t>
      </w:r>
      <w:r>
        <w:t>1994), who combine anti-individualism with Fregean sen</w:t>
      </w:r>
      <w:r w:rsidR="00FC256C">
        <w:t>se, face the opposite problem</w:t>
      </w:r>
      <w:r w:rsidR="00660764">
        <w:t>.</w:t>
      </w:r>
      <w:r w:rsidR="00B44064" w:rsidRPr="00B44064">
        <w:rPr>
          <w:i/>
        </w:rPr>
        <w:t xml:space="preserve"> </w:t>
      </w:r>
      <w:r w:rsidR="00660764">
        <w:rPr>
          <w:i/>
        </w:rPr>
        <w:t>Q</w:t>
      </w:r>
      <w:r w:rsidR="00FC256C" w:rsidRPr="00B44064">
        <w:rPr>
          <w:i/>
        </w:rPr>
        <w:t>ua</w:t>
      </w:r>
      <w:r w:rsidR="00FC256C">
        <w:t xml:space="preserve"> </w:t>
      </w:r>
      <w:r w:rsidR="00B44064">
        <w:t>Fregeans</w:t>
      </w:r>
      <w:r w:rsidR="00FC256C">
        <w:t xml:space="preserve"> they insist that a rational subject can always grasp a priori simple instances of validity and contradiction, while </w:t>
      </w:r>
      <w:r w:rsidR="00FC256C" w:rsidRPr="00B44064">
        <w:rPr>
          <w:i/>
        </w:rPr>
        <w:t>qua</w:t>
      </w:r>
      <w:r w:rsidR="00FC256C">
        <w:t xml:space="preserve"> anti-individualists they accept that a rational subject cannot always grasp a priori simple instances of invalidity.</w:t>
      </w:r>
      <w:r w:rsidR="0024656E">
        <w:t xml:space="preserve"> (Br</w:t>
      </w:r>
      <w:r w:rsidR="00B44064">
        <w:t>own uses “a priori” similarly to Boghossian</w:t>
      </w:r>
      <w:r w:rsidR="0024656E">
        <w:t>)</w:t>
      </w:r>
      <w:r>
        <w:t>. Brown claims that in order to avoid this asymmetry these philosophers need to a</w:t>
      </w:r>
      <w:r w:rsidR="00660764">
        <w:t>bandon anti-individualism. She</w:t>
      </w:r>
      <w:r>
        <w:t xml:space="preserve"> also claims that (non-Fregean) anti-individualism is incompatible with the transparency of sameness of thought-content just as it is incompatible with the transparency of difference of thought-content.</w:t>
      </w:r>
    </w:p>
    <w:p w:rsidR="00331055" w:rsidRDefault="00331055" w:rsidP="007540D3">
      <w:pPr>
        <w:numPr>
          <w:ilvl w:val="0"/>
          <w:numId w:val="1"/>
        </w:numPr>
        <w:tabs>
          <w:tab w:val="left" w:pos="1068"/>
        </w:tabs>
        <w:autoSpaceDE w:val="0"/>
        <w:autoSpaceDN w:val="0"/>
        <w:adjustRightInd w:val="0"/>
        <w:spacing w:line="480" w:lineRule="auto"/>
        <w:jc w:val="both"/>
      </w:pPr>
      <w:r>
        <w:lastRenderedPageBreak/>
        <w:t>The case of Kripke’s (1979) Pierre who is unaware that in using ‘Londres’ he is referring to the same city as in using ‘London’ and in the case of Boghossian’s (1994) Peter who is unaware that he is switched from a world in which in using ‘water’ he is referring to H</w:t>
      </w:r>
      <w:r>
        <w:rPr>
          <w:vertAlign w:val="subscript"/>
        </w:rPr>
        <w:t>2</w:t>
      </w:r>
      <w:r>
        <w:t xml:space="preserve">O to a world in which in using ‘water’ he is referring to XYZ, Stalnaker attempts to account without invoking concepts which he takes to be creatures of darkness (2008: 105). But Schroeter (2013) has pointed out that without some account of the principles for determining how particular propositions (contents) are assigned – which historical, relational, or internal cognitive facts are relevant to favouring one assignment over another – we do not really know what a set of possible worlds is representing about the subject’s mental states. Schroeter is concerned with standing rather than occurrent beliefs and raises different issues from those that I raise here. She thinks that the cases of Pierre and Peter should be accounted for in terms of mental files and believes that the mental file account is not hostile to Stalnaker’s externalism. </w:t>
      </w:r>
    </w:p>
    <w:p w:rsidR="00331055" w:rsidRDefault="00331055" w:rsidP="007540D3">
      <w:pPr>
        <w:numPr>
          <w:ilvl w:val="0"/>
          <w:numId w:val="1"/>
        </w:numPr>
        <w:tabs>
          <w:tab w:val="left" w:pos="1068"/>
        </w:tabs>
        <w:autoSpaceDE w:val="0"/>
        <w:autoSpaceDN w:val="0"/>
        <w:adjustRightInd w:val="0"/>
        <w:spacing w:line="480" w:lineRule="auto"/>
        <w:jc w:val="both"/>
      </w:pPr>
      <w:r>
        <w:t>Recanati speaks of me</w:t>
      </w:r>
      <w:r w:rsidR="00E52E12">
        <w:t>ntal files rather than of concepts</w:t>
      </w:r>
      <w:r>
        <w:t xml:space="preserve"> (and so does Schroeter in relation to the cases mentioned above). </w:t>
      </w:r>
      <w:r w:rsidR="00397C29">
        <w:t>For the</w:t>
      </w:r>
      <w:r w:rsidR="00172E33">
        <w:t xml:space="preserve"> purposes of the present discus</w:t>
      </w:r>
      <w:r w:rsidR="00397C29">
        <w:t>sion</w:t>
      </w:r>
      <w:r w:rsidR="00E52E12">
        <w:t xml:space="preserve"> it suffices to speak of concepts </w:t>
      </w:r>
      <w:r w:rsidR="00A67AAD">
        <w:t>in a broad sense</w:t>
      </w:r>
      <w:r>
        <w:t xml:space="preserve"> without being committed to any subs</w:t>
      </w:r>
      <w:r w:rsidR="00E52E12">
        <w:t>tantial theory of concepts</w:t>
      </w:r>
      <w:r w:rsidR="00397C29">
        <w:t xml:space="preserve">. This way we are </w:t>
      </w:r>
      <w:r>
        <w:t>not exposed to objections level</w:t>
      </w:r>
      <w:r w:rsidR="00172E33">
        <w:t>l</w:t>
      </w:r>
      <w:r>
        <w:t>ed at mental file accounts su</w:t>
      </w:r>
      <w:r w:rsidR="00BC2B6F">
        <w:t>ch as those raised by Fine (2007</w:t>
      </w:r>
      <w:r w:rsidR="00AC747C">
        <w:t>, pp.</w:t>
      </w:r>
      <w:r w:rsidR="00B47989">
        <w:t xml:space="preserve"> </w:t>
      </w:r>
      <w:r>
        <w:t>67</w:t>
      </w:r>
      <w:r w:rsidR="00AC747C">
        <w:t>-69, p.</w:t>
      </w:r>
      <w:r w:rsidR="00552043">
        <w:t xml:space="preserve"> 72). C</w:t>
      </w:r>
      <w:r w:rsidR="00B97288">
        <w:t>oncept</w:t>
      </w:r>
      <w:r w:rsidR="00552043">
        <w:t>s as I take them to be are</w:t>
      </w:r>
      <w:r>
        <w:t xml:space="preserve"> consonant with the way Fine accounts for “cognitive significance”. </w:t>
      </w:r>
    </w:p>
    <w:p w:rsidR="00331055" w:rsidRPr="00434090" w:rsidRDefault="00AC747C" w:rsidP="007540D3">
      <w:pPr>
        <w:numPr>
          <w:ilvl w:val="0"/>
          <w:numId w:val="1"/>
        </w:numPr>
        <w:tabs>
          <w:tab w:val="left" w:pos="1068"/>
        </w:tabs>
        <w:autoSpaceDE w:val="0"/>
        <w:autoSpaceDN w:val="0"/>
        <w:adjustRightInd w:val="0"/>
        <w:spacing w:line="480" w:lineRule="auto"/>
        <w:jc w:val="both"/>
      </w:pPr>
      <w:r>
        <w:t xml:space="preserve">Schroeter (2013, p. </w:t>
      </w:r>
      <w:r w:rsidR="00331055">
        <w:t>286) claims that depicting Boghossian’s Peter as thinking of H</w:t>
      </w:r>
      <w:r w:rsidR="00331055" w:rsidRPr="00E07D42">
        <w:rPr>
          <w:vertAlign w:val="subscript"/>
        </w:rPr>
        <w:t>2</w:t>
      </w:r>
      <w:r w:rsidR="00331055">
        <w:t xml:space="preserve">0 and </w:t>
      </w:r>
      <w:r w:rsidR="00331055" w:rsidRPr="00434090">
        <w:t>XYZ</w:t>
      </w:r>
      <w:r w:rsidR="00331055">
        <w:t xml:space="preserve"> via the same mental file does not commit him to having transparent access to semantic facts about reference </w:t>
      </w:r>
      <w:r w:rsidR="00172E33">
        <w:t xml:space="preserve">or co-reference which way </w:t>
      </w:r>
      <w:r w:rsidR="00172E33">
        <w:lastRenderedPageBreak/>
        <w:t>Stalna</w:t>
      </w:r>
      <w:r w:rsidR="00331055">
        <w:t>ker’s anti-individualism is not threatened. I shall not pursue this issue here nor will I pursue the issue of whether invoking menta</w:t>
      </w:r>
      <w:r w:rsidR="004B6DCC">
        <w:t>l files</w:t>
      </w:r>
      <w:r w:rsidR="00331055">
        <w:t xml:space="preserve"> is compatible with other varieties of anti-individualism such as Burge’s, in view of the fact that Burge wants to reconcile anti-individualism with a Fregean account of thought-content (see Burge 1979, 1986 and 1993). For a discussion of Burge’s and relat</w:t>
      </w:r>
      <w:r w:rsidR="00047B38">
        <w:t>ed views, see Brown 2004,</w:t>
      </w:r>
      <w:r w:rsidR="00B4360C">
        <w:t xml:space="preserve"> ch. 5</w:t>
      </w:r>
      <w:r w:rsidR="00331055">
        <w:t>, Wikforss 2006, and Schroeter 2008. As to wh</w:t>
      </w:r>
      <w:r w:rsidR="0082449A">
        <w:t>ether having access to thought-</w:t>
      </w:r>
      <w:r w:rsidR="00331055">
        <w:t>contents involves having meta-beliefs, se</w:t>
      </w:r>
      <w:r>
        <w:t>e Schroeter 2007; Recanati 2012,</w:t>
      </w:r>
      <w:r w:rsidR="00B4360C">
        <w:t xml:space="preserve"> ch. </w:t>
      </w:r>
      <w:r w:rsidR="00331055">
        <w:t>10; Wikforss 2015.</w:t>
      </w:r>
    </w:p>
    <w:p w:rsidR="00331055" w:rsidRDefault="00331055" w:rsidP="007540D3">
      <w:pPr>
        <w:numPr>
          <w:ilvl w:val="0"/>
          <w:numId w:val="1"/>
        </w:numPr>
        <w:tabs>
          <w:tab w:val="left" w:pos="1068"/>
        </w:tabs>
        <w:autoSpaceDE w:val="0"/>
        <w:autoSpaceDN w:val="0"/>
        <w:adjustRightInd w:val="0"/>
        <w:spacing w:line="480" w:lineRule="auto"/>
        <w:jc w:val="both"/>
      </w:pPr>
      <w:r>
        <w:t xml:space="preserve">I do not make any claims as to whether Stalnaker’s view of epistemic transparency is capable of meeting the requirements that it is supposed to meet in Stalnaker 1978 in relation to conversational situations. For a discussion of this and related issues, see </w:t>
      </w:r>
      <w:smartTag w:uri="urn:schemas-microsoft-com:office:smarttags" w:element="place">
        <w:smartTag w:uri="urn:schemas-microsoft-com:office:smarttags" w:element="City">
          <w:r>
            <w:t>Hawthorne</w:t>
          </w:r>
        </w:smartTag>
      </w:smartTag>
      <w:r>
        <w:t xml:space="preserve"> and Magidor 2009 and 2011; Stalnaker 2009; Almotahari and Glick 2010. </w:t>
      </w:r>
    </w:p>
    <w:p w:rsidR="00FA17E6" w:rsidRDefault="00081342" w:rsidP="00FA17E6">
      <w:pPr>
        <w:numPr>
          <w:ilvl w:val="0"/>
          <w:numId w:val="1"/>
        </w:numPr>
        <w:tabs>
          <w:tab w:val="left" w:pos="1068"/>
        </w:tabs>
        <w:autoSpaceDE w:val="0"/>
        <w:autoSpaceDN w:val="0"/>
        <w:adjustRightInd w:val="0"/>
        <w:spacing w:line="480" w:lineRule="auto"/>
        <w:jc w:val="both"/>
      </w:pPr>
      <w:r>
        <w:t>A ‘water’/</w:t>
      </w:r>
      <w:r w:rsidR="005F111B">
        <w:t>‘</w:t>
      </w:r>
      <w:r>
        <w:t>twater’ ca</w:t>
      </w:r>
      <w:r w:rsidR="005F111B">
        <w:t xml:space="preserve">se is </w:t>
      </w:r>
      <w:r w:rsidR="004115C9">
        <w:t xml:space="preserve">(in Stalnaker’s view) </w:t>
      </w:r>
      <w:r w:rsidR="005F111B">
        <w:t>one such case in which a</w:t>
      </w:r>
      <w:r>
        <w:t xml:space="preserve"> subject </w:t>
      </w:r>
      <w:r w:rsidR="005F111B">
        <w:t xml:space="preserve">such as Boghossian’s Peter </w:t>
      </w:r>
      <w:r w:rsidR="006360A5">
        <w:t>has been (slowly</w:t>
      </w:r>
      <w:r w:rsidR="00FE5224">
        <w:t xml:space="preserve"> and</w:t>
      </w:r>
      <w:r w:rsidR="006360A5">
        <w:t>)</w:t>
      </w:r>
      <w:r w:rsidR="002129B9">
        <w:t xml:space="preserve"> unknowingly </w:t>
      </w:r>
      <w:r>
        <w:t>switched from a world in which the substance called ‘water’ is H</w:t>
      </w:r>
      <w:r w:rsidRPr="005F111B">
        <w:rPr>
          <w:vertAlign w:val="subscript"/>
        </w:rPr>
        <w:t>2</w:t>
      </w:r>
      <w:r>
        <w:t>0 to a world in which the substance called ‘water’ is XYZ</w:t>
      </w:r>
      <w:r w:rsidR="002129B9">
        <w:t>.</w:t>
      </w:r>
    </w:p>
    <w:p w:rsidR="00062D6C" w:rsidRDefault="00062D6C" w:rsidP="00062D6C">
      <w:pPr>
        <w:tabs>
          <w:tab w:val="left" w:pos="1068"/>
        </w:tabs>
        <w:autoSpaceDE w:val="0"/>
        <w:autoSpaceDN w:val="0"/>
        <w:adjustRightInd w:val="0"/>
        <w:spacing w:line="480" w:lineRule="auto"/>
        <w:ind w:left="720"/>
        <w:jc w:val="both"/>
      </w:pPr>
    </w:p>
    <w:p w:rsidR="00FA17E6" w:rsidRDefault="00FA17E6" w:rsidP="00FA17E6">
      <w:pPr>
        <w:tabs>
          <w:tab w:val="left" w:pos="1068"/>
        </w:tabs>
        <w:autoSpaceDE w:val="0"/>
        <w:autoSpaceDN w:val="0"/>
        <w:adjustRightInd w:val="0"/>
        <w:spacing w:line="480" w:lineRule="auto"/>
        <w:jc w:val="both"/>
      </w:pPr>
    </w:p>
    <w:p w:rsidR="00493089" w:rsidRDefault="00493089" w:rsidP="00FA17E6">
      <w:pPr>
        <w:tabs>
          <w:tab w:val="left" w:pos="1068"/>
        </w:tabs>
        <w:autoSpaceDE w:val="0"/>
        <w:autoSpaceDN w:val="0"/>
        <w:adjustRightInd w:val="0"/>
        <w:spacing w:line="480" w:lineRule="auto"/>
        <w:jc w:val="both"/>
        <w:rPr>
          <w:b/>
          <w:bCs/>
        </w:rPr>
      </w:pPr>
    </w:p>
    <w:p w:rsidR="00493089" w:rsidRDefault="00493089" w:rsidP="00FA17E6">
      <w:pPr>
        <w:tabs>
          <w:tab w:val="left" w:pos="1068"/>
        </w:tabs>
        <w:autoSpaceDE w:val="0"/>
        <w:autoSpaceDN w:val="0"/>
        <w:adjustRightInd w:val="0"/>
        <w:spacing w:line="480" w:lineRule="auto"/>
        <w:jc w:val="both"/>
        <w:rPr>
          <w:b/>
          <w:bCs/>
        </w:rPr>
      </w:pPr>
    </w:p>
    <w:p w:rsidR="00493089" w:rsidRDefault="00493089" w:rsidP="00FA17E6">
      <w:pPr>
        <w:tabs>
          <w:tab w:val="left" w:pos="1068"/>
        </w:tabs>
        <w:autoSpaceDE w:val="0"/>
        <w:autoSpaceDN w:val="0"/>
        <w:adjustRightInd w:val="0"/>
        <w:spacing w:line="480" w:lineRule="auto"/>
        <w:jc w:val="both"/>
        <w:rPr>
          <w:b/>
          <w:bCs/>
        </w:rPr>
      </w:pPr>
    </w:p>
    <w:p w:rsidR="00493089" w:rsidRDefault="00493089" w:rsidP="00FA17E6">
      <w:pPr>
        <w:tabs>
          <w:tab w:val="left" w:pos="1068"/>
        </w:tabs>
        <w:autoSpaceDE w:val="0"/>
        <w:autoSpaceDN w:val="0"/>
        <w:adjustRightInd w:val="0"/>
        <w:spacing w:line="480" w:lineRule="auto"/>
        <w:jc w:val="both"/>
        <w:rPr>
          <w:b/>
          <w:bCs/>
        </w:rPr>
      </w:pPr>
    </w:p>
    <w:p w:rsidR="00493089" w:rsidRDefault="00493089" w:rsidP="00FA17E6">
      <w:pPr>
        <w:tabs>
          <w:tab w:val="left" w:pos="1068"/>
        </w:tabs>
        <w:autoSpaceDE w:val="0"/>
        <w:autoSpaceDN w:val="0"/>
        <w:adjustRightInd w:val="0"/>
        <w:spacing w:line="480" w:lineRule="auto"/>
        <w:jc w:val="both"/>
        <w:rPr>
          <w:b/>
          <w:bCs/>
        </w:rPr>
      </w:pPr>
    </w:p>
    <w:p w:rsidR="00493089" w:rsidRDefault="00493089" w:rsidP="00FA17E6">
      <w:pPr>
        <w:tabs>
          <w:tab w:val="left" w:pos="1068"/>
        </w:tabs>
        <w:autoSpaceDE w:val="0"/>
        <w:autoSpaceDN w:val="0"/>
        <w:adjustRightInd w:val="0"/>
        <w:spacing w:line="480" w:lineRule="auto"/>
        <w:jc w:val="both"/>
        <w:rPr>
          <w:b/>
          <w:bCs/>
        </w:rPr>
      </w:pPr>
    </w:p>
    <w:p w:rsidR="00331055" w:rsidRPr="00FA17E6" w:rsidRDefault="00331055" w:rsidP="00FA17E6">
      <w:pPr>
        <w:tabs>
          <w:tab w:val="left" w:pos="1068"/>
        </w:tabs>
        <w:autoSpaceDE w:val="0"/>
        <w:autoSpaceDN w:val="0"/>
        <w:adjustRightInd w:val="0"/>
        <w:spacing w:line="480" w:lineRule="auto"/>
        <w:jc w:val="both"/>
      </w:pPr>
      <w:r w:rsidRPr="00FA17E6">
        <w:rPr>
          <w:b/>
          <w:bCs/>
        </w:rPr>
        <w:lastRenderedPageBreak/>
        <w:t>References</w:t>
      </w:r>
    </w:p>
    <w:p w:rsidR="00331055" w:rsidRDefault="00331055" w:rsidP="007540D3">
      <w:pPr>
        <w:autoSpaceDE w:val="0"/>
        <w:autoSpaceDN w:val="0"/>
        <w:adjustRightInd w:val="0"/>
        <w:spacing w:line="480" w:lineRule="auto"/>
        <w:ind w:firstLine="720"/>
        <w:jc w:val="both"/>
      </w:pPr>
    </w:p>
    <w:p w:rsidR="00331055" w:rsidRDefault="0079695F" w:rsidP="007540D3">
      <w:pPr>
        <w:autoSpaceDE w:val="0"/>
        <w:autoSpaceDN w:val="0"/>
        <w:adjustRightInd w:val="0"/>
        <w:spacing w:line="480" w:lineRule="auto"/>
      </w:pPr>
      <w:r>
        <w:t>Almotahari, M. &amp;</w:t>
      </w:r>
      <w:r w:rsidR="00331055">
        <w:t xml:space="preserve"> Glick, E. 2010. Context, content, and epistemic transparency. </w:t>
      </w:r>
      <w:r w:rsidR="00331055" w:rsidRPr="00DC61CA">
        <w:rPr>
          <w:i/>
        </w:rPr>
        <w:t>Mind</w:t>
      </w:r>
      <w:r w:rsidR="00FD2E90">
        <w:t xml:space="preserve">, </w:t>
      </w:r>
      <w:r w:rsidR="00FD2E90" w:rsidRPr="00FD2E90">
        <w:rPr>
          <w:i/>
        </w:rPr>
        <w:t>119</w:t>
      </w:r>
      <w:r w:rsidR="00FD2E90">
        <w:t>,</w:t>
      </w:r>
      <w:r w:rsidR="00331055">
        <w:t xml:space="preserve"> 1067-1086.</w:t>
      </w:r>
    </w:p>
    <w:p w:rsidR="00331055" w:rsidRDefault="00331055" w:rsidP="007540D3">
      <w:pPr>
        <w:autoSpaceDE w:val="0"/>
        <w:autoSpaceDN w:val="0"/>
        <w:adjustRightInd w:val="0"/>
        <w:spacing w:line="480" w:lineRule="auto"/>
      </w:pPr>
    </w:p>
    <w:p w:rsidR="00331055" w:rsidRDefault="00331055" w:rsidP="007540D3">
      <w:pPr>
        <w:autoSpaceDE w:val="0"/>
        <w:autoSpaceDN w:val="0"/>
        <w:adjustRightInd w:val="0"/>
        <w:spacing w:line="480" w:lineRule="auto"/>
      </w:pPr>
      <w:r>
        <w:t xml:space="preserve">Boghossian, P. 1994. The transparency of mental content. </w:t>
      </w:r>
      <w:r>
        <w:rPr>
          <w:i/>
          <w:iCs/>
        </w:rPr>
        <w:t>Philosophical Perspectives</w:t>
      </w:r>
      <w:r w:rsidR="00FD2E90">
        <w:t xml:space="preserve">, </w:t>
      </w:r>
      <w:r w:rsidR="00FD2E90" w:rsidRPr="00FD2E90">
        <w:rPr>
          <w:i/>
        </w:rPr>
        <w:t>8</w:t>
      </w:r>
      <w:r w:rsidR="00FD2E90">
        <w:t>,</w:t>
      </w:r>
      <w:r>
        <w:t xml:space="preserve"> 73-122.</w:t>
      </w:r>
    </w:p>
    <w:p w:rsidR="00331055" w:rsidRDefault="00331055" w:rsidP="007540D3">
      <w:pPr>
        <w:autoSpaceDE w:val="0"/>
        <w:autoSpaceDN w:val="0"/>
        <w:adjustRightInd w:val="0"/>
        <w:spacing w:line="480" w:lineRule="auto"/>
      </w:pPr>
    </w:p>
    <w:p w:rsidR="00331055" w:rsidRDefault="00331055" w:rsidP="007540D3">
      <w:pPr>
        <w:autoSpaceDE w:val="0"/>
        <w:autoSpaceDN w:val="0"/>
        <w:adjustRightInd w:val="0"/>
        <w:spacing w:line="480" w:lineRule="auto"/>
      </w:pPr>
      <w:r>
        <w:t xml:space="preserve">Boghossian, P. 2011. The transparency of mental content revisited. </w:t>
      </w:r>
      <w:r>
        <w:rPr>
          <w:i/>
          <w:iCs/>
        </w:rPr>
        <w:t>Philosophical Studies</w:t>
      </w:r>
      <w:r w:rsidR="00FD2E90">
        <w:t xml:space="preserve">, </w:t>
      </w:r>
      <w:r w:rsidRPr="00FD2E90">
        <w:rPr>
          <w:i/>
        </w:rPr>
        <w:t>155</w:t>
      </w:r>
      <w:r>
        <w:t>, 457-465.</w:t>
      </w:r>
    </w:p>
    <w:p w:rsidR="00331055" w:rsidRDefault="00331055" w:rsidP="007540D3">
      <w:pPr>
        <w:autoSpaceDE w:val="0"/>
        <w:autoSpaceDN w:val="0"/>
        <w:adjustRightInd w:val="0"/>
        <w:spacing w:line="480" w:lineRule="auto"/>
      </w:pPr>
    </w:p>
    <w:p w:rsidR="00331055" w:rsidRDefault="00331055" w:rsidP="007540D3">
      <w:pPr>
        <w:autoSpaceDE w:val="0"/>
        <w:autoSpaceDN w:val="0"/>
        <w:adjustRightInd w:val="0"/>
        <w:spacing w:line="480" w:lineRule="auto"/>
      </w:pPr>
      <w:r>
        <w:t xml:space="preserve">Boghossian, P. 2015. Further thoughts on the transparency of </w:t>
      </w:r>
      <w:r w:rsidR="001D313A">
        <w:t>mental content. In Goldberg, S. C. (ed.) 2015</w:t>
      </w:r>
      <w:r>
        <w:t>.</w:t>
      </w:r>
    </w:p>
    <w:p w:rsidR="00331055" w:rsidRDefault="00331055" w:rsidP="007540D3">
      <w:pPr>
        <w:autoSpaceDE w:val="0"/>
        <w:autoSpaceDN w:val="0"/>
        <w:adjustRightInd w:val="0"/>
        <w:spacing w:line="480" w:lineRule="auto"/>
      </w:pPr>
    </w:p>
    <w:p w:rsidR="00331055" w:rsidRDefault="00331055" w:rsidP="007540D3">
      <w:pPr>
        <w:autoSpaceDE w:val="0"/>
        <w:autoSpaceDN w:val="0"/>
        <w:adjustRightInd w:val="0"/>
        <w:spacing w:line="480" w:lineRule="auto"/>
      </w:pPr>
      <w:r>
        <w:t xml:space="preserve">Brown, J. 2004. </w:t>
      </w:r>
      <w:r>
        <w:rPr>
          <w:i/>
          <w:iCs/>
        </w:rPr>
        <w:t>Anti-individualism and knowledge</w:t>
      </w:r>
      <w:r>
        <w:t xml:space="preserve">. </w:t>
      </w:r>
      <w:smartTag w:uri="urn:schemas-microsoft-com:office:smarttags" w:element="place">
        <w:smartTag w:uri="urn:schemas-microsoft-com:office:smarttags" w:element="City">
          <w:r>
            <w:t>Cambridge</w:t>
          </w:r>
        </w:smartTag>
        <w:r>
          <w:t xml:space="preserve">, </w:t>
        </w:r>
        <w:smartTag w:uri="urn:schemas-microsoft-com:office:smarttags" w:element="State">
          <w:r>
            <w:t>Mass.</w:t>
          </w:r>
        </w:smartTag>
      </w:smartTag>
      <w:r>
        <w:t>: MIT Press.</w:t>
      </w:r>
    </w:p>
    <w:p w:rsidR="00331055" w:rsidRDefault="00331055" w:rsidP="007540D3">
      <w:pPr>
        <w:autoSpaceDE w:val="0"/>
        <w:autoSpaceDN w:val="0"/>
        <w:adjustRightInd w:val="0"/>
        <w:spacing w:line="480" w:lineRule="auto"/>
      </w:pPr>
    </w:p>
    <w:p w:rsidR="00331055" w:rsidRDefault="00331055" w:rsidP="007540D3">
      <w:pPr>
        <w:autoSpaceDE w:val="0"/>
        <w:autoSpaceDN w:val="0"/>
        <w:adjustRightInd w:val="0"/>
        <w:spacing w:line="480" w:lineRule="auto"/>
      </w:pPr>
      <w:r>
        <w:t xml:space="preserve">Burge, T. 1979. Individualism and the mental. </w:t>
      </w:r>
      <w:smartTag w:uri="urn:schemas-microsoft-com:office:smarttags" w:element="place">
        <w:r w:rsidRPr="00E02A7A">
          <w:rPr>
            <w:i/>
          </w:rPr>
          <w:t>Midwest</w:t>
        </w:r>
      </w:smartTag>
      <w:r w:rsidRPr="00E02A7A">
        <w:rPr>
          <w:i/>
        </w:rPr>
        <w:t xml:space="preserve"> Studies in Philosophy</w:t>
      </w:r>
      <w:r w:rsidR="00FD2E90">
        <w:t xml:space="preserve">, </w:t>
      </w:r>
      <w:r w:rsidR="00FD2E90" w:rsidRPr="00FD2E90">
        <w:rPr>
          <w:i/>
        </w:rPr>
        <w:t>5</w:t>
      </w:r>
      <w:r w:rsidR="00FD2E90">
        <w:t>,</w:t>
      </w:r>
      <w:r>
        <w:t xml:space="preserve"> 73-122.</w:t>
      </w:r>
    </w:p>
    <w:p w:rsidR="00331055" w:rsidRDefault="00331055" w:rsidP="007540D3">
      <w:pPr>
        <w:autoSpaceDE w:val="0"/>
        <w:autoSpaceDN w:val="0"/>
        <w:adjustRightInd w:val="0"/>
        <w:spacing w:line="480" w:lineRule="auto"/>
      </w:pPr>
    </w:p>
    <w:p w:rsidR="00331055" w:rsidRDefault="00331055" w:rsidP="007540D3">
      <w:pPr>
        <w:autoSpaceDE w:val="0"/>
        <w:autoSpaceDN w:val="0"/>
        <w:adjustRightInd w:val="0"/>
        <w:spacing w:line="480" w:lineRule="auto"/>
      </w:pPr>
      <w:r>
        <w:t xml:space="preserve">Burge, T. 1986. Intellectual norms and the foundations of mind. </w:t>
      </w:r>
      <w:r w:rsidRPr="00C80D80">
        <w:rPr>
          <w:i/>
        </w:rPr>
        <w:t>Journal of Philosophy</w:t>
      </w:r>
      <w:r w:rsidR="00FD2E90">
        <w:t xml:space="preserve">, </w:t>
      </w:r>
      <w:r w:rsidR="00FD2E90" w:rsidRPr="00FD2E90">
        <w:rPr>
          <w:i/>
        </w:rPr>
        <w:t>83</w:t>
      </w:r>
      <w:r w:rsidR="00FD2E90">
        <w:t>,</w:t>
      </w:r>
      <w:r>
        <w:t xml:space="preserve"> 697-720.</w:t>
      </w:r>
    </w:p>
    <w:p w:rsidR="00331055" w:rsidRDefault="00331055" w:rsidP="007540D3">
      <w:pPr>
        <w:autoSpaceDE w:val="0"/>
        <w:autoSpaceDN w:val="0"/>
        <w:adjustRightInd w:val="0"/>
        <w:spacing w:line="480" w:lineRule="auto"/>
      </w:pPr>
    </w:p>
    <w:p w:rsidR="00331055" w:rsidRDefault="00331055" w:rsidP="007540D3">
      <w:pPr>
        <w:autoSpaceDE w:val="0"/>
        <w:autoSpaceDN w:val="0"/>
        <w:adjustRightInd w:val="0"/>
        <w:spacing w:line="480" w:lineRule="auto"/>
      </w:pPr>
      <w:r>
        <w:t xml:space="preserve">Burge, T. 1993. Concepts, definitions, and meaning. </w:t>
      </w:r>
      <w:r w:rsidRPr="00C80D80">
        <w:rPr>
          <w:i/>
        </w:rPr>
        <w:t>Metaphilosophy</w:t>
      </w:r>
      <w:r w:rsidR="00FD2E90">
        <w:t xml:space="preserve">, </w:t>
      </w:r>
      <w:r w:rsidR="00FD2E90" w:rsidRPr="00FD2E90">
        <w:rPr>
          <w:i/>
        </w:rPr>
        <w:t>24</w:t>
      </w:r>
      <w:r w:rsidR="00FD2E90">
        <w:t>,</w:t>
      </w:r>
      <w:r>
        <w:t xml:space="preserve"> 309-325.</w:t>
      </w:r>
    </w:p>
    <w:p w:rsidR="00331055" w:rsidRDefault="00331055" w:rsidP="007540D3">
      <w:pPr>
        <w:autoSpaceDE w:val="0"/>
        <w:autoSpaceDN w:val="0"/>
        <w:adjustRightInd w:val="0"/>
        <w:spacing w:line="480" w:lineRule="auto"/>
      </w:pPr>
    </w:p>
    <w:p w:rsidR="00331055" w:rsidRDefault="00FD2E90" w:rsidP="007540D3">
      <w:pPr>
        <w:autoSpaceDE w:val="0"/>
        <w:autoSpaceDN w:val="0"/>
        <w:adjustRightInd w:val="0"/>
        <w:spacing w:line="480" w:lineRule="auto"/>
      </w:pPr>
      <w:r>
        <w:t>Burge, T. 2010</w:t>
      </w:r>
      <w:r w:rsidR="00331055">
        <w:t xml:space="preserve">. </w:t>
      </w:r>
      <w:r w:rsidR="00331055">
        <w:rPr>
          <w:i/>
          <w:iCs/>
        </w:rPr>
        <w:t>Origins</w:t>
      </w:r>
      <w:r w:rsidR="00331055">
        <w:t xml:space="preserve"> </w:t>
      </w:r>
      <w:r w:rsidR="00331055">
        <w:rPr>
          <w:i/>
          <w:iCs/>
        </w:rPr>
        <w:t>of</w:t>
      </w:r>
      <w:r w:rsidR="00331055">
        <w:t xml:space="preserve"> </w:t>
      </w:r>
      <w:r w:rsidR="00331055">
        <w:rPr>
          <w:i/>
          <w:iCs/>
        </w:rPr>
        <w:t>objectivity</w:t>
      </w:r>
      <w:r w:rsidR="00331055">
        <w:t xml:space="preserve">. </w:t>
      </w:r>
      <w:smartTag w:uri="urn:schemas-microsoft-com:office:smarttags" w:element="place">
        <w:smartTag w:uri="urn:schemas-microsoft-com:office:smarttags" w:element="City">
          <w:r w:rsidR="00331055">
            <w:t>Oxford</w:t>
          </w:r>
        </w:smartTag>
      </w:smartTag>
      <w:r w:rsidR="00331055">
        <w:t>: Clarendon Press.</w:t>
      </w:r>
    </w:p>
    <w:p w:rsidR="00331055" w:rsidRDefault="00331055" w:rsidP="007540D3">
      <w:pPr>
        <w:autoSpaceDE w:val="0"/>
        <w:autoSpaceDN w:val="0"/>
        <w:adjustRightInd w:val="0"/>
        <w:spacing w:line="480" w:lineRule="auto"/>
      </w:pPr>
    </w:p>
    <w:p w:rsidR="00331055" w:rsidRDefault="00331055" w:rsidP="007540D3">
      <w:pPr>
        <w:autoSpaceDE w:val="0"/>
        <w:autoSpaceDN w:val="0"/>
        <w:adjustRightInd w:val="0"/>
        <w:spacing w:line="480" w:lineRule="auto"/>
      </w:pPr>
      <w:r>
        <w:t xml:space="preserve">Campbell, J. 1987. Is sense transparent? </w:t>
      </w:r>
      <w:r>
        <w:rPr>
          <w:i/>
          <w:iCs/>
        </w:rPr>
        <w:t>Proceedings of the Aristotelian Society</w:t>
      </w:r>
      <w:r w:rsidR="00FD2E90">
        <w:t xml:space="preserve">, </w:t>
      </w:r>
      <w:r w:rsidRPr="00FD2E90">
        <w:rPr>
          <w:i/>
        </w:rPr>
        <w:t>LXXXVIII</w:t>
      </w:r>
      <w:r>
        <w:t>, 1987/1988, 273-292.</w:t>
      </w:r>
    </w:p>
    <w:p w:rsidR="00331055" w:rsidRDefault="00331055" w:rsidP="007540D3">
      <w:pPr>
        <w:autoSpaceDE w:val="0"/>
        <w:autoSpaceDN w:val="0"/>
        <w:adjustRightInd w:val="0"/>
        <w:spacing w:line="480" w:lineRule="auto"/>
        <w:jc w:val="both"/>
      </w:pPr>
    </w:p>
    <w:p w:rsidR="00331055" w:rsidRDefault="00331055" w:rsidP="007540D3">
      <w:pPr>
        <w:autoSpaceDE w:val="0"/>
        <w:autoSpaceDN w:val="0"/>
        <w:adjustRightInd w:val="0"/>
        <w:spacing w:line="480" w:lineRule="auto"/>
        <w:jc w:val="both"/>
      </w:pPr>
      <w:r>
        <w:t xml:space="preserve">Campbell, J. 1994. </w:t>
      </w:r>
      <w:r>
        <w:rPr>
          <w:i/>
          <w:iCs/>
        </w:rPr>
        <w:t>Past, space, and self</w:t>
      </w:r>
      <w:r>
        <w:t xml:space="preserve">. </w:t>
      </w:r>
      <w:smartTag w:uri="urn:schemas-microsoft-com:office:smarttags" w:element="place">
        <w:smartTag w:uri="urn:schemas-microsoft-com:office:smarttags" w:element="City">
          <w:r>
            <w:t>Cambridge</w:t>
          </w:r>
        </w:smartTag>
      </w:smartTag>
      <w:r>
        <w:t>, Mass: MIT Press.</w:t>
      </w:r>
    </w:p>
    <w:p w:rsidR="00331055" w:rsidRDefault="00331055" w:rsidP="007540D3">
      <w:pPr>
        <w:autoSpaceDE w:val="0"/>
        <w:autoSpaceDN w:val="0"/>
        <w:adjustRightInd w:val="0"/>
        <w:spacing w:line="480" w:lineRule="auto"/>
        <w:jc w:val="both"/>
      </w:pPr>
    </w:p>
    <w:p w:rsidR="00BC2B6F" w:rsidRDefault="00331055" w:rsidP="007540D3">
      <w:pPr>
        <w:autoSpaceDE w:val="0"/>
        <w:autoSpaceDN w:val="0"/>
        <w:adjustRightInd w:val="0"/>
        <w:spacing w:line="480" w:lineRule="auto"/>
        <w:jc w:val="both"/>
      </w:pPr>
      <w:r>
        <w:t xml:space="preserve">Evans, G. 1982. </w:t>
      </w:r>
      <w:r>
        <w:rPr>
          <w:i/>
          <w:iCs/>
        </w:rPr>
        <w:t>The varieties of reference</w:t>
      </w:r>
      <w:r>
        <w:t xml:space="preserve">. </w:t>
      </w:r>
      <w:smartTag w:uri="urn:schemas-microsoft-com:office:smarttags" w:element="place">
        <w:smartTag w:uri="urn:schemas-microsoft-com:office:smarttags" w:element="City">
          <w:r>
            <w:t>Oxford</w:t>
          </w:r>
        </w:smartTag>
      </w:smartTag>
      <w:r>
        <w:t>: Clarendon Press.</w:t>
      </w:r>
    </w:p>
    <w:p w:rsidR="00BC2B6F" w:rsidRDefault="00BC2B6F" w:rsidP="007540D3">
      <w:pPr>
        <w:autoSpaceDE w:val="0"/>
        <w:autoSpaceDN w:val="0"/>
        <w:adjustRightInd w:val="0"/>
        <w:spacing w:line="480" w:lineRule="auto"/>
        <w:jc w:val="both"/>
      </w:pPr>
    </w:p>
    <w:p w:rsidR="00BC2B6F" w:rsidRDefault="00BC2B6F" w:rsidP="007540D3">
      <w:pPr>
        <w:autoSpaceDE w:val="0"/>
        <w:autoSpaceDN w:val="0"/>
        <w:adjustRightInd w:val="0"/>
        <w:spacing w:line="480" w:lineRule="auto"/>
        <w:jc w:val="both"/>
      </w:pPr>
      <w:r>
        <w:t xml:space="preserve">Fine, K. 2007. </w:t>
      </w:r>
      <w:r w:rsidRPr="00BC2B6F">
        <w:rPr>
          <w:i/>
        </w:rPr>
        <w:t>Semantic Relationalism</w:t>
      </w:r>
      <w:r>
        <w:t xml:space="preserve">. Oxford: </w:t>
      </w:r>
      <w:r w:rsidR="00C77EE0">
        <w:t>Wiley-</w:t>
      </w:r>
      <w:r>
        <w:t>Blackwell.</w:t>
      </w:r>
    </w:p>
    <w:p w:rsidR="00C704DB" w:rsidRDefault="00C704DB" w:rsidP="007540D3">
      <w:pPr>
        <w:autoSpaceDE w:val="0"/>
        <w:autoSpaceDN w:val="0"/>
        <w:adjustRightInd w:val="0"/>
        <w:spacing w:line="480" w:lineRule="auto"/>
        <w:jc w:val="both"/>
      </w:pPr>
    </w:p>
    <w:p w:rsidR="00331055" w:rsidRDefault="00FD2E90" w:rsidP="007540D3">
      <w:pPr>
        <w:autoSpaceDE w:val="0"/>
        <w:autoSpaceDN w:val="0"/>
        <w:adjustRightInd w:val="0"/>
        <w:spacing w:line="480" w:lineRule="auto"/>
        <w:jc w:val="both"/>
      </w:pPr>
      <w:r>
        <w:t xml:space="preserve">Goldberg, S. C. (ed.). 2015. </w:t>
      </w:r>
      <w:r w:rsidR="00331055" w:rsidRPr="002F1105">
        <w:rPr>
          <w:i/>
        </w:rPr>
        <w:t>Externalism, self-knowledge, and skepticism</w:t>
      </w:r>
      <w:r w:rsidR="00331055">
        <w:t xml:space="preserve">, </w:t>
      </w:r>
      <w:smartTag w:uri="urn:schemas-microsoft-com:office:smarttags" w:element="City">
        <w:smartTag w:uri="urn:schemas-microsoft-com:office:smarttags" w:element="place">
          <w:r w:rsidR="00331055">
            <w:t>Cambridge</w:t>
          </w:r>
        </w:smartTag>
      </w:smartTag>
      <w:r w:rsidR="00331055">
        <w:t>: Cambridge University Press.</w:t>
      </w:r>
    </w:p>
    <w:p w:rsidR="00331055" w:rsidRDefault="00331055" w:rsidP="007540D3">
      <w:pPr>
        <w:autoSpaceDE w:val="0"/>
        <w:autoSpaceDN w:val="0"/>
        <w:adjustRightInd w:val="0"/>
        <w:spacing w:line="480" w:lineRule="auto"/>
        <w:jc w:val="both"/>
      </w:pPr>
    </w:p>
    <w:p w:rsidR="00331055" w:rsidRDefault="001D313A" w:rsidP="007540D3">
      <w:pPr>
        <w:autoSpaceDE w:val="0"/>
        <w:autoSpaceDN w:val="0"/>
        <w:adjustRightInd w:val="0"/>
        <w:spacing w:line="480" w:lineRule="auto"/>
        <w:jc w:val="both"/>
      </w:pPr>
      <w:r>
        <w:t>Hawthorne, J. &amp;</w:t>
      </w:r>
      <w:r w:rsidR="00331055">
        <w:t xml:space="preserve"> Magidor</w:t>
      </w:r>
      <w:r w:rsidR="00C704DB">
        <w:t>,</w:t>
      </w:r>
      <w:r w:rsidR="00331055">
        <w:t xml:space="preserve"> O. 2009. Assertion, context, and epistemic accessibility</w:t>
      </w:r>
      <w:r w:rsidR="00C350F8">
        <w:t>.</w:t>
      </w:r>
      <w:r w:rsidR="00331055">
        <w:t xml:space="preserve"> </w:t>
      </w:r>
      <w:r w:rsidR="00331055" w:rsidRPr="00DC61CA">
        <w:rPr>
          <w:i/>
        </w:rPr>
        <w:t>Mind</w:t>
      </w:r>
      <w:r w:rsidR="00FD2E90">
        <w:t xml:space="preserve">, </w:t>
      </w:r>
      <w:r w:rsidR="00FD2E90" w:rsidRPr="00FD2E90">
        <w:rPr>
          <w:i/>
        </w:rPr>
        <w:t>118</w:t>
      </w:r>
      <w:r w:rsidR="00FD2E90">
        <w:t>,</w:t>
      </w:r>
      <w:r w:rsidR="00331055">
        <w:t xml:space="preserve"> 377-397.</w:t>
      </w:r>
    </w:p>
    <w:p w:rsidR="00331055" w:rsidRDefault="00331055" w:rsidP="007540D3">
      <w:pPr>
        <w:autoSpaceDE w:val="0"/>
        <w:autoSpaceDN w:val="0"/>
        <w:adjustRightInd w:val="0"/>
        <w:spacing w:line="480" w:lineRule="auto"/>
        <w:jc w:val="both"/>
      </w:pPr>
    </w:p>
    <w:p w:rsidR="00331055" w:rsidRDefault="00331055" w:rsidP="007540D3">
      <w:pPr>
        <w:autoSpaceDE w:val="0"/>
        <w:autoSpaceDN w:val="0"/>
        <w:adjustRightInd w:val="0"/>
        <w:spacing w:line="480" w:lineRule="auto"/>
      </w:pPr>
      <w:r>
        <w:t>Hawthorne</w:t>
      </w:r>
      <w:r w:rsidR="00C704DB">
        <w:t>,</w:t>
      </w:r>
      <w:r w:rsidR="001D313A">
        <w:t xml:space="preserve"> J. &amp;</w:t>
      </w:r>
      <w:r>
        <w:t xml:space="preserve"> Magidor</w:t>
      </w:r>
      <w:r w:rsidR="00C704DB">
        <w:t>,</w:t>
      </w:r>
      <w:r>
        <w:t xml:space="preserve"> O. 2011. Assertion and epistemic opacity. </w:t>
      </w:r>
      <w:r w:rsidRPr="00DC61CA">
        <w:rPr>
          <w:i/>
        </w:rPr>
        <w:t>Mind</w:t>
      </w:r>
      <w:r w:rsidR="00FD2E90">
        <w:t xml:space="preserve">, </w:t>
      </w:r>
      <w:r w:rsidR="00FD2E90" w:rsidRPr="00FD2E90">
        <w:rPr>
          <w:i/>
        </w:rPr>
        <w:t>119</w:t>
      </w:r>
      <w:r w:rsidR="00FD2E90">
        <w:t>,</w:t>
      </w:r>
      <w:r>
        <w:t xml:space="preserve"> 1087-1105.</w:t>
      </w:r>
    </w:p>
    <w:p w:rsidR="00331055" w:rsidRDefault="00331055" w:rsidP="007540D3">
      <w:pPr>
        <w:autoSpaceDE w:val="0"/>
        <w:autoSpaceDN w:val="0"/>
        <w:adjustRightInd w:val="0"/>
        <w:spacing w:line="480" w:lineRule="auto"/>
      </w:pPr>
    </w:p>
    <w:p w:rsidR="00331055" w:rsidRDefault="00331055" w:rsidP="007540D3">
      <w:pPr>
        <w:autoSpaceDE w:val="0"/>
        <w:autoSpaceDN w:val="0"/>
        <w:adjustRightInd w:val="0"/>
        <w:spacing w:line="480" w:lineRule="auto"/>
        <w:jc w:val="both"/>
      </w:pPr>
      <w:r>
        <w:t xml:space="preserve">Kaplan, D. 1989. Demonstratives. J. Almog, J. Perry, H. Wettstein (eds.), </w:t>
      </w:r>
      <w:r>
        <w:rPr>
          <w:i/>
          <w:iCs/>
        </w:rPr>
        <w:t>Themes from Kaplan</w:t>
      </w:r>
      <w:r>
        <w:t xml:space="preserve">, </w:t>
      </w:r>
      <w:smartTag w:uri="urn:schemas-microsoft-com:office:smarttags" w:element="place">
        <w:smartTag w:uri="urn:schemas-microsoft-com:office:smarttags" w:element="City">
          <w:r>
            <w:t>Oxford</w:t>
          </w:r>
        </w:smartTag>
      </w:smartTag>
      <w:r>
        <w:t>: Clarendon Press.</w:t>
      </w:r>
    </w:p>
    <w:p w:rsidR="00331055" w:rsidRDefault="00331055" w:rsidP="007540D3">
      <w:pPr>
        <w:autoSpaceDE w:val="0"/>
        <w:autoSpaceDN w:val="0"/>
        <w:adjustRightInd w:val="0"/>
        <w:spacing w:line="480" w:lineRule="auto"/>
      </w:pPr>
    </w:p>
    <w:p w:rsidR="00331055" w:rsidRDefault="00331055" w:rsidP="007540D3">
      <w:pPr>
        <w:autoSpaceDE w:val="0"/>
        <w:autoSpaceDN w:val="0"/>
        <w:adjustRightInd w:val="0"/>
        <w:spacing w:line="480" w:lineRule="auto"/>
        <w:jc w:val="both"/>
      </w:pPr>
      <w:r>
        <w:t xml:space="preserve">Kripke, S. 1979. A puzzle about belief. In </w:t>
      </w:r>
      <w:r>
        <w:rPr>
          <w:i/>
          <w:iCs/>
        </w:rPr>
        <w:t>Meaning and use</w:t>
      </w:r>
      <w:r>
        <w:t xml:space="preserve">, A. Margalit (ed.). </w:t>
      </w:r>
      <w:smartTag w:uri="urn:schemas-microsoft-com:office:smarttags" w:element="place">
        <w:smartTag w:uri="urn:schemas-microsoft-com:office:smarttags" w:element="City">
          <w:r>
            <w:t>Dordrecht</w:t>
          </w:r>
        </w:smartTag>
      </w:smartTag>
      <w:r>
        <w:t>: D. Reidel, 239-283.</w:t>
      </w:r>
    </w:p>
    <w:p w:rsidR="00331055" w:rsidRDefault="00331055" w:rsidP="007540D3">
      <w:pPr>
        <w:autoSpaceDE w:val="0"/>
        <w:autoSpaceDN w:val="0"/>
        <w:adjustRightInd w:val="0"/>
        <w:spacing w:line="480" w:lineRule="auto"/>
        <w:jc w:val="both"/>
      </w:pPr>
    </w:p>
    <w:p w:rsidR="00331055" w:rsidRDefault="00331055" w:rsidP="007540D3">
      <w:pPr>
        <w:autoSpaceDE w:val="0"/>
        <w:autoSpaceDN w:val="0"/>
        <w:adjustRightInd w:val="0"/>
        <w:spacing w:line="480" w:lineRule="auto"/>
        <w:jc w:val="both"/>
      </w:pPr>
      <w:r>
        <w:lastRenderedPageBreak/>
        <w:t xml:space="preserve">Perry, J. 1977. Frege on demonstratives. </w:t>
      </w:r>
      <w:r>
        <w:rPr>
          <w:i/>
          <w:iCs/>
        </w:rPr>
        <w:t>Philosophical Review</w:t>
      </w:r>
      <w:r w:rsidR="00FD2E90">
        <w:t xml:space="preserve">, </w:t>
      </w:r>
      <w:r w:rsidR="00FD2E90" w:rsidRPr="00FD2E90">
        <w:rPr>
          <w:i/>
        </w:rPr>
        <w:t>86</w:t>
      </w:r>
      <w:r w:rsidR="00FD2E90">
        <w:t>,</w:t>
      </w:r>
      <w:r>
        <w:t xml:space="preserve"> 474-497.</w:t>
      </w:r>
    </w:p>
    <w:p w:rsidR="00331055" w:rsidRDefault="00331055" w:rsidP="007540D3">
      <w:pPr>
        <w:autoSpaceDE w:val="0"/>
        <w:autoSpaceDN w:val="0"/>
        <w:adjustRightInd w:val="0"/>
        <w:spacing w:line="480" w:lineRule="auto"/>
        <w:jc w:val="both"/>
      </w:pPr>
    </w:p>
    <w:p w:rsidR="00331055" w:rsidRDefault="00331055" w:rsidP="007540D3">
      <w:pPr>
        <w:autoSpaceDE w:val="0"/>
        <w:autoSpaceDN w:val="0"/>
        <w:adjustRightInd w:val="0"/>
        <w:spacing w:line="480" w:lineRule="auto"/>
        <w:jc w:val="both"/>
      </w:pPr>
      <w:r>
        <w:t xml:space="preserve">Recanati, F. 2012. </w:t>
      </w:r>
      <w:r w:rsidRPr="00845ED7">
        <w:rPr>
          <w:i/>
        </w:rPr>
        <w:t>Mental Files</w:t>
      </w:r>
      <w:r>
        <w:t>. Oxford: Oxford University Press.</w:t>
      </w:r>
    </w:p>
    <w:p w:rsidR="00331055" w:rsidRDefault="00331055" w:rsidP="007540D3">
      <w:pPr>
        <w:autoSpaceDE w:val="0"/>
        <w:autoSpaceDN w:val="0"/>
        <w:adjustRightInd w:val="0"/>
        <w:spacing w:line="480" w:lineRule="auto"/>
        <w:jc w:val="both"/>
      </w:pPr>
    </w:p>
    <w:p w:rsidR="00331055" w:rsidRDefault="00331055" w:rsidP="007540D3">
      <w:pPr>
        <w:autoSpaceDE w:val="0"/>
        <w:autoSpaceDN w:val="0"/>
        <w:adjustRightInd w:val="0"/>
        <w:spacing w:line="480" w:lineRule="auto"/>
        <w:jc w:val="both"/>
      </w:pPr>
      <w:r>
        <w:t xml:space="preserve">Recanati, F. 2013. Perceptual concepts: in defence of the indexical model. </w:t>
      </w:r>
      <w:r w:rsidRPr="00C051DD">
        <w:rPr>
          <w:i/>
        </w:rPr>
        <w:t>Synthese</w:t>
      </w:r>
      <w:r w:rsidR="00FD2E90">
        <w:t xml:space="preserve">, </w:t>
      </w:r>
      <w:r w:rsidR="00FD2E90" w:rsidRPr="00FD2E90">
        <w:rPr>
          <w:i/>
        </w:rPr>
        <w:t>190</w:t>
      </w:r>
      <w:r w:rsidR="00FD2E90">
        <w:t>,</w:t>
      </w:r>
      <w:r>
        <w:t xml:space="preserve"> 1841-1855.</w:t>
      </w:r>
    </w:p>
    <w:p w:rsidR="00331055" w:rsidRDefault="00331055" w:rsidP="007540D3">
      <w:pPr>
        <w:autoSpaceDE w:val="0"/>
        <w:autoSpaceDN w:val="0"/>
        <w:adjustRightInd w:val="0"/>
        <w:spacing w:line="480" w:lineRule="auto"/>
        <w:jc w:val="both"/>
      </w:pPr>
    </w:p>
    <w:p w:rsidR="00331055" w:rsidRDefault="00C704DB" w:rsidP="007540D3">
      <w:pPr>
        <w:autoSpaceDE w:val="0"/>
        <w:autoSpaceDN w:val="0"/>
        <w:adjustRightInd w:val="0"/>
        <w:spacing w:line="480" w:lineRule="auto"/>
        <w:jc w:val="both"/>
      </w:pPr>
      <w:r>
        <w:t>Sainsbury, M. &amp; Tye,</w:t>
      </w:r>
      <w:r w:rsidR="00331055">
        <w:t xml:space="preserve"> M. 2012. </w:t>
      </w:r>
      <w:r w:rsidR="00331055" w:rsidRPr="007B5546">
        <w:rPr>
          <w:i/>
        </w:rPr>
        <w:t>Seven puzzles of thought and how to solve them</w:t>
      </w:r>
      <w:r w:rsidR="00331055">
        <w:t xml:space="preserve">. </w:t>
      </w:r>
      <w:smartTag w:uri="urn:schemas-microsoft-com:office:smarttags" w:element="City">
        <w:r w:rsidR="00331055">
          <w:t>Oxford</w:t>
        </w:r>
      </w:smartTag>
      <w:r w:rsidR="00331055">
        <w:t xml:space="preserve">: </w:t>
      </w:r>
      <w:smartTag w:uri="urn:schemas-microsoft-com:office:smarttags" w:element="place">
        <w:smartTag w:uri="urn:schemas-microsoft-com:office:smarttags" w:element="PlaceName">
          <w:r w:rsidR="00331055">
            <w:t>Oxford</w:t>
          </w:r>
        </w:smartTag>
        <w:r w:rsidR="00331055">
          <w:t xml:space="preserve"> </w:t>
        </w:r>
        <w:smartTag w:uri="urn:schemas-microsoft-com:office:smarttags" w:element="PlaceType">
          <w:r w:rsidR="00331055">
            <w:t>University</w:t>
          </w:r>
        </w:smartTag>
      </w:smartTag>
      <w:r w:rsidR="00331055">
        <w:t xml:space="preserve"> Press.</w:t>
      </w:r>
    </w:p>
    <w:p w:rsidR="00331055" w:rsidRDefault="00331055" w:rsidP="007540D3">
      <w:pPr>
        <w:autoSpaceDE w:val="0"/>
        <w:autoSpaceDN w:val="0"/>
        <w:adjustRightInd w:val="0"/>
        <w:spacing w:line="480" w:lineRule="auto"/>
        <w:jc w:val="both"/>
      </w:pPr>
    </w:p>
    <w:p w:rsidR="00331055" w:rsidRDefault="00C704DB" w:rsidP="007540D3">
      <w:pPr>
        <w:autoSpaceDE w:val="0"/>
        <w:autoSpaceDN w:val="0"/>
        <w:adjustRightInd w:val="0"/>
        <w:spacing w:line="480" w:lineRule="auto"/>
        <w:jc w:val="both"/>
      </w:pPr>
      <w:r>
        <w:t>Sainsbury, M. &amp; Tye,</w:t>
      </w:r>
      <w:r w:rsidR="00331055">
        <w:t xml:space="preserve"> M. 2015. Counting concepts: response to Paul Boghossian. In Goldberg, S. C. </w:t>
      </w:r>
      <w:r w:rsidR="001D313A">
        <w:t>(ed.)</w:t>
      </w:r>
      <w:r w:rsidR="00331055">
        <w:t xml:space="preserve"> 2015.</w:t>
      </w:r>
    </w:p>
    <w:p w:rsidR="00331055" w:rsidRDefault="00331055" w:rsidP="007540D3">
      <w:pPr>
        <w:autoSpaceDE w:val="0"/>
        <w:autoSpaceDN w:val="0"/>
        <w:adjustRightInd w:val="0"/>
        <w:spacing w:line="480" w:lineRule="auto"/>
        <w:jc w:val="both"/>
      </w:pPr>
    </w:p>
    <w:p w:rsidR="00331055" w:rsidRDefault="00331055" w:rsidP="007540D3">
      <w:pPr>
        <w:autoSpaceDE w:val="0"/>
        <w:autoSpaceDN w:val="0"/>
        <w:adjustRightInd w:val="0"/>
        <w:spacing w:line="480" w:lineRule="auto"/>
        <w:jc w:val="both"/>
      </w:pPr>
      <w:r>
        <w:t xml:space="preserve">Schroeter, L. 2007. The illusion of transparency. </w:t>
      </w:r>
      <w:r w:rsidRPr="00FB7A57">
        <w:rPr>
          <w:i/>
        </w:rPr>
        <w:t>Australasian Journal of Philosophy</w:t>
      </w:r>
      <w:r w:rsidR="00FD2E90">
        <w:t xml:space="preserve">, </w:t>
      </w:r>
      <w:r w:rsidR="00FD2E90" w:rsidRPr="00FD2E90">
        <w:rPr>
          <w:i/>
        </w:rPr>
        <w:t>85</w:t>
      </w:r>
      <w:r w:rsidR="00FD2E90">
        <w:t>,</w:t>
      </w:r>
      <w:r>
        <w:t xml:space="preserve"> 597-618.</w:t>
      </w:r>
    </w:p>
    <w:p w:rsidR="00331055" w:rsidRDefault="00331055" w:rsidP="007540D3">
      <w:pPr>
        <w:autoSpaceDE w:val="0"/>
        <w:autoSpaceDN w:val="0"/>
        <w:adjustRightInd w:val="0"/>
        <w:spacing w:line="480" w:lineRule="auto"/>
        <w:jc w:val="both"/>
      </w:pPr>
    </w:p>
    <w:p w:rsidR="00331055" w:rsidRDefault="00331055" w:rsidP="007540D3">
      <w:pPr>
        <w:autoSpaceDE w:val="0"/>
        <w:autoSpaceDN w:val="0"/>
        <w:adjustRightInd w:val="0"/>
        <w:spacing w:line="480" w:lineRule="auto"/>
        <w:jc w:val="both"/>
      </w:pPr>
      <w:r>
        <w:t>Schroeter, L. 200</w:t>
      </w:r>
      <w:r w:rsidR="00175007">
        <w:t>8. Why be an anti-individualist?</w:t>
      </w:r>
      <w:r>
        <w:t xml:space="preserve"> </w:t>
      </w:r>
      <w:r w:rsidRPr="004F4A5E">
        <w:rPr>
          <w:i/>
        </w:rPr>
        <w:t>Philosophy and Phenomenological Research</w:t>
      </w:r>
      <w:r w:rsidR="00FD2E90">
        <w:t xml:space="preserve">, </w:t>
      </w:r>
      <w:r w:rsidR="00FD2E90" w:rsidRPr="00FD2E90">
        <w:rPr>
          <w:i/>
        </w:rPr>
        <w:t>77</w:t>
      </w:r>
      <w:r w:rsidR="00FD2E90">
        <w:t xml:space="preserve">, </w:t>
      </w:r>
      <w:r>
        <w:t>105-141.</w:t>
      </w:r>
    </w:p>
    <w:p w:rsidR="00331055" w:rsidRDefault="00331055" w:rsidP="007540D3">
      <w:pPr>
        <w:autoSpaceDE w:val="0"/>
        <w:autoSpaceDN w:val="0"/>
        <w:adjustRightInd w:val="0"/>
        <w:spacing w:line="480" w:lineRule="auto"/>
        <w:jc w:val="both"/>
      </w:pPr>
    </w:p>
    <w:p w:rsidR="00331055" w:rsidRDefault="00331055" w:rsidP="007540D3">
      <w:pPr>
        <w:autoSpaceDE w:val="0"/>
        <w:autoSpaceDN w:val="0"/>
        <w:adjustRightInd w:val="0"/>
        <w:spacing w:line="480" w:lineRule="auto"/>
        <w:jc w:val="both"/>
      </w:pPr>
      <w:r>
        <w:t xml:space="preserve">Schroeter, L. 2013. Are concepts creatures of darkness? </w:t>
      </w:r>
      <w:r>
        <w:rPr>
          <w:i/>
          <w:iCs/>
        </w:rPr>
        <w:t>Analytic Philosophy</w:t>
      </w:r>
      <w:r w:rsidR="00FD2E90">
        <w:t xml:space="preserve">, </w:t>
      </w:r>
      <w:r w:rsidR="00FD2E90" w:rsidRPr="00FD2E90">
        <w:rPr>
          <w:i/>
        </w:rPr>
        <w:t>54</w:t>
      </w:r>
      <w:r w:rsidR="00FD2E90">
        <w:t xml:space="preserve">, </w:t>
      </w:r>
      <w:r>
        <w:t>277-292.</w:t>
      </w:r>
    </w:p>
    <w:p w:rsidR="00331055" w:rsidRDefault="00331055" w:rsidP="007540D3">
      <w:pPr>
        <w:autoSpaceDE w:val="0"/>
        <w:autoSpaceDN w:val="0"/>
        <w:adjustRightInd w:val="0"/>
        <w:spacing w:line="480" w:lineRule="auto"/>
        <w:jc w:val="both"/>
      </w:pPr>
    </w:p>
    <w:p w:rsidR="00331055" w:rsidRDefault="00331055" w:rsidP="007540D3">
      <w:pPr>
        <w:autoSpaceDE w:val="0"/>
        <w:autoSpaceDN w:val="0"/>
        <w:adjustRightInd w:val="0"/>
        <w:spacing w:line="480" w:lineRule="auto"/>
      </w:pPr>
      <w:r>
        <w:t xml:space="preserve">Stalnaker, R. 1978. Assertion. In his </w:t>
      </w:r>
      <w:r>
        <w:rPr>
          <w:i/>
          <w:iCs/>
        </w:rPr>
        <w:t>Context and content</w:t>
      </w:r>
      <w:r>
        <w:t xml:space="preserve">. </w:t>
      </w:r>
      <w:smartTag w:uri="urn:schemas-microsoft-com:office:smarttags" w:element="City">
        <w:r>
          <w:t>Oxford</w:t>
        </w:r>
      </w:smartTag>
      <w:r>
        <w:t xml:space="preserve">: </w:t>
      </w:r>
      <w:smartTag w:uri="urn:schemas-microsoft-com:office:smarttags" w:element="place">
        <w:smartTag w:uri="urn:schemas-microsoft-com:office:smarttags" w:element="PlaceName">
          <w:r>
            <w:t>Oxford</w:t>
          </w:r>
        </w:smartTag>
        <w:r>
          <w:t xml:space="preserve"> </w:t>
        </w:r>
        <w:smartTag w:uri="urn:schemas-microsoft-com:office:smarttags" w:element="PlaceType">
          <w:r>
            <w:t>University</w:t>
          </w:r>
        </w:smartTag>
      </w:smartTag>
      <w:r w:rsidR="00FD2E90">
        <w:t xml:space="preserve"> Press, 1999,</w:t>
      </w:r>
      <w:r>
        <w:t xml:space="preserve"> 78-95. Originally published in </w:t>
      </w:r>
      <w:r w:rsidRPr="00616BFF">
        <w:rPr>
          <w:i/>
        </w:rPr>
        <w:t>Syntax and Semantics</w:t>
      </w:r>
      <w:r w:rsidR="00FD2E90">
        <w:t xml:space="preserve">, </w:t>
      </w:r>
      <w:r w:rsidRPr="00FD2E90">
        <w:rPr>
          <w:i/>
        </w:rPr>
        <w:t>9</w:t>
      </w:r>
      <w:r>
        <w:t xml:space="preserve"> (1978). </w:t>
      </w:r>
    </w:p>
    <w:p w:rsidR="00331055" w:rsidRDefault="00331055" w:rsidP="007540D3">
      <w:pPr>
        <w:autoSpaceDE w:val="0"/>
        <w:autoSpaceDN w:val="0"/>
        <w:adjustRightInd w:val="0"/>
        <w:spacing w:line="480" w:lineRule="auto"/>
        <w:jc w:val="both"/>
      </w:pPr>
    </w:p>
    <w:p w:rsidR="00331055" w:rsidRDefault="00331055" w:rsidP="007540D3">
      <w:pPr>
        <w:autoSpaceDE w:val="0"/>
        <w:autoSpaceDN w:val="0"/>
        <w:adjustRightInd w:val="0"/>
        <w:spacing w:line="480" w:lineRule="auto"/>
        <w:jc w:val="both"/>
      </w:pPr>
      <w:r>
        <w:lastRenderedPageBreak/>
        <w:t xml:space="preserve">Stalnaker, R. 2008. </w:t>
      </w:r>
      <w:r>
        <w:rPr>
          <w:i/>
          <w:iCs/>
        </w:rPr>
        <w:t>Our knowledge of the internal world</w:t>
      </w:r>
      <w:r>
        <w:t xml:space="preserve">. </w:t>
      </w:r>
      <w:smartTag w:uri="urn:schemas-microsoft-com:office:smarttags" w:element="City">
        <w:r>
          <w:t>Oxford</w:t>
        </w:r>
      </w:smartTag>
      <w:r>
        <w:t xml:space="preserve">: </w:t>
      </w:r>
      <w:smartTag w:uri="urn:schemas-microsoft-com:office:smarttags" w:element="place">
        <w:smartTag w:uri="urn:schemas-microsoft-com:office:smarttags" w:element="PlaceName">
          <w:r>
            <w:t>Oxford</w:t>
          </w:r>
        </w:smartTag>
        <w:r>
          <w:t xml:space="preserve"> </w:t>
        </w:r>
        <w:smartTag w:uri="urn:schemas-microsoft-com:office:smarttags" w:element="PlaceType">
          <w:r>
            <w:t>University</w:t>
          </w:r>
        </w:smartTag>
      </w:smartTag>
      <w:r>
        <w:t xml:space="preserve"> Press.</w:t>
      </w:r>
    </w:p>
    <w:p w:rsidR="00331055" w:rsidRDefault="00331055" w:rsidP="007540D3">
      <w:pPr>
        <w:autoSpaceDE w:val="0"/>
        <w:autoSpaceDN w:val="0"/>
        <w:adjustRightInd w:val="0"/>
        <w:spacing w:line="480" w:lineRule="auto"/>
        <w:jc w:val="both"/>
      </w:pPr>
    </w:p>
    <w:p w:rsidR="00331055" w:rsidRDefault="00331055" w:rsidP="007540D3">
      <w:pPr>
        <w:autoSpaceDE w:val="0"/>
        <w:autoSpaceDN w:val="0"/>
        <w:adjustRightInd w:val="0"/>
        <w:spacing w:line="480" w:lineRule="auto"/>
        <w:jc w:val="both"/>
      </w:pPr>
      <w:r>
        <w:t xml:space="preserve">Stalnaker, R. 2009. On </w:t>
      </w:r>
      <w:smartTag w:uri="urn:schemas-microsoft-com:office:smarttags" w:element="City">
        <w:smartTag w:uri="urn:schemas-microsoft-com:office:smarttags" w:element="place">
          <w:r>
            <w:t>Hawthorne</w:t>
          </w:r>
        </w:smartTag>
      </w:smartTag>
      <w:r>
        <w:t xml:space="preserve"> and Magidor On Assertion, context, and epistemic accessibility. </w:t>
      </w:r>
      <w:r w:rsidRPr="00DC61CA">
        <w:rPr>
          <w:i/>
        </w:rPr>
        <w:t>Mind</w:t>
      </w:r>
      <w:r w:rsidR="00FD2E90">
        <w:t xml:space="preserve">, </w:t>
      </w:r>
      <w:r w:rsidR="00FD2E90" w:rsidRPr="00FD2E90">
        <w:rPr>
          <w:i/>
        </w:rPr>
        <w:t>118</w:t>
      </w:r>
      <w:r w:rsidR="00FD2E90">
        <w:t>,</w:t>
      </w:r>
      <w:r>
        <w:t xml:space="preserve"> 400-409.</w:t>
      </w:r>
    </w:p>
    <w:p w:rsidR="00331055" w:rsidRDefault="00331055" w:rsidP="007540D3">
      <w:pPr>
        <w:autoSpaceDE w:val="0"/>
        <w:autoSpaceDN w:val="0"/>
        <w:adjustRightInd w:val="0"/>
        <w:spacing w:line="480" w:lineRule="auto"/>
        <w:jc w:val="both"/>
      </w:pPr>
    </w:p>
    <w:p w:rsidR="00331055" w:rsidRDefault="00331055" w:rsidP="007540D3">
      <w:pPr>
        <w:autoSpaceDE w:val="0"/>
        <w:autoSpaceDN w:val="0"/>
        <w:adjustRightInd w:val="0"/>
        <w:spacing w:line="480" w:lineRule="auto"/>
        <w:jc w:val="both"/>
      </w:pPr>
      <w:r>
        <w:t xml:space="preserve">Wikforss, A. 2006. Content externalism and Fregean sense. P. Marvan (Ed.), </w:t>
      </w:r>
      <w:r>
        <w:rPr>
          <w:i/>
          <w:iCs/>
        </w:rPr>
        <w:t>What determines content? The internalism/externalism dispute</w:t>
      </w:r>
      <w:r>
        <w:t xml:space="preserve">. </w:t>
      </w:r>
      <w:smartTag w:uri="urn:schemas-microsoft-com:office:smarttags" w:element="City">
        <w:r>
          <w:t>Newcastle</w:t>
        </w:r>
      </w:smartTag>
      <w:r>
        <w:t xml:space="preserve">: </w:t>
      </w:r>
      <w:smartTag w:uri="urn:schemas-microsoft-com:office:smarttags" w:element="place">
        <w:smartTag w:uri="urn:schemas-microsoft-com:office:smarttags" w:element="City">
          <w:r>
            <w:t>Cambridge</w:t>
          </w:r>
        </w:smartTag>
      </w:smartTag>
      <w:r>
        <w:t xml:space="preserve"> Scholars Press.</w:t>
      </w:r>
    </w:p>
    <w:p w:rsidR="00331055" w:rsidRDefault="00331055" w:rsidP="007540D3">
      <w:pPr>
        <w:autoSpaceDE w:val="0"/>
        <w:autoSpaceDN w:val="0"/>
        <w:adjustRightInd w:val="0"/>
        <w:spacing w:line="480" w:lineRule="auto"/>
        <w:jc w:val="both"/>
      </w:pPr>
    </w:p>
    <w:p w:rsidR="00331055" w:rsidRDefault="00331055" w:rsidP="007540D3">
      <w:pPr>
        <w:autoSpaceDE w:val="0"/>
        <w:autoSpaceDN w:val="0"/>
        <w:adjustRightInd w:val="0"/>
        <w:spacing w:line="480" w:lineRule="auto"/>
        <w:jc w:val="both"/>
      </w:pPr>
      <w:r>
        <w:t>Wikforss, A. 2015. The insignificance of transparency. In Goldberg, S. C. (ed.) 2015.</w:t>
      </w:r>
    </w:p>
    <w:p w:rsidR="00331055" w:rsidRDefault="00331055" w:rsidP="007540D3">
      <w:pPr>
        <w:autoSpaceDE w:val="0"/>
        <w:autoSpaceDN w:val="0"/>
        <w:adjustRightInd w:val="0"/>
        <w:spacing w:line="480" w:lineRule="auto"/>
      </w:pPr>
    </w:p>
    <w:p w:rsidR="00331055" w:rsidRDefault="00331055" w:rsidP="007540D3">
      <w:pPr>
        <w:autoSpaceDE w:val="0"/>
        <w:autoSpaceDN w:val="0"/>
        <w:adjustRightInd w:val="0"/>
        <w:spacing w:line="480" w:lineRule="auto"/>
      </w:pPr>
    </w:p>
    <w:p w:rsidR="00331055" w:rsidRDefault="00331055" w:rsidP="007540D3">
      <w:pPr>
        <w:autoSpaceDE w:val="0"/>
        <w:autoSpaceDN w:val="0"/>
        <w:adjustRightInd w:val="0"/>
        <w:spacing w:line="480" w:lineRule="auto"/>
      </w:pPr>
    </w:p>
    <w:p w:rsidR="00331055" w:rsidRDefault="00331055" w:rsidP="007540D3">
      <w:pPr>
        <w:autoSpaceDE w:val="0"/>
        <w:autoSpaceDN w:val="0"/>
        <w:adjustRightInd w:val="0"/>
        <w:spacing w:line="480" w:lineRule="auto"/>
      </w:pPr>
    </w:p>
    <w:p w:rsidR="00331055" w:rsidRDefault="00331055" w:rsidP="007540D3">
      <w:pPr>
        <w:autoSpaceDE w:val="0"/>
        <w:autoSpaceDN w:val="0"/>
        <w:adjustRightInd w:val="0"/>
        <w:spacing w:line="480" w:lineRule="auto"/>
        <w:jc w:val="both"/>
      </w:pPr>
    </w:p>
    <w:p w:rsidR="00331055" w:rsidRDefault="00331055" w:rsidP="007540D3">
      <w:pPr>
        <w:autoSpaceDE w:val="0"/>
        <w:autoSpaceDN w:val="0"/>
        <w:adjustRightInd w:val="0"/>
        <w:spacing w:line="480" w:lineRule="auto"/>
        <w:jc w:val="both"/>
      </w:pPr>
    </w:p>
    <w:p w:rsidR="00331055" w:rsidRDefault="00331055" w:rsidP="007540D3">
      <w:pPr>
        <w:autoSpaceDE w:val="0"/>
        <w:autoSpaceDN w:val="0"/>
        <w:adjustRightInd w:val="0"/>
        <w:spacing w:line="480" w:lineRule="auto"/>
        <w:jc w:val="both"/>
      </w:pPr>
    </w:p>
    <w:p w:rsidR="00331055" w:rsidRDefault="00331055" w:rsidP="007540D3">
      <w:pPr>
        <w:autoSpaceDE w:val="0"/>
        <w:autoSpaceDN w:val="0"/>
        <w:adjustRightInd w:val="0"/>
        <w:spacing w:line="480" w:lineRule="auto"/>
        <w:jc w:val="both"/>
      </w:pPr>
    </w:p>
    <w:p w:rsidR="00331055" w:rsidRDefault="00331055" w:rsidP="007540D3">
      <w:pPr>
        <w:autoSpaceDE w:val="0"/>
        <w:autoSpaceDN w:val="0"/>
        <w:adjustRightInd w:val="0"/>
        <w:spacing w:line="480" w:lineRule="auto"/>
        <w:jc w:val="both"/>
      </w:pPr>
    </w:p>
    <w:p w:rsidR="00331055" w:rsidRDefault="00331055" w:rsidP="007540D3">
      <w:pPr>
        <w:autoSpaceDE w:val="0"/>
        <w:autoSpaceDN w:val="0"/>
        <w:adjustRightInd w:val="0"/>
        <w:spacing w:line="480" w:lineRule="auto"/>
        <w:jc w:val="both"/>
      </w:pPr>
    </w:p>
    <w:p w:rsidR="00331055" w:rsidRDefault="00331055" w:rsidP="007540D3">
      <w:pPr>
        <w:autoSpaceDE w:val="0"/>
        <w:autoSpaceDN w:val="0"/>
        <w:adjustRightInd w:val="0"/>
        <w:spacing w:line="480" w:lineRule="auto"/>
        <w:jc w:val="both"/>
      </w:pPr>
    </w:p>
    <w:p w:rsidR="00331055" w:rsidRDefault="00331055" w:rsidP="007540D3">
      <w:pPr>
        <w:autoSpaceDE w:val="0"/>
        <w:autoSpaceDN w:val="0"/>
        <w:adjustRightInd w:val="0"/>
        <w:spacing w:line="480" w:lineRule="auto"/>
        <w:jc w:val="both"/>
      </w:pPr>
    </w:p>
    <w:p w:rsidR="00331055" w:rsidRDefault="00331055" w:rsidP="007540D3">
      <w:pPr>
        <w:autoSpaceDE w:val="0"/>
        <w:autoSpaceDN w:val="0"/>
        <w:adjustRightInd w:val="0"/>
        <w:spacing w:line="480" w:lineRule="auto"/>
        <w:jc w:val="both"/>
      </w:pPr>
    </w:p>
    <w:p w:rsidR="00331055" w:rsidRDefault="00331055" w:rsidP="007540D3">
      <w:pPr>
        <w:autoSpaceDE w:val="0"/>
        <w:autoSpaceDN w:val="0"/>
        <w:adjustRightInd w:val="0"/>
        <w:spacing w:line="480" w:lineRule="auto"/>
        <w:jc w:val="both"/>
      </w:pPr>
    </w:p>
    <w:p w:rsidR="00331055" w:rsidRDefault="00331055" w:rsidP="007540D3">
      <w:pPr>
        <w:autoSpaceDE w:val="0"/>
        <w:autoSpaceDN w:val="0"/>
        <w:adjustRightInd w:val="0"/>
        <w:spacing w:line="480" w:lineRule="auto"/>
        <w:jc w:val="both"/>
      </w:pPr>
    </w:p>
    <w:p w:rsidR="00331055" w:rsidRDefault="00331055" w:rsidP="007540D3">
      <w:pPr>
        <w:autoSpaceDE w:val="0"/>
        <w:autoSpaceDN w:val="0"/>
        <w:adjustRightInd w:val="0"/>
        <w:spacing w:line="480" w:lineRule="auto"/>
        <w:jc w:val="both"/>
      </w:pPr>
    </w:p>
    <w:p w:rsidR="00331055" w:rsidRDefault="00331055" w:rsidP="007540D3">
      <w:pPr>
        <w:spacing w:line="480" w:lineRule="auto"/>
      </w:pPr>
    </w:p>
    <w:p w:rsidR="00331055" w:rsidRDefault="00331055" w:rsidP="007540D3">
      <w:pPr>
        <w:spacing w:line="480" w:lineRule="auto"/>
      </w:pPr>
    </w:p>
    <w:p w:rsidR="00331055" w:rsidRDefault="00331055" w:rsidP="007540D3">
      <w:pPr>
        <w:spacing w:line="480" w:lineRule="auto"/>
      </w:pPr>
    </w:p>
    <w:p w:rsidR="00D81D7B" w:rsidRDefault="00D81D7B" w:rsidP="007540D3">
      <w:pPr>
        <w:spacing w:line="480" w:lineRule="auto"/>
      </w:pPr>
    </w:p>
    <w:sectPr w:rsidR="00D81D7B" w:rsidSect="0021635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910" w:rsidRDefault="00346910" w:rsidP="00C05C53">
      <w:r>
        <w:separator/>
      </w:r>
    </w:p>
  </w:endnote>
  <w:endnote w:type="continuationSeparator" w:id="0">
    <w:p w:rsidR="00346910" w:rsidRDefault="00346910" w:rsidP="00C05C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nteMT-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910" w:rsidRDefault="00346910" w:rsidP="00C05C53">
      <w:r>
        <w:separator/>
      </w:r>
    </w:p>
  </w:footnote>
  <w:footnote w:type="continuationSeparator" w:id="0">
    <w:p w:rsidR="00346910" w:rsidRDefault="00346910" w:rsidP="00C05C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06B1"/>
    <w:multiLevelType w:val="hybridMultilevel"/>
    <w:tmpl w:val="64907064"/>
    <w:lvl w:ilvl="0" w:tplc="88A80D1C">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1F7A54"/>
    <w:multiLevelType w:val="hybridMultilevel"/>
    <w:tmpl w:val="32846FD8"/>
    <w:lvl w:ilvl="0" w:tplc="8604EB66">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0E410F72"/>
    <w:multiLevelType w:val="hybridMultilevel"/>
    <w:tmpl w:val="64907064"/>
    <w:lvl w:ilvl="0" w:tplc="88A80D1C">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1"/>
    <w:footnote w:id="0"/>
  </w:footnotePr>
  <w:endnotePr>
    <w:endnote w:id="-1"/>
    <w:endnote w:id="0"/>
  </w:endnotePr>
  <w:compat/>
  <w:rsids>
    <w:rsidRoot w:val="00331055"/>
    <w:rsid w:val="00003AB2"/>
    <w:rsid w:val="00006B14"/>
    <w:rsid w:val="0001100D"/>
    <w:rsid w:val="00017C86"/>
    <w:rsid w:val="000232F6"/>
    <w:rsid w:val="0002494B"/>
    <w:rsid w:val="00024EC1"/>
    <w:rsid w:val="00027E02"/>
    <w:rsid w:val="00030BD0"/>
    <w:rsid w:val="00043E6A"/>
    <w:rsid w:val="00043E88"/>
    <w:rsid w:val="00047B38"/>
    <w:rsid w:val="00051566"/>
    <w:rsid w:val="0005299E"/>
    <w:rsid w:val="00054C91"/>
    <w:rsid w:val="00055297"/>
    <w:rsid w:val="00056053"/>
    <w:rsid w:val="00057C2A"/>
    <w:rsid w:val="00057C7C"/>
    <w:rsid w:val="00057DA9"/>
    <w:rsid w:val="00057FB2"/>
    <w:rsid w:val="000603D0"/>
    <w:rsid w:val="0006102E"/>
    <w:rsid w:val="00062D6C"/>
    <w:rsid w:val="000635A4"/>
    <w:rsid w:val="000652C6"/>
    <w:rsid w:val="00066B1C"/>
    <w:rsid w:val="00081342"/>
    <w:rsid w:val="0008343D"/>
    <w:rsid w:val="000845F8"/>
    <w:rsid w:val="000852B4"/>
    <w:rsid w:val="00087A74"/>
    <w:rsid w:val="00090A11"/>
    <w:rsid w:val="0009196B"/>
    <w:rsid w:val="000927C4"/>
    <w:rsid w:val="00092E8D"/>
    <w:rsid w:val="0009323C"/>
    <w:rsid w:val="00093378"/>
    <w:rsid w:val="00094695"/>
    <w:rsid w:val="000946FD"/>
    <w:rsid w:val="00094B4A"/>
    <w:rsid w:val="00095071"/>
    <w:rsid w:val="00096C4D"/>
    <w:rsid w:val="000A5600"/>
    <w:rsid w:val="000A6243"/>
    <w:rsid w:val="000B3007"/>
    <w:rsid w:val="000B4355"/>
    <w:rsid w:val="000C0626"/>
    <w:rsid w:val="000C1CE8"/>
    <w:rsid w:val="000C2BDF"/>
    <w:rsid w:val="000C3FF1"/>
    <w:rsid w:val="000C415B"/>
    <w:rsid w:val="000C4C69"/>
    <w:rsid w:val="000C6D80"/>
    <w:rsid w:val="000D0A00"/>
    <w:rsid w:val="000D6E0F"/>
    <w:rsid w:val="000D6F51"/>
    <w:rsid w:val="000E016A"/>
    <w:rsid w:val="000E0A02"/>
    <w:rsid w:val="000E40A9"/>
    <w:rsid w:val="000F3DF5"/>
    <w:rsid w:val="000F5FD6"/>
    <w:rsid w:val="000F790E"/>
    <w:rsid w:val="001112B8"/>
    <w:rsid w:val="00111847"/>
    <w:rsid w:val="00111C58"/>
    <w:rsid w:val="00115217"/>
    <w:rsid w:val="00117B49"/>
    <w:rsid w:val="00131FDB"/>
    <w:rsid w:val="0013387E"/>
    <w:rsid w:val="00133B78"/>
    <w:rsid w:val="001413E3"/>
    <w:rsid w:val="00143A8A"/>
    <w:rsid w:val="0015408B"/>
    <w:rsid w:val="00156C8F"/>
    <w:rsid w:val="00157AA6"/>
    <w:rsid w:val="00161D93"/>
    <w:rsid w:val="00162FCC"/>
    <w:rsid w:val="00163C51"/>
    <w:rsid w:val="00171C82"/>
    <w:rsid w:val="00172DD2"/>
    <w:rsid w:val="00172E33"/>
    <w:rsid w:val="00174FCD"/>
    <w:rsid w:val="00175007"/>
    <w:rsid w:val="00176865"/>
    <w:rsid w:val="00176CBC"/>
    <w:rsid w:val="00176F32"/>
    <w:rsid w:val="00177A43"/>
    <w:rsid w:val="001821AB"/>
    <w:rsid w:val="001834B6"/>
    <w:rsid w:val="001860D7"/>
    <w:rsid w:val="0018612C"/>
    <w:rsid w:val="00190828"/>
    <w:rsid w:val="00191079"/>
    <w:rsid w:val="00191719"/>
    <w:rsid w:val="00191DA8"/>
    <w:rsid w:val="00193185"/>
    <w:rsid w:val="0019344C"/>
    <w:rsid w:val="001A0A1C"/>
    <w:rsid w:val="001A5439"/>
    <w:rsid w:val="001A5CD0"/>
    <w:rsid w:val="001A7C87"/>
    <w:rsid w:val="001B03E2"/>
    <w:rsid w:val="001B04F6"/>
    <w:rsid w:val="001B0943"/>
    <w:rsid w:val="001B13FF"/>
    <w:rsid w:val="001B4A78"/>
    <w:rsid w:val="001B58E6"/>
    <w:rsid w:val="001B7000"/>
    <w:rsid w:val="001C1199"/>
    <w:rsid w:val="001C2AAF"/>
    <w:rsid w:val="001C2EBE"/>
    <w:rsid w:val="001C39D8"/>
    <w:rsid w:val="001C3B2A"/>
    <w:rsid w:val="001D0189"/>
    <w:rsid w:val="001D313A"/>
    <w:rsid w:val="001D5EC6"/>
    <w:rsid w:val="001D6A20"/>
    <w:rsid w:val="001E1672"/>
    <w:rsid w:val="001F3B2E"/>
    <w:rsid w:val="001F5B71"/>
    <w:rsid w:val="001F71F9"/>
    <w:rsid w:val="002002D5"/>
    <w:rsid w:val="00202451"/>
    <w:rsid w:val="00203606"/>
    <w:rsid w:val="00204967"/>
    <w:rsid w:val="00204D64"/>
    <w:rsid w:val="00206214"/>
    <w:rsid w:val="002107E0"/>
    <w:rsid w:val="00210BDD"/>
    <w:rsid w:val="002129B9"/>
    <w:rsid w:val="00213728"/>
    <w:rsid w:val="00215BF3"/>
    <w:rsid w:val="00216352"/>
    <w:rsid w:val="00223E4F"/>
    <w:rsid w:val="00225978"/>
    <w:rsid w:val="00226AD9"/>
    <w:rsid w:val="0023188F"/>
    <w:rsid w:val="002337C1"/>
    <w:rsid w:val="00233AD6"/>
    <w:rsid w:val="00240E47"/>
    <w:rsid w:val="0024656E"/>
    <w:rsid w:val="0025139F"/>
    <w:rsid w:val="00253EEF"/>
    <w:rsid w:val="00254083"/>
    <w:rsid w:val="00260D9D"/>
    <w:rsid w:val="002612A7"/>
    <w:rsid w:val="00261EDC"/>
    <w:rsid w:val="00261F14"/>
    <w:rsid w:val="00262FE3"/>
    <w:rsid w:val="00263C5F"/>
    <w:rsid w:val="00267063"/>
    <w:rsid w:val="00267D78"/>
    <w:rsid w:val="00270397"/>
    <w:rsid w:val="002721C4"/>
    <w:rsid w:val="0027320E"/>
    <w:rsid w:val="0027513B"/>
    <w:rsid w:val="00275590"/>
    <w:rsid w:val="00276B18"/>
    <w:rsid w:val="00284137"/>
    <w:rsid w:val="00286E71"/>
    <w:rsid w:val="00290DBC"/>
    <w:rsid w:val="002931D4"/>
    <w:rsid w:val="00293BFA"/>
    <w:rsid w:val="002A25C8"/>
    <w:rsid w:val="002A4E09"/>
    <w:rsid w:val="002A65D2"/>
    <w:rsid w:val="002B04B8"/>
    <w:rsid w:val="002B6DA7"/>
    <w:rsid w:val="002C1D8A"/>
    <w:rsid w:val="002C299B"/>
    <w:rsid w:val="002C2A49"/>
    <w:rsid w:val="002C48D9"/>
    <w:rsid w:val="002C7FEB"/>
    <w:rsid w:val="002D0854"/>
    <w:rsid w:val="002D3EDB"/>
    <w:rsid w:val="002E16EE"/>
    <w:rsid w:val="002E2024"/>
    <w:rsid w:val="002E45BC"/>
    <w:rsid w:val="002E504B"/>
    <w:rsid w:val="002E5811"/>
    <w:rsid w:val="002E7AE4"/>
    <w:rsid w:val="002F1FE5"/>
    <w:rsid w:val="003077C0"/>
    <w:rsid w:val="00307CA9"/>
    <w:rsid w:val="00312C6C"/>
    <w:rsid w:val="00313F8D"/>
    <w:rsid w:val="00314F4F"/>
    <w:rsid w:val="003162D7"/>
    <w:rsid w:val="00317EE7"/>
    <w:rsid w:val="00320EA9"/>
    <w:rsid w:val="0032125D"/>
    <w:rsid w:val="00322B27"/>
    <w:rsid w:val="0032347D"/>
    <w:rsid w:val="00326BED"/>
    <w:rsid w:val="003301E9"/>
    <w:rsid w:val="00331055"/>
    <w:rsid w:val="003370A0"/>
    <w:rsid w:val="00337129"/>
    <w:rsid w:val="00342AD0"/>
    <w:rsid w:val="003455C7"/>
    <w:rsid w:val="00346910"/>
    <w:rsid w:val="00352147"/>
    <w:rsid w:val="003521E0"/>
    <w:rsid w:val="003544BB"/>
    <w:rsid w:val="00354DA9"/>
    <w:rsid w:val="00357EC9"/>
    <w:rsid w:val="0036205F"/>
    <w:rsid w:val="0036306F"/>
    <w:rsid w:val="0037005F"/>
    <w:rsid w:val="00370673"/>
    <w:rsid w:val="00377E33"/>
    <w:rsid w:val="00377F73"/>
    <w:rsid w:val="00396311"/>
    <w:rsid w:val="00397C29"/>
    <w:rsid w:val="003A3747"/>
    <w:rsid w:val="003A3F42"/>
    <w:rsid w:val="003A771F"/>
    <w:rsid w:val="003B147D"/>
    <w:rsid w:val="003B28DC"/>
    <w:rsid w:val="003B55AA"/>
    <w:rsid w:val="003C2025"/>
    <w:rsid w:val="003C2079"/>
    <w:rsid w:val="003C480F"/>
    <w:rsid w:val="003C7591"/>
    <w:rsid w:val="003D2D3E"/>
    <w:rsid w:val="003E03B5"/>
    <w:rsid w:val="003E10ED"/>
    <w:rsid w:val="003E4391"/>
    <w:rsid w:val="003E4456"/>
    <w:rsid w:val="003E5B4C"/>
    <w:rsid w:val="003E7958"/>
    <w:rsid w:val="003F113A"/>
    <w:rsid w:val="003F252F"/>
    <w:rsid w:val="003F58F0"/>
    <w:rsid w:val="004049E9"/>
    <w:rsid w:val="00407456"/>
    <w:rsid w:val="004115C9"/>
    <w:rsid w:val="004137CB"/>
    <w:rsid w:val="00414C09"/>
    <w:rsid w:val="004152C8"/>
    <w:rsid w:val="00417E70"/>
    <w:rsid w:val="00420170"/>
    <w:rsid w:val="00422CCF"/>
    <w:rsid w:val="004236BB"/>
    <w:rsid w:val="00423AB8"/>
    <w:rsid w:val="004349B3"/>
    <w:rsid w:val="004360F8"/>
    <w:rsid w:val="0044086F"/>
    <w:rsid w:val="00442D2D"/>
    <w:rsid w:val="00450B27"/>
    <w:rsid w:val="00450C99"/>
    <w:rsid w:val="0045407B"/>
    <w:rsid w:val="00466C10"/>
    <w:rsid w:val="00471DC2"/>
    <w:rsid w:val="00472FDB"/>
    <w:rsid w:val="004749FB"/>
    <w:rsid w:val="00477749"/>
    <w:rsid w:val="00481593"/>
    <w:rsid w:val="00492C90"/>
    <w:rsid w:val="00493089"/>
    <w:rsid w:val="00494128"/>
    <w:rsid w:val="00496ACF"/>
    <w:rsid w:val="004A4383"/>
    <w:rsid w:val="004A556B"/>
    <w:rsid w:val="004B21EC"/>
    <w:rsid w:val="004B2E2E"/>
    <w:rsid w:val="004B3E4F"/>
    <w:rsid w:val="004B430C"/>
    <w:rsid w:val="004B4BA3"/>
    <w:rsid w:val="004B61CC"/>
    <w:rsid w:val="004B6BC5"/>
    <w:rsid w:val="004B6DCC"/>
    <w:rsid w:val="004B7B53"/>
    <w:rsid w:val="004C0643"/>
    <w:rsid w:val="004C0B0F"/>
    <w:rsid w:val="004C1307"/>
    <w:rsid w:val="004C18C5"/>
    <w:rsid w:val="004C250A"/>
    <w:rsid w:val="004C309E"/>
    <w:rsid w:val="004D7AB5"/>
    <w:rsid w:val="004E02CB"/>
    <w:rsid w:val="004E29A9"/>
    <w:rsid w:val="004E5E5B"/>
    <w:rsid w:val="004E76DE"/>
    <w:rsid w:val="004F3566"/>
    <w:rsid w:val="004F435C"/>
    <w:rsid w:val="004F55D2"/>
    <w:rsid w:val="00500872"/>
    <w:rsid w:val="00504B13"/>
    <w:rsid w:val="00505280"/>
    <w:rsid w:val="005072A2"/>
    <w:rsid w:val="005073D6"/>
    <w:rsid w:val="00507487"/>
    <w:rsid w:val="005079B9"/>
    <w:rsid w:val="0051008C"/>
    <w:rsid w:val="00511187"/>
    <w:rsid w:val="00517BE5"/>
    <w:rsid w:val="0052736F"/>
    <w:rsid w:val="00533BCC"/>
    <w:rsid w:val="00535AB1"/>
    <w:rsid w:val="00536A77"/>
    <w:rsid w:val="00537029"/>
    <w:rsid w:val="00543290"/>
    <w:rsid w:val="00543854"/>
    <w:rsid w:val="005442B7"/>
    <w:rsid w:val="00544DF9"/>
    <w:rsid w:val="00545EB1"/>
    <w:rsid w:val="0055019B"/>
    <w:rsid w:val="00551564"/>
    <w:rsid w:val="00552043"/>
    <w:rsid w:val="00571224"/>
    <w:rsid w:val="005735BA"/>
    <w:rsid w:val="005767EE"/>
    <w:rsid w:val="005856CA"/>
    <w:rsid w:val="00585DB1"/>
    <w:rsid w:val="00587BC5"/>
    <w:rsid w:val="00593A2E"/>
    <w:rsid w:val="00595371"/>
    <w:rsid w:val="00596745"/>
    <w:rsid w:val="005A044E"/>
    <w:rsid w:val="005A24B3"/>
    <w:rsid w:val="005B3A12"/>
    <w:rsid w:val="005B755E"/>
    <w:rsid w:val="005C2E90"/>
    <w:rsid w:val="005C3039"/>
    <w:rsid w:val="005C6988"/>
    <w:rsid w:val="005D15A9"/>
    <w:rsid w:val="005D7548"/>
    <w:rsid w:val="005D7800"/>
    <w:rsid w:val="005D7EDB"/>
    <w:rsid w:val="005E70B6"/>
    <w:rsid w:val="005F111B"/>
    <w:rsid w:val="005F261A"/>
    <w:rsid w:val="005F70E0"/>
    <w:rsid w:val="00600E87"/>
    <w:rsid w:val="00602F70"/>
    <w:rsid w:val="0060309D"/>
    <w:rsid w:val="0060615D"/>
    <w:rsid w:val="00610B43"/>
    <w:rsid w:val="0061249D"/>
    <w:rsid w:val="00612A12"/>
    <w:rsid w:val="00612E76"/>
    <w:rsid w:val="00614DD8"/>
    <w:rsid w:val="00616E97"/>
    <w:rsid w:val="00622745"/>
    <w:rsid w:val="00623814"/>
    <w:rsid w:val="00623ED9"/>
    <w:rsid w:val="00626740"/>
    <w:rsid w:val="00631776"/>
    <w:rsid w:val="0063315F"/>
    <w:rsid w:val="00634722"/>
    <w:rsid w:val="0063570D"/>
    <w:rsid w:val="006360A5"/>
    <w:rsid w:val="00642EA8"/>
    <w:rsid w:val="00643E77"/>
    <w:rsid w:val="00646B7E"/>
    <w:rsid w:val="00654F61"/>
    <w:rsid w:val="006568E5"/>
    <w:rsid w:val="006579A6"/>
    <w:rsid w:val="00660764"/>
    <w:rsid w:val="0067066F"/>
    <w:rsid w:val="006712E7"/>
    <w:rsid w:val="00671963"/>
    <w:rsid w:val="00672BB2"/>
    <w:rsid w:val="0067378B"/>
    <w:rsid w:val="00674388"/>
    <w:rsid w:val="0067490D"/>
    <w:rsid w:val="00674CBF"/>
    <w:rsid w:val="00676826"/>
    <w:rsid w:val="00685E26"/>
    <w:rsid w:val="00686E72"/>
    <w:rsid w:val="00687CF1"/>
    <w:rsid w:val="00693CDE"/>
    <w:rsid w:val="00693FD7"/>
    <w:rsid w:val="00694029"/>
    <w:rsid w:val="006A2941"/>
    <w:rsid w:val="006A49AC"/>
    <w:rsid w:val="006B0A20"/>
    <w:rsid w:val="006B0C13"/>
    <w:rsid w:val="006B4FFB"/>
    <w:rsid w:val="006B5CA1"/>
    <w:rsid w:val="006B7072"/>
    <w:rsid w:val="006C4624"/>
    <w:rsid w:val="006C4D0E"/>
    <w:rsid w:val="006C58AB"/>
    <w:rsid w:val="006D0136"/>
    <w:rsid w:val="006D3F4F"/>
    <w:rsid w:val="006D5904"/>
    <w:rsid w:val="006E57D0"/>
    <w:rsid w:val="006F254F"/>
    <w:rsid w:val="006F520D"/>
    <w:rsid w:val="006F6FE3"/>
    <w:rsid w:val="007025EF"/>
    <w:rsid w:val="0070399C"/>
    <w:rsid w:val="00713350"/>
    <w:rsid w:val="007148BC"/>
    <w:rsid w:val="00740EE0"/>
    <w:rsid w:val="00741D29"/>
    <w:rsid w:val="007420F8"/>
    <w:rsid w:val="00746996"/>
    <w:rsid w:val="0074726B"/>
    <w:rsid w:val="007540D3"/>
    <w:rsid w:val="00754D2F"/>
    <w:rsid w:val="007555D2"/>
    <w:rsid w:val="007610A7"/>
    <w:rsid w:val="00761C85"/>
    <w:rsid w:val="007643FE"/>
    <w:rsid w:val="007675B7"/>
    <w:rsid w:val="00767BF6"/>
    <w:rsid w:val="00770238"/>
    <w:rsid w:val="00770A0E"/>
    <w:rsid w:val="00772C26"/>
    <w:rsid w:val="007758A5"/>
    <w:rsid w:val="007803C5"/>
    <w:rsid w:val="00785483"/>
    <w:rsid w:val="0078581A"/>
    <w:rsid w:val="00794241"/>
    <w:rsid w:val="007945D2"/>
    <w:rsid w:val="00794877"/>
    <w:rsid w:val="0079695F"/>
    <w:rsid w:val="007A0359"/>
    <w:rsid w:val="007A1989"/>
    <w:rsid w:val="007A44CA"/>
    <w:rsid w:val="007A48E3"/>
    <w:rsid w:val="007B1AA3"/>
    <w:rsid w:val="007B1C6F"/>
    <w:rsid w:val="007C0FCF"/>
    <w:rsid w:val="007C197B"/>
    <w:rsid w:val="007C231D"/>
    <w:rsid w:val="007C3C0B"/>
    <w:rsid w:val="007C4850"/>
    <w:rsid w:val="007C5127"/>
    <w:rsid w:val="007C7573"/>
    <w:rsid w:val="007C7868"/>
    <w:rsid w:val="007D243B"/>
    <w:rsid w:val="007D54F6"/>
    <w:rsid w:val="007D5649"/>
    <w:rsid w:val="007D7A2C"/>
    <w:rsid w:val="007D7F1B"/>
    <w:rsid w:val="007E096A"/>
    <w:rsid w:val="007E0CCB"/>
    <w:rsid w:val="007E2150"/>
    <w:rsid w:val="007E231F"/>
    <w:rsid w:val="007E28EB"/>
    <w:rsid w:val="007E43E2"/>
    <w:rsid w:val="007F2271"/>
    <w:rsid w:val="007F773E"/>
    <w:rsid w:val="0081146C"/>
    <w:rsid w:val="00811C12"/>
    <w:rsid w:val="008139A4"/>
    <w:rsid w:val="00814ED6"/>
    <w:rsid w:val="00821D80"/>
    <w:rsid w:val="0082449A"/>
    <w:rsid w:val="008254AE"/>
    <w:rsid w:val="00826D89"/>
    <w:rsid w:val="00827B5A"/>
    <w:rsid w:val="00830C67"/>
    <w:rsid w:val="00840630"/>
    <w:rsid w:val="0084078F"/>
    <w:rsid w:val="0084130C"/>
    <w:rsid w:val="00843EA9"/>
    <w:rsid w:val="00846E5C"/>
    <w:rsid w:val="00851A26"/>
    <w:rsid w:val="00856401"/>
    <w:rsid w:val="00861C51"/>
    <w:rsid w:val="00862B25"/>
    <w:rsid w:val="00866F09"/>
    <w:rsid w:val="0086710C"/>
    <w:rsid w:val="008678A0"/>
    <w:rsid w:val="00871E42"/>
    <w:rsid w:val="00874316"/>
    <w:rsid w:val="00874B12"/>
    <w:rsid w:val="008771F9"/>
    <w:rsid w:val="00880040"/>
    <w:rsid w:val="00880A6B"/>
    <w:rsid w:val="00887605"/>
    <w:rsid w:val="00891E24"/>
    <w:rsid w:val="00891FDD"/>
    <w:rsid w:val="008921E3"/>
    <w:rsid w:val="00895FE2"/>
    <w:rsid w:val="0089613C"/>
    <w:rsid w:val="00896DF0"/>
    <w:rsid w:val="008A4E4F"/>
    <w:rsid w:val="008A76B0"/>
    <w:rsid w:val="008B0A81"/>
    <w:rsid w:val="008B1984"/>
    <w:rsid w:val="008B31EE"/>
    <w:rsid w:val="008C04A1"/>
    <w:rsid w:val="008C1D0B"/>
    <w:rsid w:val="008C28E1"/>
    <w:rsid w:val="008C2CB8"/>
    <w:rsid w:val="008C2E2C"/>
    <w:rsid w:val="008D3358"/>
    <w:rsid w:val="008D6B7F"/>
    <w:rsid w:val="008F3FE4"/>
    <w:rsid w:val="008F591E"/>
    <w:rsid w:val="008F5BB2"/>
    <w:rsid w:val="00900481"/>
    <w:rsid w:val="0090068B"/>
    <w:rsid w:val="00900790"/>
    <w:rsid w:val="00900CFE"/>
    <w:rsid w:val="00901096"/>
    <w:rsid w:val="009029DE"/>
    <w:rsid w:val="009046EC"/>
    <w:rsid w:val="00916FB2"/>
    <w:rsid w:val="00917B0F"/>
    <w:rsid w:val="0092066B"/>
    <w:rsid w:val="00920B6C"/>
    <w:rsid w:val="00923A9B"/>
    <w:rsid w:val="00924C80"/>
    <w:rsid w:val="00924D02"/>
    <w:rsid w:val="009250D2"/>
    <w:rsid w:val="009356C2"/>
    <w:rsid w:val="00936586"/>
    <w:rsid w:val="00936B70"/>
    <w:rsid w:val="00941BEA"/>
    <w:rsid w:val="00945B44"/>
    <w:rsid w:val="00946679"/>
    <w:rsid w:val="009470EF"/>
    <w:rsid w:val="00950FA1"/>
    <w:rsid w:val="00952A87"/>
    <w:rsid w:val="009565F5"/>
    <w:rsid w:val="00961575"/>
    <w:rsid w:val="009616EF"/>
    <w:rsid w:val="00975613"/>
    <w:rsid w:val="00977FF8"/>
    <w:rsid w:val="00983238"/>
    <w:rsid w:val="00984F40"/>
    <w:rsid w:val="0098547D"/>
    <w:rsid w:val="0098779C"/>
    <w:rsid w:val="00992CBA"/>
    <w:rsid w:val="009930F0"/>
    <w:rsid w:val="009962A4"/>
    <w:rsid w:val="009A0560"/>
    <w:rsid w:val="009A2315"/>
    <w:rsid w:val="009B147E"/>
    <w:rsid w:val="009B1BC1"/>
    <w:rsid w:val="009C3405"/>
    <w:rsid w:val="009C407D"/>
    <w:rsid w:val="009C4D8C"/>
    <w:rsid w:val="009D0161"/>
    <w:rsid w:val="009D1899"/>
    <w:rsid w:val="009D4562"/>
    <w:rsid w:val="009D688D"/>
    <w:rsid w:val="009D7B77"/>
    <w:rsid w:val="009E07F6"/>
    <w:rsid w:val="009E371A"/>
    <w:rsid w:val="009E40AC"/>
    <w:rsid w:val="009F09CC"/>
    <w:rsid w:val="009F59A6"/>
    <w:rsid w:val="009F789A"/>
    <w:rsid w:val="00A00E64"/>
    <w:rsid w:val="00A01BD5"/>
    <w:rsid w:val="00A04A1F"/>
    <w:rsid w:val="00A0585E"/>
    <w:rsid w:val="00A06EE7"/>
    <w:rsid w:val="00A11076"/>
    <w:rsid w:val="00A110B0"/>
    <w:rsid w:val="00A12B6F"/>
    <w:rsid w:val="00A14DB2"/>
    <w:rsid w:val="00A16C24"/>
    <w:rsid w:val="00A2141B"/>
    <w:rsid w:val="00A260BD"/>
    <w:rsid w:val="00A30171"/>
    <w:rsid w:val="00A30BBE"/>
    <w:rsid w:val="00A327DA"/>
    <w:rsid w:val="00A3620E"/>
    <w:rsid w:val="00A36CA7"/>
    <w:rsid w:val="00A4033E"/>
    <w:rsid w:val="00A41694"/>
    <w:rsid w:val="00A51ADA"/>
    <w:rsid w:val="00A5286F"/>
    <w:rsid w:val="00A6267A"/>
    <w:rsid w:val="00A633AA"/>
    <w:rsid w:val="00A64038"/>
    <w:rsid w:val="00A66C59"/>
    <w:rsid w:val="00A66DCB"/>
    <w:rsid w:val="00A67AAD"/>
    <w:rsid w:val="00A707F3"/>
    <w:rsid w:val="00A7083E"/>
    <w:rsid w:val="00A70EAC"/>
    <w:rsid w:val="00A7197A"/>
    <w:rsid w:val="00A76B2B"/>
    <w:rsid w:val="00A77BAC"/>
    <w:rsid w:val="00A83F9D"/>
    <w:rsid w:val="00A84EC9"/>
    <w:rsid w:val="00A86283"/>
    <w:rsid w:val="00A8668A"/>
    <w:rsid w:val="00A8680B"/>
    <w:rsid w:val="00A87224"/>
    <w:rsid w:val="00A90603"/>
    <w:rsid w:val="00A952CB"/>
    <w:rsid w:val="00AA0239"/>
    <w:rsid w:val="00AA06FA"/>
    <w:rsid w:val="00AA577A"/>
    <w:rsid w:val="00AA6CE3"/>
    <w:rsid w:val="00AB1B11"/>
    <w:rsid w:val="00AB3ACF"/>
    <w:rsid w:val="00AB3DE2"/>
    <w:rsid w:val="00AB4E6A"/>
    <w:rsid w:val="00AB5DED"/>
    <w:rsid w:val="00AB7D20"/>
    <w:rsid w:val="00AC1296"/>
    <w:rsid w:val="00AC438E"/>
    <w:rsid w:val="00AC4C24"/>
    <w:rsid w:val="00AC6A93"/>
    <w:rsid w:val="00AC747C"/>
    <w:rsid w:val="00AD780B"/>
    <w:rsid w:val="00AE06C4"/>
    <w:rsid w:val="00AE268B"/>
    <w:rsid w:val="00AE27D6"/>
    <w:rsid w:val="00AE35D5"/>
    <w:rsid w:val="00AF7ADD"/>
    <w:rsid w:val="00B022FD"/>
    <w:rsid w:val="00B0726A"/>
    <w:rsid w:val="00B10179"/>
    <w:rsid w:val="00B105E3"/>
    <w:rsid w:val="00B13002"/>
    <w:rsid w:val="00B15734"/>
    <w:rsid w:val="00B20CC7"/>
    <w:rsid w:val="00B24991"/>
    <w:rsid w:val="00B250CC"/>
    <w:rsid w:val="00B255F2"/>
    <w:rsid w:val="00B33629"/>
    <w:rsid w:val="00B433FF"/>
    <w:rsid w:val="00B4360C"/>
    <w:rsid w:val="00B44064"/>
    <w:rsid w:val="00B472C3"/>
    <w:rsid w:val="00B47989"/>
    <w:rsid w:val="00B50AD6"/>
    <w:rsid w:val="00B52851"/>
    <w:rsid w:val="00B53A14"/>
    <w:rsid w:val="00B62A46"/>
    <w:rsid w:val="00B647CA"/>
    <w:rsid w:val="00B67FCA"/>
    <w:rsid w:val="00B7071B"/>
    <w:rsid w:val="00B710CC"/>
    <w:rsid w:val="00B730BF"/>
    <w:rsid w:val="00B73C0C"/>
    <w:rsid w:val="00B74F11"/>
    <w:rsid w:val="00B75268"/>
    <w:rsid w:val="00B761F2"/>
    <w:rsid w:val="00B767DD"/>
    <w:rsid w:val="00B821B2"/>
    <w:rsid w:val="00B86E6E"/>
    <w:rsid w:val="00B90331"/>
    <w:rsid w:val="00B91571"/>
    <w:rsid w:val="00B94507"/>
    <w:rsid w:val="00B9508E"/>
    <w:rsid w:val="00B95F2C"/>
    <w:rsid w:val="00B97288"/>
    <w:rsid w:val="00BA30C4"/>
    <w:rsid w:val="00BA597A"/>
    <w:rsid w:val="00BB060B"/>
    <w:rsid w:val="00BB4EE3"/>
    <w:rsid w:val="00BB53C5"/>
    <w:rsid w:val="00BB6D31"/>
    <w:rsid w:val="00BB7F88"/>
    <w:rsid w:val="00BC04C1"/>
    <w:rsid w:val="00BC2B6F"/>
    <w:rsid w:val="00BC3BEE"/>
    <w:rsid w:val="00BC41BE"/>
    <w:rsid w:val="00BC4967"/>
    <w:rsid w:val="00BC5314"/>
    <w:rsid w:val="00BC5480"/>
    <w:rsid w:val="00BD07C6"/>
    <w:rsid w:val="00BD0D02"/>
    <w:rsid w:val="00BD3247"/>
    <w:rsid w:val="00BD4804"/>
    <w:rsid w:val="00BE78DC"/>
    <w:rsid w:val="00BF3081"/>
    <w:rsid w:val="00BF3C9A"/>
    <w:rsid w:val="00C01BAC"/>
    <w:rsid w:val="00C03D6F"/>
    <w:rsid w:val="00C04E8E"/>
    <w:rsid w:val="00C05C53"/>
    <w:rsid w:val="00C1025F"/>
    <w:rsid w:val="00C13AE3"/>
    <w:rsid w:val="00C174A7"/>
    <w:rsid w:val="00C2023E"/>
    <w:rsid w:val="00C228EA"/>
    <w:rsid w:val="00C229E6"/>
    <w:rsid w:val="00C24EFD"/>
    <w:rsid w:val="00C2617A"/>
    <w:rsid w:val="00C306E8"/>
    <w:rsid w:val="00C350F8"/>
    <w:rsid w:val="00C35279"/>
    <w:rsid w:val="00C359B0"/>
    <w:rsid w:val="00C4424B"/>
    <w:rsid w:val="00C4612B"/>
    <w:rsid w:val="00C47252"/>
    <w:rsid w:val="00C5194E"/>
    <w:rsid w:val="00C51A85"/>
    <w:rsid w:val="00C56E73"/>
    <w:rsid w:val="00C6008E"/>
    <w:rsid w:val="00C65C59"/>
    <w:rsid w:val="00C6665D"/>
    <w:rsid w:val="00C66D30"/>
    <w:rsid w:val="00C66D37"/>
    <w:rsid w:val="00C704DB"/>
    <w:rsid w:val="00C72E74"/>
    <w:rsid w:val="00C771C8"/>
    <w:rsid w:val="00C77819"/>
    <w:rsid w:val="00C77978"/>
    <w:rsid w:val="00C77B3D"/>
    <w:rsid w:val="00C77EE0"/>
    <w:rsid w:val="00C818DF"/>
    <w:rsid w:val="00C82BDD"/>
    <w:rsid w:val="00C872B5"/>
    <w:rsid w:val="00C879DE"/>
    <w:rsid w:val="00C92DA1"/>
    <w:rsid w:val="00C9461E"/>
    <w:rsid w:val="00C97F23"/>
    <w:rsid w:val="00CA6F8D"/>
    <w:rsid w:val="00CB181C"/>
    <w:rsid w:val="00CB26A5"/>
    <w:rsid w:val="00CB334D"/>
    <w:rsid w:val="00CB3618"/>
    <w:rsid w:val="00CB3DB5"/>
    <w:rsid w:val="00CC255B"/>
    <w:rsid w:val="00CC5CE0"/>
    <w:rsid w:val="00CC74DC"/>
    <w:rsid w:val="00CD31E9"/>
    <w:rsid w:val="00CD49EA"/>
    <w:rsid w:val="00CD55C7"/>
    <w:rsid w:val="00CD5F70"/>
    <w:rsid w:val="00CD7126"/>
    <w:rsid w:val="00CE11E2"/>
    <w:rsid w:val="00CE3EA3"/>
    <w:rsid w:val="00CE7724"/>
    <w:rsid w:val="00CF12B7"/>
    <w:rsid w:val="00CF3C22"/>
    <w:rsid w:val="00CF42B5"/>
    <w:rsid w:val="00CF4768"/>
    <w:rsid w:val="00D02907"/>
    <w:rsid w:val="00D0587D"/>
    <w:rsid w:val="00D059FA"/>
    <w:rsid w:val="00D07788"/>
    <w:rsid w:val="00D11750"/>
    <w:rsid w:val="00D14A4E"/>
    <w:rsid w:val="00D167F5"/>
    <w:rsid w:val="00D16808"/>
    <w:rsid w:val="00D22A25"/>
    <w:rsid w:val="00D22EB1"/>
    <w:rsid w:val="00D23D7D"/>
    <w:rsid w:val="00D35362"/>
    <w:rsid w:val="00D40945"/>
    <w:rsid w:val="00D4102B"/>
    <w:rsid w:val="00D43D59"/>
    <w:rsid w:val="00D46772"/>
    <w:rsid w:val="00D52063"/>
    <w:rsid w:val="00D55427"/>
    <w:rsid w:val="00D55EAA"/>
    <w:rsid w:val="00D601CF"/>
    <w:rsid w:val="00D603BF"/>
    <w:rsid w:val="00D626C9"/>
    <w:rsid w:val="00D63285"/>
    <w:rsid w:val="00D637F8"/>
    <w:rsid w:val="00D64353"/>
    <w:rsid w:val="00D64929"/>
    <w:rsid w:val="00D64D40"/>
    <w:rsid w:val="00D73825"/>
    <w:rsid w:val="00D73986"/>
    <w:rsid w:val="00D74153"/>
    <w:rsid w:val="00D76ED0"/>
    <w:rsid w:val="00D803F4"/>
    <w:rsid w:val="00D804F3"/>
    <w:rsid w:val="00D80740"/>
    <w:rsid w:val="00D81D7B"/>
    <w:rsid w:val="00D85EF7"/>
    <w:rsid w:val="00D952A1"/>
    <w:rsid w:val="00D9659B"/>
    <w:rsid w:val="00D96C4A"/>
    <w:rsid w:val="00DA0F1B"/>
    <w:rsid w:val="00DA3A0E"/>
    <w:rsid w:val="00DB028D"/>
    <w:rsid w:val="00DB0B5F"/>
    <w:rsid w:val="00DB1B11"/>
    <w:rsid w:val="00DB1D0B"/>
    <w:rsid w:val="00DB5E5F"/>
    <w:rsid w:val="00DB6E1E"/>
    <w:rsid w:val="00DC37EB"/>
    <w:rsid w:val="00DC7F4A"/>
    <w:rsid w:val="00DD40F9"/>
    <w:rsid w:val="00DD63F5"/>
    <w:rsid w:val="00DD75C0"/>
    <w:rsid w:val="00DD769F"/>
    <w:rsid w:val="00DE4F8C"/>
    <w:rsid w:val="00DE635D"/>
    <w:rsid w:val="00DF0E20"/>
    <w:rsid w:val="00DF2A9D"/>
    <w:rsid w:val="00DF364A"/>
    <w:rsid w:val="00DF477A"/>
    <w:rsid w:val="00DF7C9A"/>
    <w:rsid w:val="00E01BB9"/>
    <w:rsid w:val="00E03A57"/>
    <w:rsid w:val="00E041DE"/>
    <w:rsid w:val="00E06145"/>
    <w:rsid w:val="00E11741"/>
    <w:rsid w:val="00E11887"/>
    <w:rsid w:val="00E125F6"/>
    <w:rsid w:val="00E219F4"/>
    <w:rsid w:val="00E24786"/>
    <w:rsid w:val="00E30D1F"/>
    <w:rsid w:val="00E314B4"/>
    <w:rsid w:val="00E355D2"/>
    <w:rsid w:val="00E43014"/>
    <w:rsid w:val="00E43B37"/>
    <w:rsid w:val="00E4502E"/>
    <w:rsid w:val="00E468D4"/>
    <w:rsid w:val="00E52E12"/>
    <w:rsid w:val="00E53725"/>
    <w:rsid w:val="00E635E0"/>
    <w:rsid w:val="00E67982"/>
    <w:rsid w:val="00E72F47"/>
    <w:rsid w:val="00E73694"/>
    <w:rsid w:val="00E86BDF"/>
    <w:rsid w:val="00E876D9"/>
    <w:rsid w:val="00E94B2C"/>
    <w:rsid w:val="00E951BB"/>
    <w:rsid w:val="00E96AD6"/>
    <w:rsid w:val="00E97DA3"/>
    <w:rsid w:val="00E97DB9"/>
    <w:rsid w:val="00EA2321"/>
    <w:rsid w:val="00EA3645"/>
    <w:rsid w:val="00EA431B"/>
    <w:rsid w:val="00EA4AEE"/>
    <w:rsid w:val="00EA5796"/>
    <w:rsid w:val="00EA7A18"/>
    <w:rsid w:val="00EB0FF6"/>
    <w:rsid w:val="00EB3603"/>
    <w:rsid w:val="00EB5EF3"/>
    <w:rsid w:val="00EB7A88"/>
    <w:rsid w:val="00EC04F0"/>
    <w:rsid w:val="00EC41C0"/>
    <w:rsid w:val="00EC5935"/>
    <w:rsid w:val="00EC7199"/>
    <w:rsid w:val="00ED0F9B"/>
    <w:rsid w:val="00ED18E7"/>
    <w:rsid w:val="00ED44FF"/>
    <w:rsid w:val="00EE303D"/>
    <w:rsid w:val="00EE512D"/>
    <w:rsid w:val="00EF1EE4"/>
    <w:rsid w:val="00EF4206"/>
    <w:rsid w:val="00EF6451"/>
    <w:rsid w:val="00F01181"/>
    <w:rsid w:val="00F023EC"/>
    <w:rsid w:val="00F03759"/>
    <w:rsid w:val="00F05867"/>
    <w:rsid w:val="00F06DA1"/>
    <w:rsid w:val="00F138C6"/>
    <w:rsid w:val="00F1416C"/>
    <w:rsid w:val="00F16555"/>
    <w:rsid w:val="00F226C8"/>
    <w:rsid w:val="00F27BC1"/>
    <w:rsid w:val="00F30808"/>
    <w:rsid w:val="00F313F6"/>
    <w:rsid w:val="00F324A6"/>
    <w:rsid w:val="00F32E4C"/>
    <w:rsid w:val="00F32EAC"/>
    <w:rsid w:val="00F35FC7"/>
    <w:rsid w:val="00F36BC7"/>
    <w:rsid w:val="00F36CBD"/>
    <w:rsid w:val="00F3787B"/>
    <w:rsid w:val="00F429CF"/>
    <w:rsid w:val="00F44A7C"/>
    <w:rsid w:val="00F47D25"/>
    <w:rsid w:val="00F50B7D"/>
    <w:rsid w:val="00F561C6"/>
    <w:rsid w:val="00F57307"/>
    <w:rsid w:val="00F63B43"/>
    <w:rsid w:val="00F63B64"/>
    <w:rsid w:val="00F6420A"/>
    <w:rsid w:val="00F64588"/>
    <w:rsid w:val="00F65B59"/>
    <w:rsid w:val="00F70439"/>
    <w:rsid w:val="00F726CD"/>
    <w:rsid w:val="00F72EF2"/>
    <w:rsid w:val="00F7392A"/>
    <w:rsid w:val="00F73B72"/>
    <w:rsid w:val="00F7599A"/>
    <w:rsid w:val="00F76302"/>
    <w:rsid w:val="00F77453"/>
    <w:rsid w:val="00F77991"/>
    <w:rsid w:val="00F830C3"/>
    <w:rsid w:val="00F87938"/>
    <w:rsid w:val="00F9289C"/>
    <w:rsid w:val="00F92CB1"/>
    <w:rsid w:val="00F971D6"/>
    <w:rsid w:val="00FA0A4A"/>
    <w:rsid w:val="00FA0DD9"/>
    <w:rsid w:val="00FA1523"/>
    <w:rsid w:val="00FA17E6"/>
    <w:rsid w:val="00FA2602"/>
    <w:rsid w:val="00FA7C26"/>
    <w:rsid w:val="00FB4DB7"/>
    <w:rsid w:val="00FB5EEC"/>
    <w:rsid w:val="00FB6774"/>
    <w:rsid w:val="00FB7A57"/>
    <w:rsid w:val="00FC08B1"/>
    <w:rsid w:val="00FC256C"/>
    <w:rsid w:val="00FC2834"/>
    <w:rsid w:val="00FC2989"/>
    <w:rsid w:val="00FC561B"/>
    <w:rsid w:val="00FC5CBE"/>
    <w:rsid w:val="00FD07A9"/>
    <w:rsid w:val="00FD2E90"/>
    <w:rsid w:val="00FD3307"/>
    <w:rsid w:val="00FD3553"/>
    <w:rsid w:val="00FD3BE2"/>
    <w:rsid w:val="00FD4EFA"/>
    <w:rsid w:val="00FD59FA"/>
    <w:rsid w:val="00FD7352"/>
    <w:rsid w:val="00FD7B07"/>
    <w:rsid w:val="00FE26FD"/>
    <w:rsid w:val="00FE5224"/>
    <w:rsid w:val="00FE6237"/>
    <w:rsid w:val="00FF0CD4"/>
    <w:rsid w:val="00FF1DCE"/>
    <w:rsid w:val="00FF46C4"/>
    <w:rsid w:val="00FF4D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hapeDefaults>
    <o:shapedefaults v:ext="edit" spidmax="140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055"/>
    <w:pPr>
      <w:spacing w:after="0" w:line="240" w:lineRule="auto"/>
    </w:pPr>
    <w:rPr>
      <w:rFonts w:ascii="Times New Roman" w:eastAsia="Times New Roman" w:hAnsi="Times New Roman" w:cs="Times New Roman"/>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540D3"/>
    <w:pPr>
      <w:ind w:firstLine="720"/>
      <w:jc w:val="both"/>
    </w:pPr>
    <w:rPr>
      <w:rFonts w:eastAsia="Calibri"/>
      <w:lang w:val="en-US" w:eastAsia="en-US"/>
    </w:rPr>
  </w:style>
  <w:style w:type="character" w:customStyle="1" w:styleId="BodyTextChar">
    <w:name w:val="Body Text Char"/>
    <w:basedOn w:val="DefaultParagraphFont"/>
    <w:link w:val="BodyText"/>
    <w:rsid w:val="007540D3"/>
    <w:rPr>
      <w:rFonts w:ascii="Times New Roman" w:eastAsia="Calibri" w:hAnsi="Times New Roman" w:cs="Times New Roman"/>
      <w:sz w:val="24"/>
      <w:szCs w:val="24"/>
      <w:lang w:val="en-US"/>
    </w:rPr>
  </w:style>
  <w:style w:type="character" w:styleId="Strong">
    <w:name w:val="Strong"/>
    <w:basedOn w:val="DefaultParagraphFont"/>
    <w:uiPriority w:val="22"/>
    <w:qFormat/>
    <w:rsid w:val="00C56E73"/>
    <w:rPr>
      <w:b/>
      <w:bCs/>
    </w:rPr>
  </w:style>
  <w:style w:type="paragraph" w:styleId="ListParagraph">
    <w:name w:val="List Paragraph"/>
    <w:basedOn w:val="Normal"/>
    <w:uiPriority w:val="34"/>
    <w:qFormat/>
    <w:rsid w:val="00AA0239"/>
    <w:pPr>
      <w:ind w:left="720"/>
      <w:contextualSpacing/>
    </w:pPr>
  </w:style>
  <w:style w:type="paragraph" w:styleId="Header">
    <w:name w:val="header"/>
    <w:basedOn w:val="Normal"/>
    <w:link w:val="HeaderChar"/>
    <w:uiPriority w:val="99"/>
    <w:semiHidden/>
    <w:unhideWhenUsed/>
    <w:rsid w:val="00C05C53"/>
    <w:pPr>
      <w:tabs>
        <w:tab w:val="center" w:pos="4680"/>
        <w:tab w:val="right" w:pos="9360"/>
      </w:tabs>
    </w:pPr>
  </w:style>
  <w:style w:type="character" w:customStyle="1" w:styleId="HeaderChar">
    <w:name w:val="Header Char"/>
    <w:basedOn w:val="DefaultParagraphFont"/>
    <w:link w:val="Header"/>
    <w:uiPriority w:val="99"/>
    <w:semiHidden/>
    <w:rsid w:val="00C05C53"/>
    <w:rPr>
      <w:rFonts w:ascii="Times New Roman" w:eastAsia="Times New Roman" w:hAnsi="Times New Roman" w:cs="Times New Roman"/>
      <w:sz w:val="24"/>
      <w:szCs w:val="24"/>
      <w:lang w:val="en-AU" w:eastAsia="en-AU"/>
    </w:rPr>
  </w:style>
  <w:style w:type="paragraph" w:styleId="Footer">
    <w:name w:val="footer"/>
    <w:basedOn w:val="Normal"/>
    <w:link w:val="FooterChar"/>
    <w:uiPriority w:val="99"/>
    <w:semiHidden/>
    <w:unhideWhenUsed/>
    <w:rsid w:val="00C05C53"/>
    <w:pPr>
      <w:tabs>
        <w:tab w:val="center" w:pos="4680"/>
        <w:tab w:val="right" w:pos="9360"/>
      </w:tabs>
    </w:pPr>
  </w:style>
  <w:style w:type="character" w:customStyle="1" w:styleId="FooterChar">
    <w:name w:val="Footer Char"/>
    <w:basedOn w:val="DefaultParagraphFont"/>
    <w:link w:val="Footer"/>
    <w:uiPriority w:val="99"/>
    <w:semiHidden/>
    <w:rsid w:val="00C05C53"/>
    <w:rPr>
      <w:rFonts w:ascii="Times New Roman" w:eastAsia="Times New Roman" w:hAnsi="Times New Roman" w:cs="Times New Roman"/>
      <w:sz w:val="24"/>
      <w:szCs w:val="24"/>
      <w:lang w:val="en-AU" w:eastAsia="en-A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E9F037-9C5B-4EE6-96F0-B80252E62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4195</TotalTime>
  <Pages>29</Pages>
  <Words>6655</Words>
  <Characters>37936</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vojislav</dc:creator>
  <cp:lastModifiedBy>vojislav</cp:lastModifiedBy>
  <cp:revision>456</cp:revision>
  <dcterms:created xsi:type="dcterms:W3CDTF">2018-02-05T18:33:00Z</dcterms:created>
  <dcterms:modified xsi:type="dcterms:W3CDTF">2018-05-31T10:22:00Z</dcterms:modified>
</cp:coreProperties>
</file>