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7581" w14:textId="474A24FE" w:rsidR="00D62EDC" w:rsidRPr="00D62EDC" w:rsidRDefault="00D62EDC" w:rsidP="00D62EDC">
      <w:pPr>
        <w:pStyle w:val="Header"/>
        <w:rPr>
          <w:rFonts w:ascii="Garamond" w:hAnsi="Garamond"/>
          <w:sz w:val="20"/>
          <w:szCs w:val="20"/>
        </w:rPr>
      </w:pPr>
      <w:r w:rsidRPr="00D62EDC">
        <w:rPr>
          <w:rFonts w:ascii="Garamond" w:hAnsi="Garamond"/>
          <w:sz w:val="20"/>
          <w:szCs w:val="20"/>
        </w:rPr>
        <w:t xml:space="preserve">Penultimate draft of a paper to appear in </w:t>
      </w:r>
      <w:r w:rsidRPr="00D62EDC">
        <w:rPr>
          <w:rFonts w:ascii="Garamond" w:hAnsi="Garamond"/>
          <w:i/>
          <w:sz w:val="20"/>
          <w:szCs w:val="20"/>
        </w:rPr>
        <w:t xml:space="preserve">Being </w:t>
      </w:r>
      <w:r>
        <w:rPr>
          <w:rFonts w:ascii="Garamond" w:hAnsi="Garamond"/>
          <w:i/>
          <w:sz w:val="20"/>
          <w:szCs w:val="20"/>
        </w:rPr>
        <w:t>o</w:t>
      </w:r>
      <w:r w:rsidRPr="00D62EDC">
        <w:rPr>
          <w:rFonts w:ascii="Garamond" w:hAnsi="Garamond"/>
          <w:i/>
          <w:sz w:val="20"/>
          <w:szCs w:val="20"/>
        </w:rPr>
        <w:t>f Two Minds: The Philosophy and Psychology of Ambivalence</w:t>
      </w:r>
      <w:r w:rsidRPr="00D62EDC">
        <w:rPr>
          <w:rFonts w:ascii="Garamond" w:hAnsi="Garamond"/>
          <w:sz w:val="20"/>
          <w:szCs w:val="20"/>
        </w:rPr>
        <w:t xml:space="preserve">, D. </w:t>
      </w:r>
      <w:proofErr w:type="spellStart"/>
      <w:r w:rsidRPr="00D62EDC">
        <w:rPr>
          <w:rFonts w:ascii="Garamond" w:hAnsi="Garamond"/>
          <w:sz w:val="20"/>
          <w:szCs w:val="20"/>
        </w:rPr>
        <w:t>Gatzia</w:t>
      </w:r>
      <w:proofErr w:type="spellEnd"/>
      <w:r w:rsidRPr="00D62EDC">
        <w:rPr>
          <w:rFonts w:ascii="Garamond" w:hAnsi="Garamond"/>
          <w:sz w:val="20"/>
          <w:szCs w:val="20"/>
        </w:rPr>
        <w:t xml:space="preserve"> and B. </w:t>
      </w:r>
      <w:proofErr w:type="spellStart"/>
      <w:r w:rsidRPr="00D62EDC">
        <w:rPr>
          <w:rFonts w:ascii="Garamond" w:hAnsi="Garamond"/>
          <w:sz w:val="20"/>
          <w:szCs w:val="20"/>
        </w:rPr>
        <w:t>Brogaard</w:t>
      </w:r>
      <w:proofErr w:type="spellEnd"/>
      <w:r w:rsidRPr="00D62EDC">
        <w:rPr>
          <w:rFonts w:ascii="Garamond" w:hAnsi="Garamond"/>
          <w:sz w:val="20"/>
          <w:szCs w:val="20"/>
        </w:rPr>
        <w:t xml:space="preserve"> (eds.), London: Routledge, forthcoming.     </w:t>
      </w:r>
    </w:p>
    <w:p w14:paraId="2F0EB60C" w14:textId="77777777" w:rsidR="00D62EDC" w:rsidRDefault="00D62EDC" w:rsidP="0010338C">
      <w:pPr>
        <w:jc w:val="center"/>
        <w:rPr>
          <w:rFonts w:ascii="Baskerville" w:hAnsi="Baskerville"/>
          <w:u w:val="single"/>
        </w:rPr>
      </w:pPr>
    </w:p>
    <w:p w14:paraId="32550876" w14:textId="77777777" w:rsidR="00D62EDC" w:rsidRDefault="00D62EDC" w:rsidP="0010338C">
      <w:pPr>
        <w:jc w:val="center"/>
        <w:rPr>
          <w:rFonts w:ascii="Baskerville" w:hAnsi="Baskerville"/>
          <w:u w:val="single"/>
        </w:rPr>
      </w:pPr>
    </w:p>
    <w:p w14:paraId="29E8792F" w14:textId="626AB2AA" w:rsidR="0018214D" w:rsidRPr="00F37D5B" w:rsidRDefault="005D0BFD" w:rsidP="0010338C">
      <w:pPr>
        <w:jc w:val="center"/>
        <w:rPr>
          <w:rFonts w:ascii="Baskerville" w:hAnsi="Baskerville"/>
          <w:u w:val="single"/>
        </w:rPr>
      </w:pPr>
      <w:r w:rsidRPr="00F37D5B">
        <w:rPr>
          <w:rFonts w:ascii="Baskerville" w:hAnsi="Baskerville"/>
          <w:u w:val="single"/>
        </w:rPr>
        <w:t>Ambi</w:t>
      </w:r>
      <w:r w:rsidR="00FE4EA8">
        <w:rPr>
          <w:rFonts w:ascii="Baskerville" w:hAnsi="Baskerville"/>
          <w:u w:val="single"/>
        </w:rPr>
        <w:t>valence, Incoherence, and Self-G</w:t>
      </w:r>
      <w:r w:rsidRPr="00F37D5B">
        <w:rPr>
          <w:rFonts w:ascii="Baskerville" w:hAnsi="Baskerville"/>
          <w:u w:val="single"/>
        </w:rPr>
        <w:t>overnance</w:t>
      </w:r>
    </w:p>
    <w:p w14:paraId="39DF7570" w14:textId="77777777" w:rsidR="001957BD" w:rsidRDefault="001957BD" w:rsidP="00894F5B">
      <w:pPr>
        <w:jc w:val="center"/>
        <w:rPr>
          <w:rFonts w:ascii="Baskerville" w:hAnsi="Baskerville"/>
        </w:rPr>
      </w:pPr>
    </w:p>
    <w:p w14:paraId="33EA0534" w14:textId="3DD15E82" w:rsidR="00894F5B" w:rsidRDefault="0024498D" w:rsidP="00894F5B">
      <w:pPr>
        <w:jc w:val="center"/>
        <w:rPr>
          <w:rFonts w:ascii="Baskerville" w:hAnsi="Baskerville"/>
        </w:rPr>
      </w:pPr>
      <w:bookmarkStart w:id="0" w:name="_GoBack"/>
      <w:bookmarkEnd w:id="0"/>
      <w:r>
        <w:rPr>
          <w:rFonts w:ascii="Baskerville" w:hAnsi="Baskerville"/>
        </w:rPr>
        <w:t>John Brunero</w:t>
      </w:r>
    </w:p>
    <w:p w14:paraId="658EE03D" w14:textId="24236590" w:rsidR="0024498D" w:rsidRDefault="0024498D">
      <w:pPr>
        <w:rPr>
          <w:rFonts w:ascii="Baskerville" w:hAnsi="Baskerville"/>
        </w:rPr>
      </w:pPr>
      <w:r w:rsidRPr="0024498D">
        <w:rPr>
          <w:rFonts w:ascii="Baskerville" w:hAnsi="Baskerville"/>
        </w:rPr>
        <w:tab/>
      </w:r>
    </w:p>
    <w:p w14:paraId="2AA568D2" w14:textId="5D67908A" w:rsidR="00894F5B" w:rsidRDefault="00C07E7B" w:rsidP="00C07E7B">
      <w:pPr>
        <w:jc w:val="both"/>
        <w:rPr>
          <w:rFonts w:ascii="Baskerville" w:hAnsi="Baskerville"/>
        </w:rPr>
      </w:pPr>
      <w:r w:rsidRPr="00C07E7B">
        <w:rPr>
          <w:rFonts w:ascii="Baskerville" w:hAnsi="Baskerville"/>
          <w:i/>
        </w:rPr>
        <w:t>Abstract</w:t>
      </w:r>
      <w:r w:rsidR="001957BD">
        <w:rPr>
          <w:rFonts w:ascii="Baskerville" w:hAnsi="Baskerville"/>
        </w:rPr>
        <w:t xml:space="preserve">:  </w:t>
      </w:r>
      <w:r w:rsidRPr="00C07E7B">
        <w:rPr>
          <w:rFonts w:ascii="Baskerville" w:hAnsi="Baskerville"/>
          <w:sz w:val="20"/>
          <w:szCs w:val="20"/>
        </w:rPr>
        <w:t xml:space="preserve">The paper develops two objections to Michael Bratman’s self-governance approach to the normativity of rational requirements.  Bratman, drawing upon work by Harry Frankfurt, argues that </w:t>
      </w:r>
      <w:r w:rsidRPr="00C07E7B">
        <w:rPr>
          <w:rFonts w:ascii="Baskerville" w:hAnsi="Baskerville"/>
          <w:i/>
          <w:sz w:val="20"/>
          <w:szCs w:val="20"/>
        </w:rPr>
        <w:t>having a place where one stands</w:t>
      </w:r>
      <w:r w:rsidRPr="00C07E7B">
        <w:rPr>
          <w:rFonts w:ascii="Baskerville" w:hAnsi="Baskerville"/>
          <w:sz w:val="20"/>
          <w:szCs w:val="20"/>
        </w:rPr>
        <w:t xml:space="preserve"> is a necessary, constitutive element of self-governance, and that violations of </w:t>
      </w:r>
      <w:r w:rsidR="00AD2C0B">
        <w:rPr>
          <w:rFonts w:ascii="Baskerville" w:hAnsi="Baskerville"/>
          <w:sz w:val="20"/>
          <w:szCs w:val="20"/>
        </w:rPr>
        <w:t xml:space="preserve">the </w:t>
      </w:r>
      <w:r w:rsidRPr="00C07E7B">
        <w:rPr>
          <w:rFonts w:ascii="Baskerville" w:hAnsi="Baskerville"/>
          <w:sz w:val="20"/>
          <w:szCs w:val="20"/>
        </w:rPr>
        <w:t>consistency and coherence requirements on intentions make one lack a place where one sta</w:t>
      </w:r>
      <w:r w:rsidR="00A47A67">
        <w:rPr>
          <w:rFonts w:ascii="Baskerville" w:hAnsi="Baskerville"/>
          <w:sz w:val="20"/>
          <w:szCs w:val="20"/>
        </w:rPr>
        <w:t>nds.  This allows for reasons of</w:t>
      </w:r>
      <w:r w:rsidRPr="00C07E7B">
        <w:rPr>
          <w:rFonts w:ascii="Baskerville" w:hAnsi="Baskerville"/>
          <w:sz w:val="20"/>
          <w:szCs w:val="20"/>
        </w:rPr>
        <w:t xml:space="preserve"> self-governance to ground reasons to comply with </w:t>
      </w:r>
      <w:r w:rsidR="00AD2C0B">
        <w:rPr>
          <w:rFonts w:ascii="Baskerville" w:hAnsi="Baskerville"/>
          <w:sz w:val="20"/>
          <w:szCs w:val="20"/>
        </w:rPr>
        <w:t xml:space="preserve">these </w:t>
      </w:r>
      <w:r w:rsidRPr="00C07E7B">
        <w:rPr>
          <w:rFonts w:ascii="Baskerville" w:hAnsi="Baskerville"/>
          <w:sz w:val="20"/>
          <w:szCs w:val="20"/>
        </w:rPr>
        <w:t>rational requirements, thereby vindicating the normativity of rationality.  The first objection is that the account under-generates reasons</w:t>
      </w:r>
      <w:r w:rsidR="00AD2C0B">
        <w:rPr>
          <w:rFonts w:ascii="Baskerville" w:hAnsi="Baskerville"/>
          <w:sz w:val="20"/>
          <w:szCs w:val="20"/>
        </w:rPr>
        <w:t>,</w:t>
      </w:r>
      <w:r w:rsidRPr="00C07E7B">
        <w:rPr>
          <w:rFonts w:ascii="Baskerville" w:hAnsi="Baskerville"/>
          <w:sz w:val="20"/>
          <w:szCs w:val="20"/>
        </w:rPr>
        <w:t xml:space="preserve"> since not all cases of incoherence will involve a failure to have a place where one stands.  The second objection is that the account over-ge</w:t>
      </w:r>
      <w:r w:rsidR="00AD2C0B">
        <w:rPr>
          <w:rFonts w:ascii="Baskerville" w:hAnsi="Baskerville"/>
          <w:sz w:val="20"/>
          <w:szCs w:val="20"/>
        </w:rPr>
        <w:t>nerates reasons: we would have strong</w:t>
      </w:r>
      <w:r w:rsidRPr="00C07E7B">
        <w:rPr>
          <w:rFonts w:ascii="Baskerville" w:hAnsi="Baskerville"/>
          <w:sz w:val="20"/>
          <w:szCs w:val="20"/>
        </w:rPr>
        <w:t xml:space="preserve"> reason</w:t>
      </w:r>
      <w:r w:rsidR="00AD2C0B">
        <w:rPr>
          <w:rFonts w:ascii="Baskerville" w:hAnsi="Baskerville"/>
          <w:sz w:val="20"/>
          <w:szCs w:val="20"/>
        </w:rPr>
        <w:t>s</w:t>
      </w:r>
      <w:r w:rsidRPr="00C07E7B">
        <w:rPr>
          <w:rFonts w:ascii="Baskerville" w:hAnsi="Baskerville"/>
          <w:sz w:val="20"/>
          <w:szCs w:val="20"/>
        </w:rPr>
        <w:t xml:space="preserve"> to avoid both incoherence and ambivalence.  However, if we follow Frankfurt in thinking that ambivalence i</w:t>
      </w:r>
      <w:r w:rsidR="001957BD">
        <w:rPr>
          <w:rFonts w:ascii="Baskerville" w:hAnsi="Baskerville"/>
          <w:sz w:val="20"/>
          <w:szCs w:val="20"/>
        </w:rPr>
        <w:t>s a “disease of the will” that is</w:t>
      </w:r>
      <w:r w:rsidRPr="00C07E7B">
        <w:rPr>
          <w:rFonts w:ascii="Baskerville" w:hAnsi="Baskerville"/>
          <w:sz w:val="20"/>
          <w:szCs w:val="20"/>
        </w:rPr>
        <w:t xml:space="preserve"> as irrational as having contradictory beliefs, this second objection doesn’t get off the ground.  Thus, the first part of the </w:t>
      </w:r>
      <w:r w:rsidR="00AD2C0B">
        <w:rPr>
          <w:rFonts w:ascii="Baskerville" w:hAnsi="Baskerville"/>
          <w:sz w:val="20"/>
          <w:szCs w:val="20"/>
        </w:rPr>
        <w:t>paper is devoted to explaining why</w:t>
      </w:r>
      <w:r w:rsidRPr="00C07E7B">
        <w:rPr>
          <w:rFonts w:ascii="Baskerville" w:hAnsi="Baskerville"/>
          <w:sz w:val="20"/>
          <w:szCs w:val="20"/>
        </w:rPr>
        <w:t xml:space="preserve"> Frankfurt’s argument for the irrationality of ambivalence fails.</w:t>
      </w:r>
      <w:r>
        <w:rPr>
          <w:rFonts w:ascii="Baskerville" w:hAnsi="Baskerville"/>
        </w:rPr>
        <w:t xml:space="preserve">         </w:t>
      </w:r>
    </w:p>
    <w:p w14:paraId="48CA82C9" w14:textId="77777777" w:rsidR="00C07E7B" w:rsidRDefault="00C07E7B">
      <w:pPr>
        <w:rPr>
          <w:rFonts w:ascii="Baskerville" w:hAnsi="Baskerville"/>
        </w:rPr>
      </w:pPr>
    </w:p>
    <w:p w14:paraId="1C08400C" w14:textId="248C7764" w:rsidR="00C07E7B" w:rsidRPr="00C07E7B" w:rsidRDefault="00C07E7B">
      <w:pPr>
        <w:rPr>
          <w:rFonts w:ascii="Baskerville" w:hAnsi="Baskerville"/>
          <w:sz w:val="20"/>
          <w:szCs w:val="20"/>
        </w:rPr>
      </w:pPr>
      <w:r w:rsidRPr="00C07E7B">
        <w:rPr>
          <w:rFonts w:ascii="Baskerville" w:hAnsi="Baskerville"/>
          <w:i/>
        </w:rPr>
        <w:t>Keywords</w:t>
      </w:r>
      <w:r w:rsidRPr="00C07E7B">
        <w:rPr>
          <w:rFonts w:ascii="Baskerville" w:hAnsi="Baskerville"/>
        </w:rPr>
        <w:t>:</w:t>
      </w:r>
      <w:r w:rsidR="001957BD">
        <w:rPr>
          <w:rFonts w:ascii="Baskerville" w:hAnsi="Baskerville"/>
          <w:sz w:val="20"/>
          <w:szCs w:val="20"/>
        </w:rPr>
        <w:t xml:space="preserve">  </w:t>
      </w:r>
      <w:r w:rsidR="00AD2C0B">
        <w:rPr>
          <w:rFonts w:ascii="Baskerville" w:hAnsi="Baskerville"/>
          <w:sz w:val="20"/>
          <w:szCs w:val="20"/>
        </w:rPr>
        <w:t>ambivalence; self-governance;</w:t>
      </w:r>
      <w:r w:rsidRPr="00C07E7B">
        <w:rPr>
          <w:rFonts w:ascii="Baskerville" w:hAnsi="Baskerville"/>
          <w:sz w:val="20"/>
          <w:szCs w:val="20"/>
        </w:rPr>
        <w:t xml:space="preserve"> </w:t>
      </w:r>
      <w:r>
        <w:rPr>
          <w:rFonts w:ascii="Baskerville" w:hAnsi="Baskerville"/>
          <w:sz w:val="20"/>
          <w:szCs w:val="20"/>
        </w:rPr>
        <w:t xml:space="preserve">practical </w:t>
      </w:r>
      <w:r w:rsidRPr="00C07E7B">
        <w:rPr>
          <w:rFonts w:ascii="Baskerville" w:hAnsi="Baskerville"/>
          <w:sz w:val="20"/>
          <w:szCs w:val="20"/>
        </w:rPr>
        <w:t>rational</w:t>
      </w:r>
      <w:r w:rsidR="00AD2C0B">
        <w:rPr>
          <w:rFonts w:ascii="Baskerville" w:hAnsi="Baskerville"/>
          <w:sz w:val="20"/>
          <w:szCs w:val="20"/>
        </w:rPr>
        <w:t>ity; instrumental rationality;</w:t>
      </w:r>
      <w:r>
        <w:rPr>
          <w:rFonts w:ascii="Baskerville" w:hAnsi="Baskerville"/>
          <w:sz w:val="20"/>
          <w:szCs w:val="20"/>
        </w:rPr>
        <w:t xml:space="preserve"> </w:t>
      </w:r>
      <w:r w:rsidR="00AD2C0B">
        <w:rPr>
          <w:rFonts w:ascii="Baskerville" w:hAnsi="Baskerville"/>
          <w:sz w:val="20"/>
          <w:szCs w:val="20"/>
        </w:rPr>
        <w:t>normativity;</w:t>
      </w:r>
      <w:r w:rsidR="001957BD">
        <w:rPr>
          <w:rFonts w:ascii="Baskerville" w:hAnsi="Baskerville"/>
          <w:sz w:val="20"/>
          <w:szCs w:val="20"/>
        </w:rPr>
        <w:t xml:space="preserve"> </w:t>
      </w:r>
      <w:r w:rsidR="00AD2C0B">
        <w:rPr>
          <w:rFonts w:ascii="Baskerville" w:hAnsi="Baskerville"/>
          <w:sz w:val="20"/>
          <w:szCs w:val="20"/>
        </w:rPr>
        <w:t>Frankfurt;</w:t>
      </w:r>
      <w:r w:rsidRPr="00C07E7B">
        <w:rPr>
          <w:rFonts w:ascii="Baskerville" w:hAnsi="Baskerville"/>
          <w:sz w:val="20"/>
          <w:szCs w:val="20"/>
        </w:rPr>
        <w:t xml:space="preserve"> Bratman</w:t>
      </w:r>
    </w:p>
    <w:p w14:paraId="038DDCD6" w14:textId="77777777" w:rsidR="00C07E7B" w:rsidRDefault="00C07E7B">
      <w:pPr>
        <w:rPr>
          <w:rFonts w:ascii="Baskerville" w:hAnsi="Baskerville"/>
        </w:rPr>
      </w:pPr>
    </w:p>
    <w:p w14:paraId="0895B41E" w14:textId="77777777" w:rsidR="00C77DF7" w:rsidRDefault="00C77DF7">
      <w:pPr>
        <w:rPr>
          <w:rFonts w:ascii="Baskerville" w:hAnsi="Baskerville"/>
        </w:rPr>
      </w:pPr>
    </w:p>
    <w:p w14:paraId="6D4A0399" w14:textId="77777777" w:rsidR="0024498D" w:rsidRPr="00F37D5B" w:rsidRDefault="0024498D">
      <w:pPr>
        <w:rPr>
          <w:rFonts w:ascii="Baskerville" w:hAnsi="Baskerville"/>
        </w:rPr>
      </w:pPr>
    </w:p>
    <w:p w14:paraId="30A88B06" w14:textId="0E43A505" w:rsidR="005D0BFD" w:rsidRPr="00F37D5B" w:rsidRDefault="005D0BFD" w:rsidP="002F0870">
      <w:pPr>
        <w:spacing w:line="480" w:lineRule="auto"/>
        <w:jc w:val="both"/>
        <w:rPr>
          <w:rFonts w:ascii="Baskerville" w:hAnsi="Baskerville"/>
        </w:rPr>
      </w:pPr>
      <w:r w:rsidRPr="00F37D5B">
        <w:rPr>
          <w:rFonts w:ascii="Baskerville" w:hAnsi="Baskerville"/>
        </w:rPr>
        <w:t xml:space="preserve">It’s time for dismissal on </w:t>
      </w:r>
      <w:r w:rsidR="001743DB">
        <w:rPr>
          <w:rFonts w:ascii="Baskerville" w:hAnsi="Baskerville"/>
        </w:rPr>
        <w:t xml:space="preserve">the </w:t>
      </w:r>
      <w:r w:rsidRPr="00F37D5B">
        <w:rPr>
          <w:rFonts w:ascii="Baskerville" w:hAnsi="Baskerville"/>
        </w:rPr>
        <w:t xml:space="preserve">last day of school.  The bell rings, the school doors fly open, and a group of </w:t>
      </w:r>
      <w:proofErr w:type="gramStart"/>
      <w:r w:rsidRPr="00F37D5B">
        <w:rPr>
          <w:rFonts w:ascii="Baskerville" w:hAnsi="Baskerville"/>
        </w:rPr>
        <w:t>fifth-graders</w:t>
      </w:r>
      <w:proofErr w:type="gramEnd"/>
      <w:r w:rsidRPr="00F37D5B">
        <w:rPr>
          <w:rFonts w:ascii="Baskerville" w:hAnsi="Baskerville"/>
        </w:rPr>
        <w:t xml:space="preserve"> burst into a full-on sprint, screaming for joy and sending papers and</w:t>
      </w:r>
      <w:r w:rsidR="002A0238">
        <w:rPr>
          <w:rFonts w:ascii="Baskerville" w:hAnsi="Baskerville"/>
        </w:rPr>
        <w:t xml:space="preserve"> backpacks flying in their wake</w:t>
      </w:r>
      <w:r w:rsidRPr="00F37D5B">
        <w:rPr>
          <w:rFonts w:ascii="Baskerville" w:hAnsi="Baskerville"/>
        </w:rPr>
        <w:t xml:space="preserve"> as the freedom of summer awaits them.  They are followed by another g</w:t>
      </w:r>
      <w:r w:rsidR="00F37D5B">
        <w:rPr>
          <w:rFonts w:ascii="Baskerville" w:hAnsi="Baskerville"/>
        </w:rPr>
        <w:t>roup of students walking arm-in-arm</w:t>
      </w:r>
      <w:r w:rsidRPr="00F37D5B">
        <w:rPr>
          <w:rFonts w:ascii="Baskerville" w:hAnsi="Baskerville"/>
        </w:rPr>
        <w:t xml:space="preserve"> with tears on their cheeks, sad that they won’t have another class with their belo</w:t>
      </w:r>
      <w:r w:rsidR="00787823" w:rsidRPr="00F37D5B">
        <w:rPr>
          <w:rFonts w:ascii="Baskerville" w:hAnsi="Baskerville"/>
        </w:rPr>
        <w:t>ved teacher, already missing</w:t>
      </w:r>
      <w:r w:rsidRPr="00F37D5B">
        <w:rPr>
          <w:rFonts w:ascii="Baskerville" w:hAnsi="Baskerville"/>
        </w:rPr>
        <w:t xml:space="preserve"> close friends and cherishing memories of a stage of life</w:t>
      </w:r>
      <w:r w:rsidR="00580E32" w:rsidRPr="00F37D5B">
        <w:rPr>
          <w:rFonts w:ascii="Baskerville" w:hAnsi="Baskerville"/>
        </w:rPr>
        <w:t xml:space="preserve"> n</w:t>
      </w:r>
      <w:r w:rsidR="00DA118F">
        <w:rPr>
          <w:rFonts w:ascii="Baskerville" w:hAnsi="Baskerville"/>
        </w:rPr>
        <w:t>ow complete.  Neither group is</w:t>
      </w:r>
      <w:r w:rsidR="00DA118F" w:rsidRPr="00F37D5B">
        <w:rPr>
          <w:rFonts w:ascii="Baskerville" w:hAnsi="Baskerville"/>
        </w:rPr>
        <w:t xml:space="preserve"> </w:t>
      </w:r>
      <w:r w:rsidR="00DA118F">
        <w:rPr>
          <w:rFonts w:ascii="Baskerville" w:hAnsi="Baskerville"/>
        </w:rPr>
        <w:t>ambivalent.  One group is</w:t>
      </w:r>
      <w:r w:rsidRPr="00F37D5B">
        <w:rPr>
          <w:rFonts w:ascii="Baskerville" w:hAnsi="Baskerville"/>
        </w:rPr>
        <w:t xml:space="preserve"> wholeheartedly happy as they celebrate the last day of </w:t>
      </w:r>
      <w:r w:rsidR="00580E32" w:rsidRPr="00F37D5B">
        <w:rPr>
          <w:rFonts w:ascii="Baskerville" w:hAnsi="Baskerville"/>
        </w:rPr>
        <w:t>sch</w:t>
      </w:r>
      <w:r w:rsidR="00DA118F">
        <w:rPr>
          <w:rFonts w:ascii="Baskerville" w:hAnsi="Baskerville"/>
        </w:rPr>
        <w:t>ool, while the other group is</w:t>
      </w:r>
      <w:r w:rsidRPr="00F37D5B">
        <w:rPr>
          <w:rFonts w:ascii="Baskerville" w:hAnsi="Baskerville"/>
        </w:rPr>
        <w:t xml:space="preserve"> wholeheartedly sad. </w:t>
      </w:r>
      <w:r w:rsidR="00D047D8" w:rsidRPr="00F37D5B">
        <w:rPr>
          <w:rFonts w:ascii="Baskerville" w:hAnsi="Baskerville"/>
        </w:rPr>
        <w:t xml:space="preserve"> After they leave, I see my son</w:t>
      </w:r>
      <w:r w:rsidRPr="00F37D5B">
        <w:rPr>
          <w:rFonts w:ascii="Baskerville" w:hAnsi="Baskerville"/>
        </w:rPr>
        <w:t xml:space="preserve"> </w:t>
      </w:r>
      <w:r w:rsidR="00787823" w:rsidRPr="00F37D5B">
        <w:rPr>
          <w:rFonts w:ascii="Baskerville" w:hAnsi="Baskerville"/>
        </w:rPr>
        <w:t xml:space="preserve">finally </w:t>
      </w:r>
      <w:r w:rsidRPr="00F37D5B">
        <w:rPr>
          <w:rFonts w:ascii="Baskerville" w:hAnsi="Baskerville"/>
        </w:rPr>
        <w:t>come through th</w:t>
      </w:r>
      <w:r w:rsidR="00780D78" w:rsidRPr="00F37D5B">
        <w:rPr>
          <w:rFonts w:ascii="Baskerville" w:hAnsi="Baskerville"/>
        </w:rPr>
        <w:t xml:space="preserve">e door </w:t>
      </w:r>
      <w:r w:rsidR="003E07A9">
        <w:rPr>
          <w:rFonts w:ascii="Baskerville" w:hAnsi="Baskerville"/>
        </w:rPr>
        <w:t xml:space="preserve">slowly </w:t>
      </w:r>
      <w:r w:rsidR="00787823" w:rsidRPr="00F37D5B">
        <w:rPr>
          <w:rFonts w:ascii="Baskerville" w:hAnsi="Baskerville"/>
        </w:rPr>
        <w:t xml:space="preserve">with a </w:t>
      </w:r>
      <w:r w:rsidR="00D047D8" w:rsidRPr="00F37D5B">
        <w:rPr>
          <w:rFonts w:ascii="Baskerville" w:hAnsi="Baskerville"/>
        </w:rPr>
        <w:t>mild</w:t>
      </w:r>
      <w:r w:rsidR="00787823" w:rsidRPr="00F37D5B">
        <w:rPr>
          <w:rFonts w:ascii="Baskerville" w:hAnsi="Baskerville"/>
        </w:rPr>
        <w:t xml:space="preserve"> smile – clearly not rejoicing, but not expressing sadness either.  I ask him how he feels, now that he’s officially done with elementary school.  He pauses, reflects, and says, “I’ve got mixed feelings, Dad.”  He goes on to explain that he’s happy </w:t>
      </w:r>
      <w:r w:rsidR="00DA118F">
        <w:rPr>
          <w:rFonts w:ascii="Baskerville" w:hAnsi="Baskerville"/>
        </w:rPr>
        <w:t xml:space="preserve">about school ending </w:t>
      </w:r>
      <w:r w:rsidR="00787823" w:rsidRPr="00F37D5B">
        <w:rPr>
          <w:rFonts w:ascii="Baskerville" w:hAnsi="Baskerville"/>
        </w:rPr>
        <w:t xml:space="preserve">because of </w:t>
      </w:r>
      <w:r w:rsidR="00780D78" w:rsidRPr="00F37D5B">
        <w:rPr>
          <w:rFonts w:ascii="Baskerville" w:hAnsi="Baskerville"/>
        </w:rPr>
        <w:t>all the joys of summer that lie</w:t>
      </w:r>
      <w:r w:rsidR="00787823" w:rsidRPr="00F37D5B">
        <w:rPr>
          <w:rFonts w:ascii="Baskerville" w:hAnsi="Baskerville"/>
        </w:rPr>
        <w:t xml:space="preserve"> </w:t>
      </w:r>
      <w:r w:rsidR="00787823" w:rsidRPr="00F37D5B">
        <w:rPr>
          <w:rFonts w:ascii="Baskerville" w:hAnsi="Baskerville"/>
        </w:rPr>
        <w:lastRenderedPageBreak/>
        <w:t>ahead – long bike rides, swimm</w:t>
      </w:r>
      <w:r w:rsidR="00B92CD7" w:rsidRPr="00F37D5B">
        <w:rPr>
          <w:rFonts w:ascii="Baskerville" w:hAnsi="Baskerville"/>
        </w:rPr>
        <w:t>ing at the pool, endless tennis matches</w:t>
      </w:r>
      <w:r w:rsidR="00787823" w:rsidRPr="00F37D5B">
        <w:rPr>
          <w:rFonts w:ascii="Baskerville" w:hAnsi="Baskerville"/>
        </w:rPr>
        <w:t xml:space="preserve"> – but, at the same time, sad because he’ll miss his teacher and friends.  </w:t>
      </w:r>
      <w:r w:rsidR="00D047D8" w:rsidRPr="00F37D5B">
        <w:rPr>
          <w:rFonts w:ascii="Baskerville" w:hAnsi="Baskerville"/>
        </w:rPr>
        <w:t>He</w:t>
      </w:r>
      <w:r w:rsidR="00787823" w:rsidRPr="00F37D5B">
        <w:rPr>
          <w:rFonts w:ascii="Baskerville" w:hAnsi="Baskerville"/>
        </w:rPr>
        <w:t xml:space="preserve"> is ambivalent.</w:t>
      </w:r>
      <w:r w:rsidR="00782756" w:rsidRPr="00F37D5B">
        <w:rPr>
          <w:rFonts w:ascii="Baskerville" w:hAnsi="Baskerville"/>
        </w:rPr>
        <w:t xml:space="preserve">  And ther</w:t>
      </w:r>
      <w:r w:rsidR="00D047D8" w:rsidRPr="00F37D5B">
        <w:rPr>
          <w:rFonts w:ascii="Baskerville" w:hAnsi="Baskerville"/>
        </w:rPr>
        <w:t>e’s nothing wrong with that.  He</w:t>
      </w:r>
      <w:r w:rsidR="00782756" w:rsidRPr="00F37D5B">
        <w:rPr>
          <w:rFonts w:ascii="Baskerville" w:hAnsi="Baskerville"/>
        </w:rPr>
        <w:t xml:space="preserve">’s not irrational, incoherent, unreasonable, or </w:t>
      </w:r>
      <w:proofErr w:type="spellStart"/>
      <w:r w:rsidR="00782756" w:rsidRPr="00F37D5B">
        <w:rPr>
          <w:rFonts w:ascii="Baskerville" w:hAnsi="Baskerville"/>
        </w:rPr>
        <w:t>criticizable</w:t>
      </w:r>
      <w:proofErr w:type="spellEnd"/>
      <w:r w:rsidR="00782756" w:rsidRPr="00F37D5B">
        <w:rPr>
          <w:rFonts w:ascii="Baskerville" w:hAnsi="Baskerville"/>
        </w:rPr>
        <w:t xml:space="preserve"> in any way.  He’s got strong reasons to feel both happy and sad about the end of school.  And he’s responding to those reasons.</w:t>
      </w:r>
    </w:p>
    <w:p w14:paraId="4F66ECAC" w14:textId="01A17D6B" w:rsidR="00780D78" w:rsidRPr="00F37D5B" w:rsidRDefault="002E41FB" w:rsidP="002F0870">
      <w:pPr>
        <w:spacing w:line="480" w:lineRule="auto"/>
        <w:jc w:val="both"/>
        <w:rPr>
          <w:rFonts w:ascii="Baskerville" w:hAnsi="Baskerville"/>
        </w:rPr>
      </w:pPr>
      <w:r>
        <w:rPr>
          <w:rFonts w:ascii="Baskerville" w:hAnsi="Baskerville"/>
        </w:rPr>
        <w:tab/>
      </w:r>
      <w:r w:rsidR="00B92CD7" w:rsidRPr="00F37D5B">
        <w:rPr>
          <w:rFonts w:ascii="Baskerville" w:hAnsi="Baskerville"/>
        </w:rPr>
        <w:t xml:space="preserve">The next day, however, is a different story.  </w:t>
      </w:r>
      <w:r w:rsidR="00D047D8" w:rsidRPr="00F37D5B">
        <w:rPr>
          <w:rFonts w:ascii="Baskerville" w:hAnsi="Baskerville"/>
        </w:rPr>
        <w:t>He</w:t>
      </w:r>
      <w:r w:rsidR="00B92CD7" w:rsidRPr="00F37D5B">
        <w:rPr>
          <w:rFonts w:ascii="Baskerville" w:hAnsi="Baskerville"/>
        </w:rPr>
        <w:t xml:space="preserve"> inten</w:t>
      </w:r>
      <w:r w:rsidR="00780D78" w:rsidRPr="00F37D5B">
        <w:rPr>
          <w:rFonts w:ascii="Baskerville" w:hAnsi="Baskerville"/>
        </w:rPr>
        <w:t>ds</w:t>
      </w:r>
      <w:r w:rsidR="00F37D5B">
        <w:rPr>
          <w:rFonts w:ascii="Baskerville" w:hAnsi="Baskerville"/>
        </w:rPr>
        <w:t xml:space="preserve"> to go on a bike ride, believes</w:t>
      </w:r>
      <w:r w:rsidR="00B92CD7" w:rsidRPr="00F37D5B">
        <w:rPr>
          <w:rFonts w:ascii="Baskerville" w:hAnsi="Baskerville"/>
        </w:rPr>
        <w:t xml:space="preserve"> that he’ll do so only if he completes his chores (and also </w:t>
      </w:r>
      <w:r w:rsidR="00F37D5B">
        <w:rPr>
          <w:rFonts w:ascii="Baskerville" w:hAnsi="Baskerville"/>
        </w:rPr>
        <w:t>believes</w:t>
      </w:r>
      <w:r w:rsidR="00780D78" w:rsidRPr="00F37D5B">
        <w:rPr>
          <w:rFonts w:ascii="Baskerville" w:hAnsi="Baskerville"/>
        </w:rPr>
        <w:t xml:space="preserve"> </w:t>
      </w:r>
      <w:r w:rsidR="00B92CD7" w:rsidRPr="00F37D5B">
        <w:rPr>
          <w:rFonts w:ascii="Baskerville" w:hAnsi="Baskerville"/>
        </w:rPr>
        <w:t xml:space="preserve">that he’ll complete them only if </w:t>
      </w:r>
      <w:r w:rsidR="00430F1A" w:rsidRPr="00F37D5B">
        <w:rPr>
          <w:rFonts w:ascii="Baskerville" w:hAnsi="Baskerville"/>
        </w:rPr>
        <w:t>he intends to do so –</w:t>
      </w:r>
      <w:r w:rsidR="00780D78" w:rsidRPr="00F37D5B">
        <w:rPr>
          <w:rFonts w:ascii="Baskerville" w:hAnsi="Baskerville"/>
        </w:rPr>
        <w:t xml:space="preserve"> he knows that</w:t>
      </w:r>
      <w:r w:rsidR="00B92CD7" w:rsidRPr="00F37D5B">
        <w:rPr>
          <w:rFonts w:ascii="Baskerville" w:hAnsi="Baskerville"/>
        </w:rPr>
        <w:t>’s not going to happen by accident</w:t>
      </w:r>
      <w:r w:rsidR="00D047D8" w:rsidRPr="00F37D5B">
        <w:rPr>
          <w:rFonts w:ascii="Baskerville" w:hAnsi="Baskerville"/>
        </w:rPr>
        <w:t xml:space="preserve">) </w:t>
      </w:r>
      <w:r w:rsidR="00B92CD7" w:rsidRPr="00F37D5B">
        <w:rPr>
          <w:rFonts w:ascii="Baskerville" w:hAnsi="Baskerville"/>
        </w:rPr>
        <w:t>but doesn’t i</w:t>
      </w:r>
      <w:r w:rsidR="00D047D8" w:rsidRPr="00F37D5B">
        <w:rPr>
          <w:rFonts w:ascii="Baskerville" w:hAnsi="Baskerville"/>
        </w:rPr>
        <w:t>ntend to complete his chores.  He</w:t>
      </w:r>
      <w:r w:rsidR="00B92CD7" w:rsidRPr="00F37D5B">
        <w:rPr>
          <w:rFonts w:ascii="Baskerville" w:hAnsi="Baskerville"/>
        </w:rPr>
        <w:t xml:space="preserve"> is exhibiting instrumental irrationality – particularly a form of </w:t>
      </w:r>
      <w:r w:rsidR="00DA118F">
        <w:rPr>
          <w:rFonts w:ascii="Baskerville" w:hAnsi="Baskerville"/>
        </w:rPr>
        <w:t xml:space="preserve">instrumental </w:t>
      </w:r>
      <w:r w:rsidR="00780D78" w:rsidRPr="00F37D5B">
        <w:rPr>
          <w:rFonts w:ascii="Baskerville" w:hAnsi="Baskerville"/>
        </w:rPr>
        <w:t>irrationality called “means-ends incoherence.”  He fails to intend means he believes to be necessary for achieving his end.  This is something for which he is appropriately criticized.</w:t>
      </w:r>
    </w:p>
    <w:p w14:paraId="1C5CC8C8" w14:textId="588614C8" w:rsidR="00767FF7" w:rsidRPr="00F37D5B" w:rsidRDefault="002E41FB" w:rsidP="002F0870">
      <w:pPr>
        <w:spacing w:line="480" w:lineRule="auto"/>
        <w:jc w:val="both"/>
        <w:rPr>
          <w:rFonts w:ascii="Baskerville" w:hAnsi="Baskerville"/>
        </w:rPr>
      </w:pPr>
      <w:r>
        <w:rPr>
          <w:rFonts w:ascii="Baskerville" w:hAnsi="Baskerville"/>
        </w:rPr>
        <w:tab/>
      </w:r>
      <w:r w:rsidR="00D45745" w:rsidRPr="00F37D5B">
        <w:rPr>
          <w:rFonts w:ascii="Baskerville" w:hAnsi="Baskerville"/>
        </w:rPr>
        <w:t xml:space="preserve">One plausible explanation of </w:t>
      </w:r>
      <w:r w:rsidR="00D047D8" w:rsidRPr="00F37D5B">
        <w:rPr>
          <w:rFonts w:ascii="Baskerville" w:hAnsi="Baskerville"/>
        </w:rPr>
        <w:t>his</w:t>
      </w:r>
      <w:r w:rsidR="00D45745" w:rsidRPr="00F37D5B">
        <w:rPr>
          <w:rFonts w:ascii="Baskerville" w:hAnsi="Baskerville"/>
        </w:rPr>
        <w:t xml:space="preserve"> i</w:t>
      </w:r>
      <w:r w:rsidR="00D047D8" w:rsidRPr="00F37D5B">
        <w:rPr>
          <w:rFonts w:ascii="Baskerville" w:hAnsi="Baskerville"/>
        </w:rPr>
        <w:t>rrationality is that he violates</w:t>
      </w:r>
      <w:r w:rsidR="00D45745" w:rsidRPr="00F37D5B">
        <w:rPr>
          <w:rFonts w:ascii="Baskerville" w:hAnsi="Baskerville"/>
        </w:rPr>
        <w:t xml:space="preserve"> a requirement of </w:t>
      </w:r>
      <w:r w:rsidR="00D047D8" w:rsidRPr="00F37D5B">
        <w:rPr>
          <w:rFonts w:ascii="Baskerville" w:hAnsi="Baskerville"/>
        </w:rPr>
        <w:t>“</w:t>
      </w:r>
      <w:r w:rsidR="00D45745" w:rsidRPr="00F37D5B">
        <w:rPr>
          <w:rFonts w:ascii="Baskerville" w:hAnsi="Baskerville"/>
        </w:rPr>
        <w:t>structural</w:t>
      </w:r>
      <w:r w:rsidR="00D047D8" w:rsidRPr="00F37D5B">
        <w:rPr>
          <w:rFonts w:ascii="Baskerville" w:hAnsi="Baskerville"/>
        </w:rPr>
        <w:t>”</w:t>
      </w:r>
      <w:r w:rsidR="00D45745" w:rsidRPr="00F37D5B">
        <w:rPr>
          <w:rFonts w:ascii="Baskerville" w:hAnsi="Baskerville"/>
        </w:rPr>
        <w:t xml:space="preserve"> rationality.  In other words, the rational “code” prohibits him from intending to </w:t>
      </w:r>
      <w:r w:rsidR="00060DEE">
        <w:rPr>
          <w:rFonts w:ascii="Baskerville" w:hAnsi="Baskerville"/>
        </w:rPr>
        <w:t>E</w:t>
      </w:r>
      <w:r w:rsidR="00D45745" w:rsidRPr="00F37D5B">
        <w:rPr>
          <w:rFonts w:ascii="Baskerville" w:hAnsi="Baskerville"/>
        </w:rPr>
        <w:t xml:space="preserve">, believing that he must intend </w:t>
      </w:r>
      <w:r w:rsidR="001743DB">
        <w:rPr>
          <w:rFonts w:ascii="Baskerville" w:hAnsi="Baskerville"/>
        </w:rPr>
        <w:t xml:space="preserve">to </w:t>
      </w:r>
      <w:r w:rsidR="00060DEE">
        <w:rPr>
          <w:rFonts w:ascii="Baskerville" w:hAnsi="Baskerville"/>
        </w:rPr>
        <w:t>M</w:t>
      </w:r>
      <w:r w:rsidR="00D45745" w:rsidRPr="00F37D5B">
        <w:rPr>
          <w:rFonts w:ascii="Baskerville" w:hAnsi="Baskerville"/>
        </w:rPr>
        <w:t xml:space="preserve"> in order to </w:t>
      </w:r>
      <w:r w:rsidR="00060DEE">
        <w:rPr>
          <w:rFonts w:ascii="Baskerville" w:hAnsi="Baskerville"/>
        </w:rPr>
        <w:t>E</w:t>
      </w:r>
      <w:r w:rsidR="00D45745" w:rsidRPr="00F37D5B">
        <w:rPr>
          <w:rFonts w:ascii="Baskerville" w:hAnsi="Baskerville"/>
        </w:rPr>
        <w:t xml:space="preserve">, and not intending to </w:t>
      </w:r>
      <w:r w:rsidR="00060DEE">
        <w:rPr>
          <w:rFonts w:ascii="Baskerville" w:hAnsi="Baskerville"/>
        </w:rPr>
        <w:t>E</w:t>
      </w:r>
      <w:r w:rsidR="00D45745" w:rsidRPr="00F37D5B">
        <w:rPr>
          <w:rFonts w:ascii="Baskerville" w:hAnsi="Baskerville"/>
        </w:rPr>
        <w:t>.</w:t>
      </w:r>
      <w:r w:rsidR="00325DE3">
        <w:rPr>
          <w:rStyle w:val="EndnoteReference"/>
          <w:rFonts w:ascii="Baskerville" w:hAnsi="Baskerville"/>
        </w:rPr>
        <w:endnoteReference w:id="1"/>
      </w:r>
      <w:r w:rsidR="00D45745" w:rsidRPr="00F37D5B">
        <w:rPr>
          <w:rFonts w:ascii="Baskerville" w:hAnsi="Baskerville"/>
        </w:rPr>
        <w:t xml:space="preserve">  Much recent philosophical interest in structural requirements in driven by an interest in their normativity – specifically, interest in the question of whether </w:t>
      </w:r>
      <w:r w:rsidR="00767FF7" w:rsidRPr="00F37D5B">
        <w:rPr>
          <w:rFonts w:ascii="Baskerville" w:hAnsi="Baskerville"/>
        </w:rPr>
        <w:t xml:space="preserve">we always </w:t>
      </w:r>
      <w:r w:rsidR="00D45745" w:rsidRPr="00F37D5B">
        <w:rPr>
          <w:rFonts w:ascii="Baskerville" w:hAnsi="Baskerville"/>
          <w:i/>
        </w:rPr>
        <w:t>ought</w:t>
      </w:r>
      <w:r w:rsidR="00767FF7" w:rsidRPr="00F37D5B">
        <w:rPr>
          <w:rFonts w:ascii="Baskerville" w:hAnsi="Baskerville"/>
        </w:rPr>
        <w:t xml:space="preserve"> or, more weakly</w:t>
      </w:r>
      <w:r w:rsidR="00D45745" w:rsidRPr="00F37D5B">
        <w:rPr>
          <w:rFonts w:ascii="Baskerville" w:hAnsi="Baskerville"/>
        </w:rPr>
        <w:t xml:space="preserve">, </w:t>
      </w:r>
      <w:r w:rsidR="00D45745" w:rsidRPr="00F37D5B">
        <w:rPr>
          <w:rFonts w:ascii="Baskerville" w:hAnsi="Baskerville"/>
          <w:i/>
        </w:rPr>
        <w:t>have a reason</w:t>
      </w:r>
      <w:r w:rsidR="00FE2780">
        <w:rPr>
          <w:rFonts w:ascii="Baskerville" w:hAnsi="Baskerville"/>
        </w:rPr>
        <w:t xml:space="preserve"> to comply with </w:t>
      </w:r>
      <w:r w:rsidR="008A4E63">
        <w:rPr>
          <w:rFonts w:ascii="Baskerville" w:hAnsi="Baskerville"/>
        </w:rPr>
        <w:t>such requirements</w:t>
      </w:r>
      <w:r w:rsidR="00D45745" w:rsidRPr="00F37D5B">
        <w:rPr>
          <w:rFonts w:ascii="Baskerville" w:hAnsi="Baskerville"/>
        </w:rPr>
        <w:t>.</w:t>
      </w:r>
      <w:r w:rsidR="0043167B">
        <w:rPr>
          <w:rStyle w:val="EndnoteReference"/>
          <w:rFonts w:ascii="Baskerville" w:hAnsi="Baskerville"/>
        </w:rPr>
        <w:endnoteReference w:id="2"/>
      </w:r>
      <w:r w:rsidR="00D45745" w:rsidRPr="00F37D5B">
        <w:rPr>
          <w:rFonts w:ascii="Baskerville" w:hAnsi="Baskerville"/>
        </w:rPr>
        <w:t xml:space="preserve">  Should we think of such</w:t>
      </w:r>
      <w:r w:rsidR="00767FF7" w:rsidRPr="00F37D5B">
        <w:rPr>
          <w:rFonts w:ascii="Baskerville" w:hAnsi="Baskerville"/>
        </w:rPr>
        <w:t xml:space="preserve"> requirements along the lines of the require</w:t>
      </w:r>
      <w:r w:rsidR="00430F1A" w:rsidRPr="00F37D5B">
        <w:rPr>
          <w:rFonts w:ascii="Baskerville" w:hAnsi="Baskerville"/>
        </w:rPr>
        <w:t xml:space="preserve">ments of etiquette and fashion, </w:t>
      </w:r>
      <w:r w:rsidR="00767FF7" w:rsidRPr="00F37D5B">
        <w:rPr>
          <w:rFonts w:ascii="Baskerville" w:hAnsi="Baskerville"/>
        </w:rPr>
        <w:t>where we may find ourselves with no reason</w:t>
      </w:r>
      <w:r w:rsidR="00430F1A" w:rsidRPr="00F37D5B">
        <w:rPr>
          <w:rFonts w:ascii="Baskerville" w:hAnsi="Baskerville"/>
        </w:rPr>
        <w:t xml:space="preserve"> to do what we required to do, </w:t>
      </w:r>
      <w:r w:rsidR="00767FF7" w:rsidRPr="00F37D5B">
        <w:rPr>
          <w:rFonts w:ascii="Baskerville" w:hAnsi="Baskerville"/>
        </w:rPr>
        <w:t>or along the lines of the requirements of morality, which are, plausibly, thought to be such that we always have a reason to do what we’re required to do?</w:t>
      </w:r>
    </w:p>
    <w:p w14:paraId="7E992796" w14:textId="4C966EE7" w:rsidR="00D047D8" w:rsidRPr="00F37D5B" w:rsidRDefault="002E41FB" w:rsidP="002F0870">
      <w:pPr>
        <w:spacing w:line="480" w:lineRule="auto"/>
        <w:jc w:val="both"/>
        <w:rPr>
          <w:rFonts w:ascii="Baskerville" w:hAnsi="Baskerville"/>
        </w:rPr>
      </w:pPr>
      <w:r>
        <w:rPr>
          <w:rFonts w:ascii="Baskerville" w:hAnsi="Baskerville"/>
        </w:rPr>
        <w:tab/>
      </w:r>
      <w:r w:rsidR="00D047D8" w:rsidRPr="00F37D5B">
        <w:rPr>
          <w:rFonts w:ascii="Baskerville" w:hAnsi="Baskerville"/>
        </w:rPr>
        <w:t xml:space="preserve">There are well-known problems for </w:t>
      </w:r>
      <w:r w:rsidR="00F95798" w:rsidRPr="00F37D5B">
        <w:rPr>
          <w:rFonts w:ascii="Baskerville" w:hAnsi="Baskerville"/>
        </w:rPr>
        <w:t xml:space="preserve">the view that rational requirements are normative.  For one thing, it’s notoriously difficult to specify </w:t>
      </w:r>
      <w:r w:rsidR="00F95798" w:rsidRPr="00F37D5B">
        <w:rPr>
          <w:rFonts w:ascii="Baskerville" w:hAnsi="Baskerville"/>
          <w:i/>
        </w:rPr>
        <w:t>what the reason is</w:t>
      </w:r>
      <w:r w:rsidR="00F95798" w:rsidRPr="00F37D5B">
        <w:rPr>
          <w:rFonts w:ascii="Baskerville" w:hAnsi="Baskerville"/>
        </w:rPr>
        <w:t xml:space="preserve"> to comply </w:t>
      </w:r>
      <w:r w:rsidR="00F95798" w:rsidRPr="00F37D5B">
        <w:rPr>
          <w:rFonts w:ascii="Baskerville" w:hAnsi="Baskerville"/>
        </w:rPr>
        <w:lastRenderedPageBreak/>
        <w:t xml:space="preserve">with rational requirements.  For another, the view </w:t>
      </w:r>
      <w:r w:rsidR="00F37D5B">
        <w:rPr>
          <w:rFonts w:ascii="Baskerville" w:hAnsi="Baskerville"/>
        </w:rPr>
        <w:t>that we do have such reasons</w:t>
      </w:r>
      <w:r w:rsidR="008A4E63">
        <w:rPr>
          <w:rFonts w:ascii="Baskerville" w:hAnsi="Baskerville"/>
        </w:rPr>
        <w:t xml:space="preserve"> </w:t>
      </w:r>
      <w:r w:rsidR="00F95798" w:rsidRPr="00F37D5B">
        <w:rPr>
          <w:rFonts w:ascii="Baskerville" w:hAnsi="Baskerville"/>
        </w:rPr>
        <w:t xml:space="preserve">generates implausible </w:t>
      </w:r>
      <w:r w:rsidR="002A0238">
        <w:rPr>
          <w:rFonts w:ascii="Baskerville" w:hAnsi="Baskerville"/>
        </w:rPr>
        <w:t>results</w:t>
      </w:r>
      <w:r w:rsidR="00F95798" w:rsidRPr="00F37D5B">
        <w:rPr>
          <w:rFonts w:ascii="Baskerville" w:hAnsi="Baskerville"/>
        </w:rPr>
        <w:t xml:space="preserve"> when combined with plausible principles governing the transmission of reasons to necessary means.</w:t>
      </w:r>
      <w:r w:rsidR="006E75FD">
        <w:rPr>
          <w:rFonts w:ascii="Baskerville" w:hAnsi="Baskerville"/>
        </w:rPr>
        <w:t xml:space="preserve">  (I’ll explain these difficulties in §2 below.)</w:t>
      </w:r>
      <w:r w:rsidR="00F95798" w:rsidRPr="00F37D5B">
        <w:rPr>
          <w:rFonts w:ascii="Baskerville" w:hAnsi="Baskerville"/>
        </w:rPr>
        <w:t xml:space="preserve">  </w:t>
      </w:r>
      <w:r w:rsidR="00EC4C8A" w:rsidRPr="00F37D5B">
        <w:rPr>
          <w:rFonts w:ascii="Baskerville" w:hAnsi="Baskerville"/>
        </w:rPr>
        <w:t>However, in a series of recent papers, Michael Bratman has offered a compelling answer to these difficulties, which I’ll call “the self-governanc</w:t>
      </w:r>
      <w:r w:rsidR="002711E5" w:rsidRPr="00F37D5B">
        <w:rPr>
          <w:rFonts w:ascii="Baskerville" w:hAnsi="Baskerville"/>
        </w:rPr>
        <w:t>e approach.”</w:t>
      </w:r>
      <w:r w:rsidR="0002606E">
        <w:rPr>
          <w:rStyle w:val="EndnoteReference"/>
          <w:rFonts w:ascii="Baskerville" w:hAnsi="Baskerville"/>
        </w:rPr>
        <w:endnoteReference w:id="3"/>
      </w:r>
      <w:r w:rsidR="002711E5" w:rsidRPr="00F37D5B">
        <w:rPr>
          <w:rFonts w:ascii="Baskerville" w:hAnsi="Baskerville"/>
        </w:rPr>
        <w:t xml:space="preserve">  On the self-gover</w:t>
      </w:r>
      <w:r w:rsidR="00EC4C8A" w:rsidRPr="00F37D5B">
        <w:rPr>
          <w:rFonts w:ascii="Baskerville" w:hAnsi="Baskerville"/>
        </w:rPr>
        <w:t>nance approach, the reason to be rational is a reason of self-governance.  As Bratman puts it, “for planning agents like us, our reason for conforming to these norms of practical rationality</w:t>
      </w:r>
      <w:r w:rsidR="002711E5" w:rsidRPr="00F37D5B">
        <w:rPr>
          <w:rFonts w:ascii="Baskerville" w:hAnsi="Baskerville"/>
        </w:rPr>
        <w:t xml:space="preserve"> derives in part from our reason to govern our own lives”</w:t>
      </w:r>
      <w:r w:rsidR="006C09C0">
        <w:rPr>
          <w:rFonts w:ascii="Baskerville" w:hAnsi="Baskerville"/>
        </w:rPr>
        <w:t xml:space="preserve"> (Bratman 2009a, 412). </w:t>
      </w:r>
      <w:r w:rsidR="002711E5" w:rsidRPr="00F37D5B">
        <w:rPr>
          <w:rFonts w:ascii="Baskerville" w:hAnsi="Baskerville"/>
        </w:rPr>
        <w:t xml:space="preserve"> Drawing on work by Harry Frankfurt on wholeheartedness, Bratman argues that when some</w:t>
      </w:r>
      <w:r w:rsidR="00CF253E" w:rsidRPr="00F37D5B">
        <w:rPr>
          <w:rFonts w:ascii="Baskerville" w:hAnsi="Baskerville"/>
        </w:rPr>
        <w:t>one</w:t>
      </w:r>
      <w:r w:rsidR="002711E5" w:rsidRPr="00F37D5B">
        <w:rPr>
          <w:rFonts w:ascii="Baskerville" w:hAnsi="Baskerville"/>
        </w:rPr>
        <w:t xml:space="preserve"> violates the </w:t>
      </w:r>
      <w:r w:rsidR="00D07989" w:rsidRPr="00F37D5B">
        <w:rPr>
          <w:rFonts w:ascii="Baskerville" w:hAnsi="Baskerville"/>
        </w:rPr>
        <w:t xml:space="preserve">rational </w:t>
      </w:r>
      <w:r w:rsidR="002711E5" w:rsidRPr="00F37D5B">
        <w:rPr>
          <w:rFonts w:ascii="Baskerville" w:hAnsi="Baskerville"/>
        </w:rPr>
        <w:t xml:space="preserve">requirements of consistency and coherence governing intentions, as my son did in the example </w:t>
      </w:r>
      <w:r w:rsidR="005E5425" w:rsidRPr="00F37D5B">
        <w:rPr>
          <w:rFonts w:ascii="Baskerville" w:hAnsi="Baskerville"/>
        </w:rPr>
        <w:t xml:space="preserve">of means-ends incoherence </w:t>
      </w:r>
      <w:r w:rsidR="002711E5" w:rsidRPr="00F37D5B">
        <w:rPr>
          <w:rFonts w:ascii="Baskerville" w:hAnsi="Baskerville"/>
        </w:rPr>
        <w:t xml:space="preserve">above, his attitudes are such that </w:t>
      </w:r>
      <w:r w:rsidR="005211D6">
        <w:rPr>
          <w:rFonts w:ascii="Baskerville" w:hAnsi="Baskerville"/>
        </w:rPr>
        <w:t xml:space="preserve">there is no “fact of the matter about where [he] stand[s]” with respect to his end, and </w:t>
      </w:r>
      <w:r w:rsidR="00D07989" w:rsidRPr="00F37D5B">
        <w:rPr>
          <w:rFonts w:ascii="Baskerville" w:hAnsi="Baskerville"/>
        </w:rPr>
        <w:t xml:space="preserve">hence </w:t>
      </w:r>
      <w:r w:rsidR="00CF253E" w:rsidRPr="00F37D5B">
        <w:rPr>
          <w:rFonts w:ascii="Baskerville" w:hAnsi="Baskerville"/>
        </w:rPr>
        <w:t xml:space="preserve">he </w:t>
      </w:r>
      <w:r w:rsidR="00D07989" w:rsidRPr="00F37D5B">
        <w:rPr>
          <w:rFonts w:ascii="Baskerville" w:hAnsi="Baskerville"/>
        </w:rPr>
        <w:t>is not self-governing</w:t>
      </w:r>
      <w:r w:rsidR="006C09C0">
        <w:rPr>
          <w:rFonts w:ascii="Baskerville" w:hAnsi="Baskerville"/>
        </w:rPr>
        <w:t xml:space="preserve"> (Bratman 2009a, 431).</w:t>
      </w:r>
      <w:r w:rsidR="00D17041">
        <w:rPr>
          <w:rStyle w:val="EndnoteReference"/>
          <w:rFonts w:ascii="Baskerville" w:hAnsi="Baskerville"/>
        </w:rPr>
        <w:endnoteReference w:id="4"/>
      </w:r>
      <w:r w:rsidR="005211D6">
        <w:rPr>
          <w:rFonts w:ascii="Baskerville" w:hAnsi="Baskerville"/>
        </w:rPr>
        <w:t xml:space="preserve"> </w:t>
      </w:r>
      <w:r w:rsidR="006742D4">
        <w:rPr>
          <w:rFonts w:ascii="Baskerville" w:hAnsi="Baskerville"/>
        </w:rPr>
        <w:t xml:space="preserve"> </w:t>
      </w:r>
      <w:r w:rsidR="00D07989" w:rsidRPr="00F37D5B">
        <w:rPr>
          <w:rFonts w:ascii="Baskerville" w:hAnsi="Baskerville"/>
        </w:rPr>
        <w:t xml:space="preserve">The appeal to this Frankfurtian idea of </w:t>
      </w:r>
      <w:r w:rsidR="00D07989" w:rsidRPr="00F37D5B">
        <w:rPr>
          <w:rFonts w:ascii="Baskerville" w:hAnsi="Baskerville"/>
          <w:i/>
        </w:rPr>
        <w:t>having a place where one stands</w:t>
      </w:r>
      <w:r w:rsidR="00D07989" w:rsidRPr="00F37D5B">
        <w:rPr>
          <w:rFonts w:ascii="Baskerville" w:hAnsi="Baskerville"/>
        </w:rPr>
        <w:t xml:space="preserve"> plays an importa</w:t>
      </w:r>
      <w:r w:rsidR="006E75FD">
        <w:rPr>
          <w:rFonts w:ascii="Baskerville" w:hAnsi="Baskerville"/>
        </w:rPr>
        <w:t>nt role i</w:t>
      </w:r>
      <w:r w:rsidR="00D07989" w:rsidRPr="00F37D5B">
        <w:rPr>
          <w:rFonts w:ascii="Baskerville" w:hAnsi="Baskerville"/>
        </w:rPr>
        <w:t>n the self-governance approach to rationality’s normativit</w:t>
      </w:r>
      <w:r w:rsidR="008A4E63">
        <w:rPr>
          <w:rFonts w:ascii="Baskerville" w:hAnsi="Baskerville"/>
        </w:rPr>
        <w:t>y: it allows for the reasons</w:t>
      </w:r>
      <w:r w:rsidR="00D07989" w:rsidRPr="00F37D5B">
        <w:rPr>
          <w:rFonts w:ascii="Baskerville" w:hAnsi="Baskerville"/>
        </w:rPr>
        <w:t xml:space="preserve"> to comply with rational req</w:t>
      </w:r>
      <w:r w:rsidR="006B0618">
        <w:rPr>
          <w:rFonts w:ascii="Baskerville" w:hAnsi="Baskerville"/>
        </w:rPr>
        <w:t>uirements to be traced back to</w:t>
      </w:r>
      <w:r w:rsidR="00D07989" w:rsidRPr="00F37D5B">
        <w:rPr>
          <w:rFonts w:ascii="Baskerville" w:hAnsi="Baskerville"/>
        </w:rPr>
        <w:t xml:space="preserve"> reason</w:t>
      </w:r>
      <w:r w:rsidR="006B0618">
        <w:rPr>
          <w:rFonts w:ascii="Baskerville" w:hAnsi="Baskerville"/>
        </w:rPr>
        <w:t>s</w:t>
      </w:r>
      <w:r w:rsidR="00D07989" w:rsidRPr="00F37D5B">
        <w:rPr>
          <w:rFonts w:ascii="Baskerville" w:hAnsi="Baskerville"/>
        </w:rPr>
        <w:t xml:space="preserve"> to be self-governing.  </w:t>
      </w:r>
    </w:p>
    <w:p w14:paraId="19112204" w14:textId="0DAB80F1" w:rsidR="00CF253E" w:rsidRPr="00F37D5B" w:rsidRDefault="002E41FB" w:rsidP="002F0870">
      <w:pPr>
        <w:spacing w:line="480" w:lineRule="auto"/>
        <w:jc w:val="both"/>
        <w:rPr>
          <w:rFonts w:ascii="Baskerville" w:hAnsi="Baskerville"/>
        </w:rPr>
      </w:pPr>
      <w:r>
        <w:rPr>
          <w:rFonts w:ascii="Baskerville" w:hAnsi="Baskerville"/>
        </w:rPr>
        <w:tab/>
      </w:r>
      <w:r w:rsidR="00D07989" w:rsidRPr="00F37D5B">
        <w:rPr>
          <w:rFonts w:ascii="Baskerville" w:hAnsi="Baskerville"/>
        </w:rPr>
        <w:t xml:space="preserve">However, </w:t>
      </w:r>
      <w:r w:rsidR="00423391" w:rsidRPr="00F37D5B">
        <w:rPr>
          <w:rFonts w:ascii="Baskerville" w:hAnsi="Baskerville"/>
        </w:rPr>
        <w:t>I think there are some difficulties with</w:t>
      </w:r>
      <w:r w:rsidR="00240C05" w:rsidRPr="00F37D5B">
        <w:rPr>
          <w:rFonts w:ascii="Baskerville" w:hAnsi="Baskerville"/>
        </w:rPr>
        <w:t xml:space="preserve"> this Frankfurti</w:t>
      </w:r>
      <w:r w:rsidR="006C09C0">
        <w:rPr>
          <w:rFonts w:ascii="Baskerville" w:hAnsi="Baskerville"/>
        </w:rPr>
        <w:t>a</w:t>
      </w:r>
      <w:r w:rsidR="00240C05" w:rsidRPr="00F37D5B">
        <w:rPr>
          <w:rFonts w:ascii="Baskerville" w:hAnsi="Baskerville"/>
        </w:rPr>
        <w:t>n idea</w:t>
      </w:r>
      <w:r w:rsidR="005E5425" w:rsidRPr="00F37D5B">
        <w:rPr>
          <w:rFonts w:ascii="Baskerville" w:hAnsi="Baskerville"/>
        </w:rPr>
        <w:t xml:space="preserve"> and ho</w:t>
      </w:r>
      <w:r w:rsidR="006A3A5B" w:rsidRPr="00F37D5B">
        <w:rPr>
          <w:rFonts w:ascii="Baskerville" w:hAnsi="Baskerville"/>
        </w:rPr>
        <w:t>w it functions within</w:t>
      </w:r>
      <w:r w:rsidR="005E5425" w:rsidRPr="00F37D5B">
        <w:rPr>
          <w:rFonts w:ascii="Baskerville" w:hAnsi="Baskerville"/>
        </w:rPr>
        <w:t xml:space="preserve"> Bratman’s self-governance approach.</w:t>
      </w:r>
      <w:r w:rsidR="00423391" w:rsidRPr="00F37D5B">
        <w:rPr>
          <w:rFonts w:ascii="Baskerville" w:hAnsi="Baskerville"/>
        </w:rPr>
        <w:t xml:space="preserve"> </w:t>
      </w:r>
      <w:r w:rsidR="006A3A5B" w:rsidRPr="00F37D5B">
        <w:rPr>
          <w:rFonts w:ascii="Baskerville" w:hAnsi="Baskerville"/>
        </w:rPr>
        <w:t xml:space="preserve"> And </w:t>
      </w:r>
      <w:r w:rsidR="00423391" w:rsidRPr="00F37D5B">
        <w:rPr>
          <w:rFonts w:ascii="Baskerville" w:hAnsi="Baskerville"/>
        </w:rPr>
        <w:t>I think these difficulties can b</w:t>
      </w:r>
      <w:r w:rsidR="006A3A5B" w:rsidRPr="00F37D5B">
        <w:rPr>
          <w:rFonts w:ascii="Baskerville" w:hAnsi="Baskerville"/>
        </w:rPr>
        <w:t xml:space="preserve">e brought out by considering the </w:t>
      </w:r>
      <w:r w:rsidR="00423391" w:rsidRPr="00F37D5B">
        <w:rPr>
          <w:rFonts w:ascii="Baskerville" w:hAnsi="Baskerville"/>
        </w:rPr>
        <w:t xml:space="preserve">implications </w:t>
      </w:r>
      <w:r w:rsidR="006A3A5B" w:rsidRPr="00F37D5B">
        <w:rPr>
          <w:rFonts w:ascii="Baskerville" w:hAnsi="Baskerville"/>
        </w:rPr>
        <w:t xml:space="preserve">of the approach </w:t>
      </w:r>
      <w:r w:rsidR="00423391" w:rsidRPr="00F37D5B">
        <w:rPr>
          <w:rFonts w:ascii="Baskerville" w:hAnsi="Baskerville"/>
        </w:rPr>
        <w:t xml:space="preserve">for </w:t>
      </w:r>
      <w:r w:rsidR="00C46001" w:rsidRPr="00F37D5B">
        <w:rPr>
          <w:rFonts w:ascii="Baskerville" w:hAnsi="Baskerville"/>
        </w:rPr>
        <w:t xml:space="preserve">the </w:t>
      </w:r>
      <w:r w:rsidR="00EC2689" w:rsidRPr="00F37D5B">
        <w:rPr>
          <w:rFonts w:ascii="Baskerville" w:hAnsi="Baskerville"/>
        </w:rPr>
        <w:t>reasonableness</w:t>
      </w:r>
      <w:r w:rsidR="00C46001" w:rsidRPr="00F37D5B">
        <w:rPr>
          <w:rFonts w:ascii="Baskerville" w:hAnsi="Baskerville"/>
        </w:rPr>
        <w:t xml:space="preserve"> of ambivalence an</w:t>
      </w:r>
      <w:r w:rsidR="00423391" w:rsidRPr="00F37D5B">
        <w:rPr>
          <w:rFonts w:ascii="Baskerville" w:hAnsi="Baskerville"/>
        </w:rPr>
        <w:t>d incoherence.  In particular, t</w:t>
      </w:r>
      <w:r w:rsidR="00C46001" w:rsidRPr="00F37D5B">
        <w:rPr>
          <w:rFonts w:ascii="Baskerville" w:hAnsi="Baskerville"/>
        </w:rPr>
        <w:t xml:space="preserve">he central aim of this paper will be to raise two related worries about the self-governance approach.  The first worry is that the approach generates </w:t>
      </w:r>
      <w:r w:rsidR="00C46001" w:rsidRPr="00F37D5B">
        <w:rPr>
          <w:rFonts w:ascii="Baskerville" w:hAnsi="Baskerville"/>
          <w:i/>
        </w:rPr>
        <w:t>too few</w:t>
      </w:r>
      <w:r w:rsidR="00C46001" w:rsidRPr="00F37D5B">
        <w:rPr>
          <w:rFonts w:ascii="Baskerville" w:hAnsi="Baskerville"/>
        </w:rPr>
        <w:t xml:space="preserve"> reasons: not all cases of incoherence will involve a person lacking a place where </w:t>
      </w:r>
      <w:r w:rsidR="005E5425" w:rsidRPr="00F37D5B">
        <w:rPr>
          <w:rFonts w:ascii="Baskerville" w:hAnsi="Baskerville"/>
        </w:rPr>
        <w:t>he</w:t>
      </w:r>
      <w:r w:rsidR="00C46001" w:rsidRPr="00F37D5B">
        <w:rPr>
          <w:rFonts w:ascii="Baskerville" w:hAnsi="Baskerville"/>
        </w:rPr>
        <w:t xml:space="preserve"> stand</w:t>
      </w:r>
      <w:r w:rsidR="005E5425" w:rsidRPr="00F37D5B">
        <w:rPr>
          <w:rFonts w:ascii="Baskerville" w:hAnsi="Baskerville"/>
        </w:rPr>
        <w:t>s</w:t>
      </w:r>
      <w:r w:rsidR="00C46001" w:rsidRPr="00F37D5B">
        <w:rPr>
          <w:rFonts w:ascii="Baskerville" w:hAnsi="Baskerville"/>
        </w:rPr>
        <w:t xml:space="preserve"> (in the somewhat technical way in which Frankfurt, and following him,</w:t>
      </w:r>
      <w:r w:rsidR="00EC2689" w:rsidRPr="00F37D5B">
        <w:rPr>
          <w:rFonts w:ascii="Baskerville" w:hAnsi="Baskerville"/>
        </w:rPr>
        <w:t xml:space="preserve"> Bratman, are using the phrase), and so we’ll be unable to say that the </w:t>
      </w:r>
      <w:r w:rsidR="00EC2689" w:rsidRPr="00F37D5B">
        <w:rPr>
          <w:rFonts w:ascii="Baskerville" w:hAnsi="Baskerville"/>
        </w:rPr>
        <w:lastRenderedPageBreak/>
        <w:t xml:space="preserve">reasons of self-governance will transmit to reasons to avoid incoherence in </w:t>
      </w:r>
      <w:r w:rsidR="00423391" w:rsidRPr="00F37D5B">
        <w:rPr>
          <w:rFonts w:ascii="Baskerville" w:hAnsi="Baskerville"/>
        </w:rPr>
        <w:t>every case</w:t>
      </w:r>
      <w:r w:rsidR="00EC2689" w:rsidRPr="00F37D5B">
        <w:rPr>
          <w:rFonts w:ascii="Baskerville" w:hAnsi="Baskerville"/>
        </w:rPr>
        <w:t xml:space="preserve">.  </w:t>
      </w:r>
      <w:r w:rsidR="00C46001" w:rsidRPr="00F37D5B">
        <w:rPr>
          <w:rFonts w:ascii="Baskerville" w:hAnsi="Baskerville"/>
        </w:rPr>
        <w:t xml:space="preserve">The second worry is that the approach generates </w:t>
      </w:r>
      <w:r w:rsidR="00C46001" w:rsidRPr="00F37D5B">
        <w:rPr>
          <w:rFonts w:ascii="Baskerville" w:hAnsi="Baskerville"/>
          <w:i/>
        </w:rPr>
        <w:t>too many</w:t>
      </w:r>
      <w:r w:rsidR="00C46001" w:rsidRPr="00F37D5B">
        <w:rPr>
          <w:rFonts w:ascii="Baskerville" w:hAnsi="Baskerville"/>
        </w:rPr>
        <w:t xml:space="preserve"> reasons:  although most cases of incoherence</w:t>
      </w:r>
      <w:r w:rsidR="009E37FE" w:rsidRPr="00F37D5B">
        <w:rPr>
          <w:rFonts w:ascii="Baskerville" w:hAnsi="Baskerville"/>
        </w:rPr>
        <w:t xml:space="preserve"> will involve a p</w:t>
      </w:r>
      <w:r w:rsidR="008A4E63">
        <w:rPr>
          <w:rFonts w:ascii="Baskerville" w:hAnsi="Baskerville"/>
        </w:rPr>
        <w:t>erson lacking a place where he</w:t>
      </w:r>
      <w:r w:rsidR="009E37FE" w:rsidRPr="00F37D5B">
        <w:rPr>
          <w:rFonts w:ascii="Baskerville" w:hAnsi="Baskerville"/>
        </w:rPr>
        <w:t xml:space="preserve"> stand</w:t>
      </w:r>
      <w:r w:rsidR="008A4E63">
        <w:rPr>
          <w:rFonts w:ascii="Baskerville" w:hAnsi="Baskerville"/>
        </w:rPr>
        <w:t>s</w:t>
      </w:r>
      <w:r w:rsidR="009E37FE" w:rsidRPr="00F37D5B">
        <w:rPr>
          <w:rFonts w:ascii="Baskerville" w:hAnsi="Baskerville"/>
        </w:rPr>
        <w:t xml:space="preserve">, cases of </w:t>
      </w:r>
      <w:r w:rsidR="009E37FE" w:rsidRPr="00F37D5B">
        <w:rPr>
          <w:rFonts w:ascii="Baskerville" w:hAnsi="Baskerville"/>
          <w:i/>
        </w:rPr>
        <w:t>ambivalence</w:t>
      </w:r>
      <w:r w:rsidR="00423391" w:rsidRPr="00F37D5B">
        <w:rPr>
          <w:rFonts w:ascii="Baskerville" w:hAnsi="Baskerville"/>
        </w:rPr>
        <w:t xml:space="preserve"> would involve this as well, and so there would be a (weigh</w:t>
      </w:r>
      <w:r w:rsidR="000761BB" w:rsidRPr="00F37D5B">
        <w:rPr>
          <w:rFonts w:ascii="Baskerville" w:hAnsi="Baskerville"/>
        </w:rPr>
        <w:t>ty)</w:t>
      </w:r>
      <w:r w:rsidR="008A4E63">
        <w:rPr>
          <w:rFonts w:ascii="Baskerville" w:hAnsi="Baskerville"/>
        </w:rPr>
        <w:t xml:space="preserve"> reason </w:t>
      </w:r>
      <w:r w:rsidR="000761BB" w:rsidRPr="00F37D5B">
        <w:rPr>
          <w:rFonts w:ascii="Baskerville" w:hAnsi="Baskerville"/>
        </w:rPr>
        <w:t xml:space="preserve">not </w:t>
      </w:r>
      <w:r w:rsidR="008A4E63">
        <w:rPr>
          <w:rFonts w:ascii="Baskerville" w:hAnsi="Baskerville"/>
        </w:rPr>
        <w:t xml:space="preserve">to </w:t>
      </w:r>
      <w:r w:rsidR="000761BB" w:rsidRPr="00F37D5B">
        <w:rPr>
          <w:rFonts w:ascii="Baskerville" w:hAnsi="Baskerville"/>
        </w:rPr>
        <w:t>be ambivalent</w:t>
      </w:r>
      <w:r w:rsidR="00423391" w:rsidRPr="00F37D5B">
        <w:rPr>
          <w:rFonts w:ascii="Baskerville" w:hAnsi="Baskerville"/>
        </w:rPr>
        <w:t xml:space="preserve"> on this approach.  </w:t>
      </w:r>
      <w:r w:rsidR="005E5425" w:rsidRPr="00F37D5B">
        <w:rPr>
          <w:rFonts w:ascii="Baskerville" w:hAnsi="Baskerville"/>
        </w:rPr>
        <w:t>But</w:t>
      </w:r>
      <w:r w:rsidR="008A4E63">
        <w:rPr>
          <w:rFonts w:ascii="Baskerville" w:hAnsi="Baskerville"/>
        </w:rPr>
        <w:t xml:space="preserve"> this </w:t>
      </w:r>
      <w:r w:rsidR="00056AC9">
        <w:rPr>
          <w:rFonts w:ascii="Baskerville" w:hAnsi="Baskerville"/>
        </w:rPr>
        <w:t>would</w:t>
      </w:r>
      <w:r w:rsidR="008A4E63">
        <w:rPr>
          <w:rFonts w:ascii="Baskerville" w:hAnsi="Baskerville"/>
        </w:rPr>
        <w:t xml:space="preserve"> be in tension with what we observed above: </w:t>
      </w:r>
      <w:r w:rsidR="000761BB" w:rsidRPr="00F37D5B">
        <w:rPr>
          <w:rFonts w:ascii="Baskerville" w:hAnsi="Baskerville"/>
        </w:rPr>
        <w:t xml:space="preserve"> </w:t>
      </w:r>
      <w:r w:rsidR="008A4E63">
        <w:rPr>
          <w:rFonts w:ascii="Baskerville" w:hAnsi="Baskerville"/>
        </w:rPr>
        <w:t xml:space="preserve">that </w:t>
      </w:r>
      <w:r w:rsidR="009E37FE" w:rsidRPr="00F37D5B">
        <w:rPr>
          <w:rFonts w:ascii="Baskerville" w:hAnsi="Baskerville"/>
        </w:rPr>
        <w:t xml:space="preserve">there need be nothing irrational, incoherent, unreasonable, or </w:t>
      </w:r>
      <w:proofErr w:type="spellStart"/>
      <w:r w:rsidR="009E37FE" w:rsidRPr="00F37D5B">
        <w:rPr>
          <w:rFonts w:ascii="Baskerville" w:hAnsi="Baskerville"/>
        </w:rPr>
        <w:t>criticizable</w:t>
      </w:r>
      <w:proofErr w:type="spellEnd"/>
      <w:r w:rsidR="009E37FE" w:rsidRPr="00F37D5B">
        <w:rPr>
          <w:rFonts w:ascii="Baskerville" w:hAnsi="Baskerville"/>
        </w:rPr>
        <w:t xml:space="preserve"> in any way about someone’s being ambivalent. </w:t>
      </w:r>
    </w:p>
    <w:p w14:paraId="2FE9D155" w14:textId="42C0AB52" w:rsidR="00DD093B" w:rsidRPr="00F37D5B" w:rsidRDefault="002E41FB" w:rsidP="002F0870">
      <w:pPr>
        <w:spacing w:line="480" w:lineRule="auto"/>
        <w:jc w:val="both"/>
        <w:rPr>
          <w:rFonts w:ascii="Baskerville" w:hAnsi="Baskerville"/>
        </w:rPr>
      </w:pPr>
      <w:r>
        <w:rPr>
          <w:rFonts w:ascii="Baskerville" w:hAnsi="Baskerville"/>
        </w:rPr>
        <w:tab/>
      </w:r>
      <w:r w:rsidR="006A3A5B" w:rsidRPr="00F37D5B">
        <w:rPr>
          <w:rFonts w:ascii="Baskerville" w:hAnsi="Baskerville"/>
        </w:rPr>
        <w:t>It’s worth noting at the start that my</w:t>
      </w:r>
      <w:r w:rsidR="00183DAB" w:rsidRPr="00F37D5B">
        <w:rPr>
          <w:rFonts w:ascii="Baskerville" w:hAnsi="Baskerville"/>
        </w:rPr>
        <w:t xml:space="preserve"> second worry about the self-govern</w:t>
      </w:r>
      <w:r w:rsidR="008A4E63">
        <w:rPr>
          <w:rFonts w:ascii="Baskerville" w:hAnsi="Baskerville"/>
        </w:rPr>
        <w:t>ance approach assumes something</w:t>
      </w:r>
      <w:r w:rsidR="00404999" w:rsidRPr="00F37D5B">
        <w:rPr>
          <w:rFonts w:ascii="Baskerville" w:hAnsi="Baskerville"/>
        </w:rPr>
        <w:t xml:space="preserve"> controversial, namely,</w:t>
      </w:r>
      <w:r w:rsidR="00A02F1C" w:rsidRPr="00F37D5B">
        <w:rPr>
          <w:rFonts w:ascii="Baskerville" w:hAnsi="Baskerville"/>
        </w:rPr>
        <w:t xml:space="preserve"> that there’s nothing wrong with being am</w:t>
      </w:r>
      <w:r w:rsidR="00404999" w:rsidRPr="00F37D5B">
        <w:rPr>
          <w:rFonts w:ascii="Baskerville" w:hAnsi="Baskerville"/>
        </w:rPr>
        <w:t>bivalent.</w:t>
      </w:r>
      <w:r w:rsidR="00056AC9">
        <w:rPr>
          <w:rFonts w:ascii="Baskerville" w:hAnsi="Baskerville"/>
        </w:rPr>
        <w:t xml:space="preserve"> </w:t>
      </w:r>
      <w:r w:rsidR="00404999" w:rsidRPr="00F37D5B">
        <w:rPr>
          <w:rFonts w:ascii="Baskerville" w:hAnsi="Baskerville"/>
        </w:rPr>
        <w:t xml:space="preserve"> </w:t>
      </w:r>
      <w:r w:rsidR="00A02F1C" w:rsidRPr="00F37D5B">
        <w:rPr>
          <w:rFonts w:ascii="Baskerville" w:hAnsi="Baskerville"/>
        </w:rPr>
        <w:t xml:space="preserve">Frankfurt himself has described ambivalence as a “disease of the will” and </w:t>
      </w:r>
      <w:r w:rsidR="00404999" w:rsidRPr="00F37D5B">
        <w:rPr>
          <w:rFonts w:ascii="Baskerville" w:hAnsi="Baskerville"/>
        </w:rPr>
        <w:t xml:space="preserve">a form of practical irrationality comparable to the theoretical </w:t>
      </w:r>
      <w:r w:rsidR="00060DEE">
        <w:rPr>
          <w:rFonts w:ascii="Baskerville" w:hAnsi="Baskerville"/>
        </w:rPr>
        <w:t>ir</w:t>
      </w:r>
      <w:r w:rsidR="00404999" w:rsidRPr="00F37D5B">
        <w:rPr>
          <w:rFonts w:ascii="Baskerville" w:hAnsi="Baskerville"/>
        </w:rPr>
        <w:t>rationality involved in having inconsistent beliefs</w:t>
      </w:r>
      <w:r w:rsidR="0035368B">
        <w:rPr>
          <w:rFonts w:ascii="Baskerville" w:hAnsi="Baskerville"/>
        </w:rPr>
        <w:t xml:space="preserve"> (Frankfurt 1999, 99-100)</w:t>
      </w:r>
      <w:r w:rsidR="00404999" w:rsidRPr="00F37D5B">
        <w:rPr>
          <w:rFonts w:ascii="Baskerville" w:hAnsi="Baskerville"/>
        </w:rPr>
        <w:t xml:space="preserve">.  So, we need to discuss the nature of ambivalence – </w:t>
      </w:r>
      <w:r w:rsidR="00DD093B" w:rsidRPr="00F37D5B">
        <w:rPr>
          <w:rFonts w:ascii="Baskerville" w:hAnsi="Baskerville"/>
        </w:rPr>
        <w:t>in particular</w:t>
      </w:r>
      <w:r w:rsidR="00404999" w:rsidRPr="00F37D5B">
        <w:rPr>
          <w:rFonts w:ascii="Baskerville" w:hAnsi="Baskerville"/>
        </w:rPr>
        <w:t xml:space="preserve">, why we shouldn’t accept Frankfurt’s </w:t>
      </w:r>
      <w:r w:rsidR="00DD26C3">
        <w:rPr>
          <w:rFonts w:ascii="Baskerville" w:hAnsi="Baskerville"/>
        </w:rPr>
        <w:t xml:space="preserve">assessment of its </w:t>
      </w:r>
      <w:r w:rsidR="0010338C">
        <w:rPr>
          <w:rFonts w:ascii="Baskerville" w:hAnsi="Baskerville"/>
        </w:rPr>
        <w:t>rationality</w:t>
      </w:r>
      <w:r w:rsidR="00404999" w:rsidRPr="00F37D5B">
        <w:rPr>
          <w:rFonts w:ascii="Baskerville" w:hAnsi="Baskerville"/>
        </w:rPr>
        <w:t xml:space="preserve"> – prior to </w:t>
      </w:r>
      <w:r w:rsidR="00FE5D0D" w:rsidRPr="00F37D5B">
        <w:rPr>
          <w:rFonts w:ascii="Baskerville" w:hAnsi="Baskerville"/>
        </w:rPr>
        <w:t>developing the</w:t>
      </w:r>
      <w:r w:rsidR="006E75FD">
        <w:rPr>
          <w:rFonts w:ascii="Baskerville" w:hAnsi="Baskerville"/>
        </w:rPr>
        <w:t>se</w:t>
      </w:r>
      <w:r w:rsidR="00FE5D0D" w:rsidRPr="00F37D5B">
        <w:rPr>
          <w:rFonts w:ascii="Baskerville" w:hAnsi="Baskerville"/>
        </w:rPr>
        <w:t xml:space="preserve"> objectio</w:t>
      </w:r>
      <w:r w:rsidR="00DD093B" w:rsidRPr="00F37D5B">
        <w:rPr>
          <w:rFonts w:ascii="Baskerville" w:hAnsi="Baskerville"/>
        </w:rPr>
        <w:t>n</w:t>
      </w:r>
      <w:r w:rsidR="00FE5D0D" w:rsidRPr="00F37D5B">
        <w:rPr>
          <w:rFonts w:ascii="Baskerville" w:hAnsi="Baskerville"/>
        </w:rPr>
        <w:t>s to</w:t>
      </w:r>
      <w:r w:rsidR="00DD093B" w:rsidRPr="00F37D5B">
        <w:rPr>
          <w:rFonts w:ascii="Baskerville" w:hAnsi="Baskerville"/>
        </w:rPr>
        <w:t xml:space="preserve"> the self-governance approach.  </w:t>
      </w:r>
    </w:p>
    <w:p w14:paraId="40E58A5D" w14:textId="6EC9D949" w:rsidR="00423391" w:rsidRPr="00F37D5B" w:rsidRDefault="002E41FB" w:rsidP="002F0870">
      <w:pPr>
        <w:spacing w:line="480" w:lineRule="auto"/>
        <w:jc w:val="both"/>
        <w:rPr>
          <w:rFonts w:ascii="Baskerville" w:hAnsi="Baskerville"/>
        </w:rPr>
      </w:pPr>
      <w:r>
        <w:rPr>
          <w:rFonts w:ascii="Baskerville" w:hAnsi="Baskerville"/>
        </w:rPr>
        <w:tab/>
      </w:r>
      <w:r w:rsidR="00DD093B" w:rsidRPr="00F37D5B">
        <w:rPr>
          <w:rFonts w:ascii="Baskerville" w:hAnsi="Baskerville"/>
        </w:rPr>
        <w:t>Here’s the ro</w:t>
      </w:r>
      <w:r w:rsidR="006A3A5B" w:rsidRPr="00F37D5B">
        <w:rPr>
          <w:rFonts w:ascii="Baskerville" w:hAnsi="Baskerville"/>
        </w:rPr>
        <w:t xml:space="preserve">admap.  I’ll start </w:t>
      </w:r>
      <w:r w:rsidR="006E75FD" w:rsidRPr="00F37D5B">
        <w:rPr>
          <w:rFonts w:ascii="Baskerville" w:hAnsi="Baskerville"/>
        </w:rPr>
        <w:t xml:space="preserve">(§1) </w:t>
      </w:r>
      <w:r w:rsidR="006A3A5B" w:rsidRPr="00F37D5B">
        <w:rPr>
          <w:rFonts w:ascii="Baskerville" w:hAnsi="Baskerville"/>
        </w:rPr>
        <w:t>by discussing</w:t>
      </w:r>
      <w:r w:rsidR="00DD093B" w:rsidRPr="00F37D5B">
        <w:rPr>
          <w:rFonts w:ascii="Baskerville" w:hAnsi="Baskerville"/>
        </w:rPr>
        <w:t xml:space="preserve"> </w:t>
      </w:r>
      <w:r w:rsidR="005211D6">
        <w:rPr>
          <w:rFonts w:ascii="Baskerville" w:hAnsi="Baskerville"/>
        </w:rPr>
        <w:t xml:space="preserve">Frankfurt’s account of ambivalence, focusing in particular on whether </w:t>
      </w:r>
      <w:r w:rsidR="00EB368F">
        <w:rPr>
          <w:rFonts w:ascii="Baskerville" w:hAnsi="Baskerville"/>
        </w:rPr>
        <w:t>he gives good reasons for thinking</w:t>
      </w:r>
      <w:r w:rsidR="0010338C">
        <w:rPr>
          <w:rFonts w:ascii="Baskerville" w:hAnsi="Baskerville"/>
        </w:rPr>
        <w:t xml:space="preserve"> there’s something irrational </w:t>
      </w:r>
      <w:r w:rsidR="006A3A5B" w:rsidRPr="00F37D5B">
        <w:rPr>
          <w:rFonts w:ascii="Baskerville" w:hAnsi="Baskerville"/>
        </w:rPr>
        <w:t>about ambivalence.  I</w:t>
      </w:r>
      <w:r w:rsidR="00F37D5B" w:rsidRPr="00F37D5B">
        <w:rPr>
          <w:rFonts w:ascii="Baskerville" w:hAnsi="Baskerville"/>
        </w:rPr>
        <w:t>’ll</w:t>
      </w:r>
      <w:r w:rsidR="006A3A5B" w:rsidRPr="00F37D5B">
        <w:rPr>
          <w:rFonts w:ascii="Baskerville" w:hAnsi="Baskerville"/>
        </w:rPr>
        <w:t xml:space="preserve"> then (§2) </w:t>
      </w:r>
      <w:r w:rsidR="00935856" w:rsidRPr="00F37D5B">
        <w:rPr>
          <w:rFonts w:ascii="Baskerville" w:hAnsi="Baskerville"/>
        </w:rPr>
        <w:t>lay out in more detail the problems for the view that rationality is normative</w:t>
      </w:r>
      <w:r w:rsidR="000761BB" w:rsidRPr="00F37D5B">
        <w:rPr>
          <w:rFonts w:ascii="Baskerville" w:hAnsi="Baskerville"/>
        </w:rPr>
        <w:t xml:space="preserve"> – the problems</w:t>
      </w:r>
      <w:r w:rsidR="00935856" w:rsidRPr="00F37D5B">
        <w:rPr>
          <w:rFonts w:ascii="Baskerville" w:hAnsi="Baskerville"/>
        </w:rPr>
        <w:t xml:space="preserve"> </w:t>
      </w:r>
      <w:r w:rsidR="006E75FD">
        <w:rPr>
          <w:rFonts w:ascii="Baskerville" w:hAnsi="Baskerville"/>
        </w:rPr>
        <w:t>that</w:t>
      </w:r>
      <w:r w:rsidR="00935856" w:rsidRPr="00F37D5B">
        <w:rPr>
          <w:rFonts w:ascii="Baskerville" w:hAnsi="Baskerville"/>
        </w:rPr>
        <w:t xml:space="preserve"> the self-governance approach aims to solve.  Lastly, I will turn</w:t>
      </w:r>
      <w:r w:rsidR="00056AC9">
        <w:rPr>
          <w:rFonts w:ascii="Baskerville" w:hAnsi="Baskerville"/>
        </w:rPr>
        <w:t xml:space="preserve"> (§3)</w:t>
      </w:r>
      <w:r w:rsidR="00935856" w:rsidRPr="00F37D5B">
        <w:rPr>
          <w:rFonts w:ascii="Baskerville" w:hAnsi="Baskerville"/>
        </w:rPr>
        <w:t xml:space="preserve"> to the self-governance approach and develop the two </w:t>
      </w:r>
      <w:r w:rsidR="000761BB" w:rsidRPr="00F37D5B">
        <w:rPr>
          <w:rFonts w:ascii="Baskerville" w:hAnsi="Baskerville"/>
        </w:rPr>
        <w:t xml:space="preserve">central </w:t>
      </w:r>
      <w:r w:rsidR="00935856" w:rsidRPr="00F37D5B">
        <w:rPr>
          <w:rFonts w:ascii="Baskerville" w:hAnsi="Baskerville"/>
        </w:rPr>
        <w:t>objections</w:t>
      </w:r>
      <w:r w:rsidR="000761BB" w:rsidRPr="00F37D5B">
        <w:rPr>
          <w:rFonts w:ascii="Baskerville" w:hAnsi="Baskerville"/>
        </w:rPr>
        <w:t xml:space="preserve"> </w:t>
      </w:r>
      <w:r w:rsidR="00815C89">
        <w:rPr>
          <w:rFonts w:ascii="Baskerville" w:hAnsi="Baskerville"/>
        </w:rPr>
        <w:t xml:space="preserve">(§3.1, §3.2) </w:t>
      </w:r>
      <w:r w:rsidR="000761BB" w:rsidRPr="00F37D5B">
        <w:rPr>
          <w:rFonts w:ascii="Baskerville" w:hAnsi="Baskerville"/>
        </w:rPr>
        <w:t>to it</w:t>
      </w:r>
      <w:r w:rsidR="00935856" w:rsidRPr="00F37D5B">
        <w:rPr>
          <w:rFonts w:ascii="Baskerville" w:hAnsi="Baskerville"/>
        </w:rPr>
        <w:t xml:space="preserve">.  I’ll conclude (§4) with some </w:t>
      </w:r>
      <w:r w:rsidR="0010338C">
        <w:rPr>
          <w:rFonts w:ascii="Baskerville" w:hAnsi="Baskerville"/>
        </w:rPr>
        <w:t xml:space="preserve">more </w:t>
      </w:r>
      <w:r w:rsidR="00935856" w:rsidRPr="00F37D5B">
        <w:rPr>
          <w:rFonts w:ascii="Baskerville" w:hAnsi="Baskerville"/>
        </w:rPr>
        <w:t xml:space="preserve">speculative remarks about </w:t>
      </w:r>
      <w:r w:rsidR="000761BB" w:rsidRPr="00F37D5B">
        <w:rPr>
          <w:rFonts w:ascii="Baskerville" w:hAnsi="Baskerville"/>
        </w:rPr>
        <w:t xml:space="preserve">strategies for </w:t>
      </w:r>
      <w:r w:rsidR="00056AC9">
        <w:rPr>
          <w:rFonts w:ascii="Baskerville" w:hAnsi="Baskerville"/>
        </w:rPr>
        <w:t>developing</w:t>
      </w:r>
      <w:r w:rsidR="00935856" w:rsidRPr="00F37D5B">
        <w:rPr>
          <w:rFonts w:ascii="Baskerville" w:hAnsi="Baskerville"/>
        </w:rPr>
        <w:t xml:space="preserve"> the self-governance approach</w:t>
      </w:r>
      <w:r w:rsidR="000761BB" w:rsidRPr="00F37D5B">
        <w:rPr>
          <w:rFonts w:ascii="Baskerville" w:hAnsi="Baskerville"/>
        </w:rPr>
        <w:t xml:space="preserve"> to </w:t>
      </w:r>
      <w:r w:rsidR="00083BB3">
        <w:rPr>
          <w:rFonts w:ascii="Baskerville" w:hAnsi="Baskerville"/>
        </w:rPr>
        <w:t>meet</w:t>
      </w:r>
      <w:r w:rsidR="000761BB" w:rsidRPr="00F37D5B">
        <w:rPr>
          <w:rFonts w:ascii="Baskerville" w:hAnsi="Baskerville"/>
        </w:rPr>
        <w:t xml:space="preserve"> these two objections.</w:t>
      </w:r>
      <w:r w:rsidR="00935856" w:rsidRPr="00F37D5B">
        <w:rPr>
          <w:rFonts w:ascii="Baskerville" w:hAnsi="Baskerville"/>
        </w:rPr>
        <w:t xml:space="preserve"> </w:t>
      </w:r>
    </w:p>
    <w:p w14:paraId="65279DAA" w14:textId="77777777" w:rsidR="00F37D5B" w:rsidRDefault="00F37D5B" w:rsidP="002F0870">
      <w:pPr>
        <w:spacing w:line="480" w:lineRule="auto"/>
        <w:jc w:val="both"/>
        <w:rPr>
          <w:rFonts w:ascii="Baskerville" w:hAnsi="Baskerville"/>
        </w:rPr>
      </w:pPr>
    </w:p>
    <w:p w14:paraId="381E2E3B" w14:textId="5065E273" w:rsidR="000761BB" w:rsidRPr="00476737" w:rsidRDefault="000761BB" w:rsidP="002F0870">
      <w:pPr>
        <w:spacing w:line="480" w:lineRule="auto"/>
        <w:jc w:val="both"/>
        <w:rPr>
          <w:rFonts w:ascii="Baskerville" w:hAnsi="Baskerville"/>
          <w:i/>
        </w:rPr>
      </w:pPr>
      <w:r w:rsidRPr="00476737">
        <w:rPr>
          <w:rFonts w:ascii="Baskerville" w:hAnsi="Baskerville"/>
          <w:i/>
        </w:rPr>
        <w:t>§1.  Ambivalence</w:t>
      </w:r>
    </w:p>
    <w:p w14:paraId="75F0305C" w14:textId="77777777" w:rsidR="005211D6" w:rsidRDefault="005211D6" w:rsidP="002F0870">
      <w:pPr>
        <w:spacing w:line="480" w:lineRule="auto"/>
        <w:jc w:val="both"/>
        <w:rPr>
          <w:rFonts w:ascii="Baskerville" w:hAnsi="Baskerville"/>
        </w:rPr>
      </w:pPr>
    </w:p>
    <w:p w14:paraId="4A5FBF1D" w14:textId="3A7368FF" w:rsidR="0039082B" w:rsidRDefault="00991E08" w:rsidP="002F0870">
      <w:pPr>
        <w:spacing w:line="480" w:lineRule="auto"/>
        <w:jc w:val="both"/>
        <w:rPr>
          <w:rFonts w:ascii="Baskerville" w:hAnsi="Baskerville"/>
        </w:rPr>
      </w:pPr>
      <w:r>
        <w:rPr>
          <w:rFonts w:ascii="Baskerville" w:hAnsi="Baskerville"/>
        </w:rPr>
        <w:t>On Frankfurt’s account, ambivalence is a kind of “psychic instability or conflict” in a person’s will</w:t>
      </w:r>
      <w:r w:rsidR="0035368B">
        <w:rPr>
          <w:rFonts w:ascii="Baskerville" w:hAnsi="Baskerville"/>
        </w:rPr>
        <w:t xml:space="preserve"> (Frankfurt 1999, 98)</w:t>
      </w:r>
      <w:r>
        <w:rPr>
          <w:rFonts w:ascii="Baskerville" w:hAnsi="Baskerville"/>
        </w:rPr>
        <w:t>.</w:t>
      </w:r>
      <w:r w:rsidR="006C09C0">
        <w:rPr>
          <w:rFonts w:ascii="Baskerville" w:hAnsi="Baskerville"/>
        </w:rPr>
        <w:t xml:space="preserve"> </w:t>
      </w:r>
      <w:r>
        <w:rPr>
          <w:rFonts w:ascii="Baskerville" w:hAnsi="Baskerville"/>
        </w:rPr>
        <w:t xml:space="preserve"> One coul</w:t>
      </w:r>
      <w:r w:rsidR="0039082B">
        <w:rPr>
          <w:rFonts w:ascii="Baskerville" w:hAnsi="Baskerville"/>
        </w:rPr>
        <w:t>d experience this instability or</w:t>
      </w:r>
      <w:r>
        <w:rPr>
          <w:rFonts w:ascii="Baskerville" w:hAnsi="Baskerville"/>
        </w:rPr>
        <w:t xml:space="preserve"> conflict to a greater or lesser </w:t>
      </w:r>
      <w:r w:rsidR="0039082B">
        <w:rPr>
          <w:rFonts w:ascii="Baskerville" w:hAnsi="Baskerville"/>
        </w:rPr>
        <w:t>extent</w:t>
      </w:r>
      <w:r>
        <w:rPr>
          <w:rFonts w:ascii="Baskerville" w:hAnsi="Baskerville"/>
        </w:rPr>
        <w:t xml:space="preserve">, and so one can be more or less </w:t>
      </w:r>
      <w:r w:rsidR="0039082B">
        <w:rPr>
          <w:rFonts w:ascii="Baskerville" w:hAnsi="Baskerville"/>
        </w:rPr>
        <w:t>ambivalent</w:t>
      </w:r>
      <w:r>
        <w:rPr>
          <w:rFonts w:ascii="Baskerville" w:hAnsi="Baskerville"/>
        </w:rPr>
        <w:t>.  The opposite of ambivalence is what Frankfurt calls “wholeheartedness,” which is likewise a matter of degree.</w:t>
      </w:r>
      <w:r w:rsidR="0039082B">
        <w:rPr>
          <w:rFonts w:ascii="Baskerville" w:hAnsi="Baskerville"/>
        </w:rPr>
        <w:t xml:space="preserve">  Ambivalence is understood as follows:</w:t>
      </w:r>
    </w:p>
    <w:p w14:paraId="31D34F85" w14:textId="788FC3DE" w:rsidR="00991E08" w:rsidRDefault="0039082B" w:rsidP="002F0870">
      <w:pPr>
        <w:spacing w:line="480" w:lineRule="auto"/>
        <w:ind w:left="720" w:hanging="720"/>
        <w:jc w:val="both"/>
        <w:rPr>
          <w:rFonts w:ascii="Baskerville" w:hAnsi="Baskerville"/>
        </w:rPr>
      </w:pPr>
      <w:r>
        <w:rPr>
          <w:rFonts w:ascii="Baskerville" w:hAnsi="Baskerville"/>
        </w:rPr>
        <w:tab/>
        <w:t>Insofar as someone is ambivalent, he is moved by incompatible preferences or attitudes regarding his affects or his desires or regarding other elements of his psychic life.  This volitional division keeps him from settling upon or from tolerating any coherent affective or motivational identity</w:t>
      </w:r>
      <w:r w:rsidR="0035368B">
        <w:rPr>
          <w:rFonts w:ascii="Baskerville" w:hAnsi="Baskerville"/>
        </w:rPr>
        <w:t xml:space="preserve"> (Frankfurt 1999, 99).</w:t>
      </w:r>
      <w:r>
        <w:rPr>
          <w:rFonts w:ascii="Baskerville" w:hAnsi="Baskerville"/>
        </w:rPr>
        <w:t xml:space="preserve"> </w:t>
      </w:r>
      <w:r w:rsidR="00991E08">
        <w:rPr>
          <w:rFonts w:ascii="Baskerville" w:hAnsi="Baskerville"/>
        </w:rPr>
        <w:t xml:space="preserve">    </w:t>
      </w:r>
    </w:p>
    <w:p w14:paraId="00C973F3" w14:textId="20F9D6CF" w:rsidR="005E1934" w:rsidRDefault="0039082B" w:rsidP="002F0870">
      <w:pPr>
        <w:spacing w:line="480" w:lineRule="auto"/>
        <w:jc w:val="both"/>
        <w:rPr>
          <w:rFonts w:ascii="Baskerville" w:hAnsi="Baskerville"/>
        </w:rPr>
      </w:pPr>
      <w:r>
        <w:rPr>
          <w:rFonts w:ascii="Baskerville" w:hAnsi="Baskerville"/>
        </w:rPr>
        <w:t xml:space="preserve">He provides </w:t>
      </w:r>
      <w:r w:rsidR="005E1934">
        <w:rPr>
          <w:rFonts w:ascii="Baskerville" w:hAnsi="Baskerville"/>
        </w:rPr>
        <w:t>some</w:t>
      </w:r>
      <w:r>
        <w:rPr>
          <w:rFonts w:ascii="Baskerville" w:hAnsi="Baskerville"/>
        </w:rPr>
        <w:t xml:space="preserve"> examples: someone might be ambiva</w:t>
      </w:r>
      <w:r w:rsidR="005E1934">
        <w:rPr>
          <w:rFonts w:ascii="Baskerville" w:hAnsi="Baskerville"/>
        </w:rPr>
        <w:t xml:space="preserve">lent about committing to some career, being both moved to </w:t>
      </w:r>
      <w:r w:rsidR="00C1465F">
        <w:rPr>
          <w:rFonts w:ascii="Baskerville" w:hAnsi="Baskerville"/>
        </w:rPr>
        <w:t>do so</w:t>
      </w:r>
      <w:r w:rsidR="005E1934">
        <w:rPr>
          <w:rFonts w:ascii="Baskerville" w:hAnsi="Baskerville"/>
        </w:rPr>
        <w:t xml:space="preserve"> and moved to refrain from </w:t>
      </w:r>
      <w:r w:rsidR="00C1465F">
        <w:rPr>
          <w:rFonts w:ascii="Baskerville" w:hAnsi="Baskerville"/>
        </w:rPr>
        <w:t>doing so</w:t>
      </w:r>
      <w:r w:rsidR="005E1934">
        <w:rPr>
          <w:rFonts w:ascii="Baskerville" w:hAnsi="Baskerville"/>
        </w:rPr>
        <w:t>.  Likewise, someone might be ambivalent about</w:t>
      </w:r>
      <w:r w:rsidR="00B25CE4">
        <w:rPr>
          <w:rFonts w:ascii="Baskerville" w:hAnsi="Baskerville"/>
        </w:rPr>
        <w:t xml:space="preserve"> committing to a certain person</w:t>
      </w:r>
      <w:r w:rsidR="0035368B">
        <w:rPr>
          <w:rFonts w:ascii="Baskerville" w:hAnsi="Baskerville"/>
        </w:rPr>
        <w:t xml:space="preserve"> (Frankfurt 1999, 99)</w:t>
      </w:r>
      <w:r w:rsidR="006C09C0">
        <w:rPr>
          <w:rFonts w:ascii="Baskerville" w:hAnsi="Baskerville"/>
        </w:rPr>
        <w:t>.</w:t>
      </w:r>
      <w:r w:rsidR="005E1934">
        <w:rPr>
          <w:rFonts w:ascii="Baskerville" w:hAnsi="Baskerville"/>
        </w:rPr>
        <w:t xml:space="preserve">  </w:t>
      </w:r>
    </w:p>
    <w:p w14:paraId="4070805E" w14:textId="2BB27E18" w:rsidR="00764F8A" w:rsidRDefault="005E1934" w:rsidP="002F0870">
      <w:pPr>
        <w:spacing w:line="480" w:lineRule="auto"/>
        <w:jc w:val="both"/>
        <w:rPr>
          <w:rFonts w:ascii="Baskerville" w:hAnsi="Baskerville"/>
        </w:rPr>
      </w:pPr>
      <w:r>
        <w:rPr>
          <w:rFonts w:ascii="Baskerville" w:hAnsi="Baskerville"/>
        </w:rPr>
        <w:tab/>
        <w:t>Importantly, for Frankfurt, not every psychological conflict involve</w:t>
      </w:r>
      <w:r w:rsidR="00C1465F">
        <w:rPr>
          <w:rFonts w:ascii="Baskerville" w:hAnsi="Baskerville"/>
        </w:rPr>
        <w:t>s</w:t>
      </w:r>
      <w:r>
        <w:rPr>
          <w:rFonts w:ascii="Baskerville" w:hAnsi="Baskerville"/>
        </w:rPr>
        <w:t xml:space="preserve"> ambivalence.  The unwilling addict suffers from a psychological conflict, but he is wholeheartedly on one side of the c</w:t>
      </w:r>
      <w:r w:rsidR="00C1465F">
        <w:rPr>
          <w:rFonts w:ascii="Baskerville" w:hAnsi="Baskerville"/>
        </w:rPr>
        <w:t xml:space="preserve">onflict.  This is not a case of </w:t>
      </w:r>
      <w:r>
        <w:rPr>
          <w:rFonts w:ascii="Baskerville" w:hAnsi="Baskerville"/>
        </w:rPr>
        <w:t>ambivalence.</w:t>
      </w:r>
      <w:r w:rsidR="00C1465F">
        <w:rPr>
          <w:rFonts w:ascii="Baskerville" w:hAnsi="Baskerville"/>
        </w:rPr>
        <w:t xml:space="preserve">  </w:t>
      </w:r>
      <w:r w:rsidR="005272A5">
        <w:rPr>
          <w:rFonts w:ascii="Baskerville" w:hAnsi="Baskerville"/>
        </w:rPr>
        <w:t>Frankfurt provides two</w:t>
      </w:r>
      <w:r w:rsidR="00764F8A">
        <w:rPr>
          <w:rFonts w:ascii="Baskerville" w:hAnsi="Baskerville"/>
        </w:rPr>
        <w:t xml:space="preserve"> necessary conditions for a psychological conflict to rise to the level of ambivalence: the conflict must “arise out of a person’s higher-order, reflective attitudes” and neither attitude </w:t>
      </w:r>
      <w:r w:rsidR="00C1465F">
        <w:rPr>
          <w:rFonts w:ascii="Baskerville" w:hAnsi="Baskerville"/>
        </w:rPr>
        <w:t xml:space="preserve">involved in the conflict </w:t>
      </w:r>
      <w:r w:rsidR="00764F8A">
        <w:rPr>
          <w:rFonts w:ascii="Baskerville" w:hAnsi="Baskerville"/>
        </w:rPr>
        <w:t>is “exogeneous</w:t>
      </w:r>
      <w:r w:rsidR="005272A5">
        <w:rPr>
          <w:rFonts w:ascii="Baskerville" w:hAnsi="Baskerville"/>
        </w:rPr>
        <w:t>” in that the person doesn’t identify with the attitude</w:t>
      </w:r>
      <w:r w:rsidR="0035368B">
        <w:rPr>
          <w:rFonts w:ascii="Baskerville" w:hAnsi="Baskerville"/>
        </w:rPr>
        <w:t xml:space="preserve"> (Frankfurt 1999, 99)</w:t>
      </w:r>
      <w:r w:rsidR="005272A5">
        <w:rPr>
          <w:rFonts w:ascii="Baskerville" w:hAnsi="Baskerville"/>
        </w:rPr>
        <w:t xml:space="preserve">.  Neither condition is met in the case of the unwilling addict.  </w:t>
      </w:r>
    </w:p>
    <w:p w14:paraId="0488D441" w14:textId="0AD51F93" w:rsidR="00263820" w:rsidRDefault="005272A5" w:rsidP="002F0870">
      <w:pPr>
        <w:spacing w:line="480" w:lineRule="auto"/>
        <w:jc w:val="both"/>
        <w:rPr>
          <w:rFonts w:ascii="Baskerville" w:hAnsi="Baskerville"/>
        </w:rPr>
      </w:pPr>
      <w:r>
        <w:rPr>
          <w:rFonts w:ascii="Baskerville" w:hAnsi="Baskerville"/>
        </w:rPr>
        <w:tab/>
        <w:t xml:space="preserve">At his point, we could fill out </w:t>
      </w:r>
      <w:r w:rsidR="00290184">
        <w:rPr>
          <w:rFonts w:ascii="Baskerville" w:hAnsi="Baskerville"/>
        </w:rPr>
        <w:t xml:space="preserve">one of </w:t>
      </w:r>
      <w:r>
        <w:rPr>
          <w:rFonts w:ascii="Baskerville" w:hAnsi="Baskerville"/>
        </w:rPr>
        <w:t>Frankfurt’s examples</w:t>
      </w:r>
      <w:r w:rsidR="00290184">
        <w:rPr>
          <w:rFonts w:ascii="Baskerville" w:hAnsi="Baskerville"/>
        </w:rPr>
        <w:t xml:space="preserve">, </w:t>
      </w:r>
      <w:r w:rsidR="00A434AD">
        <w:rPr>
          <w:rFonts w:ascii="Baskerville" w:hAnsi="Baskerville"/>
        </w:rPr>
        <w:t>taking</w:t>
      </w:r>
      <w:r w:rsidR="00290184">
        <w:rPr>
          <w:rFonts w:ascii="Baskerville" w:hAnsi="Baskerville"/>
        </w:rPr>
        <w:t xml:space="preserve"> care to specify that these conditions are met.  Let’s suppose that </w:t>
      </w:r>
      <w:r w:rsidR="00893789">
        <w:rPr>
          <w:rFonts w:ascii="Baskerville" w:hAnsi="Baskerville"/>
        </w:rPr>
        <w:t>Sally</w:t>
      </w:r>
      <w:r w:rsidR="00290184">
        <w:rPr>
          <w:rFonts w:ascii="Baskerville" w:hAnsi="Baskerville"/>
        </w:rPr>
        <w:t xml:space="preserve"> is deciding </w:t>
      </w:r>
      <w:r w:rsidR="00290EDC">
        <w:rPr>
          <w:rFonts w:ascii="Baskerville" w:hAnsi="Baskerville"/>
        </w:rPr>
        <w:t xml:space="preserve">whether </w:t>
      </w:r>
      <w:r w:rsidR="00290184">
        <w:rPr>
          <w:rFonts w:ascii="Baskerville" w:hAnsi="Baskerville"/>
        </w:rPr>
        <w:t xml:space="preserve">to pursue </w:t>
      </w:r>
      <w:r w:rsidR="00290EDC">
        <w:rPr>
          <w:rFonts w:ascii="Baskerville" w:hAnsi="Baskerville"/>
        </w:rPr>
        <w:t xml:space="preserve">a </w:t>
      </w:r>
      <w:r w:rsidR="00893789">
        <w:rPr>
          <w:rFonts w:ascii="Baskerville" w:hAnsi="Baskerville"/>
        </w:rPr>
        <w:t>career in academic philosophy.  Sally</w:t>
      </w:r>
      <w:r w:rsidR="00290184">
        <w:rPr>
          <w:rFonts w:ascii="Baskerville" w:hAnsi="Baskerville"/>
        </w:rPr>
        <w:t xml:space="preserve"> </w:t>
      </w:r>
      <w:r w:rsidR="00893789">
        <w:rPr>
          <w:rFonts w:ascii="Baskerville" w:hAnsi="Baskerville"/>
        </w:rPr>
        <w:t>values</w:t>
      </w:r>
      <w:r w:rsidR="00290EDC">
        <w:rPr>
          <w:rFonts w:ascii="Baskerville" w:hAnsi="Baskerville"/>
        </w:rPr>
        <w:t xml:space="preserve"> philosophical teaching and research a great </w:t>
      </w:r>
      <w:r w:rsidR="00290EDC">
        <w:rPr>
          <w:rFonts w:ascii="Baskerville" w:hAnsi="Baskerville"/>
        </w:rPr>
        <w:lastRenderedPageBreak/>
        <w:t>deal and would find a career in philosophy personally fulfilling.</w:t>
      </w:r>
      <w:r w:rsidR="00893789">
        <w:rPr>
          <w:rFonts w:ascii="Baskerville" w:hAnsi="Baskerville"/>
        </w:rPr>
        <w:t xml:space="preserve">  And </w:t>
      </w:r>
      <w:proofErr w:type="gramStart"/>
      <w:r w:rsidR="00893789">
        <w:rPr>
          <w:rFonts w:ascii="Baskerville" w:hAnsi="Baskerville"/>
        </w:rPr>
        <w:t>so</w:t>
      </w:r>
      <w:proofErr w:type="gramEnd"/>
      <w:r w:rsidR="00893789">
        <w:rPr>
          <w:rFonts w:ascii="Baskerville" w:hAnsi="Baskerville"/>
        </w:rPr>
        <w:t xml:space="preserve"> she is moved to commit to the career in philosophy, and head off to graduate school.  At the same time, she is also moved to refrain from committing to a career in philosophy.  The financial prospects of an academic career are not great, and it’s important to Sally that she </w:t>
      </w:r>
      <w:proofErr w:type="gramStart"/>
      <w:r w:rsidR="00893789">
        <w:rPr>
          <w:rFonts w:ascii="Baskerville" w:hAnsi="Baskerville"/>
        </w:rPr>
        <w:t>have</w:t>
      </w:r>
      <w:proofErr w:type="gramEnd"/>
      <w:r w:rsidR="00893789">
        <w:rPr>
          <w:rFonts w:ascii="Baskerville" w:hAnsi="Baskerville"/>
        </w:rPr>
        <w:t xml:space="preserve"> lots of available income to spend on charitable causes dear to her heart.  If she were to work in Silicon Valley, she would have a </w:t>
      </w:r>
      <w:r w:rsidR="00BE6D1C">
        <w:rPr>
          <w:rFonts w:ascii="Baskerville" w:hAnsi="Baskerville"/>
        </w:rPr>
        <w:t xml:space="preserve">much </w:t>
      </w:r>
      <w:r w:rsidR="00893789">
        <w:rPr>
          <w:rFonts w:ascii="Baskerville" w:hAnsi="Baskerville"/>
        </w:rPr>
        <w:t xml:space="preserve">less fulfilling career, but be able to make a real difference in people’s lives through her charitable </w:t>
      </w:r>
      <w:r w:rsidR="00A434AD">
        <w:rPr>
          <w:rFonts w:ascii="Baskerville" w:hAnsi="Baskerville"/>
        </w:rPr>
        <w:t>contributions</w:t>
      </w:r>
      <w:r w:rsidR="00893789">
        <w:rPr>
          <w:rFonts w:ascii="Baskerville" w:hAnsi="Baskerville"/>
        </w:rPr>
        <w:t xml:space="preserve">.  It’s plausible to think that both of the above conditions are met: Sally’s psychological conflict arises </w:t>
      </w:r>
      <w:r w:rsidR="00F73114">
        <w:rPr>
          <w:rFonts w:ascii="Baskerville" w:hAnsi="Baskerville"/>
        </w:rPr>
        <w:t xml:space="preserve">out </w:t>
      </w:r>
      <w:r w:rsidR="00893789">
        <w:rPr>
          <w:rFonts w:ascii="Baskerville" w:hAnsi="Baskerville"/>
        </w:rPr>
        <w:t>of her higher-order, reflective attitudes</w:t>
      </w:r>
      <w:r w:rsidR="00C75111">
        <w:rPr>
          <w:rFonts w:ascii="Baskerville" w:hAnsi="Baskerville"/>
        </w:rPr>
        <w:t>, and she identifies with both her commitment to philoso</w:t>
      </w:r>
      <w:r w:rsidR="00263820">
        <w:rPr>
          <w:rFonts w:ascii="Baskerville" w:hAnsi="Baskerville"/>
        </w:rPr>
        <w:t xml:space="preserve">phy and to charitable giving.  </w:t>
      </w:r>
    </w:p>
    <w:p w14:paraId="40A79091" w14:textId="0F1A168B" w:rsidR="00BE6D1C" w:rsidRDefault="00263820" w:rsidP="002F0870">
      <w:pPr>
        <w:spacing w:line="480" w:lineRule="auto"/>
        <w:jc w:val="both"/>
        <w:rPr>
          <w:rFonts w:ascii="Baskerville" w:hAnsi="Baskerville"/>
        </w:rPr>
      </w:pPr>
      <w:r>
        <w:rPr>
          <w:rFonts w:ascii="Baskerville" w:hAnsi="Baskerville"/>
        </w:rPr>
        <w:tab/>
      </w:r>
      <w:r w:rsidR="00C75111">
        <w:rPr>
          <w:rFonts w:ascii="Baskerville" w:hAnsi="Baskerville"/>
        </w:rPr>
        <w:t xml:space="preserve">We could also add, to ensure that </w:t>
      </w:r>
      <w:r>
        <w:rPr>
          <w:rFonts w:ascii="Baskerville" w:hAnsi="Baskerville"/>
        </w:rPr>
        <w:t>our example fits other elements of Frankfurt’s characterization of ambivalence, that Sally “finds that fulfilling either of [her] conflicting desires is substantially unsatisfying”</w:t>
      </w:r>
      <w:r w:rsidR="0035368B">
        <w:rPr>
          <w:rFonts w:ascii="Baskerville" w:hAnsi="Baskerville"/>
        </w:rPr>
        <w:t xml:space="preserve"> (Frankfurt 1999, 99, fn.11).</w:t>
      </w:r>
      <w:r>
        <w:rPr>
          <w:rFonts w:ascii="Baskerville" w:hAnsi="Baskerville"/>
        </w:rPr>
        <w:t xml:space="preserve"> </w:t>
      </w:r>
      <w:r w:rsidR="009C60B8">
        <w:rPr>
          <w:rFonts w:ascii="Baskerville" w:hAnsi="Baskerville"/>
        </w:rPr>
        <w:t xml:space="preserve"> </w:t>
      </w:r>
      <w:r w:rsidR="00E74053">
        <w:rPr>
          <w:rFonts w:ascii="Baskerville" w:hAnsi="Baskerville"/>
        </w:rPr>
        <w:t>This is plausibly</w:t>
      </w:r>
      <w:r w:rsidR="00347F06">
        <w:rPr>
          <w:rFonts w:ascii="Baskerville" w:hAnsi="Baskerville"/>
        </w:rPr>
        <w:t xml:space="preserve"> a feature of Sally’s situation: if she fulfills her desire for the philosophy career, she will be unsatisfied in being unable to contribute effectively to charitable causes, </w:t>
      </w:r>
      <w:r w:rsidR="00BE6D1C">
        <w:rPr>
          <w:rFonts w:ascii="Baskerville" w:hAnsi="Baskerville"/>
        </w:rPr>
        <w:t xml:space="preserve">but if she fulfills her desire to contribute, she’ll work an unfulfilling job.  </w:t>
      </w:r>
      <w:r w:rsidR="00E74053">
        <w:rPr>
          <w:rFonts w:ascii="Baskerville" w:hAnsi="Baskerville"/>
        </w:rPr>
        <w:t>Also,</w:t>
      </w:r>
      <w:r>
        <w:rPr>
          <w:rFonts w:ascii="Baskerville" w:hAnsi="Baskerville"/>
        </w:rPr>
        <w:t xml:space="preserve"> we could </w:t>
      </w:r>
      <w:r w:rsidR="00133CD5">
        <w:rPr>
          <w:rFonts w:ascii="Baskerville" w:hAnsi="Baskerville"/>
        </w:rPr>
        <w:t>add</w:t>
      </w:r>
      <w:r>
        <w:rPr>
          <w:rFonts w:ascii="Baskerville" w:hAnsi="Baskerville"/>
        </w:rPr>
        <w:t xml:space="preserve"> that </w:t>
      </w:r>
      <w:r w:rsidR="00E74053">
        <w:rPr>
          <w:rFonts w:ascii="Baskerville" w:hAnsi="Baskerville"/>
        </w:rPr>
        <w:t>it is true “neither that [s]he prefers one of [her] alternatives, nor that [s]he prefers the other, nor that[s]he likes them equally”</w:t>
      </w:r>
      <w:r w:rsidR="0035368B">
        <w:rPr>
          <w:rFonts w:ascii="Baskerville" w:hAnsi="Baskerville"/>
        </w:rPr>
        <w:t xml:space="preserve"> (Frankfurt 1999, 100)</w:t>
      </w:r>
      <w:r w:rsidR="006C09C0">
        <w:rPr>
          <w:rFonts w:ascii="Baskerville" w:hAnsi="Baskerville"/>
        </w:rPr>
        <w:t>.</w:t>
      </w:r>
      <w:r w:rsidR="00E74053">
        <w:rPr>
          <w:rFonts w:ascii="Baskerville" w:hAnsi="Baskerville"/>
        </w:rPr>
        <w:t xml:space="preserve">  </w:t>
      </w:r>
      <w:r w:rsidR="00BE6D1C">
        <w:rPr>
          <w:rFonts w:ascii="Baskerville" w:hAnsi="Baskerville"/>
        </w:rPr>
        <w:t xml:space="preserve">There’s no difficulty adding this detail to our example.  </w:t>
      </w:r>
      <w:r w:rsidR="00DD26C3">
        <w:rPr>
          <w:rFonts w:ascii="Baskerville" w:hAnsi="Baskerville"/>
        </w:rPr>
        <w:t>Indeed, career-</w:t>
      </w:r>
      <w:r w:rsidR="00133CD5">
        <w:rPr>
          <w:rFonts w:ascii="Baskerville" w:hAnsi="Baskerville"/>
        </w:rPr>
        <w:t xml:space="preserve">choice </w:t>
      </w:r>
      <w:r w:rsidR="00A0402E">
        <w:rPr>
          <w:rFonts w:ascii="Baskerville" w:hAnsi="Baskerville"/>
        </w:rPr>
        <w:t xml:space="preserve">examples </w:t>
      </w:r>
      <w:r w:rsidR="00133CD5">
        <w:rPr>
          <w:rFonts w:ascii="Baskerville" w:hAnsi="Baskerville"/>
        </w:rPr>
        <w:t xml:space="preserve">have become </w:t>
      </w:r>
      <w:r w:rsidR="00BE6D1C">
        <w:rPr>
          <w:rFonts w:ascii="Baskerville" w:hAnsi="Baskerville"/>
        </w:rPr>
        <w:t>standard illustrations of this possibility</w:t>
      </w:r>
      <w:r w:rsidR="00A0402E">
        <w:rPr>
          <w:rFonts w:ascii="Baskerville" w:hAnsi="Baskerville"/>
        </w:rPr>
        <w:t xml:space="preserve"> </w:t>
      </w:r>
      <w:r w:rsidR="00133CD5">
        <w:rPr>
          <w:rFonts w:ascii="Baskerville" w:hAnsi="Baskerville"/>
        </w:rPr>
        <w:t>in the lite</w:t>
      </w:r>
      <w:r w:rsidR="00130BF0">
        <w:rPr>
          <w:rFonts w:ascii="Baskerville" w:hAnsi="Baskerville"/>
        </w:rPr>
        <w:t>rature on incommensurability.</w:t>
      </w:r>
      <w:r w:rsidR="009C60B8">
        <w:rPr>
          <w:rStyle w:val="EndnoteReference"/>
          <w:rFonts w:ascii="Baskerville" w:hAnsi="Baskerville"/>
        </w:rPr>
        <w:endnoteReference w:id="5"/>
      </w:r>
      <w:r w:rsidR="00130BF0">
        <w:rPr>
          <w:rFonts w:ascii="Baskerville" w:hAnsi="Baskerville"/>
        </w:rPr>
        <w:t xml:space="preserve"> </w:t>
      </w:r>
    </w:p>
    <w:p w14:paraId="00AC4D28" w14:textId="76DF9EC5" w:rsidR="00F63643" w:rsidRDefault="0035144C" w:rsidP="002F0870">
      <w:pPr>
        <w:spacing w:line="480" w:lineRule="auto"/>
        <w:jc w:val="both"/>
        <w:rPr>
          <w:rFonts w:ascii="Baskerville" w:hAnsi="Baskerville"/>
        </w:rPr>
      </w:pPr>
      <w:r>
        <w:rPr>
          <w:rFonts w:ascii="Baskerville" w:hAnsi="Baskerville"/>
        </w:rPr>
        <w:tab/>
        <w:t xml:space="preserve">With Frankfurt’s </w:t>
      </w:r>
      <w:r w:rsidR="00655CC0">
        <w:rPr>
          <w:rFonts w:ascii="Baskerville" w:hAnsi="Baskerville"/>
        </w:rPr>
        <w:t xml:space="preserve">account of ambivalence in place, we can now turn </w:t>
      </w:r>
      <w:r w:rsidR="00167395">
        <w:rPr>
          <w:rFonts w:ascii="Baskerville" w:hAnsi="Baskerville"/>
        </w:rPr>
        <w:t xml:space="preserve">to </w:t>
      </w:r>
      <w:r w:rsidR="00655CC0">
        <w:rPr>
          <w:rFonts w:ascii="Baskerville" w:hAnsi="Baskerville"/>
        </w:rPr>
        <w:t xml:space="preserve">his assessment of both the value and rationality of ambivalence.  Regarding </w:t>
      </w:r>
      <w:r w:rsidR="00167395">
        <w:rPr>
          <w:rFonts w:ascii="Baskerville" w:hAnsi="Baskerville"/>
        </w:rPr>
        <w:t>its</w:t>
      </w:r>
      <w:r w:rsidR="00655CC0">
        <w:rPr>
          <w:rFonts w:ascii="Baskerville" w:hAnsi="Baskerville"/>
        </w:rPr>
        <w:t xml:space="preserve"> </w:t>
      </w:r>
      <w:r w:rsidR="00167395">
        <w:rPr>
          <w:rFonts w:ascii="Baskerville" w:hAnsi="Baskerville"/>
        </w:rPr>
        <w:t>value, Frankfurt, to some extent</w:t>
      </w:r>
      <w:r w:rsidR="00655CC0">
        <w:rPr>
          <w:rFonts w:ascii="Baskerville" w:hAnsi="Baskerville"/>
        </w:rPr>
        <w:t xml:space="preserve"> following Augustine, thinks of ambivalence as a “disease of the will.”  In </w:t>
      </w:r>
      <w:r w:rsidR="00F63643">
        <w:rPr>
          <w:rFonts w:ascii="Baskerville" w:hAnsi="Baskerville"/>
        </w:rPr>
        <w:t>contrast, a healthy will is one that</w:t>
      </w:r>
      <w:r w:rsidR="00655CC0">
        <w:rPr>
          <w:rFonts w:ascii="Baskerville" w:hAnsi="Baskerville"/>
        </w:rPr>
        <w:t xml:space="preserve"> is “u</w:t>
      </w:r>
      <w:r w:rsidR="009C60B8">
        <w:rPr>
          <w:rFonts w:ascii="Baskerville" w:hAnsi="Baskerville"/>
        </w:rPr>
        <w:t>nified” and “wholehearted”</w:t>
      </w:r>
      <w:r w:rsidR="0035368B">
        <w:rPr>
          <w:rFonts w:ascii="Baskerville" w:hAnsi="Baskerville"/>
        </w:rPr>
        <w:t xml:space="preserve"> (Frankfurt </w:t>
      </w:r>
      <w:r w:rsidR="0035368B">
        <w:rPr>
          <w:rFonts w:ascii="Baskerville" w:hAnsi="Baskerville"/>
        </w:rPr>
        <w:lastRenderedPageBreak/>
        <w:t>1999, 100).</w:t>
      </w:r>
      <w:r w:rsidR="00167395">
        <w:rPr>
          <w:rFonts w:ascii="Baskerville" w:hAnsi="Baskerville"/>
        </w:rPr>
        <w:t xml:space="preserve">  But </w:t>
      </w:r>
      <w:r w:rsidR="00F63643">
        <w:rPr>
          <w:rFonts w:ascii="Baskerville" w:hAnsi="Baskerville"/>
        </w:rPr>
        <w:t>Frankfurt is careful to note that</w:t>
      </w:r>
      <w:r w:rsidR="006C6464">
        <w:rPr>
          <w:rFonts w:ascii="Baskerville" w:hAnsi="Baskerville"/>
        </w:rPr>
        <w:t xml:space="preserve"> ambivalence could </w:t>
      </w:r>
      <w:r w:rsidR="00A434AD">
        <w:rPr>
          <w:rFonts w:ascii="Baskerville" w:hAnsi="Baskerville"/>
        </w:rPr>
        <w:t xml:space="preserve">sometimes </w:t>
      </w:r>
      <w:r w:rsidR="006C6464">
        <w:rPr>
          <w:rFonts w:ascii="Baskerville" w:hAnsi="Baskerville"/>
        </w:rPr>
        <w:t>be better than wholeheartedness, all things considered:</w:t>
      </w:r>
    </w:p>
    <w:p w14:paraId="1C4F941A" w14:textId="7BDAE852" w:rsidR="00167395" w:rsidRDefault="00167395" w:rsidP="002F0870">
      <w:pPr>
        <w:spacing w:line="480" w:lineRule="auto"/>
        <w:ind w:left="720" w:hanging="720"/>
        <w:jc w:val="both"/>
        <w:rPr>
          <w:rFonts w:ascii="Baskerville" w:hAnsi="Baskerville"/>
        </w:rPr>
      </w:pPr>
      <w:r>
        <w:rPr>
          <w:rFonts w:ascii="Baskerville" w:hAnsi="Baskerville"/>
        </w:rPr>
        <w:tab/>
        <w:t>Being wholehearted is not always warranted.  There are circumstances in which it is only reasonable</w:t>
      </w:r>
      <w:r w:rsidR="00F63643">
        <w:rPr>
          <w:rFonts w:ascii="Baskerville" w:hAnsi="Baskerville"/>
        </w:rPr>
        <w:t>, no matter how uncomfortable it</w:t>
      </w:r>
      <w:r>
        <w:rPr>
          <w:rFonts w:ascii="Baskerville" w:hAnsi="Baskerville"/>
        </w:rPr>
        <w:t xml:space="preserve"> may be, for a person to be drawn in several directions at once</w:t>
      </w:r>
      <w:r w:rsidR="00F63643">
        <w:rPr>
          <w:rFonts w:ascii="Baskerville" w:hAnsi="Baskerville"/>
        </w:rPr>
        <w:t>.  But while accepting ambivalence may sometimes be helpful or wise, it is never desirable as such or for its own sake</w:t>
      </w:r>
      <w:r w:rsidR="0035368B">
        <w:rPr>
          <w:rFonts w:ascii="Baskerville" w:hAnsi="Baskerville"/>
        </w:rPr>
        <w:t xml:space="preserve"> (Frankfurt 1999, 102).</w:t>
      </w:r>
      <w:r w:rsidR="00F63643">
        <w:rPr>
          <w:rFonts w:ascii="Baskerville" w:hAnsi="Baskerville"/>
        </w:rPr>
        <w:t xml:space="preserve"> </w:t>
      </w:r>
    </w:p>
    <w:p w14:paraId="6B675E13" w14:textId="2F979EE2" w:rsidR="00FC5A8C" w:rsidRDefault="00F63643" w:rsidP="002F0870">
      <w:pPr>
        <w:spacing w:line="480" w:lineRule="auto"/>
        <w:jc w:val="both"/>
        <w:rPr>
          <w:rFonts w:ascii="Baskerville" w:hAnsi="Baskerville"/>
        </w:rPr>
      </w:pPr>
      <w:r>
        <w:rPr>
          <w:rFonts w:ascii="Baskerville" w:hAnsi="Baskerville"/>
        </w:rPr>
        <w:t>In responding to a criticism from Susan Wolf</w:t>
      </w:r>
      <w:r w:rsidR="0035368B">
        <w:rPr>
          <w:rFonts w:ascii="Baskerville" w:hAnsi="Baskerville"/>
        </w:rPr>
        <w:t xml:space="preserve"> (2002, 239)</w:t>
      </w:r>
      <w:r>
        <w:rPr>
          <w:rFonts w:ascii="Baskerville" w:hAnsi="Baskerville"/>
        </w:rPr>
        <w:t xml:space="preserve">, Frankfurt </w:t>
      </w:r>
      <w:r w:rsidR="006C6464">
        <w:rPr>
          <w:rFonts w:ascii="Baskerville" w:hAnsi="Baskerville"/>
        </w:rPr>
        <w:t>expands upon</w:t>
      </w:r>
      <w:r>
        <w:rPr>
          <w:rFonts w:ascii="Baskerville" w:hAnsi="Baskerville"/>
        </w:rPr>
        <w:t xml:space="preserve"> this aspect of his view.  He </w:t>
      </w:r>
      <w:r w:rsidR="00A434AD">
        <w:rPr>
          <w:rFonts w:ascii="Baskerville" w:hAnsi="Baskerville"/>
        </w:rPr>
        <w:t>says</w:t>
      </w:r>
      <w:r>
        <w:rPr>
          <w:rFonts w:ascii="Baskerville" w:hAnsi="Baskerville"/>
        </w:rPr>
        <w:t xml:space="preserve"> that wholeheartedness</w:t>
      </w:r>
      <w:r w:rsidR="006C6464">
        <w:rPr>
          <w:rFonts w:ascii="Baskerville" w:hAnsi="Baskerville"/>
        </w:rPr>
        <w:t xml:space="preserve"> is intrinsically valuable, and</w:t>
      </w:r>
      <w:r>
        <w:rPr>
          <w:rFonts w:ascii="Baskerville" w:hAnsi="Baskerville"/>
        </w:rPr>
        <w:t xml:space="preserve"> that “other things being equal, being wholehearted is better than being ambivalent”</w:t>
      </w:r>
      <w:r w:rsidR="0035368B">
        <w:rPr>
          <w:rFonts w:ascii="Baskerville" w:hAnsi="Baskerville"/>
        </w:rPr>
        <w:t xml:space="preserve"> (Frankfurt 2002, 250).</w:t>
      </w:r>
      <w:r w:rsidR="006C6464">
        <w:rPr>
          <w:rFonts w:ascii="Baskerville" w:hAnsi="Baskerville"/>
        </w:rPr>
        <w:t xml:space="preserve">  But</w:t>
      </w:r>
      <w:r w:rsidR="00FC5A8C">
        <w:rPr>
          <w:rFonts w:ascii="Baskerville" w:hAnsi="Baskerville"/>
        </w:rPr>
        <w:t xml:space="preserve"> even when things aren’t equal, </w:t>
      </w:r>
      <w:r w:rsidR="00444E0F">
        <w:rPr>
          <w:rFonts w:ascii="Baskerville" w:hAnsi="Baskerville"/>
        </w:rPr>
        <w:t>we sho</w:t>
      </w:r>
      <w:r w:rsidR="00FC5A8C">
        <w:rPr>
          <w:rFonts w:ascii="Baskerville" w:hAnsi="Baskerville"/>
        </w:rPr>
        <w:t>uld see ambivalence as a “necessary evil</w:t>
      </w:r>
      <w:r w:rsidR="00444E0F">
        <w:rPr>
          <w:rFonts w:ascii="Baskerville" w:hAnsi="Baskerville"/>
        </w:rPr>
        <w:t>”</w:t>
      </w:r>
      <w:r w:rsidR="00FC5A8C">
        <w:rPr>
          <w:rFonts w:ascii="Baskerville" w:hAnsi="Baskerville"/>
        </w:rPr>
        <w:t xml:space="preserve"> and something “we would prefer to be able to do without”</w:t>
      </w:r>
      <w:r w:rsidR="0035368B">
        <w:rPr>
          <w:rFonts w:ascii="Baskerville" w:hAnsi="Baskerville"/>
        </w:rPr>
        <w:t xml:space="preserve"> (Frankfurt 2002, 251). </w:t>
      </w:r>
    </w:p>
    <w:p w14:paraId="2CD09613" w14:textId="333F2D41" w:rsidR="00444E0F" w:rsidRDefault="00FC5A8C" w:rsidP="002F0870">
      <w:pPr>
        <w:spacing w:line="480" w:lineRule="auto"/>
        <w:jc w:val="both"/>
        <w:rPr>
          <w:rFonts w:ascii="Baskerville" w:hAnsi="Baskerville"/>
        </w:rPr>
      </w:pPr>
      <w:r>
        <w:rPr>
          <w:rFonts w:ascii="Baskerville" w:hAnsi="Baskerville"/>
        </w:rPr>
        <w:tab/>
        <w:t xml:space="preserve">My primary focus </w:t>
      </w:r>
      <w:r w:rsidR="00A434AD">
        <w:rPr>
          <w:rFonts w:ascii="Baskerville" w:hAnsi="Baskerville"/>
        </w:rPr>
        <w:t>in this paper</w:t>
      </w:r>
      <w:r>
        <w:rPr>
          <w:rFonts w:ascii="Baskerville" w:hAnsi="Baskerville"/>
        </w:rPr>
        <w:t xml:space="preserve"> is on Frankfurt’s views about the rationality of ambivalence, not its value, but I will make two brief comments here.  First, the claim that wholeheartedness is intrinsically valuable – something to be plac</w:t>
      </w:r>
      <w:r w:rsidR="005C4510">
        <w:rPr>
          <w:rFonts w:ascii="Baskerville" w:hAnsi="Baskerville"/>
        </w:rPr>
        <w:t>ed on a list alongside other in</w:t>
      </w:r>
      <w:r>
        <w:rPr>
          <w:rFonts w:ascii="Baskerville" w:hAnsi="Baskerville"/>
        </w:rPr>
        <w:t xml:space="preserve">trinsic goods, like pleasure, knowledge, </w:t>
      </w:r>
      <w:r w:rsidR="00045A66">
        <w:rPr>
          <w:rFonts w:ascii="Baskerville" w:hAnsi="Baskerville"/>
        </w:rPr>
        <w:t xml:space="preserve">and </w:t>
      </w:r>
      <w:r>
        <w:rPr>
          <w:rFonts w:ascii="Baskerville" w:hAnsi="Baskerville"/>
        </w:rPr>
        <w:t>freedom – will be controversial.  In discussing whether we have intrinsic reasons to comply with rational</w:t>
      </w:r>
      <w:r w:rsidR="00045A66">
        <w:rPr>
          <w:rFonts w:ascii="Baskerville" w:hAnsi="Baskerville"/>
        </w:rPr>
        <w:t xml:space="preserve"> requirements, like the requirement</w:t>
      </w:r>
      <w:r>
        <w:rPr>
          <w:rFonts w:ascii="Baskerville" w:hAnsi="Baskerville"/>
        </w:rPr>
        <w:t xml:space="preserve"> of means-ends coherence, Niko </w:t>
      </w:r>
      <w:proofErr w:type="spellStart"/>
      <w:r>
        <w:rPr>
          <w:rFonts w:ascii="Baskerville" w:hAnsi="Baskerville"/>
        </w:rPr>
        <w:t>Kolodny</w:t>
      </w:r>
      <w:proofErr w:type="spellEnd"/>
      <w:r>
        <w:rPr>
          <w:rFonts w:ascii="Baskerville" w:hAnsi="Baskerville"/>
        </w:rPr>
        <w:t xml:space="preserve"> arg</w:t>
      </w:r>
      <w:r w:rsidR="005C4510">
        <w:rPr>
          <w:rFonts w:ascii="Baskerville" w:hAnsi="Baskerville"/>
        </w:rPr>
        <w:t>ues that it</w:t>
      </w:r>
      <w:r w:rsidR="00045A66">
        <w:rPr>
          <w:rFonts w:ascii="Baskerville" w:hAnsi="Baskerville"/>
        </w:rPr>
        <w:t>’</w:t>
      </w:r>
      <w:r w:rsidR="005C4510">
        <w:rPr>
          <w:rFonts w:ascii="Baskerville" w:hAnsi="Baskerville"/>
        </w:rPr>
        <w:t>s “outlandish” to place</w:t>
      </w:r>
      <w:r>
        <w:rPr>
          <w:rFonts w:ascii="Baskerville" w:hAnsi="Baskerville"/>
        </w:rPr>
        <w:t xml:space="preserve"> the kind of “psychic tidiness” you achieve through compliance with these requirements “alongside such final ends as pleasure, friendship, and knowledge</w:t>
      </w:r>
      <w:r w:rsidR="0035368B">
        <w:rPr>
          <w:rFonts w:ascii="Baskerville" w:hAnsi="Baskerville"/>
        </w:rPr>
        <w:t>” (</w:t>
      </w:r>
      <w:proofErr w:type="spellStart"/>
      <w:r w:rsidR="0035368B">
        <w:rPr>
          <w:rFonts w:ascii="Baskerville" w:hAnsi="Baskerville"/>
        </w:rPr>
        <w:t>Kolodny</w:t>
      </w:r>
      <w:proofErr w:type="spellEnd"/>
      <w:r w:rsidR="0035368B">
        <w:rPr>
          <w:rFonts w:ascii="Baskerville" w:hAnsi="Baskerville"/>
        </w:rPr>
        <w:t xml:space="preserve"> 2008, 286).</w:t>
      </w:r>
      <w:r w:rsidR="00B84844">
        <w:rPr>
          <w:rStyle w:val="EndnoteReference"/>
          <w:rFonts w:ascii="Baskerville" w:hAnsi="Baskerville"/>
        </w:rPr>
        <w:endnoteReference w:id="6"/>
      </w:r>
      <w:r>
        <w:rPr>
          <w:rFonts w:ascii="Baskerville" w:hAnsi="Baskerville"/>
        </w:rPr>
        <w:t xml:space="preserve"> </w:t>
      </w:r>
      <w:r w:rsidR="00B84844">
        <w:rPr>
          <w:rFonts w:ascii="Baskerville" w:hAnsi="Baskerville"/>
        </w:rPr>
        <w:t xml:space="preserve"> </w:t>
      </w:r>
      <w:r>
        <w:rPr>
          <w:rFonts w:ascii="Baskerville" w:hAnsi="Baskerville"/>
        </w:rPr>
        <w:t>And</w:t>
      </w:r>
      <w:r w:rsidR="005C4510">
        <w:rPr>
          <w:rFonts w:ascii="Baskerville" w:hAnsi="Baskerville"/>
        </w:rPr>
        <w:t xml:space="preserve"> keep in mind that the psychic tidiness </w:t>
      </w:r>
      <w:proofErr w:type="spellStart"/>
      <w:r w:rsidR="005C4510">
        <w:rPr>
          <w:rFonts w:ascii="Baskerville" w:hAnsi="Baskerville"/>
        </w:rPr>
        <w:t>Kolodny</w:t>
      </w:r>
      <w:proofErr w:type="spellEnd"/>
      <w:r w:rsidR="005C4510">
        <w:rPr>
          <w:rFonts w:ascii="Baskerville" w:hAnsi="Baskerville"/>
        </w:rPr>
        <w:t xml:space="preserve"> is considering </w:t>
      </w:r>
      <w:r w:rsidR="00045A66">
        <w:rPr>
          <w:rFonts w:ascii="Baskerville" w:hAnsi="Baskerville"/>
        </w:rPr>
        <w:t xml:space="preserve">here </w:t>
      </w:r>
      <w:r w:rsidR="005C4510">
        <w:rPr>
          <w:rFonts w:ascii="Baskerville" w:hAnsi="Baskerville"/>
        </w:rPr>
        <w:t xml:space="preserve">involves </w:t>
      </w:r>
      <w:r w:rsidR="00D302C2">
        <w:rPr>
          <w:rFonts w:ascii="Baskerville" w:hAnsi="Baskerville"/>
        </w:rPr>
        <w:t xml:space="preserve">avoiding </w:t>
      </w:r>
      <w:proofErr w:type="spellStart"/>
      <w:r w:rsidR="005C4510">
        <w:rPr>
          <w:rFonts w:ascii="Baskerville" w:hAnsi="Baskerville"/>
        </w:rPr>
        <w:t>criticizable</w:t>
      </w:r>
      <w:proofErr w:type="spellEnd"/>
      <w:r w:rsidR="005C4510">
        <w:rPr>
          <w:rFonts w:ascii="Baskerville" w:hAnsi="Baskerville"/>
        </w:rPr>
        <w:t xml:space="preserve"> irrationality, and it’s not obvious there’s </w:t>
      </w:r>
      <w:r w:rsidR="005C4510" w:rsidRPr="005C4510">
        <w:rPr>
          <w:rFonts w:ascii="Baskerville" w:hAnsi="Baskerville"/>
          <w:i/>
        </w:rPr>
        <w:t>any</w:t>
      </w:r>
      <w:r w:rsidR="001A50D4">
        <w:rPr>
          <w:rFonts w:ascii="Baskerville" w:hAnsi="Baskerville"/>
        </w:rPr>
        <w:t xml:space="preserve"> </w:t>
      </w:r>
      <w:proofErr w:type="spellStart"/>
      <w:r w:rsidR="001A50D4">
        <w:rPr>
          <w:rFonts w:ascii="Baskerville" w:hAnsi="Baskerville"/>
        </w:rPr>
        <w:t>criticiz</w:t>
      </w:r>
      <w:r w:rsidR="005C4510">
        <w:rPr>
          <w:rFonts w:ascii="Baskerville" w:hAnsi="Baskerville"/>
        </w:rPr>
        <w:t>able</w:t>
      </w:r>
      <w:proofErr w:type="spellEnd"/>
      <w:r w:rsidR="005C4510">
        <w:rPr>
          <w:rFonts w:ascii="Baskerville" w:hAnsi="Baskerville"/>
        </w:rPr>
        <w:t xml:space="preserve"> irrationality in cases of ambivalence.  So, Frankfurt’s suggestion </w:t>
      </w:r>
      <w:r w:rsidR="0010338C">
        <w:rPr>
          <w:rFonts w:ascii="Baskerville" w:hAnsi="Baskerville"/>
        </w:rPr>
        <w:t>will appear</w:t>
      </w:r>
      <w:r w:rsidR="00A434AD">
        <w:rPr>
          <w:rFonts w:ascii="Baskerville" w:hAnsi="Baskerville"/>
        </w:rPr>
        <w:t xml:space="preserve"> even more outlandish to some.</w:t>
      </w:r>
    </w:p>
    <w:p w14:paraId="0E15756B" w14:textId="2241062A" w:rsidR="006C0FF5" w:rsidRDefault="005C4510" w:rsidP="002F0870">
      <w:pPr>
        <w:spacing w:line="480" w:lineRule="auto"/>
        <w:jc w:val="both"/>
        <w:rPr>
          <w:rFonts w:ascii="Baskerville" w:hAnsi="Baskerville"/>
        </w:rPr>
      </w:pPr>
      <w:r>
        <w:rPr>
          <w:rFonts w:ascii="Baskerville" w:hAnsi="Baskerville"/>
        </w:rPr>
        <w:lastRenderedPageBreak/>
        <w:tab/>
        <w:t>Second,</w:t>
      </w:r>
      <w:r w:rsidR="008D62AB">
        <w:rPr>
          <w:rFonts w:ascii="Baskerville" w:hAnsi="Baskerville"/>
        </w:rPr>
        <w:t xml:space="preserve"> Frankfurt’s view of the value of wholeheartedness is </w:t>
      </w:r>
      <w:r w:rsidR="00454B05">
        <w:rPr>
          <w:rFonts w:ascii="Baskerville" w:hAnsi="Baskerville"/>
        </w:rPr>
        <w:t>rather</w:t>
      </w:r>
      <w:r w:rsidR="008D62AB">
        <w:rPr>
          <w:rFonts w:ascii="Baskerville" w:hAnsi="Baskerville"/>
        </w:rPr>
        <w:t xml:space="preserve"> strong.  </w:t>
      </w:r>
      <w:r w:rsidR="00870CDD">
        <w:rPr>
          <w:rFonts w:ascii="Baskerville" w:hAnsi="Baskerville"/>
        </w:rPr>
        <w:t>A competing view – compatible with thinking of wholeheartedness as intrinsically valuable –hold</w:t>
      </w:r>
      <w:r w:rsidR="00AD067E">
        <w:rPr>
          <w:rFonts w:ascii="Baskerville" w:hAnsi="Baskerville"/>
        </w:rPr>
        <w:t>s</w:t>
      </w:r>
      <w:r w:rsidR="00870CDD">
        <w:rPr>
          <w:rFonts w:ascii="Baskerville" w:hAnsi="Baskerville"/>
        </w:rPr>
        <w:t xml:space="preserve"> that wholeheartedness is </w:t>
      </w:r>
      <w:r w:rsidR="00870CDD" w:rsidRPr="0083165B">
        <w:rPr>
          <w:rFonts w:ascii="Baskerville" w:hAnsi="Baskerville"/>
          <w:i/>
        </w:rPr>
        <w:t>not u</w:t>
      </w:r>
      <w:r w:rsidR="00870CDD" w:rsidRPr="00870CDD">
        <w:rPr>
          <w:rFonts w:ascii="Baskerville" w:hAnsi="Baskerville"/>
          <w:i/>
        </w:rPr>
        <w:t>nconditionally valuable</w:t>
      </w:r>
      <w:r w:rsidR="00870CDD">
        <w:rPr>
          <w:rFonts w:ascii="Baskerville" w:hAnsi="Baskerville"/>
        </w:rPr>
        <w:t xml:space="preserve"> – that is, </w:t>
      </w:r>
      <w:r w:rsidR="0083165B">
        <w:rPr>
          <w:rFonts w:ascii="Baskerville" w:hAnsi="Baskerville"/>
        </w:rPr>
        <w:t xml:space="preserve">it’s </w:t>
      </w:r>
      <w:r w:rsidR="00870CDD">
        <w:rPr>
          <w:rFonts w:ascii="Baskerville" w:hAnsi="Baskerville"/>
        </w:rPr>
        <w:t>not v</w:t>
      </w:r>
      <w:r w:rsidR="00B84844">
        <w:rPr>
          <w:rFonts w:ascii="Baskerville" w:hAnsi="Baskerville"/>
        </w:rPr>
        <w:t>aluable in all conditions.  (This view would parallel a</w:t>
      </w:r>
      <w:r w:rsidR="00870CDD">
        <w:rPr>
          <w:rFonts w:ascii="Baskerville" w:hAnsi="Baskerville"/>
        </w:rPr>
        <w:t xml:space="preserve"> </w:t>
      </w:r>
      <w:proofErr w:type="gramStart"/>
      <w:r w:rsidR="00870CDD">
        <w:rPr>
          <w:rFonts w:ascii="Baskerville" w:hAnsi="Baskerville"/>
        </w:rPr>
        <w:t>standard reply hedonists</w:t>
      </w:r>
      <w:proofErr w:type="gramEnd"/>
      <w:r w:rsidR="00870CDD">
        <w:rPr>
          <w:rFonts w:ascii="Baskerville" w:hAnsi="Baskerville"/>
        </w:rPr>
        <w:t xml:space="preserve"> give to the problem posed by </w:t>
      </w:r>
      <w:r w:rsidR="00B84844">
        <w:rPr>
          <w:rFonts w:ascii="Baskerville" w:hAnsi="Baskerville"/>
        </w:rPr>
        <w:t xml:space="preserve">base pleasures, according to which pleasure is </w:t>
      </w:r>
      <w:r w:rsidR="00B84844" w:rsidRPr="009A44B0">
        <w:rPr>
          <w:rFonts w:ascii="Baskerville" w:hAnsi="Baskerville"/>
        </w:rPr>
        <w:t>intrinsically, but not unconditionally</w:t>
      </w:r>
      <w:r w:rsidR="00B84844">
        <w:rPr>
          <w:rFonts w:ascii="Baskerville" w:hAnsi="Baskerville"/>
        </w:rPr>
        <w:t>, valua</w:t>
      </w:r>
      <w:r w:rsidR="00045A66">
        <w:rPr>
          <w:rFonts w:ascii="Baskerville" w:hAnsi="Baskerville"/>
        </w:rPr>
        <w:t>ble.  When one obtains pleasure</w:t>
      </w:r>
      <w:r w:rsidR="00B84844">
        <w:rPr>
          <w:rFonts w:ascii="Baskerville" w:hAnsi="Baskerville"/>
        </w:rPr>
        <w:t xml:space="preserve"> through, say, sadism, one is not in the relevant conditions for the pleasure to have value</w:t>
      </w:r>
      <w:r w:rsidR="00A46990">
        <w:rPr>
          <w:rFonts w:ascii="Baskerville" w:hAnsi="Baskerville"/>
        </w:rPr>
        <w:t xml:space="preserve"> (Moore 2018, §2)).</w:t>
      </w:r>
      <w:r w:rsidR="00B84844">
        <w:rPr>
          <w:rFonts w:ascii="Baskerville" w:hAnsi="Baskerville"/>
        </w:rPr>
        <w:t xml:space="preserve">  This view</w:t>
      </w:r>
      <w:r w:rsidR="0083165B">
        <w:rPr>
          <w:rFonts w:ascii="Baskerville" w:hAnsi="Baskerville"/>
        </w:rPr>
        <w:t xml:space="preserve"> would allow </w:t>
      </w:r>
      <w:r w:rsidR="0096416D">
        <w:rPr>
          <w:rFonts w:ascii="Baskerville" w:hAnsi="Baskerville"/>
        </w:rPr>
        <w:t xml:space="preserve">us </w:t>
      </w:r>
      <w:r w:rsidR="0083165B">
        <w:rPr>
          <w:rFonts w:ascii="Baskerville" w:hAnsi="Baskerville"/>
        </w:rPr>
        <w:t xml:space="preserve">to avoid committing ourselves to </w:t>
      </w:r>
      <w:r w:rsidR="00B84844">
        <w:rPr>
          <w:rFonts w:ascii="Baskerville" w:hAnsi="Baskerville"/>
        </w:rPr>
        <w:t xml:space="preserve">the idea that </w:t>
      </w:r>
      <w:r w:rsidR="0083165B">
        <w:rPr>
          <w:rFonts w:ascii="Baskerville" w:hAnsi="Baskerville"/>
        </w:rPr>
        <w:t>there’s some respect in which it’s good for someone in Sa</w:t>
      </w:r>
      <w:r w:rsidR="0096416D">
        <w:rPr>
          <w:rFonts w:ascii="Baskerville" w:hAnsi="Baskerville"/>
        </w:rPr>
        <w:t>lly</w:t>
      </w:r>
      <w:r w:rsidR="00454B05">
        <w:rPr>
          <w:rFonts w:ascii="Baskerville" w:hAnsi="Baskerville"/>
        </w:rPr>
        <w:t xml:space="preserve">’s situation to be wholehearted.  </w:t>
      </w:r>
      <w:r w:rsidR="00475A2F">
        <w:rPr>
          <w:rFonts w:ascii="Baskerville" w:hAnsi="Baskerville"/>
        </w:rPr>
        <w:t>Similarly</w:t>
      </w:r>
      <w:r w:rsidR="00454B05">
        <w:rPr>
          <w:rFonts w:ascii="Baskerville" w:hAnsi="Baskerville"/>
        </w:rPr>
        <w:t xml:space="preserve">, we </w:t>
      </w:r>
      <w:r w:rsidR="00475A2F">
        <w:rPr>
          <w:rFonts w:ascii="Baskerville" w:hAnsi="Baskerville"/>
        </w:rPr>
        <w:t>could avoid</w:t>
      </w:r>
      <w:r w:rsidR="00454B05">
        <w:rPr>
          <w:rFonts w:ascii="Baskerville" w:hAnsi="Baskerville"/>
        </w:rPr>
        <w:t xml:space="preserve"> commi</w:t>
      </w:r>
      <w:r w:rsidR="00475A2F">
        <w:rPr>
          <w:rFonts w:ascii="Baskerville" w:hAnsi="Baskerville"/>
        </w:rPr>
        <w:t>t</w:t>
      </w:r>
      <w:r w:rsidR="00454B05">
        <w:rPr>
          <w:rFonts w:ascii="Baskerville" w:hAnsi="Baskerville"/>
        </w:rPr>
        <w:t>t</w:t>
      </w:r>
      <w:r w:rsidR="00475A2F">
        <w:rPr>
          <w:rFonts w:ascii="Baskerville" w:hAnsi="Baskerville"/>
        </w:rPr>
        <w:t>ing</w:t>
      </w:r>
      <w:r w:rsidR="00454B05">
        <w:rPr>
          <w:rFonts w:ascii="Baskerville" w:hAnsi="Baskerville"/>
        </w:rPr>
        <w:t xml:space="preserve"> ourselves to </w:t>
      </w:r>
      <w:r w:rsidR="00B84844">
        <w:rPr>
          <w:rFonts w:ascii="Baskerville" w:hAnsi="Baskerville"/>
        </w:rPr>
        <w:t>the idea</w:t>
      </w:r>
      <w:r w:rsidR="00454B05">
        <w:rPr>
          <w:rFonts w:ascii="Baskerville" w:hAnsi="Baskerville"/>
        </w:rPr>
        <w:t xml:space="preserve"> that there’s some respect in which it’s bad for Sally to be ambivalent.  But it’s clear that this is </w:t>
      </w:r>
      <w:r w:rsidR="00454B05" w:rsidRPr="00B84844">
        <w:rPr>
          <w:rFonts w:ascii="Baskerville" w:hAnsi="Baskerville"/>
          <w:i/>
        </w:rPr>
        <w:t>not</w:t>
      </w:r>
      <w:r w:rsidR="00454B05">
        <w:rPr>
          <w:rFonts w:ascii="Baskerville" w:hAnsi="Baskerville"/>
        </w:rPr>
        <w:t xml:space="preserve"> Frankfurt’s view.  We’re told that </w:t>
      </w:r>
      <w:r w:rsidR="00B84844">
        <w:rPr>
          <w:rFonts w:ascii="Baskerville" w:hAnsi="Baskerville"/>
        </w:rPr>
        <w:t xml:space="preserve">even in cases where </w:t>
      </w:r>
      <w:r w:rsidR="00A434AD">
        <w:rPr>
          <w:rFonts w:ascii="Baskerville" w:hAnsi="Baskerville"/>
        </w:rPr>
        <w:t>it’s better</w:t>
      </w:r>
      <w:r w:rsidR="00B84844">
        <w:rPr>
          <w:rFonts w:ascii="Baskerville" w:hAnsi="Baskerville"/>
        </w:rPr>
        <w:t xml:space="preserve">, all things considered, </w:t>
      </w:r>
      <w:r w:rsidR="00A434AD">
        <w:rPr>
          <w:rFonts w:ascii="Baskerville" w:hAnsi="Baskerville"/>
        </w:rPr>
        <w:t xml:space="preserve">to </w:t>
      </w:r>
      <w:r w:rsidR="00B84844">
        <w:rPr>
          <w:rFonts w:ascii="Baskerville" w:hAnsi="Baskerville"/>
        </w:rPr>
        <w:t xml:space="preserve">be ambivalent, </w:t>
      </w:r>
      <w:r w:rsidR="00454B05">
        <w:rPr>
          <w:rFonts w:ascii="Baskerville" w:hAnsi="Baskerville"/>
        </w:rPr>
        <w:t xml:space="preserve">we should see </w:t>
      </w:r>
      <w:r w:rsidR="00B84844">
        <w:rPr>
          <w:rFonts w:ascii="Baskerville" w:hAnsi="Baskerville"/>
        </w:rPr>
        <w:t xml:space="preserve">ambivalence </w:t>
      </w:r>
      <w:r w:rsidR="00454B05">
        <w:rPr>
          <w:rFonts w:ascii="Baskerville" w:hAnsi="Baskerville"/>
        </w:rPr>
        <w:t xml:space="preserve">as a </w:t>
      </w:r>
      <w:r w:rsidR="00475A2F">
        <w:rPr>
          <w:rFonts w:ascii="Baskerville" w:hAnsi="Baskerville"/>
        </w:rPr>
        <w:t>“</w:t>
      </w:r>
      <w:r w:rsidR="00454B05">
        <w:rPr>
          <w:rFonts w:ascii="Baskerville" w:hAnsi="Baskerville"/>
        </w:rPr>
        <w:t>necessary evil</w:t>
      </w:r>
      <w:r w:rsidR="00B84844">
        <w:rPr>
          <w:rFonts w:ascii="Baskerville" w:hAnsi="Baskerville"/>
        </w:rPr>
        <w:t>.</w:t>
      </w:r>
      <w:r w:rsidR="00475A2F">
        <w:rPr>
          <w:rFonts w:ascii="Baskerville" w:hAnsi="Baskerville"/>
        </w:rPr>
        <w:t>”</w:t>
      </w:r>
      <w:r w:rsidR="00B84844">
        <w:rPr>
          <w:rFonts w:ascii="Baskerville" w:hAnsi="Baskerville"/>
        </w:rPr>
        <w:t xml:space="preserve">  S</w:t>
      </w:r>
      <w:r w:rsidR="006C0FF5">
        <w:rPr>
          <w:rFonts w:ascii="Baskerville" w:hAnsi="Baskerville"/>
        </w:rPr>
        <w:t>o</w:t>
      </w:r>
      <w:r w:rsidR="00B84844">
        <w:rPr>
          <w:rFonts w:ascii="Baskerville" w:hAnsi="Baskerville"/>
        </w:rPr>
        <w:t>, Frankfurt would think</w:t>
      </w:r>
      <w:r w:rsidR="006C0FF5">
        <w:rPr>
          <w:rFonts w:ascii="Baskerville" w:hAnsi="Baskerville"/>
        </w:rPr>
        <w:t xml:space="preserve"> t</w:t>
      </w:r>
      <w:r w:rsidR="00B84844">
        <w:rPr>
          <w:rFonts w:ascii="Baskerville" w:hAnsi="Baskerville"/>
        </w:rPr>
        <w:t>here’s some respect in which Sally’s</w:t>
      </w:r>
      <w:r w:rsidR="00A434AD">
        <w:rPr>
          <w:rFonts w:ascii="Baskerville" w:hAnsi="Baskerville"/>
        </w:rPr>
        <w:t xml:space="preserve"> ambivalence is bad.  </w:t>
      </w:r>
      <w:r w:rsidR="00072A48">
        <w:rPr>
          <w:rFonts w:ascii="Baskerville" w:hAnsi="Baskerville"/>
        </w:rPr>
        <w:t xml:space="preserve">However, the puzzling feature of Frankfurt’s view is that we’re never given an </w:t>
      </w:r>
      <w:r w:rsidR="00072A48" w:rsidRPr="006C0FF5">
        <w:rPr>
          <w:rFonts w:ascii="Baskerville" w:hAnsi="Baskerville"/>
          <w:i/>
        </w:rPr>
        <w:t xml:space="preserve">explanation </w:t>
      </w:r>
      <w:r w:rsidR="00072A48">
        <w:rPr>
          <w:rFonts w:ascii="Baskerville" w:hAnsi="Baskerville"/>
        </w:rPr>
        <w:t xml:space="preserve">of why </w:t>
      </w:r>
      <w:r w:rsidR="006C0FF5">
        <w:rPr>
          <w:rFonts w:ascii="Baskerville" w:hAnsi="Baskerville"/>
        </w:rPr>
        <w:t xml:space="preserve">ambivalence in </w:t>
      </w:r>
      <w:r w:rsidR="00A434AD">
        <w:rPr>
          <w:rFonts w:ascii="Baskerville" w:hAnsi="Baskerville"/>
        </w:rPr>
        <w:t>such cases</w:t>
      </w:r>
      <w:r w:rsidR="00072A48">
        <w:rPr>
          <w:rFonts w:ascii="Baskerville" w:hAnsi="Baskerville"/>
        </w:rPr>
        <w:t xml:space="preserve"> would be</w:t>
      </w:r>
      <w:r w:rsidR="009A44B0">
        <w:rPr>
          <w:rFonts w:ascii="Baskerville" w:hAnsi="Baskerville"/>
        </w:rPr>
        <w:t>, in some respect and to some extent,</w:t>
      </w:r>
      <w:r w:rsidR="00072A48">
        <w:rPr>
          <w:rFonts w:ascii="Baskerville" w:hAnsi="Baskerville"/>
        </w:rPr>
        <w:t xml:space="preserve"> bad</w:t>
      </w:r>
      <w:r w:rsidR="009A44B0">
        <w:rPr>
          <w:rFonts w:ascii="Baskerville" w:hAnsi="Baskerville"/>
        </w:rPr>
        <w:t>.</w:t>
      </w:r>
      <w:r w:rsidR="00F14C23">
        <w:rPr>
          <w:rStyle w:val="EndnoteReference"/>
          <w:rFonts w:ascii="Baskerville" w:hAnsi="Baskerville"/>
        </w:rPr>
        <w:endnoteReference w:id="7"/>
      </w:r>
      <w:r w:rsidR="00072A48">
        <w:rPr>
          <w:rFonts w:ascii="Baskerville" w:hAnsi="Baskerville"/>
        </w:rPr>
        <w:t xml:space="preserve"> </w:t>
      </w:r>
      <w:r w:rsidR="009A44B0">
        <w:rPr>
          <w:rFonts w:ascii="Baskerville" w:hAnsi="Baskerville"/>
        </w:rPr>
        <w:t xml:space="preserve"> </w:t>
      </w:r>
      <w:r w:rsidR="00B84844">
        <w:rPr>
          <w:rFonts w:ascii="Baskerville" w:hAnsi="Baskerville"/>
        </w:rPr>
        <w:t>But p</w:t>
      </w:r>
      <w:r w:rsidR="00072A48">
        <w:rPr>
          <w:rFonts w:ascii="Baskerville" w:hAnsi="Baskerville"/>
        </w:rPr>
        <w:t xml:space="preserve">erhaps that explanation is to be found in the way in which ambivalence </w:t>
      </w:r>
      <w:r w:rsidR="00AD067E">
        <w:rPr>
          <w:rFonts w:ascii="Baskerville" w:hAnsi="Baskerville"/>
        </w:rPr>
        <w:t>(</w:t>
      </w:r>
      <w:r w:rsidR="00072A48">
        <w:rPr>
          <w:rFonts w:ascii="Baskerville" w:hAnsi="Baskerville"/>
        </w:rPr>
        <w:t>allegedly</w:t>
      </w:r>
      <w:r w:rsidR="00AD067E">
        <w:rPr>
          <w:rFonts w:ascii="Baskerville" w:hAnsi="Baskerville"/>
        </w:rPr>
        <w:t>)</w:t>
      </w:r>
      <w:r w:rsidR="00072A48">
        <w:rPr>
          <w:rFonts w:ascii="Baskerville" w:hAnsi="Baskerville"/>
        </w:rPr>
        <w:t xml:space="preserve"> involve</w:t>
      </w:r>
      <w:r w:rsidR="006C0FF5">
        <w:rPr>
          <w:rFonts w:ascii="Baskerville" w:hAnsi="Baskerville"/>
        </w:rPr>
        <w:t>s</w:t>
      </w:r>
      <w:r w:rsidR="00072A48">
        <w:rPr>
          <w:rFonts w:ascii="Baskerville" w:hAnsi="Baskerville"/>
        </w:rPr>
        <w:t xml:space="preserve"> irrationality.</w:t>
      </w:r>
      <w:r w:rsidR="006C0FF5">
        <w:rPr>
          <w:rFonts w:ascii="Baskerville" w:hAnsi="Baskerville"/>
        </w:rPr>
        <w:t xml:space="preserve">  Let’s </w:t>
      </w:r>
      <w:r w:rsidR="00EE7A79">
        <w:rPr>
          <w:rFonts w:ascii="Baskerville" w:hAnsi="Baskerville"/>
        </w:rPr>
        <w:t xml:space="preserve">now </w:t>
      </w:r>
      <w:r w:rsidR="006C0FF5">
        <w:rPr>
          <w:rFonts w:ascii="Baskerville" w:hAnsi="Baskerville"/>
        </w:rPr>
        <w:t>turn to this question.</w:t>
      </w:r>
    </w:p>
    <w:p w14:paraId="4EAC5964" w14:textId="339643E3" w:rsidR="00CA21D6" w:rsidRDefault="006C0FF5" w:rsidP="002F0870">
      <w:pPr>
        <w:spacing w:line="480" w:lineRule="auto"/>
        <w:jc w:val="both"/>
        <w:rPr>
          <w:rFonts w:ascii="Baskerville" w:hAnsi="Baskerville"/>
        </w:rPr>
      </w:pPr>
      <w:r>
        <w:rPr>
          <w:rFonts w:ascii="Baskerville" w:hAnsi="Baskerville"/>
        </w:rPr>
        <w:tab/>
        <w:t>In the</w:t>
      </w:r>
      <w:r w:rsidR="00EE7A79">
        <w:rPr>
          <w:rFonts w:ascii="Baskerville" w:hAnsi="Baskerville"/>
        </w:rPr>
        <w:t xml:space="preserve"> background of</w:t>
      </w:r>
      <w:r>
        <w:rPr>
          <w:rFonts w:ascii="Baskerville" w:hAnsi="Baskerville"/>
        </w:rPr>
        <w:t xml:space="preserve"> Frankfurt’s </w:t>
      </w:r>
      <w:r w:rsidR="00A434AD">
        <w:rPr>
          <w:rFonts w:ascii="Baskerville" w:hAnsi="Baskerville"/>
        </w:rPr>
        <w:t>argument for ambivalence’s irrationality</w:t>
      </w:r>
      <w:r>
        <w:rPr>
          <w:rFonts w:ascii="Baskerville" w:hAnsi="Baskerville"/>
        </w:rPr>
        <w:t xml:space="preserve"> is a conception of irrationality as self-defeat: “The essence of rationality is to be consistent</w:t>
      </w:r>
      <w:r w:rsidR="00EE7A79">
        <w:rPr>
          <w:rFonts w:ascii="Baskerville" w:hAnsi="Baskerville"/>
        </w:rPr>
        <w:t>; and being consistent, in action or in thought, means proceeding so as not to defeat oneself”</w:t>
      </w:r>
      <w:r w:rsidR="00A46990">
        <w:rPr>
          <w:rFonts w:ascii="Baskerville" w:hAnsi="Baskerville"/>
        </w:rPr>
        <w:t xml:space="preserve"> (Frankfurt 1999, 97).</w:t>
      </w:r>
      <w:r w:rsidR="00EE7A79">
        <w:rPr>
          <w:rFonts w:ascii="Baskerville" w:hAnsi="Baskerville"/>
        </w:rPr>
        <w:t xml:space="preserve">  And </w:t>
      </w:r>
      <w:r w:rsidR="00CA21D6">
        <w:rPr>
          <w:rFonts w:ascii="Baskerville" w:hAnsi="Baskerville"/>
        </w:rPr>
        <w:t>here’s the crucial passage in which Frankfurt argues that ambivalence involves such self-defeat:</w:t>
      </w:r>
    </w:p>
    <w:p w14:paraId="2BC37B37" w14:textId="00FB9638" w:rsidR="006C0FF5" w:rsidRDefault="00CA21D6" w:rsidP="002F0870">
      <w:pPr>
        <w:spacing w:line="480" w:lineRule="auto"/>
        <w:ind w:left="720" w:hanging="720"/>
        <w:jc w:val="both"/>
        <w:rPr>
          <w:rFonts w:ascii="Baskerville" w:hAnsi="Baskerville"/>
        </w:rPr>
      </w:pPr>
      <w:r>
        <w:rPr>
          <w:rFonts w:ascii="Baskerville" w:hAnsi="Baskerville"/>
        </w:rPr>
        <w:tab/>
      </w:r>
      <w:r w:rsidR="000B4C98">
        <w:rPr>
          <w:rFonts w:ascii="Baskerville" w:hAnsi="Baskerville"/>
        </w:rPr>
        <w:t xml:space="preserve">A person is ambivalent, then, only if he is indecisive concerning whether to be for or against a certain psychic position.  Now this kind of indecisiveness is as </w:t>
      </w:r>
      <w:r w:rsidR="000B4C98">
        <w:rPr>
          <w:rFonts w:ascii="Baskerville" w:hAnsi="Baskerville"/>
        </w:rPr>
        <w:lastRenderedPageBreak/>
        <w:t xml:space="preserve">irrational, in its way, as holding contradictory beliefs.  The disunity of an ambivalent person’s will </w:t>
      </w:r>
      <w:proofErr w:type="gramStart"/>
      <w:r w:rsidR="000B4C98">
        <w:rPr>
          <w:rFonts w:ascii="Baskerville" w:hAnsi="Baskerville"/>
        </w:rPr>
        <w:t>prevents</w:t>
      </w:r>
      <w:proofErr w:type="gramEnd"/>
      <w:r w:rsidR="000B4C98">
        <w:rPr>
          <w:rFonts w:ascii="Baskerville" w:hAnsi="Baskerville"/>
        </w:rPr>
        <w:t xml:space="preserve"> him from effectively pursuing and satisfactorily attaining his goals</w:t>
      </w:r>
      <w:r w:rsidR="004C3EC8">
        <w:rPr>
          <w:rFonts w:ascii="Baskerville" w:hAnsi="Baskerville"/>
        </w:rPr>
        <w:t>.  Like conflict with</w:t>
      </w:r>
      <w:r w:rsidR="00AD067E">
        <w:rPr>
          <w:rFonts w:ascii="Baskerville" w:hAnsi="Baskerville"/>
        </w:rPr>
        <w:t>in</w:t>
      </w:r>
      <w:r w:rsidR="004C3EC8">
        <w:rPr>
          <w:rFonts w:ascii="Baskerville" w:hAnsi="Baskerville"/>
        </w:rPr>
        <w:t xml:space="preserve"> reason, volitional conflict leads to self-betrayal and self-defeat.  The trouble is in each case the same: a sort of incoherent greed – trying to have things both ways – which naturally makes it impossible to get anywhere</w:t>
      </w:r>
      <w:r w:rsidR="00A46990">
        <w:rPr>
          <w:rFonts w:ascii="Baskerville" w:hAnsi="Baskerville"/>
        </w:rPr>
        <w:t xml:space="preserve"> (Frankfurt 1999, 99</w:t>
      </w:r>
      <w:r w:rsidR="00EE63BD">
        <w:rPr>
          <w:rFonts w:ascii="Baskerville" w:hAnsi="Baskerville"/>
        </w:rPr>
        <w:t>).</w:t>
      </w:r>
      <w:r w:rsidR="00B84844">
        <w:rPr>
          <w:rFonts w:ascii="Baskerville" w:hAnsi="Baskerville"/>
        </w:rPr>
        <w:t xml:space="preserve"> </w:t>
      </w:r>
      <w:r w:rsidR="00EE7A79">
        <w:rPr>
          <w:rFonts w:ascii="Baskerville" w:hAnsi="Baskerville"/>
        </w:rPr>
        <w:t xml:space="preserve">   </w:t>
      </w:r>
    </w:p>
    <w:p w14:paraId="46A98A8B" w14:textId="77814FA2" w:rsidR="00EF60BA" w:rsidRDefault="00EF60BA" w:rsidP="002F0870">
      <w:pPr>
        <w:spacing w:line="480" w:lineRule="auto"/>
        <w:jc w:val="both"/>
        <w:rPr>
          <w:rFonts w:ascii="Baskerville" w:hAnsi="Baskerville"/>
        </w:rPr>
      </w:pPr>
      <w:r>
        <w:rPr>
          <w:rFonts w:ascii="Baskerville" w:hAnsi="Baskerville"/>
        </w:rPr>
        <w:t>In short, the irrationality of ambivalence is a kind of instrumental irrationality – ambivalence prevents the effective pursuit of goals.</w:t>
      </w:r>
      <w:r w:rsidR="009869EC">
        <w:rPr>
          <w:rFonts w:ascii="Baskerville" w:hAnsi="Baskerville"/>
        </w:rPr>
        <w:t xml:space="preserve">  </w:t>
      </w:r>
    </w:p>
    <w:p w14:paraId="21976362" w14:textId="340ADADD" w:rsidR="00841E3E" w:rsidRDefault="00EF60BA" w:rsidP="002F0870">
      <w:pPr>
        <w:spacing w:line="480" w:lineRule="auto"/>
        <w:jc w:val="both"/>
        <w:rPr>
          <w:rFonts w:ascii="Baskerville" w:hAnsi="Baskerville"/>
        </w:rPr>
      </w:pPr>
      <w:r>
        <w:rPr>
          <w:rFonts w:ascii="Baskerville" w:hAnsi="Baskerville"/>
        </w:rPr>
        <w:tab/>
      </w:r>
      <w:r w:rsidR="004A40C4">
        <w:rPr>
          <w:rFonts w:ascii="Baskerville" w:hAnsi="Baskerville"/>
        </w:rPr>
        <w:t xml:space="preserve">At this point, one might challenge the </w:t>
      </w:r>
      <w:r w:rsidR="004A40C4" w:rsidRPr="00E33F98">
        <w:rPr>
          <w:rFonts w:ascii="Baskerville" w:hAnsi="Baskerville"/>
          <w:i/>
        </w:rPr>
        <w:t>narrowness</w:t>
      </w:r>
      <w:r w:rsidR="004A40C4">
        <w:rPr>
          <w:rFonts w:ascii="Baskerville" w:hAnsi="Baskerville"/>
        </w:rPr>
        <w:t xml:space="preserve"> of Frankfurt’s conception of ambivalence, according to which ambivalence is a defect of the </w:t>
      </w:r>
      <w:r w:rsidR="004A40C4" w:rsidRPr="004A40C4">
        <w:rPr>
          <w:rFonts w:ascii="Baskerville" w:hAnsi="Baskerville"/>
          <w:i/>
        </w:rPr>
        <w:t>will</w:t>
      </w:r>
      <w:r w:rsidR="004A40C4">
        <w:rPr>
          <w:rFonts w:ascii="Baskerville" w:hAnsi="Baskerville"/>
        </w:rPr>
        <w:t xml:space="preserve"> – perhaps manifested when </w:t>
      </w:r>
      <w:r w:rsidR="00AD067E">
        <w:rPr>
          <w:rFonts w:ascii="Baskerville" w:hAnsi="Baskerville"/>
        </w:rPr>
        <w:t xml:space="preserve">one </w:t>
      </w:r>
      <w:r w:rsidR="004A40C4">
        <w:rPr>
          <w:rFonts w:ascii="Baskerville" w:hAnsi="Baskerville"/>
        </w:rPr>
        <w:t xml:space="preserve">is moved in opposite direction with respect to </w:t>
      </w:r>
      <w:r w:rsidR="002313EC">
        <w:rPr>
          <w:rFonts w:ascii="Baskerville" w:hAnsi="Baskerville"/>
        </w:rPr>
        <w:t>commitment to</w:t>
      </w:r>
      <w:r w:rsidR="004A40C4">
        <w:rPr>
          <w:rFonts w:ascii="Baskerville" w:hAnsi="Baskerville"/>
        </w:rPr>
        <w:t xml:space="preserve"> a career or spouse –</w:t>
      </w:r>
      <w:r w:rsidR="00E33F98">
        <w:rPr>
          <w:rFonts w:ascii="Baskerville" w:hAnsi="Baskerville"/>
        </w:rPr>
        <w:t xml:space="preserve"> the </w:t>
      </w:r>
      <w:r w:rsidR="004A40C4">
        <w:rPr>
          <w:rFonts w:ascii="Baskerville" w:hAnsi="Baskerville"/>
        </w:rPr>
        <w:t xml:space="preserve">irrationality </w:t>
      </w:r>
      <w:r w:rsidR="00E33F98">
        <w:rPr>
          <w:rFonts w:ascii="Baskerville" w:hAnsi="Baskerville"/>
        </w:rPr>
        <w:t xml:space="preserve">of which </w:t>
      </w:r>
      <w:r w:rsidR="004A40C4">
        <w:rPr>
          <w:rFonts w:ascii="Baskerville" w:hAnsi="Baskerville"/>
        </w:rPr>
        <w:t xml:space="preserve">consists in its tendency to trip us up in pursuit of </w:t>
      </w:r>
      <w:r w:rsidR="009869EC">
        <w:rPr>
          <w:rFonts w:ascii="Baskerville" w:hAnsi="Baskerville"/>
        </w:rPr>
        <w:t xml:space="preserve">our goals. </w:t>
      </w:r>
      <w:r w:rsidR="00AD067E">
        <w:rPr>
          <w:rFonts w:ascii="Baskerville" w:hAnsi="Baskerville"/>
        </w:rPr>
        <w:t xml:space="preserve"> </w:t>
      </w:r>
      <w:r w:rsidR="009869EC">
        <w:rPr>
          <w:rFonts w:ascii="Baskerville" w:hAnsi="Baskerville"/>
        </w:rPr>
        <w:t>Surely, one might object,</w:t>
      </w:r>
      <w:r w:rsidR="004A40C4">
        <w:rPr>
          <w:rFonts w:ascii="Baskerville" w:hAnsi="Baskerville"/>
        </w:rPr>
        <w:t xml:space="preserve"> we can also be ambivalent with respect to states of affairs as well, where our goals are not implicated.  In the example with which we </w:t>
      </w:r>
      <w:proofErr w:type="gramStart"/>
      <w:r w:rsidR="004A40C4">
        <w:rPr>
          <w:rFonts w:ascii="Baskerville" w:hAnsi="Baskerville"/>
        </w:rPr>
        <w:t>started,</w:t>
      </w:r>
      <w:proofErr w:type="gramEnd"/>
      <w:r w:rsidR="004A40C4">
        <w:rPr>
          <w:rFonts w:ascii="Baskerville" w:hAnsi="Baskerville"/>
        </w:rPr>
        <w:t xml:space="preserve"> my son was ambivalent about the last day of elementary school.  Likewise, one can be ambivalent about historical events or hypothetical situations</w:t>
      </w:r>
      <w:r w:rsidR="00841E3E">
        <w:rPr>
          <w:rFonts w:ascii="Baskerville" w:hAnsi="Baskerville"/>
        </w:rPr>
        <w:t xml:space="preserve">, neither of which need involve the will.  </w:t>
      </w:r>
    </w:p>
    <w:p w14:paraId="465CE435" w14:textId="5CE532B6" w:rsidR="003B24B4" w:rsidRDefault="00841E3E" w:rsidP="002F0870">
      <w:pPr>
        <w:spacing w:line="480" w:lineRule="auto"/>
        <w:jc w:val="both"/>
        <w:rPr>
          <w:rFonts w:ascii="Baskerville" w:hAnsi="Baskerville"/>
        </w:rPr>
      </w:pPr>
      <w:r>
        <w:rPr>
          <w:rFonts w:ascii="Baskerville" w:hAnsi="Baskerville"/>
        </w:rPr>
        <w:tab/>
        <w:t xml:space="preserve">Other philosophical accounts of ambivalence are not so </w:t>
      </w:r>
      <w:r w:rsidR="002006EC">
        <w:rPr>
          <w:rFonts w:ascii="Baskerville" w:hAnsi="Baskerville"/>
        </w:rPr>
        <w:t>narrow</w:t>
      </w:r>
      <w:r>
        <w:rPr>
          <w:rFonts w:ascii="Baskerville" w:hAnsi="Baskerville"/>
        </w:rPr>
        <w:t xml:space="preserve">.  For example, Patricia Greenspan </w:t>
      </w:r>
      <w:r w:rsidR="00A46990">
        <w:rPr>
          <w:rFonts w:ascii="Baskerville" w:hAnsi="Baskerville"/>
        </w:rPr>
        <w:t>(1980, 223)</w:t>
      </w:r>
      <w:r w:rsidR="00EE63BD">
        <w:rPr>
          <w:rFonts w:ascii="Baskerville" w:hAnsi="Baskerville"/>
        </w:rPr>
        <w:t xml:space="preserve"> </w:t>
      </w:r>
      <w:r>
        <w:rPr>
          <w:rFonts w:ascii="Baskerville" w:hAnsi="Baskerville"/>
        </w:rPr>
        <w:t>takes ambivalence</w:t>
      </w:r>
      <w:r w:rsidR="00E33F98">
        <w:rPr>
          <w:rFonts w:ascii="Baskerville" w:hAnsi="Baskerville"/>
        </w:rPr>
        <w:t xml:space="preserve"> to involve contrary emotions with</w:t>
      </w:r>
      <w:r w:rsidR="00DE5696">
        <w:rPr>
          <w:rFonts w:ascii="Baskerville" w:hAnsi="Baskerville"/>
        </w:rPr>
        <w:t xml:space="preserve"> respect to the same object</w:t>
      </w:r>
      <w:r w:rsidR="00A6700E">
        <w:rPr>
          <w:rFonts w:ascii="Baskerville" w:hAnsi="Baskerville"/>
        </w:rPr>
        <w:t>.</w:t>
      </w:r>
      <w:r>
        <w:rPr>
          <w:rFonts w:ascii="Baskerville" w:hAnsi="Baskerville"/>
        </w:rPr>
        <w:t xml:space="preserve">  Her central example of ambivalence is someone who loses a competition for a certain honor, such as being the Dep</w:t>
      </w:r>
      <w:r w:rsidR="00E33F98">
        <w:rPr>
          <w:rFonts w:ascii="Baskerville" w:hAnsi="Baskerville"/>
        </w:rPr>
        <w:t>artment Chair, to a good friend, feeling both happy and unhappy that the f</w:t>
      </w:r>
      <w:r w:rsidR="002C3E7D">
        <w:rPr>
          <w:rFonts w:ascii="Baskerville" w:hAnsi="Baskerville"/>
        </w:rPr>
        <w:t>riend won.  She is happy that the friend</w:t>
      </w:r>
      <w:r w:rsidR="00E33F98">
        <w:rPr>
          <w:rFonts w:ascii="Baskerville" w:hAnsi="Baskerville"/>
        </w:rPr>
        <w:t xml:space="preserve"> won because </w:t>
      </w:r>
      <w:r w:rsidR="002C3E7D">
        <w:rPr>
          <w:rFonts w:ascii="Baskerville" w:hAnsi="Baskerville"/>
        </w:rPr>
        <w:t xml:space="preserve">he </w:t>
      </w:r>
      <w:r w:rsidR="00E33F98">
        <w:rPr>
          <w:rFonts w:ascii="Baskerville" w:hAnsi="Baskerville"/>
        </w:rPr>
        <w:t>deserves the honor and was hoping for it, but unhappy that he won because her own desire to be Chair has been frustrated</w:t>
      </w:r>
      <w:r w:rsidR="00A46990">
        <w:rPr>
          <w:rFonts w:ascii="Baskerville" w:hAnsi="Baskerville"/>
        </w:rPr>
        <w:t xml:space="preserve"> (Greenspan 1980, 228)</w:t>
      </w:r>
      <w:r w:rsidR="00A6700E">
        <w:rPr>
          <w:rFonts w:ascii="Baskerville" w:hAnsi="Baskerville"/>
        </w:rPr>
        <w:t>.</w:t>
      </w:r>
      <w:r w:rsidR="00E33F98">
        <w:rPr>
          <w:rFonts w:ascii="Baskerville" w:hAnsi="Baskerville"/>
        </w:rPr>
        <w:t xml:space="preserve">  Greenspan’s </w:t>
      </w:r>
      <w:r w:rsidR="00E33F98">
        <w:rPr>
          <w:rFonts w:ascii="Baskerville" w:hAnsi="Baskerville"/>
        </w:rPr>
        <w:lastRenderedPageBreak/>
        <w:t xml:space="preserve">account of ambivalence can easily allow that we can be ambivalent about historical events and hypothetical situations.  </w:t>
      </w:r>
    </w:p>
    <w:p w14:paraId="7ABACA12" w14:textId="0AA9F479" w:rsidR="002C3E7D" w:rsidRDefault="003B24B4" w:rsidP="002F0870">
      <w:pPr>
        <w:spacing w:line="480" w:lineRule="auto"/>
        <w:jc w:val="both"/>
        <w:rPr>
          <w:rFonts w:ascii="Baskerville" w:hAnsi="Baskerville"/>
        </w:rPr>
      </w:pPr>
      <w:r>
        <w:rPr>
          <w:rFonts w:ascii="Baskerville" w:hAnsi="Baskerville"/>
        </w:rPr>
        <w:tab/>
        <w:t xml:space="preserve">Perhaps Frankfurt would be willing to expand his conception of ambivalence to cover such cases.  However, doing so would require some alternative explanation of the </w:t>
      </w:r>
      <w:r w:rsidR="00E92061">
        <w:rPr>
          <w:rFonts w:ascii="Baskerville" w:hAnsi="Baskerville"/>
        </w:rPr>
        <w:t xml:space="preserve">alleged </w:t>
      </w:r>
      <w:r>
        <w:rPr>
          <w:rFonts w:ascii="Baskerville" w:hAnsi="Baskerville"/>
        </w:rPr>
        <w:t>irrationality of ambi</w:t>
      </w:r>
      <w:r w:rsidR="007A50B5">
        <w:rPr>
          <w:rFonts w:ascii="Baskerville" w:hAnsi="Baskerville"/>
        </w:rPr>
        <w:t>valence, since the idea that</w:t>
      </w:r>
      <w:r>
        <w:rPr>
          <w:rFonts w:ascii="Baskerville" w:hAnsi="Baskerville"/>
        </w:rPr>
        <w:t xml:space="preserve"> ambivalence “makes it impossible to get anywhere” </w:t>
      </w:r>
      <w:r w:rsidR="007A50B5">
        <w:rPr>
          <w:rFonts w:ascii="Baskerville" w:hAnsi="Baskerville"/>
        </w:rPr>
        <w:t>would be</w:t>
      </w:r>
      <w:r w:rsidR="002C3E7D">
        <w:rPr>
          <w:rFonts w:ascii="Baskerville" w:hAnsi="Baskerville"/>
        </w:rPr>
        <w:t xml:space="preserve"> out of place here</w:t>
      </w:r>
      <w:r>
        <w:rPr>
          <w:rFonts w:ascii="Baskerville" w:hAnsi="Baskerville"/>
        </w:rPr>
        <w:t xml:space="preserve">, since one need not be aiming to get anywhere </w:t>
      </w:r>
      <w:r w:rsidR="002C3E7D">
        <w:rPr>
          <w:rFonts w:ascii="Baskerville" w:hAnsi="Baskerville"/>
        </w:rPr>
        <w:t>in particular in such cases</w:t>
      </w:r>
      <w:r>
        <w:rPr>
          <w:rFonts w:ascii="Baskerville" w:hAnsi="Baskerville"/>
        </w:rPr>
        <w:t>.  For instance, in Greenspan’s ex</w:t>
      </w:r>
      <w:r w:rsidR="009869EC">
        <w:rPr>
          <w:rFonts w:ascii="Baskerville" w:hAnsi="Baskerville"/>
        </w:rPr>
        <w:t>ample of</w:t>
      </w:r>
      <w:r>
        <w:rPr>
          <w:rFonts w:ascii="Baskerville" w:hAnsi="Baskerville"/>
        </w:rPr>
        <w:t xml:space="preserve"> the person who is both happy and unhappy about the friend winning the honor, there need not be any associated goals the pursuit of</w:t>
      </w:r>
      <w:r w:rsidR="002C3E7D">
        <w:rPr>
          <w:rFonts w:ascii="Baskerville" w:hAnsi="Baskerville"/>
        </w:rPr>
        <w:t xml:space="preserve"> which becomes less effective because of the ambivalence.  At least in the case of Sally, there are goals (having a personally rewarding career, doing good through charitable giving) that are directly implicated in her ambivalence.</w:t>
      </w:r>
    </w:p>
    <w:p w14:paraId="08B5DD32" w14:textId="6770934A" w:rsidR="00BB1877" w:rsidRDefault="007A50B5" w:rsidP="002F0870">
      <w:pPr>
        <w:spacing w:line="480" w:lineRule="auto"/>
        <w:jc w:val="both"/>
        <w:rPr>
          <w:rFonts w:ascii="Baskerville" w:hAnsi="Baskerville"/>
        </w:rPr>
      </w:pPr>
      <w:r>
        <w:rPr>
          <w:rFonts w:ascii="Baskerville" w:hAnsi="Baskerville"/>
        </w:rPr>
        <w:tab/>
        <w:t>P</w:t>
      </w:r>
      <w:r w:rsidR="002C3E7D">
        <w:rPr>
          <w:rFonts w:ascii="Baskerville" w:hAnsi="Baskerville"/>
        </w:rPr>
        <w:t>utting aside</w:t>
      </w:r>
      <w:r w:rsidR="00E92061">
        <w:rPr>
          <w:rFonts w:ascii="Baskerville" w:hAnsi="Baskerville"/>
        </w:rPr>
        <w:t xml:space="preserve"> the worry about the narrowness of Frankfurt’</w:t>
      </w:r>
      <w:r>
        <w:rPr>
          <w:rFonts w:ascii="Baskerville" w:hAnsi="Baskerville"/>
        </w:rPr>
        <w:t xml:space="preserve">s account, it’s not clear </w:t>
      </w:r>
      <w:r w:rsidR="00E92061">
        <w:rPr>
          <w:rFonts w:ascii="Baskerville" w:hAnsi="Baskerville"/>
        </w:rPr>
        <w:t xml:space="preserve">that the argument for ambivalence’s irrationality works even in the cases </w:t>
      </w:r>
      <w:r w:rsidR="008C4805">
        <w:rPr>
          <w:rFonts w:ascii="Baskerville" w:hAnsi="Baskerville"/>
        </w:rPr>
        <w:t>for which it was designed</w:t>
      </w:r>
      <w:r w:rsidR="00E92061">
        <w:rPr>
          <w:rFonts w:ascii="Baskerville" w:hAnsi="Baskerville"/>
        </w:rPr>
        <w:t>, like the case of Sally.</w:t>
      </w:r>
      <w:r w:rsidR="00FF06C1">
        <w:rPr>
          <w:rFonts w:ascii="Baskerville" w:hAnsi="Baskerville"/>
        </w:rPr>
        <w:t xml:space="preserve">  Frankfurt’s claim that Sally’s “incoherent greed” makes it “impossible” for her to get anywhere is clearly hyperbole, since Sally could decide upon the philosophy career, and </w:t>
      </w:r>
      <w:r w:rsidR="00DE5696">
        <w:rPr>
          <w:rFonts w:ascii="Baskerville" w:hAnsi="Baskerville"/>
        </w:rPr>
        <w:t>successfully achieve</w:t>
      </w:r>
      <w:r w:rsidR="00FF06C1">
        <w:rPr>
          <w:rFonts w:ascii="Baskerville" w:hAnsi="Baskerville"/>
        </w:rPr>
        <w:t xml:space="preserve"> that goal, all the while rema</w:t>
      </w:r>
      <w:r w:rsidR="00DC5E3C">
        <w:rPr>
          <w:rFonts w:ascii="Baskerville" w:hAnsi="Baskerville"/>
        </w:rPr>
        <w:t>ining ambivalent about doing so</w:t>
      </w:r>
      <w:r w:rsidR="00FF06C1">
        <w:rPr>
          <w:rFonts w:ascii="Baskerville" w:hAnsi="Baskerville"/>
        </w:rPr>
        <w:t xml:space="preserve"> because of </w:t>
      </w:r>
      <w:r w:rsidR="009869EC">
        <w:rPr>
          <w:rFonts w:ascii="Baskerville" w:hAnsi="Baskerville"/>
        </w:rPr>
        <w:t>the value she places on</w:t>
      </w:r>
      <w:r w:rsidR="00FF06C1">
        <w:rPr>
          <w:rFonts w:ascii="Baskerville" w:hAnsi="Baskerville"/>
        </w:rPr>
        <w:t xml:space="preserve"> charitable giving.</w:t>
      </w:r>
      <w:r w:rsidR="00C1465F">
        <w:rPr>
          <w:rFonts w:ascii="Baskerville" w:hAnsi="Baskerville"/>
        </w:rPr>
        <w:t xml:space="preserve">  There’s no reason to think that Sally’s </w:t>
      </w:r>
      <w:r w:rsidR="009869EC">
        <w:rPr>
          <w:rFonts w:ascii="Baskerville" w:hAnsi="Baskerville"/>
        </w:rPr>
        <w:t>having mixed feeling</w:t>
      </w:r>
      <w:r>
        <w:rPr>
          <w:rFonts w:ascii="Baskerville" w:hAnsi="Baskerville"/>
        </w:rPr>
        <w:t>s</w:t>
      </w:r>
      <w:r w:rsidR="009869EC">
        <w:rPr>
          <w:rFonts w:ascii="Baskerville" w:hAnsi="Baskerville"/>
        </w:rPr>
        <w:t xml:space="preserve"> about her commitment to philosophy</w:t>
      </w:r>
      <w:r w:rsidR="00C1465F">
        <w:rPr>
          <w:rFonts w:ascii="Baskerville" w:hAnsi="Baskerville"/>
        </w:rPr>
        <w:t xml:space="preserve"> would </w:t>
      </w:r>
      <w:r w:rsidR="00BB1877">
        <w:rPr>
          <w:rFonts w:ascii="Baskerville" w:hAnsi="Baskerville"/>
        </w:rPr>
        <w:t xml:space="preserve">make it psychologically </w:t>
      </w:r>
      <w:r w:rsidR="00BB1877" w:rsidRPr="00C91A60">
        <w:rPr>
          <w:rFonts w:ascii="Baskerville" w:hAnsi="Baskerville"/>
          <w:i/>
        </w:rPr>
        <w:t>impossible</w:t>
      </w:r>
      <w:r w:rsidR="00BB1877">
        <w:rPr>
          <w:rFonts w:ascii="Baskerville" w:hAnsi="Baskerville"/>
        </w:rPr>
        <w:t xml:space="preserve"> for </w:t>
      </w:r>
      <w:r w:rsidR="00C1465F">
        <w:rPr>
          <w:rFonts w:ascii="Baskerville" w:hAnsi="Baskerville"/>
        </w:rPr>
        <w:t>her</w:t>
      </w:r>
      <w:r w:rsidR="00BB1877">
        <w:rPr>
          <w:rFonts w:ascii="Baskerville" w:hAnsi="Baskerville"/>
        </w:rPr>
        <w:t xml:space="preserve"> to achieve her goal of becoming a</w:t>
      </w:r>
      <w:r w:rsidR="00C91A60">
        <w:rPr>
          <w:rFonts w:ascii="Baskerville" w:hAnsi="Baskerville"/>
        </w:rPr>
        <w:t>n</w:t>
      </w:r>
      <w:r w:rsidR="00BB1877">
        <w:rPr>
          <w:rFonts w:ascii="Baskerville" w:hAnsi="Baskerville"/>
        </w:rPr>
        <w:t xml:space="preserve"> </w:t>
      </w:r>
      <w:r w:rsidR="002313EC">
        <w:rPr>
          <w:rFonts w:ascii="Baskerville" w:hAnsi="Baskerville"/>
        </w:rPr>
        <w:t>academic philosopher.</w:t>
      </w:r>
      <w:r w:rsidR="00BB1877">
        <w:rPr>
          <w:rFonts w:ascii="Baskerville" w:hAnsi="Baskerville"/>
        </w:rPr>
        <w:t xml:space="preserve">  </w:t>
      </w:r>
    </w:p>
    <w:p w14:paraId="117539AC" w14:textId="009C202E" w:rsidR="00A042A9" w:rsidRDefault="00E96DA3" w:rsidP="002F0870">
      <w:pPr>
        <w:spacing w:line="480" w:lineRule="auto"/>
        <w:jc w:val="both"/>
        <w:rPr>
          <w:rFonts w:ascii="Baskerville" w:hAnsi="Baskerville"/>
        </w:rPr>
      </w:pPr>
      <w:r>
        <w:rPr>
          <w:rFonts w:ascii="Baskerville" w:hAnsi="Baskerville"/>
        </w:rPr>
        <w:tab/>
      </w:r>
      <w:r w:rsidR="00C1465F">
        <w:rPr>
          <w:rFonts w:ascii="Baskerville" w:hAnsi="Baskerville"/>
        </w:rPr>
        <w:t>However, t</w:t>
      </w:r>
      <w:r w:rsidR="00C91A60">
        <w:rPr>
          <w:rFonts w:ascii="Baskerville" w:hAnsi="Baskerville"/>
        </w:rPr>
        <w:t>he</w:t>
      </w:r>
      <w:r w:rsidR="00FF06C1">
        <w:rPr>
          <w:rFonts w:ascii="Baskerville" w:hAnsi="Baskerville"/>
        </w:rPr>
        <w:t xml:space="preserve"> plausible observation that Frankfurt makes </w:t>
      </w:r>
      <w:r w:rsidR="00056AC9">
        <w:rPr>
          <w:rFonts w:ascii="Baskerville" w:hAnsi="Baskerville"/>
        </w:rPr>
        <w:t>in the</w:t>
      </w:r>
      <w:r>
        <w:rPr>
          <w:rFonts w:ascii="Baskerville" w:hAnsi="Baskerville"/>
        </w:rPr>
        <w:t xml:space="preserve"> passage</w:t>
      </w:r>
      <w:r w:rsidR="00056AC9">
        <w:rPr>
          <w:rFonts w:ascii="Baskerville" w:hAnsi="Baskerville"/>
        </w:rPr>
        <w:t xml:space="preserve"> above</w:t>
      </w:r>
      <w:r w:rsidR="00E51222">
        <w:rPr>
          <w:rFonts w:ascii="Baskerville" w:hAnsi="Baskerville"/>
        </w:rPr>
        <w:t xml:space="preserve"> is that ambivalence is a threat to the </w:t>
      </w:r>
      <w:r w:rsidR="00484EC0" w:rsidRPr="00484EC0">
        <w:rPr>
          <w:rFonts w:ascii="Baskerville" w:hAnsi="Baskerville"/>
          <w:i/>
        </w:rPr>
        <w:t xml:space="preserve">most </w:t>
      </w:r>
      <w:r w:rsidR="00E51222" w:rsidRPr="00484EC0">
        <w:rPr>
          <w:rFonts w:ascii="Baskerville" w:hAnsi="Baskerville"/>
          <w:i/>
        </w:rPr>
        <w:t>effective</w:t>
      </w:r>
      <w:r w:rsidR="00E51222">
        <w:rPr>
          <w:rFonts w:ascii="Baskerville" w:hAnsi="Baskerville"/>
        </w:rPr>
        <w:t xml:space="preserve"> pursuit of </w:t>
      </w:r>
      <w:r w:rsidR="009869EC">
        <w:rPr>
          <w:rFonts w:ascii="Baskerville" w:hAnsi="Baskerville"/>
        </w:rPr>
        <w:t xml:space="preserve">one’s </w:t>
      </w:r>
      <w:r w:rsidR="00E51222">
        <w:rPr>
          <w:rFonts w:ascii="Baskerville" w:hAnsi="Baskerville"/>
        </w:rPr>
        <w:t xml:space="preserve">goals.  </w:t>
      </w:r>
      <w:r w:rsidR="002313EC">
        <w:rPr>
          <w:rFonts w:ascii="Baskerville" w:hAnsi="Baskerville"/>
        </w:rPr>
        <w:t xml:space="preserve">It’s plausible to think that </w:t>
      </w:r>
      <w:r w:rsidR="00E51222">
        <w:rPr>
          <w:rFonts w:ascii="Baskerville" w:hAnsi="Baskerville"/>
        </w:rPr>
        <w:t xml:space="preserve">Sally, for instance, would more effectively pursue her goal of becoming an academic </w:t>
      </w:r>
      <w:r w:rsidR="00E51222">
        <w:rPr>
          <w:rFonts w:ascii="Baskerville" w:hAnsi="Baskerville"/>
        </w:rPr>
        <w:lastRenderedPageBreak/>
        <w:t xml:space="preserve">philosopher were she wholehearted about it.  Her ambivalence, we could imagine, makes her </w:t>
      </w:r>
      <w:r w:rsidR="00BF105C">
        <w:rPr>
          <w:rFonts w:ascii="Baskerville" w:hAnsi="Baskerville"/>
        </w:rPr>
        <w:t xml:space="preserve">more </w:t>
      </w:r>
      <w:r w:rsidR="00E51222">
        <w:rPr>
          <w:rFonts w:ascii="Baskerville" w:hAnsi="Baskerville"/>
        </w:rPr>
        <w:t xml:space="preserve">vulnerable to being distracted, </w:t>
      </w:r>
      <w:r w:rsidR="00A6700E">
        <w:rPr>
          <w:rFonts w:ascii="Baskerville" w:hAnsi="Baskerville"/>
        </w:rPr>
        <w:t xml:space="preserve">diverted, </w:t>
      </w:r>
      <w:r w:rsidR="00E51222">
        <w:rPr>
          <w:rFonts w:ascii="Baskerville" w:hAnsi="Baskerville"/>
        </w:rPr>
        <w:t>unmotivated, or tripped up in some other way.</w:t>
      </w:r>
      <w:r w:rsidR="00A042A9">
        <w:rPr>
          <w:rFonts w:ascii="Baskerville" w:hAnsi="Baskerville"/>
        </w:rPr>
        <w:t xml:space="preserve">  I say that this is a plausible observation, but I’m </w:t>
      </w:r>
      <w:r w:rsidR="00CA122D">
        <w:rPr>
          <w:rFonts w:ascii="Baskerville" w:hAnsi="Baskerville"/>
        </w:rPr>
        <w:t>not going to commit</w:t>
      </w:r>
      <w:r w:rsidR="00A042A9">
        <w:rPr>
          <w:rFonts w:ascii="Baskerville" w:hAnsi="Baskerville"/>
        </w:rPr>
        <w:t xml:space="preserve"> myself one way or the other </w:t>
      </w:r>
      <w:r w:rsidR="00CA122D">
        <w:rPr>
          <w:rFonts w:ascii="Baskerville" w:hAnsi="Baskerville"/>
        </w:rPr>
        <w:t xml:space="preserve">on </w:t>
      </w:r>
      <w:r w:rsidR="00C91A60">
        <w:rPr>
          <w:rFonts w:ascii="Baskerville" w:hAnsi="Baskerville"/>
        </w:rPr>
        <w:t xml:space="preserve">the question of </w:t>
      </w:r>
      <w:r w:rsidR="00C023B7">
        <w:rPr>
          <w:rFonts w:ascii="Baskerville" w:hAnsi="Baskerville"/>
        </w:rPr>
        <w:t>its truth.  It’s a largely</w:t>
      </w:r>
      <w:r w:rsidR="00CA122D">
        <w:rPr>
          <w:rFonts w:ascii="Baskerville" w:hAnsi="Baskerville"/>
        </w:rPr>
        <w:t xml:space="preserve"> empirical question whether the wholehearted are more effective than the ambivalent in the pursuit of their goals, so it’s a matter for psychologists and sociologists to investigate.  I’m simply going to grant Frankfurt this </w:t>
      </w:r>
      <w:r w:rsidR="00A6700E">
        <w:rPr>
          <w:rFonts w:ascii="Baskerville" w:hAnsi="Baskerville"/>
        </w:rPr>
        <w:t xml:space="preserve">plausible </w:t>
      </w:r>
      <w:r w:rsidR="0069418C">
        <w:rPr>
          <w:rFonts w:ascii="Baskerville" w:hAnsi="Baskerville"/>
        </w:rPr>
        <w:t xml:space="preserve">empirical </w:t>
      </w:r>
      <w:r w:rsidR="00CA122D">
        <w:rPr>
          <w:rFonts w:ascii="Baskerville" w:hAnsi="Baskerville"/>
        </w:rPr>
        <w:t>claim for the sake of argument.</w:t>
      </w:r>
      <w:r w:rsidR="0069418C">
        <w:rPr>
          <w:rFonts w:ascii="Baskerville" w:hAnsi="Baskerville"/>
        </w:rPr>
        <w:t xml:space="preserve">  I’m instead going to be concerned with the view of instrumental rationality that’s </w:t>
      </w:r>
      <w:r w:rsidR="009869EC">
        <w:rPr>
          <w:rFonts w:ascii="Baskerville" w:hAnsi="Baskerville"/>
        </w:rPr>
        <w:t>need</w:t>
      </w:r>
      <w:r w:rsidR="00056AC9">
        <w:rPr>
          <w:rFonts w:ascii="Baskerville" w:hAnsi="Baskerville"/>
        </w:rPr>
        <w:t>ed</w:t>
      </w:r>
      <w:r w:rsidR="0069418C">
        <w:rPr>
          <w:rFonts w:ascii="Baskerville" w:hAnsi="Baskerville"/>
        </w:rPr>
        <w:t xml:space="preserve">, given this empirical claim, to generate the conclusion that ambivalence is irrational. </w:t>
      </w:r>
    </w:p>
    <w:p w14:paraId="7B6C96DC" w14:textId="00965CF9" w:rsidR="0069418C" w:rsidRDefault="0069418C" w:rsidP="002F0870">
      <w:pPr>
        <w:spacing w:line="480" w:lineRule="auto"/>
        <w:jc w:val="both"/>
        <w:rPr>
          <w:rFonts w:ascii="Baskerville" w:hAnsi="Baskerville"/>
        </w:rPr>
      </w:pPr>
      <w:r>
        <w:rPr>
          <w:rFonts w:ascii="Baskerville" w:hAnsi="Baskerville"/>
        </w:rPr>
        <w:tab/>
        <w:t>In Frankfurt’s view, ambivalence is as irrational as having contradictory beliefs.</w:t>
      </w:r>
      <w:r w:rsidR="007A28FB">
        <w:rPr>
          <w:rFonts w:ascii="Baskerville" w:hAnsi="Baskerville"/>
        </w:rPr>
        <w:t xml:space="preserve">  Let’s start by thinking about contradictory beliefs. </w:t>
      </w:r>
      <w:r w:rsidR="008B75A9">
        <w:rPr>
          <w:rFonts w:ascii="Baskerville" w:hAnsi="Baskerville"/>
        </w:rPr>
        <w:t xml:space="preserve"> </w:t>
      </w:r>
      <w:r>
        <w:rPr>
          <w:rFonts w:ascii="Baskerville" w:hAnsi="Baskerville"/>
        </w:rPr>
        <w:t>Let’s suppose that I believe P, believe P</w:t>
      </w:r>
      <w:r w:rsidRPr="0069418C">
        <w:rPr>
          <w:rFonts w:ascii="Baskerville" w:hAnsi="Baskerville"/>
        </w:rPr>
        <w:sym w:font="Wingdings" w:char="F0E0"/>
      </w:r>
      <w:r>
        <w:rPr>
          <w:rFonts w:ascii="Baskerville" w:hAnsi="Baskerville"/>
        </w:rPr>
        <w:t xml:space="preserve">Q, and believe ~Q. </w:t>
      </w:r>
      <w:r w:rsidR="007A28FB">
        <w:rPr>
          <w:rFonts w:ascii="Baskerville" w:hAnsi="Baskerville"/>
        </w:rPr>
        <w:t xml:space="preserve"> </w:t>
      </w:r>
      <w:r>
        <w:rPr>
          <w:rFonts w:ascii="Baskerville" w:hAnsi="Baskerville"/>
        </w:rPr>
        <w:t>Plausibly, there is some rational requirement</w:t>
      </w:r>
      <w:r w:rsidR="007A28FB">
        <w:rPr>
          <w:rFonts w:ascii="Baskerville" w:hAnsi="Baskerville"/>
        </w:rPr>
        <w:t xml:space="preserve"> prohibiting this combination of attitudes, such as the following:</w:t>
      </w:r>
    </w:p>
    <w:p w14:paraId="525A5F7A" w14:textId="4E527CFF" w:rsidR="007A28FB" w:rsidRDefault="007A28FB" w:rsidP="002F0870">
      <w:pPr>
        <w:spacing w:line="480" w:lineRule="auto"/>
        <w:jc w:val="both"/>
        <w:rPr>
          <w:rFonts w:ascii="Baskerville" w:hAnsi="Baskerville"/>
        </w:rPr>
      </w:pPr>
      <w:r>
        <w:rPr>
          <w:rFonts w:ascii="Baskerville" w:hAnsi="Baskerville"/>
        </w:rPr>
        <w:tab/>
      </w:r>
      <w:r w:rsidRPr="007A28FB">
        <w:rPr>
          <w:rFonts w:ascii="Baskerville" w:hAnsi="Baskerville"/>
          <w:i/>
        </w:rPr>
        <w:t>Belief Consistency</w:t>
      </w:r>
      <w:r>
        <w:rPr>
          <w:rFonts w:ascii="Baskerville" w:hAnsi="Baskerville"/>
        </w:rPr>
        <w:t xml:space="preserve">: Rationality requires that [if you believe P, and you believe </w:t>
      </w:r>
      <w:r>
        <w:rPr>
          <w:rFonts w:ascii="Baskerville" w:hAnsi="Baskerville"/>
        </w:rPr>
        <w:tab/>
        <w:t>P</w:t>
      </w:r>
      <w:r w:rsidRPr="007A28FB">
        <w:rPr>
          <w:rFonts w:ascii="Baskerville" w:hAnsi="Baskerville"/>
        </w:rPr>
        <w:sym w:font="Wingdings" w:char="F0E0"/>
      </w:r>
      <w:r>
        <w:rPr>
          <w:rFonts w:ascii="Baskerville" w:hAnsi="Baskerville"/>
        </w:rPr>
        <w:t>Q, then you do not believe ~Q].</w:t>
      </w:r>
    </w:p>
    <w:p w14:paraId="12803740" w14:textId="02441278" w:rsidR="009C53CD" w:rsidRDefault="007A28FB" w:rsidP="002F0870">
      <w:pPr>
        <w:spacing w:line="480" w:lineRule="auto"/>
        <w:jc w:val="both"/>
        <w:rPr>
          <w:rFonts w:ascii="Baskerville" w:hAnsi="Baskerville"/>
        </w:rPr>
      </w:pPr>
      <w:r>
        <w:rPr>
          <w:rFonts w:ascii="Baskerville" w:hAnsi="Baskerville"/>
        </w:rPr>
        <w:t xml:space="preserve">This is a “wide-scope” requirement in that </w:t>
      </w:r>
      <w:r w:rsidR="00C275F4">
        <w:rPr>
          <w:rFonts w:ascii="Baskerville" w:hAnsi="Baskerville"/>
        </w:rPr>
        <w:t xml:space="preserve">it requires that I not have a certain </w:t>
      </w:r>
      <w:r w:rsidR="00C275F4" w:rsidRPr="00C275F4">
        <w:rPr>
          <w:rFonts w:ascii="Baskerville" w:hAnsi="Baskerville"/>
          <w:i/>
        </w:rPr>
        <w:t>combination</w:t>
      </w:r>
      <w:r w:rsidR="00C275F4">
        <w:rPr>
          <w:rFonts w:ascii="Baskerville" w:hAnsi="Baskerville"/>
        </w:rPr>
        <w:t xml:space="preserve"> of attitudes.</w:t>
      </w:r>
      <w:r w:rsidR="00A6700E">
        <w:rPr>
          <w:rStyle w:val="EndnoteReference"/>
          <w:rFonts w:ascii="Baskerville" w:hAnsi="Baskerville"/>
        </w:rPr>
        <w:endnoteReference w:id="8"/>
      </w:r>
      <w:r w:rsidR="00C275F4">
        <w:rPr>
          <w:rFonts w:ascii="Baskerville" w:hAnsi="Baskerville"/>
        </w:rPr>
        <w:t xml:space="preserve">  </w:t>
      </w:r>
      <w:r>
        <w:rPr>
          <w:rFonts w:ascii="Baskerville" w:hAnsi="Baskerville"/>
        </w:rPr>
        <w:t>I could come to comply with the requirement either by not believing P, not believing P</w:t>
      </w:r>
      <w:r w:rsidRPr="007A28FB">
        <w:rPr>
          <w:rFonts w:ascii="Baskerville" w:hAnsi="Baskerville"/>
        </w:rPr>
        <w:sym w:font="Wingdings" w:char="F0E0"/>
      </w:r>
      <w:r>
        <w:rPr>
          <w:rFonts w:ascii="Baskerville" w:hAnsi="Baskerville"/>
        </w:rPr>
        <w:t>Q, or</w:t>
      </w:r>
      <w:r w:rsidR="00FD08CA">
        <w:rPr>
          <w:rFonts w:ascii="Baskerville" w:hAnsi="Baskerville"/>
        </w:rPr>
        <w:t xml:space="preserve"> not believing ~Q.  And it’s</w:t>
      </w:r>
      <w:r>
        <w:rPr>
          <w:rFonts w:ascii="Baskerville" w:hAnsi="Baskerville"/>
        </w:rPr>
        <w:t xml:space="preserve"> plausibly a genuine requirement of rationality.</w:t>
      </w:r>
      <w:r w:rsidR="009C53CD">
        <w:rPr>
          <w:rFonts w:ascii="Baskerville" w:hAnsi="Baskerville"/>
        </w:rPr>
        <w:t xml:space="preserve">  Now, we’re granting </w:t>
      </w:r>
      <w:r w:rsidR="00B632E1">
        <w:rPr>
          <w:rFonts w:ascii="Baskerville" w:hAnsi="Baskerville"/>
        </w:rPr>
        <w:t xml:space="preserve">Frankfurt </w:t>
      </w:r>
      <w:r w:rsidR="009C53CD">
        <w:rPr>
          <w:rFonts w:ascii="Baskerville" w:hAnsi="Baskerville"/>
        </w:rPr>
        <w:t xml:space="preserve">the </w:t>
      </w:r>
      <w:r w:rsidR="00056AC9">
        <w:rPr>
          <w:rFonts w:ascii="Baskerville" w:hAnsi="Baskerville"/>
        </w:rPr>
        <w:t xml:space="preserve">empirical </w:t>
      </w:r>
      <w:r w:rsidR="009C53CD">
        <w:rPr>
          <w:rFonts w:ascii="Baskerville" w:hAnsi="Baskerville"/>
        </w:rPr>
        <w:t>claim that ambivalence makes one less effective in the pursuit of one’s goals than wholeheartedness.  The question</w:t>
      </w:r>
      <w:r w:rsidR="00056AC9">
        <w:rPr>
          <w:rFonts w:ascii="Baskerville" w:hAnsi="Baskerville"/>
        </w:rPr>
        <w:t>,</w:t>
      </w:r>
      <w:r w:rsidR="009C53CD">
        <w:rPr>
          <w:rFonts w:ascii="Baskerville" w:hAnsi="Baskerville"/>
        </w:rPr>
        <w:t xml:space="preserve"> then</w:t>
      </w:r>
      <w:r w:rsidR="00056AC9">
        <w:rPr>
          <w:rFonts w:ascii="Baskerville" w:hAnsi="Baskerville"/>
        </w:rPr>
        <w:t>,</w:t>
      </w:r>
      <w:r w:rsidR="009C53CD">
        <w:rPr>
          <w:rFonts w:ascii="Baskerville" w:hAnsi="Baskerville"/>
        </w:rPr>
        <w:t xml:space="preserve"> is whether there would be a rational requirement, </w:t>
      </w:r>
      <w:r w:rsidR="008B75A9">
        <w:rPr>
          <w:rFonts w:ascii="Baskerville" w:hAnsi="Baskerville"/>
        </w:rPr>
        <w:t>parallel</w:t>
      </w:r>
      <w:r w:rsidR="009C53CD">
        <w:rPr>
          <w:rFonts w:ascii="Baskerville" w:hAnsi="Baskerville"/>
        </w:rPr>
        <w:t xml:space="preserve"> to Belief Consistency, that would condemn this. </w:t>
      </w:r>
      <w:r w:rsidR="00C91A60">
        <w:rPr>
          <w:rFonts w:ascii="Baskerville" w:hAnsi="Baskerville"/>
        </w:rPr>
        <w:t xml:space="preserve"> </w:t>
      </w:r>
      <w:r w:rsidR="009C53CD">
        <w:rPr>
          <w:rFonts w:ascii="Baskerville" w:hAnsi="Baskerville"/>
        </w:rPr>
        <w:t xml:space="preserve">A natural thought would be the following </w:t>
      </w:r>
      <w:r w:rsidR="00B632E1">
        <w:rPr>
          <w:rFonts w:ascii="Baskerville" w:hAnsi="Baskerville"/>
        </w:rPr>
        <w:t>proposal</w:t>
      </w:r>
      <w:r w:rsidR="009C53CD">
        <w:rPr>
          <w:rFonts w:ascii="Baskerville" w:hAnsi="Baskerville"/>
        </w:rPr>
        <w:t>:</w:t>
      </w:r>
    </w:p>
    <w:p w14:paraId="7F73780D" w14:textId="2746EB78" w:rsidR="00EF60BA" w:rsidRDefault="002C3E7D" w:rsidP="002F0870">
      <w:pPr>
        <w:spacing w:line="480" w:lineRule="auto"/>
        <w:jc w:val="both"/>
        <w:rPr>
          <w:rFonts w:ascii="Baskerville" w:hAnsi="Baskerville"/>
        </w:rPr>
      </w:pPr>
      <w:r>
        <w:rPr>
          <w:rFonts w:ascii="Baskerville" w:hAnsi="Baskerville"/>
        </w:rPr>
        <w:tab/>
      </w:r>
      <w:r w:rsidR="00A91BE6" w:rsidRPr="00A91BE6">
        <w:rPr>
          <w:rFonts w:ascii="Baskerville" w:hAnsi="Baskerville"/>
          <w:i/>
        </w:rPr>
        <w:t xml:space="preserve">Proposed </w:t>
      </w:r>
      <w:r w:rsidR="009C53CD" w:rsidRPr="00B632E1">
        <w:rPr>
          <w:rFonts w:ascii="Baskerville" w:hAnsi="Baskerville"/>
          <w:i/>
        </w:rPr>
        <w:t>Instrumental</w:t>
      </w:r>
      <w:r w:rsidR="009C53CD" w:rsidRPr="009C53CD">
        <w:rPr>
          <w:rFonts w:ascii="Baskerville" w:hAnsi="Baskerville"/>
          <w:i/>
        </w:rPr>
        <w:t xml:space="preserve"> Requirement</w:t>
      </w:r>
      <w:r w:rsidR="009C53CD">
        <w:rPr>
          <w:rFonts w:ascii="Baskerville" w:hAnsi="Baskerville"/>
        </w:rPr>
        <w:t>: Rationality requires tha</w:t>
      </w:r>
      <w:r w:rsidR="00A91BE6">
        <w:rPr>
          <w:rFonts w:ascii="Baskerville" w:hAnsi="Baskerville"/>
        </w:rPr>
        <w:t xml:space="preserve">t [if you intend to E, and </w:t>
      </w:r>
      <w:r w:rsidR="00A91BE6">
        <w:rPr>
          <w:rFonts w:ascii="Baskerville" w:hAnsi="Baskerville"/>
        </w:rPr>
        <w:tab/>
        <w:t xml:space="preserve">you </w:t>
      </w:r>
      <w:r w:rsidR="009C53CD">
        <w:rPr>
          <w:rFonts w:ascii="Baskerville" w:hAnsi="Baskerville"/>
        </w:rPr>
        <w:t>believe M-</w:t>
      </w:r>
      <w:proofErr w:type="spellStart"/>
      <w:r w:rsidR="009C53CD">
        <w:rPr>
          <w:rFonts w:ascii="Baskerville" w:hAnsi="Baskerville"/>
        </w:rPr>
        <w:t>ing</w:t>
      </w:r>
      <w:proofErr w:type="spellEnd"/>
      <w:r w:rsidR="009C53CD">
        <w:rPr>
          <w:rFonts w:ascii="Baskerville" w:hAnsi="Baskerville"/>
        </w:rPr>
        <w:t xml:space="preserve"> is the most effective means to E-</w:t>
      </w:r>
      <w:proofErr w:type="spellStart"/>
      <w:r w:rsidR="009C53CD">
        <w:rPr>
          <w:rFonts w:ascii="Baskerville" w:hAnsi="Baskerville"/>
        </w:rPr>
        <w:t>ing</w:t>
      </w:r>
      <w:proofErr w:type="spellEnd"/>
      <w:r w:rsidR="009C53CD">
        <w:rPr>
          <w:rFonts w:ascii="Baskerville" w:hAnsi="Baskerville"/>
        </w:rPr>
        <w:t>, then intend to M].</w:t>
      </w:r>
    </w:p>
    <w:p w14:paraId="055BD079" w14:textId="30D6F614" w:rsidR="00C91A60" w:rsidRDefault="00B632E1" w:rsidP="002F0870">
      <w:pPr>
        <w:spacing w:line="480" w:lineRule="auto"/>
        <w:jc w:val="both"/>
        <w:rPr>
          <w:rFonts w:ascii="Baskerville" w:hAnsi="Baskerville"/>
        </w:rPr>
      </w:pPr>
      <w:r>
        <w:rPr>
          <w:rFonts w:ascii="Baskerville" w:hAnsi="Baskerville"/>
        </w:rPr>
        <w:lastRenderedPageBreak/>
        <w:t xml:space="preserve">The idea would be that </w:t>
      </w:r>
      <w:r w:rsidR="009869EC">
        <w:rPr>
          <w:rFonts w:ascii="Baskerville" w:hAnsi="Baskerville"/>
        </w:rPr>
        <w:t>when you</w:t>
      </w:r>
      <w:r w:rsidR="002006EC">
        <w:rPr>
          <w:rFonts w:ascii="Baskerville" w:hAnsi="Baskerville"/>
        </w:rPr>
        <w:t>’re ambivalent</w:t>
      </w:r>
      <w:r w:rsidR="009869EC">
        <w:rPr>
          <w:rFonts w:ascii="Baskerville" w:hAnsi="Baskerville"/>
        </w:rPr>
        <w:t>, as opposed to wholehearted, you</w:t>
      </w:r>
      <w:r>
        <w:rPr>
          <w:rFonts w:ascii="Baskerville" w:hAnsi="Baskerville"/>
        </w:rPr>
        <w:t xml:space="preserve"> </w:t>
      </w:r>
      <w:r w:rsidR="002006EC">
        <w:rPr>
          <w:rFonts w:ascii="Baskerville" w:hAnsi="Baskerville"/>
        </w:rPr>
        <w:t>fail to intend</w:t>
      </w:r>
      <w:r w:rsidR="00484EC0">
        <w:rPr>
          <w:rFonts w:ascii="Baskerville" w:hAnsi="Baskerville"/>
        </w:rPr>
        <w:t xml:space="preserve"> </w:t>
      </w:r>
      <w:r w:rsidR="002006EC">
        <w:rPr>
          <w:rFonts w:ascii="Baskerville" w:hAnsi="Baskerville"/>
        </w:rPr>
        <w:t xml:space="preserve">what </w:t>
      </w:r>
      <w:r w:rsidR="009869EC">
        <w:rPr>
          <w:rFonts w:ascii="Baskerville" w:hAnsi="Baskerville"/>
        </w:rPr>
        <w:t>you</w:t>
      </w:r>
      <w:r w:rsidR="00484EC0">
        <w:rPr>
          <w:rFonts w:ascii="Baskerville" w:hAnsi="Baskerville"/>
        </w:rPr>
        <w:t xml:space="preserve"> </w:t>
      </w:r>
      <w:r w:rsidR="002006EC">
        <w:rPr>
          <w:rFonts w:ascii="Baskerville" w:hAnsi="Baskerville"/>
        </w:rPr>
        <w:t>believe</w:t>
      </w:r>
      <w:r w:rsidR="00484EC0">
        <w:rPr>
          <w:rFonts w:ascii="Baskerville" w:hAnsi="Baskerville"/>
        </w:rPr>
        <w:t xml:space="preserve"> to be</w:t>
      </w:r>
      <w:r>
        <w:rPr>
          <w:rFonts w:ascii="Baskerville" w:hAnsi="Baskerville"/>
        </w:rPr>
        <w:t xml:space="preserve"> the most effective means to </w:t>
      </w:r>
      <w:r w:rsidR="009869EC">
        <w:rPr>
          <w:rFonts w:ascii="Baskerville" w:hAnsi="Baskerville"/>
        </w:rPr>
        <w:t>y</w:t>
      </w:r>
      <w:r>
        <w:rPr>
          <w:rFonts w:ascii="Baskerville" w:hAnsi="Baskerville"/>
        </w:rPr>
        <w:t xml:space="preserve">our ends, </w:t>
      </w:r>
      <w:r w:rsidR="00C91A60">
        <w:rPr>
          <w:rFonts w:ascii="Baskerville" w:hAnsi="Baskerville"/>
        </w:rPr>
        <w:t xml:space="preserve">and this </w:t>
      </w:r>
      <w:r w:rsidR="002006EC">
        <w:rPr>
          <w:rFonts w:ascii="Baskerville" w:hAnsi="Baskerville"/>
        </w:rPr>
        <w:t xml:space="preserve">failure </w:t>
      </w:r>
      <w:r w:rsidR="00C91A60">
        <w:rPr>
          <w:rFonts w:ascii="Baskerville" w:hAnsi="Baskerville"/>
        </w:rPr>
        <w:t>is</w:t>
      </w:r>
      <w:r>
        <w:rPr>
          <w:rFonts w:ascii="Baskerville" w:hAnsi="Baskerville"/>
        </w:rPr>
        <w:t xml:space="preserve"> condemned as instrumentally irrational</w:t>
      </w:r>
      <w:r w:rsidR="004E6C5C">
        <w:rPr>
          <w:rFonts w:ascii="Baskerville" w:hAnsi="Baskerville"/>
        </w:rPr>
        <w:t>, according to</w:t>
      </w:r>
      <w:r>
        <w:rPr>
          <w:rFonts w:ascii="Baskerville" w:hAnsi="Baskerville"/>
        </w:rPr>
        <w:t xml:space="preserve"> </w:t>
      </w:r>
      <w:r w:rsidR="002006EC">
        <w:rPr>
          <w:rFonts w:ascii="Baskerville" w:hAnsi="Baskerville"/>
        </w:rPr>
        <w:t xml:space="preserve">the </w:t>
      </w:r>
      <w:r w:rsidR="00A91BE6">
        <w:rPr>
          <w:rFonts w:ascii="Baskerville" w:hAnsi="Baskerville"/>
        </w:rPr>
        <w:t xml:space="preserve">Proposed </w:t>
      </w:r>
      <w:r>
        <w:rPr>
          <w:rFonts w:ascii="Baskerville" w:hAnsi="Baskerville"/>
        </w:rPr>
        <w:t xml:space="preserve">Instrumental Requirement.  That would provide the needed explanation of ambivalence’s irrationality.  </w:t>
      </w:r>
    </w:p>
    <w:p w14:paraId="4E28D7B8" w14:textId="77777777" w:rsidR="00D4285A" w:rsidRDefault="00C91A60" w:rsidP="002F0870">
      <w:pPr>
        <w:spacing w:line="480" w:lineRule="auto"/>
        <w:jc w:val="both"/>
        <w:rPr>
          <w:rFonts w:ascii="Baskerville" w:hAnsi="Baskerville"/>
        </w:rPr>
      </w:pPr>
      <w:r>
        <w:rPr>
          <w:rFonts w:ascii="Baskerville" w:hAnsi="Baskerville"/>
        </w:rPr>
        <w:tab/>
        <w:t xml:space="preserve">But </w:t>
      </w:r>
      <w:r w:rsidR="003B0651">
        <w:rPr>
          <w:rFonts w:ascii="Baskerville" w:hAnsi="Baskerville"/>
        </w:rPr>
        <w:t xml:space="preserve">is the </w:t>
      </w:r>
      <w:r w:rsidR="00A91BE6">
        <w:rPr>
          <w:rFonts w:ascii="Baskerville" w:hAnsi="Baskerville"/>
        </w:rPr>
        <w:t xml:space="preserve">Proposed </w:t>
      </w:r>
      <w:r w:rsidR="003B0651">
        <w:rPr>
          <w:rFonts w:ascii="Baskerville" w:hAnsi="Baskerville"/>
        </w:rPr>
        <w:t>Instrumental Requirement a genuine requirement of rationality</w:t>
      </w:r>
      <w:r>
        <w:rPr>
          <w:rFonts w:ascii="Baskerville" w:hAnsi="Baskerville"/>
        </w:rPr>
        <w:t>?</w:t>
      </w:r>
      <w:r w:rsidR="00C275F4">
        <w:rPr>
          <w:rFonts w:ascii="Baskerville" w:hAnsi="Baskerville"/>
        </w:rPr>
        <w:t xml:space="preserve"> </w:t>
      </w:r>
      <w:r w:rsidR="003B0651">
        <w:rPr>
          <w:rFonts w:ascii="Baskerville" w:hAnsi="Baskerville"/>
        </w:rPr>
        <w:t xml:space="preserve"> Suppose I intend to change college policy and the most effective means of doing so would involve getting rid of some college administrators.  Other means of doing so, such as lobbying the Faculty Senate to put pressure on the administrators, would be less effective.  Am I irrational if I don’t intend to take the most effective means to my ends?  Surely not.  Or suppose that I intend to recruit more graduate students to my </w:t>
      </w:r>
      <w:proofErr w:type="gramStart"/>
      <w:r w:rsidR="003B0651">
        <w:rPr>
          <w:rFonts w:ascii="Baskerville" w:hAnsi="Baskerville"/>
        </w:rPr>
        <w:t>classes</w:t>
      </w:r>
      <w:proofErr w:type="gramEnd"/>
      <w:r w:rsidR="003B0651">
        <w:rPr>
          <w:rFonts w:ascii="Baskerville" w:hAnsi="Baskerville"/>
        </w:rPr>
        <w:t xml:space="preserve"> and I know that bribing them with promises of good grades is the most effective way to do this.  Am I irrational</w:t>
      </w:r>
      <w:r w:rsidR="005178F7">
        <w:rPr>
          <w:rFonts w:ascii="Baskerville" w:hAnsi="Baskerville"/>
        </w:rPr>
        <w:t xml:space="preserve"> if I instead intend to take a </w:t>
      </w:r>
      <w:proofErr w:type="gramStart"/>
      <w:r w:rsidR="005178F7">
        <w:rPr>
          <w:rFonts w:ascii="Baskerville" w:hAnsi="Baskerville"/>
        </w:rPr>
        <w:t>less</w:t>
      </w:r>
      <w:proofErr w:type="gramEnd"/>
      <w:r w:rsidR="005178F7">
        <w:rPr>
          <w:rFonts w:ascii="Baskerville" w:hAnsi="Baskerville"/>
        </w:rPr>
        <w:t xml:space="preserve"> effective means to my end?  Surely not.  Our choices of means can be informed by our other ends and values, and it’s rationally permissible to opt for less effective means.  </w:t>
      </w:r>
    </w:p>
    <w:p w14:paraId="5B5E4276" w14:textId="77777777" w:rsidR="00070053" w:rsidRDefault="00D4285A" w:rsidP="002F0870">
      <w:pPr>
        <w:spacing w:line="480" w:lineRule="auto"/>
        <w:jc w:val="both"/>
        <w:rPr>
          <w:rFonts w:ascii="Baskerville" w:hAnsi="Baskerville"/>
        </w:rPr>
      </w:pPr>
      <w:r>
        <w:rPr>
          <w:rFonts w:ascii="Baskerville" w:hAnsi="Baskerville"/>
        </w:rPr>
        <w:tab/>
      </w:r>
      <w:r w:rsidR="005178F7">
        <w:rPr>
          <w:rFonts w:ascii="Baskerville" w:hAnsi="Baskerville"/>
        </w:rPr>
        <w:t>Likewise, in the case of Sally, if he</w:t>
      </w:r>
      <w:r w:rsidR="00303459">
        <w:rPr>
          <w:rFonts w:ascii="Baskerville" w:hAnsi="Baskerville"/>
        </w:rPr>
        <w:t>r</w:t>
      </w:r>
      <w:r w:rsidR="005178F7">
        <w:rPr>
          <w:rFonts w:ascii="Baskerville" w:hAnsi="Baskerville"/>
        </w:rPr>
        <w:t xml:space="preserve"> commitment to the importance of charitable giving leads her to elect </w:t>
      </w:r>
      <w:proofErr w:type="gramStart"/>
      <w:r w:rsidR="005178F7">
        <w:rPr>
          <w:rFonts w:ascii="Baskerville" w:hAnsi="Baskerville"/>
        </w:rPr>
        <w:t>less</w:t>
      </w:r>
      <w:proofErr w:type="gramEnd"/>
      <w:r w:rsidR="005178F7">
        <w:rPr>
          <w:rFonts w:ascii="Baskerville" w:hAnsi="Baskerville"/>
        </w:rPr>
        <w:t xml:space="preserve"> effective means to becoming an academic philosopher, that need not involve irrationality.  It could </w:t>
      </w:r>
      <w:r w:rsidR="00303459">
        <w:rPr>
          <w:rFonts w:ascii="Baskerville" w:hAnsi="Baskerville"/>
        </w:rPr>
        <w:t xml:space="preserve">instead display </w:t>
      </w:r>
      <w:r w:rsidR="005178F7">
        <w:rPr>
          <w:rFonts w:ascii="Baskerville" w:hAnsi="Baskerville"/>
        </w:rPr>
        <w:t>sensitivity to other important ends and values about which she cares deeply.</w:t>
      </w:r>
      <w:r w:rsidR="00EC61A4">
        <w:rPr>
          <w:rFonts w:ascii="Baskerville" w:hAnsi="Baskerville"/>
        </w:rPr>
        <w:t xml:space="preserve">  There’s no rational requirement for her to take the most effective means to her ends</w:t>
      </w:r>
      <w:r w:rsidR="0024563F">
        <w:rPr>
          <w:rFonts w:ascii="Baskerville" w:hAnsi="Baskerville"/>
        </w:rPr>
        <w:t>.  A single-minded, zealous commitment to her academic ambitions, while perhaps the most effective means to becoming an academic</w:t>
      </w:r>
      <w:r w:rsidR="00BE1517">
        <w:rPr>
          <w:rFonts w:ascii="Baskerville" w:hAnsi="Baskerville"/>
        </w:rPr>
        <w:t xml:space="preserve"> philosopher</w:t>
      </w:r>
      <w:r w:rsidR="0024563F">
        <w:rPr>
          <w:rFonts w:ascii="Baskerville" w:hAnsi="Baskerville"/>
        </w:rPr>
        <w:t>, is hardly necessary for being rational.  In choosing the “best means” to her ends, Sally should take into account</w:t>
      </w:r>
      <w:r w:rsidR="00C019AF">
        <w:rPr>
          <w:rFonts w:ascii="Baskerville" w:hAnsi="Baskerville"/>
        </w:rPr>
        <w:t xml:space="preserve"> her other values, including those </w:t>
      </w:r>
      <w:r w:rsidR="00551AA9">
        <w:rPr>
          <w:rFonts w:ascii="Baskerville" w:hAnsi="Baskerville"/>
        </w:rPr>
        <w:t>that</w:t>
      </w:r>
      <w:r w:rsidR="00C019AF">
        <w:rPr>
          <w:rFonts w:ascii="Baskerville" w:hAnsi="Baskerville"/>
        </w:rPr>
        <w:t xml:space="preserve"> figure into her ambivalence about her chosen career.</w:t>
      </w:r>
    </w:p>
    <w:p w14:paraId="0FA9A5BD" w14:textId="0061B86B" w:rsidR="00070053" w:rsidRDefault="00070053" w:rsidP="002F0870">
      <w:pPr>
        <w:spacing w:line="480" w:lineRule="auto"/>
        <w:jc w:val="both"/>
        <w:rPr>
          <w:rFonts w:ascii="Baskerville" w:hAnsi="Baskerville"/>
        </w:rPr>
      </w:pPr>
      <w:r>
        <w:rPr>
          <w:rFonts w:ascii="Baskerville" w:hAnsi="Baskerville"/>
        </w:rPr>
        <w:lastRenderedPageBreak/>
        <w:tab/>
        <w:t xml:space="preserve">Rationality </w:t>
      </w:r>
      <w:r w:rsidRPr="001379CB">
        <w:rPr>
          <w:rFonts w:ascii="Baskerville" w:hAnsi="Baskerville"/>
          <w:i/>
        </w:rPr>
        <w:t>does</w:t>
      </w:r>
      <w:r>
        <w:rPr>
          <w:rFonts w:ascii="Baskerville" w:hAnsi="Baskerville"/>
        </w:rPr>
        <w:t xml:space="preserve"> require that we intend </w:t>
      </w:r>
      <w:r w:rsidR="00D22DEC">
        <w:rPr>
          <w:rFonts w:ascii="Baskerville" w:hAnsi="Baskerville"/>
        </w:rPr>
        <w:t xml:space="preserve">believed </w:t>
      </w:r>
      <w:r w:rsidRPr="002006EC">
        <w:rPr>
          <w:rFonts w:ascii="Baskerville" w:hAnsi="Baskerville"/>
          <w:i/>
        </w:rPr>
        <w:t xml:space="preserve">necessary </w:t>
      </w:r>
      <w:r>
        <w:rPr>
          <w:rFonts w:ascii="Baskerville" w:hAnsi="Baskerville"/>
        </w:rPr>
        <w:t>means to our ends.  As I mentioned at the start, my son is incoherent when he intends to go for a bike ride, but doesn’t intend to do his chores, which he believes to be ne</w:t>
      </w:r>
      <w:r w:rsidR="00BC686D">
        <w:rPr>
          <w:rFonts w:ascii="Baskerville" w:hAnsi="Baskerville"/>
        </w:rPr>
        <w:t>cessary.  We could formulate that</w:t>
      </w:r>
      <w:r>
        <w:rPr>
          <w:rFonts w:ascii="Baskerville" w:hAnsi="Baskerville"/>
        </w:rPr>
        <w:t xml:space="preserve"> requirement as follows:</w:t>
      </w:r>
    </w:p>
    <w:p w14:paraId="02736275" w14:textId="4BB2465D" w:rsidR="00070053" w:rsidRDefault="00070053" w:rsidP="002F0870">
      <w:pPr>
        <w:spacing w:line="480" w:lineRule="auto"/>
        <w:jc w:val="both"/>
        <w:rPr>
          <w:rFonts w:ascii="Baskerville" w:hAnsi="Baskerville"/>
        </w:rPr>
      </w:pPr>
      <w:r>
        <w:rPr>
          <w:rFonts w:ascii="Baskerville" w:hAnsi="Baskerville"/>
        </w:rPr>
        <w:tab/>
      </w:r>
      <w:r w:rsidRPr="00070053">
        <w:rPr>
          <w:rFonts w:ascii="Baskerville" w:hAnsi="Baskerville"/>
          <w:i/>
        </w:rPr>
        <w:t>Means-Ends Coherence</w:t>
      </w:r>
      <w:r>
        <w:rPr>
          <w:rFonts w:ascii="Baskerville" w:hAnsi="Baskerville"/>
        </w:rPr>
        <w:t xml:space="preserve">: Rationality requires that [if one intends to E, believes </w:t>
      </w:r>
      <w:r>
        <w:rPr>
          <w:rFonts w:ascii="Baskerville" w:hAnsi="Baskerville"/>
        </w:rPr>
        <w:tab/>
        <w:t>intending to M is necessary for E-</w:t>
      </w:r>
      <w:proofErr w:type="spellStart"/>
      <w:r>
        <w:rPr>
          <w:rFonts w:ascii="Baskerville" w:hAnsi="Baskerville"/>
        </w:rPr>
        <w:t>ing</w:t>
      </w:r>
      <w:proofErr w:type="spellEnd"/>
      <w:r>
        <w:rPr>
          <w:rFonts w:ascii="Baskerville" w:hAnsi="Baskerville"/>
        </w:rPr>
        <w:t>, then one intends to M].</w:t>
      </w:r>
    </w:p>
    <w:p w14:paraId="11423C46" w14:textId="3AF86962" w:rsidR="00070053" w:rsidRDefault="00070053" w:rsidP="002F0870">
      <w:pPr>
        <w:spacing w:line="480" w:lineRule="auto"/>
        <w:jc w:val="both"/>
        <w:rPr>
          <w:rFonts w:ascii="Baskerville" w:hAnsi="Baskerville"/>
        </w:rPr>
      </w:pPr>
      <w:r>
        <w:rPr>
          <w:rFonts w:ascii="Baskerville" w:hAnsi="Baskerville"/>
        </w:rPr>
        <w:t>Unlike our bogus Proposed Instrumental Requirement, Means-Ends Coherence is a genuine requirement of rationality.</w:t>
      </w:r>
      <w:r w:rsidR="001379CB">
        <w:rPr>
          <w:rStyle w:val="EndnoteReference"/>
          <w:rFonts w:ascii="Baskerville" w:hAnsi="Baskerville"/>
        </w:rPr>
        <w:endnoteReference w:id="9"/>
      </w:r>
      <w:r>
        <w:rPr>
          <w:rFonts w:ascii="Baskerville" w:hAnsi="Baskerville"/>
        </w:rPr>
        <w:t xml:space="preserve">  But while it’s plausible to suggest that ambivalence renders u</w:t>
      </w:r>
      <w:r w:rsidR="00B62E4E">
        <w:rPr>
          <w:rFonts w:ascii="Baskerville" w:hAnsi="Baskerville"/>
        </w:rPr>
        <w:t>s less effective in pursuing some end</w:t>
      </w:r>
      <w:r w:rsidR="001E7606">
        <w:rPr>
          <w:rFonts w:ascii="Baskerville" w:hAnsi="Baskerville"/>
        </w:rPr>
        <w:t xml:space="preserve"> than we would be </w:t>
      </w:r>
      <w:proofErr w:type="spellStart"/>
      <w:r w:rsidR="001E7606">
        <w:rPr>
          <w:rFonts w:ascii="Baskerville" w:hAnsi="Baskerville"/>
        </w:rPr>
        <w:t>were</w:t>
      </w:r>
      <w:proofErr w:type="spellEnd"/>
      <w:r w:rsidR="001E7606">
        <w:rPr>
          <w:rFonts w:ascii="Baskerville" w:hAnsi="Baskerville"/>
        </w:rPr>
        <w:t xml:space="preserve"> we wholehearted</w:t>
      </w:r>
      <w:r w:rsidR="00B62E4E">
        <w:rPr>
          <w:rFonts w:ascii="Baskerville" w:hAnsi="Baskerville"/>
        </w:rPr>
        <w:t xml:space="preserve"> </w:t>
      </w:r>
      <w:r w:rsidR="004E6C5C">
        <w:rPr>
          <w:rFonts w:ascii="Baskerville" w:hAnsi="Baskerville"/>
        </w:rPr>
        <w:t>about it</w:t>
      </w:r>
      <w:r w:rsidR="00FA63FD">
        <w:rPr>
          <w:rFonts w:ascii="Baskerville" w:hAnsi="Baskerville"/>
        </w:rPr>
        <w:t xml:space="preserve">, it’s not </w:t>
      </w:r>
      <w:r>
        <w:rPr>
          <w:rFonts w:ascii="Baskerville" w:hAnsi="Baskerville"/>
        </w:rPr>
        <w:t xml:space="preserve">plausible to suggest that ambivalence </w:t>
      </w:r>
      <w:r w:rsidR="00D22DEC">
        <w:rPr>
          <w:rFonts w:ascii="Baskerville" w:hAnsi="Baskerville"/>
        </w:rPr>
        <w:t xml:space="preserve">always </w:t>
      </w:r>
      <w:r>
        <w:rPr>
          <w:rFonts w:ascii="Baskerville" w:hAnsi="Baskerville"/>
        </w:rPr>
        <w:t xml:space="preserve">involves means-ends incoherence.  (And even it did, one would be rationally </w:t>
      </w:r>
      <w:proofErr w:type="spellStart"/>
      <w:r>
        <w:rPr>
          <w:rFonts w:ascii="Baskerville" w:hAnsi="Baskerville"/>
        </w:rPr>
        <w:t>criticizable</w:t>
      </w:r>
      <w:proofErr w:type="spellEnd"/>
      <w:r>
        <w:rPr>
          <w:rFonts w:ascii="Baskerville" w:hAnsi="Baskerville"/>
        </w:rPr>
        <w:t xml:space="preserve"> for the i</w:t>
      </w:r>
      <w:r w:rsidR="00FA0ECF">
        <w:rPr>
          <w:rFonts w:ascii="Baskerville" w:hAnsi="Baskerville"/>
        </w:rPr>
        <w:t>ncoherence, not the ambivalence.</w:t>
      </w:r>
      <w:r>
        <w:rPr>
          <w:rFonts w:ascii="Baskerville" w:hAnsi="Baskerville"/>
        </w:rPr>
        <w:t xml:space="preserve">)  </w:t>
      </w:r>
      <w:r w:rsidR="00FA0ECF">
        <w:rPr>
          <w:rFonts w:ascii="Baskerville" w:hAnsi="Baskerville"/>
        </w:rPr>
        <w:t xml:space="preserve">Instead of having a plausible empirical claim about ambivalence and an implausible claim about rationality, we would now have a plausible claim about rationality and an implausible empirical claim about ambivalence. </w:t>
      </w:r>
    </w:p>
    <w:p w14:paraId="5F842CF3" w14:textId="3A186B0B" w:rsidR="00A91BE6" w:rsidRDefault="00070053" w:rsidP="002F0870">
      <w:pPr>
        <w:spacing w:line="480" w:lineRule="auto"/>
        <w:jc w:val="both"/>
        <w:rPr>
          <w:rFonts w:ascii="Baskerville" w:hAnsi="Baskerville"/>
        </w:rPr>
      </w:pPr>
      <w:r>
        <w:rPr>
          <w:rFonts w:ascii="Baskerville" w:hAnsi="Baskerville"/>
        </w:rPr>
        <w:tab/>
      </w:r>
      <w:r w:rsidR="005178F7">
        <w:rPr>
          <w:rFonts w:ascii="Baskerville" w:hAnsi="Baskerville"/>
        </w:rPr>
        <w:t xml:space="preserve">In summary, even if we grant </w:t>
      </w:r>
      <w:r w:rsidR="00FA0ECF">
        <w:rPr>
          <w:rFonts w:ascii="Baskerville" w:hAnsi="Baskerville"/>
        </w:rPr>
        <w:t>Frankfurt</w:t>
      </w:r>
      <w:r w:rsidR="005178F7">
        <w:rPr>
          <w:rFonts w:ascii="Baskerville" w:hAnsi="Baskerville"/>
        </w:rPr>
        <w:t xml:space="preserve"> that </w:t>
      </w:r>
      <w:r w:rsidR="00046326">
        <w:rPr>
          <w:rFonts w:ascii="Baskerville" w:hAnsi="Baskerville"/>
        </w:rPr>
        <w:t>ambivalence</w:t>
      </w:r>
      <w:r w:rsidR="005178F7">
        <w:rPr>
          <w:rFonts w:ascii="Baskerville" w:hAnsi="Baskerville"/>
        </w:rPr>
        <w:t xml:space="preserve"> makes us less</w:t>
      </w:r>
      <w:r w:rsidR="00A91BE6">
        <w:rPr>
          <w:rFonts w:ascii="Baskerville" w:hAnsi="Baskerville"/>
        </w:rPr>
        <w:t xml:space="preserve"> effective in the pursuit of our ends, rationality doesn’t require that we </w:t>
      </w:r>
      <w:r>
        <w:rPr>
          <w:rFonts w:ascii="Baskerville" w:hAnsi="Baskerville"/>
        </w:rPr>
        <w:t>intend</w:t>
      </w:r>
      <w:r w:rsidR="00A91BE6">
        <w:rPr>
          <w:rFonts w:ascii="Baskerville" w:hAnsi="Baskerville"/>
        </w:rPr>
        <w:t xml:space="preserve"> the most effective means to our ends. So</w:t>
      </w:r>
      <w:r w:rsidR="00046326">
        <w:rPr>
          <w:rFonts w:ascii="Baskerville" w:hAnsi="Baskerville"/>
        </w:rPr>
        <w:t>,</w:t>
      </w:r>
      <w:r w:rsidR="00A91BE6">
        <w:rPr>
          <w:rFonts w:ascii="Baskerville" w:hAnsi="Baskerville"/>
        </w:rPr>
        <w:t xml:space="preserve"> Frankfurt’s argument for the irrationality of ambivalence </w:t>
      </w:r>
      <w:r w:rsidR="00C019AF">
        <w:rPr>
          <w:rFonts w:ascii="Baskerville" w:hAnsi="Baskerville"/>
        </w:rPr>
        <w:t>fails</w:t>
      </w:r>
      <w:r w:rsidR="00A91BE6">
        <w:rPr>
          <w:rFonts w:ascii="Baskerville" w:hAnsi="Baskerville"/>
        </w:rPr>
        <w:t>.</w:t>
      </w:r>
    </w:p>
    <w:p w14:paraId="5EC37081" w14:textId="77777777" w:rsidR="005C6CC8" w:rsidRDefault="005C6CC8" w:rsidP="002F0870">
      <w:pPr>
        <w:spacing w:line="480" w:lineRule="auto"/>
        <w:rPr>
          <w:rFonts w:ascii="Baskerville" w:hAnsi="Baskerville"/>
        </w:rPr>
      </w:pPr>
    </w:p>
    <w:p w14:paraId="0ABFDE8E" w14:textId="456218C1" w:rsidR="005C6CC8" w:rsidRPr="00476737" w:rsidRDefault="005251CF" w:rsidP="002F0870">
      <w:pPr>
        <w:spacing w:line="480" w:lineRule="auto"/>
        <w:jc w:val="both"/>
        <w:rPr>
          <w:rFonts w:ascii="Baskerville" w:hAnsi="Baskerville"/>
          <w:i/>
        </w:rPr>
      </w:pPr>
      <w:r w:rsidRPr="00476737">
        <w:rPr>
          <w:rFonts w:ascii="Baskerville" w:hAnsi="Baskerville"/>
          <w:i/>
        </w:rPr>
        <w:t xml:space="preserve">§2.  </w:t>
      </w:r>
      <w:r w:rsidR="001D376B" w:rsidRPr="00476737">
        <w:rPr>
          <w:rFonts w:ascii="Baskerville" w:hAnsi="Baskerville"/>
          <w:i/>
        </w:rPr>
        <w:t>Incoherence</w:t>
      </w:r>
    </w:p>
    <w:p w14:paraId="13A09C08" w14:textId="77777777" w:rsidR="0099737B" w:rsidRDefault="0099737B" w:rsidP="002F0870">
      <w:pPr>
        <w:spacing w:line="480" w:lineRule="auto"/>
        <w:jc w:val="both"/>
        <w:rPr>
          <w:rFonts w:ascii="Baskerville" w:hAnsi="Baskerville"/>
        </w:rPr>
      </w:pPr>
    </w:p>
    <w:p w14:paraId="138E9E13" w14:textId="67203181" w:rsidR="0099737B" w:rsidRDefault="000E1B7A" w:rsidP="002F0870">
      <w:pPr>
        <w:spacing w:line="480" w:lineRule="auto"/>
        <w:jc w:val="both"/>
        <w:rPr>
          <w:rFonts w:ascii="Baskerville" w:hAnsi="Baskerville"/>
        </w:rPr>
      </w:pPr>
      <w:r>
        <w:rPr>
          <w:rFonts w:ascii="Baskerville" w:hAnsi="Baskerville"/>
        </w:rPr>
        <w:t>We</w:t>
      </w:r>
      <w:r w:rsidR="0099737B">
        <w:rPr>
          <w:rFonts w:ascii="Baskerville" w:hAnsi="Baskerville"/>
        </w:rPr>
        <w:t xml:space="preserve"> noted </w:t>
      </w:r>
      <w:r>
        <w:rPr>
          <w:rFonts w:ascii="Baskerville" w:hAnsi="Baskerville"/>
        </w:rPr>
        <w:t xml:space="preserve">above that there are </w:t>
      </w:r>
      <w:r w:rsidR="0099737B">
        <w:rPr>
          <w:rFonts w:ascii="Baskerville" w:hAnsi="Baskerville"/>
        </w:rPr>
        <w:t>some r</w:t>
      </w:r>
      <w:r>
        <w:rPr>
          <w:rFonts w:ascii="Baskerville" w:hAnsi="Baskerville"/>
        </w:rPr>
        <w:t>equirements of rationality, such as</w:t>
      </w:r>
      <w:r w:rsidR="0099737B">
        <w:rPr>
          <w:rFonts w:ascii="Baskerville" w:hAnsi="Baskerville"/>
        </w:rPr>
        <w:t xml:space="preserve"> Means-Ends Co</w:t>
      </w:r>
      <w:r>
        <w:rPr>
          <w:rFonts w:ascii="Baskerville" w:hAnsi="Baskerville"/>
        </w:rPr>
        <w:t xml:space="preserve">herence and Belief Consistency, </w:t>
      </w:r>
      <w:r w:rsidR="001247AF">
        <w:rPr>
          <w:rFonts w:ascii="Baskerville" w:hAnsi="Baskerville"/>
        </w:rPr>
        <w:t>that prohibit</w:t>
      </w:r>
      <w:r w:rsidR="0099737B">
        <w:rPr>
          <w:rFonts w:ascii="Baskerville" w:hAnsi="Baskerville"/>
        </w:rPr>
        <w:t xml:space="preserve"> combinations of att</w:t>
      </w:r>
      <w:r w:rsidR="00DF12CA">
        <w:rPr>
          <w:rFonts w:ascii="Baskerville" w:hAnsi="Baskerville"/>
        </w:rPr>
        <w:t>itudes.  There are others</w:t>
      </w:r>
      <w:r w:rsidR="00DD5B98">
        <w:rPr>
          <w:rFonts w:ascii="Baskerville" w:hAnsi="Baskerville"/>
        </w:rPr>
        <w:t xml:space="preserve">.  For instance, rationality </w:t>
      </w:r>
      <w:r w:rsidR="00083BB3">
        <w:rPr>
          <w:rFonts w:ascii="Baskerville" w:hAnsi="Baskerville"/>
        </w:rPr>
        <w:t xml:space="preserve">also </w:t>
      </w:r>
      <w:r w:rsidR="00DD5B98">
        <w:rPr>
          <w:rFonts w:ascii="Baskerville" w:hAnsi="Baskerville"/>
        </w:rPr>
        <w:t>prohibits us from failing to intend to do what we believe we ought to do.  We could formulate this as the</w:t>
      </w:r>
    </w:p>
    <w:p w14:paraId="08D1B3E7" w14:textId="28F08778" w:rsidR="00DD5B98" w:rsidRDefault="00DD5B98" w:rsidP="002F0870">
      <w:pPr>
        <w:spacing w:line="480" w:lineRule="auto"/>
        <w:jc w:val="both"/>
        <w:rPr>
          <w:rFonts w:ascii="Baskerville" w:hAnsi="Baskerville"/>
        </w:rPr>
      </w:pPr>
      <w:r>
        <w:rPr>
          <w:rFonts w:ascii="Baskerville" w:hAnsi="Baskerville"/>
        </w:rPr>
        <w:lastRenderedPageBreak/>
        <w:tab/>
      </w:r>
      <w:proofErr w:type="spellStart"/>
      <w:r w:rsidRPr="00DD5B98">
        <w:rPr>
          <w:rFonts w:ascii="Baskerville" w:hAnsi="Baskerville"/>
          <w:i/>
        </w:rPr>
        <w:t>Enkratic</w:t>
      </w:r>
      <w:proofErr w:type="spellEnd"/>
      <w:r w:rsidRPr="00DD5B98">
        <w:rPr>
          <w:rFonts w:ascii="Baskerville" w:hAnsi="Baskerville"/>
          <w:i/>
        </w:rPr>
        <w:t xml:space="preserve"> Requirement</w:t>
      </w:r>
      <w:r>
        <w:rPr>
          <w:rFonts w:ascii="Baskerville" w:hAnsi="Baskerville"/>
        </w:rPr>
        <w:t xml:space="preserve">: Rationality requires that [if you believe that you ought to </w:t>
      </w:r>
      <w:r>
        <w:rPr>
          <w:rFonts w:ascii="Baskerville" w:hAnsi="Baskerville"/>
        </w:rPr>
        <w:tab/>
      </w:r>
      <w:r>
        <w:rPr>
          <w:rFonts w:ascii="Baskerville" w:hAnsi="Baskerville"/>
        </w:rPr>
        <w:sym w:font="Symbol" w:char="F066"/>
      </w:r>
      <w:r>
        <w:rPr>
          <w:rFonts w:ascii="Baskerville" w:hAnsi="Baskerville"/>
        </w:rPr>
        <w:t xml:space="preserve">, you intend to </w:t>
      </w:r>
      <w:r>
        <w:rPr>
          <w:rFonts w:ascii="Baskerville" w:hAnsi="Baskerville"/>
        </w:rPr>
        <w:sym w:font="Symbol" w:char="F066"/>
      </w:r>
      <w:r>
        <w:rPr>
          <w:rFonts w:ascii="Baskerville" w:hAnsi="Baskerville"/>
        </w:rPr>
        <w:t>].</w:t>
      </w:r>
      <w:r w:rsidR="00A17717">
        <w:rPr>
          <w:rStyle w:val="EndnoteReference"/>
          <w:rFonts w:ascii="Baskerville" w:hAnsi="Baskerville"/>
        </w:rPr>
        <w:endnoteReference w:id="10"/>
      </w:r>
    </w:p>
    <w:p w14:paraId="195DF605" w14:textId="27B1201B" w:rsidR="00861D59" w:rsidRDefault="00861D59" w:rsidP="002F0870">
      <w:pPr>
        <w:spacing w:line="480" w:lineRule="auto"/>
        <w:jc w:val="both"/>
        <w:rPr>
          <w:rFonts w:ascii="Baskerville" w:hAnsi="Baskerville"/>
        </w:rPr>
      </w:pPr>
      <w:r>
        <w:rPr>
          <w:rFonts w:ascii="Baskerville" w:hAnsi="Baskerville"/>
        </w:rPr>
        <w:t xml:space="preserve">There are also </w:t>
      </w:r>
      <w:r w:rsidR="00FE4EA8">
        <w:rPr>
          <w:rFonts w:ascii="Baskerville" w:hAnsi="Baskerville"/>
        </w:rPr>
        <w:t>coherence requirements on belief</w:t>
      </w:r>
      <w:r>
        <w:rPr>
          <w:rFonts w:ascii="Baskerville" w:hAnsi="Baskerville"/>
        </w:rPr>
        <w:t xml:space="preserve"> that have a similar structure, such as:</w:t>
      </w:r>
    </w:p>
    <w:p w14:paraId="44B3D5DD" w14:textId="0FA60FFA" w:rsidR="00861D59" w:rsidRDefault="00861D59" w:rsidP="002F0870">
      <w:pPr>
        <w:spacing w:line="480" w:lineRule="auto"/>
        <w:jc w:val="both"/>
        <w:rPr>
          <w:rFonts w:ascii="Baskerville" w:hAnsi="Baskerville"/>
        </w:rPr>
      </w:pPr>
      <w:r>
        <w:rPr>
          <w:rFonts w:ascii="Baskerville" w:hAnsi="Baskerville"/>
        </w:rPr>
        <w:tab/>
      </w:r>
      <w:r w:rsidR="00DD30F7">
        <w:rPr>
          <w:rFonts w:ascii="Baskerville" w:hAnsi="Baskerville"/>
          <w:i/>
        </w:rPr>
        <w:t>Believed Conclusive Reason</w:t>
      </w:r>
      <w:r>
        <w:rPr>
          <w:rFonts w:ascii="Baskerville" w:hAnsi="Baskerville"/>
        </w:rPr>
        <w:t xml:space="preserve">: Rationality requires that [if you believe </w:t>
      </w:r>
      <w:r w:rsidR="00DF12CA">
        <w:rPr>
          <w:rFonts w:ascii="Baskerville" w:hAnsi="Baskerville"/>
        </w:rPr>
        <w:t xml:space="preserve">that </w:t>
      </w:r>
      <w:r>
        <w:rPr>
          <w:rFonts w:ascii="Baskerville" w:hAnsi="Baskerville"/>
        </w:rPr>
        <w:t xml:space="preserve">you have </w:t>
      </w:r>
      <w:r>
        <w:rPr>
          <w:rFonts w:ascii="Baskerville" w:hAnsi="Baskerville"/>
        </w:rPr>
        <w:tab/>
      </w:r>
      <w:r w:rsidR="00DD30F7">
        <w:rPr>
          <w:rFonts w:ascii="Baskerville" w:hAnsi="Baskerville"/>
        </w:rPr>
        <w:t>conclusive</w:t>
      </w:r>
      <w:r>
        <w:rPr>
          <w:rFonts w:ascii="Baskerville" w:hAnsi="Baskerville"/>
        </w:rPr>
        <w:t xml:space="preserve"> evidence for P, you believe </w:t>
      </w:r>
      <w:r w:rsidR="002840A5">
        <w:rPr>
          <w:rFonts w:ascii="Baskerville" w:hAnsi="Baskerville"/>
        </w:rPr>
        <w:t xml:space="preserve">that </w:t>
      </w:r>
      <w:r>
        <w:rPr>
          <w:rFonts w:ascii="Baskerville" w:hAnsi="Baskerville"/>
        </w:rPr>
        <w:t>P.]</w:t>
      </w:r>
      <w:r w:rsidR="00A17717">
        <w:rPr>
          <w:rStyle w:val="EndnoteReference"/>
          <w:rFonts w:ascii="Baskerville" w:hAnsi="Baskerville"/>
        </w:rPr>
        <w:endnoteReference w:id="11"/>
      </w:r>
    </w:p>
    <w:p w14:paraId="7A21FFB8" w14:textId="55074A23" w:rsidR="00A17717" w:rsidRDefault="00A17717" w:rsidP="002F0870">
      <w:pPr>
        <w:spacing w:line="480" w:lineRule="auto"/>
        <w:jc w:val="both"/>
        <w:rPr>
          <w:rFonts w:ascii="Baskerville" w:hAnsi="Baskerville"/>
        </w:rPr>
      </w:pPr>
      <w:r>
        <w:rPr>
          <w:rFonts w:ascii="Baskerville" w:hAnsi="Baskerville"/>
        </w:rPr>
        <w:t>There are sure</w:t>
      </w:r>
      <w:r w:rsidR="002840A5">
        <w:rPr>
          <w:rFonts w:ascii="Baskerville" w:hAnsi="Baskerville"/>
        </w:rPr>
        <w:t>ly</w:t>
      </w:r>
      <w:r w:rsidR="001247AF">
        <w:rPr>
          <w:rFonts w:ascii="Baskerville" w:hAnsi="Baskerville"/>
        </w:rPr>
        <w:t xml:space="preserve"> many other similar</w:t>
      </w:r>
      <w:r w:rsidR="002840A5">
        <w:rPr>
          <w:rFonts w:ascii="Baskerville" w:hAnsi="Baskerville"/>
        </w:rPr>
        <w:t xml:space="preserve"> </w:t>
      </w:r>
      <w:r>
        <w:rPr>
          <w:rFonts w:ascii="Baskerville" w:hAnsi="Baskerville"/>
        </w:rPr>
        <w:t>requirements, and the pre</w:t>
      </w:r>
      <w:r w:rsidR="00C51F8F">
        <w:rPr>
          <w:rFonts w:ascii="Baskerville" w:hAnsi="Baskerville"/>
        </w:rPr>
        <w:t>cise formulations of all of them</w:t>
      </w:r>
      <w:r>
        <w:rPr>
          <w:rFonts w:ascii="Baskerville" w:hAnsi="Baskerville"/>
        </w:rPr>
        <w:t xml:space="preserve"> </w:t>
      </w:r>
      <w:r w:rsidR="00C51F8F">
        <w:rPr>
          <w:rFonts w:ascii="Baskerville" w:hAnsi="Baskerville"/>
        </w:rPr>
        <w:t>are up for</w:t>
      </w:r>
      <w:r w:rsidR="00083BB3">
        <w:rPr>
          <w:rFonts w:ascii="Baskerville" w:hAnsi="Baskerville"/>
        </w:rPr>
        <w:t xml:space="preserve"> debate.  But a</w:t>
      </w:r>
      <w:r>
        <w:rPr>
          <w:rFonts w:ascii="Baskerville" w:hAnsi="Baskerville"/>
        </w:rPr>
        <w:t xml:space="preserve"> small set of roughly formulated requirements will </w:t>
      </w:r>
      <w:r w:rsidR="00C51F8F">
        <w:rPr>
          <w:rFonts w:ascii="Baskerville" w:hAnsi="Baskerville"/>
        </w:rPr>
        <w:t xml:space="preserve">be good enough </w:t>
      </w:r>
      <w:r>
        <w:rPr>
          <w:rFonts w:ascii="Baskerville" w:hAnsi="Baskerville"/>
        </w:rPr>
        <w:t>to</w:t>
      </w:r>
      <w:r w:rsidR="00C51F8F">
        <w:rPr>
          <w:rFonts w:ascii="Baskerville" w:hAnsi="Baskerville"/>
        </w:rPr>
        <w:t xml:space="preserve"> allow us to</w:t>
      </w:r>
      <w:r>
        <w:rPr>
          <w:rFonts w:ascii="Baskerville" w:hAnsi="Baskerville"/>
        </w:rPr>
        <w:t xml:space="preserve"> introduce two problems for the view that rationality is normative.</w:t>
      </w:r>
    </w:p>
    <w:p w14:paraId="09DFF990" w14:textId="65A337A7" w:rsidR="00D90D42" w:rsidRDefault="00A17717" w:rsidP="002F0870">
      <w:pPr>
        <w:spacing w:line="480" w:lineRule="auto"/>
        <w:jc w:val="both"/>
        <w:rPr>
          <w:rFonts w:ascii="Baskerville" w:hAnsi="Baskerville"/>
        </w:rPr>
      </w:pPr>
      <w:r>
        <w:rPr>
          <w:rFonts w:ascii="Baskerville" w:hAnsi="Baskerville"/>
        </w:rPr>
        <w:tab/>
        <w:t xml:space="preserve">The first problem has to do with specifying the reason to be rational.  If we think that you ought to </w:t>
      </w:r>
      <w:r w:rsidR="00DF12CA">
        <w:rPr>
          <w:rFonts w:ascii="Baskerville" w:hAnsi="Baskerville"/>
        </w:rPr>
        <w:t xml:space="preserve">comply with these requirements, </w:t>
      </w:r>
      <w:r>
        <w:rPr>
          <w:rFonts w:ascii="Baskerville" w:hAnsi="Baskerville"/>
        </w:rPr>
        <w:t xml:space="preserve">or </w:t>
      </w:r>
      <w:r w:rsidR="003C170C">
        <w:rPr>
          <w:rFonts w:ascii="Baskerville" w:hAnsi="Baskerville"/>
        </w:rPr>
        <w:t xml:space="preserve">even </w:t>
      </w:r>
      <w:r w:rsidR="00DF12CA">
        <w:rPr>
          <w:rFonts w:ascii="Baskerville" w:hAnsi="Baskerville"/>
        </w:rPr>
        <w:t xml:space="preserve">just </w:t>
      </w:r>
      <w:r w:rsidR="00C604F0">
        <w:rPr>
          <w:rFonts w:ascii="Baskerville" w:hAnsi="Baskerville"/>
        </w:rPr>
        <w:t xml:space="preserve">that you </w:t>
      </w:r>
      <w:r w:rsidR="00DF12CA">
        <w:rPr>
          <w:rFonts w:ascii="Baskerville" w:hAnsi="Baskerville"/>
        </w:rPr>
        <w:t>have a reason to do so</w:t>
      </w:r>
      <w:r>
        <w:rPr>
          <w:rFonts w:ascii="Baskerville" w:hAnsi="Baskerville"/>
        </w:rPr>
        <w:t xml:space="preserve">, we should be able to specify </w:t>
      </w:r>
      <w:r w:rsidRPr="00A17717">
        <w:rPr>
          <w:rFonts w:ascii="Baskerville" w:hAnsi="Baskerville"/>
          <w:i/>
        </w:rPr>
        <w:t>what</w:t>
      </w:r>
      <w:r>
        <w:rPr>
          <w:rFonts w:ascii="Baskerville" w:hAnsi="Baskerville"/>
        </w:rPr>
        <w:t xml:space="preserve"> the reason is.  Importantly, this reason would be a reason to comply with </w:t>
      </w:r>
      <w:r w:rsidR="00083BB3">
        <w:rPr>
          <w:rFonts w:ascii="Baskerville" w:hAnsi="Baskerville"/>
        </w:rPr>
        <w:t>rational</w:t>
      </w:r>
      <w:r w:rsidR="003C170C">
        <w:rPr>
          <w:rFonts w:ascii="Baskerville" w:hAnsi="Baskerville"/>
        </w:rPr>
        <w:t xml:space="preserve"> requirement</w:t>
      </w:r>
      <w:r w:rsidR="00DF12CA">
        <w:rPr>
          <w:rFonts w:ascii="Baskerville" w:hAnsi="Baskerville"/>
        </w:rPr>
        <w:t>s</w:t>
      </w:r>
      <w:r w:rsidR="003C170C">
        <w:rPr>
          <w:rFonts w:ascii="Baskerville" w:hAnsi="Baskerville"/>
        </w:rPr>
        <w:t xml:space="preserve"> </w:t>
      </w:r>
      <w:r w:rsidR="00083BB3">
        <w:rPr>
          <w:rFonts w:ascii="Baskerville" w:hAnsi="Baskerville"/>
        </w:rPr>
        <w:t xml:space="preserve">in </w:t>
      </w:r>
      <w:r>
        <w:rPr>
          <w:rFonts w:ascii="Baskerville" w:hAnsi="Baskerville"/>
        </w:rPr>
        <w:t>each and every</w:t>
      </w:r>
      <w:r w:rsidR="00D90D42">
        <w:rPr>
          <w:rFonts w:ascii="Baskerville" w:hAnsi="Baskerville"/>
        </w:rPr>
        <w:t xml:space="preserve"> instance, not</w:t>
      </w:r>
      <w:r w:rsidR="003C170C">
        <w:rPr>
          <w:rFonts w:ascii="Baskerville" w:hAnsi="Baskerville"/>
        </w:rPr>
        <w:t xml:space="preserve"> just a reason to be </w:t>
      </w:r>
      <w:r w:rsidR="003C170C" w:rsidRPr="00C604F0">
        <w:rPr>
          <w:rFonts w:ascii="Baskerville" w:hAnsi="Baskerville"/>
          <w:i/>
        </w:rPr>
        <w:t xml:space="preserve">disposed </w:t>
      </w:r>
      <w:r w:rsidR="003C170C">
        <w:rPr>
          <w:rFonts w:ascii="Baskerville" w:hAnsi="Baskerville"/>
        </w:rPr>
        <w:t>to comply with such requirements.</w:t>
      </w:r>
      <w:r w:rsidR="00D90D42">
        <w:rPr>
          <w:rStyle w:val="EndnoteReference"/>
          <w:rFonts w:ascii="Baskerville" w:hAnsi="Baskerville"/>
        </w:rPr>
        <w:endnoteReference w:id="12"/>
      </w:r>
      <w:r w:rsidR="003C170C">
        <w:rPr>
          <w:rFonts w:ascii="Baskerville" w:hAnsi="Baskerville"/>
        </w:rPr>
        <w:t xml:space="preserve">  Those who defend the normativity of rationality, and who think of rational requirements as being on a par with </w:t>
      </w:r>
      <w:r w:rsidR="00D90D42">
        <w:rPr>
          <w:rFonts w:ascii="Baskerville" w:hAnsi="Baskerville"/>
        </w:rPr>
        <w:t>moral requirement</w:t>
      </w:r>
      <w:r w:rsidR="00C604F0">
        <w:rPr>
          <w:rFonts w:ascii="Baskerville" w:hAnsi="Baskerville"/>
        </w:rPr>
        <w:t>s</w:t>
      </w:r>
      <w:r w:rsidR="00D90D42">
        <w:rPr>
          <w:rFonts w:ascii="Baskerville" w:hAnsi="Baskerville"/>
        </w:rPr>
        <w:t xml:space="preserve"> as far as their normativity go</w:t>
      </w:r>
      <w:r w:rsidR="003B0483">
        <w:rPr>
          <w:rFonts w:ascii="Baskerville" w:hAnsi="Baskerville"/>
        </w:rPr>
        <w:t>es</w:t>
      </w:r>
      <w:r w:rsidR="00D90D42">
        <w:rPr>
          <w:rFonts w:ascii="Baskerville" w:hAnsi="Baskerville"/>
        </w:rPr>
        <w:t xml:space="preserve">, want it to come out that there’s a reason to comply in each and every instance.  But a reason to have certain rational dispositions is compatible with thinking we don’t have a reason to comply </w:t>
      </w:r>
      <w:r w:rsidR="0050725B">
        <w:rPr>
          <w:rFonts w:ascii="Baskerville" w:hAnsi="Baskerville"/>
        </w:rPr>
        <w:t>in each and every instance</w:t>
      </w:r>
      <w:r w:rsidR="00D90D42">
        <w:rPr>
          <w:rFonts w:ascii="Baskerville" w:hAnsi="Baskerville"/>
        </w:rPr>
        <w:t xml:space="preserve">.  And </w:t>
      </w:r>
      <w:proofErr w:type="gramStart"/>
      <w:r w:rsidR="00D90D42">
        <w:rPr>
          <w:rFonts w:ascii="Baskerville" w:hAnsi="Baskerville"/>
        </w:rPr>
        <w:t>so</w:t>
      </w:r>
      <w:proofErr w:type="gramEnd"/>
      <w:r w:rsidR="00D90D42">
        <w:rPr>
          <w:rFonts w:ascii="Baskerville" w:hAnsi="Baskerville"/>
        </w:rPr>
        <w:t xml:space="preserve"> this wouldn’t be enough to esta</w:t>
      </w:r>
      <w:r w:rsidR="00C604F0">
        <w:rPr>
          <w:rFonts w:ascii="Baskerville" w:hAnsi="Baskerville"/>
        </w:rPr>
        <w:t>blish rationality’s normativity.</w:t>
      </w:r>
    </w:p>
    <w:p w14:paraId="66472F7D" w14:textId="6E74DE21" w:rsidR="00D90D42" w:rsidRDefault="00D90D42" w:rsidP="002F0870">
      <w:pPr>
        <w:spacing w:line="480" w:lineRule="auto"/>
        <w:jc w:val="both"/>
        <w:rPr>
          <w:rFonts w:ascii="Baskerville" w:hAnsi="Baskerville"/>
        </w:rPr>
      </w:pPr>
      <w:r>
        <w:rPr>
          <w:rFonts w:ascii="Baskerville" w:hAnsi="Baskerville"/>
        </w:rPr>
        <w:tab/>
        <w:t xml:space="preserve">One possibility is that we have </w:t>
      </w:r>
      <w:r w:rsidR="003515C7" w:rsidRPr="00083BB3">
        <w:rPr>
          <w:rFonts w:ascii="Baskerville" w:hAnsi="Baskerville"/>
          <w:i/>
        </w:rPr>
        <w:t>instrumental</w:t>
      </w:r>
      <w:r>
        <w:rPr>
          <w:rFonts w:ascii="Baskerville" w:hAnsi="Baskerville"/>
        </w:rPr>
        <w:t xml:space="preserve"> reasons to </w:t>
      </w:r>
      <w:r w:rsidR="009A7204">
        <w:rPr>
          <w:rFonts w:ascii="Baskerville" w:hAnsi="Baskerville"/>
        </w:rPr>
        <w:t xml:space="preserve">comply with these requirements.  In other words, perhaps complying is </w:t>
      </w:r>
      <w:r w:rsidR="003515C7">
        <w:rPr>
          <w:rFonts w:ascii="Baskerville" w:hAnsi="Baskerville"/>
        </w:rPr>
        <w:t>a means to doing something else that we have reason to do.  But it’s hard to see what that re</w:t>
      </w:r>
      <w:r w:rsidR="00BC5626">
        <w:rPr>
          <w:rFonts w:ascii="Baskerville" w:hAnsi="Baskerville"/>
        </w:rPr>
        <w:t xml:space="preserve">ason could be.  It’s not as though we’re always made better off by compliance with </w:t>
      </w:r>
      <w:r w:rsidR="001247AF">
        <w:rPr>
          <w:rFonts w:ascii="Baskerville" w:hAnsi="Baskerville"/>
        </w:rPr>
        <w:t>rational requirements.  Someone</w:t>
      </w:r>
      <w:r w:rsidR="00BC5626">
        <w:rPr>
          <w:rFonts w:ascii="Baskerville" w:hAnsi="Baskerville"/>
        </w:rPr>
        <w:t xml:space="preserve"> might revise in the wrong direction, ending up worse off as a result.  (Suppose I overcome my </w:t>
      </w:r>
      <w:r w:rsidR="00BC5626" w:rsidRPr="00BC5626">
        <w:rPr>
          <w:rFonts w:ascii="Baskerville" w:hAnsi="Baskerville"/>
          <w:i/>
        </w:rPr>
        <w:t>akrasia</w:t>
      </w:r>
      <w:r w:rsidR="00BC5626">
        <w:rPr>
          <w:rFonts w:ascii="Baskerville" w:hAnsi="Baskerville"/>
        </w:rPr>
        <w:t xml:space="preserve"> by intending some harmful end I bel</w:t>
      </w:r>
      <w:r w:rsidR="00441936">
        <w:rPr>
          <w:rFonts w:ascii="Baskerville" w:hAnsi="Baskerville"/>
        </w:rPr>
        <w:t>ieve I ought to pursue.</w:t>
      </w:r>
      <w:r w:rsidR="00BC5626">
        <w:rPr>
          <w:rFonts w:ascii="Baskerville" w:hAnsi="Baskerville"/>
        </w:rPr>
        <w:t>)</w:t>
      </w:r>
      <w:r w:rsidR="00441936">
        <w:rPr>
          <w:rFonts w:ascii="Baskerville" w:hAnsi="Baskerville"/>
        </w:rPr>
        <w:t xml:space="preserve">  </w:t>
      </w:r>
      <w:r w:rsidR="00083BB3">
        <w:rPr>
          <w:rFonts w:ascii="Baskerville" w:hAnsi="Baskerville"/>
        </w:rPr>
        <w:t>Now, it</w:t>
      </w:r>
      <w:r w:rsidR="00441936">
        <w:rPr>
          <w:rFonts w:ascii="Baskerville" w:hAnsi="Baskerville"/>
        </w:rPr>
        <w:t xml:space="preserve"> might </w:t>
      </w:r>
      <w:r w:rsidR="00083BB3">
        <w:rPr>
          <w:rFonts w:ascii="Baskerville" w:hAnsi="Baskerville"/>
        </w:rPr>
        <w:t>still</w:t>
      </w:r>
      <w:r w:rsidR="00441936">
        <w:rPr>
          <w:rFonts w:ascii="Baskerville" w:hAnsi="Baskerville"/>
        </w:rPr>
        <w:t xml:space="preserve"> be </w:t>
      </w:r>
      <w:r w:rsidR="00441936">
        <w:rPr>
          <w:rFonts w:ascii="Baskerville" w:hAnsi="Baskerville"/>
        </w:rPr>
        <w:lastRenderedPageBreak/>
        <w:t>true that I’ve displ</w:t>
      </w:r>
      <w:r w:rsidR="001247AF">
        <w:rPr>
          <w:rFonts w:ascii="Baskerville" w:hAnsi="Baskerville"/>
        </w:rPr>
        <w:t>ayed some rational virtue in this</w:t>
      </w:r>
      <w:r w:rsidR="00441936">
        <w:rPr>
          <w:rFonts w:ascii="Baskerville" w:hAnsi="Baskerville"/>
        </w:rPr>
        <w:t xml:space="preserve"> case.  But it’s not clear that the fact that it would display a virtue counts as a reason in favor</w:t>
      </w:r>
      <w:r w:rsidR="00F86DF4">
        <w:rPr>
          <w:rFonts w:ascii="Baskerville" w:hAnsi="Baskerville"/>
        </w:rPr>
        <w:t xml:space="preserve"> </w:t>
      </w:r>
      <w:r w:rsidR="0050725B">
        <w:rPr>
          <w:rFonts w:ascii="Baskerville" w:hAnsi="Baskerville"/>
        </w:rPr>
        <w:t xml:space="preserve">of </w:t>
      </w:r>
      <w:r w:rsidR="009A7204">
        <w:rPr>
          <w:rFonts w:ascii="Baskerville" w:hAnsi="Baskerville"/>
        </w:rPr>
        <w:t>proceeding as I do</w:t>
      </w:r>
      <w:r w:rsidR="00F86DF4">
        <w:rPr>
          <w:rFonts w:ascii="Baskerville" w:hAnsi="Baskerville"/>
        </w:rPr>
        <w:t xml:space="preserve">.  </w:t>
      </w:r>
      <w:proofErr w:type="spellStart"/>
      <w:r w:rsidR="00F86DF4">
        <w:rPr>
          <w:rFonts w:ascii="Baskerville" w:hAnsi="Baskerville"/>
        </w:rPr>
        <w:t>Kolodny</w:t>
      </w:r>
      <w:proofErr w:type="spellEnd"/>
      <w:r w:rsidR="00A46990">
        <w:rPr>
          <w:rFonts w:ascii="Baskerville" w:hAnsi="Baskerville"/>
        </w:rPr>
        <w:t xml:space="preserve"> (2005, 546-547)</w:t>
      </w:r>
      <w:r w:rsidR="00F86DF4">
        <w:rPr>
          <w:rFonts w:ascii="Baskerville" w:hAnsi="Baskerville"/>
        </w:rPr>
        <w:t xml:space="preserve"> </w:t>
      </w:r>
      <w:r w:rsidR="00A26CEE">
        <w:rPr>
          <w:rFonts w:ascii="Baskerville" w:hAnsi="Baskerville"/>
        </w:rPr>
        <w:t xml:space="preserve">makes this point with the example of </w:t>
      </w:r>
      <w:r w:rsidR="00B45205">
        <w:rPr>
          <w:rFonts w:ascii="Baskerville" w:hAnsi="Baskerville"/>
        </w:rPr>
        <w:t>a moral virtue</w:t>
      </w:r>
      <w:r w:rsidR="00F86DF4">
        <w:rPr>
          <w:rFonts w:ascii="Baskerville" w:hAnsi="Baskerville"/>
        </w:rPr>
        <w:t xml:space="preserve">: the fact that the mafioso’s </w:t>
      </w:r>
      <w:r w:rsidR="005E175F">
        <w:rPr>
          <w:rFonts w:ascii="Baskerville" w:hAnsi="Baskerville"/>
        </w:rPr>
        <w:t xml:space="preserve">criminal </w:t>
      </w:r>
      <w:r w:rsidR="00F86DF4">
        <w:rPr>
          <w:rFonts w:ascii="Baskerville" w:hAnsi="Baskerville"/>
        </w:rPr>
        <w:t>action would display courage</w:t>
      </w:r>
      <w:r w:rsidR="00B45205">
        <w:rPr>
          <w:rFonts w:ascii="Baskerville" w:hAnsi="Baskerville"/>
        </w:rPr>
        <w:t xml:space="preserve"> </w:t>
      </w:r>
      <w:r w:rsidR="00F86DF4">
        <w:rPr>
          <w:rFonts w:ascii="Baskerville" w:hAnsi="Baskerville"/>
        </w:rPr>
        <w:t>isn’t a reason for his performing that action.</w:t>
      </w:r>
    </w:p>
    <w:p w14:paraId="6F6B52D0" w14:textId="62C09F65" w:rsidR="00A26CEE" w:rsidRDefault="00A26CEE" w:rsidP="002F0870">
      <w:pPr>
        <w:spacing w:line="480" w:lineRule="auto"/>
        <w:jc w:val="both"/>
        <w:rPr>
          <w:rFonts w:ascii="Baskerville" w:hAnsi="Baskerville"/>
        </w:rPr>
      </w:pPr>
      <w:r>
        <w:rPr>
          <w:rFonts w:ascii="Baskerville" w:hAnsi="Baskerville"/>
        </w:rPr>
        <w:tab/>
        <w:t xml:space="preserve">Another possibility is that the reason to comply with rational requirements is </w:t>
      </w:r>
      <w:r w:rsidRPr="00083BB3">
        <w:rPr>
          <w:rFonts w:ascii="Baskerville" w:hAnsi="Baskerville"/>
          <w:i/>
        </w:rPr>
        <w:t>non-instrumental</w:t>
      </w:r>
      <w:r>
        <w:rPr>
          <w:rFonts w:ascii="Baskerville" w:hAnsi="Baskerville"/>
        </w:rPr>
        <w:t>.  Perhaps</w:t>
      </w:r>
      <w:r w:rsidR="008B4C8D">
        <w:rPr>
          <w:rFonts w:ascii="Baskerville" w:hAnsi="Baskerville"/>
        </w:rPr>
        <w:t xml:space="preserve"> it’s intrinsically</w:t>
      </w:r>
      <w:r w:rsidR="003B0483">
        <w:rPr>
          <w:rFonts w:ascii="Baskerville" w:hAnsi="Baskerville"/>
        </w:rPr>
        <w:t xml:space="preserve"> valuable to have</w:t>
      </w:r>
      <w:r w:rsidR="008B4C8D">
        <w:rPr>
          <w:rFonts w:ascii="Baskerville" w:hAnsi="Baskerville"/>
        </w:rPr>
        <w:t xml:space="preserve"> one’s </w:t>
      </w:r>
      <w:r w:rsidR="00083BB3">
        <w:rPr>
          <w:rFonts w:ascii="Baskerville" w:hAnsi="Baskerville"/>
        </w:rPr>
        <w:t>mind arranged</w:t>
      </w:r>
      <w:r w:rsidR="008B4C8D">
        <w:rPr>
          <w:rFonts w:ascii="Baskerville" w:hAnsi="Baskerville"/>
        </w:rPr>
        <w:t xml:space="preserve"> such that one complies with these re</w:t>
      </w:r>
      <w:r w:rsidR="00336E38">
        <w:rPr>
          <w:rFonts w:ascii="Baskerville" w:hAnsi="Baskerville"/>
        </w:rPr>
        <w:t>quirements.  This was the idea</w:t>
      </w:r>
      <w:r w:rsidR="00462BA4">
        <w:rPr>
          <w:rFonts w:ascii="Baskerville" w:hAnsi="Baskerville"/>
        </w:rPr>
        <w:t>, noted earlier,</w:t>
      </w:r>
      <w:r w:rsidR="00336E38">
        <w:rPr>
          <w:rFonts w:ascii="Baskerville" w:hAnsi="Baskerville"/>
        </w:rPr>
        <w:t xml:space="preserve"> about which </w:t>
      </w:r>
      <w:proofErr w:type="spellStart"/>
      <w:r w:rsidR="00336E38">
        <w:rPr>
          <w:rFonts w:ascii="Baskerville" w:hAnsi="Baskerville"/>
        </w:rPr>
        <w:t>Kolodny</w:t>
      </w:r>
      <w:proofErr w:type="spellEnd"/>
      <w:r w:rsidR="00A46990">
        <w:rPr>
          <w:rFonts w:ascii="Baskerville" w:hAnsi="Baskerville"/>
        </w:rPr>
        <w:t xml:space="preserve"> (2005, 545)</w:t>
      </w:r>
      <w:r w:rsidR="00336E38">
        <w:rPr>
          <w:rFonts w:ascii="Baskerville" w:hAnsi="Baskerville"/>
        </w:rPr>
        <w:t xml:space="preserve"> was skeptical: “We have intrinsic reasons to care about persons, relationships, justice, art, science, the natural environment, and so on, for their own sake.  All that is familiar enough.  But is being subjectively rational another substantive value that we actually weigh against these others?”</w:t>
      </w:r>
      <w:r w:rsidR="0098524C">
        <w:rPr>
          <w:rFonts w:ascii="Baskerville" w:hAnsi="Baskerville"/>
        </w:rPr>
        <w:t xml:space="preserve">  </w:t>
      </w:r>
      <w:r w:rsidR="00336E38">
        <w:rPr>
          <w:rFonts w:ascii="Baskerville" w:hAnsi="Baskerville"/>
        </w:rPr>
        <w:t xml:space="preserve">Although </w:t>
      </w:r>
      <w:proofErr w:type="spellStart"/>
      <w:r w:rsidR="00336E38">
        <w:rPr>
          <w:rFonts w:ascii="Baskerville" w:hAnsi="Baskerville"/>
        </w:rPr>
        <w:t>Kolodny</w:t>
      </w:r>
      <w:proofErr w:type="spellEnd"/>
      <w:r w:rsidR="00336E38">
        <w:rPr>
          <w:rFonts w:ascii="Baskerville" w:hAnsi="Baskerville"/>
        </w:rPr>
        <w:t xml:space="preserve"> is skeptical of this, </w:t>
      </w:r>
      <w:r w:rsidR="0098524C">
        <w:rPr>
          <w:rFonts w:ascii="Baskerville" w:hAnsi="Baskerville"/>
        </w:rPr>
        <w:t xml:space="preserve">we’ll see in the next section how </w:t>
      </w:r>
      <w:r w:rsidR="0050725B">
        <w:rPr>
          <w:rFonts w:ascii="Baskerville" w:hAnsi="Baskerville"/>
        </w:rPr>
        <w:t>the</w:t>
      </w:r>
      <w:r w:rsidR="00336E38">
        <w:rPr>
          <w:rFonts w:ascii="Baskerville" w:hAnsi="Baskerville"/>
        </w:rPr>
        <w:t xml:space="preserve"> self-governance approach aims to account for the “non-instrumental </w:t>
      </w:r>
      <w:r w:rsidR="0098524C">
        <w:rPr>
          <w:rFonts w:ascii="Baskerville" w:hAnsi="Baskerville"/>
        </w:rPr>
        <w:t xml:space="preserve">normative </w:t>
      </w:r>
      <w:r w:rsidR="00336E38">
        <w:rPr>
          <w:rFonts w:ascii="Baskerville" w:hAnsi="Baskerville"/>
        </w:rPr>
        <w:t>significance”</w:t>
      </w:r>
      <w:r w:rsidR="0098524C">
        <w:rPr>
          <w:rFonts w:ascii="Baskerville" w:hAnsi="Baskerville"/>
        </w:rPr>
        <w:t xml:space="preserve"> of rational requirements</w:t>
      </w:r>
      <w:r w:rsidR="00EE63BD">
        <w:rPr>
          <w:rFonts w:ascii="Baskerville" w:hAnsi="Baskerville"/>
        </w:rPr>
        <w:t xml:space="preserve"> (Bratman 2009a, 419)</w:t>
      </w:r>
      <w:r w:rsidR="0050725B">
        <w:rPr>
          <w:rFonts w:ascii="Baskerville" w:hAnsi="Baskerville"/>
        </w:rPr>
        <w:t>.  It does so</w:t>
      </w:r>
      <w:r w:rsidR="0098524C">
        <w:rPr>
          <w:rFonts w:ascii="Baskerville" w:hAnsi="Baskerville"/>
        </w:rPr>
        <w:t xml:space="preserve"> by </w:t>
      </w:r>
      <w:r w:rsidR="0050725B">
        <w:rPr>
          <w:rFonts w:ascii="Baskerville" w:hAnsi="Baskerville"/>
        </w:rPr>
        <w:t>showing how compliance with these requirements</w:t>
      </w:r>
      <w:r w:rsidR="0098524C">
        <w:rPr>
          <w:rFonts w:ascii="Baskerville" w:hAnsi="Baskerville"/>
        </w:rPr>
        <w:t xml:space="preserve"> is a necessary, constitutive element of </w:t>
      </w:r>
      <w:r w:rsidR="00083BB3">
        <w:rPr>
          <w:rFonts w:ascii="Baskerville" w:hAnsi="Baskerville"/>
        </w:rPr>
        <w:t xml:space="preserve">non-instrumentally </w:t>
      </w:r>
      <w:r w:rsidR="0098524C">
        <w:rPr>
          <w:rFonts w:ascii="Baskerville" w:hAnsi="Baskerville"/>
        </w:rPr>
        <w:t xml:space="preserve">valuable self-governance.  </w:t>
      </w:r>
      <w:r w:rsidR="00336E38">
        <w:rPr>
          <w:rFonts w:ascii="Baskerville" w:hAnsi="Baskerville"/>
        </w:rPr>
        <w:t xml:space="preserve">   </w:t>
      </w:r>
      <w:r w:rsidR="008B4C8D">
        <w:rPr>
          <w:rFonts w:ascii="Baskerville" w:hAnsi="Baskerville"/>
        </w:rPr>
        <w:t xml:space="preserve"> </w:t>
      </w:r>
    </w:p>
    <w:p w14:paraId="3A02958C" w14:textId="62B43774" w:rsidR="00E3083D" w:rsidRDefault="00F86DF4" w:rsidP="002F0870">
      <w:pPr>
        <w:spacing w:line="480" w:lineRule="auto"/>
        <w:jc w:val="both"/>
        <w:rPr>
          <w:rFonts w:ascii="Baskerville" w:hAnsi="Baskerville"/>
        </w:rPr>
      </w:pPr>
      <w:r>
        <w:rPr>
          <w:rFonts w:ascii="Baskerville" w:hAnsi="Baskerville"/>
        </w:rPr>
        <w:tab/>
        <w:t xml:space="preserve"> </w:t>
      </w:r>
      <w:r w:rsidR="0098524C">
        <w:rPr>
          <w:rFonts w:ascii="Baskerville" w:hAnsi="Baskerville"/>
        </w:rPr>
        <w:t xml:space="preserve">The second </w:t>
      </w:r>
      <w:r w:rsidR="002E41FB">
        <w:rPr>
          <w:rFonts w:ascii="Baskerville" w:hAnsi="Baskerville"/>
        </w:rPr>
        <w:t>problem has to do with</w:t>
      </w:r>
      <w:r w:rsidR="009A7204">
        <w:rPr>
          <w:rFonts w:ascii="Baskerville" w:hAnsi="Baskerville"/>
        </w:rPr>
        <w:t xml:space="preserve"> the implausible results generated </w:t>
      </w:r>
      <w:r w:rsidR="00F90D31">
        <w:rPr>
          <w:rFonts w:ascii="Baskerville" w:hAnsi="Baskerville"/>
        </w:rPr>
        <w:t>when we combine</w:t>
      </w:r>
      <w:r w:rsidR="002E41FB">
        <w:rPr>
          <w:rFonts w:ascii="Baskerville" w:hAnsi="Baskerville"/>
        </w:rPr>
        <w:t xml:space="preserve"> wide-scope requirements, like Means-Ends Coherence</w:t>
      </w:r>
      <w:r w:rsidR="00366CB9">
        <w:rPr>
          <w:rFonts w:ascii="Baskerville" w:hAnsi="Baskerville"/>
        </w:rPr>
        <w:t>,</w:t>
      </w:r>
      <w:r w:rsidR="002E41FB">
        <w:rPr>
          <w:rFonts w:ascii="Baskerville" w:hAnsi="Baskerville"/>
        </w:rPr>
        <w:t xml:space="preserve"> with plausible principles governing the transmission of reasons</w:t>
      </w:r>
      <w:r w:rsidR="00DF1E4C">
        <w:rPr>
          <w:rFonts w:ascii="Baskerville" w:hAnsi="Baskerville"/>
        </w:rPr>
        <w:t xml:space="preserve"> or </w:t>
      </w:r>
      <w:proofErr w:type="spellStart"/>
      <w:r w:rsidR="00DF1E4C">
        <w:rPr>
          <w:rFonts w:ascii="Baskerville" w:hAnsi="Baskerville"/>
        </w:rPr>
        <w:t>oughts</w:t>
      </w:r>
      <w:proofErr w:type="spellEnd"/>
      <w:r w:rsidR="002E41FB">
        <w:rPr>
          <w:rFonts w:ascii="Baskerville" w:hAnsi="Baskerville"/>
        </w:rPr>
        <w:t xml:space="preserve"> from ends to necessary means.</w:t>
      </w:r>
      <w:r w:rsidR="009A7204">
        <w:rPr>
          <w:rStyle w:val="EndnoteReference"/>
          <w:rFonts w:ascii="Baskerville" w:hAnsi="Baskerville"/>
        </w:rPr>
        <w:endnoteReference w:id="13"/>
      </w:r>
      <w:r w:rsidR="002E41FB">
        <w:rPr>
          <w:rFonts w:ascii="Baskerville" w:hAnsi="Baskerville"/>
        </w:rPr>
        <w:t xml:space="preserve">  Kieran </w:t>
      </w:r>
      <w:proofErr w:type="spellStart"/>
      <w:r w:rsidR="002E41FB">
        <w:rPr>
          <w:rFonts w:ascii="Baskerville" w:hAnsi="Baskerville"/>
        </w:rPr>
        <w:t>S</w:t>
      </w:r>
      <w:r w:rsidR="00462BA4">
        <w:rPr>
          <w:rFonts w:ascii="Baskerville" w:hAnsi="Baskerville"/>
        </w:rPr>
        <w:t>etiya</w:t>
      </w:r>
      <w:proofErr w:type="spellEnd"/>
      <w:r w:rsidR="0006690E">
        <w:rPr>
          <w:rFonts w:ascii="Baskerville" w:hAnsi="Baskerville"/>
        </w:rPr>
        <w:t xml:space="preserve"> (2007)</w:t>
      </w:r>
      <w:r w:rsidR="00462BA4">
        <w:rPr>
          <w:rFonts w:ascii="Baskerville" w:hAnsi="Baskerville"/>
        </w:rPr>
        <w:t xml:space="preserve">, drawing </w:t>
      </w:r>
      <w:r w:rsidR="002E41FB">
        <w:rPr>
          <w:rFonts w:ascii="Baskerville" w:hAnsi="Baskerville"/>
        </w:rPr>
        <w:t>on work by Patricia Greenspan</w:t>
      </w:r>
      <w:r w:rsidR="0006690E">
        <w:rPr>
          <w:rFonts w:ascii="Baskerville" w:hAnsi="Baskerville"/>
        </w:rPr>
        <w:t xml:space="preserve"> (1975)</w:t>
      </w:r>
      <w:r w:rsidR="002E41FB">
        <w:rPr>
          <w:rFonts w:ascii="Baskerville" w:hAnsi="Baskerville"/>
        </w:rPr>
        <w:t xml:space="preserve">, has </w:t>
      </w:r>
      <w:r w:rsidR="005F54D5">
        <w:rPr>
          <w:rFonts w:ascii="Baskerville" w:hAnsi="Baskerville"/>
        </w:rPr>
        <w:t>considered</w:t>
      </w:r>
      <w:r w:rsidR="00F90D31">
        <w:rPr>
          <w:rFonts w:ascii="Baskerville" w:hAnsi="Baskerville"/>
        </w:rPr>
        <w:t xml:space="preserve"> how such</w:t>
      </w:r>
      <w:r w:rsidR="002E41FB">
        <w:rPr>
          <w:rFonts w:ascii="Baskerville" w:hAnsi="Baskerville"/>
        </w:rPr>
        <w:t xml:space="preserve"> </w:t>
      </w:r>
      <w:r w:rsidR="00083BB3">
        <w:rPr>
          <w:rFonts w:ascii="Baskerville" w:hAnsi="Baskerville"/>
        </w:rPr>
        <w:t xml:space="preserve">transmission </w:t>
      </w:r>
      <w:r w:rsidR="002E41FB">
        <w:rPr>
          <w:rFonts w:ascii="Baskerville" w:hAnsi="Baskerville"/>
        </w:rPr>
        <w:t xml:space="preserve">principles </w:t>
      </w:r>
      <w:r w:rsidR="00083BB3">
        <w:rPr>
          <w:rFonts w:ascii="Baskerville" w:hAnsi="Baskerville"/>
        </w:rPr>
        <w:t>apply to cases in which</w:t>
      </w:r>
      <w:r w:rsidR="002E41FB">
        <w:rPr>
          <w:rFonts w:ascii="Baskerville" w:hAnsi="Baskerville"/>
        </w:rPr>
        <w:t xml:space="preserve"> one has unalterable attitudes – </w:t>
      </w:r>
      <w:r w:rsidR="00CF7586">
        <w:rPr>
          <w:rFonts w:ascii="Baskerville" w:hAnsi="Baskerville"/>
        </w:rPr>
        <w:t>specifically</w:t>
      </w:r>
      <w:r w:rsidR="002E41FB">
        <w:rPr>
          <w:rFonts w:ascii="Baskerville" w:hAnsi="Baskerville"/>
        </w:rPr>
        <w:t xml:space="preserve">, </w:t>
      </w:r>
      <w:r w:rsidR="00F90D31">
        <w:rPr>
          <w:rFonts w:ascii="Baskerville" w:hAnsi="Baskerville"/>
        </w:rPr>
        <w:t>cases in which</w:t>
      </w:r>
      <w:r w:rsidR="002E41FB">
        <w:rPr>
          <w:rFonts w:ascii="Baskerville" w:hAnsi="Baskerville"/>
        </w:rPr>
        <w:t xml:space="preserve"> one</w:t>
      </w:r>
      <w:r w:rsidR="005F54D5">
        <w:rPr>
          <w:rFonts w:ascii="Baskerville" w:hAnsi="Baskerville"/>
        </w:rPr>
        <w:t xml:space="preserve"> cannot alter one’s end nor one’s instrumental belief.  In </w:t>
      </w:r>
      <w:proofErr w:type="spellStart"/>
      <w:r w:rsidR="005F54D5">
        <w:rPr>
          <w:rFonts w:ascii="Baskerville" w:hAnsi="Baskerville"/>
        </w:rPr>
        <w:t>Setiya’s</w:t>
      </w:r>
      <w:proofErr w:type="spellEnd"/>
      <w:r w:rsidR="005F54D5">
        <w:rPr>
          <w:rFonts w:ascii="Baskerville" w:hAnsi="Baskerville"/>
        </w:rPr>
        <w:t xml:space="preserve"> example, we’re to imagine a smoker who can alter neither his intention to smoke nor his belief that intending to buy a pack is necessary for smoking.  If Means-Ends Coherence </w:t>
      </w:r>
      <w:r w:rsidR="005F54D5">
        <w:rPr>
          <w:rFonts w:ascii="Baskerville" w:hAnsi="Baskerville"/>
        </w:rPr>
        <w:lastRenderedPageBreak/>
        <w:t xml:space="preserve">applies to him, there’s </w:t>
      </w:r>
      <w:r w:rsidR="00CF7586">
        <w:rPr>
          <w:rFonts w:ascii="Baskerville" w:hAnsi="Baskerville"/>
        </w:rPr>
        <w:t xml:space="preserve">only </w:t>
      </w:r>
      <w:r w:rsidR="005F54D5">
        <w:rPr>
          <w:rFonts w:ascii="Baskerville" w:hAnsi="Baskerville"/>
        </w:rPr>
        <w:t xml:space="preserve">one way he can satisfy it: by coming to intend to buy a pack.  If we now say that he ought to be rational – specifically, that he ought to comply with Means-Ends Coherence – then it would follow, given a plausible </w:t>
      </w:r>
      <w:r w:rsidR="00F90D31">
        <w:rPr>
          <w:rFonts w:ascii="Baskerville" w:hAnsi="Baskerville"/>
        </w:rPr>
        <w:t xml:space="preserve">transmission </w:t>
      </w:r>
      <w:r w:rsidR="005F54D5">
        <w:rPr>
          <w:rFonts w:ascii="Baskerville" w:hAnsi="Baskerville"/>
        </w:rPr>
        <w:t>principle</w:t>
      </w:r>
      <w:r w:rsidR="005E175F">
        <w:rPr>
          <w:rFonts w:ascii="Baskerville" w:hAnsi="Baskerville"/>
        </w:rPr>
        <w:t xml:space="preserve"> I’ll state below</w:t>
      </w:r>
      <w:r w:rsidR="00462BA4">
        <w:rPr>
          <w:rFonts w:ascii="Baskerville" w:hAnsi="Baskerville"/>
        </w:rPr>
        <w:t xml:space="preserve"> </w:t>
      </w:r>
      <w:r w:rsidR="005F54D5">
        <w:rPr>
          <w:rFonts w:ascii="Baskerville" w:hAnsi="Baskerville"/>
        </w:rPr>
        <w:t>– that he ought</w:t>
      </w:r>
      <w:r w:rsidR="00E3083D">
        <w:rPr>
          <w:rFonts w:ascii="Baskerville" w:hAnsi="Baskerville"/>
        </w:rPr>
        <w:t xml:space="preserve"> to intend to buy a pack.  But that, according to the objection, is an implausible conclusion.</w:t>
      </w:r>
    </w:p>
    <w:p w14:paraId="5FEC4DCF" w14:textId="4FA764B5" w:rsidR="00E3083D" w:rsidRDefault="00E3083D" w:rsidP="002F0870">
      <w:pPr>
        <w:spacing w:line="480" w:lineRule="auto"/>
        <w:jc w:val="both"/>
        <w:rPr>
          <w:rFonts w:ascii="Baskerville" w:hAnsi="Baskerville"/>
        </w:rPr>
      </w:pPr>
      <w:r>
        <w:rPr>
          <w:rFonts w:ascii="Baskerville" w:hAnsi="Baskerville"/>
        </w:rPr>
        <w:tab/>
        <w:t>The transm</w:t>
      </w:r>
      <w:r w:rsidR="00F90D31">
        <w:rPr>
          <w:rFonts w:ascii="Baskerville" w:hAnsi="Baskerville"/>
        </w:rPr>
        <w:t xml:space="preserve">ission principle at work in </w:t>
      </w:r>
      <w:proofErr w:type="spellStart"/>
      <w:r w:rsidR="00F90D31">
        <w:rPr>
          <w:rFonts w:ascii="Baskerville" w:hAnsi="Baskerville"/>
        </w:rPr>
        <w:t>Setiya’s</w:t>
      </w:r>
      <w:proofErr w:type="spellEnd"/>
      <w:r>
        <w:rPr>
          <w:rFonts w:ascii="Baskerville" w:hAnsi="Baskerville"/>
        </w:rPr>
        <w:t xml:space="preserve"> argument governs the transmission of “</w:t>
      </w:r>
      <w:proofErr w:type="spellStart"/>
      <w:r>
        <w:rPr>
          <w:rFonts w:ascii="Baskerville" w:hAnsi="Baskerville"/>
        </w:rPr>
        <w:t>oughts</w:t>
      </w:r>
      <w:proofErr w:type="spellEnd"/>
      <w:r>
        <w:rPr>
          <w:rFonts w:ascii="Baskerville" w:hAnsi="Baskerville"/>
        </w:rPr>
        <w:t xml:space="preserve">” from ends to necessary means.  Here is </w:t>
      </w:r>
      <w:proofErr w:type="spellStart"/>
      <w:r>
        <w:rPr>
          <w:rFonts w:ascii="Baskerville" w:hAnsi="Baskerville"/>
        </w:rPr>
        <w:t>Setiya’s</w:t>
      </w:r>
      <w:proofErr w:type="spellEnd"/>
      <w:r>
        <w:rPr>
          <w:rFonts w:ascii="Baskerville" w:hAnsi="Baskerville"/>
        </w:rPr>
        <w:t xml:space="preserve"> formulation of the principle:</w:t>
      </w:r>
    </w:p>
    <w:p w14:paraId="7C175737" w14:textId="451A3132" w:rsidR="00F86DF4" w:rsidRDefault="00E3083D" w:rsidP="002F0870">
      <w:pPr>
        <w:spacing w:line="480" w:lineRule="auto"/>
        <w:jc w:val="both"/>
        <w:rPr>
          <w:rFonts w:ascii="Baskerville" w:hAnsi="Baskerville"/>
        </w:rPr>
      </w:pPr>
      <w:r>
        <w:rPr>
          <w:rFonts w:ascii="Baskerville" w:hAnsi="Baskerville"/>
        </w:rPr>
        <w:tab/>
      </w:r>
      <w:r w:rsidRPr="006A5C23">
        <w:rPr>
          <w:rFonts w:ascii="Baskerville" w:hAnsi="Baskerville"/>
          <w:i/>
        </w:rPr>
        <w:t>Transmission</w:t>
      </w:r>
      <w:r>
        <w:rPr>
          <w:rFonts w:ascii="Baskerville" w:hAnsi="Baskerville"/>
        </w:rPr>
        <w:t xml:space="preserve">: If you should do E, all things considered, and doing M is a necessary </w:t>
      </w:r>
      <w:r w:rsidR="006A5C23">
        <w:rPr>
          <w:rFonts w:ascii="Baskerville" w:hAnsi="Baskerville"/>
        </w:rPr>
        <w:tab/>
      </w:r>
      <w:r>
        <w:rPr>
          <w:rFonts w:ascii="Baskerville" w:hAnsi="Baskerville"/>
        </w:rPr>
        <w:t>means to doing E, you should do M all things considered, too</w:t>
      </w:r>
      <w:r w:rsidR="0006690E">
        <w:rPr>
          <w:rFonts w:ascii="Baskerville" w:hAnsi="Baskerville"/>
        </w:rPr>
        <w:t xml:space="preserve"> (</w:t>
      </w:r>
      <w:proofErr w:type="spellStart"/>
      <w:r w:rsidR="0006690E">
        <w:rPr>
          <w:rFonts w:ascii="Baskerville" w:hAnsi="Baskerville"/>
        </w:rPr>
        <w:t>Setiya</w:t>
      </w:r>
      <w:proofErr w:type="spellEnd"/>
      <w:r w:rsidR="0006690E">
        <w:rPr>
          <w:rFonts w:ascii="Baskerville" w:hAnsi="Baskerville"/>
        </w:rPr>
        <w:t xml:space="preserve"> 2007, 656).</w:t>
      </w:r>
      <w:r w:rsidR="006A5C23">
        <w:rPr>
          <w:rStyle w:val="EndnoteReference"/>
          <w:rFonts w:ascii="Baskerville" w:hAnsi="Baskerville"/>
        </w:rPr>
        <w:endnoteReference w:id="14"/>
      </w:r>
      <w:r>
        <w:rPr>
          <w:rFonts w:ascii="Baskerville" w:hAnsi="Baskerville"/>
        </w:rPr>
        <w:t xml:space="preserve"> </w:t>
      </w:r>
    </w:p>
    <w:p w14:paraId="32191E2D" w14:textId="31FABA31" w:rsidR="002D1D48" w:rsidRDefault="006A5C23" w:rsidP="002F0870">
      <w:pPr>
        <w:spacing w:line="480" w:lineRule="auto"/>
        <w:jc w:val="both"/>
        <w:rPr>
          <w:rFonts w:ascii="Baskerville" w:hAnsi="Baskerville"/>
        </w:rPr>
      </w:pPr>
      <w:r>
        <w:rPr>
          <w:rFonts w:ascii="Baskerville" w:hAnsi="Baskerville"/>
        </w:rPr>
        <w:t>If you should comply with Means-Ends Coherence, all things considered, and intending to buy a pack is necessary for compliance, you should intend to buy a pack all things considered too.</w:t>
      </w:r>
      <w:r w:rsidR="00CF7586">
        <w:rPr>
          <w:rFonts w:ascii="Baskerville" w:hAnsi="Baskerville"/>
        </w:rPr>
        <w:t xml:space="preserve">  </w:t>
      </w:r>
      <w:r w:rsidR="0048677D">
        <w:rPr>
          <w:rFonts w:ascii="Baskerville" w:hAnsi="Baskerville"/>
        </w:rPr>
        <w:t xml:space="preserve">  </w:t>
      </w:r>
    </w:p>
    <w:p w14:paraId="6409E564" w14:textId="75FA43C9" w:rsidR="00732EAB" w:rsidRDefault="002D1D48" w:rsidP="002F0870">
      <w:pPr>
        <w:spacing w:line="480" w:lineRule="auto"/>
        <w:jc w:val="both"/>
        <w:rPr>
          <w:rFonts w:ascii="Baskerville" w:hAnsi="Baskerville"/>
        </w:rPr>
      </w:pPr>
      <w:r>
        <w:rPr>
          <w:rFonts w:ascii="Baskerville" w:hAnsi="Baskerville"/>
        </w:rPr>
        <w:tab/>
      </w:r>
      <w:r w:rsidR="0048677D">
        <w:rPr>
          <w:rFonts w:ascii="Baskerville" w:hAnsi="Baskerville"/>
        </w:rPr>
        <w:t>One might raise a challenge to Transmission</w:t>
      </w:r>
      <w:r w:rsidR="006F56F1">
        <w:rPr>
          <w:rFonts w:ascii="Baskerville" w:hAnsi="Baskerville"/>
        </w:rPr>
        <w:t xml:space="preserve"> by looking to Jackson and </w:t>
      </w:r>
      <w:proofErr w:type="spellStart"/>
      <w:r w:rsidR="006F56F1">
        <w:rPr>
          <w:rFonts w:ascii="Baskerville" w:hAnsi="Baskerville"/>
        </w:rPr>
        <w:t>Pargetter’s</w:t>
      </w:r>
      <w:proofErr w:type="spellEnd"/>
      <w:r w:rsidR="006F56F1">
        <w:rPr>
          <w:rFonts w:ascii="Baskerville" w:hAnsi="Baskerville"/>
        </w:rPr>
        <w:t xml:space="preserve"> </w:t>
      </w:r>
      <w:r w:rsidR="0006690E">
        <w:rPr>
          <w:rFonts w:ascii="Baskerville" w:hAnsi="Baskerville"/>
        </w:rPr>
        <w:t xml:space="preserve">(1986) </w:t>
      </w:r>
      <w:r>
        <w:rPr>
          <w:rFonts w:ascii="Baskerville" w:hAnsi="Baskerville"/>
        </w:rPr>
        <w:t xml:space="preserve">famous </w:t>
      </w:r>
      <w:r w:rsidR="006F56F1">
        <w:rPr>
          <w:rFonts w:ascii="Baskerville" w:hAnsi="Baskerville"/>
        </w:rPr>
        <w:t>case</w:t>
      </w:r>
      <w:r>
        <w:rPr>
          <w:rFonts w:ascii="Baskerville" w:hAnsi="Baskerville"/>
        </w:rPr>
        <w:t xml:space="preserve"> of Professor Procrastinate, who is the ideal person to write a review </w:t>
      </w:r>
      <w:r w:rsidR="00083BB3">
        <w:rPr>
          <w:rFonts w:ascii="Baskerville" w:hAnsi="Baskerville"/>
        </w:rPr>
        <w:t>of a new book which deserves a review</w:t>
      </w:r>
      <w:r>
        <w:rPr>
          <w:rFonts w:ascii="Baskerville" w:hAnsi="Baskerville"/>
        </w:rPr>
        <w:t>, but who would, if he were to accept the invitation to review, procrastinate and never get around to writing it.</w:t>
      </w:r>
      <w:r w:rsidR="00462BA4">
        <w:rPr>
          <w:rStyle w:val="EndnoteReference"/>
          <w:rFonts w:ascii="Baskerville" w:hAnsi="Baskerville"/>
        </w:rPr>
        <w:endnoteReference w:id="15"/>
      </w:r>
      <w:r w:rsidR="00462BA4">
        <w:rPr>
          <w:rFonts w:ascii="Baskerville" w:hAnsi="Baskerville"/>
        </w:rPr>
        <w:t xml:space="preserve"> </w:t>
      </w:r>
      <w:r>
        <w:rPr>
          <w:rFonts w:ascii="Baskerville" w:hAnsi="Baskerville"/>
        </w:rPr>
        <w:t xml:space="preserve"> It would be better </w:t>
      </w:r>
      <w:r w:rsidR="005E175F">
        <w:rPr>
          <w:rFonts w:ascii="Baskerville" w:hAnsi="Baskerville"/>
        </w:rPr>
        <w:t>for him to</w:t>
      </w:r>
      <w:r>
        <w:rPr>
          <w:rFonts w:ascii="Baskerville" w:hAnsi="Baskerville"/>
        </w:rPr>
        <w:t xml:space="preserve"> pass on the </w:t>
      </w:r>
      <w:r w:rsidR="00083BB3">
        <w:rPr>
          <w:rFonts w:ascii="Baskerville" w:hAnsi="Baskerville"/>
        </w:rPr>
        <w:t>invitation to someone less suited to review it</w:t>
      </w:r>
      <w:r>
        <w:rPr>
          <w:rFonts w:ascii="Baskerville" w:hAnsi="Baskerville"/>
        </w:rPr>
        <w:t>, but w</w:t>
      </w:r>
      <w:r w:rsidR="00CF7586">
        <w:rPr>
          <w:rFonts w:ascii="Baskerville" w:hAnsi="Baskerville"/>
        </w:rPr>
        <w:t>ho will get the job done</w:t>
      </w:r>
      <w:r w:rsidR="005E175F">
        <w:rPr>
          <w:rFonts w:ascii="Baskerville" w:hAnsi="Baskerville"/>
        </w:rPr>
        <w:t xml:space="preserve">, than to accept </w:t>
      </w:r>
      <w:r w:rsidR="0004441D">
        <w:rPr>
          <w:rFonts w:ascii="Baskerville" w:hAnsi="Baskerville"/>
        </w:rPr>
        <w:t xml:space="preserve">the invitation </w:t>
      </w:r>
      <w:r w:rsidR="005E175F">
        <w:rPr>
          <w:rFonts w:ascii="Baskerville" w:hAnsi="Baskerville"/>
        </w:rPr>
        <w:t>and never write it.</w:t>
      </w:r>
      <w:r>
        <w:rPr>
          <w:rFonts w:ascii="Baskerville" w:hAnsi="Baskerville"/>
        </w:rPr>
        <w:t xml:space="preserve"> </w:t>
      </w:r>
      <w:r w:rsidR="005E175F">
        <w:rPr>
          <w:rFonts w:ascii="Baskerville" w:hAnsi="Baskerville"/>
        </w:rPr>
        <w:t xml:space="preserve"> </w:t>
      </w:r>
      <w:r>
        <w:rPr>
          <w:rFonts w:ascii="Baskerville" w:hAnsi="Baskerville"/>
        </w:rPr>
        <w:t xml:space="preserve">Jackson and </w:t>
      </w:r>
      <w:proofErr w:type="spellStart"/>
      <w:r>
        <w:rPr>
          <w:rFonts w:ascii="Baskerville" w:hAnsi="Baskerville"/>
        </w:rPr>
        <w:t>Pargetter</w:t>
      </w:r>
      <w:proofErr w:type="spellEnd"/>
      <w:r>
        <w:rPr>
          <w:rFonts w:ascii="Baskerville" w:hAnsi="Baskerville"/>
        </w:rPr>
        <w:t xml:space="preserve"> defend a version of “actualism” according to which Procrastinate ought to decline the invitation, since what would happen </w:t>
      </w:r>
      <w:proofErr w:type="gramStart"/>
      <w:r>
        <w:rPr>
          <w:rFonts w:ascii="Baskerville" w:hAnsi="Baskerville"/>
        </w:rPr>
        <w:t>were</w:t>
      </w:r>
      <w:proofErr w:type="gramEnd"/>
      <w:r>
        <w:rPr>
          <w:rFonts w:ascii="Baskerville" w:hAnsi="Baskerville"/>
        </w:rPr>
        <w:t xml:space="preserve"> he to accept is worse </w:t>
      </w:r>
      <w:proofErr w:type="spellStart"/>
      <w:r>
        <w:rPr>
          <w:rFonts w:ascii="Baskerville" w:hAnsi="Baskerville"/>
        </w:rPr>
        <w:t>that</w:t>
      </w:r>
      <w:proofErr w:type="spellEnd"/>
      <w:r>
        <w:rPr>
          <w:rFonts w:ascii="Baskerville" w:hAnsi="Baskerville"/>
        </w:rPr>
        <w:t xml:space="preserve"> what would happen were he to decline.</w:t>
      </w:r>
      <w:r w:rsidR="00732EAB">
        <w:rPr>
          <w:rFonts w:ascii="Baskerville" w:hAnsi="Baskerville"/>
        </w:rPr>
        <w:t xml:space="preserve">  How</w:t>
      </w:r>
      <w:r w:rsidR="0004441D">
        <w:rPr>
          <w:rFonts w:ascii="Baskerville" w:hAnsi="Baskerville"/>
        </w:rPr>
        <w:t>ever, that same actualism would hold</w:t>
      </w:r>
      <w:r w:rsidR="00732EAB">
        <w:rPr>
          <w:rFonts w:ascii="Baskerville" w:hAnsi="Baskerville"/>
        </w:rPr>
        <w:t xml:space="preserve"> that he ought to write the review, since what would happen </w:t>
      </w:r>
      <w:proofErr w:type="gramStart"/>
      <w:r w:rsidR="00732EAB">
        <w:rPr>
          <w:rFonts w:ascii="Baskerville" w:hAnsi="Baskerville"/>
        </w:rPr>
        <w:t>were</w:t>
      </w:r>
      <w:proofErr w:type="gramEnd"/>
      <w:r w:rsidR="00732EAB">
        <w:rPr>
          <w:rFonts w:ascii="Baskerville" w:hAnsi="Baskerville"/>
        </w:rPr>
        <w:t xml:space="preserve"> </w:t>
      </w:r>
      <w:r w:rsidR="0004441D">
        <w:rPr>
          <w:rFonts w:ascii="Baskerville" w:hAnsi="Baskerville"/>
        </w:rPr>
        <w:t xml:space="preserve">he </w:t>
      </w:r>
      <w:r w:rsidR="00732EAB">
        <w:rPr>
          <w:rFonts w:ascii="Baskerville" w:hAnsi="Baskerville"/>
        </w:rPr>
        <w:t xml:space="preserve">to write it would be better than what would happen were he not to write it.  But this poses a problem for Transmission, since </w:t>
      </w:r>
      <w:proofErr w:type="spellStart"/>
      <w:r w:rsidR="00CF7586">
        <w:rPr>
          <w:rFonts w:ascii="Baskerville" w:hAnsi="Baskerville"/>
        </w:rPr>
        <w:t>Procrastinate’s</w:t>
      </w:r>
      <w:proofErr w:type="spellEnd"/>
      <w:r w:rsidR="00CF7586">
        <w:rPr>
          <w:rFonts w:ascii="Baskerville" w:hAnsi="Baskerville"/>
        </w:rPr>
        <w:t xml:space="preserve"> </w:t>
      </w:r>
      <w:r w:rsidR="00732EAB">
        <w:rPr>
          <w:rFonts w:ascii="Baskerville" w:hAnsi="Baskerville"/>
        </w:rPr>
        <w:t xml:space="preserve">accepting the invitation is a necessary means to writing it.  If we held that Procrastinate </w:t>
      </w:r>
      <w:r w:rsidR="00732EAB">
        <w:rPr>
          <w:rFonts w:ascii="Baskerville" w:hAnsi="Baskerville"/>
        </w:rPr>
        <w:lastRenderedPageBreak/>
        <w:t xml:space="preserve">ought to write the review, it would follow from Transmission that he ought to accept the invitation.  And that’s precisely what Jackson and </w:t>
      </w:r>
      <w:proofErr w:type="spellStart"/>
      <w:r w:rsidR="00732EAB">
        <w:rPr>
          <w:rFonts w:ascii="Baskerville" w:hAnsi="Baskerville"/>
        </w:rPr>
        <w:t>Pargetter</w:t>
      </w:r>
      <w:proofErr w:type="spellEnd"/>
      <w:r w:rsidR="00732EAB">
        <w:rPr>
          <w:rFonts w:ascii="Baskerville" w:hAnsi="Baskerville"/>
        </w:rPr>
        <w:t xml:space="preserve"> deny.</w:t>
      </w:r>
    </w:p>
    <w:p w14:paraId="5ACEB4A2" w14:textId="24D4BB64" w:rsidR="00525504" w:rsidRDefault="00732EAB" w:rsidP="002F0870">
      <w:pPr>
        <w:spacing w:line="480" w:lineRule="auto"/>
        <w:jc w:val="both"/>
        <w:rPr>
          <w:rFonts w:ascii="Baskerville" w:hAnsi="Baskerville"/>
        </w:rPr>
      </w:pPr>
      <w:r>
        <w:rPr>
          <w:rFonts w:ascii="Baskerville" w:hAnsi="Baskerville"/>
        </w:rPr>
        <w:tab/>
        <w:t xml:space="preserve">I think we can sidestep these worries by </w:t>
      </w:r>
      <w:r w:rsidR="00525504">
        <w:rPr>
          <w:rFonts w:ascii="Baskerville" w:hAnsi="Baskerville"/>
        </w:rPr>
        <w:t xml:space="preserve">working with a weaker transmission principle.  Note that accepting the invitation, while a </w:t>
      </w:r>
      <w:r w:rsidR="00525504" w:rsidRPr="00775B71">
        <w:rPr>
          <w:rFonts w:ascii="Baskerville" w:hAnsi="Baskerville"/>
          <w:i/>
        </w:rPr>
        <w:t>necessary</w:t>
      </w:r>
      <w:r w:rsidR="00525504">
        <w:rPr>
          <w:rFonts w:ascii="Baskerville" w:hAnsi="Baskerville"/>
        </w:rPr>
        <w:t xml:space="preserve"> means for writing the review, is not a </w:t>
      </w:r>
      <w:r w:rsidR="00525504" w:rsidRPr="00525504">
        <w:rPr>
          <w:rFonts w:ascii="Baskerville" w:hAnsi="Baskerville"/>
          <w:i/>
        </w:rPr>
        <w:t>sufficient</w:t>
      </w:r>
      <w:r w:rsidR="00525504">
        <w:rPr>
          <w:rFonts w:ascii="Baskerville" w:hAnsi="Baskerville"/>
        </w:rPr>
        <w:t xml:space="preserve"> means</w:t>
      </w:r>
      <w:r w:rsidR="00083BB3">
        <w:rPr>
          <w:rFonts w:ascii="Baskerville" w:hAnsi="Baskerville"/>
        </w:rPr>
        <w:t xml:space="preserve"> to doing so</w:t>
      </w:r>
      <w:r w:rsidR="00F90D31">
        <w:rPr>
          <w:rFonts w:ascii="Baskerville" w:hAnsi="Baskerville"/>
        </w:rPr>
        <w:t>.  Suppose we instead</w:t>
      </w:r>
      <w:r w:rsidR="00525504">
        <w:rPr>
          <w:rFonts w:ascii="Baskerville" w:hAnsi="Baskerville"/>
        </w:rPr>
        <w:t xml:space="preserve"> work with:</w:t>
      </w:r>
    </w:p>
    <w:p w14:paraId="20292946" w14:textId="441A5BF2" w:rsidR="00732EAB" w:rsidRDefault="00525504" w:rsidP="002F0870">
      <w:pPr>
        <w:spacing w:line="480" w:lineRule="auto"/>
        <w:jc w:val="both"/>
        <w:rPr>
          <w:rFonts w:ascii="Baskerville" w:hAnsi="Baskerville"/>
        </w:rPr>
      </w:pPr>
      <w:r>
        <w:rPr>
          <w:rFonts w:ascii="Baskerville" w:hAnsi="Baskerville"/>
        </w:rPr>
        <w:tab/>
      </w:r>
      <w:r w:rsidRPr="00525504">
        <w:rPr>
          <w:rFonts w:ascii="Baskerville" w:hAnsi="Baskerville"/>
          <w:i/>
        </w:rPr>
        <w:t>Weaker Transmission</w:t>
      </w:r>
      <w:r>
        <w:rPr>
          <w:rFonts w:ascii="Baskerville" w:hAnsi="Baskerville"/>
        </w:rPr>
        <w:t xml:space="preserve">: If you should do E, all things considered, and doing M is a </w:t>
      </w:r>
      <w:r>
        <w:rPr>
          <w:rFonts w:ascii="Baskerville" w:hAnsi="Baskerville"/>
        </w:rPr>
        <w:tab/>
        <w:t xml:space="preserve">necessary and sufficient means to doing E, you should do M all things considered, </w:t>
      </w:r>
      <w:r>
        <w:rPr>
          <w:rFonts w:ascii="Baskerville" w:hAnsi="Baskerville"/>
        </w:rPr>
        <w:tab/>
        <w:t>too.</w:t>
      </w:r>
      <w:r>
        <w:rPr>
          <w:rStyle w:val="EndnoteReference"/>
          <w:rFonts w:ascii="Baskerville" w:hAnsi="Baskerville"/>
        </w:rPr>
        <w:endnoteReference w:id="16"/>
      </w:r>
      <w:r>
        <w:rPr>
          <w:rFonts w:ascii="Baskerville" w:hAnsi="Baskerville"/>
        </w:rPr>
        <w:t xml:space="preserve"> </w:t>
      </w:r>
      <w:r w:rsidR="00732EAB">
        <w:rPr>
          <w:rFonts w:ascii="Baskerville" w:hAnsi="Baskerville"/>
        </w:rPr>
        <w:t xml:space="preserve"> </w:t>
      </w:r>
    </w:p>
    <w:p w14:paraId="1AADDE70" w14:textId="6BD32E96" w:rsidR="006003B3" w:rsidRDefault="00525504" w:rsidP="002F0870">
      <w:pPr>
        <w:spacing w:line="480" w:lineRule="auto"/>
        <w:jc w:val="both"/>
        <w:rPr>
          <w:rFonts w:ascii="Baskerville" w:hAnsi="Baskerville"/>
        </w:rPr>
      </w:pPr>
      <w:r>
        <w:rPr>
          <w:rFonts w:ascii="Baskerville" w:hAnsi="Baskerville"/>
        </w:rPr>
        <w:t xml:space="preserve">Professor Procrastinate </w:t>
      </w:r>
      <w:r w:rsidR="00F90D31">
        <w:rPr>
          <w:rFonts w:ascii="Baskerville" w:hAnsi="Baskerville"/>
        </w:rPr>
        <w:t>isn’t</w:t>
      </w:r>
      <w:r>
        <w:rPr>
          <w:rFonts w:ascii="Baskerville" w:hAnsi="Baskerville"/>
        </w:rPr>
        <w:t xml:space="preserve"> a cou</w:t>
      </w:r>
      <w:r w:rsidR="00775B71">
        <w:rPr>
          <w:rFonts w:ascii="Baskerville" w:hAnsi="Baskerville"/>
        </w:rPr>
        <w:t xml:space="preserve">nterexample to this principle, since accepting </w:t>
      </w:r>
      <w:r w:rsidR="0004441D">
        <w:rPr>
          <w:rFonts w:ascii="Baskerville" w:hAnsi="Baskerville"/>
        </w:rPr>
        <w:t xml:space="preserve">the invitation </w:t>
      </w:r>
      <w:r w:rsidR="00775B71">
        <w:rPr>
          <w:rFonts w:ascii="Baskerville" w:hAnsi="Baskerville"/>
        </w:rPr>
        <w:t>is insufficient for writing</w:t>
      </w:r>
      <w:r w:rsidR="0004441D">
        <w:rPr>
          <w:rFonts w:ascii="Baskerville" w:hAnsi="Baskerville"/>
        </w:rPr>
        <w:t xml:space="preserve"> the review</w:t>
      </w:r>
      <w:r w:rsidR="00775B71">
        <w:rPr>
          <w:rFonts w:ascii="Baskerville" w:hAnsi="Baskerville"/>
        </w:rPr>
        <w:t>.</w:t>
      </w:r>
      <w:r>
        <w:rPr>
          <w:rFonts w:ascii="Baskerville" w:hAnsi="Baskerville"/>
        </w:rPr>
        <w:t xml:space="preserve">  But in </w:t>
      </w:r>
      <w:proofErr w:type="spellStart"/>
      <w:r>
        <w:rPr>
          <w:rFonts w:ascii="Baskerville" w:hAnsi="Baskerville"/>
        </w:rPr>
        <w:t>Setiya’s</w:t>
      </w:r>
      <w:proofErr w:type="spellEnd"/>
      <w:r>
        <w:rPr>
          <w:rFonts w:ascii="Baskerville" w:hAnsi="Baskerville"/>
        </w:rPr>
        <w:t xml:space="preserve"> example, intending to buy a pack is a necessary </w:t>
      </w:r>
      <w:r w:rsidRPr="00525504">
        <w:rPr>
          <w:rFonts w:ascii="Baskerville" w:hAnsi="Baskerville"/>
          <w:i/>
        </w:rPr>
        <w:t>and sufficient</w:t>
      </w:r>
      <w:r>
        <w:rPr>
          <w:rFonts w:ascii="Baskerville" w:hAnsi="Baskerville"/>
        </w:rPr>
        <w:t xml:space="preserve"> means for complying with Means-Ends Coherence.  </w:t>
      </w:r>
      <w:proofErr w:type="gramStart"/>
      <w:r>
        <w:rPr>
          <w:rFonts w:ascii="Baskerville" w:hAnsi="Baskerville"/>
        </w:rPr>
        <w:t>So</w:t>
      </w:r>
      <w:proofErr w:type="gramEnd"/>
      <w:r>
        <w:rPr>
          <w:rFonts w:ascii="Baskerville" w:hAnsi="Baskerville"/>
        </w:rPr>
        <w:t xml:space="preserve"> if we say that the smoker ought to comply with Means-En</w:t>
      </w:r>
      <w:r w:rsidR="00E74BF4">
        <w:rPr>
          <w:rFonts w:ascii="Baskerville" w:hAnsi="Baskerville"/>
        </w:rPr>
        <w:t>ds Coherence, it would follow from</w:t>
      </w:r>
      <w:r>
        <w:rPr>
          <w:rFonts w:ascii="Baskerville" w:hAnsi="Baskerville"/>
        </w:rPr>
        <w:t xml:space="preserve"> Weaker</w:t>
      </w:r>
      <w:r w:rsidR="00E74BF4">
        <w:rPr>
          <w:rFonts w:ascii="Baskerville" w:hAnsi="Baskerville"/>
        </w:rPr>
        <w:t xml:space="preserve"> Transmission</w:t>
      </w:r>
      <w:r>
        <w:rPr>
          <w:rFonts w:ascii="Baskerville" w:hAnsi="Baskerville"/>
        </w:rPr>
        <w:t xml:space="preserve"> that he ought to intend to buy a pack.  In short, we can generate the implausible result on weaker assumptions.</w:t>
      </w:r>
      <w:r w:rsidR="002136AA">
        <w:rPr>
          <w:rStyle w:val="EndnoteReference"/>
          <w:rFonts w:ascii="Baskerville" w:hAnsi="Baskerville"/>
        </w:rPr>
        <w:endnoteReference w:id="17"/>
      </w:r>
    </w:p>
    <w:p w14:paraId="269547F3" w14:textId="4F04B908" w:rsidR="007B6ED8" w:rsidRDefault="006003B3" w:rsidP="002F0870">
      <w:pPr>
        <w:spacing w:line="480" w:lineRule="auto"/>
        <w:jc w:val="both"/>
        <w:rPr>
          <w:rFonts w:ascii="Baskerville" w:hAnsi="Baskerville"/>
        </w:rPr>
      </w:pPr>
      <w:r>
        <w:rPr>
          <w:rFonts w:ascii="Baskerville" w:hAnsi="Baskerville"/>
        </w:rPr>
        <w:tab/>
        <w:t xml:space="preserve">Another way to challenge the argument would be to deny the possibility of unrevisable intentions.  </w:t>
      </w:r>
      <w:r w:rsidR="00083BB3">
        <w:rPr>
          <w:rFonts w:ascii="Baskerville" w:hAnsi="Baskerville"/>
        </w:rPr>
        <w:t>On this</w:t>
      </w:r>
      <w:r w:rsidR="00366CB9">
        <w:rPr>
          <w:rFonts w:ascii="Baskerville" w:hAnsi="Baskerville"/>
        </w:rPr>
        <w:t xml:space="preserve"> strategy, w</w:t>
      </w:r>
      <w:r>
        <w:rPr>
          <w:rFonts w:ascii="Baskerville" w:hAnsi="Baskerville"/>
        </w:rPr>
        <w:t xml:space="preserve">hatever attitude </w:t>
      </w:r>
      <w:proofErr w:type="spellStart"/>
      <w:r>
        <w:rPr>
          <w:rFonts w:ascii="Baskerville" w:hAnsi="Baskerville"/>
        </w:rPr>
        <w:t>Setiya’s</w:t>
      </w:r>
      <w:proofErr w:type="spellEnd"/>
      <w:r>
        <w:rPr>
          <w:rFonts w:ascii="Baskerville" w:hAnsi="Baskerville"/>
        </w:rPr>
        <w:t xml:space="preserve"> smoker has toward smoking, it’s</w:t>
      </w:r>
      <w:r w:rsidR="00672E4F">
        <w:rPr>
          <w:rFonts w:ascii="Baskerville" w:hAnsi="Baskerville"/>
        </w:rPr>
        <w:t xml:space="preserve"> not an intention</w:t>
      </w:r>
      <w:r w:rsidR="00991BB5">
        <w:rPr>
          <w:rFonts w:ascii="Baskerville" w:hAnsi="Baskerville"/>
        </w:rPr>
        <w:t>, since intentions are necessarily revisable.  One obstacle that this strategy faces is that</w:t>
      </w:r>
      <w:r w:rsidR="00672E4F">
        <w:rPr>
          <w:rFonts w:ascii="Baskerville" w:hAnsi="Baskerville"/>
        </w:rPr>
        <w:t xml:space="preserve"> the attitude, whatever we call it, will still exhibit </w:t>
      </w:r>
      <w:r w:rsidR="00982CDB">
        <w:rPr>
          <w:rFonts w:ascii="Baskerville" w:hAnsi="Baskerville"/>
        </w:rPr>
        <w:t>all</w:t>
      </w:r>
      <w:r w:rsidR="00672E4F">
        <w:rPr>
          <w:rFonts w:ascii="Baskerville" w:hAnsi="Baskerville"/>
        </w:rPr>
        <w:t xml:space="preserve"> of the </w:t>
      </w:r>
      <w:r w:rsidR="00982CDB">
        <w:rPr>
          <w:rFonts w:ascii="Baskerville" w:hAnsi="Baskerville"/>
        </w:rPr>
        <w:t xml:space="preserve">other </w:t>
      </w:r>
      <w:r w:rsidR="00672E4F">
        <w:rPr>
          <w:rFonts w:ascii="Baskerville" w:hAnsi="Baskerville"/>
        </w:rPr>
        <w:t xml:space="preserve">usual functions of intentions (terminating deliberation, guiding action, etc.) and will only differ from intentions with regard to revisability.  </w:t>
      </w:r>
      <w:r w:rsidR="008A0DDE">
        <w:rPr>
          <w:rFonts w:ascii="Baskerville" w:hAnsi="Baskerville"/>
        </w:rPr>
        <w:t xml:space="preserve">And </w:t>
      </w:r>
      <w:r w:rsidR="00672E4F">
        <w:rPr>
          <w:rFonts w:ascii="Baskerville" w:hAnsi="Baskerville"/>
        </w:rPr>
        <w:t>whatever we call the attitude – say a “</w:t>
      </w:r>
      <w:proofErr w:type="spellStart"/>
      <w:r w:rsidR="00672E4F">
        <w:rPr>
          <w:rFonts w:ascii="Baskerville" w:hAnsi="Baskerville"/>
        </w:rPr>
        <w:t>schmintention</w:t>
      </w:r>
      <w:proofErr w:type="spellEnd"/>
      <w:r w:rsidR="00672E4F">
        <w:rPr>
          <w:rFonts w:ascii="Baskerville" w:hAnsi="Baskerville"/>
        </w:rPr>
        <w:t xml:space="preserve">” – it would, intuitively, </w:t>
      </w:r>
      <w:r w:rsidR="00DF12CA">
        <w:rPr>
          <w:rFonts w:ascii="Baskerville" w:hAnsi="Baskerville"/>
        </w:rPr>
        <w:t xml:space="preserve">still </w:t>
      </w:r>
      <w:r w:rsidR="00672E4F">
        <w:rPr>
          <w:rFonts w:ascii="Baskerville" w:hAnsi="Baskerville"/>
        </w:rPr>
        <w:t xml:space="preserve">be possible to display instrumental </w:t>
      </w:r>
      <w:r w:rsidR="00366CB9">
        <w:rPr>
          <w:rFonts w:ascii="Baskerville" w:hAnsi="Baskerville"/>
        </w:rPr>
        <w:t xml:space="preserve">rationality or </w:t>
      </w:r>
      <w:r w:rsidR="00672E4F">
        <w:rPr>
          <w:rFonts w:ascii="Baskerville" w:hAnsi="Baskerville"/>
        </w:rPr>
        <w:t xml:space="preserve">irrationality with respect to </w:t>
      </w:r>
      <w:r w:rsidR="005B2983">
        <w:rPr>
          <w:rFonts w:ascii="Baskerville" w:hAnsi="Baskerville"/>
        </w:rPr>
        <w:t xml:space="preserve">that </w:t>
      </w:r>
      <w:proofErr w:type="spellStart"/>
      <w:r w:rsidR="005B2983">
        <w:rPr>
          <w:rFonts w:ascii="Baskerville" w:hAnsi="Baskerville"/>
        </w:rPr>
        <w:t>schmintention</w:t>
      </w:r>
      <w:proofErr w:type="spellEnd"/>
      <w:r w:rsidR="00672E4F">
        <w:rPr>
          <w:rFonts w:ascii="Baskerville" w:hAnsi="Baskerville"/>
        </w:rPr>
        <w:t>.  If that irrationality is prohibited by a rational requirement</w:t>
      </w:r>
      <w:r w:rsidR="00641D22">
        <w:rPr>
          <w:rFonts w:ascii="Baskerville" w:hAnsi="Baskerville"/>
        </w:rPr>
        <w:t xml:space="preserve">, and the only way to comply with the requirement is </w:t>
      </w:r>
      <w:r w:rsidR="00641D22">
        <w:rPr>
          <w:rFonts w:ascii="Baskerville" w:hAnsi="Baskerville"/>
        </w:rPr>
        <w:lastRenderedPageBreak/>
        <w:t>by intending the means, the same problem for rationali</w:t>
      </w:r>
      <w:r w:rsidR="0002775E">
        <w:rPr>
          <w:rFonts w:ascii="Baskerville" w:hAnsi="Baskerville"/>
        </w:rPr>
        <w:t>ty’s normativity would reemerge, albeit couched in different terminology.</w:t>
      </w:r>
    </w:p>
    <w:p w14:paraId="0C09B073" w14:textId="43604E3E" w:rsidR="00326902" w:rsidRDefault="007B6ED8" w:rsidP="002F0870">
      <w:pPr>
        <w:spacing w:line="480" w:lineRule="auto"/>
        <w:jc w:val="both"/>
        <w:rPr>
          <w:rFonts w:ascii="Baskerville" w:hAnsi="Baskerville"/>
        </w:rPr>
      </w:pPr>
      <w:r>
        <w:rPr>
          <w:rFonts w:ascii="Baskerville" w:hAnsi="Baskerville"/>
        </w:rPr>
        <w:tab/>
        <w:t xml:space="preserve">The self-governance approach </w:t>
      </w:r>
      <w:r w:rsidR="005B2983">
        <w:rPr>
          <w:rFonts w:ascii="Baskerville" w:hAnsi="Baskerville"/>
        </w:rPr>
        <w:t xml:space="preserve">is distinctive in that </w:t>
      </w:r>
      <w:r w:rsidR="0004441D">
        <w:rPr>
          <w:rFonts w:ascii="Baskerville" w:hAnsi="Baskerville"/>
        </w:rPr>
        <w:t xml:space="preserve">it </w:t>
      </w:r>
      <w:r w:rsidR="005B2983">
        <w:rPr>
          <w:rFonts w:ascii="Baskerville" w:hAnsi="Baskerville"/>
        </w:rPr>
        <w:t xml:space="preserve">doesn’t challenge the relevant transmission principle, nor the coherence of the description of </w:t>
      </w:r>
      <w:r w:rsidR="008A0DDE">
        <w:rPr>
          <w:rFonts w:ascii="Baskerville" w:hAnsi="Baskerville"/>
        </w:rPr>
        <w:t xml:space="preserve">the smoker’s attitudes. </w:t>
      </w:r>
      <w:r w:rsidR="005B2983">
        <w:rPr>
          <w:rFonts w:ascii="Baskerville" w:hAnsi="Baskerville"/>
        </w:rPr>
        <w:t xml:space="preserve"> It </w:t>
      </w:r>
      <w:r w:rsidR="00406B05">
        <w:rPr>
          <w:rFonts w:ascii="Baskerville" w:hAnsi="Baskerville"/>
        </w:rPr>
        <w:t>concedes all of that</w:t>
      </w:r>
      <w:r w:rsidR="005B2983">
        <w:rPr>
          <w:rFonts w:ascii="Baskerville" w:hAnsi="Baskerville"/>
        </w:rPr>
        <w:t xml:space="preserve">.  Indeed, there’s a sense in which the self-governance approach </w:t>
      </w:r>
      <w:r w:rsidR="0002775E">
        <w:rPr>
          <w:rFonts w:ascii="Baskerville" w:hAnsi="Baskerville"/>
        </w:rPr>
        <w:t>concedes</w:t>
      </w:r>
      <w:r w:rsidR="005B2983">
        <w:rPr>
          <w:rFonts w:ascii="Baskerville" w:hAnsi="Baskerville"/>
        </w:rPr>
        <w:t xml:space="preserve"> the force of the </w:t>
      </w:r>
      <w:proofErr w:type="spellStart"/>
      <w:r w:rsidR="00406B05">
        <w:rPr>
          <w:rFonts w:ascii="Baskerville" w:hAnsi="Baskerville"/>
        </w:rPr>
        <w:t>Setiya’s</w:t>
      </w:r>
      <w:proofErr w:type="spellEnd"/>
      <w:r w:rsidR="00406B05">
        <w:rPr>
          <w:rFonts w:ascii="Baskerville" w:hAnsi="Baskerville"/>
        </w:rPr>
        <w:t xml:space="preserve"> </w:t>
      </w:r>
      <w:r w:rsidR="005B2983">
        <w:rPr>
          <w:rFonts w:ascii="Baskerville" w:hAnsi="Baskerville"/>
        </w:rPr>
        <w:t>argument: it concedes that the smoker case is one in which there is an applicable requirement of rationality, but there is no reason to comply with that requirement</w:t>
      </w:r>
      <w:r w:rsidR="00A46990">
        <w:rPr>
          <w:rFonts w:ascii="Baskerville" w:hAnsi="Baskerville"/>
        </w:rPr>
        <w:t xml:space="preserve"> (Bratman 2009a, 433-434).</w:t>
      </w:r>
      <w:r w:rsidR="005B2983">
        <w:rPr>
          <w:rFonts w:ascii="Baskerville" w:hAnsi="Baskerville"/>
        </w:rPr>
        <w:t xml:space="preserve">  </w:t>
      </w:r>
      <w:r w:rsidR="00406B05">
        <w:rPr>
          <w:rFonts w:ascii="Baskerville" w:hAnsi="Baskerville"/>
        </w:rPr>
        <w:t>But</w:t>
      </w:r>
      <w:r w:rsidR="00B02E3E">
        <w:rPr>
          <w:rFonts w:ascii="Baskerville" w:hAnsi="Baskerville"/>
        </w:rPr>
        <w:t>, as we’ll see,</w:t>
      </w:r>
      <w:r w:rsidR="00406B05">
        <w:rPr>
          <w:rFonts w:ascii="Baskerville" w:hAnsi="Baskerville"/>
        </w:rPr>
        <w:t xml:space="preserve"> the approach</w:t>
      </w:r>
      <w:r w:rsidR="005B2983">
        <w:rPr>
          <w:rFonts w:ascii="Baskerville" w:hAnsi="Baskerville"/>
        </w:rPr>
        <w:t xml:space="preserve"> does offer us an </w:t>
      </w:r>
      <w:r w:rsidR="005B2983" w:rsidRPr="005B2983">
        <w:rPr>
          <w:rFonts w:ascii="Baskerville" w:hAnsi="Baskerville"/>
          <w:i/>
        </w:rPr>
        <w:t>explanation</w:t>
      </w:r>
      <w:r w:rsidR="005B2983">
        <w:rPr>
          <w:rFonts w:ascii="Baskerville" w:hAnsi="Baskerville"/>
        </w:rPr>
        <w:t xml:space="preserve"> of why the smoker case is a special case, </w:t>
      </w:r>
      <w:r w:rsidR="0004441D">
        <w:rPr>
          <w:rFonts w:ascii="Baskerville" w:hAnsi="Baskerville"/>
        </w:rPr>
        <w:t xml:space="preserve">and why there would normally be </w:t>
      </w:r>
      <w:r w:rsidR="005B2983">
        <w:rPr>
          <w:rFonts w:ascii="Baskerville" w:hAnsi="Baskerville"/>
        </w:rPr>
        <w:t xml:space="preserve">reasons </w:t>
      </w:r>
      <w:r w:rsidR="0004441D">
        <w:rPr>
          <w:rFonts w:ascii="Baskerville" w:hAnsi="Baskerville"/>
        </w:rPr>
        <w:t>of self-governance</w:t>
      </w:r>
      <w:r w:rsidR="002779E2">
        <w:rPr>
          <w:rFonts w:ascii="Baskerville" w:hAnsi="Baskerville"/>
        </w:rPr>
        <w:t xml:space="preserve"> </w:t>
      </w:r>
      <w:r w:rsidR="005B2983">
        <w:rPr>
          <w:rFonts w:ascii="Baskerville" w:hAnsi="Baskerville"/>
        </w:rPr>
        <w:t xml:space="preserve">for us to means-ends coherent, but those reasons are “disabled” given the </w:t>
      </w:r>
      <w:r w:rsidR="00D03487">
        <w:rPr>
          <w:rFonts w:ascii="Baskerville" w:hAnsi="Baskerville"/>
        </w:rPr>
        <w:t xml:space="preserve">special </w:t>
      </w:r>
      <w:r w:rsidR="005B2983">
        <w:rPr>
          <w:rFonts w:ascii="Baskerville" w:hAnsi="Baskerville"/>
        </w:rPr>
        <w:t>features of this particular case</w:t>
      </w:r>
      <w:r w:rsidR="002779E2">
        <w:rPr>
          <w:rFonts w:ascii="Baskerville" w:hAnsi="Baskerville"/>
        </w:rPr>
        <w:t>.</w:t>
      </w:r>
      <w:r w:rsidR="00CF7586">
        <w:rPr>
          <w:rStyle w:val="EndnoteReference"/>
          <w:rFonts w:ascii="Baskerville" w:hAnsi="Baskerville"/>
        </w:rPr>
        <w:endnoteReference w:id="18"/>
      </w:r>
      <w:r w:rsidR="002779E2">
        <w:rPr>
          <w:rFonts w:ascii="Baskerville" w:hAnsi="Baskerville"/>
        </w:rPr>
        <w:t xml:space="preserve">  </w:t>
      </w:r>
    </w:p>
    <w:p w14:paraId="7F245647" w14:textId="2E01633B" w:rsidR="00636858" w:rsidRDefault="00326902" w:rsidP="002F0870">
      <w:pPr>
        <w:spacing w:line="480" w:lineRule="auto"/>
        <w:jc w:val="both"/>
        <w:rPr>
          <w:rFonts w:ascii="Baskerville" w:hAnsi="Baskerville"/>
        </w:rPr>
      </w:pPr>
      <w:r>
        <w:rPr>
          <w:rFonts w:ascii="Baskerville" w:hAnsi="Baskerville"/>
        </w:rPr>
        <w:tab/>
        <w:t xml:space="preserve">In summary, we’ve seen two challenges to </w:t>
      </w:r>
      <w:r w:rsidR="00353B9D">
        <w:rPr>
          <w:rFonts w:ascii="Baskerville" w:hAnsi="Baskerville"/>
        </w:rPr>
        <w:t xml:space="preserve">defenders of </w:t>
      </w:r>
      <w:r>
        <w:rPr>
          <w:rFonts w:ascii="Baskerville" w:hAnsi="Baskerville"/>
        </w:rPr>
        <w:t xml:space="preserve">rationality’s normativity: the challenge of specifying the reason to comply with </w:t>
      </w:r>
      <w:r w:rsidR="00982CDB">
        <w:rPr>
          <w:rFonts w:ascii="Baskerville" w:hAnsi="Baskerville"/>
        </w:rPr>
        <w:t xml:space="preserve">rational </w:t>
      </w:r>
      <w:r>
        <w:rPr>
          <w:rFonts w:ascii="Baskerville" w:hAnsi="Baskerville"/>
        </w:rPr>
        <w:t xml:space="preserve">requirements, and the challenge presented by </w:t>
      </w:r>
      <w:r w:rsidR="00D03487">
        <w:rPr>
          <w:rFonts w:ascii="Baskerville" w:hAnsi="Baskerville"/>
        </w:rPr>
        <w:t>the application of T</w:t>
      </w:r>
      <w:r w:rsidR="00A17E6C">
        <w:rPr>
          <w:rFonts w:ascii="Baskerville" w:hAnsi="Baskerville"/>
        </w:rPr>
        <w:t>ransmission to</w:t>
      </w:r>
      <w:r w:rsidR="00636858">
        <w:rPr>
          <w:rFonts w:ascii="Baskerville" w:hAnsi="Baskerville"/>
        </w:rPr>
        <w:t xml:space="preserve"> </w:t>
      </w:r>
      <w:r>
        <w:rPr>
          <w:rFonts w:ascii="Baskerville" w:hAnsi="Baskerville"/>
        </w:rPr>
        <w:t xml:space="preserve">cases of unalterable attitudes.  We’ve also seen, in broad outline, how the self-governance approach will aim to meet these challenges: by showing how compliance with </w:t>
      </w:r>
      <w:r w:rsidR="007D3937">
        <w:rPr>
          <w:rFonts w:ascii="Baskerville" w:hAnsi="Baskerville"/>
        </w:rPr>
        <w:t xml:space="preserve">the rational </w:t>
      </w:r>
      <w:r>
        <w:rPr>
          <w:rFonts w:ascii="Baskerville" w:hAnsi="Baskerville"/>
        </w:rPr>
        <w:t>requirement</w:t>
      </w:r>
      <w:r w:rsidR="00D03487">
        <w:rPr>
          <w:rFonts w:ascii="Baskerville" w:hAnsi="Baskerville"/>
        </w:rPr>
        <w:t>s</w:t>
      </w:r>
      <w:r>
        <w:rPr>
          <w:rFonts w:ascii="Baskerville" w:hAnsi="Baskerville"/>
        </w:rPr>
        <w:t xml:space="preserve"> </w:t>
      </w:r>
      <w:r w:rsidR="007D3937">
        <w:rPr>
          <w:rFonts w:ascii="Baskerville" w:hAnsi="Baskerville"/>
        </w:rPr>
        <w:t xml:space="preserve">governing intentions </w:t>
      </w:r>
      <w:r>
        <w:rPr>
          <w:rFonts w:ascii="Baskerville" w:hAnsi="Baskerville"/>
        </w:rPr>
        <w:t>is a necessary const</w:t>
      </w:r>
      <w:r w:rsidR="00636858">
        <w:rPr>
          <w:rFonts w:ascii="Baskerville" w:hAnsi="Baskerville"/>
        </w:rPr>
        <w:t>itutive</w:t>
      </w:r>
      <w:r>
        <w:rPr>
          <w:rFonts w:ascii="Baskerville" w:hAnsi="Baskerville"/>
        </w:rPr>
        <w:t xml:space="preserve"> element of </w:t>
      </w:r>
      <w:r w:rsidR="00366CB9">
        <w:rPr>
          <w:rFonts w:ascii="Baskerville" w:hAnsi="Baskerville"/>
        </w:rPr>
        <w:t xml:space="preserve">non-instrumentally </w:t>
      </w:r>
      <w:r>
        <w:rPr>
          <w:rFonts w:ascii="Baskerville" w:hAnsi="Baskerville"/>
        </w:rPr>
        <w:t>valuable self-governance,</w:t>
      </w:r>
      <w:r w:rsidR="00D03487">
        <w:rPr>
          <w:rFonts w:ascii="Baskerville" w:hAnsi="Baskerville"/>
        </w:rPr>
        <w:t xml:space="preserve"> but those</w:t>
      </w:r>
      <w:r w:rsidR="00636858">
        <w:rPr>
          <w:rFonts w:ascii="Baskerville" w:hAnsi="Baskerville"/>
        </w:rPr>
        <w:t xml:space="preserve"> reason</w:t>
      </w:r>
      <w:r w:rsidR="00366CB9">
        <w:rPr>
          <w:rFonts w:ascii="Baskerville" w:hAnsi="Baskerville"/>
        </w:rPr>
        <w:t>s</w:t>
      </w:r>
      <w:r w:rsidR="007D3937">
        <w:rPr>
          <w:rFonts w:ascii="Baskerville" w:hAnsi="Baskerville"/>
        </w:rPr>
        <w:t xml:space="preserve"> of</w:t>
      </w:r>
      <w:r w:rsidR="00636858">
        <w:rPr>
          <w:rFonts w:ascii="Baskerville" w:hAnsi="Baskerville"/>
        </w:rPr>
        <w:t xml:space="preserve"> self-govern</w:t>
      </w:r>
      <w:r w:rsidR="00D03487">
        <w:rPr>
          <w:rFonts w:ascii="Baskerville" w:hAnsi="Baskerville"/>
        </w:rPr>
        <w:t>ance</w:t>
      </w:r>
      <w:r w:rsidR="00636858">
        <w:rPr>
          <w:rFonts w:ascii="Baskerville" w:hAnsi="Baskerville"/>
        </w:rPr>
        <w:t xml:space="preserve"> are enabled only in certain circumstances.</w:t>
      </w:r>
    </w:p>
    <w:p w14:paraId="45FDE596" w14:textId="77777777" w:rsidR="00636858" w:rsidRDefault="00636858" w:rsidP="002F0870">
      <w:pPr>
        <w:spacing w:line="480" w:lineRule="auto"/>
        <w:jc w:val="both"/>
        <w:rPr>
          <w:rFonts w:ascii="Baskerville" w:hAnsi="Baskerville"/>
        </w:rPr>
      </w:pPr>
    </w:p>
    <w:p w14:paraId="67734C6D" w14:textId="77777777" w:rsidR="008A0DDE" w:rsidRPr="00476737" w:rsidRDefault="00FE4EA8" w:rsidP="002F0870">
      <w:pPr>
        <w:spacing w:line="480" w:lineRule="auto"/>
        <w:jc w:val="both"/>
        <w:rPr>
          <w:rFonts w:ascii="Baskerville" w:hAnsi="Baskerville"/>
          <w:i/>
        </w:rPr>
      </w:pPr>
      <w:r w:rsidRPr="00476737">
        <w:rPr>
          <w:rFonts w:ascii="Baskerville" w:hAnsi="Baskerville"/>
          <w:i/>
        </w:rPr>
        <w:t>§3.  Self-G</w:t>
      </w:r>
      <w:r w:rsidR="00636858" w:rsidRPr="00476737">
        <w:rPr>
          <w:rFonts w:ascii="Baskerville" w:hAnsi="Baskerville"/>
          <w:i/>
        </w:rPr>
        <w:t xml:space="preserve">overnance </w:t>
      </w:r>
      <w:r w:rsidR="00326902" w:rsidRPr="00476737">
        <w:rPr>
          <w:rFonts w:ascii="Baskerville" w:hAnsi="Baskerville"/>
          <w:i/>
        </w:rPr>
        <w:t xml:space="preserve"> </w:t>
      </w:r>
      <w:r w:rsidR="00406B05" w:rsidRPr="00476737">
        <w:rPr>
          <w:rFonts w:ascii="Baskerville" w:hAnsi="Baskerville"/>
          <w:i/>
        </w:rPr>
        <w:t xml:space="preserve"> </w:t>
      </w:r>
    </w:p>
    <w:p w14:paraId="5AF4A413" w14:textId="77777777" w:rsidR="008A0DDE" w:rsidRDefault="008A0DDE" w:rsidP="002F0870">
      <w:pPr>
        <w:spacing w:line="480" w:lineRule="auto"/>
        <w:jc w:val="both"/>
        <w:rPr>
          <w:rFonts w:ascii="Baskerville" w:hAnsi="Baskerville"/>
        </w:rPr>
      </w:pPr>
    </w:p>
    <w:p w14:paraId="4AAA8E5C" w14:textId="401FF6F6" w:rsidR="00672E4F" w:rsidRDefault="005B190D" w:rsidP="002F0870">
      <w:pPr>
        <w:spacing w:line="480" w:lineRule="auto"/>
        <w:jc w:val="both"/>
        <w:rPr>
          <w:rFonts w:ascii="Baskerville" w:hAnsi="Baskerville"/>
        </w:rPr>
      </w:pPr>
      <w:r>
        <w:rPr>
          <w:rFonts w:ascii="Baskerville" w:hAnsi="Baskerville"/>
        </w:rPr>
        <w:t xml:space="preserve">In the introduction to his </w:t>
      </w:r>
      <w:r w:rsidRPr="005B190D">
        <w:rPr>
          <w:rFonts w:ascii="Baskerville" w:hAnsi="Baskerville"/>
          <w:i/>
        </w:rPr>
        <w:t>Structures of Agency</w:t>
      </w:r>
      <w:r>
        <w:rPr>
          <w:rFonts w:ascii="Baskerville" w:hAnsi="Baskerville"/>
        </w:rPr>
        <w:t xml:space="preserve"> – a collection of essays, many of which are </w:t>
      </w:r>
      <w:r w:rsidR="00FC55E8">
        <w:rPr>
          <w:rFonts w:ascii="Baskerville" w:hAnsi="Baskerville"/>
        </w:rPr>
        <w:t>concerned with</w:t>
      </w:r>
      <w:r>
        <w:rPr>
          <w:rFonts w:ascii="Baskerville" w:hAnsi="Baskerville"/>
        </w:rPr>
        <w:t xml:space="preserve"> self-governance – Bratman explains the intuitive idea</w:t>
      </w:r>
      <w:r w:rsidR="00C94DE8">
        <w:rPr>
          <w:rFonts w:ascii="Baskerville" w:hAnsi="Baskerville"/>
        </w:rPr>
        <w:t xml:space="preserve"> of self-governance</w:t>
      </w:r>
      <w:r>
        <w:rPr>
          <w:rFonts w:ascii="Baskerville" w:hAnsi="Baskerville"/>
        </w:rPr>
        <w:t>:</w:t>
      </w:r>
    </w:p>
    <w:p w14:paraId="19AED535" w14:textId="5492E82E" w:rsidR="005B190D" w:rsidRDefault="005B190D" w:rsidP="002F0870">
      <w:pPr>
        <w:spacing w:line="480" w:lineRule="auto"/>
        <w:ind w:left="720"/>
        <w:jc w:val="both"/>
        <w:rPr>
          <w:rFonts w:ascii="Baskerville" w:hAnsi="Baskerville"/>
        </w:rPr>
      </w:pPr>
      <w:r>
        <w:rPr>
          <w:rFonts w:ascii="Baskerville" w:hAnsi="Baskerville"/>
        </w:rPr>
        <w:lastRenderedPageBreak/>
        <w:t>What is self-governance?  As an initial, basic step we can say that in self-governance the agent herself directs and governs her practical thought and action.  Or anyway</w:t>
      </w:r>
      <w:r w:rsidR="008E2FB3">
        <w:rPr>
          <w:rFonts w:ascii="Baskerville" w:hAnsi="Baskerville"/>
        </w:rPr>
        <w:t xml:space="preserve">, that is the intuitive </w:t>
      </w:r>
      <w:proofErr w:type="spellStart"/>
      <w:r w:rsidR="008E2FB3">
        <w:rPr>
          <w:rFonts w:ascii="Baskerville" w:hAnsi="Baskerville"/>
        </w:rPr>
        <w:t>pretheoretical</w:t>
      </w:r>
      <w:proofErr w:type="spellEnd"/>
      <w:r w:rsidR="008E2FB3">
        <w:rPr>
          <w:rFonts w:ascii="Baskerville" w:hAnsi="Baskerville"/>
        </w:rPr>
        <w:t xml:space="preserve"> idea</w:t>
      </w:r>
      <w:r w:rsidR="00C94DE8">
        <w:rPr>
          <w:rFonts w:ascii="Baskerville" w:hAnsi="Baskerville"/>
        </w:rPr>
        <w:t>..</w:t>
      </w:r>
      <w:r w:rsidR="008E2FB3">
        <w:rPr>
          <w:rFonts w:ascii="Baskerville" w:hAnsi="Baskerville"/>
        </w:rPr>
        <w:t>.</w:t>
      </w:r>
      <w:r w:rsidR="00A46990">
        <w:rPr>
          <w:rFonts w:ascii="Baskerville" w:hAnsi="Baskerville"/>
        </w:rPr>
        <w:t xml:space="preserve"> (Bratman 2007, 4).</w:t>
      </w:r>
    </w:p>
    <w:p w14:paraId="6480472C" w14:textId="1386636F" w:rsidR="00636858" w:rsidRDefault="00FC55E8" w:rsidP="002F0870">
      <w:pPr>
        <w:spacing w:line="480" w:lineRule="auto"/>
        <w:jc w:val="both"/>
        <w:rPr>
          <w:rFonts w:ascii="Baskerville" w:hAnsi="Baskerville"/>
        </w:rPr>
      </w:pPr>
      <w:r>
        <w:rPr>
          <w:rFonts w:ascii="Baskerville" w:hAnsi="Baskerville"/>
        </w:rPr>
        <w:t>He</w:t>
      </w:r>
      <w:r w:rsidR="008E2FB3">
        <w:rPr>
          <w:rFonts w:ascii="Baskerville" w:hAnsi="Baskerville"/>
        </w:rPr>
        <w:t xml:space="preserve"> goes on to </w:t>
      </w:r>
      <w:r>
        <w:rPr>
          <w:rFonts w:ascii="Baskerville" w:hAnsi="Baskerville"/>
        </w:rPr>
        <w:t xml:space="preserve">further </w:t>
      </w:r>
      <w:r w:rsidR="008E2FB3">
        <w:rPr>
          <w:rFonts w:ascii="Baskerville" w:hAnsi="Baskerville"/>
        </w:rPr>
        <w:t xml:space="preserve">explain </w:t>
      </w:r>
      <w:r>
        <w:rPr>
          <w:rFonts w:ascii="Baskerville" w:hAnsi="Baskerville"/>
        </w:rPr>
        <w:t>the idea of the agent herself directing</w:t>
      </w:r>
      <w:r w:rsidR="008E2FB3">
        <w:rPr>
          <w:rFonts w:ascii="Baskerville" w:hAnsi="Baskerville"/>
        </w:rPr>
        <w:t xml:space="preserve"> </w:t>
      </w:r>
      <w:r w:rsidR="00B804BB">
        <w:rPr>
          <w:rFonts w:ascii="Baskerville" w:hAnsi="Baskerville"/>
        </w:rPr>
        <w:t xml:space="preserve">her practical </w:t>
      </w:r>
      <w:r w:rsidR="008E2FB3">
        <w:rPr>
          <w:rFonts w:ascii="Baskerville" w:hAnsi="Baskerville"/>
        </w:rPr>
        <w:t xml:space="preserve">thought and action.  The idea is that we identify certain attitudes of the agent as having “agential authority” </w:t>
      </w:r>
      <w:r w:rsidR="00B330C1">
        <w:rPr>
          <w:rFonts w:ascii="Baskerville" w:hAnsi="Baskerville"/>
        </w:rPr>
        <w:t>such that “when [these attitudes</w:t>
      </w:r>
      <w:r w:rsidR="008E2FB3">
        <w:rPr>
          <w:rFonts w:ascii="Baskerville" w:hAnsi="Baskerville"/>
        </w:rPr>
        <w:t>] appropriately guide and control, the agent directs”</w:t>
      </w:r>
      <w:r w:rsidR="00060DEE">
        <w:rPr>
          <w:rFonts w:ascii="Baskerville" w:hAnsi="Baskerville"/>
        </w:rPr>
        <w:t xml:space="preserve"> (Bratman 2007, 4).</w:t>
      </w:r>
      <w:r w:rsidR="008E2FB3">
        <w:rPr>
          <w:rFonts w:ascii="Baskerville" w:hAnsi="Baskerville"/>
        </w:rPr>
        <w:t xml:space="preserve">  There are various theories of self-gover</w:t>
      </w:r>
      <w:r w:rsidR="00B330C1">
        <w:rPr>
          <w:rFonts w:ascii="Baskerville" w:hAnsi="Baskerville"/>
        </w:rPr>
        <w:t>n</w:t>
      </w:r>
      <w:r w:rsidR="008E2FB3">
        <w:rPr>
          <w:rFonts w:ascii="Baskerville" w:hAnsi="Baskerville"/>
        </w:rPr>
        <w:t>ance available, and those theories will divide on the question of which attitudes have agential authority.  Bratman himself presents a strong case for think</w:t>
      </w:r>
      <w:r>
        <w:rPr>
          <w:rFonts w:ascii="Baskerville" w:hAnsi="Baskerville"/>
        </w:rPr>
        <w:t>ing that</w:t>
      </w:r>
      <w:r w:rsidR="008E2FB3">
        <w:rPr>
          <w:rFonts w:ascii="Baskerville" w:hAnsi="Baskerville"/>
        </w:rPr>
        <w:t xml:space="preserve"> what he calls </w:t>
      </w:r>
      <w:r w:rsidR="00C94DE8">
        <w:rPr>
          <w:rFonts w:ascii="Baskerville" w:hAnsi="Baskerville"/>
        </w:rPr>
        <w:t>“</w:t>
      </w:r>
      <w:r w:rsidR="008E2FB3">
        <w:rPr>
          <w:rFonts w:ascii="Baskerville" w:hAnsi="Baskerville"/>
        </w:rPr>
        <w:t>self-governing policies</w:t>
      </w:r>
      <w:r w:rsidR="00C94DE8">
        <w:rPr>
          <w:rFonts w:ascii="Baskerville" w:hAnsi="Baskerville"/>
        </w:rPr>
        <w:t>”</w:t>
      </w:r>
      <w:r w:rsidR="008E2FB3">
        <w:rPr>
          <w:rFonts w:ascii="Baskerville" w:hAnsi="Baskerville"/>
        </w:rPr>
        <w:t xml:space="preserve"> </w:t>
      </w:r>
      <w:r>
        <w:rPr>
          <w:rFonts w:ascii="Baskerville" w:hAnsi="Baskerville"/>
        </w:rPr>
        <w:t>have</w:t>
      </w:r>
      <w:r w:rsidR="00B330C1">
        <w:rPr>
          <w:rFonts w:ascii="Baskerville" w:hAnsi="Baskerville"/>
        </w:rPr>
        <w:t xml:space="preserve"> agential authority</w:t>
      </w:r>
      <w:r w:rsidR="00C94DE8">
        <w:rPr>
          <w:rFonts w:ascii="Baskerville" w:hAnsi="Baskerville"/>
        </w:rPr>
        <w:t>.</w:t>
      </w:r>
      <w:r w:rsidR="00C94DE8">
        <w:rPr>
          <w:rStyle w:val="EndnoteReference"/>
          <w:rFonts w:ascii="Baskerville" w:hAnsi="Baskerville"/>
        </w:rPr>
        <w:endnoteReference w:id="19"/>
      </w:r>
      <w:r w:rsidR="00C94DE8">
        <w:rPr>
          <w:rFonts w:ascii="Baskerville" w:hAnsi="Baskerville"/>
        </w:rPr>
        <w:t xml:space="preserve">  But the self-governance approach to rationality’s normativity doesn’t depend upon any particular theory</w:t>
      </w:r>
      <w:r w:rsidR="00B330C1">
        <w:rPr>
          <w:rFonts w:ascii="Baskerville" w:hAnsi="Baskerville"/>
        </w:rPr>
        <w:t xml:space="preserve"> of self-governance</w:t>
      </w:r>
      <w:r w:rsidR="00C94DE8">
        <w:rPr>
          <w:rFonts w:ascii="Baskerville" w:hAnsi="Baskerville"/>
        </w:rPr>
        <w:t>, s</w:t>
      </w:r>
      <w:r w:rsidR="00B804BB">
        <w:rPr>
          <w:rFonts w:ascii="Baskerville" w:hAnsi="Baskerville"/>
        </w:rPr>
        <w:t>o we won’t need to go beyond that</w:t>
      </w:r>
      <w:r w:rsidR="00C94DE8">
        <w:rPr>
          <w:rFonts w:ascii="Baskerville" w:hAnsi="Baskerville"/>
        </w:rPr>
        <w:t xml:space="preserve"> pre-theoretical, intuitive</w:t>
      </w:r>
      <w:r w:rsidR="00B330C1">
        <w:rPr>
          <w:rFonts w:ascii="Baskerville" w:hAnsi="Baskerville"/>
        </w:rPr>
        <w:t xml:space="preserve"> idea.  To be clear</w:t>
      </w:r>
      <w:r w:rsidR="00C94DE8">
        <w:rPr>
          <w:rFonts w:ascii="Baskerville" w:hAnsi="Baskerville"/>
        </w:rPr>
        <w:t xml:space="preserve">, the self-governance approach </w:t>
      </w:r>
      <w:r w:rsidR="00C94DE8" w:rsidRPr="00B330C1">
        <w:rPr>
          <w:rFonts w:ascii="Baskerville" w:hAnsi="Baskerville"/>
          <w:i/>
        </w:rPr>
        <w:t xml:space="preserve">will </w:t>
      </w:r>
      <w:r w:rsidR="00C94DE8">
        <w:rPr>
          <w:rFonts w:ascii="Baskerville" w:hAnsi="Baskerville"/>
        </w:rPr>
        <w:t xml:space="preserve">require that we accept some specific, and </w:t>
      </w:r>
      <w:r>
        <w:rPr>
          <w:rFonts w:ascii="Baskerville" w:hAnsi="Baskerville"/>
        </w:rPr>
        <w:t xml:space="preserve">in my view </w:t>
      </w:r>
      <w:r w:rsidR="00C94DE8">
        <w:rPr>
          <w:rFonts w:ascii="Baskerville" w:hAnsi="Baskerville"/>
        </w:rPr>
        <w:t xml:space="preserve">controversial, claims about self-governance, but those claims float free of any larger theory about which particular attitudes have agential authority.  </w:t>
      </w:r>
      <w:r w:rsidR="008E2FB3">
        <w:rPr>
          <w:rFonts w:ascii="Baskerville" w:hAnsi="Baskerville"/>
        </w:rPr>
        <w:t xml:space="preserve">    </w:t>
      </w:r>
    </w:p>
    <w:p w14:paraId="7442A147" w14:textId="3FB788BC" w:rsidR="00A05B80" w:rsidRDefault="00B330C1" w:rsidP="002F0870">
      <w:pPr>
        <w:spacing w:line="480" w:lineRule="auto"/>
        <w:jc w:val="both"/>
        <w:rPr>
          <w:rFonts w:ascii="Baskerville" w:hAnsi="Baskerville"/>
        </w:rPr>
      </w:pPr>
      <w:r>
        <w:rPr>
          <w:rFonts w:ascii="Baskerville" w:hAnsi="Baskerville"/>
        </w:rPr>
        <w:tab/>
        <w:t xml:space="preserve">Let’s turn to those specific, controversial claims.  There are two claims </w:t>
      </w:r>
      <w:r w:rsidR="00910513">
        <w:rPr>
          <w:rFonts w:ascii="Baskerville" w:hAnsi="Baskerville"/>
        </w:rPr>
        <w:t>that together form the heart of the self-governance approach.</w:t>
      </w:r>
      <w:r>
        <w:rPr>
          <w:rFonts w:ascii="Baskerville" w:hAnsi="Baskerville"/>
        </w:rPr>
        <w:t xml:space="preserve">  In the background to both of </w:t>
      </w:r>
      <w:r w:rsidR="005B7A7D">
        <w:rPr>
          <w:rFonts w:ascii="Baskerville" w:hAnsi="Baskerville"/>
        </w:rPr>
        <w:t>them</w:t>
      </w:r>
      <w:r>
        <w:rPr>
          <w:rFonts w:ascii="Baskerville" w:hAnsi="Baskerville"/>
        </w:rPr>
        <w:t xml:space="preserve"> is Harry Frankfurt’s remarks, in “Identification and Wholeheartedness</w:t>
      </w:r>
      <w:r w:rsidR="009174D6">
        <w:rPr>
          <w:rFonts w:ascii="Baskerville" w:hAnsi="Baskerville"/>
        </w:rPr>
        <w:t>,</w:t>
      </w:r>
      <w:r>
        <w:rPr>
          <w:rFonts w:ascii="Baskerville" w:hAnsi="Baskerville"/>
        </w:rPr>
        <w:t>” about the importance</w:t>
      </w:r>
      <w:r w:rsidR="00F1187F">
        <w:rPr>
          <w:rFonts w:ascii="Baskerville" w:hAnsi="Baskerville"/>
        </w:rPr>
        <w:t>, for self-governance,</w:t>
      </w:r>
      <w:r w:rsidR="00910513">
        <w:rPr>
          <w:rFonts w:ascii="Baskerville" w:hAnsi="Baskerville"/>
        </w:rPr>
        <w:t xml:space="preserve"> </w:t>
      </w:r>
      <w:r>
        <w:rPr>
          <w:rFonts w:ascii="Baskerville" w:hAnsi="Baskerville"/>
        </w:rPr>
        <w:t>of there being a place “where …</w:t>
      </w:r>
      <w:r w:rsidR="00910513">
        <w:rPr>
          <w:rFonts w:ascii="Baskerville" w:hAnsi="Baskerville"/>
        </w:rPr>
        <w:t xml:space="preserve"> the person</w:t>
      </w:r>
      <w:r w:rsidR="00F1187F">
        <w:rPr>
          <w:rFonts w:ascii="Baskerville" w:hAnsi="Baskerville"/>
        </w:rPr>
        <w:t xml:space="preserve"> himself stands</w:t>
      </w:r>
      <w:r w:rsidR="00A46990">
        <w:rPr>
          <w:rFonts w:ascii="Baskerville" w:hAnsi="Baskerville"/>
        </w:rPr>
        <w:t>” (Frankfurt 1988, 166).</w:t>
      </w:r>
      <w:r w:rsidR="00910513">
        <w:rPr>
          <w:rFonts w:ascii="Baskerville" w:hAnsi="Baskerville"/>
        </w:rPr>
        <w:t xml:space="preserve">  The first claim is that having a place where one stands is </w:t>
      </w:r>
      <w:r w:rsidR="00910513" w:rsidRPr="00910513">
        <w:rPr>
          <w:rFonts w:ascii="Baskerville" w:hAnsi="Baskerville"/>
          <w:i/>
        </w:rPr>
        <w:t xml:space="preserve">necessary </w:t>
      </w:r>
      <w:r w:rsidR="00910513">
        <w:rPr>
          <w:rFonts w:ascii="Baskerville" w:hAnsi="Baskerville"/>
        </w:rPr>
        <w:t>for self-gover</w:t>
      </w:r>
      <w:r w:rsidR="001431FB">
        <w:rPr>
          <w:rFonts w:ascii="Baskerville" w:hAnsi="Baskerville"/>
        </w:rPr>
        <w:t>n</w:t>
      </w:r>
      <w:r w:rsidR="00910513">
        <w:rPr>
          <w:rFonts w:ascii="Baskerville" w:hAnsi="Baskerville"/>
        </w:rPr>
        <w:t>ance.  As Bratman puts it, “…it is only if there is a place where you stand</w:t>
      </w:r>
      <w:r w:rsidR="001431FB">
        <w:rPr>
          <w:rFonts w:ascii="Baskerville" w:hAnsi="Baskerville"/>
        </w:rPr>
        <w:t xml:space="preserve"> that you are governing in the corresponding domain, for in self-governance where you stand guides thought and action”</w:t>
      </w:r>
      <w:r w:rsidR="00A46990">
        <w:rPr>
          <w:rFonts w:ascii="Baskerville" w:hAnsi="Baskerville"/>
        </w:rPr>
        <w:t xml:space="preserve"> (Bratman 2009a, 431)</w:t>
      </w:r>
      <w:r w:rsidR="00060DEE">
        <w:rPr>
          <w:rFonts w:ascii="Baskerville" w:hAnsi="Baskerville"/>
        </w:rPr>
        <w:t>.</w:t>
      </w:r>
      <w:r w:rsidR="001431FB">
        <w:rPr>
          <w:rFonts w:ascii="Baskerville" w:hAnsi="Baskerville"/>
        </w:rPr>
        <w:t xml:space="preserve">  Moreover, the idea is that having a place where one stands is a necessary, </w:t>
      </w:r>
      <w:r w:rsidR="001431FB" w:rsidRPr="001431FB">
        <w:rPr>
          <w:rFonts w:ascii="Baskerville" w:hAnsi="Baskerville"/>
          <w:i/>
        </w:rPr>
        <w:t>constitutive</w:t>
      </w:r>
      <w:r w:rsidR="001431FB">
        <w:rPr>
          <w:rFonts w:ascii="Baskerville" w:hAnsi="Baskerville"/>
        </w:rPr>
        <w:t xml:space="preserve"> element of self-governance, </w:t>
      </w:r>
      <w:r w:rsidR="001431FB">
        <w:rPr>
          <w:rFonts w:ascii="Baskerville" w:hAnsi="Baskerville"/>
        </w:rPr>
        <w:lastRenderedPageBreak/>
        <w:t xml:space="preserve">rather than a means to self-governance.  (This is important because, as we mentioned earlier, the self-governance approach is aiming to account for the distinctive “non-instrumental normative significance” of </w:t>
      </w:r>
      <w:r w:rsidR="00060DEE">
        <w:rPr>
          <w:rFonts w:ascii="Baskerville" w:hAnsi="Baskerville"/>
        </w:rPr>
        <w:t xml:space="preserve">practical </w:t>
      </w:r>
      <w:r w:rsidR="001431FB">
        <w:rPr>
          <w:rFonts w:ascii="Baskerville" w:hAnsi="Baskerville"/>
        </w:rPr>
        <w:t>rationality.</w:t>
      </w:r>
      <w:r w:rsidR="00A05B80">
        <w:rPr>
          <w:rFonts w:ascii="Baskerville" w:hAnsi="Baskerville"/>
        </w:rPr>
        <w:t>)</w:t>
      </w:r>
    </w:p>
    <w:p w14:paraId="51AF39AF" w14:textId="77777777" w:rsidR="00A05B80" w:rsidRDefault="00A05B80" w:rsidP="002F0870">
      <w:pPr>
        <w:spacing w:line="480" w:lineRule="auto"/>
        <w:jc w:val="both"/>
        <w:rPr>
          <w:rFonts w:ascii="Baskerville" w:hAnsi="Baskerville"/>
        </w:rPr>
      </w:pPr>
      <w:r>
        <w:rPr>
          <w:rFonts w:ascii="Baskerville" w:hAnsi="Baskerville"/>
        </w:rPr>
        <w:tab/>
        <w:t>The second claim is that violating the norms of consistency and coherence governing intentions involves lacking a place where one stands.  Here’s the crucial passage from Bratman:</w:t>
      </w:r>
    </w:p>
    <w:p w14:paraId="083D6DCD" w14:textId="4E49BD76" w:rsidR="00A05B80" w:rsidRDefault="00A05B80" w:rsidP="002F0870">
      <w:pPr>
        <w:spacing w:line="480" w:lineRule="auto"/>
        <w:ind w:left="720"/>
        <w:jc w:val="both"/>
        <w:rPr>
          <w:rFonts w:ascii="Baskerville" w:hAnsi="Baskerville"/>
        </w:rPr>
      </w:pPr>
      <w:r>
        <w:rPr>
          <w:rFonts w:ascii="Baskerville" w:hAnsi="Baskerville"/>
        </w:rPr>
        <w:t>Return to a Frankfurtian concern with w</w:t>
      </w:r>
      <w:r w:rsidR="00557BA2">
        <w:rPr>
          <w:rFonts w:ascii="Baskerville" w:hAnsi="Baskerville"/>
        </w:rPr>
        <w:t xml:space="preserve">here I stand.  When I recognize </w:t>
      </w:r>
      <w:r>
        <w:rPr>
          <w:rFonts w:ascii="Baskerville" w:hAnsi="Baskerville"/>
        </w:rPr>
        <w:t>inconsistency in my own intentions, I see that in this specific case there is no clear answer to the question, “Where do I stand?”  This question about myself is, with respect to this domain, simply not settled; there is as yet no fact of the matter.</w:t>
      </w:r>
    </w:p>
    <w:p w14:paraId="432CD771" w14:textId="14FF670D" w:rsidR="000927C7" w:rsidRDefault="00A05B80" w:rsidP="002F0870">
      <w:pPr>
        <w:spacing w:line="480" w:lineRule="auto"/>
        <w:ind w:left="720"/>
        <w:jc w:val="both"/>
        <w:rPr>
          <w:rFonts w:ascii="Baskerville" w:hAnsi="Baskerville"/>
        </w:rPr>
      </w:pPr>
      <w:r>
        <w:rPr>
          <w:rFonts w:ascii="Baskerville" w:hAnsi="Baskerville"/>
        </w:rPr>
        <w:tab/>
        <w:t>We can say so</w:t>
      </w:r>
      <w:r w:rsidR="005B7A7D">
        <w:rPr>
          <w:rFonts w:ascii="Baskerville" w:hAnsi="Baskerville"/>
        </w:rPr>
        <w:t>mething similar about means-end incoherent plans</w:t>
      </w:r>
      <w:r>
        <w:rPr>
          <w:rFonts w:ascii="Baskerville" w:hAnsi="Baskerville"/>
        </w:rPr>
        <w:t>.  If I intend end E but I do not now intend known necessary means intending which now I know to be necessary, there is no clear answer to the question, “Where do I stand?” with respect to E.  With respect to this end, there is as yet no relevant fact of the matter about where I stand</w:t>
      </w:r>
      <w:r w:rsidR="00A46990">
        <w:rPr>
          <w:rFonts w:ascii="Baskerville" w:hAnsi="Baskerville"/>
        </w:rPr>
        <w:t xml:space="preserve"> (Bratman 2009a, 431). </w:t>
      </w:r>
    </w:p>
    <w:p w14:paraId="0E0E49B0" w14:textId="43E28D78" w:rsidR="000927C7" w:rsidRDefault="000927C7" w:rsidP="002F0870">
      <w:pPr>
        <w:spacing w:line="480" w:lineRule="auto"/>
        <w:jc w:val="both"/>
        <w:rPr>
          <w:rFonts w:ascii="Baskerville" w:hAnsi="Baskerville"/>
        </w:rPr>
      </w:pPr>
      <w:r>
        <w:rPr>
          <w:rFonts w:ascii="Baskerville" w:hAnsi="Baskerville"/>
        </w:rPr>
        <w:t xml:space="preserve">In a related paper, Bratman expands upon the metaphor of </w:t>
      </w:r>
      <w:r w:rsidRPr="000927C7">
        <w:rPr>
          <w:rFonts w:ascii="Baskerville" w:hAnsi="Baskerville"/>
          <w:i/>
        </w:rPr>
        <w:t>having a place where one stands</w:t>
      </w:r>
      <w:r>
        <w:rPr>
          <w:rFonts w:ascii="Baskerville" w:hAnsi="Baskerville"/>
        </w:rPr>
        <w:t xml:space="preserve">, noting that in cases of means-ends incoherence, </w:t>
      </w:r>
      <w:r w:rsidR="00FC55E8">
        <w:rPr>
          <w:rFonts w:ascii="Baskerville" w:hAnsi="Baskerville"/>
        </w:rPr>
        <w:t>one’s planning attitudes do not</w:t>
      </w:r>
      <w:r>
        <w:rPr>
          <w:rFonts w:ascii="Baskerville" w:hAnsi="Baskerville"/>
        </w:rPr>
        <w:t xml:space="preserve"> unequivocally favor, </w:t>
      </w:r>
      <w:r w:rsidR="00FC55E8">
        <w:rPr>
          <w:rFonts w:ascii="Baskerville" w:hAnsi="Baskerville"/>
        </w:rPr>
        <w:t>n</w:t>
      </w:r>
      <w:r>
        <w:rPr>
          <w:rFonts w:ascii="Baskerville" w:hAnsi="Baskerville"/>
        </w:rPr>
        <w:t>or unequivocally reject, E:</w:t>
      </w:r>
    </w:p>
    <w:p w14:paraId="6BFD0E93" w14:textId="25212428" w:rsidR="00B02E3E" w:rsidRPr="000927C7" w:rsidRDefault="000927C7" w:rsidP="002F0870">
      <w:pPr>
        <w:spacing w:line="480" w:lineRule="auto"/>
        <w:ind w:left="720"/>
        <w:jc w:val="both"/>
        <w:rPr>
          <w:rFonts w:ascii="Baskerville" w:hAnsi="Baskerville" w:cs="Baskerville"/>
        </w:rPr>
      </w:pPr>
      <w:r>
        <w:rPr>
          <w:rFonts w:ascii="Baskerville" w:hAnsi="Baskerville" w:cs="Baskerville"/>
        </w:rPr>
        <w:t xml:space="preserve">And now the point to note is that if I – a planning agent – intend E, but also intend what I believe to be incompatible with E, or do not intend what I believe to be necessary means to E, then, barring special circumstances, there is no clear answer to the question of where I stand with respect to E.  In intending E, I seem to include E within my practical standpoint; but in intending something I believe incompatible with E, or in failing to intend believed necessary means to E, I seem </w:t>
      </w:r>
      <w:r>
        <w:rPr>
          <w:rFonts w:ascii="Baskerville" w:hAnsi="Baskerville" w:cs="Baskerville"/>
        </w:rPr>
        <w:lastRenderedPageBreak/>
        <w:t xml:space="preserve">to exclude E.  In this local area of my psychology, there is a structure of planning attitudes whose functioning in the guidance of my thought and action does not unequivocally either favor or reject E.  </w:t>
      </w:r>
      <w:proofErr w:type="gramStart"/>
      <w:r>
        <w:rPr>
          <w:rFonts w:ascii="Baskerville" w:hAnsi="Baskerville" w:cs="Baskerville"/>
        </w:rPr>
        <w:t>So</w:t>
      </w:r>
      <w:proofErr w:type="gramEnd"/>
      <w:r>
        <w:rPr>
          <w:rFonts w:ascii="Baskerville" w:hAnsi="Baskerville" w:cs="Baskerville"/>
        </w:rPr>
        <w:t xml:space="preserve"> with respect to E, there is no clear place where I stand</w:t>
      </w:r>
      <w:r w:rsidR="00A46990">
        <w:rPr>
          <w:rFonts w:ascii="Baskerville" w:hAnsi="Baskerville" w:cs="Baskerville"/>
        </w:rPr>
        <w:t xml:space="preserve"> (Bratman 2009b, 236).</w:t>
      </w:r>
    </w:p>
    <w:p w14:paraId="4714A2CB" w14:textId="05371155" w:rsidR="00557BA2" w:rsidRDefault="00557BA2" w:rsidP="002F0870">
      <w:pPr>
        <w:spacing w:line="480" w:lineRule="auto"/>
        <w:jc w:val="both"/>
        <w:rPr>
          <w:rFonts w:ascii="Baskerville" w:hAnsi="Baskerville"/>
        </w:rPr>
      </w:pPr>
      <w:r>
        <w:rPr>
          <w:rFonts w:ascii="Baskerville" w:hAnsi="Baskerville"/>
        </w:rPr>
        <w:t xml:space="preserve">If we put these two claims – that you need to comply with consistency and coherence requirements to have a place where you stand, and that you need to have a place where you stand to be self-governing – we get the result that self-governance requires compliance with consistency and coherence requirements.  Assuming that we </w:t>
      </w:r>
      <w:r w:rsidR="002157B9">
        <w:rPr>
          <w:rFonts w:ascii="Baskerville" w:hAnsi="Baskerville"/>
        </w:rPr>
        <w:t xml:space="preserve">have </w:t>
      </w:r>
      <w:r w:rsidR="00F1187F">
        <w:rPr>
          <w:rFonts w:ascii="Baskerville" w:hAnsi="Baskerville"/>
        </w:rPr>
        <w:t xml:space="preserve">a </w:t>
      </w:r>
      <w:r w:rsidR="002157B9">
        <w:rPr>
          <w:rFonts w:ascii="Baskerville" w:hAnsi="Baskerville"/>
        </w:rPr>
        <w:t>reason to govern ourselves</w:t>
      </w:r>
      <w:r w:rsidR="00397704">
        <w:rPr>
          <w:rStyle w:val="EndnoteReference"/>
          <w:rFonts w:ascii="Baskerville" w:hAnsi="Baskerville"/>
        </w:rPr>
        <w:endnoteReference w:id="20"/>
      </w:r>
      <w:r w:rsidR="00FC55E8">
        <w:rPr>
          <w:rFonts w:ascii="Baskerville" w:hAnsi="Baskerville"/>
        </w:rPr>
        <w:t>,</w:t>
      </w:r>
      <w:r w:rsidR="00397704">
        <w:rPr>
          <w:rFonts w:ascii="Baskerville" w:hAnsi="Baskerville"/>
        </w:rPr>
        <w:t xml:space="preserve"> this claim</w:t>
      </w:r>
      <w:r>
        <w:rPr>
          <w:rFonts w:ascii="Baskerville" w:hAnsi="Baskerville"/>
        </w:rPr>
        <w:t xml:space="preserve"> would generate a reason to comply with these consistency and coherence requirements.</w:t>
      </w:r>
      <w:r w:rsidR="009A23E2">
        <w:rPr>
          <w:rFonts w:ascii="Baskerville" w:hAnsi="Baskerville"/>
        </w:rPr>
        <w:t xml:space="preserve"> </w:t>
      </w:r>
      <w:r w:rsidR="00F1187F">
        <w:rPr>
          <w:rFonts w:ascii="Baskerville" w:hAnsi="Baskerville"/>
        </w:rPr>
        <w:t xml:space="preserve"> </w:t>
      </w:r>
      <w:r w:rsidR="009A23E2">
        <w:rPr>
          <w:rFonts w:ascii="Baskerville" w:hAnsi="Baskerville"/>
        </w:rPr>
        <w:t>The self-governance approach would thereby meet the demand of accounting for the non-instrumental normative significance of rational requirements.</w:t>
      </w:r>
    </w:p>
    <w:p w14:paraId="4C589853" w14:textId="20DB455D" w:rsidR="00936F58" w:rsidRDefault="009A23E2" w:rsidP="002F0870">
      <w:pPr>
        <w:spacing w:line="480" w:lineRule="auto"/>
        <w:jc w:val="both"/>
        <w:rPr>
          <w:rFonts w:ascii="Baskerville" w:hAnsi="Baskerville"/>
        </w:rPr>
      </w:pPr>
      <w:r>
        <w:rPr>
          <w:rFonts w:ascii="Baskerville" w:hAnsi="Baskerville"/>
        </w:rPr>
        <w:tab/>
      </w:r>
      <w:r w:rsidR="00936F58">
        <w:rPr>
          <w:rFonts w:ascii="Baskerville" w:hAnsi="Baskerville"/>
        </w:rPr>
        <w:t xml:space="preserve">As for meeting </w:t>
      </w:r>
      <w:proofErr w:type="spellStart"/>
      <w:r w:rsidR="00936F58">
        <w:rPr>
          <w:rFonts w:ascii="Baskerville" w:hAnsi="Baskerville"/>
        </w:rPr>
        <w:t>Setiya’s</w:t>
      </w:r>
      <w:proofErr w:type="spellEnd"/>
      <w:r w:rsidR="00936F58">
        <w:rPr>
          <w:rFonts w:ascii="Baskerville" w:hAnsi="Baskerville"/>
        </w:rPr>
        <w:t xml:space="preserve"> challenge, we need some principled way of </w:t>
      </w:r>
      <w:r w:rsidR="00397704">
        <w:rPr>
          <w:rFonts w:ascii="Baskerville" w:hAnsi="Baskerville"/>
        </w:rPr>
        <w:t>denying that the smoker has</w:t>
      </w:r>
      <w:r w:rsidR="00936F58">
        <w:rPr>
          <w:rFonts w:ascii="Baskerville" w:hAnsi="Baskerville"/>
        </w:rPr>
        <w:t xml:space="preserve"> a reason to intend to buy a pack.  The general framework of Bratman’s solution is that the reason to be means-end coherent exists only when certain </w:t>
      </w:r>
      <w:r w:rsidR="00936F58" w:rsidRPr="000927C7">
        <w:rPr>
          <w:rFonts w:ascii="Baskerville" w:hAnsi="Baskerville"/>
          <w:i/>
        </w:rPr>
        <w:t>background conditions</w:t>
      </w:r>
      <w:r w:rsidR="00936F58">
        <w:rPr>
          <w:rFonts w:ascii="Baskerville" w:hAnsi="Baskerville"/>
        </w:rPr>
        <w:t xml:space="preserve"> are met:</w:t>
      </w:r>
    </w:p>
    <w:p w14:paraId="052D9D4A" w14:textId="0374E27C" w:rsidR="009A23E2" w:rsidRDefault="00936F58" w:rsidP="002F0870">
      <w:pPr>
        <w:spacing w:line="480" w:lineRule="auto"/>
        <w:jc w:val="both"/>
        <w:rPr>
          <w:rFonts w:ascii="Baskerville" w:hAnsi="Baskerville"/>
        </w:rPr>
      </w:pPr>
      <w:r>
        <w:rPr>
          <w:rFonts w:ascii="Baskerville" w:hAnsi="Baskerville"/>
        </w:rPr>
        <w:tab/>
        <w:t xml:space="preserve">Given normal conditions C, there is a practical reason to avoid [Intend E but Not </w:t>
      </w:r>
      <w:r w:rsidR="000927C7">
        <w:rPr>
          <w:rFonts w:ascii="Baskerville" w:hAnsi="Baskerville"/>
        </w:rPr>
        <w:tab/>
      </w:r>
      <w:r>
        <w:rPr>
          <w:rFonts w:ascii="Baskerville" w:hAnsi="Baskerville"/>
        </w:rPr>
        <w:t>Intend M]</w:t>
      </w:r>
      <w:r w:rsidR="00A46990">
        <w:rPr>
          <w:rFonts w:ascii="Baskerville" w:hAnsi="Baskerville"/>
        </w:rPr>
        <w:t xml:space="preserve"> (Bratman 2009a, 429).</w:t>
      </w:r>
      <w:r>
        <w:rPr>
          <w:rFonts w:ascii="Baskerville" w:hAnsi="Baskerville"/>
        </w:rPr>
        <w:t xml:space="preserve">    </w:t>
      </w:r>
    </w:p>
    <w:p w14:paraId="36108E73" w14:textId="150F91FA" w:rsidR="00F21E1F" w:rsidRDefault="000927C7" w:rsidP="002F0870">
      <w:pPr>
        <w:spacing w:line="480" w:lineRule="auto"/>
        <w:jc w:val="both"/>
        <w:rPr>
          <w:rFonts w:ascii="Baskerville" w:hAnsi="Baskerville"/>
        </w:rPr>
      </w:pPr>
      <w:r>
        <w:rPr>
          <w:rFonts w:ascii="Baskerville" w:hAnsi="Baskerville"/>
        </w:rPr>
        <w:t>And the case of the smoker is a case where conditions C do not obtain.</w:t>
      </w:r>
      <w:r w:rsidR="00631890">
        <w:rPr>
          <w:rFonts w:ascii="Baskerville" w:hAnsi="Baskerville"/>
        </w:rPr>
        <w:t xml:space="preserve">  Specifically, the idea is that a reason to govern </w:t>
      </w:r>
      <w:proofErr w:type="gramStart"/>
      <w:r w:rsidR="00631890">
        <w:rPr>
          <w:rFonts w:ascii="Baskerville" w:hAnsi="Baskerville"/>
        </w:rPr>
        <w:t>ourselves</w:t>
      </w:r>
      <w:proofErr w:type="gramEnd"/>
      <w:r w:rsidR="00631890">
        <w:rPr>
          <w:rFonts w:ascii="Baskerville" w:hAnsi="Baskerville"/>
        </w:rPr>
        <w:t xml:space="preserve"> exists only when self-governance is possible, and the psychological </w:t>
      </w:r>
      <w:proofErr w:type="spellStart"/>
      <w:r w:rsidR="00631890">
        <w:rPr>
          <w:rFonts w:ascii="Baskerville" w:hAnsi="Baskerville"/>
        </w:rPr>
        <w:t>unmodifiability</w:t>
      </w:r>
      <w:proofErr w:type="spellEnd"/>
      <w:r w:rsidR="00631890">
        <w:rPr>
          <w:rFonts w:ascii="Baskerville" w:hAnsi="Baskerville"/>
        </w:rPr>
        <w:t xml:space="preserve"> of the smoker’s intention to smoke renders self-governance impossible.</w:t>
      </w:r>
      <w:r w:rsidR="009F6C23">
        <w:rPr>
          <w:rFonts w:ascii="Baskerville" w:hAnsi="Baskerville"/>
        </w:rPr>
        <w:t xml:space="preserve"> </w:t>
      </w:r>
      <w:r w:rsidR="00631890">
        <w:rPr>
          <w:rFonts w:ascii="Baskerville" w:hAnsi="Baskerville"/>
        </w:rPr>
        <w:t xml:space="preserve"> In other words, the possibility of self-governance is the background condition that must obtain for there to be a reason to be means-ends coherent, and in the case of the smoker that background condition does not obtain.</w:t>
      </w:r>
    </w:p>
    <w:p w14:paraId="0E4F0F78" w14:textId="38B6ACE6" w:rsidR="0047126E" w:rsidRDefault="00F21E1F" w:rsidP="002F0870">
      <w:pPr>
        <w:spacing w:line="480" w:lineRule="auto"/>
        <w:jc w:val="both"/>
        <w:rPr>
          <w:rFonts w:ascii="Baskerville" w:hAnsi="Baskerville"/>
        </w:rPr>
      </w:pPr>
      <w:r>
        <w:rPr>
          <w:rFonts w:ascii="Baskerville" w:hAnsi="Baskerville"/>
        </w:rPr>
        <w:lastRenderedPageBreak/>
        <w:tab/>
      </w:r>
      <w:r w:rsidR="00631890">
        <w:rPr>
          <w:rFonts w:ascii="Baskerville" w:hAnsi="Baskerville"/>
        </w:rPr>
        <w:t xml:space="preserve">  </w:t>
      </w:r>
      <w:proofErr w:type="spellStart"/>
      <w:r w:rsidR="00397704">
        <w:rPr>
          <w:rFonts w:ascii="Baskerville" w:hAnsi="Baskerville"/>
        </w:rPr>
        <w:t>Setiya</w:t>
      </w:r>
      <w:proofErr w:type="spellEnd"/>
      <w:r w:rsidR="00397704">
        <w:rPr>
          <w:rFonts w:ascii="Baskerville" w:hAnsi="Baskerville"/>
        </w:rPr>
        <w:t xml:space="preserve"> describes his</w:t>
      </w:r>
      <w:r w:rsidR="00817FDC">
        <w:rPr>
          <w:rFonts w:ascii="Baskerville" w:hAnsi="Baskerville"/>
        </w:rPr>
        <w:t xml:space="preserve"> case as one in which there is no decision that would affect the smoker’s intention to smoke.  Bratman, aware that he is </w:t>
      </w:r>
      <w:r w:rsidR="00397704">
        <w:rPr>
          <w:rFonts w:ascii="Baskerville" w:hAnsi="Baskerville"/>
        </w:rPr>
        <w:t xml:space="preserve">somewhat </w:t>
      </w:r>
      <w:r w:rsidR="00817FDC">
        <w:rPr>
          <w:rFonts w:ascii="Baskerville" w:hAnsi="Baskerville"/>
        </w:rPr>
        <w:t xml:space="preserve">going beyond what </w:t>
      </w:r>
      <w:proofErr w:type="spellStart"/>
      <w:r w:rsidR="00817FDC">
        <w:rPr>
          <w:rFonts w:ascii="Baskerville" w:hAnsi="Baskerville"/>
        </w:rPr>
        <w:t>Setiya</w:t>
      </w:r>
      <w:proofErr w:type="spellEnd"/>
      <w:r w:rsidR="00817FDC">
        <w:rPr>
          <w:rFonts w:ascii="Baskerville" w:hAnsi="Baskerville"/>
        </w:rPr>
        <w:t xml:space="preserve"> says, takes the intention to be unalterable because it “is grounded in something like a kind of psychological compulsion”</w:t>
      </w:r>
      <w:r w:rsidR="002F0870">
        <w:rPr>
          <w:rFonts w:ascii="Baskerville" w:hAnsi="Baskerville"/>
        </w:rPr>
        <w:t xml:space="preserve"> (Bratman 2009a, 423).</w:t>
      </w:r>
      <w:r w:rsidR="00817FDC">
        <w:rPr>
          <w:rFonts w:ascii="Baskerville" w:hAnsi="Baskerville"/>
        </w:rPr>
        <w:t xml:space="preserve">  And it’s plausible to think that</w:t>
      </w:r>
      <w:r w:rsidR="0047126E">
        <w:rPr>
          <w:rFonts w:ascii="Baskerville" w:hAnsi="Baskerville"/>
        </w:rPr>
        <w:t xml:space="preserve"> such psychological compulsions wou</w:t>
      </w:r>
      <w:r w:rsidR="00397704">
        <w:rPr>
          <w:rFonts w:ascii="Baskerville" w:hAnsi="Baskerville"/>
        </w:rPr>
        <w:t>ld undermine the possibility of</w:t>
      </w:r>
      <w:r w:rsidR="0047126E">
        <w:rPr>
          <w:rFonts w:ascii="Baskerville" w:hAnsi="Baskerville"/>
        </w:rPr>
        <w:t xml:space="preserve"> self-governance in this domain.  However, one might worry that the intention might be unalterable because of some fact that </w:t>
      </w:r>
      <w:r w:rsidR="0047126E" w:rsidRPr="0047126E">
        <w:rPr>
          <w:rFonts w:ascii="Baskerville" w:hAnsi="Baskerville"/>
          <w:i/>
        </w:rPr>
        <w:t>doesn’t</w:t>
      </w:r>
      <w:r w:rsidR="0047126E">
        <w:rPr>
          <w:rFonts w:ascii="Baskerville" w:hAnsi="Baskerville"/>
        </w:rPr>
        <w:t xml:space="preserve"> threaten the possibility of self-governance in this domain.  (Perhaps, unbeknownst to you, there’s a counterfactual intervener who would prevent you from revising your intention were you to try.  You don’t try, and instead, through instrumental reasoning, form the intention to buy a pack.  That seems like an exercise of self-governance on your part, although in the service of a harmful end. </w:t>
      </w:r>
      <w:r w:rsidR="00397704">
        <w:rPr>
          <w:rFonts w:ascii="Baskerville" w:hAnsi="Baskerville"/>
        </w:rPr>
        <w:t xml:space="preserve"> </w:t>
      </w:r>
      <w:r w:rsidR="0047126E">
        <w:rPr>
          <w:rFonts w:ascii="Baskerville" w:hAnsi="Baskerville"/>
        </w:rPr>
        <w:t xml:space="preserve">So, the impossibility of revising doesn’t here remove the possibility of self-governance.)  I’ve developed this objection to Bratman </w:t>
      </w:r>
      <w:proofErr w:type="gramStart"/>
      <w:r w:rsidR="0047126E">
        <w:rPr>
          <w:rFonts w:ascii="Baskerville" w:hAnsi="Baskerville"/>
        </w:rPr>
        <w:t>elsewhere, and</w:t>
      </w:r>
      <w:proofErr w:type="gramEnd"/>
      <w:r w:rsidR="0047126E">
        <w:rPr>
          <w:rFonts w:ascii="Baskerville" w:hAnsi="Baskerville"/>
        </w:rPr>
        <w:t xml:space="preserve"> will here set it aside</w:t>
      </w:r>
      <w:r w:rsidR="002F0870">
        <w:rPr>
          <w:rFonts w:ascii="Baskerville" w:hAnsi="Baskerville"/>
        </w:rPr>
        <w:t xml:space="preserve"> (Brunero 2010b).</w:t>
      </w:r>
      <w:r w:rsidR="002157B9" w:rsidRPr="002157B9">
        <w:rPr>
          <w:rStyle w:val="EndnoteReference"/>
          <w:rFonts w:ascii="Baskerville" w:hAnsi="Baskerville"/>
        </w:rPr>
        <w:t xml:space="preserve"> </w:t>
      </w:r>
    </w:p>
    <w:p w14:paraId="034C3309" w14:textId="3654748D" w:rsidR="002C165E" w:rsidRDefault="00DB2D89" w:rsidP="002F0870">
      <w:pPr>
        <w:spacing w:line="480" w:lineRule="auto"/>
        <w:jc w:val="both"/>
        <w:rPr>
          <w:rFonts w:ascii="Baskerville" w:hAnsi="Baskerville"/>
        </w:rPr>
      </w:pPr>
      <w:r>
        <w:rPr>
          <w:rFonts w:ascii="Baskerville" w:hAnsi="Baskerville"/>
        </w:rPr>
        <w:tab/>
        <w:t xml:space="preserve">In </w:t>
      </w:r>
      <w:r w:rsidR="002C165E">
        <w:rPr>
          <w:rFonts w:ascii="Baskerville" w:hAnsi="Baskerville"/>
        </w:rPr>
        <w:t>summary</w:t>
      </w:r>
      <w:r>
        <w:rPr>
          <w:rFonts w:ascii="Baskerville" w:hAnsi="Baskerville"/>
        </w:rPr>
        <w:t xml:space="preserve">, Bratman’s view is that </w:t>
      </w:r>
      <w:r w:rsidRPr="00DB2D89">
        <w:rPr>
          <w:rFonts w:ascii="Baskerville" w:hAnsi="Baskerville"/>
        </w:rPr>
        <w:t xml:space="preserve">“if one has an intention that is not susceptible to modification in the light of reflection on reasons and rationality, then that would normally entail that in this specific domain one is not </w:t>
      </w:r>
      <w:r>
        <w:rPr>
          <w:rFonts w:ascii="Baskerville" w:hAnsi="Baskerville"/>
        </w:rPr>
        <w:t>capable of being self-governing</w:t>
      </w:r>
      <w:r w:rsidRPr="00DB2D89">
        <w:rPr>
          <w:rFonts w:ascii="Baskerville" w:hAnsi="Baskerville"/>
        </w:rPr>
        <w:t>”</w:t>
      </w:r>
      <w:r w:rsidR="002F0870">
        <w:rPr>
          <w:rFonts w:ascii="Baskerville" w:hAnsi="Baskerville"/>
        </w:rPr>
        <w:t xml:space="preserve"> (Bratman 2009a, 435).</w:t>
      </w:r>
      <w:r>
        <w:rPr>
          <w:rFonts w:ascii="Baskerville" w:hAnsi="Baskerville"/>
        </w:rPr>
        <w:t xml:space="preserve"> </w:t>
      </w:r>
      <w:r w:rsidR="0006690E">
        <w:rPr>
          <w:rFonts w:ascii="Baskerville" w:hAnsi="Baskerville"/>
        </w:rPr>
        <w:t xml:space="preserve"> </w:t>
      </w:r>
      <w:r w:rsidR="002C165E">
        <w:rPr>
          <w:rFonts w:ascii="Baskerville" w:hAnsi="Baskerville"/>
        </w:rPr>
        <w:t xml:space="preserve">So, </w:t>
      </w:r>
      <w:r>
        <w:rPr>
          <w:rFonts w:ascii="Baskerville" w:hAnsi="Baskerville"/>
        </w:rPr>
        <w:t xml:space="preserve">the </w:t>
      </w:r>
      <w:r w:rsidR="002C165E">
        <w:rPr>
          <w:rFonts w:ascii="Baskerville" w:hAnsi="Baskerville"/>
        </w:rPr>
        <w:t xml:space="preserve">reason to be means-ends coherent </w:t>
      </w:r>
      <w:r w:rsidR="009F6C23">
        <w:rPr>
          <w:rFonts w:ascii="Baskerville" w:hAnsi="Baskerville"/>
        </w:rPr>
        <w:t>isn’t present</w:t>
      </w:r>
      <w:r w:rsidR="002C165E">
        <w:rPr>
          <w:rFonts w:ascii="Baskerville" w:hAnsi="Baskerville"/>
        </w:rPr>
        <w:t xml:space="preserve"> in the case of the smoker</w:t>
      </w:r>
      <w:r w:rsidR="009F6C23">
        <w:rPr>
          <w:rFonts w:ascii="Baskerville" w:hAnsi="Baskerville"/>
        </w:rPr>
        <w:t xml:space="preserve">, since the relevant background conditions are not </w:t>
      </w:r>
      <w:r w:rsidR="002157B9">
        <w:rPr>
          <w:rFonts w:ascii="Baskerville" w:hAnsi="Baskerville"/>
        </w:rPr>
        <w:t>met</w:t>
      </w:r>
      <w:r w:rsidR="009F6C23">
        <w:rPr>
          <w:rFonts w:ascii="Baskerville" w:hAnsi="Baskerville"/>
        </w:rPr>
        <w:t>.</w:t>
      </w:r>
      <w:r w:rsidR="002C165E">
        <w:rPr>
          <w:rFonts w:ascii="Baskerville" w:hAnsi="Baskerville"/>
        </w:rPr>
        <w:t xml:space="preserve">  So, there’s no reason </w:t>
      </w:r>
      <w:r w:rsidR="009F6C23" w:rsidRPr="00397704">
        <w:rPr>
          <w:rFonts w:ascii="Baskerville" w:hAnsi="Baskerville"/>
          <w:i/>
        </w:rPr>
        <w:t>there</w:t>
      </w:r>
      <w:r w:rsidR="009F6C23">
        <w:rPr>
          <w:rFonts w:ascii="Baskerville" w:hAnsi="Baskerville"/>
        </w:rPr>
        <w:t xml:space="preserve"> to</w:t>
      </w:r>
      <w:r w:rsidR="002C165E">
        <w:rPr>
          <w:rFonts w:ascii="Baskerville" w:hAnsi="Baskerville"/>
        </w:rPr>
        <w:t xml:space="preserve"> transmit a reason</w:t>
      </w:r>
      <w:r>
        <w:rPr>
          <w:rFonts w:ascii="Baskerville" w:hAnsi="Baskerville"/>
        </w:rPr>
        <w:t xml:space="preserve"> </w:t>
      </w:r>
      <w:r w:rsidR="002C165E">
        <w:rPr>
          <w:rFonts w:ascii="Baskerville" w:hAnsi="Baskerville"/>
        </w:rPr>
        <w:t>to intend to buy a pack.</w:t>
      </w:r>
    </w:p>
    <w:p w14:paraId="796BC495" w14:textId="05353CF4" w:rsidR="00476737" w:rsidRDefault="002157B9" w:rsidP="002F0870">
      <w:pPr>
        <w:spacing w:line="480" w:lineRule="auto"/>
        <w:jc w:val="both"/>
        <w:rPr>
          <w:rFonts w:ascii="Baskerville" w:hAnsi="Baskerville"/>
        </w:rPr>
      </w:pPr>
      <w:r>
        <w:rPr>
          <w:rFonts w:ascii="Baskerville" w:hAnsi="Baskerville"/>
        </w:rPr>
        <w:tab/>
      </w:r>
      <w:r w:rsidR="00FC55E8">
        <w:rPr>
          <w:rFonts w:ascii="Baskerville" w:hAnsi="Baskerville"/>
        </w:rPr>
        <w:t>As we’ve seen so far, the self-governance approach promises to elegantly resolve the two main challenges to rationality’s normativity.</w:t>
      </w:r>
      <w:r w:rsidR="00397704">
        <w:rPr>
          <w:rFonts w:ascii="Baskerville" w:hAnsi="Baskerville"/>
        </w:rPr>
        <w:t xml:space="preserve">  There are</w:t>
      </w:r>
      <w:r w:rsidR="00476737">
        <w:rPr>
          <w:rFonts w:ascii="Baskerville" w:hAnsi="Baskerville"/>
        </w:rPr>
        <w:t>, however,</w:t>
      </w:r>
      <w:r w:rsidR="00397704">
        <w:rPr>
          <w:rFonts w:ascii="Baskerville" w:hAnsi="Baskerville"/>
        </w:rPr>
        <w:t xml:space="preserve"> two significant objections to the approach: it threatens both to under</w:t>
      </w:r>
      <w:r w:rsidR="00476737">
        <w:rPr>
          <w:rFonts w:ascii="Baskerville" w:hAnsi="Baskerville"/>
        </w:rPr>
        <w:t>-</w:t>
      </w:r>
      <w:r w:rsidR="00397704">
        <w:rPr>
          <w:rFonts w:ascii="Baskerville" w:hAnsi="Baskerville"/>
        </w:rPr>
        <w:t>generate and over</w:t>
      </w:r>
      <w:r w:rsidR="00476737">
        <w:rPr>
          <w:rFonts w:ascii="Baskerville" w:hAnsi="Baskerville"/>
        </w:rPr>
        <w:t xml:space="preserve">-generate reasons.  On the under-generation objection, the basic worry is that there will be cases of incoherence where there is no doubt where an agent stands, and we wouldn’t have the </w:t>
      </w:r>
      <w:r w:rsidR="00476737">
        <w:rPr>
          <w:rFonts w:ascii="Baskerville" w:hAnsi="Baskerville"/>
        </w:rPr>
        <w:lastRenderedPageBreak/>
        <w:t xml:space="preserve">aforementioned reasons of self-governance to avoid such incoherence.  On the over-generation objection, the basic worry </w:t>
      </w:r>
      <w:r w:rsidR="00877970">
        <w:rPr>
          <w:rFonts w:ascii="Baskerville" w:hAnsi="Baskerville"/>
        </w:rPr>
        <w:t xml:space="preserve">is </w:t>
      </w:r>
      <w:r w:rsidR="00476737">
        <w:rPr>
          <w:rFonts w:ascii="Baskerville" w:hAnsi="Baskerville"/>
        </w:rPr>
        <w:t xml:space="preserve">that there are cases of perfectly </w:t>
      </w:r>
      <w:r w:rsidR="00877970">
        <w:rPr>
          <w:rFonts w:ascii="Baskerville" w:hAnsi="Baskerville"/>
        </w:rPr>
        <w:t>rational</w:t>
      </w:r>
      <w:r w:rsidR="00476737">
        <w:rPr>
          <w:rFonts w:ascii="Baskerville" w:hAnsi="Baskerville"/>
        </w:rPr>
        <w:t xml:space="preserve"> </w:t>
      </w:r>
      <w:r w:rsidR="00476737" w:rsidRPr="00476737">
        <w:rPr>
          <w:rFonts w:ascii="Baskerville" w:hAnsi="Baskerville"/>
          <w:i/>
        </w:rPr>
        <w:t>ambivalence</w:t>
      </w:r>
      <w:r w:rsidR="00877970">
        <w:rPr>
          <w:rFonts w:ascii="Baskerville" w:hAnsi="Baskerville"/>
        </w:rPr>
        <w:t xml:space="preserve"> in which</w:t>
      </w:r>
      <w:r w:rsidR="00476737">
        <w:rPr>
          <w:rFonts w:ascii="Baskerville" w:hAnsi="Baskerville"/>
        </w:rPr>
        <w:t xml:space="preserve"> there isn’t a place where one</w:t>
      </w:r>
      <w:r w:rsidR="00877970">
        <w:rPr>
          <w:rFonts w:ascii="Baskerville" w:hAnsi="Baskerville"/>
        </w:rPr>
        <w:t xml:space="preserve"> stands, but</w:t>
      </w:r>
      <w:r w:rsidR="00476737">
        <w:rPr>
          <w:rFonts w:ascii="Baskerville" w:hAnsi="Baskerville"/>
        </w:rPr>
        <w:t xml:space="preserve"> the self-governance approach </w:t>
      </w:r>
      <w:r w:rsidR="00877970">
        <w:rPr>
          <w:rFonts w:ascii="Baskerville" w:hAnsi="Baskerville"/>
        </w:rPr>
        <w:t xml:space="preserve">would </w:t>
      </w:r>
      <w:r w:rsidR="00476737">
        <w:rPr>
          <w:rFonts w:ascii="Baskerville" w:hAnsi="Baskerville"/>
        </w:rPr>
        <w:t xml:space="preserve">incorrectly </w:t>
      </w:r>
      <w:r w:rsidR="00877970">
        <w:rPr>
          <w:rFonts w:ascii="Baskerville" w:hAnsi="Baskerville"/>
        </w:rPr>
        <w:t>predict there are (weighty)</w:t>
      </w:r>
      <w:r w:rsidR="00476737">
        <w:rPr>
          <w:rFonts w:ascii="Baskerville" w:hAnsi="Baskerville"/>
        </w:rPr>
        <w:t xml:space="preserve"> reasons to avoid such ambivalence. </w:t>
      </w:r>
    </w:p>
    <w:p w14:paraId="5741F06B" w14:textId="77777777" w:rsidR="00476737" w:rsidRDefault="00476737" w:rsidP="002F0870">
      <w:pPr>
        <w:spacing w:line="480" w:lineRule="auto"/>
        <w:jc w:val="both"/>
        <w:rPr>
          <w:rFonts w:ascii="Baskerville" w:hAnsi="Baskerville"/>
        </w:rPr>
      </w:pPr>
    </w:p>
    <w:p w14:paraId="5844064C" w14:textId="32638102" w:rsidR="002157B9" w:rsidRPr="00476737" w:rsidRDefault="00476737" w:rsidP="002F0870">
      <w:pPr>
        <w:spacing w:line="480" w:lineRule="auto"/>
        <w:jc w:val="both"/>
        <w:rPr>
          <w:rFonts w:ascii="Baskerville" w:hAnsi="Baskerville"/>
          <w:i/>
        </w:rPr>
      </w:pPr>
      <w:r w:rsidRPr="00476737">
        <w:rPr>
          <w:rFonts w:ascii="Baskerville" w:hAnsi="Baskerville"/>
          <w:i/>
        </w:rPr>
        <w:t>§3.</w:t>
      </w:r>
      <w:proofErr w:type="gramStart"/>
      <w:r w:rsidRPr="00476737">
        <w:rPr>
          <w:rFonts w:ascii="Baskerville" w:hAnsi="Baskerville"/>
          <w:i/>
        </w:rPr>
        <w:t>1  Too</w:t>
      </w:r>
      <w:proofErr w:type="gramEnd"/>
      <w:r w:rsidRPr="00476737">
        <w:rPr>
          <w:rFonts w:ascii="Baskerville" w:hAnsi="Baskerville"/>
          <w:i/>
        </w:rPr>
        <w:t xml:space="preserve"> Few Reasons    </w:t>
      </w:r>
    </w:p>
    <w:p w14:paraId="55EF6E9D" w14:textId="6A8F77AC" w:rsidR="00DB2D89" w:rsidRPr="00DB2D89" w:rsidRDefault="002C165E" w:rsidP="002F0870">
      <w:pPr>
        <w:spacing w:line="480" w:lineRule="auto"/>
        <w:rPr>
          <w:rFonts w:ascii="Baskerville" w:hAnsi="Baskerville"/>
        </w:rPr>
      </w:pPr>
      <w:r>
        <w:rPr>
          <w:rFonts w:ascii="Baskerville" w:hAnsi="Baskerville"/>
        </w:rPr>
        <w:tab/>
        <w:t xml:space="preserve">  </w:t>
      </w:r>
      <w:r w:rsidR="00DB2D89">
        <w:rPr>
          <w:rFonts w:ascii="Baskerville" w:hAnsi="Baskerville"/>
        </w:rPr>
        <w:t xml:space="preserve"> </w:t>
      </w:r>
    </w:p>
    <w:p w14:paraId="63968838" w14:textId="61080D4D" w:rsidR="0075228C" w:rsidRDefault="00FD1E3C" w:rsidP="002F0870">
      <w:pPr>
        <w:spacing w:line="480" w:lineRule="auto"/>
        <w:jc w:val="both"/>
        <w:rPr>
          <w:rFonts w:ascii="Baskerville" w:hAnsi="Baskerville"/>
        </w:rPr>
      </w:pPr>
      <w:r>
        <w:rPr>
          <w:rFonts w:ascii="Baskerville" w:hAnsi="Baskerville"/>
        </w:rPr>
        <w:t xml:space="preserve">Frankfurt has emphasized that a person who is wholehearted and unified could still have attitudes </w:t>
      </w:r>
      <w:r w:rsidR="002262FB">
        <w:rPr>
          <w:rFonts w:ascii="Baskerville" w:hAnsi="Baskerville"/>
        </w:rPr>
        <w:t>that</w:t>
      </w:r>
      <w:r>
        <w:rPr>
          <w:rFonts w:ascii="Baskerville" w:hAnsi="Baskerville"/>
        </w:rPr>
        <w:t xml:space="preserve"> conflict with one another.  In “Identification </w:t>
      </w:r>
      <w:r w:rsidR="00A02AFD">
        <w:rPr>
          <w:rFonts w:ascii="Baskerville" w:hAnsi="Baskerville"/>
        </w:rPr>
        <w:t>and Wholeheartedness,” he</w:t>
      </w:r>
      <w:r>
        <w:rPr>
          <w:rFonts w:ascii="Baskerville" w:hAnsi="Baskerville"/>
        </w:rPr>
        <w:t xml:space="preserve"> argues that an agent’</w:t>
      </w:r>
      <w:r w:rsidR="00F47796">
        <w:rPr>
          <w:rFonts w:ascii="Baskerville" w:hAnsi="Baskerville"/>
        </w:rPr>
        <w:t>s identification with one of two</w:t>
      </w:r>
      <w:r>
        <w:rPr>
          <w:rFonts w:ascii="Baskerville" w:hAnsi="Baskerville"/>
        </w:rPr>
        <w:t xml:space="preserve"> conflicting attitudes can change the </w:t>
      </w:r>
      <w:r w:rsidRPr="001D4561">
        <w:rPr>
          <w:rFonts w:ascii="Baskerville" w:hAnsi="Baskerville"/>
          <w:i/>
        </w:rPr>
        <w:t xml:space="preserve">nature </w:t>
      </w:r>
      <w:r>
        <w:rPr>
          <w:rFonts w:ascii="Baskerville" w:hAnsi="Baskerville"/>
        </w:rPr>
        <w:t>of the psychological conflict, without removing it.  Specifically, w</w:t>
      </w:r>
      <w:r w:rsidR="001D4561">
        <w:rPr>
          <w:rFonts w:ascii="Baskerville" w:hAnsi="Baskerville"/>
        </w:rPr>
        <w:t xml:space="preserve">hen </w:t>
      </w:r>
      <w:r w:rsidR="00F47796">
        <w:rPr>
          <w:rFonts w:ascii="Baskerville" w:hAnsi="Baskerville"/>
        </w:rPr>
        <w:t>he</w:t>
      </w:r>
      <w:r w:rsidR="00622034">
        <w:rPr>
          <w:rFonts w:ascii="Baskerville" w:hAnsi="Baskerville"/>
        </w:rPr>
        <w:t xml:space="preserve"> identifies with one</w:t>
      </w:r>
      <w:r w:rsidR="001D4561">
        <w:rPr>
          <w:rFonts w:ascii="Baskerville" w:hAnsi="Baskerville"/>
        </w:rPr>
        <w:t xml:space="preserve"> of the conflicting attit</w:t>
      </w:r>
      <w:r w:rsidR="00605D06">
        <w:rPr>
          <w:rFonts w:ascii="Baskerville" w:hAnsi="Baskerville"/>
        </w:rPr>
        <w:t>udes, although the conflict could</w:t>
      </w:r>
      <w:r w:rsidR="001D4561">
        <w:rPr>
          <w:rFonts w:ascii="Baskerville" w:hAnsi="Baskerville"/>
        </w:rPr>
        <w:t xml:space="preserve"> remain “as virulent as before,” it becomes a conflict between </w:t>
      </w:r>
      <w:r w:rsidR="001D4561" w:rsidRPr="001D4561">
        <w:rPr>
          <w:rFonts w:ascii="Baskerville" w:hAnsi="Baskerville"/>
          <w:i/>
        </w:rPr>
        <w:t>the person</w:t>
      </w:r>
      <w:r w:rsidR="001D4561">
        <w:rPr>
          <w:rFonts w:ascii="Baskerville" w:hAnsi="Baskerville"/>
        </w:rPr>
        <w:t xml:space="preserve"> and an alien </w:t>
      </w:r>
      <w:r w:rsidR="002262FB">
        <w:rPr>
          <w:rFonts w:ascii="Baskerville" w:hAnsi="Baskerville"/>
        </w:rPr>
        <w:t>attitude</w:t>
      </w:r>
      <w:r w:rsidR="001D4561">
        <w:rPr>
          <w:rFonts w:ascii="Baskerville" w:hAnsi="Baskerville"/>
        </w:rPr>
        <w:t>, since the person is “no longer uncertain about which side he is on”</w:t>
      </w:r>
      <w:r w:rsidR="002F0870">
        <w:rPr>
          <w:rFonts w:ascii="Baskerville" w:hAnsi="Baskerville"/>
        </w:rPr>
        <w:t xml:space="preserve"> (Frankfurt 1988, 72).</w:t>
      </w:r>
      <w:r w:rsidR="001D4561">
        <w:rPr>
          <w:rFonts w:ascii="Baskerville" w:hAnsi="Baskerville"/>
        </w:rPr>
        <w:t xml:space="preserve">  We also noted</w:t>
      </w:r>
      <w:r w:rsidR="0075228C">
        <w:rPr>
          <w:rFonts w:ascii="Baskerville" w:hAnsi="Baskerville"/>
        </w:rPr>
        <w:t>,</w:t>
      </w:r>
      <w:r w:rsidR="001D4561">
        <w:rPr>
          <w:rFonts w:ascii="Baskerville" w:hAnsi="Baskerville"/>
        </w:rPr>
        <w:t xml:space="preserve"> </w:t>
      </w:r>
      <w:r w:rsidR="0075228C">
        <w:rPr>
          <w:rFonts w:ascii="Baskerville" w:hAnsi="Baskerville"/>
        </w:rPr>
        <w:t>in §1</w:t>
      </w:r>
      <w:r w:rsidR="002262FB">
        <w:rPr>
          <w:rFonts w:ascii="Baskerville" w:hAnsi="Baskerville"/>
        </w:rPr>
        <w:t xml:space="preserve"> above</w:t>
      </w:r>
      <w:r w:rsidR="0075228C">
        <w:rPr>
          <w:rFonts w:ascii="Baskerville" w:hAnsi="Baskerville"/>
        </w:rPr>
        <w:t>,</w:t>
      </w:r>
      <w:r w:rsidR="001D4561">
        <w:rPr>
          <w:rFonts w:ascii="Baskerville" w:hAnsi="Baskerville"/>
        </w:rPr>
        <w:t xml:space="preserve"> that in “The Fainte</w:t>
      </w:r>
      <w:r w:rsidR="0075228C">
        <w:rPr>
          <w:rFonts w:ascii="Baskerville" w:hAnsi="Baskerville"/>
        </w:rPr>
        <w:t xml:space="preserve">st Passion,” Frankfurt </w:t>
      </w:r>
      <w:r w:rsidR="00337A6F">
        <w:rPr>
          <w:rFonts w:ascii="Baskerville" w:hAnsi="Baskerville"/>
        </w:rPr>
        <w:t xml:space="preserve">also </w:t>
      </w:r>
      <w:r w:rsidR="0075228C">
        <w:rPr>
          <w:rFonts w:ascii="Baskerville" w:hAnsi="Baskerville"/>
        </w:rPr>
        <w:t xml:space="preserve">allows for the possibility of an unwilling addict who is also wholehearted.  It’s worth considering the passage in which </w:t>
      </w:r>
      <w:r w:rsidR="00A02AFD">
        <w:rPr>
          <w:rFonts w:ascii="Baskerville" w:hAnsi="Baskerville"/>
        </w:rPr>
        <w:t>he</w:t>
      </w:r>
      <w:r w:rsidR="0075228C">
        <w:rPr>
          <w:rFonts w:ascii="Baskerville" w:hAnsi="Baskerville"/>
        </w:rPr>
        <w:t xml:space="preserve"> discusses this possibility:</w:t>
      </w:r>
    </w:p>
    <w:p w14:paraId="2F68C8C6" w14:textId="0CF33923" w:rsidR="00982CDB" w:rsidRDefault="0075228C" w:rsidP="002F0870">
      <w:pPr>
        <w:spacing w:line="480" w:lineRule="auto"/>
        <w:ind w:left="720"/>
        <w:jc w:val="both"/>
        <w:rPr>
          <w:rFonts w:ascii="Baskerville" w:hAnsi="Baskerville"/>
        </w:rPr>
      </w:pPr>
      <w:r>
        <w:rPr>
          <w:rFonts w:ascii="Baskerville" w:hAnsi="Baskerville"/>
        </w:rPr>
        <w:t xml:space="preserve">As in the case of the unwilling addict, the unity of a healthy will is quite compatible with certain kinds of virulent psychic conflict.  Wholeheartedness does not require that a person be altogether untroubled by inner opposition to his will.  It just requires that, with respect to any such conflict, he himself be fully resolved.  This means that he must be resolutely on the side of one of the forces struggling </w:t>
      </w:r>
      <w:r>
        <w:rPr>
          <w:rFonts w:ascii="Baskerville" w:hAnsi="Baskerville"/>
        </w:rPr>
        <w:lastRenderedPageBreak/>
        <w:t>within him and not in the side of any other.  Concerning the opposition of these forces, he has to know where he himself stands</w:t>
      </w:r>
      <w:r w:rsidR="002F0870">
        <w:rPr>
          <w:rFonts w:ascii="Baskerville" w:hAnsi="Baskerville"/>
        </w:rPr>
        <w:t xml:space="preserve"> (Frankfurt 1999, 88)</w:t>
      </w:r>
      <w:r>
        <w:rPr>
          <w:rFonts w:ascii="Baskerville" w:hAnsi="Baskerville"/>
        </w:rPr>
        <w:t xml:space="preserve">. </w:t>
      </w:r>
      <w:r w:rsidR="001D4561">
        <w:rPr>
          <w:rFonts w:ascii="Baskerville" w:hAnsi="Baskerville"/>
        </w:rPr>
        <w:t xml:space="preserve">  </w:t>
      </w:r>
    </w:p>
    <w:p w14:paraId="28D56F5D" w14:textId="4E8C7106" w:rsidR="00E733EC" w:rsidRDefault="0075228C" w:rsidP="002F0870">
      <w:pPr>
        <w:spacing w:line="480" w:lineRule="auto"/>
        <w:jc w:val="both"/>
        <w:rPr>
          <w:rFonts w:ascii="Baskerville" w:hAnsi="Baskerville"/>
        </w:rPr>
      </w:pPr>
      <w:r>
        <w:rPr>
          <w:rFonts w:ascii="Baskerville" w:hAnsi="Baskerville"/>
        </w:rPr>
        <w:t xml:space="preserve">It’s clear from this passage that Frankfurt doesn’t take the idea of </w:t>
      </w:r>
      <w:r w:rsidR="00A02AFD">
        <w:rPr>
          <w:rFonts w:ascii="Baskerville" w:hAnsi="Baskerville"/>
        </w:rPr>
        <w:t xml:space="preserve">someone’s </w:t>
      </w:r>
      <w:r>
        <w:rPr>
          <w:rFonts w:ascii="Baskerville" w:hAnsi="Baskerville"/>
        </w:rPr>
        <w:t>“knowing where he himself stands”</w:t>
      </w:r>
      <w:r w:rsidR="00E733EC">
        <w:rPr>
          <w:rFonts w:ascii="Baskerville" w:hAnsi="Baskerville"/>
        </w:rPr>
        <w:t xml:space="preserve"> to be incompatible with the existence of conflict among </w:t>
      </w:r>
      <w:r w:rsidR="00A02AFD">
        <w:rPr>
          <w:rFonts w:ascii="Baskerville" w:hAnsi="Baskerville"/>
        </w:rPr>
        <w:t xml:space="preserve">his </w:t>
      </w:r>
      <w:r w:rsidR="00E733EC">
        <w:rPr>
          <w:rFonts w:ascii="Baskerville" w:hAnsi="Baskerville"/>
        </w:rPr>
        <w:t>attitudes.</w:t>
      </w:r>
    </w:p>
    <w:p w14:paraId="60E99B8C" w14:textId="280156BF" w:rsidR="00E733EC" w:rsidRDefault="00C37FDB" w:rsidP="002F0870">
      <w:pPr>
        <w:spacing w:line="480" w:lineRule="auto"/>
        <w:jc w:val="both"/>
        <w:rPr>
          <w:rFonts w:ascii="Baskerville" w:hAnsi="Baskerville"/>
        </w:rPr>
      </w:pPr>
      <w:r>
        <w:rPr>
          <w:rFonts w:ascii="Baskerville" w:hAnsi="Baskerville"/>
        </w:rPr>
        <w:tab/>
        <w:t>But this presents a problem</w:t>
      </w:r>
      <w:r w:rsidR="00E733EC">
        <w:rPr>
          <w:rFonts w:ascii="Baskerville" w:hAnsi="Baskerville"/>
        </w:rPr>
        <w:t xml:space="preserve"> for the self-governance strategy.  Suppose the </w:t>
      </w:r>
      <w:r w:rsidR="002262FB">
        <w:rPr>
          <w:rFonts w:ascii="Baskerville" w:hAnsi="Baskerville"/>
        </w:rPr>
        <w:t xml:space="preserve">relevant </w:t>
      </w:r>
      <w:r w:rsidR="00E733EC">
        <w:rPr>
          <w:rFonts w:ascii="Baskerville" w:hAnsi="Baskerville"/>
        </w:rPr>
        <w:t xml:space="preserve">psychological conflict is </w:t>
      </w:r>
      <w:r>
        <w:rPr>
          <w:rFonts w:ascii="Baskerville" w:hAnsi="Baskerville"/>
        </w:rPr>
        <w:t xml:space="preserve">a conflict </w:t>
      </w:r>
      <w:r w:rsidR="00E733EC">
        <w:rPr>
          <w:rFonts w:ascii="Baskerville" w:hAnsi="Baskerville"/>
        </w:rPr>
        <w:t>between inconsis</w:t>
      </w:r>
      <w:r>
        <w:rPr>
          <w:rFonts w:ascii="Baskerville" w:hAnsi="Baskerville"/>
        </w:rPr>
        <w:t>tent intentions.  Or suppose</w:t>
      </w:r>
      <w:r w:rsidR="00E733EC">
        <w:rPr>
          <w:rFonts w:ascii="Baskerville" w:hAnsi="Baskerville"/>
        </w:rPr>
        <w:t xml:space="preserve"> </w:t>
      </w:r>
      <w:r w:rsidR="00F9715F">
        <w:rPr>
          <w:rFonts w:ascii="Baskerville" w:hAnsi="Baskerville"/>
        </w:rPr>
        <w:t xml:space="preserve">it’s the </w:t>
      </w:r>
      <w:r w:rsidR="00E733EC">
        <w:rPr>
          <w:rFonts w:ascii="Baskerville" w:hAnsi="Baskerville"/>
        </w:rPr>
        <w:t>conflict involved in</w:t>
      </w:r>
      <w:r>
        <w:rPr>
          <w:rFonts w:ascii="Baskerville" w:hAnsi="Baskerville"/>
        </w:rPr>
        <w:t xml:space="preserve"> cases of means-ends incoherence.  (While the former conflict is a conflict between the </w:t>
      </w:r>
      <w:r w:rsidRPr="00C37FDB">
        <w:rPr>
          <w:rFonts w:ascii="Baskerville" w:hAnsi="Baskerville"/>
          <w:i/>
        </w:rPr>
        <w:t>presence</w:t>
      </w:r>
      <w:r>
        <w:rPr>
          <w:rFonts w:ascii="Baskerville" w:hAnsi="Baskerville"/>
        </w:rPr>
        <w:t xml:space="preserve"> of one attitude and </w:t>
      </w:r>
      <w:r w:rsidRPr="00C37FDB">
        <w:rPr>
          <w:rFonts w:ascii="Baskerville" w:hAnsi="Baskerville"/>
          <w:i/>
        </w:rPr>
        <w:t>presence</w:t>
      </w:r>
      <w:r>
        <w:rPr>
          <w:rFonts w:ascii="Baskerville" w:hAnsi="Baskerville"/>
        </w:rPr>
        <w:t xml:space="preserve"> of another, the latter conflict is a conflict between the </w:t>
      </w:r>
      <w:r w:rsidRPr="00C37FDB">
        <w:rPr>
          <w:rFonts w:ascii="Baskerville" w:hAnsi="Baskerville"/>
          <w:i/>
        </w:rPr>
        <w:t xml:space="preserve">presence </w:t>
      </w:r>
      <w:r>
        <w:rPr>
          <w:rFonts w:ascii="Baskerville" w:hAnsi="Baskerville"/>
        </w:rPr>
        <w:t xml:space="preserve">of two attitudes and </w:t>
      </w:r>
      <w:r w:rsidRPr="00C37FDB">
        <w:rPr>
          <w:rFonts w:ascii="Baskerville" w:hAnsi="Baskerville"/>
          <w:i/>
        </w:rPr>
        <w:t>absence</w:t>
      </w:r>
      <w:r>
        <w:rPr>
          <w:rFonts w:ascii="Baskerville" w:hAnsi="Baskerville"/>
        </w:rPr>
        <w:t xml:space="preserve"> of another.) These conflicts are prohibited by the requirements of consistency and coherence governing intentions.  But</w:t>
      </w:r>
      <w:r w:rsidR="00605D06">
        <w:rPr>
          <w:rFonts w:ascii="Baskerville" w:hAnsi="Baskerville"/>
        </w:rPr>
        <w:t>,</w:t>
      </w:r>
      <w:r>
        <w:rPr>
          <w:rFonts w:ascii="Baskerville" w:hAnsi="Baskerville"/>
        </w:rPr>
        <w:t xml:space="preserve"> in Frankfurt’s view, one could come to have a place where one stands wi</w:t>
      </w:r>
      <w:r w:rsidR="00F47796">
        <w:rPr>
          <w:rFonts w:ascii="Baskerville" w:hAnsi="Baskerville"/>
        </w:rPr>
        <w:t>thout resolving these conflicts, by identifying with one side of the conflict.</w:t>
      </w:r>
      <w:r>
        <w:rPr>
          <w:rFonts w:ascii="Baskerville" w:hAnsi="Baskerville"/>
        </w:rPr>
        <w:t xml:space="preserve">  But that means that, on the self-governance strategy outlined above, the reason to govern </w:t>
      </w:r>
      <w:proofErr w:type="gramStart"/>
      <w:r>
        <w:rPr>
          <w:rFonts w:ascii="Baskerville" w:hAnsi="Baskerville"/>
        </w:rPr>
        <w:t>ourselves</w:t>
      </w:r>
      <w:proofErr w:type="gramEnd"/>
      <w:r>
        <w:rPr>
          <w:rFonts w:ascii="Baskerville" w:hAnsi="Baskerville"/>
        </w:rPr>
        <w:t xml:space="preserve"> wouldn’t always generate a reason to comply with the requirements of consistency and coherence governing intentions.  True, </w:t>
      </w:r>
      <w:r w:rsidR="002248E1">
        <w:rPr>
          <w:rFonts w:ascii="Baskerville" w:hAnsi="Baskerville"/>
        </w:rPr>
        <w:t>you would</w:t>
      </w:r>
      <w:r>
        <w:rPr>
          <w:rFonts w:ascii="Baskerville" w:hAnsi="Baskerville"/>
        </w:rPr>
        <w:t xml:space="preserve"> have a </w:t>
      </w:r>
      <w:r w:rsidR="002248E1">
        <w:rPr>
          <w:rFonts w:ascii="Baskerville" w:hAnsi="Baskerville"/>
        </w:rPr>
        <w:t>reason to have a place where you stand.  But you</w:t>
      </w:r>
      <w:r>
        <w:rPr>
          <w:rFonts w:ascii="Baskerville" w:hAnsi="Baskerville"/>
        </w:rPr>
        <w:t xml:space="preserve"> could do that without resolving the conflicts governed by the consistency and coherence requirements.         </w:t>
      </w:r>
    </w:p>
    <w:p w14:paraId="0DECFE4C" w14:textId="7CD8D9C1" w:rsidR="002F212C" w:rsidRDefault="002248E1" w:rsidP="002F0870">
      <w:pPr>
        <w:spacing w:line="480" w:lineRule="auto"/>
        <w:jc w:val="both"/>
        <w:rPr>
          <w:rFonts w:ascii="Baskerville" w:hAnsi="Baskerville"/>
        </w:rPr>
      </w:pPr>
      <w:r>
        <w:rPr>
          <w:rFonts w:ascii="Baskerville" w:hAnsi="Baskerville"/>
        </w:rPr>
        <w:tab/>
        <w:t>Of course, it’s open to Bratman to part ways with Frankfurt</w:t>
      </w:r>
      <w:r w:rsidR="00F47B83">
        <w:rPr>
          <w:rFonts w:ascii="Baskerville" w:hAnsi="Baskerville"/>
        </w:rPr>
        <w:t xml:space="preserve"> and hold that the psychological conflicts governed by these consistency and coherence requirements always involve a person lacking a place where they stand.</w:t>
      </w:r>
      <w:r w:rsidR="001418E0">
        <w:rPr>
          <w:rFonts w:ascii="Baskerville" w:hAnsi="Baskerville"/>
        </w:rPr>
        <w:t xml:space="preserve">  </w:t>
      </w:r>
      <w:r w:rsidR="00F47B83">
        <w:rPr>
          <w:rFonts w:ascii="Baskerville" w:hAnsi="Baskerville"/>
        </w:rPr>
        <w:t xml:space="preserve">As an informal gloss on what’s involved in violating rational requirements, it’s certainly fine to </w:t>
      </w:r>
      <w:r w:rsidR="00F47B83" w:rsidRPr="00F47B83">
        <w:rPr>
          <w:rFonts w:ascii="Baskerville" w:hAnsi="Baskerville"/>
          <w:i/>
        </w:rPr>
        <w:t>say</w:t>
      </w:r>
      <w:r w:rsidR="00F47B83">
        <w:rPr>
          <w:rFonts w:ascii="Baskerville" w:hAnsi="Baskerville"/>
        </w:rPr>
        <w:t xml:space="preserve"> those in violation of the requirements “lack a place where they stand.”  But the self-governance strategy isn’t</w:t>
      </w:r>
      <w:r w:rsidR="001418E0">
        <w:rPr>
          <w:rFonts w:ascii="Baskerville" w:hAnsi="Baskerville"/>
        </w:rPr>
        <w:t xml:space="preserve"> presenting an informal gloss; rather, the idea of </w:t>
      </w:r>
      <w:r w:rsidR="001418E0" w:rsidRPr="002262FB">
        <w:rPr>
          <w:rFonts w:ascii="Baskerville" w:hAnsi="Baskerville"/>
          <w:i/>
        </w:rPr>
        <w:t>having a place where one stands</w:t>
      </w:r>
      <w:r w:rsidR="001418E0">
        <w:rPr>
          <w:rFonts w:ascii="Baskerville" w:hAnsi="Baskerville"/>
        </w:rPr>
        <w:t xml:space="preserve"> is being used </w:t>
      </w:r>
      <w:r w:rsidR="001418E0">
        <w:rPr>
          <w:rFonts w:ascii="Baskerville" w:hAnsi="Baskerville"/>
        </w:rPr>
        <w:lastRenderedPageBreak/>
        <w:t>in a somewhat technical way in the argument, the idea being that violating these requirements makes one lack a place where on</w:t>
      </w:r>
      <w:r w:rsidR="00A02AFD">
        <w:rPr>
          <w:rFonts w:ascii="Baskerville" w:hAnsi="Baskerville"/>
        </w:rPr>
        <w:t>e</w:t>
      </w:r>
      <w:r w:rsidR="001418E0">
        <w:rPr>
          <w:rFonts w:ascii="Baskerville" w:hAnsi="Baskerville"/>
        </w:rPr>
        <w:t xml:space="preserve"> stands in the sense that one lacks attitudes that have agential authority in this domain.  </w:t>
      </w:r>
      <w:r w:rsidR="002F212C">
        <w:rPr>
          <w:rFonts w:ascii="Baskerville" w:hAnsi="Baskerville"/>
        </w:rPr>
        <w:t>And it seems to me that Frankfurt is right to think that not all psychological</w:t>
      </w:r>
      <w:r w:rsidR="001418E0">
        <w:rPr>
          <w:rFonts w:ascii="Baskerville" w:hAnsi="Baskerville"/>
        </w:rPr>
        <w:t xml:space="preserve"> </w:t>
      </w:r>
      <w:r w:rsidR="002F212C">
        <w:rPr>
          <w:rFonts w:ascii="Baskerville" w:hAnsi="Baskerville"/>
        </w:rPr>
        <w:t>conflict</w:t>
      </w:r>
      <w:r w:rsidR="00B1267E">
        <w:rPr>
          <w:rFonts w:ascii="Baskerville" w:hAnsi="Baskerville"/>
        </w:rPr>
        <w:t>s</w:t>
      </w:r>
      <w:r w:rsidR="002F212C">
        <w:rPr>
          <w:rFonts w:ascii="Baskerville" w:hAnsi="Baskerville"/>
        </w:rPr>
        <w:t xml:space="preserve"> will undermine the possibility of attitudes that have such agential authority.</w:t>
      </w:r>
    </w:p>
    <w:p w14:paraId="158FFADC" w14:textId="5E6D0853" w:rsidR="00EB6620" w:rsidRDefault="002F212C" w:rsidP="002F0870">
      <w:pPr>
        <w:spacing w:line="480" w:lineRule="auto"/>
        <w:jc w:val="both"/>
        <w:rPr>
          <w:rFonts w:ascii="Baskerville" w:hAnsi="Baskerville"/>
        </w:rPr>
      </w:pPr>
      <w:r>
        <w:rPr>
          <w:rFonts w:ascii="Baskerville" w:hAnsi="Baskerville"/>
        </w:rPr>
        <w:tab/>
        <w:t xml:space="preserve">It might help </w:t>
      </w:r>
      <w:r w:rsidR="00F9715F">
        <w:rPr>
          <w:rFonts w:ascii="Baskerville" w:hAnsi="Baskerville"/>
        </w:rPr>
        <w:t>to illustrate this point</w:t>
      </w:r>
      <w:r>
        <w:rPr>
          <w:rFonts w:ascii="Baskerville" w:hAnsi="Baskerville"/>
        </w:rPr>
        <w:t xml:space="preserve"> with a concrete example of means-ends incoherence.  Suppose that</w:t>
      </w:r>
      <w:r w:rsidR="00200382">
        <w:rPr>
          <w:rFonts w:ascii="Baskerville" w:hAnsi="Baskerville"/>
        </w:rPr>
        <w:t xml:space="preserve"> I intend to propose revisions to our graduate program, believe that a necessary means of doing so is getting a draft out to the faculty in advance of the faculty meeting, but I get distracted and never </w:t>
      </w:r>
      <w:r w:rsidR="00591C77">
        <w:rPr>
          <w:rFonts w:ascii="Baskerville" w:hAnsi="Baskerville"/>
        </w:rPr>
        <w:t xml:space="preserve">intend to </w:t>
      </w:r>
      <w:r w:rsidR="0007136B">
        <w:rPr>
          <w:rFonts w:ascii="Baskerville" w:hAnsi="Baskerville"/>
        </w:rPr>
        <w:t xml:space="preserve">get the draft together.  </w:t>
      </w:r>
      <w:r w:rsidR="00200382">
        <w:rPr>
          <w:rFonts w:ascii="Baskerville" w:hAnsi="Baskerville"/>
        </w:rPr>
        <w:t xml:space="preserve">But </w:t>
      </w:r>
      <w:r w:rsidR="00DA4B69">
        <w:rPr>
          <w:rFonts w:ascii="Baskerville" w:hAnsi="Baskerville"/>
        </w:rPr>
        <w:t xml:space="preserve">also </w:t>
      </w:r>
      <w:r w:rsidR="00200382">
        <w:rPr>
          <w:rFonts w:ascii="Baskerville" w:hAnsi="Baskerville"/>
        </w:rPr>
        <w:t xml:space="preserve">suppose I am </w:t>
      </w:r>
      <w:r w:rsidR="00B1267E">
        <w:rPr>
          <w:rFonts w:ascii="Baskerville" w:hAnsi="Baskerville"/>
        </w:rPr>
        <w:t xml:space="preserve">strongly </w:t>
      </w:r>
      <w:r w:rsidR="00200382">
        <w:rPr>
          <w:rFonts w:ascii="Baskerville" w:hAnsi="Baskerville"/>
        </w:rPr>
        <w:t xml:space="preserve">critical of myself for this incoherence – specifically, </w:t>
      </w:r>
      <w:r w:rsidR="000F5AF7">
        <w:rPr>
          <w:rFonts w:ascii="Baskerville" w:hAnsi="Baskerville"/>
        </w:rPr>
        <w:t>I’m furious at myself for</w:t>
      </w:r>
      <w:r w:rsidR="0007136B">
        <w:rPr>
          <w:rFonts w:ascii="Baskerville" w:hAnsi="Baskerville"/>
        </w:rPr>
        <w:t xml:space="preserve"> not following through</w:t>
      </w:r>
      <w:r w:rsidR="00200382">
        <w:rPr>
          <w:rFonts w:ascii="Baskerville" w:hAnsi="Baskerville"/>
        </w:rPr>
        <w:t xml:space="preserve">, </w:t>
      </w:r>
      <w:r w:rsidR="000F5AF7">
        <w:rPr>
          <w:rFonts w:ascii="Baskerville" w:hAnsi="Baskerville"/>
        </w:rPr>
        <w:t xml:space="preserve">given how important the changes would be.  We can </w:t>
      </w:r>
      <w:r w:rsidR="0007136B">
        <w:rPr>
          <w:rFonts w:ascii="Baskerville" w:hAnsi="Baskerville"/>
        </w:rPr>
        <w:t xml:space="preserve">also </w:t>
      </w:r>
      <w:r w:rsidR="000F5AF7">
        <w:rPr>
          <w:rFonts w:ascii="Baskerville" w:hAnsi="Baskerville"/>
        </w:rPr>
        <w:t xml:space="preserve">suppose that my </w:t>
      </w:r>
      <w:r w:rsidR="00D050BA">
        <w:rPr>
          <w:rFonts w:ascii="Baskerville" w:hAnsi="Baskerville"/>
        </w:rPr>
        <w:t>intention</w:t>
      </w:r>
      <w:r w:rsidR="000F5AF7">
        <w:rPr>
          <w:rFonts w:ascii="Baskerville" w:hAnsi="Baskerville"/>
        </w:rPr>
        <w:t xml:space="preserve"> to revise the graduate program is enforced by </w:t>
      </w:r>
      <w:r w:rsidR="00D050BA">
        <w:rPr>
          <w:rFonts w:ascii="Baskerville" w:hAnsi="Baskerville"/>
        </w:rPr>
        <w:t xml:space="preserve">uncontested </w:t>
      </w:r>
      <w:r w:rsidR="000F5AF7">
        <w:rPr>
          <w:rFonts w:ascii="Baskerville" w:hAnsi="Baskerville"/>
        </w:rPr>
        <w:t xml:space="preserve">higher-order desires, reflects my deep enduring values, is </w:t>
      </w:r>
      <w:r w:rsidR="00D050BA">
        <w:rPr>
          <w:rFonts w:ascii="Baskerville" w:hAnsi="Baskerville"/>
        </w:rPr>
        <w:t xml:space="preserve">a desire for </w:t>
      </w:r>
      <w:r w:rsidR="000F5AF7">
        <w:rPr>
          <w:rFonts w:ascii="Baskerville" w:hAnsi="Baskerville"/>
        </w:rPr>
        <w:t>s</w:t>
      </w:r>
      <w:r w:rsidR="00D050BA">
        <w:rPr>
          <w:rFonts w:ascii="Baskerville" w:hAnsi="Baskerville"/>
        </w:rPr>
        <w:t>omething I believe I ought to accomplish</w:t>
      </w:r>
      <w:r w:rsidR="000F5AF7">
        <w:rPr>
          <w:rFonts w:ascii="Baskerville" w:hAnsi="Baskerville"/>
        </w:rPr>
        <w:t xml:space="preserve">, </w:t>
      </w:r>
      <w:r w:rsidR="00D050BA">
        <w:rPr>
          <w:rFonts w:ascii="Baskerville" w:hAnsi="Baskerville"/>
        </w:rPr>
        <w:t xml:space="preserve">is in line with policies to give considerations related to improving the graduate </w:t>
      </w:r>
      <w:r w:rsidR="00DA4B69">
        <w:rPr>
          <w:rFonts w:ascii="Baskerville" w:hAnsi="Baskerville"/>
        </w:rPr>
        <w:t xml:space="preserve">program significant </w:t>
      </w:r>
      <w:r w:rsidR="00D050BA">
        <w:rPr>
          <w:rFonts w:ascii="Baskerville" w:hAnsi="Baskerville"/>
        </w:rPr>
        <w:t>weight in my practical deliberations, and so forth.</w:t>
      </w:r>
      <w:r w:rsidR="0007136B">
        <w:rPr>
          <w:rFonts w:ascii="Baskerville" w:hAnsi="Baskerville"/>
        </w:rPr>
        <w:t xml:space="preserve">  (In short, take whatever attitudes your preferred theory of self-governance take</w:t>
      </w:r>
      <w:r w:rsidR="00591C77">
        <w:rPr>
          <w:rFonts w:ascii="Baskerville" w:hAnsi="Baskerville"/>
        </w:rPr>
        <w:t>s to speak for</w:t>
      </w:r>
      <w:r w:rsidR="00DA4B69">
        <w:rPr>
          <w:rFonts w:ascii="Baskerville" w:hAnsi="Baskerville"/>
        </w:rPr>
        <w:t xml:space="preserve"> the agent, and assume those</w:t>
      </w:r>
      <w:r w:rsidR="0007136B">
        <w:rPr>
          <w:rFonts w:ascii="Baskerville" w:hAnsi="Baskerville"/>
        </w:rPr>
        <w:t xml:space="preserve"> attitudes are aligned with proposing revisions to the graduate program.)  Despite my being means-ends incoherent, it’s abundantly clear where I stand with regard to proposing revisions to the program: I’m </w:t>
      </w:r>
      <w:r w:rsidR="0007136B" w:rsidRPr="0007136B">
        <w:rPr>
          <w:rFonts w:ascii="Baskerville" w:hAnsi="Baskerville"/>
          <w:i/>
        </w:rPr>
        <w:t>for</w:t>
      </w:r>
      <w:r w:rsidR="0007136B">
        <w:rPr>
          <w:rFonts w:ascii="Baskerville" w:hAnsi="Baskerville"/>
        </w:rPr>
        <w:t xml:space="preserve"> it.</w:t>
      </w:r>
      <w:r w:rsidR="00EB6620">
        <w:rPr>
          <w:rFonts w:ascii="Baskerville" w:hAnsi="Baskerville"/>
        </w:rPr>
        <w:t xml:space="preserve">  (Of course, there </w:t>
      </w:r>
      <w:r w:rsidR="00EB6620" w:rsidRPr="00EB6620">
        <w:rPr>
          <w:rFonts w:ascii="Baskerville" w:hAnsi="Baskerville"/>
          <w:i/>
        </w:rPr>
        <w:t xml:space="preserve">could </w:t>
      </w:r>
      <w:r w:rsidR="00EB6620">
        <w:rPr>
          <w:rFonts w:ascii="Baskerville" w:hAnsi="Baskerville"/>
        </w:rPr>
        <w:t xml:space="preserve">be cases of means-ends incoherence where there’s no clear answer </w:t>
      </w:r>
      <w:r w:rsidR="00DA4B69">
        <w:rPr>
          <w:rFonts w:ascii="Baskerville" w:hAnsi="Baskerville"/>
        </w:rPr>
        <w:t xml:space="preserve">to </w:t>
      </w:r>
      <w:r w:rsidR="00EB6620">
        <w:rPr>
          <w:rFonts w:ascii="Baskerville" w:hAnsi="Baskerville"/>
        </w:rPr>
        <w:t>where I stand.  But this case isn’t one of them.)</w:t>
      </w:r>
    </w:p>
    <w:p w14:paraId="60AB71AB" w14:textId="5CD0CFEF" w:rsidR="00BC381D" w:rsidRDefault="00EB6620" w:rsidP="002F0870">
      <w:pPr>
        <w:spacing w:line="480" w:lineRule="auto"/>
        <w:jc w:val="both"/>
        <w:rPr>
          <w:rFonts w:ascii="Baskerville" w:hAnsi="Baskerville" w:cs="Baskerville"/>
        </w:rPr>
      </w:pPr>
      <w:r>
        <w:rPr>
          <w:rFonts w:ascii="Baskerville" w:hAnsi="Baskerville"/>
        </w:rPr>
        <w:tab/>
        <w:t xml:space="preserve">The example </w:t>
      </w:r>
      <w:r w:rsidR="00247F8A">
        <w:rPr>
          <w:rFonts w:ascii="Baskerville" w:hAnsi="Baskerville"/>
        </w:rPr>
        <w:t>shows</w:t>
      </w:r>
      <w:r>
        <w:rPr>
          <w:rFonts w:ascii="Baskerville" w:hAnsi="Baskerville"/>
        </w:rPr>
        <w:t xml:space="preserve"> that means-ends incoherence isn’t </w:t>
      </w:r>
      <w:r w:rsidR="00247F8A">
        <w:rPr>
          <w:rFonts w:ascii="Baskerville" w:hAnsi="Baskerville"/>
        </w:rPr>
        <w:t xml:space="preserve">always </w:t>
      </w:r>
      <w:r>
        <w:rPr>
          <w:rFonts w:ascii="Baskerville" w:hAnsi="Baskerville"/>
        </w:rPr>
        <w:t>a threat to having a place where one stands.  It also allows us to see where Bratman’s argument, quoted above,</w:t>
      </w:r>
      <w:r w:rsidR="001426AD">
        <w:rPr>
          <w:rFonts w:ascii="Baskerville" w:hAnsi="Baskerville"/>
        </w:rPr>
        <w:t xml:space="preserve"> goes awry.  In speaking of an inconsistent or means-ends incoherent agent, </w:t>
      </w:r>
      <w:r w:rsidR="001426AD">
        <w:rPr>
          <w:rFonts w:ascii="Baskerville" w:hAnsi="Baskerville"/>
        </w:rPr>
        <w:lastRenderedPageBreak/>
        <w:t>Bratman expresses a plausible idea: “</w:t>
      </w:r>
      <w:r w:rsidR="001426AD">
        <w:rPr>
          <w:rFonts w:ascii="Baskerville" w:hAnsi="Baskerville" w:cs="Baskerville"/>
        </w:rPr>
        <w:t xml:space="preserve">In this local area of my psychology, there is a structure of planning attitudes whose functioning in the guidance of my thought and action does not unequivocally either favor or reject E.”  But the problem is that it’s not clear </w:t>
      </w:r>
      <w:r w:rsidR="001426AD" w:rsidRPr="001426AD">
        <w:rPr>
          <w:rFonts w:ascii="Baskerville" w:hAnsi="Baskerville" w:cs="Baskerville"/>
          <w:i/>
        </w:rPr>
        <w:t>why</w:t>
      </w:r>
      <w:r w:rsidR="001426AD">
        <w:rPr>
          <w:rFonts w:ascii="Baskerville" w:hAnsi="Baskerville" w:cs="Baskerville"/>
        </w:rPr>
        <w:t xml:space="preserve"> we must limit ourselves to the </w:t>
      </w:r>
      <w:r w:rsidR="001426AD" w:rsidRPr="001426AD">
        <w:rPr>
          <w:rFonts w:ascii="Baskerville" w:hAnsi="Baskerville" w:cs="Baskerville"/>
          <w:i/>
        </w:rPr>
        <w:t>local</w:t>
      </w:r>
      <w:r w:rsidR="001426AD">
        <w:rPr>
          <w:rFonts w:ascii="Baskerville" w:hAnsi="Baskerville" w:cs="Baskerville"/>
        </w:rPr>
        <w:t xml:space="preserve"> area of the agent’s psychology.  Why not consider those </w:t>
      </w:r>
      <w:r w:rsidR="001426AD" w:rsidRPr="001426AD">
        <w:rPr>
          <w:rFonts w:ascii="Baskerville" w:hAnsi="Baskerville" w:cs="Baskerville"/>
          <w:i/>
        </w:rPr>
        <w:t xml:space="preserve">other </w:t>
      </w:r>
      <w:r w:rsidR="001426AD">
        <w:rPr>
          <w:rFonts w:ascii="Baskerville" w:hAnsi="Baskerville" w:cs="Baskerville"/>
        </w:rPr>
        <w:t xml:space="preserve">features of one’s psychology, such as those specified in the example above </w:t>
      </w:r>
      <w:r w:rsidR="00BC381D">
        <w:rPr>
          <w:rFonts w:ascii="Baskerville" w:hAnsi="Baskerville" w:cs="Baskerville"/>
        </w:rPr>
        <w:t>(</w:t>
      </w:r>
      <w:r w:rsidR="001426AD">
        <w:rPr>
          <w:rFonts w:ascii="Baskerville" w:hAnsi="Baskerville" w:cs="Baskerville"/>
        </w:rPr>
        <w:t xml:space="preserve">uncontested second-order desires, values, commitments, policies, etc.)?  Once we do that it becomes abundantly clear where the agent stands.  (In my example, </w:t>
      </w:r>
      <w:r w:rsidR="00B1267E">
        <w:rPr>
          <w:rFonts w:ascii="Baskerville" w:hAnsi="Baskerville" w:cs="Baskerville"/>
        </w:rPr>
        <w:t>I’m</w:t>
      </w:r>
      <w:r w:rsidR="001426AD">
        <w:rPr>
          <w:rFonts w:ascii="Baskerville" w:hAnsi="Baskerville" w:cs="Baskerville"/>
        </w:rPr>
        <w:t xml:space="preserve"> unequivocally </w:t>
      </w:r>
      <w:r w:rsidR="001426AD" w:rsidRPr="001426AD">
        <w:rPr>
          <w:rFonts w:ascii="Baskerville" w:hAnsi="Baskerville" w:cs="Baskerville"/>
          <w:i/>
        </w:rPr>
        <w:t>for</w:t>
      </w:r>
      <w:r w:rsidR="001426AD">
        <w:rPr>
          <w:rFonts w:ascii="Baskerville" w:hAnsi="Baskerville" w:cs="Baskerville"/>
        </w:rPr>
        <w:t xml:space="preserve"> E-</w:t>
      </w:r>
      <w:proofErr w:type="spellStart"/>
      <w:r w:rsidR="001426AD">
        <w:rPr>
          <w:rFonts w:ascii="Baskerville" w:hAnsi="Baskerville" w:cs="Baskerville"/>
        </w:rPr>
        <w:t>ing</w:t>
      </w:r>
      <w:proofErr w:type="spellEnd"/>
      <w:r w:rsidR="001426AD">
        <w:rPr>
          <w:rFonts w:ascii="Baskerville" w:hAnsi="Baskerville" w:cs="Baskerville"/>
        </w:rPr>
        <w:t xml:space="preserve">.)  </w:t>
      </w:r>
      <w:r w:rsidR="00591C77">
        <w:rPr>
          <w:rFonts w:ascii="Baskerville" w:hAnsi="Baskerville" w:cs="Baskerville"/>
        </w:rPr>
        <w:t>Without any special justification for</w:t>
      </w:r>
      <w:r w:rsidR="001426AD">
        <w:rPr>
          <w:rFonts w:ascii="Baskerville" w:hAnsi="Baskerville" w:cs="Baskerville"/>
        </w:rPr>
        <w:t xml:space="preserve"> narrow</w:t>
      </w:r>
      <w:r w:rsidR="00591C77">
        <w:rPr>
          <w:rFonts w:ascii="Baskerville" w:hAnsi="Baskerville" w:cs="Baskerville"/>
        </w:rPr>
        <w:t>ing</w:t>
      </w:r>
      <w:r w:rsidR="001426AD">
        <w:rPr>
          <w:rFonts w:ascii="Baskerville" w:hAnsi="Baskerville" w:cs="Baskerville"/>
        </w:rPr>
        <w:t xml:space="preserve"> our focus to the local </w:t>
      </w:r>
      <w:r w:rsidR="00766F9E">
        <w:rPr>
          <w:rFonts w:ascii="Baskerville" w:hAnsi="Baskerville" w:cs="Baskerville"/>
        </w:rPr>
        <w:t xml:space="preserve">conflicting </w:t>
      </w:r>
      <w:r w:rsidR="001426AD">
        <w:rPr>
          <w:rFonts w:ascii="Baskerville" w:hAnsi="Baskerville" w:cs="Baskerville"/>
        </w:rPr>
        <w:t>attitudes, it’s clear that Bratman’s conclusion (“So with respect to E, there is no clear place where I stand.”) does not follow.</w:t>
      </w:r>
    </w:p>
    <w:p w14:paraId="4E02ADA3" w14:textId="175954D8" w:rsidR="00BC381D" w:rsidRDefault="00BC381D" w:rsidP="002F0870">
      <w:pPr>
        <w:spacing w:line="480" w:lineRule="auto"/>
        <w:jc w:val="both"/>
        <w:rPr>
          <w:rFonts w:ascii="Baskerville" w:hAnsi="Baskerville" w:cs="Baskerville"/>
        </w:rPr>
      </w:pPr>
      <w:r>
        <w:rPr>
          <w:rFonts w:ascii="Baskerville" w:hAnsi="Baskerville" w:cs="Baskerville"/>
        </w:rPr>
        <w:tab/>
        <w:t xml:space="preserve">In summary, the self-governance </w:t>
      </w:r>
      <w:r w:rsidR="00627827">
        <w:rPr>
          <w:rFonts w:ascii="Baskerville" w:hAnsi="Baskerville" w:cs="Baskerville"/>
        </w:rPr>
        <w:t>approach</w:t>
      </w:r>
      <w:r>
        <w:rPr>
          <w:rFonts w:ascii="Baskerville" w:hAnsi="Baskerville" w:cs="Baskerville"/>
        </w:rPr>
        <w:t xml:space="preserve"> genera</w:t>
      </w:r>
      <w:r w:rsidR="00766F9E">
        <w:rPr>
          <w:rFonts w:ascii="Baskerville" w:hAnsi="Baskerville" w:cs="Baskerville"/>
        </w:rPr>
        <w:t>tes too few reasons, since the</w:t>
      </w:r>
      <w:r>
        <w:rPr>
          <w:rFonts w:ascii="Baskerville" w:hAnsi="Baskerville" w:cs="Baskerville"/>
        </w:rPr>
        <w:t xml:space="preserve"> proposed reasons to avoid incoherence wouldn’t apply to cases of incoherence where there is no doubt where the agent stands.</w:t>
      </w:r>
    </w:p>
    <w:p w14:paraId="4BD437D2" w14:textId="77777777" w:rsidR="00BC381D" w:rsidRDefault="00BC381D" w:rsidP="002F0870">
      <w:pPr>
        <w:spacing w:line="480" w:lineRule="auto"/>
        <w:rPr>
          <w:rFonts w:ascii="Baskerville" w:hAnsi="Baskerville" w:cs="Baskerville"/>
        </w:rPr>
      </w:pPr>
    </w:p>
    <w:p w14:paraId="4EAD4A54" w14:textId="77777777" w:rsidR="00BC381D" w:rsidRPr="00BC381D" w:rsidRDefault="00BC381D" w:rsidP="002F0870">
      <w:pPr>
        <w:spacing w:line="480" w:lineRule="auto"/>
        <w:rPr>
          <w:rFonts w:ascii="Baskerville" w:hAnsi="Baskerville"/>
          <w:i/>
        </w:rPr>
      </w:pPr>
      <w:r w:rsidRPr="00BC381D">
        <w:rPr>
          <w:rFonts w:ascii="Baskerville" w:hAnsi="Baskerville"/>
          <w:i/>
        </w:rPr>
        <w:t>§3.</w:t>
      </w:r>
      <w:proofErr w:type="gramStart"/>
      <w:r w:rsidRPr="00BC381D">
        <w:rPr>
          <w:rFonts w:ascii="Baskerville" w:hAnsi="Baskerville"/>
          <w:i/>
        </w:rPr>
        <w:t>2  Too</w:t>
      </w:r>
      <w:proofErr w:type="gramEnd"/>
      <w:r w:rsidRPr="00BC381D">
        <w:rPr>
          <w:rFonts w:ascii="Baskerville" w:hAnsi="Baskerville"/>
          <w:i/>
        </w:rPr>
        <w:t xml:space="preserve"> Many Reasons</w:t>
      </w:r>
    </w:p>
    <w:p w14:paraId="286F3ECA" w14:textId="77777777" w:rsidR="00BC381D" w:rsidRDefault="00BC381D" w:rsidP="002F0870">
      <w:pPr>
        <w:spacing w:line="480" w:lineRule="auto"/>
        <w:rPr>
          <w:rFonts w:ascii="Baskerville" w:hAnsi="Baskerville"/>
        </w:rPr>
      </w:pPr>
    </w:p>
    <w:p w14:paraId="0FDDDF8E" w14:textId="6ECD8632" w:rsidR="00AD1075" w:rsidRDefault="009F3D92" w:rsidP="002F0870">
      <w:pPr>
        <w:spacing w:line="480" w:lineRule="auto"/>
        <w:jc w:val="both"/>
        <w:rPr>
          <w:rFonts w:ascii="Baskerville" w:hAnsi="Baskerville"/>
        </w:rPr>
      </w:pPr>
      <w:r>
        <w:rPr>
          <w:rFonts w:ascii="Baskerville" w:hAnsi="Baskerville"/>
        </w:rPr>
        <w:t>One crucial component of the self-governance approach is the claim that inc</w:t>
      </w:r>
      <w:r w:rsidR="002635E7">
        <w:rPr>
          <w:rFonts w:ascii="Baskerville" w:hAnsi="Baskerville"/>
        </w:rPr>
        <w:t>onsistency and incoherence make</w:t>
      </w:r>
      <w:r>
        <w:rPr>
          <w:rFonts w:ascii="Baskerville" w:hAnsi="Baskerville"/>
        </w:rPr>
        <w:t xml:space="preserve"> it such that there is no clear answer to the question, “Where do</w:t>
      </w:r>
      <w:r w:rsidR="002635E7">
        <w:rPr>
          <w:rFonts w:ascii="Baskerville" w:hAnsi="Baskerville"/>
        </w:rPr>
        <w:t xml:space="preserve"> I stand?” with respect to</w:t>
      </w:r>
      <w:r>
        <w:rPr>
          <w:rFonts w:ascii="Baskerville" w:hAnsi="Baskerville"/>
        </w:rPr>
        <w:t xml:space="preserve"> end</w:t>
      </w:r>
      <w:r w:rsidR="00056AC9">
        <w:rPr>
          <w:rFonts w:ascii="Baskerville" w:hAnsi="Baskerville"/>
        </w:rPr>
        <w:t>s</w:t>
      </w:r>
      <w:r>
        <w:rPr>
          <w:rFonts w:ascii="Baskerville" w:hAnsi="Baskerville"/>
        </w:rPr>
        <w:t xml:space="preserve">.  But one might naturally worry that </w:t>
      </w:r>
      <w:r w:rsidR="00056AC9">
        <w:rPr>
          <w:rFonts w:ascii="Baskerville" w:hAnsi="Baskerville"/>
        </w:rPr>
        <w:t>there’s</w:t>
      </w:r>
      <w:r>
        <w:rPr>
          <w:rFonts w:ascii="Baskerville" w:hAnsi="Baskerville"/>
        </w:rPr>
        <w:t xml:space="preserve"> no clear answer to this question in cases of ambivalence as well.  </w:t>
      </w:r>
      <w:r w:rsidR="007D141E">
        <w:rPr>
          <w:rFonts w:ascii="Baskerville" w:hAnsi="Baskerville"/>
        </w:rPr>
        <w:t>Think</w:t>
      </w:r>
      <w:r>
        <w:rPr>
          <w:rFonts w:ascii="Baskerville" w:hAnsi="Baskerville"/>
        </w:rPr>
        <w:t xml:space="preserve"> back to our example, taken from Frankfurt, of Sally’s ambivalence about her career in</w:t>
      </w:r>
      <w:r w:rsidR="00AD1075">
        <w:rPr>
          <w:rFonts w:ascii="Baskerville" w:hAnsi="Baskerville"/>
        </w:rPr>
        <w:t xml:space="preserve"> philosophy, and</w:t>
      </w:r>
      <w:r>
        <w:rPr>
          <w:rFonts w:ascii="Baskerville" w:hAnsi="Baskerville"/>
        </w:rPr>
        <w:t xml:space="preserve"> Greenspan’s example</w:t>
      </w:r>
      <w:r w:rsidR="00AD1075">
        <w:rPr>
          <w:rFonts w:ascii="Baskerville" w:hAnsi="Baskerville"/>
        </w:rPr>
        <w:t xml:space="preserve"> of the woman who is ambivalen</w:t>
      </w:r>
      <w:r w:rsidR="007D141E">
        <w:rPr>
          <w:rFonts w:ascii="Baskerville" w:hAnsi="Baskerville"/>
        </w:rPr>
        <w:t>t</w:t>
      </w:r>
      <w:r>
        <w:rPr>
          <w:rFonts w:ascii="Baskerville" w:hAnsi="Baskerville"/>
        </w:rPr>
        <w:t xml:space="preserve"> about losing the Department Chair </w:t>
      </w:r>
      <w:r w:rsidR="00AD1075">
        <w:rPr>
          <w:rFonts w:ascii="Baskerville" w:hAnsi="Baskerville"/>
        </w:rPr>
        <w:t>competition to her good friend.  T</w:t>
      </w:r>
      <w:r>
        <w:rPr>
          <w:rFonts w:ascii="Baskerville" w:hAnsi="Baskerville"/>
        </w:rPr>
        <w:t xml:space="preserve">here may also be no clear answer to the </w:t>
      </w:r>
      <w:r w:rsidR="007936FF">
        <w:rPr>
          <w:rFonts w:ascii="Baskerville" w:hAnsi="Baskerville"/>
        </w:rPr>
        <w:t xml:space="preserve">Frankfurtian </w:t>
      </w:r>
      <w:r>
        <w:rPr>
          <w:rFonts w:ascii="Baskerville" w:hAnsi="Baskerville"/>
        </w:rPr>
        <w:t>question, “Where do I stand?”</w:t>
      </w:r>
      <w:r w:rsidR="007D141E">
        <w:rPr>
          <w:rFonts w:ascii="Baskerville" w:hAnsi="Baskerville"/>
        </w:rPr>
        <w:t xml:space="preserve"> with respect to the career choice and the outcome of </w:t>
      </w:r>
      <w:r w:rsidR="002635E7">
        <w:rPr>
          <w:rFonts w:ascii="Baskerville" w:hAnsi="Baskerville"/>
        </w:rPr>
        <w:t xml:space="preserve">the </w:t>
      </w:r>
      <w:r w:rsidR="002635E7">
        <w:rPr>
          <w:rFonts w:ascii="Baskerville" w:hAnsi="Baskerville"/>
        </w:rPr>
        <w:lastRenderedPageBreak/>
        <w:t>competition</w:t>
      </w:r>
      <w:r w:rsidR="00AD1075">
        <w:rPr>
          <w:rFonts w:ascii="Baskerville" w:hAnsi="Baskerville"/>
        </w:rPr>
        <w:t xml:space="preserve">.  </w:t>
      </w:r>
      <w:r>
        <w:rPr>
          <w:rFonts w:ascii="Baskerville" w:hAnsi="Baskerville"/>
        </w:rPr>
        <w:t>If that’s right, the self-governance approach would generat</w:t>
      </w:r>
      <w:r w:rsidR="00AD1075">
        <w:rPr>
          <w:rFonts w:ascii="Baskerville" w:hAnsi="Baskerville"/>
        </w:rPr>
        <w:t xml:space="preserve">e a reason to avoid </w:t>
      </w:r>
      <w:r w:rsidR="00AD1075" w:rsidRPr="00AD1075">
        <w:rPr>
          <w:rFonts w:ascii="Baskerville" w:hAnsi="Baskerville"/>
          <w:i/>
        </w:rPr>
        <w:t>ambivalence</w:t>
      </w:r>
      <w:r w:rsidR="00AD1075">
        <w:rPr>
          <w:rFonts w:ascii="Baskerville" w:hAnsi="Baskerville"/>
        </w:rPr>
        <w:t>, as well as incoherence.</w:t>
      </w:r>
    </w:p>
    <w:p w14:paraId="665C9355" w14:textId="1FAAA5CF" w:rsidR="00017EC5" w:rsidRDefault="00056AC9" w:rsidP="002F0870">
      <w:pPr>
        <w:spacing w:line="480" w:lineRule="auto"/>
        <w:jc w:val="both"/>
        <w:rPr>
          <w:rFonts w:ascii="Baskerville" w:hAnsi="Baskerville"/>
        </w:rPr>
      </w:pPr>
      <w:r>
        <w:rPr>
          <w:rFonts w:ascii="Baskerville" w:hAnsi="Baskerville"/>
        </w:rPr>
        <w:tab/>
        <w:t>Of course,</w:t>
      </w:r>
      <w:r w:rsidR="00AD1075">
        <w:rPr>
          <w:rFonts w:ascii="Baskerville" w:hAnsi="Baskerville"/>
        </w:rPr>
        <w:t xml:space="preserve"> </w:t>
      </w:r>
      <w:r w:rsidR="002635E7">
        <w:rPr>
          <w:rFonts w:ascii="Baskerville" w:hAnsi="Baskerville"/>
        </w:rPr>
        <w:t xml:space="preserve">if </w:t>
      </w:r>
      <w:r w:rsidR="00AD1075">
        <w:rPr>
          <w:rFonts w:ascii="Baskerville" w:hAnsi="Baskerville"/>
        </w:rPr>
        <w:t>Frankfurt’s assessment of ambivalence is correct, there’s no difficulty</w:t>
      </w:r>
      <w:r w:rsidR="00017EC5">
        <w:rPr>
          <w:rFonts w:ascii="Baskerville" w:hAnsi="Baskerville"/>
        </w:rPr>
        <w:t xml:space="preserve"> here at all</w:t>
      </w:r>
      <w:r w:rsidR="00AD1075">
        <w:rPr>
          <w:rFonts w:ascii="Baskerville" w:hAnsi="Baskerville"/>
        </w:rPr>
        <w:t>.</w:t>
      </w:r>
      <w:r w:rsidR="00017EC5">
        <w:rPr>
          <w:rFonts w:ascii="Baskerville" w:hAnsi="Baskerville"/>
        </w:rPr>
        <w:t xml:space="preserve">  In his view, ambivalence is as irrational as having inconsistent beliefs.  If that’s right, and if we think that rationality is normative, we would </w:t>
      </w:r>
      <w:r w:rsidR="00017EC5" w:rsidRPr="00017EC5">
        <w:rPr>
          <w:rFonts w:ascii="Baskerville" w:hAnsi="Baskerville"/>
          <w:i/>
        </w:rPr>
        <w:t>want</w:t>
      </w:r>
      <w:r w:rsidR="00017EC5">
        <w:rPr>
          <w:rFonts w:ascii="Baskerville" w:hAnsi="Baskerville"/>
        </w:rPr>
        <w:t xml:space="preserve"> it to come out that there are good reasons to avoid ambivalence.  It would be a </w:t>
      </w:r>
      <w:r w:rsidR="00017EC5" w:rsidRPr="00056AC9">
        <w:rPr>
          <w:rFonts w:ascii="Baskerville" w:hAnsi="Baskerville"/>
          <w:i/>
        </w:rPr>
        <w:t>good</w:t>
      </w:r>
      <w:r w:rsidR="00017EC5">
        <w:rPr>
          <w:rFonts w:ascii="Baskerville" w:hAnsi="Baskerville"/>
        </w:rPr>
        <w:t xml:space="preserve"> thing for the approach to generate reasons to avoid ambivalence.  But I think Frankfurt’s assessment of the irrationality of ambivalence is incorrect, and, as I pointed out in §1, his argument for ambivalence’s irrationality fails</w:t>
      </w:r>
      <w:r w:rsidR="007936FF">
        <w:rPr>
          <w:rFonts w:ascii="Baskerville" w:hAnsi="Baskerville"/>
        </w:rPr>
        <w:t xml:space="preserve">.  And </w:t>
      </w:r>
      <w:proofErr w:type="gramStart"/>
      <w:r w:rsidR="007936FF">
        <w:rPr>
          <w:rFonts w:ascii="Baskerville" w:hAnsi="Baskerville"/>
        </w:rPr>
        <w:t>so</w:t>
      </w:r>
      <w:proofErr w:type="gramEnd"/>
      <w:r w:rsidR="007936FF">
        <w:rPr>
          <w:rFonts w:ascii="Baskerville" w:hAnsi="Baskerville"/>
        </w:rPr>
        <w:t xml:space="preserve"> I think the over-generation o</w:t>
      </w:r>
      <w:r w:rsidR="00C84B17">
        <w:rPr>
          <w:rFonts w:ascii="Baskerville" w:hAnsi="Baskerville"/>
        </w:rPr>
        <w:t>bjection is a serious objection to the self-governance approa</w:t>
      </w:r>
      <w:r w:rsidR="002058E2">
        <w:rPr>
          <w:rFonts w:ascii="Baskerville" w:hAnsi="Baskerville"/>
        </w:rPr>
        <w:t>c</w:t>
      </w:r>
      <w:r w:rsidR="00C84B17">
        <w:rPr>
          <w:rFonts w:ascii="Baskerville" w:hAnsi="Baskerville"/>
        </w:rPr>
        <w:t>h</w:t>
      </w:r>
      <w:r w:rsidR="002635E7">
        <w:rPr>
          <w:rFonts w:ascii="Baskerville" w:hAnsi="Baskerville"/>
        </w:rPr>
        <w:t>.</w:t>
      </w:r>
    </w:p>
    <w:p w14:paraId="1860DEB5" w14:textId="3BDF0EF7" w:rsidR="00E15CBB" w:rsidRDefault="007936FF" w:rsidP="002F0870">
      <w:pPr>
        <w:spacing w:line="480" w:lineRule="auto"/>
        <w:jc w:val="both"/>
        <w:rPr>
          <w:rFonts w:ascii="Baskerville" w:hAnsi="Baskerville"/>
        </w:rPr>
      </w:pPr>
      <w:r>
        <w:rPr>
          <w:rFonts w:ascii="Baskerville" w:hAnsi="Baskerville"/>
        </w:rPr>
        <w:tab/>
        <w:t xml:space="preserve">Others have raised </w:t>
      </w:r>
      <w:r w:rsidR="00C84B17">
        <w:rPr>
          <w:rFonts w:ascii="Baskerville" w:hAnsi="Baskerville"/>
        </w:rPr>
        <w:t>worries along these lines</w:t>
      </w:r>
      <w:r>
        <w:rPr>
          <w:rFonts w:ascii="Baskerville" w:hAnsi="Baskerville"/>
        </w:rPr>
        <w:t xml:space="preserve">.  Benjamin </w:t>
      </w:r>
      <w:proofErr w:type="spellStart"/>
      <w:r>
        <w:rPr>
          <w:rFonts w:ascii="Baskerville" w:hAnsi="Baskerville"/>
        </w:rPr>
        <w:t>Kiesewetter</w:t>
      </w:r>
      <w:proofErr w:type="spellEnd"/>
      <w:r>
        <w:rPr>
          <w:rFonts w:ascii="Baskerville" w:hAnsi="Baskerville"/>
        </w:rPr>
        <w:t xml:space="preserve"> </w:t>
      </w:r>
      <w:r w:rsidR="00056AC9">
        <w:rPr>
          <w:rFonts w:ascii="Baskerville" w:hAnsi="Baskerville"/>
        </w:rPr>
        <w:t>argues</w:t>
      </w:r>
      <w:r>
        <w:rPr>
          <w:rFonts w:ascii="Baskerville" w:hAnsi="Baskerville"/>
        </w:rPr>
        <w:t xml:space="preserve"> that the </w:t>
      </w:r>
      <w:r w:rsidR="00CA1B0A">
        <w:rPr>
          <w:rFonts w:ascii="Baskerville" w:hAnsi="Baskerville"/>
        </w:rPr>
        <w:t xml:space="preserve">self-governance </w:t>
      </w:r>
      <w:r>
        <w:rPr>
          <w:rFonts w:ascii="Baskerville" w:hAnsi="Baskerville"/>
        </w:rPr>
        <w:t xml:space="preserve">approach </w:t>
      </w:r>
      <w:r w:rsidR="00056AC9">
        <w:rPr>
          <w:rFonts w:ascii="Baskerville" w:hAnsi="Baskerville"/>
        </w:rPr>
        <w:t xml:space="preserve">implausibly </w:t>
      </w:r>
      <w:r w:rsidR="002058E2">
        <w:rPr>
          <w:rFonts w:ascii="Baskerville" w:hAnsi="Baskerville"/>
        </w:rPr>
        <w:t>over-generates</w:t>
      </w:r>
      <w:r w:rsidR="00B6398B">
        <w:rPr>
          <w:rFonts w:ascii="Baskerville" w:hAnsi="Baskerville"/>
        </w:rPr>
        <w:t xml:space="preserve"> </w:t>
      </w:r>
      <w:r w:rsidR="002058E2">
        <w:rPr>
          <w:rFonts w:ascii="Baskerville" w:hAnsi="Baskerville"/>
        </w:rPr>
        <w:t>theoretical reasons,</w:t>
      </w:r>
      <w:r w:rsidR="00B6398B">
        <w:rPr>
          <w:rFonts w:ascii="Baskerville" w:hAnsi="Baskerville"/>
        </w:rPr>
        <w:t xml:space="preserve"> since it</w:t>
      </w:r>
      <w:r w:rsidR="002058E2">
        <w:rPr>
          <w:rFonts w:ascii="Baskerville" w:hAnsi="Baskerville"/>
        </w:rPr>
        <w:t xml:space="preserve"> </w:t>
      </w:r>
      <w:r>
        <w:rPr>
          <w:rFonts w:ascii="Baskerville" w:hAnsi="Baskerville"/>
        </w:rPr>
        <w:t>generate</w:t>
      </w:r>
      <w:r w:rsidR="002058E2">
        <w:rPr>
          <w:rFonts w:ascii="Baskerville" w:hAnsi="Baskerville"/>
        </w:rPr>
        <w:t>s</w:t>
      </w:r>
      <w:r>
        <w:rPr>
          <w:rFonts w:ascii="Baskerville" w:hAnsi="Baskerville"/>
        </w:rPr>
        <w:t xml:space="preserve"> reasons against suspending judgment on the</w:t>
      </w:r>
      <w:r w:rsidR="00CA1B0A">
        <w:rPr>
          <w:rFonts w:ascii="Baskerville" w:hAnsi="Baskerville"/>
        </w:rPr>
        <w:t xml:space="preserve"> question of whether P is true.</w:t>
      </w:r>
      <w:r w:rsidR="002F0870">
        <w:rPr>
          <w:rFonts w:ascii="Baskerville" w:hAnsi="Baskerville"/>
        </w:rPr>
        <w:t xml:space="preserve"> (</w:t>
      </w:r>
      <w:proofErr w:type="spellStart"/>
      <w:r w:rsidR="002F0870">
        <w:rPr>
          <w:rFonts w:ascii="Baskerville" w:hAnsi="Baskerville"/>
        </w:rPr>
        <w:t>Kiesewetter</w:t>
      </w:r>
      <w:proofErr w:type="spellEnd"/>
      <w:r w:rsidR="002F0870">
        <w:rPr>
          <w:rFonts w:ascii="Baskerville" w:hAnsi="Baskerville"/>
        </w:rPr>
        <w:t xml:space="preserve"> 2017, 106).</w:t>
      </w:r>
      <w:r w:rsidR="002058E2">
        <w:rPr>
          <w:rFonts w:ascii="Baskerville" w:hAnsi="Baskerville"/>
        </w:rPr>
        <w:t xml:space="preserve">  (The idea here is that it seems out of place </w:t>
      </w:r>
      <w:r w:rsidR="00056AC9">
        <w:rPr>
          <w:rFonts w:ascii="Baskerville" w:hAnsi="Baskerville"/>
        </w:rPr>
        <w:t>to insist that those who suspend</w:t>
      </w:r>
      <w:r w:rsidR="002058E2">
        <w:rPr>
          <w:rFonts w:ascii="Baskerville" w:hAnsi="Baskerville"/>
        </w:rPr>
        <w:t xml:space="preserve"> judgment on P </w:t>
      </w:r>
      <w:r w:rsidR="00815C89">
        <w:rPr>
          <w:rFonts w:ascii="Baskerville" w:hAnsi="Baskerville"/>
        </w:rPr>
        <w:t xml:space="preserve">always </w:t>
      </w:r>
      <w:r w:rsidR="002058E2">
        <w:rPr>
          <w:rFonts w:ascii="Baskerville" w:hAnsi="Baskerville"/>
        </w:rPr>
        <w:t>have strong reason to take a stand on whether P.)</w:t>
      </w:r>
      <w:r w:rsidR="00CA1B0A">
        <w:rPr>
          <w:rFonts w:ascii="Baskerville" w:hAnsi="Baskerville"/>
        </w:rPr>
        <w:t xml:space="preserve">  </w:t>
      </w:r>
      <w:r w:rsidR="00B6398B">
        <w:rPr>
          <w:rFonts w:ascii="Baskerville" w:hAnsi="Baskerville"/>
        </w:rPr>
        <w:t xml:space="preserve">However, it’s open to Bratman to respond </w:t>
      </w:r>
      <w:r w:rsidR="002635E7">
        <w:rPr>
          <w:rFonts w:ascii="Baskerville" w:hAnsi="Baskerville"/>
        </w:rPr>
        <w:t>by claiming</w:t>
      </w:r>
      <w:r w:rsidR="00B6398B">
        <w:rPr>
          <w:rFonts w:ascii="Baskerville" w:hAnsi="Baskerville"/>
        </w:rPr>
        <w:t xml:space="preserve"> that the self-governance approach is </w:t>
      </w:r>
      <w:r w:rsidR="002058E2">
        <w:rPr>
          <w:rFonts w:ascii="Baskerville" w:hAnsi="Baskerville"/>
        </w:rPr>
        <w:t>aiming to account</w:t>
      </w:r>
      <w:r w:rsidR="00B6398B">
        <w:rPr>
          <w:rFonts w:ascii="Baskerville" w:hAnsi="Baskerville"/>
        </w:rPr>
        <w:t xml:space="preserve"> for the normativity of </w:t>
      </w:r>
      <w:r w:rsidR="00B6398B" w:rsidRPr="002635E7">
        <w:rPr>
          <w:rFonts w:ascii="Baskerville" w:hAnsi="Baskerville"/>
          <w:i/>
        </w:rPr>
        <w:t>practical</w:t>
      </w:r>
      <w:r w:rsidR="00B6398B">
        <w:rPr>
          <w:rFonts w:ascii="Baskerville" w:hAnsi="Baskerville"/>
        </w:rPr>
        <w:t xml:space="preserve">, not </w:t>
      </w:r>
      <w:r w:rsidR="00B6398B" w:rsidRPr="002635E7">
        <w:rPr>
          <w:rFonts w:ascii="Baskerville" w:hAnsi="Baskerville"/>
          <w:i/>
        </w:rPr>
        <w:t>theoretical</w:t>
      </w:r>
      <w:r w:rsidR="00B6398B">
        <w:rPr>
          <w:rFonts w:ascii="Baskerville" w:hAnsi="Baskerville"/>
        </w:rPr>
        <w:t xml:space="preserve">, rationality, and the </w:t>
      </w:r>
      <w:r w:rsidR="002058E2">
        <w:rPr>
          <w:rFonts w:ascii="Baskerville" w:hAnsi="Baskerville"/>
        </w:rPr>
        <w:t>Frankfurtian</w:t>
      </w:r>
      <w:r w:rsidR="002635E7">
        <w:rPr>
          <w:rFonts w:ascii="Baskerville" w:hAnsi="Baskerville"/>
        </w:rPr>
        <w:t xml:space="preserve"> idea</w:t>
      </w:r>
      <w:r w:rsidR="00B6398B">
        <w:rPr>
          <w:rFonts w:ascii="Baskerville" w:hAnsi="Baskerville"/>
        </w:rPr>
        <w:t xml:space="preserve"> of having a place where one stands concerns practical attitudes, and </w:t>
      </w:r>
      <w:r w:rsidR="00056AC9">
        <w:rPr>
          <w:rFonts w:ascii="Baskerville" w:hAnsi="Baskerville"/>
        </w:rPr>
        <w:t xml:space="preserve">therefore </w:t>
      </w:r>
      <w:r w:rsidR="00B6398B">
        <w:rPr>
          <w:rFonts w:ascii="Baskerville" w:hAnsi="Baskerville"/>
        </w:rPr>
        <w:t xml:space="preserve">need not commit us to any </w:t>
      </w:r>
      <w:r w:rsidR="002058E2">
        <w:rPr>
          <w:rFonts w:ascii="Baskerville" w:hAnsi="Baskerville"/>
        </w:rPr>
        <w:t xml:space="preserve">specific </w:t>
      </w:r>
      <w:r w:rsidR="00B6398B">
        <w:rPr>
          <w:rFonts w:ascii="Baskerville" w:hAnsi="Baskerville"/>
        </w:rPr>
        <w:t xml:space="preserve">claims about reasons to form, </w:t>
      </w:r>
      <w:r w:rsidR="002635E7">
        <w:rPr>
          <w:rFonts w:ascii="Baskerville" w:hAnsi="Baskerville"/>
        </w:rPr>
        <w:t>retain, or abandon</w:t>
      </w:r>
      <w:r w:rsidR="00B6398B">
        <w:rPr>
          <w:rFonts w:ascii="Baskerville" w:hAnsi="Baskerville"/>
        </w:rPr>
        <w:t xml:space="preserve"> beliefs.</w:t>
      </w:r>
      <w:r w:rsidR="002058E2">
        <w:rPr>
          <w:rFonts w:ascii="Baskerville" w:hAnsi="Baskerville"/>
        </w:rPr>
        <w:t xml:space="preserve">  </w:t>
      </w:r>
    </w:p>
    <w:p w14:paraId="56E6CA1F" w14:textId="043B3D14" w:rsidR="00E15CBB" w:rsidRDefault="00E15CBB" w:rsidP="002F0870">
      <w:pPr>
        <w:spacing w:line="480" w:lineRule="auto"/>
        <w:jc w:val="both"/>
        <w:rPr>
          <w:rFonts w:ascii="Baskerville" w:hAnsi="Baskerville"/>
        </w:rPr>
      </w:pPr>
      <w:r>
        <w:rPr>
          <w:rFonts w:ascii="Baskerville" w:hAnsi="Baskerville"/>
        </w:rPr>
        <w:tab/>
      </w:r>
      <w:r w:rsidR="002058E2">
        <w:rPr>
          <w:rFonts w:ascii="Baskerville" w:hAnsi="Baskerville"/>
        </w:rPr>
        <w:t>However,</w:t>
      </w:r>
      <w:r w:rsidR="00B24EB0">
        <w:rPr>
          <w:rFonts w:ascii="Baskerville" w:hAnsi="Baskerville"/>
        </w:rPr>
        <w:t xml:space="preserve"> </w:t>
      </w:r>
      <w:proofErr w:type="spellStart"/>
      <w:r w:rsidR="00B24EB0">
        <w:rPr>
          <w:rFonts w:ascii="Baskerville" w:hAnsi="Baskerville"/>
        </w:rPr>
        <w:t>Kiesewetter</w:t>
      </w:r>
      <w:proofErr w:type="spellEnd"/>
      <w:r w:rsidR="00B24EB0">
        <w:rPr>
          <w:rFonts w:ascii="Baskerville" w:hAnsi="Baskerville"/>
        </w:rPr>
        <w:t xml:space="preserve"> goes on to argue</w:t>
      </w:r>
      <w:r w:rsidR="00AD5D97">
        <w:rPr>
          <w:rFonts w:ascii="Baskerville" w:hAnsi="Baskerville"/>
        </w:rPr>
        <w:t xml:space="preserve"> that </w:t>
      </w:r>
      <w:r w:rsidR="002635E7">
        <w:rPr>
          <w:rFonts w:ascii="Baskerville" w:hAnsi="Baskerville"/>
        </w:rPr>
        <w:t>there are problems</w:t>
      </w:r>
      <w:r w:rsidR="00AD5D97">
        <w:rPr>
          <w:rFonts w:ascii="Baskerville" w:hAnsi="Baskerville"/>
        </w:rPr>
        <w:t xml:space="preserve"> in the practical domain</w:t>
      </w:r>
      <w:r w:rsidR="002635E7">
        <w:rPr>
          <w:rFonts w:ascii="Baskerville" w:hAnsi="Baskerville"/>
        </w:rPr>
        <w:t xml:space="preserve"> as well</w:t>
      </w:r>
      <w:r w:rsidR="00B24EB0">
        <w:rPr>
          <w:rFonts w:ascii="Baskerville" w:hAnsi="Baskerville"/>
        </w:rPr>
        <w:t>.  He points out</w:t>
      </w:r>
      <w:r w:rsidR="00AD5D97">
        <w:rPr>
          <w:rFonts w:ascii="Baskerville" w:hAnsi="Baskerville"/>
        </w:rPr>
        <w:t xml:space="preserve"> </w:t>
      </w:r>
      <w:r w:rsidR="00B24EB0">
        <w:rPr>
          <w:rFonts w:ascii="Baskerville" w:hAnsi="Baskerville"/>
        </w:rPr>
        <w:t>that it’s not true</w:t>
      </w:r>
      <w:r w:rsidR="00AD5D97">
        <w:rPr>
          <w:rFonts w:ascii="Baskerville" w:hAnsi="Baskerville"/>
        </w:rPr>
        <w:t xml:space="preserve"> that we have a reason to d</w:t>
      </w:r>
      <w:r w:rsidR="002635E7">
        <w:rPr>
          <w:rFonts w:ascii="Baskerville" w:hAnsi="Baskerville"/>
        </w:rPr>
        <w:t xml:space="preserve">etermine our stance with respect to </w:t>
      </w:r>
      <w:r w:rsidR="002635E7" w:rsidRPr="00BD1E95">
        <w:rPr>
          <w:rFonts w:ascii="Baskerville" w:hAnsi="Baskerville"/>
          <w:i/>
        </w:rPr>
        <w:t>each</w:t>
      </w:r>
      <w:r w:rsidR="00AD5D97" w:rsidRPr="00BD1E95">
        <w:rPr>
          <w:rFonts w:ascii="Baskerville" w:hAnsi="Baskerville"/>
          <w:i/>
        </w:rPr>
        <w:t xml:space="preserve"> possible action</w:t>
      </w:r>
      <w:r w:rsidR="002F0870">
        <w:rPr>
          <w:rFonts w:ascii="Baskerville" w:hAnsi="Baskerville"/>
        </w:rPr>
        <w:t xml:space="preserve"> (</w:t>
      </w:r>
      <w:proofErr w:type="spellStart"/>
      <w:r w:rsidR="002F0870">
        <w:rPr>
          <w:rFonts w:ascii="Baskerville" w:hAnsi="Baskerville"/>
        </w:rPr>
        <w:t>Kiesewetter</w:t>
      </w:r>
      <w:proofErr w:type="spellEnd"/>
      <w:r w:rsidR="002F0870">
        <w:rPr>
          <w:rFonts w:ascii="Baskerville" w:hAnsi="Baskerville"/>
        </w:rPr>
        <w:t xml:space="preserve"> 2017, 106).</w:t>
      </w:r>
      <w:r w:rsidR="003A7CC7">
        <w:rPr>
          <w:rFonts w:ascii="Baskerville" w:hAnsi="Baskerville"/>
        </w:rPr>
        <w:t xml:space="preserve">  There are lots of possible actions that are, understandably, off my radar, and it’s not plausible to say that I have a </w:t>
      </w:r>
      <w:r w:rsidR="003A7CC7">
        <w:rPr>
          <w:rFonts w:ascii="Baskerville" w:hAnsi="Baskerville"/>
        </w:rPr>
        <w:lastRenderedPageBreak/>
        <w:t>reason of self-governance to take a stand on each and every one of them.</w:t>
      </w:r>
      <w:r w:rsidR="00BD1E95">
        <w:rPr>
          <w:rFonts w:ascii="Baskerville" w:hAnsi="Baskerville"/>
        </w:rPr>
        <w:t xml:space="preserve">  But Bratman seems committed to thinking there’s “a reason to determine for each possible action whether to intend it or not”</w:t>
      </w:r>
      <w:r w:rsidR="002F0870">
        <w:rPr>
          <w:rFonts w:ascii="Baskerville" w:hAnsi="Baskerville"/>
        </w:rPr>
        <w:t xml:space="preserve"> (</w:t>
      </w:r>
      <w:proofErr w:type="spellStart"/>
      <w:r w:rsidR="002F0870">
        <w:rPr>
          <w:rFonts w:ascii="Baskerville" w:hAnsi="Baskerville"/>
        </w:rPr>
        <w:t>Kiesewetter</w:t>
      </w:r>
      <w:proofErr w:type="spellEnd"/>
      <w:r w:rsidR="002F0870">
        <w:rPr>
          <w:rFonts w:ascii="Baskerville" w:hAnsi="Baskerville"/>
        </w:rPr>
        <w:t xml:space="preserve"> 2017, 106).</w:t>
      </w:r>
      <w:r w:rsidR="00BD1E95">
        <w:rPr>
          <w:rFonts w:ascii="Baskerville" w:hAnsi="Baskerville"/>
        </w:rPr>
        <w:t xml:space="preserve">  </w:t>
      </w:r>
      <w:r w:rsidR="003A7CC7">
        <w:rPr>
          <w:rFonts w:ascii="Baskerville" w:hAnsi="Baskerville"/>
        </w:rPr>
        <w:t>But I think Bratman would have a plausible reply available here as well.</w:t>
      </w:r>
      <w:r>
        <w:rPr>
          <w:rFonts w:ascii="Baskerville" w:hAnsi="Baskerville"/>
        </w:rPr>
        <w:t xml:space="preserve">  There reason to self-govern isn’t a</w:t>
      </w:r>
      <w:r w:rsidR="00CA2E79">
        <w:rPr>
          <w:rFonts w:ascii="Baskerville" w:hAnsi="Baskerville"/>
        </w:rPr>
        <w:t xml:space="preserve"> reason to </w:t>
      </w:r>
      <w:r w:rsidR="00CA2E79" w:rsidRPr="00E15CBB">
        <w:rPr>
          <w:rFonts w:ascii="Baskerville" w:hAnsi="Baskerville"/>
          <w:i/>
        </w:rPr>
        <w:t>maximize</w:t>
      </w:r>
      <w:r w:rsidR="00CA2E79">
        <w:rPr>
          <w:rFonts w:ascii="Baskerville" w:hAnsi="Baskerville"/>
        </w:rPr>
        <w:t xml:space="preserve"> the domains over which we’re self-governing.</w:t>
      </w:r>
      <w:r>
        <w:rPr>
          <w:rFonts w:ascii="Baskerville" w:hAnsi="Baskerville"/>
        </w:rPr>
        <w:t xml:space="preserve">  Rather, the idea is that when it comes to our actions, we have reason to have those actions be directed by ourselves, as opposed to </w:t>
      </w:r>
      <w:r w:rsidR="00BD1E95">
        <w:rPr>
          <w:rFonts w:ascii="Baskerville" w:hAnsi="Baskerville"/>
        </w:rPr>
        <w:t xml:space="preserve">by </w:t>
      </w:r>
      <w:r>
        <w:rPr>
          <w:rFonts w:ascii="Baskerville" w:hAnsi="Baskerville"/>
        </w:rPr>
        <w:t xml:space="preserve">external forces.  So, if some </w:t>
      </w:r>
      <w:r w:rsidR="008F1C28">
        <w:rPr>
          <w:rFonts w:ascii="Baskerville" w:hAnsi="Baskerville"/>
        </w:rPr>
        <w:t>question</w:t>
      </w:r>
      <w:r>
        <w:rPr>
          <w:rFonts w:ascii="Baskerville" w:hAnsi="Baskerville"/>
        </w:rPr>
        <w:t xml:space="preserve"> will likely </w:t>
      </w:r>
      <w:r w:rsidR="008677D8">
        <w:rPr>
          <w:rFonts w:ascii="Baskerville" w:hAnsi="Baskerville"/>
        </w:rPr>
        <w:t>be relevant to</w:t>
      </w:r>
      <w:r>
        <w:rPr>
          <w:rFonts w:ascii="Baskerville" w:hAnsi="Baskerville"/>
        </w:rPr>
        <w:t xml:space="preserve"> our actions, we would have a reason to take a stand</w:t>
      </w:r>
      <w:r w:rsidR="008F1C28">
        <w:rPr>
          <w:rFonts w:ascii="Baskerville" w:hAnsi="Baskerville"/>
        </w:rPr>
        <w:t xml:space="preserve"> on that question</w:t>
      </w:r>
      <w:r>
        <w:rPr>
          <w:rFonts w:ascii="Baskerville" w:hAnsi="Baskerville"/>
        </w:rPr>
        <w:t>, since this is necessary for self-governance.</w:t>
      </w:r>
      <w:r w:rsidR="008F1C28">
        <w:rPr>
          <w:rFonts w:ascii="Baskerville" w:hAnsi="Baskerville"/>
        </w:rPr>
        <w:t xml:space="preserve">  (To fill out this reply, we would have to say more precisely what it is for some matter to be </w:t>
      </w:r>
      <w:r w:rsidR="008F1C28" w:rsidRPr="008F1C28">
        <w:rPr>
          <w:rFonts w:ascii="Baskerville" w:hAnsi="Baskerville"/>
          <w:i/>
        </w:rPr>
        <w:t>relevant to</w:t>
      </w:r>
      <w:r w:rsidR="008F1C28">
        <w:rPr>
          <w:rFonts w:ascii="Baskerville" w:hAnsi="Baskerville"/>
        </w:rPr>
        <w:t xml:space="preserve"> our actions.)</w:t>
      </w:r>
      <w:r>
        <w:rPr>
          <w:rFonts w:ascii="Baskerville" w:hAnsi="Baskerville"/>
        </w:rPr>
        <w:t xml:space="preserve">  But it wouldn’t follow that we have a reason to take a stand on every possible action.  </w:t>
      </w:r>
      <w:r w:rsidR="008F1C28">
        <w:rPr>
          <w:rFonts w:ascii="Baskerville" w:hAnsi="Baskerville"/>
        </w:rPr>
        <w:t xml:space="preserve">I can permissibly ignore, for example, the question of the best </w:t>
      </w:r>
      <w:r w:rsidR="002A43EA">
        <w:rPr>
          <w:rFonts w:ascii="Baskerville" w:hAnsi="Baskerville"/>
        </w:rPr>
        <w:t xml:space="preserve">way </w:t>
      </w:r>
      <w:r w:rsidR="002A0238">
        <w:rPr>
          <w:rFonts w:ascii="Baskerville" w:hAnsi="Baskerville"/>
        </w:rPr>
        <w:t xml:space="preserve">to </w:t>
      </w:r>
      <w:r w:rsidR="002A43EA">
        <w:rPr>
          <w:rFonts w:ascii="Baskerville" w:hAnsi="Baskerville"/>
        </w:rPr>
        <w:t>drive</w:t>
      </w:r>
      <w:r w:rsidR="008F1C28">
        <w:rPr>
          <w:rFonts w:ascii="Baskerville" w:hAnsi="Baskerville"/>
        </w:rPr>
        <w:t xml:space="preserve"> </w:t>
      </w:r>
      <w:r w:rsidR="002A0238">
        <w:rPr>
          <w:rFonts w:ascii="Baskerville" w:hAnsi="Baskerville"/>
        </w:rPr>
        <w:t xml:space="preserve">in autumn </w:t>
      </w:r>
      <w:r w:rsidR="008F1C28">
        <w:rPr>
          <w:rFonts w:ascii="Baskerville" w:hAnsi="Baskerville"/>
        </w:rPr>
        <w:t xml:space="preserve">from Bangor to </w:t>
      </w:r>
      <w:r w:rsidR="008677D8">
        <w:rPr>
          <w:rFonts w:ascii="Baskerville" w:hAnsi="Baskerville"/>
        </w:rPr>
        <w:t>Caribou</w:t>
      </w:r>
      <w:r w:rsidR="008F1C28">
        <w:rPr>
          <w:rFonts w:ascii="Baskerville" w:hAnsi="Baskerville"/>
        </w:rPr>
        <w:t>, if I’m sure I won’t be driving in northern Maine anytime soon.  (Remember also that having a place where one stands is a necessary, but not sufficient, condition for self-governance.  Taking more stands thus need not increase the extent to which you are self-governing.)</w:t>
      </w:r>
      <w:r w:rsidR="00056AC9">
        <w:rPr>
          <w:rFonts w:ascii="Baskerville" w:hAnsi="Baskerville"/>
        </w:rPr>
        <w:t xml:space="preserve">  We would only have a reason to take a stand on </w:t>
      </w:r>
      <w:r w:rsidR="00B24EB0">
        <w:rPr>
          <w:rFonts w:ascii="Baskerville" w:hAnsi="Baskerville"/>
        </w:rPr>
        <w:t xml:space="preserve">the </w:t>
      </w:r>
      <w:r w:rsidR="00056AC9" w:rsidRPr="00056AC9">
        <w:rPr>
          <w:rFonts w:ascii="Baskerville" w:hAnsi="Baskerville"/>
          <w:i/>
        </w:rPr>
        <w:t>relevant</w:t>
      </w:r>
      <w:r w:rsidR="00056AC9">
        <w:rPr>
          <w:rFonts w:ascii="Baskerville" w:hAnsi="Baskerville"/>
        </w:rPr>
        <w:t xml:space="preserve"> questions.</w:t>
      </w:r>
      <w:r w:rsidR="008F1C28">
        <w:rPr>
          <w:rFonts w:ascii="Baskerville" w:hAnsi="Baskerville"/>
        </w:rPr>
        <w:t xml:space="preserve">  </w:t>
      </w:r>
      <w:r>
        <w:rPr>
          <w:rFonts w:ascii="Baskerville" w:hAnsi="Baskerville"/>
        </w:rPr>
        <w:t xml:space="preserve">      </w:t>
      </w:r>
    </w:p>
    <w:p w14:paraId="27FEDB7F" w14:textId="5CA4E2EA" w:rsidR="00AD5D97" w:rsidRDefault="008F1C28" w:rsidP="002F0870">
      <w:pPr>
        <w:spacing w:line="480" w:lineRule="auto"/>
        <w:jc w:val="both"/>
        <w:rPr>
          <w:rFonts w:ascii="Baskerville" w:hAnsi="Baskerville"/>
        </w:rPr>
      </w:pPr>
      <w:r>
        <w:rPr>
          <w:rFonts w:ascii="Baskerville" w:hAnsi="Baskerville"/>
        </w:rPr>
        <w:tab/>
        <w:t xml:space="preserve">However, I think </w:t>
      </w:r>
      <w:proofErr w:type="spellStart"/>
      <w:r>
        <w:rPr>
          <w:rFonts w:ascii="Baskerville" w:hAnsi="Baskerville"/>
        </w:rPr>
        <w:t>Kiesewetter’s</w:t>
      </w:r>
      <w:proofErr w:type="spellEnd"/>
      <w:r>
        <w:rPr>
          <w:rFonts w:ascii="Baskerville" w:hAnsi="Baskerville"/>
        </w:rPr>
        <w:t xml:space="preserve"> </w:t>
      </w:r>
      <w:r w:rsidR="00A63B10">
        <w:rPr>
          <w:rFonts w:ascii="Baskerville" w:hAnsi="Baskerville"/>
        </w:rPr>
        <w:t xml:space="preserve">over-generation </w:t>
      </w:r>
      <w:r w:rsidR="00B24EB0">
        <w:rPr>
          <w:rFonts w:ascii="Baskerville" w:hAnsi="Baskerville"/>
        </w:rPr>
        <w:t>objections are on</w:t>
      </w:r>
      <w:r>
        <w:rPr>
          <w:rFonts w:ascii="Baskerville" w:hAnsi="Baskerville"/>
        </w:rPr>
        <w:t xml:space="preserve"> the </w:t>
      </w:r>
      <w:r w:rsidR="001D29F8">
        <w:rPr>
          <w:rFonts w:ascii="Baskerville" w:hAnsi="Baskerville"/>
        </w:rPr>
        <w:t xml:space="preserve">right </w:t>
      </w:r>
      <w:r>
        <w:rPr>
          <w:rFonts w:ascii="Baskerville" w:hAnsi="Baskerville"/>
        </w:rPr>
        <w:t xml:space="preserve">track, and I think cases of </w:t>
      </w:r>
      <w:r w:rsidR="00AD5D97" w:rsidRPr="00AD5D97">
        <w:rPr>
          <w:rFonts w:ascii="Baskerville" w:hAnsi="Baskerville"/>
          <w:i/>
        </w:rPr>
        <w:t>ambivalence</w:t>
      </w:r>
      <w:r w:rsidR="00AD5D97">
        <w:rPr>
          <w:rFonts w:ascii="Baskerville" w:hAnsi="Baskerville"/>
        </w:rPr>
        <w:t xml:space="preserve"> are excellent cases to use to develop the point.  It’s implausible to </w:t>
      </w:r>
      <w:r w:rsidR="00056AC9">
        <w:rPr>
          <w:rFonts w:ascii="Baskerville" w:hAnsi="Baskerville"/>
        </w:rPr>
        <w:t>claim</w:t>
      </w:r>
      <w:r w:rsidR="00090E82">
        <w:rPr>
          <w:rFonts w:ascii="Baskerville" w:hAnsi="Baskerville"/>
        </w:rPr>
        <w:t>, for example,</w:t>
      </w:r>
      <w:r w:rsidR="00AD5D97">
        <w:rPr>
          <w:rFonts w:ascii="Baskerville" w:hAnsi="Baskerville"/>
        </w:rPr>
        <w:t xml:space="preserve"> that Sally has a reason to be wholehearted, either for or against, her career in philosophy.</w:t>
      </w:r>
      <w:r>
        <w:rPr>
          <w:rFonts w:ascii="Baskerville" w:hAnsi="Baskerville"/>
        </w:rPr>
        <w:t xml:space="preserve">  But the self-governance approach </w:t>
      </w:r>
      <w:r w:rsidR="00056AC9">
        <w:rPr>
          <w:rFonts w:ascii="Baskerville" w:hAnsi="Baskerville"/>
        </w:rPr>
        <w:t>claims</w:t>
      </w:r>
      <w:r>
        <w:rPr>
          <w:rFonts w:ascii="Baskerville" w:hAnsi="Baskerville"/>
        </w:rPr>
        <w:t xml:space="preserve"> that she has a reason to take a stand here.  (The </w:t>
      </w:r>
      <w:r w:rsidR="00A63B10">
        <w:rPr>
          <w:rFonts w:ascii="Baskerville" w:hAnsi="Baskerville"/>
        </w:rPr>
        <w:t xml:space="preserve">two </w:t>
      </w:r>
      <w:r>
        <w:rPr>
          <w:rFonts w:ascii="Baskerville" w:hAnsi="Baskerville"/>
        </w:rPr>
        <w:t xml:space="preserve">possible replies to </w:t>
      </w:r>
      <w:proofErr w:type="spellStart"/>
      <w:r>
        <w:rPr>
          <w:rFonts w:ascii="Baskerville" w:hAnsi="Baskerville"/>
        </w:rPr>
        <w:t>Kiesewetter</w:t>
      </w:r>
      <w:r w:rsidR="00A63B10">
        <w:rPr>
          <w:rFonts w:ascii="Baskerville" w:hAnsi="Baskerville"/>
        </w:rPr>
        <w:t>’s</w:t>
      </w:r>
      <w:proofErr w:type="spellEnd"/>
      <w:r w:rsidR="00A63B10">
        <w:rPr>
          <w:rFonts w:ascii="Baskerville" w:hAnsi="Baskerville"/>
        </w:rPr>
        <w:t xml:space="preserve"> objections</w:t>
      </w:r>
      <w:r w:rsidR="00B24EB0">
        <w:rPr>
          <w:rFonts w:ascii="Baskerville" w:hAnsi="Baskerville"/>
        </w:rPr>
        <w:t xml:space="preserve"> mentioned above</w:t>
      </w:r>
      <w:r w:rsidR="00A63B10">
        <w:rPr>
          <w:rFonts w:ascii="Baskerville" w:hAnsi="Baskerville"/>
        </w:rPr>
        <w:t xml:space="preserve"> </w:t>
      </w:r>
      <w:r>
        <w:rPr>
          <w:rFonts w:ascii="Baskerville" w:hAnsi="Baskerville"/>
        </w:rPr>
        <w:t xml:space="preserve">wouldn’t be applicable here: Sally’s case concerns </w:t>
      </w:r>
      <w:r w:rsidRPr="001B3442">
        <w:rPr>
          <w:rFonts w:ascii="Baskerville" w:hAnsi="Baskerville"/>
          <w:i/>
        </w:rPr>
        <w:t>practical</w:t>
      </w:r>
      <w:r>
        <w:rPr>
          <w:rFonts w:ascii="Baskerville" w:hAnsi="Baskerville"/>
        </w:rPr>
        <w:t>, not theoretical</w:t>
      </w:r>
      <w:r w:rsidR="00A63B10">
        <w:rPr>
          <w:rFonts w:ascii="Baskerville" w:hAnsi="Baskerville"/>
        </w:rPr>
        <w:t xml:space="preserve"> reason, and the question of her</w:t>
      </w:r>
      <w:r>
        <w:rPr>
          <w:rFonts w:ascii="Baskerville" w:hAnsi="Baskerville"/>
        </w:rPr>
        <w:t xml:space="preserve"> career choice is one that is clearly of </w:t>
      </w:r>
      <w:r w:rsidRPr="001B3442">
        <w:rPr>
          <w:rFonts w:ascii="Baskerville" w:hAnsi="Baskerville"/>
          <w:i/>
        </w:rPr>
        <w:t>relevance</w:t>
      </w:r>
      <w:r>
        <w:rPr>
          <w:rFonts w:ascii="Baskerville" w:hAnsi="Baskerville"/>
        </w:rPr>
        <w:t xml:space="preserve"> to her.</w:t>
      </w:r>
      <w:r w:rsidR="00A63B10">
        <w:rPr>
          <w:rFonts w:ascii="Baskerville" w:hAnsi="Baskerville"/>
        </w:rPr>
        <w:t>)</w:t>
      </w:r>
      <w:r w:rsidR="001B3442">
        <w:rPr>
          <w:rFonts w:ascii="Baskerville" w:hAnsi="Baskerville"/>
        </w:rPr>
        <w:t xml:space="preserve">  And </w:t>
      </w:r>
      <w:proofErr w:type="gramStart"/>
      <w:r w:rsidR="001B3442">
        <w:rPr>
          <w:rFonts w:ascii="Baskerville" w:hAnsi="Baskerville"/>
        </w:rPr>
        <w:t>so</w:t>
      </w:r>
      <w:proofErr w:type="gramEnd"/>
      <w:r w:rsidR="001B3442">
        <w:rPr>
          <w:rFonts w:ascii="Baskerville" w:hAnsi="Baskerville"/>
        </w:rPr>
        <w:t xml:space="preserve"> the self-governance approach generates too many reasons.</w:t>
      </w:r>
      <w:r w:rsidR="00A63B10">
        <w:rPr>
          <w:rFonts w:ascii="Baskerville" w:hAnsi="Baskerville"/>
        </w:rPr>
        <w:t xml:space="preserve">  </w:t>
      </w:r>
      <w:r>
        <w:rPr>
          <w:rFonts w:ascii="Baskerville" w:hAnsi="Baskerville"/>
        </w:rPr>
        <w:t xml:space="preserve">   </w:t>
      </w:r>
      <w:r w:rsidR="00AD5D97">
        <w:rPr>
          <w:rFonts w:ascii="Baskerville" w:hAnsi="Baskerville"/>
        </w:rPr>
        <w:t xml:space="preserve">  </w:t>
      </w:r>
      <w:r w:rsidR="002058E2">
        <w:rPr>
          <w:rFonts w:ascii="Baskerville" w:hAnsi="Baskerville"/>
        </w:rPr>
        <w:t xml:space="preserve"> </w:t>
      </w:r>
    </w:p>
    <w:p w14:paraId="10A93ABD" w14:textId="6FA2D359" w:rsidR="0065774A" w:rsidRDefault="00EF17A0" w:rsidP="002F0870">
      <w:pPr>
        <w:spacing w:line="480" w:lineRule="auto"/>
        <w:jc w:val="both"/>
        <w:rPr>
          <w:rFonts w:ascii="Baskerville" w:hAnsi="Baskerville"/>
        </w:rPr>
      </w:pPr>
      <w:r>
        <w:rPr>
          <w:rFonts w:ascii="Baskerville" w:hAnsi="Baskerville"/>
        </w:rPr>
        <w:lastRenderedPageBreak/>
        <w:tab/>
        <w:t xml:space="preserve">One possible response to the </w:t>
      </w:r>
      <w:r w:rsidR="00885839">
        <w:rPr>
          <w:rFonts w:ascii="Baskerville" w:hAnsi="Baskerville"/>
        </w:rPr>
        <w:t xml:space="preserve">over-generation </w:t>
      </w:r>
      <w:r>
        <w:rPr>
          <w:rFonts w:ascii="Baskerville" w:hAnsi="Baskerville"/>
        </w:rPr>
        <w:t xml:space="preserve">objection would be to accept the allegedly implausible </w:t>
      </w:r>
      <w:r w:rsidR="00056AC9">
        <w:rPr>
          <w:rFonts w:ascii="Baskerville" w:hAnsi="Baskerville"/>
        </w:rPr>
        <w:t>result</w:t>
      </w:r>
      <w:r>
        <w:rPr>
          <w:rFonts w:ascii="Baskerville" w:hAnsi="Baskerville"/>
        </w:rPr>
        <w:t xml:space="preserve"> that there’s a reason to avoid ambivalence.</w:t>
      </w:r>
      <w:r w:rsidR="00885839">
        <w:rPr>
          <w:rFonts w:ascii="Baskerville" w:hAnsi="Baskerville"/>
        </w:rPr>
        <w:t xml:space="preserve">  In support of this, one could point </w:t>
      </w:r>
      <w:r w:rsidR="0065774A">
        <w:rPr>
          <w:rFonts w:ascii="Baskerville" w:hAnsi="Baskerville"/>
        </w:rPr>
        <w:t>to the</w:t>
      </w:r>
      <w:r w:rsidR="00885839">
        <w:rPr>
          <w:rFonts w:ascii="Baskerville" w:hAnsi="Baskerville"/>
        </w:rPr>
        <w:t xml:space="preserve"> possibility of lightweight reasons, which can be easily outweighed.  Perhaps reasons to avoid ambivalence would always be outweighed, and so</w:t>
      </w:r>
      <w:r w:rsidR="00056AC9">
        <w:rPr>
          <w:rFonts w:ascii="Baskerville" w:hAnsi="Baskerville"/>
        </w:rPr>
        <w:t xml:space="preserve"> it would never come out that one</w:t>
      </w:r>
      <w:r w:rsidR="00885839">
        <w:rPr>
          <w:rFonts w:ascii="Baskerville" w:hAnsi="Baskerville"/>
        </w:rPr>
        <w:t xml:space="preserve"> </w:t>
      </w:r>
      <w:r w:rsidR="00885839" w:rsidRPr="00885839">
        <w:rPr>
          <w:rFonts w:ascii="Baskerville" w:hAnsi="Baskerville"/>
          <w:i/>
        </w:rPr>
        <w:t xml:space="preserve">ought </w:t>
      </w:r>
      <w:r w:rsidR="00885839">
        <w:rPr>
          <w:rFonts w:ascii="Baskerville" w:hAnsi="Baskerville"/>
        </w:rPr>
        <w:t>not be ambivalent.</w:t>
      </w:r>
      <w:r w:rsidR="0065774A">
        <w:rPr>
          <w:rFonts w:ascii="Baskerville" w:hAnsi="Baskerville"/>
        </w:rPr>
        <w:t xml:space="preserve">  I’m not optimistic about this line of reply.  Keep in mind that rational requirements, like intention consistency and means-ends coherence, present </w:t>
      </w:r>
      <w:r w:rsidR="0065774A" w:rsidRPr="00090E82">
        <w:rPr>
          <w:rFonts w:ascii="Baskerville" w:hAnsi="Baskerville"/>
          <w:i/>
        </w:rPr>
        <w:t>demands</w:t>
      </w:r>
      <w:r w:rsidR="0065774A">
        <w:rPr>
          <w:rFonts w:ascii="Baskerville" w:hAnsi="Baskerville"/>
        </w:rPr>
        <w:t xml:space="preserve"> on us – they have a “strictness” (</w:t>
      </w:r>
      <w:r w:rsidR="00B16181">
        <w:rPr>
          <w:rFonts w:ascii="Baskerville" w:hAnsi="Baskerville"/>
        </w:rPr>
        <w:t xml:space="preserve">John </w:t>
      </w:r>
      <w:r w:rsidR="0065774A">
        <w:rPr>
          <w:rFonts w:ascii="Baskerville" w:hAnsi="Baskerville"/>
        </w:rPr>
        <w:t>Broome’s term) or “stringency” (</w:t>
      </w:r>
      <w:r w:rsidR="00B16181">
        <w:rPr>
          <w:rFonts w:ascii="Baskerville" w:hAnsi="Baskerville"/>
        </w:rPr>
        <w:t xml:space="preserve">Mark </w:t>
      </w:r>
      <w:r w:rsidR="0065774A">
        <w:rPr>
          <w:rFonts w:ascii="Baskerville" w:hAnsi="Baskerville"/>
        </w:rPr>
        <w:t>Schroeder’s term) to them.</w:t>
      </w:r>
      <w:r w:rsidR="00090E82">
        <w:rPr>
          <w:rStyle w:val="EndnoteReference"/>
          <w:rFonts w:ascii="Baskerville" w:hAnsi="Baskerville"/>
        </w:rPr>
        <w:endnoteReference w:id="21"/>
      </w:r>
      <w:r w:rsidR="0065774A">
        <w:rPr>
          <w:rFonts w:ascii="Baskerville" w:hAnsi="Baskerville"/>
        </w:rPr>
        <w:t xml:space="preserve">  As Broome explains,</w:t>
      </w:r>
      <w:r w:rsidR="0048498B">
        <w:rPr>
          <w:rFonts w:ascii="Baskerville" w:hAnsi="Baskerville"/>
        </w:rPr>
        <w:t xml:space="preserve"> when you violate a requirement, you are </w:t>
      </w:r>
      <w:r w:rsidR="00090E82">
        <w:rPr>
          <w:rFonts w:ascii="Baskerville" w:hAnsi="Baskerville"/>
        </w:rPr>
        <w:t>“definitely failing to see to something you ought to see to”</w:t>
      </w:r>
      <w:r w:rsidR="002F0870">
        <w:rPr>
          <w:rFonts w:ascii="Baskerville" w:hAnsi="Baskerville"/>
        </w:rPr>
        <w:t xml:space="preserve"> (Broome 2000, 81).</w:t>
      </w:r>
      <w:r w:rsidR="0048498B">
        <w:rPr>
          <w:rFonts w:ascii="Baskerville" w:hAnsi="Baskerville"/>
        </w:rPr>
        <w:t xml:space="preserve">  If we thought that rationality was normative </w:t>
      </w:r>
      <w:r w:rsidR="001D29F8">
        <w:rPr>
          <w:rFonts w:ascii="Baskerville" w:hAnsi="Baskerville"/>
        </w:rPr>
        <w:t xml:space="preserve">merely </w:t>
      </w:r>
      <w:r w:rsidR="0048498B">
        <w:rPr>
          <w:rFonts w:ascii="Baskerville" w:hAnsi="Baskerville"/>
        </w:rPr>
        <w:t xml:space="preserve">in the weak sense that you always have </w:t>
      </w:r>
      <w:r w:rsidR="0048498B" w:rsidRPr="006668F5">
        <w:rPr>
          <w:rFonts w:ascii="Baskerville" w:hAnsi="Baskerville"/>
          <w:i/>
        </w:rPr>
        <w:t>a reason</w:t>
      </w:r>
      <w:r w:rsidR="0048498B">
        <w:rPr>
          <w:rFonts w:ascii="Baskerville" w:hAnsi="Baskerville"/>
        </w:rPr>
        <w:t xml:space="preserve"> to be rational, we would leave this strictness unexplained.</w:t>
      </w:r>
      <w:r w:rsidR="008677D8">
        <w:rPr>
          <w:rStyle w:val="EndnoteReference"/>
          <w:rFonts w:ascii="Baskerville" w:hAnsi="Baskerville"/>
        </w:rPr>
        <w:endnoteReference w:id="22"/>
      </w:r>
      <w:r w:rsidR="0048498B">
        <w:rPr>
          <w:rFonts w:ascii="Baskerville" w:hAnsi="Baskerville"/>
        </w:rPr>
        <w:t xml:space="preserve">  (</w:t>
      </w:r>
      <w:r w:rsidR="001D29F8">
        <w:rPr>
          <w:rFonts w:ascii="Baskerville" w:hAnsi="Baskerville"/>
        </w:rPr>
        <w:t>After all, i</w:t>
      </w:r>
      <w:r w:rsidR="0048498B">
        <w:rPr>
          <w:rFonts w:ascii="Baskerville" w:hAnsi="Baskerville"/>
        </w:rPr>
        <w:t xml:space="preserve">t could be that you have a reason to </w:t>
      </w:r>
      <w:r w:rsidR="0048498B">
        <w:rPr>
          <w:rFonts w:ascii="Baskerville" w:hAnsi="Baskerville"/>
        </w:rPr>
        <w:sym w:font="Symbol" w:char="F066"/>
      </w:r>
      <w:r w:rsidR="0048498B">
        <w:rPr>
          <w:rFonts w:ascii="Baskerville" w:hAnsi="Baskerville"/>
        </w:rPr>
        <w:t xml:space="preserve">, and don’t </w:t>
      </w:r>
      <w:r w:rsidR="0048498B">
        <w:rPr>
          <w:rFonts w:ascii="Baskerville" w:hAnsi="Baskerville"/>
        </w:rPr>
        <w:sym w:font="Symbol" w:char="F066"/>
      </w:r>
      <w:r w:rsidR="0048498B">
        <w:rPr>
          <w:rFonts w:ascii="Baskerville" w:hAnsi="Baskerville"/>
        </w:rPr>
        <w:t xml:space="preserve">, and yet are entirely as you ought to be, as when that reason to </w:t>
      </w:r>
      <w:r w:rsidR="0048498B">
        <w:rPr>
          <w:rFonts w:ascii="Baskerville" w:hAnsi="Baskerville"/>
        </w:rPr>
        <w:sym w:font="Symbol" w:char="F066"/>
      </w:r>
      <w:r w:rsidR="0048498B">
        <w:rPr>
          <w:rFonts w:ascii="Baskerville" w:hAnsi="Baskerville"/>
        </w:rPr>
        <w:t xml:space="preserve"> is outweighed.)  To explain strictness, we need it to come out that you have </w:t>
      </w:r>
      <w:r w:rsidR="008C52A4">
        <w:rPr>
          <w:rFonts w:ascii="Baskerville" w:hAnsi="Baskerville"/>
          <w:i/>
        </w:rPr>
        <w:t>conclusive</w:t>
      </w:r>
      <w:r w:rsidR="0048498B" w:rsidRPr="0048498B">
        <w:rPr>
          <w:rFonts w:ascii="Baskerville" w:hAnsi="Baskerville"/>
          <w:i/>
        </w:rPr>
        <w:t xml:space="preserve"> reason</w:t>
      </w:r>
      <w:r w:rsidR="0048498B">
        <w:rPr>
          <w:rFonts w:ascii="Baskerville" w:hAnsi="Baskerville"/>
        </w:rPr>
        <w:t xml:space="preserve"> to do what rationality requires you to do.</w:t>
      </w:r>
      <w:r w:rsidR="008C52A4">
        <w:rPr>
          <w:rFonts w:ascii="Baskerville" w:hAnsi="Baskerville"/>
        </w:rPr>
        <w:t xml:space="preserve"> </w:t>
      </w:r>
      <w:r w:rsidR="001535B2">
        <w:rPr>
          <w:rFonts w:ascii="Baskerville" w:hAnsi="Baskerville"/>
        </w:rPr>
        <w:t xml:space="preserve"> So, we wouldn’t want to allow that the reason to be rational is easily and often outweighed. The self-governance approach </w:t>
      </w:r>
      <w:r w:rsidR="00B24EB0">
        <w:rPr>
          <w:rFonts w:ascii="Baskerville" w:hAnsi="Baskerville"/>
        </w:rPr>
        <w:t>needs</w:t>
      </w:r>
      <w:r w:rsidR="00B16181">
        <w:rPr>
          <w:rFonts w:ascii="Baskerville" w:hAnsi="Baskerville"/>
        </w:rPr>
        <w:t xml:space="preserve"> to have the reason to have a place where one stands</w:t>
      </w:r>
      <w:r w:rsidR="001535B2">
        <w:rPr>
          <w:rFonts w:ascii="Baskerville" w:hAnsi="Baskerville"/>
        </w:rPr>
        <w:t xml:space="preserve"> be a significantly weighty </w:t>
      </w:r>
      <w:r w:rsidR="00B24EB0">
        <w:rPr>
          <w:rFonts w:ascii="Baskerville" w:hAnsi="Baskerville"/>
        </w:rPr>
        <w:t>reason</w:t>
      </w:r>
      <w:r w:rsidR="001535B2">
        <w:rPr>
          <w:rFonts w:ascii="Baskerville" w:hAnsi="Baskerville"/>
        </w:rPr>
        <w:t xml:space="preserve"> in cases of incoherence.  And it’s hard to see why the weight of the reason would </w:t>
      </w:r>
      <w:r w:rsidR="00B16181">
        <w:rPr>
          <w:rFonts w:ascii="Baskerville" w:hAnsi="Baskerville"/>
        </w:rPr>
        <w:t>drastically</w:t>
      </w:r>
      <w:r w:rsidR="001535B2">
        <w:rPr>
          <w:rFonts w:ascii="Baskerville" w:hAnsi="Baskerville"/>
        </w:rPr>
        <w:t xml:space="preserve"> diminish in cases of ambivalence.      </w:t>
      </w:r>
    </w:p>
    <w:p w14:paraId="719010C1" w14:textId="5A7E526B" w:rsidR="00885839" w:rsidRDefault="00987EF9" w:rsidP="002F0870">
      <w:pPr>
        <w:spacing w:line="480" w:lineRule="auto"/>
        <w:jc w:val="both"/>
        <w:rPr>
          <w:rFonts w:ascii="Baskerville" w:hAnsi="Baskerville"/>
        </w:rPr>
      </w:pPr>
      <w:r>
        <w:rPr>
          <w:rFonts w:ascii="Baskerville" w:hAnsi="Baskerville"/>
        </w:rPr>
        <w:tab/>
        <w:t>In summary, the self-governance approach generates too many reasons, since the r</w:t>
      </w:r>
      <w:r w:rsidR="006668F5">
        <w:rPr>
          <w:rFonts w:ascii="Baskerville" w:hAnsi="Baskerville"/>
        </w:rPr>
        <w:t>eason</w:t>
      </w:r>
      <w:r>
        <w:rPr>
          <w:rFonts w:ascii="Baskerville" w:hAnsi="Baskerville"/>
        </w:rPr>
        <w:t xml:space="preserve"> to have </w:t>
      </w:r>
      <w:r w:rsidR="001B46F5">
        <w:rPr>
          <w:rFonts w:ascii="Baskerville" w:hAnsi="Baskerville"/>
        </w:rPr>
        <w:t>a place wher</w:t>
      </w:r>
      <w:r w:rsidR="006668F5">
        <w:rPr>
          <w:rFonts w:ascii="Baskerville" w:hAnsi="Baskerville"/>
        </w:rPr>
        <w:t>e one stands seems applicable</w:t>
      </w:r>
      <w:r w:rsidR="001B46F5">
        <w:rPr>
          <w:rFonts w:ascii="Baskerville" w:hAnsi="Baskerville"/>
        </w:rPr>
        <w:t xml:space="preserve"> both </w:t>
      </w:r>
      <w:r w:rsidR="006668F5">
        <w:rPr>
          <w:rFonts w:ascii="Baskerville" w:hAnsi="Baskerville"/>
        </w:rPr>
        <w:t xml:space="preserve">to </w:t>
      </w:r>
      <w:r w:rsidR="001B46F5">
        <w:rPr>
          <w:rFonts w:ascii="Baskerville" w:hAnsi="Baskerville"/>
        </w:rPr>
        <w:t xml:space="preserve">cases of incoherence and </w:t>
      </w:r>
      <w:r w:rsidR="006668F5">
        <w:rPr>
          <w:rFonts w:ascii="Baskerville" w:hAnsi="Baskerville"/>
        </w:rPr>
        <w:t xml:space="preserve">cases of </w:t>
      </w:r>
      <w:r w:rsidR="001B46F5">
        <w:rPr>
          <w:rFonts w:ascii="Baskerville" w:hAnsi="Baskerville"/>
        </w:rPr>
        <w:t xml:space="preserve">ambivalence.  </w:t>
      </w:r>
    </w:p>
    <w:p w14:paraId="1489AE42" w14:textId="77777777" w:rsidR="00AC24BD" w:rsidRDefault="00AC24BD" w:rsidP="002F0870">
      <w:pPr>
        <w:spacing w:line="480" w:lineRule="auto"/>
        <w:rPr>
          <w:rFonts w:ascii="Baskerville" w:hAnsi="Baskerville"/>
        </w:rPr>
      </w:pPr>
    </w:p>
    <w:p w14:paraId="00EEDDDE" w14:textId="043E86BD" w:rsidR="00AC24BD" w:rsidRDefault="00AC24BD" w:rsidP="002F0870">
      <w:pPr>
        <w:spacing w:line="480" w:lineRule="auto"/>
        <w:rPr>
          <w:rFonts w:ascii="Baskerville" w:hAnsi="Baskerville"/>
          <w:i/>
        </w:rPr>
      </w:pPr>
      <w:r w:rsidRPr="00AC24BD">
        <w:rPr>
          <w:rFonts w:ascii="Baskerville" w:hAnsi="Baskerville"/>
          <w:i/>
        </w:rPr>
        <w:t>§4.  Conclusion</w:t>
      </w:r>
    </w:p>
    <w:p w14:paraId="64B40E2D" w14:textId="77777777" w:rsidR="008C52A4" w:rsidRDefault="008C52A4" w:rsidP="002F0870">
      <w:pPr>
        <w:spacing w:line="480" w:lineRule="auto"/>
        <w:rPr>
          <w:rFonts w:ascii="Baskerville" w:hAnsi="Baskerville"/>
          <w:i/>
        </w:rPr>
      </w:pPr>
    </w:p>
    <w:p w14:paraId="0E40BC4A" w14:textId="6E09C376" w:rsidR="005F6079" w:rsidRDefault="008C52A4" w:rsidP="002F0870">
      <w:pPr>
        <w:spacing w:line="480" w:lineRule="auto"/>
        <w:jc w:val="both"/>
        <w:rPr>
          <w:rFonts w:ascii="Baskerville" w:hAnsi="Baskerville"/>
        </w:rPr>
      </w:pPr>
      <w:r>
        <w:rPr>
          <w:rFonts w:ascii="Baskerville" w:hAnsi="Baskerville"/>
        </w:rPr>
        <w:t>This paper has explored Bratman’s development of the Frankfurtian idea that having a place where one stands is necessary for self-governance.</w:t>
      </w:r>
      <w:r w:rsidR="005F6079">
        <w:rPr>
          <w:rFonts w:ascii="Baskerville" w:hAnsi="Baskerville"/>
        </w:rPr>
        <w:t xml:space="preserve">  The</w:t>
      </w:r>
      <w:r>
        <w:rPr>
          <w:rFonts w:ascii="Baskerville" w:hAnsi="Baskerville"/>
        </w:rPr>
        <w:t xml:space="preserve"> self-governance approach promises to elegantly solve </w:t>
      </w:r>
      <w:r w:rsidR="005F6079">
        <w:rPr>
          <w:rFonts w:ascii="Baskerville" w:hAnsi="Baskerville"/>
        </w:rPr>
        <w:t>two</w:t>
      </w:r>
      <w:r>
        <w:rPr>
          <w:rFonts w:ascii="Baskerville" w:hAnsi="Baskerville"/>
        </w:rPr>
        <w:t xml:space="preserve"> pressing challenges to rationality’s normativity. </w:t>
      </w:r>
      <w:r w:rsidR="00917209">
        <w:rPr>
          <w:rFonts w:ascii="Baskerville" w:hAnsi="Baskerville"/>
        </w:rPr>
        <w:t xml:space="preserve"> However, </w:t>
      </w:r>
      <w:r>
        <w:rPr>
          <w:rFonts w:ascii="Baskerville" w:hAnsi="Baskerville"/>
        </w:rPr>
        <w:t>I’ve argued</w:t>
      </w:r>
      <w:r w:rsidR="00917209">
        <w:rPr>
          <w:rFonts w:ascii="Baskerville" w:hAnsi="Baskerville"/>
        </w:rPr>
        <w:t xml:space="preserve"> in this paper that</w:t>
      </w:r>
      <w:r>
        <w:rPr>
          <w:rFonts w:ascii="Baskerville" w:hAnsi="Baskerville"/>
        </w:rPr>
        <w:t xml:space="preserve"> it is subject to two objections</w:t>
      </w:r>
      <w:r w:rsidR="00917209">
        <w:rPr>
          <w:rFonts w:ascii="Baskerville" w:hAnsi="Baskerville"/>
        </w:rPr>
        <w:t xml:space="preserve">:  </w:t>
      </w:r>
      <w:r>
        <w:rPr>
          <w:rFonts w:ascii="Baskerville" w:hAnsi="Baskerville"/>
        </w:rPr>
        <w:t>it both under-gener</w:t>
      </w:r>
      <w:r w:rsidR="005F6079">
        <w:rPr>
          <w:rFonts w:ascii="Baskerville" w:hAnsi="Baskerville"/>
        </w:rPr>
        <w:t xml:space="preserve">ates and over-generates reasons.  </w:t>
      </w:r>
      <w:r w:rsidR="00E67447">
        <w:rPr>
          <w:rFonts w:ascii="Baskerville" w:hAnsi="Baskerville"/>
        </w:rPr>
        <w:t>And, t</w:t>
      </w:r>
      <w:r w:rsidR="00917209">
        <w:rPr>
          <w:rFonts w:ascii="Baskerville" w:hAnsi="Baskerville"/>
        </w:rPr>
        <w:t>o</w:t>
      </w:r>
      <w:r w:rsidR="005F6079">
        <w:rPr>
          <w:rFonts w:ascii="Baskerville" w:hAnsi="Baskerville"/>
        </w:rPr>
        <w:t xml:space="preserve"> justify a crucial assumption underlying one of these objections, I’ve also objected to Frankfurt’s </w:t>
      </w:r>
      <w:r w:rsidR="00917209">
        <w:rPr>
          <w:rFonts w:ascii="Baskerville" w:hAnsi="Baskerville"/>
        </w:rPr>
        <w:t>take on</w:t>
      </w:r>
      <w:r w:rsidR="005F6079">
        <w:rPr>
          <w:rFonts w:ascii="Baskerville" w:hAnsi="Baskerville"/>
        </w:rPr>
        <w:t xml:space="preserve"> the irrationality of ambivalence.</w:t>
      </w:r>
    </w:p>
    <w:p w14:paraId="6A90C603" w14:textId="30224F73" w:rsidR="008C52A4" w:rsidRPr="008C52A4" w:rsidRDefault="005F6079" w:rsidP="002F0870">
      <w:pPr>
        <w:spacing w:line="480" w:lineRule="auto"/>
        <w:jc w:val="both"/>
        <w:rPr>
          <w:rFonts w:ascii="Baskerville" w:hAnsi="Baskerville"/>
        </w:rPr>
      </w:pPr>
      <w:r>
        <w:rPr>
          <w:rFonts w:ascii="Baskerville" w:hAnsi="Baskerville"/>
        </w:rPr>
        <w:tab/>
        <w:t>I don’t think these two objections to the self-governance approach</w:t>
      </w:r>
      <w:r w:rsidR="00917209">
        <w:rPr>
          <w:rFonts w:ascii="Baskerville" w:hAnsi="Baskerville"/>
        </w:rPr>
        <w:t xml:space="preserve"> are </w:t>
      </w:r>
      <w:r w:rsidR="001E671C">
        <w:rPr>
          <w:rFonts w:ascii="Baskerville" w:hAnsi="Baskerville"/>
        </w:rPr>
        <w:t xml:space="preserve">necessarily </w:t>
      </w:r>
      <w:r w:rsidR="00917209">
        <w:rPr>
          <w:rFonts w:ascii="Baskerville" w:hAnsi="Baskerville"/>
        </w:rPr>
        <w:t>fatal</w:t>
      </w:r>
      <w:r>
        <w:rPr>
          <w:rFonts w:ascii="Baskerville" w:hAnsi="Baskerville"/>
        </w:rPr>
        <w:t>.  Rather, they indicate areas where the approach needs to be further deve</w:t>
      </w:r>
      <w:r w:rsidR="00E67447">
        <w:rPr>
          <w:rFonts w:ascii="Baskerville" w:hAnsi="Baskerville"/>
        </w:rPr>
        <w:t xml:space="preserve">loped.  What might that further development look like?  I’ll speculate.  </w:t>
      </w:r>
      <w:r>
        <w:rPr>
          <w:rFonts w:ascii="Baskerville" w:hAnsi="Baskerville"/>
        </w:rPr>
        <w:t xml:space="preserve">On the under-generation objection, we should keep in mind that having a place where one stands is </w:t>
      </w:r>
      <w:r w:rsidRPr="00917209">
        <w:rPr>
          <w:rFonts w:ascii="Baskerville" w:hAnsi="Baskerville"/>
          <w:i/>
        </w:rPr>
        <w:t>one</w:t>
      </w:r>
      <w:r>
        <w:rPr>
          <w:rFonts w:ascii="Baskerville" w:hAnsi="Baskerville"/>
        </w:rPr>
        <w:t xml:space="preserve"> necessary condition for self-gover</w:t>
      </w:r>
      <w:r w:rsidR="00917209">
        <w:rPr>
          <w:rFonts w:ascii="Baskerville" w:hAnsi="Baskerville"/>
        </w:rPr>
        <w:t>n</w:t>
      </w:r>
      <w:r>
        <w:rPr>
          <w:rFonts w:ascii="Baskerville" w:hAnsi="Baskerville"/>
        </w:rPr>
        <w:t>ance.  Perhaps there are others.</w:t>
      </w:r>
      <w:r w:rsidR="00917209">
        <w:rPr>
          <w:rFonts w:ascii="Baskerville" w:hAnsi="Baskerville"/>
        </w:rPr>
        <w:t xml:space="preserve">  And perhaps we could show how, for each requirement of practical rationality, there is some necessary component of self-governance that is undermined</w:t>
      </w:r>
      <w:r w:rsidR="00056AC9">
        <w:rPr>
          <w:rFonts w:ascii="Baskerville" w:hAnsi="Baskerville"/>
        </w:rPr>
        <w:t xml:space="preserve"> when one violates the requirement</w:t>
      </w:r>
      <w:r w:rsidR="00917209">
        <w:rPr>
          <w:rFonts w:ascii="Baskerville" w:hAnsi="Baskerville"/>
        </w:rPr>
        <w:t>.  (</w:t>
      </w:r>
      <w:r>
        <w:rPr>
          <w:rFonts w:ascii="Baskerville" w:hAnsi="Baskerville"/>
        </w:rPr>
        <w:t xml:space="preserve">For instance, perhaps self-governance requires not just that we </w:t>
      </w:r>
      <w:r w:rsidRPr="00917209">
        <w:rPr>
          <w:rFonts w:ascii="Baskerville" w:hAnsi="Baskerville"/>
          <w:i/>
        </w:rPr>
        <w:t>have</w:t>
      </w:r>
      <w:r>
        <w:rPr>
          <w:rFonts w:ascii="Baskerville" w:hAnsi="Baskerville"/>
        </w:rPr>
        <w:t xml:space="preserve"> a place wher</w:t>
      </w:r>
      <w:r w:rsidR="00917209">
        <w:rPr>
          <w:rFonts w:ascii="Baskerville" w:hAnsi="Baskerville"/>
        </w:rPr>
        <w:t xml:space="preserve">e we stand, but </w:t>
      </w:r>
      <w:r w:rsidR="00172D0E">
        <w:rPr>
          <w:rFonts w:ascii="Baskerville" w:hAnsi="Baskerville"/>
        </w:rPr>
        <w:t xml:space="preserve">also that </w:t>
      </w:r>
      <w:r w:rsidR="00917209">
        <w:rPr>
          <w:rFonts w:ascii="Baskerville" w:hAnsi="Baskerville"/>
        </w:rPr>
        <w:t xml:space="preserve">we </w:t>
      </w:r>
      <w:r w:rsidRPr="00917209">
        <w:rPr>
          <w:rFonts w:ascii="Baskerville" w:hAnsi="Baskerville"/>
          <w:i/>
        </w:rPr>
        <w:t>execute</w:t>
      </w:r>
      <w:r>
        <w:rPr>
          <w:rFonts w:ascii="Baskerville" w:hAnsi="Baskerville"/>
        </w:rPr>
        <w:t xml:space="preserve"> </w:t>
      </w:r>
      <w:r w:rsidR="00917209">
        <w:rPr>
          <w:rFonts w:ascii="Baskerville" w:hAnsi="Baskerville"/>
        </w:rPr>
        <w:t>our stance in relevant contexts. And perhaps means-ends incoherence prevents us from translating our stance into action.  This is very rough sketch</w:t>
      </w:r>
      <w:r w:rsidR="00E67447">
        <w:rPr>
          <w:rFonts w:ascii="Baskerville" w:hAnsi="Baskerville"/>
        </w:rPr>
        <w:t xml:space="preserve"> of an idea</w:t>
      </w:r>
      <w:r w:rsidR="00917209">
        <w:rPr>
          <w:rFonts w:ascii="Baskerville" w:hAnsi="Baskerville"/>
        </w:rPr>
        <w:t xml:space="preserve">, and I mention it only to illustrate a possible extension </w:t>
      </w:r>
      <w:r w:rsidR="00410CAC">
        <w:rPr>
          <w:rFonts w:ascii="Baskerville" w:hAnsi="Baskerville"/>
        </w:rPr>
        <w:t>of</w:t>
      </w:r>
      <w:r w:rsidR="00F3758C">
        <w:rPr>
          <w:rFonts w:ascii="Baskerville" w:hAnsi="Baskerville"/>
        </w:rPr>
        <w:t xml:space="preserve"> the self-governance approach for</w:t>
      </w:r>
      <w:r w:rsidR="00410CAC">
        <w:rPr>
          <w:rFonts w:ascii="Baskerville" w:hAnsi="Baskerville"/>
        </w:rPr>
        <w:t xml:space="preserve"> one requirement.</w:t>
      </w:r>
      <w:r w:rsidR="00917209">
        <w:rPr>
          <w:rFonts w:ascii="Baskerville" w:hAnsi="Baskerville"/>
        </w:rPr>
        <w:t xml:space="preserve">)  Of course, the plausibility of this strategy will depend on the plausibility of the various </w:t>
      </w:r>
      <w:r w:rsidR="00E67447">
        <w:rPr>
          <w:rFonts w:ascii="Baskerville" w:hAnsi="Baskerville"/>
        </w:rPr>
        <w:t xml:space="preserve">specific </w:t>
      </w:r>
      <w:r w:rsidR="00917209">
        <w:rPr>
          <w:rFonts w:ascii="Baskerville" w:hAnsi="Baskerville"/>
        </w:rPr>
        <w:t>claims about what’s necessary</w:t>
      </w:r>
      <w:r w:rsidR="00E67447">
        <w:rPr>
          <w:rFonts w:ascii="Baskerville" w:hAnsi="Baskerville"/>
        </w:rPr>
        <w:t xml:space="preserve"> for self-governance</w:t>
      </w:r>
      <w:r w:rsidR="00172D0E">
        <w:rPr>
          <w:rFonts w:ascii="Baskerville" w:hAnsi="Baskerville"/>
        </w:rPr>
        <w:t>.</w:t>
      </w:r>
      <w:r w:rsidR="00917209">
        <w:rPr>
          <w:rFonts w:ascii="Baskerville" w:hAnsi="Baskerville"/>
        </w:rPr>
        <w:t xml:space="preserve">  </w:t>
      </w:r>
    </w:p>
    <w:p w14:paraId="6DC3C06C" w14:textId="1A27FE09" w:rsidR="00AC24BD" w:rsidRDefault="00917209" w:rsidP="002F0870">
      <w:pPr>
        <w:spacing w:line="480" w:lineRule="auto"/>
        <w:jc w:val="both"/>
        <w:rPr>
          <w:rFonts w:ascii="Baskerville" w:hAnsi="Baskerville"/>
        </w:rPr>
      </w:pPr>
      <w:r>
        <w:rPr>
          <w:rFonts w:ascii="Baskerville" w:hAnsi="Baskerville"/>
        </w:rPr>
        <w:tab/>
        <w:t>Likewise, there might be ways to get around the over-generation objection.  We’ve already seen, in discussing Bratman’s rep</w:t>
      </w:r>
      <w:r w:rsidR="00E67447">
        <w:rPr>
          <w:rFonts w:ascii="Baskerville" w:hAnsi="Baskerville"/>
        </w:rPr>
        <w:t xml:space="preserve">ly to </w:t>
      </w:r>
      <w:proofErr w:type="spellStart"/>
      <w:r w:rsidR="00410CAC">
        <w:rPr>
          <w:rFonts w:ascii="Baskerville" w:hAnsi="Baskerville"/>
        </w:rPr>
        <w:t>Setiya</w:t>
      </w:r>
      <w:proofErr w:type="spellEnd"/>
      <w:r>
        <w:rPr>
          <w:rFonts w:ascii="Baskerville" w:hAnsi="Baskerville"/>
        </w:rPr>
        <w:t xml:space="preserve">, that the self-governance approach holds that the reason to self-govern applies </w:t>
      </w:r>
      <w:r w:rsidRPr="00E67447">
        <w:rPr>
          <w:rFonts w:ascii="Baskerville" w:hAnsi="Baskerville"/>
          <w:i/>
        </w:rPr>
        <w:t>only in certain conditions</w:t>
      </w:r>
      <w:r w:rsidR="00E67447">
        <w:rPr>
          <w:rFonts w:ascii="Baskerville" w:hAnsi="Baskerville"/>
        </w:rPr>
        <w:t>.  Specifically, there are</w:t>
      </w:r>
      <w:r>
        <w:rPr>
          <w:rFonts w:ascii="Baskerville" w:hAnsi="Baskerville"/>
        </w:rPr>
        <w:t xml:space="preserve"> no reason</w:t>
      </w:r>
      <w:r w:rsidR="00E67447">
        <w:rPr>
          <w:rFonts w:ascii="Baskerville" w:hAnsi="Baskerville"/>
        </w:rPr>
        <w:t>s of</w:t>
      </w:r>
      <w:r>
        <w:rPr>
          <w:rFonts w:ascii="Baskerville" w:hAnsi="Baskerville"/>
        </w:rPr>
        <w:t xml:space="preserve"> self-govern</w:t>
      </w:r>
      <w:r w:rsidR="00E67447">
        <w:rPr>
          <w:rFonts w:ascii="Baskerville" w:hAnsi="Baskerville"/>
        </w:rPr>
        <w:t>ance in place</w:t>
      </w:r>
      <w:r>
        <w:rPr>
          <w:rFonts w:ascii="Baskerville" w:hAnsi="Baskerville"/>
        </w:rPr>
        <w:t xml:space="preserve"> when one’s intentions are psychologically </w:t>
      </w:r>
      <w:r>
        <w:rPr>
          <w:rFonts w:ascii="Baskerville" w:hAnsi="Baskerville"/>
        </w:rPr>
        <w:lastRenderedPageBreak/>
        <w:t>unmodifiable, since</w:t>
      </w:r>
      <w:r w:rsidR="00172D0E">
        <w:rPr>
          <w:rFonts w:ascii="Baskerville" w:hAnsi="Baskerville"/>
        </w:rPr>
        <w:t>, according to Bratman, this removes</w:t>
      </w:r>
      <w:r>
        <w:rPr>
          <w:rFonts w:ascii="Baskerville" w:hAnsi="Baskerville"/>
        </w:rPr>
        <w:t xml:space="preserve"> the possibility of self-governance </w:t>
      </w:r>
      <w:r w:rsidR="00172D0E">
        <w:rPr>
          <w:rFonts w:ascii="Baskerville" w:hAnsi="Baskerville"/>
        </w:rPr>
        <w:t xml:space="preserve">in that domain.  </w:t>
      </w:r>
      <w:r>
        <w:rPr>
          <w:rFonts w:ascii="Baskerville" w:hAnsi="Baskerville"/>
        </w:rPr>
        <w:t>Perhaps we could extend that strategy to case</w:t>
      </w:r>
      <w:r w:rsidR="00410CAC">
        <w:rPr>
          <w:rFonts w:ascii="Baskerville" w:hAnsi="Baskerville"/>
        </w:rPr>
        <w:t>s</w:t>
      </w:r>
      <w:r>
        <w:rPr>
          <w:rFonts w:ascii="Baskerville" w:hAnsi="Baskerville"/>
        </w:rPr>
        <w:t xml:space="preserve"> of ambivalence.  Perhaps the reasons to have a place where one stand</w:t>
      </w:r>
      <w:r w:rsidR="00E67447">
        <w:rPr>
          <w:rFonts w:ascii="Baskerville" w:hAnsi="Baskerville"/>
        </w:rPr>
        <w:t>s</w:t>
      </w:r>
      <w:r>
        <w:rPr>
          <w:rFonts w:ascii="Baskerville" w:hAnsi="Baskerville"/>
        </w:rPr>
        <w:t xml:space="preserve"> </w:t>
      </w:r>
      <w:r w:rsidR="00E67447" w:rsidRPr="00056AC9">
        <w:rPr>
          <w:rFonts w:ascii="Baskerville" w:hAnsi="Baskerville"/>
          <w:i/>
        </w:rPr>
        <w:t>are</w:t>
      </w:r>
      <w:r w:rsidR="00E67447">
        <w:rPr>
          <w:rFonts w:ascii="Baskerville" w:hAnsi="Baskerville"/>
        </w:rPr>
        <w:t xml:space="preserve"> in place</w:t>
      </w:r>
      <w:r>
        <w:rPr>
          <w:rFonts w:ascii="Baskerville" w:hAnsi="Baskerville"/>
        </w:rPr>
        <w:t xml:space="preserve"> in cases of incoherence, but </w:t>
      </w:r>
      <w:r w:rsidR="00E67447" w:rsidRPr="00410CAC">
        <w:rPr>
          <w:rFonts w:ascii="Baskerville" w:hAnsi="Baskerville"/>
          <w:i/>
        </w:rPr>
        <w:t>not</w:t>
      </w:r>
      <w:r w:rsidR="00E67447">
        <w:rPr>
          <w:rFonts w:ascii="Baskerville" w:hAnsi="Baskerville"/>
        </w:rPr>
        <w:t xml:space="preserve"> in place (or in place, but not as weighty) in cases of ambivalence.  Of course, we don’t want this to be an </w:t>
      </w:r>
      <w:r w:rsidR="00E67447" w:rsidRPr="00E67447">
        <w:rPr>
          <w:rFonts w:ascii="Baskerville" w:hAnsi="Baskerville"/>
          <w:i/>
        </w:rPr>
        <w:t>ad hoc</w:t>
      </w:r>
      <w:r w:rsidR="00E67447">
        <w:rPr>
          <w:rFonts w:ascii="Baskerville" w:hAnsi="Baskerville"/>
        </w:rPr>
        <w:t xml:space="preserve"> amendment to avoid a troublesome case.  The</w:t>
      </w:r>
      <w:r w:rsidR="00410CAC">
        <w:rPr>
          <w:rFonts w:ascii="Baskerville" w:hAnsi="Baskerville"/>
        </w:rPr>
        <w:t>se</w:t>
      </w:r>
      <w:r w:rsidR="00E67447">
        <w:rPr>
          <w:rFonts w:ascii="Baskerville" w:hAnsi="Baskerville"/>
        </w:rPr>
        <w:t xml:space="preserve"> claims would have to be grounded in plausible claims about the nature of self-governance, as Bratman aims to do </w:t>
      </w:r>
      <w:r w:rsidR="00F3758C">
        <w:rPr>
          <w:rFonts w:ascii="Baskerville" w:hAnsi="Baskerville"/>
        </w:rPr>
        <w:t xml:space="preserve">in his response to </w:t>
      </w:r>
      <w:proofErr w:type="spellStart"/>
      <w:r w:rsidR="00F3758C">
        <w:rPr>
          <w:rFonts w:ascii="Baskerville" w:hAnsi="Baskerville"/>
        </w:rPr>
        <w:t>Setiya</w:t>
      </w:r>
      <w:proofErr w:type="spellEnd"/>
      <w:r w:rsidR="00F3758C">
        <w:rPr>
          <w:rFonts w:ascii="Baskerville" w:hAnsi="Baskerville"/>
        </w:rPr>
        <w:t>.  So, here as well,</w:t>
      </w:r>
      <w:r w:rsidR="00E67447">
        <w:rPr>
          <w:rFonts w:ascii="Baskerville" w:hAnsi="Baskerville"/>
        </w:rPr>
        <w:t xml:space="preserve"> the success of the approach would depend upon the specific claims abou</w:t>
      </w:r>
      <w:r w:rsidR="00F3758C">
        <w:rPr>
          <w:rFonts w:ascii="Baskerville" w:hAnsi="Baskerville"/>
        </w:rPr>
        <w:t>t the nature of self-governance.</w:t>
      </w:r>
      <w:r w:rsidR="00671D36">
        <w:rPr>
          <w:rFonts w:ascii="Baskerville" w:hAnsi="Baskerville"/>
        </w:rPr>
        <w:t xml:space="preserve">  Whether such strategies could be made to work remains to be seen.  </w:t>
      </w:r>
      <w:r w:rsidR="00F3758C">
        <w:rPr>
          <w:rFonts w:ascii="Baskerville" w:hAnsi="Baskerville"/>
        </w:rPr>
        <w:t xml:space="preserve"> </w:t>
      </w:r>
    </w:p>
    <w:p w14:paraId="09B9DF2E" w14:textId="77777777" w:rsidR="00AC24BD" w:rsidRDefault="00AC24BD" w:rsidP="002F0870">
      <w:pPr>
        <w:spacing w:line="480" w:lineRule="auto"/>
        <w:rPr>
          <w:rFonts w:ascii="Baskerville" w:hAnsi="Baskerville"/>
        </w:rPr>
      </w:pPr>
    </w:p>
    <w:p w14:paraId="6582465E" w14:textId="6020E51A" w:rsidR="00782756" w:rsidRPr="00F37D5B" w:rsidRDefault="00782756" w:rsidP="002F0870">
      <w:pPr>
        <w:spacing w:line="480" w:lineRule="auto"/>
        <w:rPr>
          <w:rFonts w:ascii="Baskerville" w:hAnsi="Baskerville"/>
        </w:rPr>
      </w:pPr>
    </w:p>
    <w:p w14:paraId="507FD919" w14:textId="045745FB" w:rsidR="00D32414" w:rsidRDefault="00D32414" w:rsidP="002F0870">
      <w:pPr>
        <w:spacing w:line="480" w:lineRule="auto"/>
        <w:rPr>
          <w:rFonts w:ascii="Baskerville" w:hAnsi="Baskerville"/>
          <w:u w:val="single"/>
        </w:rPr>
      </w:pPr>
      <w:r>
        <w:rPr>
          <w:rFonts w:ascii="Baskerville" w:hAnsi="Baskerville"/>
          <w:u w:val="single"/>
        </w:rPr>
        <w:br w:type="page"/>
      </w:r>
    </w:p>
    <w:p w14:paraId="23246BDA" w14:textId="77777777" w:rsidR="005E0E4C" w:rsidRDefault="005E0E4C" w:rsidP="000D5F50">
      <w:pPr>
        <w:spacing w:line="480" w:lineRule="auto"/>
        <w:jc w:val="both"/>
        <w:rPr>
          <w:rFonts w:ascii="Baskerville" w:hAnsi="Baskerville"/>
          <w:u w:val="single"/>
        </w:rPr>
      </w:pPr>
    </w:p>
    <w:p w14:paraId="51D26CE6" w14:textId="0EAE51AB" w:rsidR="005D0BFD" w:rsidRPr="005E0E4C" w:rsidRDefault="005E0E4C" w:rsidP="000D5F50">
      <w:pPr>
        <w:spacing w:line="480" w:lineRule="auto"/>
        <w:jc w:val="center"/>
        <w:rPr>
          <w:rFonts w:ascii="Baskerville" w:hAnsi="Baskerville"/>
          <w:u w:val="single"/>
        </w:rPr>
      </w:pPr>
      <w:r w:rsidRPr="005E0E4C">
        <w:rPr>
          <w:rFonts w:ascii="Baskerville" w:hAnsi="Baskerville"/>
          <w:u w:val="single"/>
        </w:rPr>
        <w:t>References</w:t>
      </w:r>
    </w:p>
    <w:p w14:paraId="2ADA2AF2" w14:textId="77777777" w:rsidR="005E0E4C" w:rsidRDefault="005E0E4C" w:rsidP="000D5F50">
      <w:pPr>
        <w:spacing w:line="480" w:lineRule="auto"/>
        <w:rPr>
          <w:rFonts w:ascii="Baskerville" w:hAnsi="Baskerville"/>
        </w:rPr>
      </w:pPr>
    </w:p>
    <w:p w14:paraId="2C7543FA" w14:textId="65B1401D" w:rsidR="00C94DE8" w:rsidRDefault="005E0E4C" w:rsidP="000D5F50">
      <w:pPr>
        <w:spacing w:line="480" w:lineRule="auto"/>
        <w:rPr>
          <w:rFonts w:ascii="Baskerville" w:hAnsi="Baskerville"/>
        </w:rPr>
      </w:pPr>
      <w:r>
        <w:rPr>
          <w:rFonts w:ascii="Baskerville" w:hAnsi="Baskerville"/>
        </w:rPr>
        <w:t>Bratman, M.,</w:t>
      </w:r>
      <w:r w:rsidR="00C94DE8">
        <w:rPr>
          <w:rFonts w:ascii="Baskerville" w:hAnsi="Baskerville"/>
        </w:rPr>
        <w:t xml:space="preserve"> 2007, </w:t>
      </w:r>
      <w:r w:rsidR="00C94DE8" w:rsidRPr="00C94DE8">
        <w:rPr>
          <w:rFonts w:ascii="Baskerville" w:hAnsi="Baskerville"/>
          <w:i/>
        </w:rPr>
        <w:t>Structures of Agency</w:t>
      </w:r>
      <w:r w:rsidR="00C94DE8">
        <w:rPr>
          <w:rFonts w:ascii="Baskerville" w:hAnsi="Baskerville"/>
        </w:rPr>
        <w:t>, Oxford: Oxford University Press.</w:t>
      </w:r>
      <w:r>
        <w:rPr>
          <w:rFonts w:ascii="Baskerville" w:hAnsi="Baskerville"/>
        </w:rPr>
        <w:t xml:space="preserve"> </w:t>
      </w:r>
    </w:p>
    <w:p w14:paraId="49EF6613" w14:textId="6901F441" w:rsidR="005E0E4C" w:rsidRPr="003659B2" w:rsidRDefault="00C94DE8" w:rsidP="000D5F50">
      <w:pPr>
        <w:spacing w:line="480" w:lineRule="auto"/>
        <w:rPr>
          <w:rFonts w:ascii="Baskerville" w:hAnsi="Baskerville"/>
        </w:rPr>
      </w:pPr>
      <w:r>
        <w:rPr>
          <w:rFonts w:ascii="Baskerville" w:hAnsi="Baskerville"/>
        </w:rPr>
        <w:t xml:space="preserve">----------., </w:t>
      </w:r>
      <w:r w:rsidR="005E0E4C">
        <w:rPr>
          <w:rFonts w:ascii="Baskerville" w:hAnsi="Baskerville"/>
        </w:rPr>
        <w:t>2009a</w:t>
      </w:r>
      <w:r w:rsidR="005E0E4C" w:rsidRPr="003659B2">
        <w:rPr>
          <w:rFonts w:ascii="Baskerville" w:hAnsi="Baskerville"/>
        </w:rPr>
        <w:t xml:space="preserve">, “Intention, Practical Rationality, and Self-Governance” </w:t>
      </w:r>
      <w:r w:rsidR="005E0E4C" w:rsidRPr="003659B2">
        <w:rPr>
          <w:rFonts w:ascii="Baskerville" w:hAnsi="Baskerville"/>
          <w:i/>
        </w:rPr>
        <w:t>Ethics</w:t>
      </w:r>
      <w:r w:rsidR="005E0E4C" w:rsidRPr="003659B2">
        <w:rPr>
          <w:rFonts w:ascii="Baskerville" w:hAnsi="Baskerville"/>
        </w:rPr>
        <w:t xml:space="preserve"> 119(3): </w:t>
      </w:r>
      <w:r w:rsidR="005E0E4C" w:rsidRPr="003659B2">
        <w:rPr>
          <w:rFonts w:ascii="Baskerville" w:hAnsi="Baskerville"/>
        </w:rPr>
        <w:tab/>
        <w:t>411-443.</w:t>
      </w:r>
    </w:p>
    <w:p w14:paraId="002BC338" w14:textId="207A0E01" w:rsidR="005E0E4C" w:rsidRPr="00BD138F" w:rsidRDefault="005E0E4C" w:rsidP="000D5F50">
      <w:pPr>
        <w:spacing w:line="480" w:lineRule="auto"/>
        <w:rPr>
          <w:rFonts w:ascii="Baskerville" w:hAnsi="Baskerville"/>
        </w:rPr>
      </w:pPr>
      <w:r>
        <w:rPr>
          <w:rFonts w:ascii="Baskerville" w:hAnsi="Baskerville"/>
        </w:rPr>
        <w:t xml:space="preserve">----------., 2009b, “Intention Rationality” </w:t>
      </w:r>
      <w:r w:rsidRPr="004350B0">
        <w:rPr>
          <w:rFonts w:ascii="Baskerville" w:hAnsi="Baskerville"/>
          <w:i/>
        </w:rPr>
        <w:t>Philosophical Explorations</w:t>
      </w:r>
      <w:r>
        <w:rPr>
          <w:rFonts w:ascii="Baskerville" w:hAnsi="Baskerville"/>
        </w:rPr>
        <w:t xml:space="preserve"> 12(3): 227-242.</w:t>
      </w:r>
    </w:p>
    <w:p w14:paraId="3E358FEF" w14:textId="0AAAA923" w:rsidR="005E0E4C" w:rsidRDefault="005E0E4C" w:rsidP="000D5F50">
      <w:pPr>
        <w:spacing w:line="480" w:lineRule="auto"/>
        <w:rPr>
          <w:rFonts w:ascii="Baskerville" w:hAnsi="Baskerville"/>
        </w:rPr>
      </w:pPr>
      <w:r>
        <w:rPr>
          <w:rFonts w:ascii="Baskerville" w:hAnsi="Baskerville"/>
        </w:rPr>
        <w:t xml:space="preserve">----------., 2018, </w:t>
      </w:r>
      <w:r w:rsidRPr="005E0E4C">
        <w:rPr>
          <w:rFonts w:ascii="Baskerville" w:hAnsi="Baskerville"/>
          <w:i/>
        </w:rPr>
        <w:t>Planning, Time and Self-Governance: Essays in Practical Rationality</w:t>
      </w:r>
      <w:r>
        <w:rPr>
          <w:rFonts w:ascii="Baskerville" w:hAnsi="Baskerville"/>
        </w:rPr>
        <w:t>,</w:t>
      </w:r>
      <w:r w:rsidRPr="005E0E4C">
        <w:rPr>
          <w:rFonts w:ascii="Baskerville" w:hAnsi="Baskerville"/>
        </w:rPr>
        <w:t xml:space="preserve"> </w:t>
      </w:r>
      <w:r>
        <w:rPr>
          <w:rFonts w:ascii="Baskerville" w:hAnsi="Baskerville"/>
        </w:rPr>
        <w:t xml:space="preserve">Oxford: </w:t>
      </w:r>
      <w:r>
        <w:rPr>
          <w:rFonts w:ascii="Baskerville" w:hAnsi="Baskerville"/>
        </w:rPr>
        <w:tab/>
        <w:t>Oxford University Press.</w:t>
      </w:r>
    </w:p>
    <w:p w14:paraId="3B874757" w14:textId="77777777" w:rsidR="003D3771" w:rsidRDefault="00D239F3" w:rsidP="000D5F50">
      <w:pPr>
        <w:spacing w:line="480" w:lineRule="auto"/>
        <w:rPr>
          <w:rFonts w:ascii="Baskerville" w:hAnsi="Baskerville" w:cs="Times"/>
        </w:rPr>
      </w:pPr>
      <w:r w:rsidRPr="00F773ED">
        <w:rPr>
          <w:rFonts w:ascii="Baskerville" w:hAnsi="Baskerville" w:cs="Times"/>
        </w:rPr>
        <w:t>Broome, J.</w:t>
      </w:r>
      <w:r>
        <w:rPr>
          <w:rFonts w:ascii="Baskerville" w:hAnsi="Baskerville" w:cs="Times"/>
        </w:rPr>
        <w:t>, 2000, “Normative Requirements</w:t>
      </w:r>
      <w:r w:rsidRPr="00F773ED">
        <w:rPr>
          <w:rFonts w:ascii="Baskerville" w:hAnsi="Baskerville" w:cs="Times"/>
        </w:rPr>
        <w:t>”</w:t>
      </w:r>
      <w:r>
        <w:rPr>
          <w:rFonts w:ascii="Baskerville" w:hAnsi="Baskerville" w:cs="Times"/>
        </w:rPr>
        <w:t xml:space="preserve"> in J. Dancy (ed.) </w:t>
      </w:r>
      <w:r w:rsidRPr="0090105F">
        <w:rPr>
          <w:rFonts w:ascii="Baskerville" w:hAnsi="Baskerville" w:cs="Times"/>
          <w:i/>
        </w:rPr>
        <w:t>Normativity</w:t>
      </w:r>
      <w:r>
        <w:rPr>
          <w:rFonts w:ascii="Baskerville" w:hAnsi="Baskerville" w:cs="Times"/>
        </w:rPr>
        <w:t xml:space="preserve">, Oxford: </w:t>
      </w:r>
      <w:r>
        <w:rPr>
          <w:rFonts w:ascii="Baskerville" w:hAnsi="Baskerville" w:cs="Times"/>
        </w:rPr>
        <w:tab/>
        <w:t>Blackwell Publishers, 78-99.</w:t>
      </w:r>
    </w:p>
    <w:p w14:paraId="3E3563EB" w14:textId="10D41F6A" w:rsidR="00D239F3" w:rsidRDefault="003D3771" w:rsidP="000D5F50">
      <w:pPr>
        <w:spacing w:line="480" w:lineRule="auto"/>
        <w:rPr>
          <w:rFonts w:ascii="Baskerville" w:hAnsi="Baskerville" w:cs="Times"/>
        </w:rPr>
      </w:pPr>
      <w:r>
        <w:rPr>
          <w:rFonts w:ascii="Baskerville" w:hAnsi="Baskerville" w:cs="Times"/>
        </w:rPr>
        <w:t xml:space="preserve">----------., </w:t>
      </w:r>
      <w:r w:rsidRPr="00F773ED">
        <w:rPr>
          <w:rFonts w:ascii="Baskerville" w:hAnsi="Baskerville"/>
        </w:rPr>
        <w:t>2005, “Do</w:t>
      </w:r>
      <w:r>
        <w:rPr>
          <w:rFonts w:ascii="Baskerville" w:hAnsi="Baskerville"/>
        </w:rPr>
        <w:t>es Rationality Give Us Reasons?</w:t>
      </w:r>
      <w:r w:rsidRPr="00F773ED">
        <w:rPr>
          <w:rFonts w:ascii="Baskerville" w:hAnsi="Baskerville"/>
        </w:rPr>
        <w:t xml:space="preserve">” </w:t>
      </w:r>
      <w:r w:rsidRPr="00F773ED">
        <w:rPr>
          <w:rFonts w:ascii="Baskerville" w:hAnsi="Baskerville"/>
          <w:i/>
        </w:rPr>
        <w:t>Philosophical Issues</w:t>
      </w:r>
      <w:r>
        <w:rPr>
          <w:rFonts w:ascii="Baskerville" w:hAnsi="Baskerville"/>
        </w:rPr>
        <w:t xml:space="preserve"> 15: 321-</w:t>
      </w:r>
      <w:r w:rsidRPr="00F773ED">
        <w:rPr>
          <w:rFonts w:ascii="Baskerville" w:hAnsi="Baskerville"/>
        </w:rPr>
        <w:t>337</w:t>
      </w:r>
      <w:r>
        <w:rPr>
          <w:rFonts w:ascii="Baskerville" w:hAnsi="Baskerville"/>
        </w:rPr>
        <w:t>.</w:t>
      </w:r>
      <w:r w:rsidR="00D239F3" w:rsidRPr="00F773ED">
        <w:rPr>
          <w:rFonts w:ascii="Baskerville" w:hAnsi="Baskerville" w:cs="Times"/>
        </w:rPr>
        <w:t xml:space="preserve"> </w:t>
      </w:r>
    </w:p>
    <w:p w14:paraId="07E65831" w14:textId="535C28EA" w:rsidR="004F1CB2" w:rsidRPr="00D239F3" w:rsidRDefault="004F1CB2" w:rsidP="000D5F50">
      <w:pPr>
        <w:spacing w:line="480" w:lineRule="auto"/>
        <w:rPr>
          <w:rFonts w:ascii="Baskerville" w:hAnsi="Baskerville" w:cs="Times"/>
        </w:rPr>
      </w:pPr>
      <w:r>
        <w:rPr>
          <w:rFonts w:ascii="Baskerville" w:hAnsi="Baskerville"/>
        </w:rPr>
        <w:t xml:space="preserve">----------., 2013, </w:t>
      </w:r>
      <w:r w:rsidRPr="00314A81">
        <w:rPr>
          <w:rFonts w:ascii="Baskerville" w:hAnsi="Baskerville"/>
          <w:i/>
        </w:rPr>
        <w:t>Rationality Through Reasoning</w:t>
      </w:r>
      <w:r>
        <w:rPr>
          <w:rFonts w:ascii="Baskerville" w:hAnsi="Baskerville"/>
        </w:rPr>
        <w:t>, Oxford: Wiley Blackwell.</w:t>
      </w:r>
    </w:p>
    <w:p w14:paraId="6744E76D" w14:textId="7AC1F069" w:rsidR="00D239F3" w:rsidRDefault="00D239F3" w:rsidP="000D5F50">
      <w:pPr>
        <w:spacing w:line="480" w:lineRule="auto"/>
        <w:ind w:left="720" w:hanging="720"/>
        <w:rPr>
          <w:rFonts w:ascii="Baskerville" w:hAnsi="Baskerville"/>
        </w:rPr>
      </w:pPr>
      <w:r>
        <w:rPr>
          <w:rFonts w:ascii="Baskerville" w:hAnsi="Baskerville"/>
        </w:rPr>
        <w:t>Brunero, J., 2010a, “</w:t>
      </w:r>
      <w:r w:rsidRPr="00E96E61">
        <w:rPr>
          <w:rFonts w:ascii="Baskerville" w:hAnsi="Baskerville"/>
        </w:rPr>
        <w:t xml:space="preserve">The Scope of Rational Requirements” </w:t>
      </w:r>
      <w:r w:rsidRPr="00E96E61">
        <w:rPr>
          <w:rFonts w:ascii="Baskerville" w:hAnsi="Baskerville"/>
          <w:i/>
        </w:rPr>
        <w:t>Philosophical Quarterly</w:t>
      </w:r>
      <w:r w:rsidRPr="00E96E61">
        <w:rPr>
          <w:rFonts w:ascii="Baskerville" w:hAnsi="Baskerville"/>
        </w:rPr>
        <w:t xml:space="preserve"> 60(238): 28-49. </w:t>
      </w:r>
    </w:p>
    <w:p w14:paraId="596F2094" w14:textId="77777777" w:rsidR="00D239F3" w:rsidRPr="00E96E61" w:rsidRDefault="00D239F3" w:rsidP="000D5F50">
      <w:pPr>
        <w:spacing w:line="480" w:lineRule="auto"/>
        <w:ind w:left="720" w:hanging="720"/>
        <w:rPr>
          <w:rFonts w:ascii="Baskerville" w:hAnsi="Baskerville"/>
        </w:rPr>
      </w:pPr>
      <w:r>
        <w:rPr>
          <w:rFonts w:ascii="Baskerville" w:hAnsi="Baskerville"/>
        </w:rPr>
        <w:t xml:space="preserve">----------., 2010b, </w:t>
      </w:r>
      <w:r w:rsidRPr="00E96E61">
        <w:rPr>
          <w:rFonts w:ascii="Baskerville" w:hAnsi="Baskerville"/>
        </w:rPr>
        <w:t xml:space="preserve">“Self-Governance, Means-Ends Coherence, and Unalterable Ends” </w:t>
      </w:r>
      <w:r w:rsidRPr="00E96E61">
        <w:rPr>
          <w:rFonts w:ascii="Baskerville" w:hAnsi="Baskerville"/>
          <w:i/>
        </w:rPr>
        <w:t>Ethics</w:t>
      </w:r>
      <w:r w:rsidRPr="00E96E61">
        <w:rPr>
          <w:rFonts w:ascii="Baskerville" w:hAnsi="Baskerville"/>
        </w:rPr>
        <w:t xml:space="preserve"> 120</w:t>
      </w:r>
      <w:r>
        <w:rPr>
          <w:rFonts w:ascii="Baskerville" w:hAnsi="Baskerville"/>
        </w:rPr>
        <w:t xml:space="preserve"> (3): </w:t>
      </w:r>
      <w:r w:rsidRPr="00E96E61">
        <w:rPr>
          <w:rFonts w:ascii="Baskerville" w:hAnsi="Baskerville"/>
        </w:rPr>
        <w:t xml:space="preserve">579-591. </w:t>
      </w:r>
    </w:p>
    <w:p w14:paraId="1741C1C2" w14:textId="77777777" w:rsidR="00D239F3" w:rsidRDefault="00D239F3" w:rsidP="000D5F50">
      <w:pPr>
        <w:spacing w:line="480" w:lineRule="auto"/>
        <w:ind w:left="720" w:hanging="720"/>
        <w:rPr>
          <w:rFonts w:ascii="Baskerville" w:hAnsi="Baskerville"/>
        </w:rPr>
      </w:pPr>
      <w:r w:rsidRPr="00E96E61">
        <w:rPr>
          <w:rFonts w:ascii="Baskerville" w:hAnsi="Baskerville"/>
        </w:rPr>
        <w:t xml:space="preserve">----------., 2012, “Instrumental Rationality, Symmetry, and Scope” </w:t>
      </w:r>
      <w:r w:rsidRPr="00E96E61">
        <w:rPr>
          <w:rFonts w:ascii="Baskerville" w:hAnsi="Baskerville"/>
          <w:i/>
        </w:rPr>
        <w:t>Philosophical Studies</w:t>
      </w:r>
      <w:r w:rsidRPr="00E96E61">
        <w:rPr>
          <w:rFonts w:ascii="Baskerville" w:hAnsi="Baskerville"/>
        </w:rPr>
        <w:t xml:space="preserve"> 157(1): 125-140.</w:t>
      </w:r>
    </w:p>
    <w:p w14:paraId="7D30F064" w14:textId="23F23E9C" w:rsidR="00D239F3" w:rsidRDefault="00D239F3" w:rsidP="000D5F50">
      <w:pPr>
        <w:spacing w:line="480" w:lineRule="auto"/>
        <w:ind w:left="720" w:hanging="720"/>
        <w:rPr>
          <w:rFonts w:ascii="Baskerville" w:hAnsi="Baskerville"/>
        </w:rPr>
      </w:pPr>
      <w:r>
        <w:rPr>
          <w:rFonts w:ascii="Baskerville" w:hAnsi="Baskerville"/>
        </w:rPr>
        <w:t>----------</w:t>
      </w:r>
      <w:r w:rsidR="00E94115">
        <w:rPr>
          <w:rFonts w:ascii="Baskerville" w:hAnsi="Baskerville"/>
        </w:rPr>
        <w:t>.</w:t>
      </w:r>
      <w:r>
        <w:rPr>
          <w:rFonts w:ascii="Baskerville" w:hAnsi="Baskerville"/>
        </w:rPr>
        <w:t xml:space="preserve">, 2020, </w:t>
      </w:r>
      <w:r w:rsidRPr="00D239F3">
        <w:rPr>
          <w:rFonts w:ascii="Baskerville" w:hAnsi="Baskerville"/>
          <w:i/>
        </w:rPr>
        <w:t>Instrumental Rationality: The Normativity of Means-Ends Coherence</w:t>
      </w:r>
      <w:r>
        <w:rPr>
          <w:rFonts w:ascii="Baskerville" w:hAnsi="Baskerville"/>
        </w:rPr>
        <w:t>, Oxford, Oxford University Press.</w:t>
      </w:r>
    </w:p>
    <w:p w14:paraId="699F968F" w14:textId="37D4A0D0" w:rsidR="00CF7586" w:rsidRPr="00E96E61" w:rsidRDefault="00CF7586" w:rsidP="000D5F50">
      <w:pPr>
        <w:spacing w:line="480" w:lineRule="auto"/>
        <w:ind w:left="720" w:hanging="720"/>
        <w:rPr>
          <w:rFonts w:ascii="Baskerville" w:hAnsi="Baskerville"/>
        </w:rPr>
      </w:pPr>
      <w:r>
        <w:rPr>
          <w:rFonts w:ascii="Baskerville" w:hAnsi="Baskerville"/>
        </w:rPr>
        <w:t xml:space="preserve">Dancy, J., 2004, </w:t>
      </w:r>
      <w:r w:rsidRPr="00D45B82">
        <w:rPr>
          <w:rFonts w:ascii="Baskerville" w:hAnsi="Baskerville"/>
          <w:i/>
        </w:rPr>
        <w:t>Ethics Without Principles</w:t>
      </w:r>
      <w:r>
        <w:rPr>
          <w:rFonts w:ascii="Baskerville" w:hAnsi="Baskerville"/>
        </w:rPr>
        <w:t>, Oxford: Oxford University Press.</w:t>
      </w:r>
    </w:p>
    <w:p w14:paraId="256D104F" w14:textId="7858C279" w:rsidR="000660DC" w:rsidRPr="00F30AE3" w:rsidRDefault="005E0E4C" w:rsidP="000D5F50">
      <w:pPr>
        <w:spacing w:line="480" w:lineRule="auto"/>
        <w:rPr>
          <w:rFonts w:ascii="Baskerville" w:hAnsi="Baskerville"/>
        </w:rPr>
      </w:pPr>
      <w:r>
        <w:rPr>
          <w:rFonts w:ascii="Baskerville" w:hAnsi="Baskerville"/>
        </w:rPr>
        <w:t>Frankfurt, H.,</w:t>
      </w:r>
      <w:r w:rsidR="00F30AE3">
        <w:rPr>
          <w:rFonts w:ascii="Baskerville" w:hAnsi="Baskerville"/>
        </w:rPr>
        <w:t xml:space="preserve"> </w:t>
      </w:r>
      <w:r w:rsidR="00147B64">
        <w:rPr>
          <w:rFonts w:ascii="Baskerville" w:hAnsi="Baskerville"/>
        </w:rPr>
        <w:t>1988</w:t>
      </w:r>
      <w:r w:rsidR="00F30AE3">
        <w:rPr>
          <w:rFonts w:ascii="Baskerville" w:hAnsi="Baskerville"/>
        </w:rPr>
        <w:t xml:space="preserve">, “Identification and Wholeheartedness” in </w:t>
      </w:r>
      <w:r w:rsidR="00F30AE3" w:rsidRPr="00F30AE3">
        <w:rPr>
          <w:rFonts w:ascii="Baskerville" w:hAnsi="Baskerville"/>
          <w:i/>
        </w:rPr>
        <w:t xml:space="preserve">The Importance of What We </w:t>
      </w:r>
      <w:r w:rsidR="00F30AE3">
        <w:rPr>
          <w:rFonts w:ascii="Baskerville" w:hAnsi="Baskerville"/>
          <w:i/>
        </w:rPr>
        <w:tab/>
      </w:r>
      <w:r w:rsidR="00F30AE3" w:rsidRPr="00F30AE3">
        <w:rPr>
          <w:rFonts w:ascii="Baskerville" w:hAnsi="Baskerville"/>
          <w:i/>
        </w:rPr>
        <w:t>Care About</w:t>
      </w:r>
      <w:r w:rsidR="00F30AE3">
        <w:rPr>
          <w:rFonts w:ascii="Baskerville" w:hAnsi="Baskerville"/>
          <w:i/>
        </w:rPr>
        <w:t xml:space="preserve">, </w:t>
      </w:r>
      <w:r w:rsidR="00F30AE3">
        <w:rPr>
          <w:rFonts w:ascii="Baskerville" w:hAnsi="Baskerville"/>
        </w:rPr>
        <w:t xml:space="preserve">Cambridge, UK: Cambridge University Press, </w:t>
      </w:r>
      <w:r w:rsidR="00B46BB6">
        <w:rPr>
          <w:rFonts w:ascii="Baskerville" w:hAnsi="Baskerville"/>
        </w:rPr>
        <w:t>159-176.</w:t>
      </w:r>
    </w:p>
    <w:p w14:paraId="10CA7966" w14:textId="77777777" w:rsidR="00F30AE3" w:rsidRDefault="000660DC" w:rsidP="000D5F50">
      <w:pPr>
        <w:spacing w:line="480" w:lineRule="auto"/>
        <w:rPr>
          <w:rFonts w:ascii="Baskerville" w:hAnsi="Baskerville"/>
        </w:rPr>
      </w:pPr>
      <w:r>
        <w:rPr>
          <w:rFonts w:ascii="Baskerville" w:hAnsi="Baskerville"/>
        </w:rPr>
        <w:lastRenderedPageBreak/>
        <w:t xml:space="preserve">----------., 1999, “The Faintest Passion” in </w:t>
      </w:r>
      <w:r w:rsidR="00F30AE3" w:rsidRPr="00F30AE3">
        <w:rPr>
          <w:rFonts w:ascii="Baskerville" w:hAnsi="Baskerville"/>
          <w:i/>
        </w:rPr>
        <w:t>Necessity, Volition and Love</w:t>
      </w:r>
      <w:r w:rsidR="00F30AE3">
        <w:rPr>
          <w:rFonts w:ascii="Baskerville" w:hAnsi="Baskerville"/>
        </w:rPr>
        <w:t xml:space="preserve">, Cambridge, UK: </w:t>
      </w:r>
      <w:r w:rsidR="00F30AE3">
        <w:rPr>
          <w:rFonts w:ascii="Baskerville" w:hAnsi="Baskerville"/>
        </w:rPr>
        <w:tab/>
        <w:t>Cambridge University Press, 95-107.</w:t>
      </w:r>
    </w:p>
    <w:p w14:paraId="27DFA5FB" w14:textId="4C3ED577" w:rsidR="005E0E4C" w:rsidRDefault="00F30AE3" w:rsidP="000D5F50">
      <w:pPr>
        <w:spacing w:line="480" w:lineRule="auto"/>
        <w:rPr>
          <w:rFonts w:ascii="Baskerville" w:hAnsi="Baskerville"/>
        </w:rPr>
      </w:pPr>
      <w:r>
        <w:rPr>
          <w:rFonts w:ascii="Baskerville" w:hAnsi="Baskerville"/>
        </w:rPr>
        <w:t xml:space="preserve">----------., 2002, “Reply to </w:t>
      </w:r>
      <w:r w:rsidR="00147B64">
        <w:rPr>
          <w:rFonts w:ascii="Baskerville" w:hAnsi="Baskerville"/>
        </w:rPr>
        <w:t xml:space="preserve">Susan </w:t>
      </w:r>
      <w:r>
        <w:rPr>
          <w:rFonts w:ascii="Baskerville" w:hAnsi="Baskerville"/>
        </w:rPr>
        <w:t xml:space="preserve">Wolf” in </w:t>
      </w:r>
      <w:r w:rsidRPr="00F30AE3">
        <w:rPr>
          <w:rFonts w:ascii="Baskerville" w:hAnsi="Baskerville"/>
          <w:i/>
        </w:rPr>
        <w:t xml:space="preserve">Contours of Agency: Essays on Themes from Harry </w:t>
      </w:r>
      <w:r w:rsidR="00731A1F">
        <w:rPr>
          <w:rFonts w:ascii="Baskerville" w:hAnsi="Baskerville"/>
          <w:i/>
        </w:rPr>
        <w:tab/>
      </w:r>
      <w:r w:rsidRPr="00F30AE3">
        <w:rPr>
          <w:rFonts w:ascii="Baskerville" w:hAnsi="Baskerville"/>
          <w:i/>
        </w:rPr>
        <w:t>Frankfurt</w:t>
      </w:r>
      <w:r>
        <w:rPr>
          <w:rFonts w:ascii="Baskerville" w:hAnsi="Baskerville"/>
        </w:rPr>
        <w:t xml:space="preserve"> (eds. S. Buss and L. Overton), </w:t>
      </w:r>
      <w:r w:rsidR="00147B64">
        <w:rPr>
          <w:rFonts w:ascii="Baskerville" w:hAnsi="Baskerville"/>
        </w:rPr>
        <w:t>Cambridge, MA: The MIT Press, 245-</w:t>
      </w:r>
      <w:r w:rsidR="00731A1F">
        <w:rPr>
          <w:rFonts w:ascii="Baskerville" w:hAnsi="Baskerville"/>
        </w:rPr>
        <w:tab/>
      </w:r>
      <w:r w:rsidR="00147B64">
        <w:rPr>
          <w:rFonts w:ascii="Baskerville" w:hAnsi="Baskerville"/>
        </w:rPr>
        <w:t>252.</w:t>
      </w:r>
      <w:r>
        <w:rPr>
          <w:rFonts w:ascii="Baskerville" w:hAnsi="Baskerville"/>
        </w:rPr>
        <w:t xml:space="preserve"> </w:t>
      </w:r>
      <w:r w:rsidR="005E0E4C">
        <w:rPr>
          <w:rFonts w:ascii="Baskerville" w:hAnsi="Baskerville"/>
        </w:rPr>
        <w:t xml:space="preserve"> </w:t>
      </w:r>
    </w:p>
    <w:p w14:paraId="44C45151" w14:textId="77777777" w:rsidR="008D35CE" w:rsidRDefault="008D35CE" w:rsidP="000D5F50">
      <w:pPr>
        <w:tabs>
          <w:tab w:val="left" w:pos="720"/>
        </w:tabs>
        <w:spacing w:line="480" w:lineRule="auto"/>
        <w:ind w:left="720" w:hanging="720"/>
        <w:rPr>
          <w:rFonts w:ascii="Baskerville" w:hAnsi="Baskerville"/>
        </w:rPr>
      </w:pPr>
      <w:r>
        <w:rPr>
          <w:rFonts w:ascii="Baskerville" w:hAnsi="Baskerville"/>
        </w:rPr>
        <w:t xml:space="preserve">Greenspan, P., 1975, “Conditional </w:t>
      </w:r>
      <w:proofErr w:type="spellStart"/>
      <w:r>
        <w:rPr>
          <w:rFonts w:ascii="Baskerville" w:hAnsi="Baskerville"/>
        </w:rPr>
        <w:t>Oughts</w:t>
      </w:r>
      <w:proofErr w:type="spellEnd"/>
      <w:r>
        <w:rPr>
          <w:rFonts w:ascii="Baskerville" w:hAnsi="Baskerville"/>
        </w:rPr>
        <w:t xml:space="preserve"> and Hypothetical Imperatives” </w:t>
      </w:r>
      <w:r w:rsidRPr="003B7BF8">
        <w:rPr>
          <w:rFonts w:ascii="Baskerville" w:hAnsi="Baskerville"/>
          <w:i/>
        </w:rPr>
        <w:t>The Journal of Philosophy</w:t>
      </w:r>
      <w:r>
        <w:rPr>
          <w:rFonts w:ascii="Baskerville" w:hAnsi="Baskerville"/>
        </w:rPr>
        <w:t xml:space="preserve"> 72(10): 259-276. </w:t>
      </w:r>
    </w:p>
    <w:p w14:paraId="452D3681" w14:textId="6BD1BEA8" w:rsidR="005E0E4C" w:rsidRDefault="008D35CE" w:rsidP="000D5F50">
      <w:pPr>
        <w:spacing w:line="480" w:lineRule="auto"/>
        <w:rPr>
          <w:rFonts w:ascii="Baskerville" w:hAnsi="Baskerville"/>
        </w:rPr>
      </w:pPr>
      <w:r>
        <w:rPr>
          <w:rFonts w:ascii="Baskerville" w:hAnsi="Baskerville"/>
        </w:rPr>
        <w:t xml:space="preserve">----------., </w:t>
      </w:r>
      <w:r w:rsidR="00731A1F">
        <w:rPr>
          <w:rFonts w:ascii="Baskerville" w:hAnsi="Baskerville"/>
        </w:rPr>
        <w:t xml:space="preserve">1980, “A Case of Mixed Feelings: Ambivalence and the Logic of </w:t>
      </w:r>
      <w:r w:rsidR="00731A1F">
        <w:rPr>
          <w:rFonts w:ascii="Baskerville" w:hAnsi="Baskerville"/>
        </w:rPr>
        <w:tab/>
        <w:t xml:space="preserve">Emotion” in </w:t>
      </w:r>
      <w:r>
        <w:rPr>
          <w:rFonts w:ascii="Baskerville" w:hAnsi="Baskerville"/>
        </w:rPr>
        <w:tab/>
      </w:r>
      <w:r w:rsidR="00731A1F" w:rsidRPr="00731A1F">
        <w:rPr>
          <w:rFonts w:ascii="Baskerville" w:hAnsi="Baskerville"/>
          <w:i/>
        </w:rPr>
        <w:t>Explaining Emotions</w:t>
      </w:r>
      <w:r w:rsidR="00731A1F">
        <w:rPr>
          <w:rFonts w:ascii="Baskerville" w:hAnsi="Baskerville"/>
        </w:rPr>
        <w:t xml:space="preserve"> (ed. A. </w:t>
      </w:r>
      <w:proofErr w:type="spellStart"/>
      <w:r w:rsidR="00731A1F">
        <w:rPr>
          <w:rFonts w:ascii="Baskerville" w:hAnsi="Baskerville"/>
        </w:rPr>
        <w:t>Rorty</w:t>
      </w:r>
      <w:proofErr w:type="spellEnd"/>
      <w:r w:rsidR="00731A1F">
        <w:rPr>
          <w:rFonts w:ascii="Baskerville" w:hAnsi="Baskerville"/>
        </w:rPr>
        <w:t xml:space="preserve">), </w:t>
      </w:r>
      <w:r>
        <w:rPr>
          <w:rFonts w:ascii="Baskerville" w:hAnsi="Baskerville"/>
        </w:rPr>
        <w:t xml:space="preserve">Los Angeles, CA: University of California Press, </w:t>
      </w:r>
      <w:r>
        <w:rPr>
          <w:rFonts w:ascii="Baskerville" w:hAnsi="Baskerville"/>
        </w:rPr>
        <w:tab/>
        <w:t>223-</w:t>
      </w:r>
      <w:r w:rsidR="00731A1F">
        <w:rPr>
          <w:rFonts w:ascii="Baskerville" w:hAnsi="Baskerville"/>
        </w:rPr>
        <w:t xml:space="preserve">250.  </w:t>
      </w:r>
    </w:p>
    <w:p w14:paraId="312E745E" w14:textId="66E655D9" w:rsidR="008D35CE" w:rsidRPr="00F37D5B" w:rsidRDefault="008D35CE" w:rsidP="000D5F50">
      <w:pPr>
        <w:spacing w:line="480" w:lineRule="auto"/>
        <w:rPr>
          <w:rFonts w:ascii="Baskerville" w:hAnsi="Baskerville"/>
        </w:rPr>
      </w:pPr>
      <w:r w:rsidRPr="00F773ED">
        <w:rPr>
          <w:rFonts w:ascii="Baskerville" w:hAnsi="Baskerville"/>
        </w:rPr>
        <w:t xml:space="preserve">Jackson, F. and R. </w:t>
      </w:r>
      <w:proofErr w:type="spellStart"/>
      <w:r w:rsidRPr="00F773ED">
        <w:rPr>
          <w:rFonts w:ascii="Baskerville" w:hAnsi="Baskerville"/>
        </w:rPr>
        <w:t>Pargetter</w:t>
      </w:r>
      <w:proofErr w:type="spellEnd"/>
      <w:r w:rsidRPr="00F773ED">
        <w:rPr>
          <w:rFonts w:ascii="Baskerville" w:hAnsi="Baskerville"/>
        </w:rPr>
        <w:t>, 1986,</w:t>
      </w:r>
      <w:r>
        <w:rPr>
          <w:rFonts w:ascii="Baskerville" w:hAnsi="Baskerville"/>
        </w:rPr>
        <w:t xml:space="preserve"> “Ought, Options, and Actualism</w:t>
      </w:r>
      <w:r w:rsidRPr="00F773ED">
        <w:rPr>
          <w:rFonts w:ascii="Baskerville" w:hAnsi="Baskerville"/>
        </w:rPr>
        <w:t xml:space="preserve">” </w:t>
      </w:r>
      <w:r w:rsidRPr="00F773ED">
        <w:rPr>
          <w:rFonts w:ascii="Baskerville" w:hAnsi="Baskerville"/>
          <w:i/>
        </w:rPr>
        <w:t xml:space="preserve">Philosophical </w:t>
      </w:r>
      <w:r w:rsidRPr="00F773ED">
        <w:rPr>
          <w:rFonts w:ascii="Baskerville" w:hAnsi="Baskerville"/>
          <w:i/>
        </w:rPr>
        <w:tab/>
        <w:t xml:space="preserve">Review, </w:t>
      </w:r>
      <w:r>
        <w:rPr>
          <w:rFonts w:ascii="Baskerville" w:hAnsi="Baskerville"/>
          <w:i/>
        </w:rPr>
        <w:tab/>
      </w:r>
      <w:r w:rsidRPr="00F773ED">
        <w:rPr>
          <w:rFonts w:ascii="Baskerville" w:hAnsi="Baskerville"/>
        </w:rPr>
        <w:t>95(2): 233-255</w:t>
      </w:r>
      <w:r>
        <w:rPr>
          <w:rFonts w:ascii="Baskerville" w:hAnsi="Baskerville"/>
        </w:rPr>
        <w:t>.</w:t>
      </w:r>
    </w:p>
    <w:p w14:paraId="7939D850" w14:textId="084EC91D" w:rsidR="008D35CE" w:rsidRDefault="008D35CE" w:rsidP="000D5F50">
      <w:pPr>
        <w:tabs>
          <w:tab w:val="left" w:pos="1260"/>
        </w:tabs>
        <w:spacing w:line="480" w:lineRule="auto"/>
        <w:ind w:left="720" w:hanging="720"/>
        <w:jc w:val="both"/>
        <w:rPr>
          <w:rFonts w:ascii="Baskerville" w:hAnsi="Baskerville"/>
        </w:rPr>
      </w:pPr>
      <w:proofErr w:type="spellStart"/>
      <w:r>
        <w:rPr>
          <w:rFonts w:ascii="Baskerville" w:hAnsi="Baskerville"/>
        </w:rPr>
        <w:t>Kiesewetter</w:t>
      </w:r>
      <w:proofErr w:type="spellEnd"/>
      <w:r>
        <w:rPr>
          <w:rFonts w:ascii="Baskerville" w:hAnsi="Baskerville"/>
        </w:rPr>
        <w:t xml:space="preserve">, B., 2015, “Instrumental Normativity: In Defense of the Transmission Principle” </w:t>
      </w:r>
      <w:r w:rsidRPr="004A2C3E">
        <w:rPr>
          <w:rFonts w:ascii="Baskerville" w:hAnsi="Baskerville"/>
          <w:i/>
        </w:rPr>
        <w:t>Ethics</w:t>
      </w:r>
      <w:r>
        <w:rPr>
          <w:rFonts w:ascii="Baskerville" w:hAnsi="Baskerville"/>
        </w:rPr>
        <w:t xml:space="preserve"> 125(4): 921-946.</w:t>
      </w:r>
    </w:p>
    <w:p w14:paraId="10A88AD9" w14:textId="0D6CF831" w:rsidR="005D0BFD" w:rsidRDefault="008D35CE" w:rsidP="000D5F50">
      <w:pPr>
        <w:spacing w:line="480" w:lineRule="auto"/>
        <w:rPr>
          <w:rFonts w:ascii="Baskerville" w:hAnsi="Baskerville"/>
        </w:rPr>
      </w:pPr>
      <w:r>
        <w:rPr>
          <w:rFonts w:ascii="Baskerville" w:hAnsi="Baskerville"/>
        </w:rPr>
        <w:t>----------.,</w:t>
      </w:r>
      <w:r w:rsidR="005E0E4C">
        <w:rPr>
          <w:rFonts w:ascii="Baskerville" w:hAnsi="Baskerville"/>
        </w:rPr>
        <w:t xml:space="preserve">2017, </w:t>
      </w:r>
      <w:r w:rsidR="005E0E4C" w:rsidRPr="00A236AD">
        <w:rPr>
          <w:rFonts w:ascii="Baskerville" w:hAnsi="Baskerville"/>
          <w:i/>
        </w:rPr>
        <w:t>The Normativity of Rationality</w:t>
      </w:r>
      <w:r w:rsidR="005E0E4C">
        <w:rPr>
          <w:rFonts w:ascii="Baskerville" w:hAnsi="Baskerville"/>
        </w:rPr>
        <w:t>, Oxford: Oxford University Press.</w:t>
      </w:r>
    </w:p>
    <w:p w14:paraId="74E9154D" w14:textId="193DE5AA" w:rsidR="005E0E4C" w:rsidRDefault="005E0E4C" w:rsidP="000D5F50">
      <w:pPr>
        <w:spacing w:line="480" w:lineRule="auto"/>
        <w:rPr>
          <w:rFonts w:ascii="Baskerville" w:hAnsi="Baskerville"/>
        </w:rPr>
      </w:pPr>
      <w:proofErr w:type="spellStart"/>
      <w:r>
        <w:rPr>
          <w:rFonts w:ascii="Baskerville" w:hAnsi="Baskerville"/>
        </w:rPr>
        <w:t>Kolodny</w:t>
      </w:r>
      <w:proofErr w:type="spellEnd"/>
      <w:r>
        <w:rPr>
          <w:rFonts w:ascii="Baskerville" w:hAnsi="Baskerville"/>
        </w:rPr>
        <w:t xml:space="preserve">, N., </w:t>
      </w:r>
      <w:r w:rsidRPr="003659B2">
        <w:rPr>
          <w:rFonts w:ascii="Baskerville" w:hAnsi="Baskerville"/>
        </w:rPr>
        <w:t xml:space="preserve">2005, “Why be Rational?” </w:t>
      </w:r>
      <w:r w:rsidRPr="003659B2">
        <w:rPr>
          <w:rFonts w:ascii="Baskerville" w:hAnsi="Baskerville"/>
          <w:i/>
        </w:rPr>
        <w:t>Mind</w:t>
      </w:r>
      <w:r w:rsidRPr="003659B2">
        <w:rPr>
          <w:rFonts w:ascii="Baskerville" w:hAnsi="Baskerville"/>
        </w:rPr>
        <w:t xml:space="preserve"> 114(455): 509-563</w:t>
      </w:r>
    </w:p>
    <w:p w14:paraId="53B874F7" w14:textId="70B9A39F" w:rsidR="005E0E4C" w:rsidRDefault="005E0E4C" w:rsidP="000D5F50">
      <w:pPr>
        <w:spacing w:line="480" w:lineRule="auto"/>
        <w:rPr>
          <w:rFonts w:ascii="Baskerville" w:hAnsi="Baskerville"/>
        </w:rPr>
      </w:pPr>
      <w:r>
        <w:rPr>
          <w:rFonts w:ascii="Baskerville" w:hAnsi="Baskerville"/>
        </w:rPr>
        <w:t>----------., 2008</w:t>
      </w:r>
      <w:r w:rsidRPr="003659B2">
        <w:rPr>
          <w:rFonts w:ascii="Baskerville" w:hAnsi="Baskerville"/>
        </w:rPr>
        <w:t>,</w:t>
      </w:r>
      <w:r>
        <w:rPr>
          <w:rFonts w:ascii="Baskerville" w:hAnsi="Baskerville"/>
        </w:rPr>
        <w:t xml:space="preserve"> “The Myth of Practical Consistency” </w:t>
      </w:r>
      <w:r w:rsidRPr="00D858A7">
        <w:rPr>
          <w:rFonts w:ascii="Baskerville" w:hAnsi="Baskerville"/>
          <w:i/>
        </w:rPr>
        <w:t>European Journal of Philosophy</w:t>
      </w:r>
      <w:r>
        <w:rPr>
          <w:rFonts w:ascii="Baskerville" w:hAnsi="Baskerville"/>
          <w:i/>
        </w:rPr>
        <w:t xml:space="preserve"> </w:t>
      </w:r>
      <w:r>
        <w:rPr>
          <w:rFonts w:ascii="Baskerville" w:hAnsi="Baskerville"/>
        </w:rPr>
        <w:t xml:space="preserve">16(3): </w:t>
      </w:r>
      <w:r w:rsidR="00EE0F62">
        <w:rPr>
          <w:rFonts w:ascii="Baskerville" w:hAnsi="Baskerville"/>
        </w:rPr>
        <w:tab/>
      </w:r>
      <w:r>
        <w:rPr>
          <w:rFonts w:ascii="Baskerville" w:hAnsi="Baskerville"/>
        </w:rPr>
        <w:t>366-402.</w:t>
      </w:r>
    </w:p>
    <w:p w14:paraId="255B5D97" w14:textId="1F93CB54" w:rsidR="00D239F3" w:rsidRDefault="005E0E4C" w:rsidP="000D5F50">
      <w:pPr>
        <w:spacing w:line="480" w:lineRule="auto"/>
        <w:ind w:left="720" w:hanging="720"/>
        <w:rPr>
          <w:rFonts w:ascii="Baskerville" w:hAnsi="Baskerville"/>
        </w:rPr>
      </w:pPr>
      <w:r w:rsidRPr="00731A1F">
        <w:rPr>
          <w:rFonts w:ascii="Baskerville" w:hAnsi="Baskerville"/>
        </w:rPr>
        <w:t>Lord, E.</w:t>
      </w:r>
      <w:r w:rsidR="00731A1F" w:rsidRPr="00731A1F">
        <w:rPr>
          <w:rFonts w:ascii="Baskerville" w:hAnsi="Baskerville"/>
        </w:rPr>
        <w:t>,</w:t>
      </w:r>
      <w:r w:rsidR="00D239F3">
        <w:rPr>
          <w:rFonts w:ascii="Baskerville" w:hAnsi="Baskerville"/>
        </w:rPr>
        <w:t xml:space="preserve"> </w:t>
      </w:r>
      <w:r w:rsidR="00D239F3" w:rsidRPr="003659B2">
        <w:rPr>
          <w:rFonts w:ascii="Baskerville" w:hAnsi="Baskerville"/>
        </w:rPr>
        <w:t xml:space="preserve">2014, “The Real Symmetry Problem(s) for Wide-Scope Accounts of Rationality” </w:t>
      </w:r>
      <w:r w:rsidR="00D239F3" w:rsidRPr="003659B2">
        <w:rPr>
          <w:rFonts w:ascii="Baskerville" w:hAnsi="Baskerville"/>
          <w:i/>
        </w:rPr>
        <w:t>Philosophical Studies</w:t>
      </w:r>
      <w:r w:rsidR="00D239F3" w:rsidRPr="003659B2">
        <w:rPr>
          <w:rFonts w:ascii="Baskerville" w:hAnsi="Baskerville"/>
        </w:rPr>
        <w:t xml:space="preserve"> 170(3): 443-464.</w:t>
      </w:r>
    </w:p>
    <w:p w14:paraId="62D1659F" w14:textId="5EE749A6" w:rsidR="008D35CE" w:rsidRDefault="00D239F3" w:rsidP="000D5F50">
      <w:pPr>
        <w:spacing w:line="480" w:lineRule="auto"/>
        <w:rPr>
          <w:rFonts w:ascii="Baskerville" w:hAnsi="Baskerville"/>
        </w:rPr>
      </w:pPr>
      <w:r>
        <w:rPr>
          <w:rFonts w:ascii="Baskerville" w:hAnsi="Baskerville"/>
        </w:rPr>
        <w:t xml:space="preserve">----------., </w:t>
      </w:r>
      <w:r w:rsidR="005E0E4C" w:rsidRPr="00731A1F">
        <w:rPr>
          <w:rFonts w:ascii="Baskerville" w:hAnsi="Baskerville"/>
        </w:rPr>
        <w:t xml:space="preserve">2018, </w:t>
      </w:r>
      <w:r w:rsidR="005E0E4C" w:rsidRPr="00731A1F">
        <w:rPr>
          <w:rFonts w:ascii="Baskerville" w:hAnsi="Baskerville"/>
          <w:i/>
        </w:rPr>
        <w:t>The Importance of Being Rational</w:t>
      </w:r>
      <w:r w:rsidR="005E0E4C" w:rsidRPr="00731A1F">
        <w:rPr>
          <w:rFonts w:ascii="Baskerville" w:hAnsi="Baskerville"/>
        </w:rPr>
        <w:t>, Oxford: Oxford University Press.</w:t>
      </w:r>
    </w:p>
    <w:p w14:paraId="50FCB89B" w14:textId="7D23D47A" w:rsidR="00731A1F" w:rsidRPr="00731A1F" w:rsidRDefault="00731A1F" w:rsidP="000D5F50">
      <w:pPr>
        <w:spacing w:line="480" w:lineRule="auto"/>
        <w:rPr>
          <w:rFonts w:ascii="Baskerville" w:hAnsi="Baskerville"/>
        </w:rPr>
      </w:pPr>
      <w:r w:rsidRPr="00731A1F">
        <w:rPr>
          <w:rFonts w:ascii="Baskerville" w:hAnsi="Baskerville"/>
        </w:rPr>
        <w:t xml:space="preserve">Moore, A., 2019, “Hedonism” </w:t>
      </w:r>
      <w:r w:rsidRPr="00731A1F">
        <w:rPr>
          <w:rFonts w:ascii="Baskerville" w:hAnsi="Baskerville"/>
          <w:i/>
        </w:rPr>
        <w:t>Stanford Encyclopedia of Philosophy</w:t>
      </w:r>
      <w:r w:rsidRPr="00731A1F">
        <w:rPr>
          <w:rFonts w:ascii="Baskerville" w:hAnsi="Baskerville"/>
        </w:rPr>
        <w:t xml:space="preserve"> (Winter 2018 Edition), (ed. </w:t>
      </w:r>
      <w:r>
        <w:rPr>
          <w:rFonts w:ascii="Baskerville" w:hAnsi="Baskerville"/>
        </w:rPr>
        <w:tab/>
      </w:r>
      <w:r w:rsidRPr="00731A1F">
        <w:rPr>
          <w:rFonts w:ascii="Baskerville" w:hAnsi="Baskerville"/>
        </w:rPr>
        <w:t>E. Zalta),</w:t>
      </w:r>
      <w:r w:rsidR="00D239F3">
        <w:rPr>
          <w:rFonts w:ascii="Baskerville" w:hAnsi="Baskerville"/>
        </w:rPr>
        <w:t>URL=</w:t>
      </w:r>
      <w:hyperlink r:id="rId6" w:history="1">
        <w:r w:rsidRPr="002B5424">
          <w:rPr>
            <w:rStyle w:val="Hyperlink"/>
            <w:rFonts w:ascii="Baskerville" w:hAnsi="Baskerville"/>
          </w:rPr>
          <w:t>https://plato.stanford.edu/achives/win2018/entries/hedonism/</w:t>
        </w:r>
      </w:hyperlink>
      <w:r>
        <w:rPr>
          <w:rFonts w:ascii="Baskerville" w:hAnsi="Baskerville"/>
        </w:rPr>
        <w:t>.</w:t>
      </w:r>
    </w:p>
    <w:p w14:paraId="6F06E707" w14:textId="78114014" w:rsidR="00F30AE3" w:rsidRDefault="00F30AE3" w:rsidP="000D5F50">
      <w:pPr>
        <w:spacing w:line="480" w:lineRule="auto"/>
        <w:rPr>
          <w:rFonts w:ascii="Baskerville" w:hAnsi="Baskerville"/>
        </w:rPr>
      </w:pPr>
      <w:r w:rsidRPr="00731A1F">
        <w:rPr>
          <w:rFonts w:ascii="Baskerville" w:hAnsi="Baskerville"/>
        </w:rPr>
        <w:t>Raz, J., 1986</w:t>
      </w:r>
      <w:r>
        <w:rPr>
          <w:rFonts w:ascii="Baskerville" w:hAnsi="Baskerville"/>
        </w:rPr>
        <w:t xml:space="preserve">, </w:t>
      </w:r>
      <w:r w:rsidRPr="00F30AE3">
        <w:rPr>
          <w:rFonts w:ascii="Baskerville" w:hAnsi="Baskerville"/>
          <w:i/>
        </w:rPr>
        <w:t>The Morality of Freedom</w:t>
      </w:r>
      <w:r>
        <w:rPr>
          <w:rFonts w:ascii="Baskerville" w:hAnsi="Baskerville"/>
        </w:rPr>
        <w:t xml:space="preserve">, Oxford: Oxford University Press.  </w:t>
      </w:r>
    </w:p>
    <w:p w14:paraId="68CC59A4" w14:textId="77777777" w:rsidR="00D239F3" w:rsidRDefault="00D239F3" w:rsidP="000D5F50">
      <w:pPr>
        <w:spacing w:line="480" w:lineRule="auto"/>
        <w:rPr>
          <w:rFonts w:ascii="Baskerville" w:hAnsi="Baskerville"/>
        </w:rPr>
      </w:pPr>
      <w:r w:rsidRPr="00F773ED">
        <w:rPr>
          <w:rFonts w:ascii="Baskerville" w:hAnsi="Baskerville"/>
        </w:rPr>
        <w:lastRenderedPageBreak/>
        <w:t>Schroeder, M., 2004, “T</w:t>
      </w:r>
      <w:r>
        <w:rPr>
          <w:rFonts w:ascii="Baskerville" w:hAnsi="Baskerville"/>
        </w:rPr>
        <w:t>he Scope of Instrumental Reason</w:t>
      </w:r>
      <w:r w:rsidRPr="00F773ED">
        <w:rPr>
          <w:rFonts w:ascii="Baskerville" w:hAnsi="Baskerville"/>
        </w:rPr>
        <w:t xml:space="preserve">” </w:t>
      </w:r>
      <w:r w:rsidRPr="00F773ED">
        <w:rPr>
          <w:rFonts w:ascii="Baskerville" w:hAnsi="Baskerville"/>
          <w:i/>
        </w:rPr>
        <w:t>Philosophical Perspectives</w:t>
      </w:r>
      <w:r w:rsidRPr="00F773ED">
        <w:rPr>
          <w:rFonts w:ascii="Baskerville" w:hAnsi="Baskerville"/>
        </w:rPr>
        <w:t xml:space="preserve">, </w:t>
      </w:r>
      <w:r w:rsidRPr="00F773ED">
        <w:rPr>
          <w:rFonts w:ascii="Baskerville" w:hAnsi="Baskerville"/>
        </w:rPr>
        <w:tab/>
        <w:t>18: 337-364.</w:t>
      </w:r>
    </w:p>
    <w:p w14:paraId="1FD16B8E" w14:textId="72DDF264" w:rsidR="008D35CE" w:rsidRDefault="008D35CE" w:rsidP="000D5F50">
      <w:pPr>
        <w:spacing w:line="480" w:lineRule="auto"/>
        <w:ind w:left="720" w:hanging="720"/>
        <w:rPr>
          <w:rFonts w:ascii="Baskerville" w:hAnsi="Baskerville"/>
        </w:rPr>
      </w:pPr>
      <w:r>
        <w:rPr>
          <w:rFonts w:ascii="Baskerville" w:hAnsi="Baskerville"/>
        </w:rPr>
        <w:t xml:space="preserve">----------., 2009, “Means-End Coherence, Stringency, and Subjective Reasons” </w:t>
      </w:r>
      <w:r w:rsidRPr="00AE3380">
        <w:rPr>
          <w:rFonts w:ascii="Baskerville" w:hAnsi="Baskerville"/>
          <w:i/>
        </w:rPr>
        <w:t>Philosophical Studies</w:t>
      </w:r>
      <w:r>
        <w:rPr>
          <w:rFonts w:ascii="Baskerville" w:hAnsi="Baskerville"/>
        </w:rPr>
        <w:t xml:space="preserve"> 143(2): 223-248.</w:t>
      </w:r>
    </w:p>
    <w:p w14:paraId="3B6B8134" w14:textId="4324DCF5" w:rsidR="008D35CE" w:rsidRDefault="008D35CE" w:rsidP="000D5F50">
      <w:pPr>
        <w:spacing w:line="480" w:lineRule="auto"/>
        <w:rPr>
          <w:rFonts w:ascii="Baskerville" w:hAnsi="Baskerville"/>
        </w:rPr>
      </w:pPr>
      <w:proofErr w:type="spellStart"/>
      <w:r w:rsidRPr="00F773ED">
        <w:rPr>
          <w:rFonts w:ascii="Baskerville" w:hAnsi="Baskerville"/>
        </w:rPr>
        <w:t>Setiya</w:t>
      </w:r>
      <w:proofErr w:type="spellEnd"/>
      <w:r w:rsidRPr="00F773ED">
        <w:rPr>
          <w:rFonts w:ascii="Baskerville" w:hAnsi="Baskerville"/>
        </w:rPr>
        <w:t>, K., 2007, “Cognit</w:t>
      </w:r>
      <w:r>
        <w:rPr>
          <w:rFonts w:ascii="Baskerville" w:hAnsi="Baskerville"/>
        </w:rPr>
        <w:t>ivism about Instrumental Reason</w:t>
      </w:r>
      <w:r w:rsidRPr="00F773ED">
        <w:rPr>
          <w:rFonts w:ascii="Baskerville" w:hAnsi="Baskerville"/>
        </w:rPr>
        <w:t xml:space="preserve">” </w:t>
      </w:r>
      <w:r w:rsidRPr="00F773ED">
        <w:rPr>
          <w:rFonts w:ascii="Baskerville" w:hAnsi="Baskerville"/>
          <w:i/>
        </w:rPr>
        <w:t>Ethics</w:t>
      </w:r>
      <w:r w:rsidRPr="00F773ED">
        <w:rPr>
          <w:rFonts w:ascii="Baskerville" w:hAnsi="Baskerville"/>
        </w:rPr>
        <w:t xml:space="preserve">, 117(4): 649-673. </w:t>
      </w:r>
    </w:p>
    <w:p w14:paraId="4AAE639F" w14:textId="77777777" w:rsidR="00D239F3" w:rsidRDefault="00D239F3" w:rsidP="000D5F50">
      <w:pPr>
        <w:spacing w:line="480" w:lineRule="auto"/>
        <w:rPr>
          <w:rFonts w:ascii="Baskerville" w:hAnsi="Baskerville"/>
        </w:rPr>
      </w:pPr>
      <w:r w:rsidRPr="00F773ED">
        <w:rPr>
          <w:rFonts w:ascii="Baskerville" w:hAnsi="Baskerville"/>
        </w:rPr>
        <w:t>Southwood, N., 2008, “Vindicating</w:t>
      </w:r>
      <w:r>
        <w:rPr>
          <w:rFonts w:ascii="Baskerville" w:hAnsi="Baskerville"/>
        </w:rPr>
        <w:t xml:space="preserve"> the Normativity of Rationality</w:t>
      </w:r>
      <w:r w:rsidRPr="00F773ED">
        <w:rPr>
          <w:rFonts w:ascii="Baskerville" w:hAnsi="Baskerville"/>
        </w:rPr>
        <w:t xml:space="preserve">” </w:t>
      </w:r>
      <w:r w:rsidRPr="00F773ED">
        <w:rPr>
          <w:rFonts w:ascii="Baskerville" w:hAnsi="Baskerville"/>
          <w:i/>
        </w:rPr>
        <w:t>Ethics</w:t>
      </w:r>
      <w:r w:rsidRPr="00F773ED">
        <w:rPr>
          <w:rFonts w:ascii="Baskerville" w:hAnsi="Baskerville"/>
        </w:rPr>
        <w:t xml:space="preserve"> 119(1): 9-</w:t>
      </w:r>
      <w:r w:rsidRPr="00F773ED">
        <w:rPr>
          <w:rFonts w:ascii="Baskerville" w:hAnsi="Baskerville"/>
        </w:rPr>
        <w:tab/>
        <w:t>30.</w:t>
      </w:r>
    </w:p>
    <w:p w14:paraId="2D552E72" w14:textId="3D47631F" w:rsidR="00C16F94" w:rsidRDefault="00C16F94" w:rsidP="000D5F50">
      <w:pPr>
        <w:spacing w:line="480" w:lineRule="auto"/>
        <w:rPr>
          <w:rFonts w:ascii="Baskerville" w:hAnsi="Baskerville"/>
        </w:rPr>
      </w:pPr>
      <w:proofErr w:type="spellStart"/>
      <w:r>
        <w:rPr>
          <w:rFonts w:ascii="Baskerville" w:hAnsi="Baskerville"/>
        </w:rPr>
        <w:t>Velleman</w:t>
      </w:r>
      <w:proofErr w:type="spellEnd"/>
      <w:r>
        <w:rPr>
          <w:rFonts w:ascii="Baskerville" w:hAnsi="Baskerville"/>
        </w:rPr>
        <w:t xml:space="preserve">, D., 2002, “Identification and Identity” in </w:t>
      </w:r>
      <w:r w:rsidRPr="00F30AE3">
        <w:rPr>
          <w:rFonts w:ascii="Baskerville" w:hAnsi="Baskerville"/>
          <w:i/>
        </w:rPr>
        <w:t xml:space="preserve">Contours of Agency: Essays on Themes </w:t>
      </w:r>
      <w:r>
        <w:rPr>
          <w:rFonts w:ascii="Baskerville" w:hAnsi="Baskerville"/>
          <w:i/>
        </w:rPr>
        <w:tab/>
      </w:r>
      <w:r w:rsidRPr="00F30AE3">
        <w:rPr>
          <w:rFonts w:ascii="Baskerville" w:hAnsi="Baskerville"/>
          <w:i/>
        </w:rPr>
        <w:t>from Harry Frankfurt</w:t>
      </w:r>
      <w:r>
        <w:rPr>
          <w:rFonts w:ascii="Baskerville" w:hAnsi="Baskerville"/>
        </w:rPr>
        <w:t xml:space="preserve"> (eds. S. Buss and L. Overton), Cambridge, MA: The MIT </w:t>
      </w:r>
      <w:r>
        <w:rPr>
          <w:rFonts w:ascii="Baskerville" w:hAnsi="Baskerville"/>
        </w:rPr>
        <w:tab/>
        <w:t>Press, 91-123.</w:t>
      </w:r>
    </w:p>
    <w:p w14:paraId="1ED199D1" w14:textId="3F825BA2" w:rsidR="008D35CE" w:rsidRPr="008D35CE" w:rsidRDefault="008D35CE" w:rsidP="000D5F50">
      <w:pPr>
        <w:spacing w:line="480" w:lineRule="auto"/>
        <w:ind w:left="720" w:hanging="720"/>
        <w:rPr>
          <w:rFonts w:ascii="Baskerville" w:hAnsi="Baskerville"/>
          <w:szCs w:val="11"/>
          <w:bdr w:val="none" w:sz="0" w:space="0" w:color="auto" w:frame="1"/>
          <w:shd w:val="clear" w:color="auto" w:fill="FFFFFF"/>
        </w:rPr>
      </w:pPr>
      <w:r>
        <w:rPr>
          <w:rFonts w:ascii="Baskerville" w:hAnsi="Baskerville"/>
          <w:szCs w:val="11"/>
          <w:bdr w:val="none" w:sz="0" w:space="0" w:color="auto" w:frame="1"/>
          <w:shd w:val="clear" w:color="auto" w:fill="FFFFFF"/>
        </w:rPr>
        <w:t xml:space="preserve">Way, J., 2010, “Defending the Wide-Scope Approach to Instrumental Reason” </w:t>
      </w:r>
      <w:r w:rsidRPr="0085194E">
        <w:rPr>
          <w:rFonts w:ascii="Baskerville" w:hAnsi="Baskerville"/>
          <w:i/>
          <w:szCs w:val="11"/>
          <w:bdr w:val="none" w:sz="0" w:space="0" w:color="auto" w:frame="1"/>
          <w:shd w:val="clear" w:color="auto" w:fill="FFFFFF"/>
        </w:rPr>
        <w:t>Philosophical Studies</w:t>
      </w:r>
      <w:r>
        <w:rPr>
          <w:rFonts w:ascii="Baskerville" w:hAnsi="Baskerville"/>
          <w:szCs w:val="11"/>
          <w:bdr w:val="none" w:sz="0" w:space="0" w:color="auto" w:frame="1"/>
          <w:shd w:val="clear" w:color="auto" w:fill="FFFFFF"/>
        </w:rPr>
        <w:t xml:space="preserve"> 147(2): 213-233.</w:t>
      </w:r>
    </w:p>
    <w:p w14:paraId="76B25F65" w14:textId="35925CCD" w:rsidR="00C16F94" w:rsidRDefault="00C16F94" w:rsidP="000D5F50">
      <w:pPr>
        <w:spacing w:line="480" w:lineRule="auto"/>
        <w:rPr>
          <w:rFonts w:ascii="Baskerville" w:hAnsi="Baskerville"/>
        </w:rPr>
      </w:pPr>
      <w:r>
        <w:rPr>
          <w:rFonts w:ascii="Baskerville" w:hAnsi="Baskerville"/>
        </w:rPr>
        <w:t xml:space="preserve">Wolf, S., 2002, “The True, The Good, and the Lovable: Frankfurt’s Avoidance of </w:t>
      </w:r>
      <w:r>
        <w:rPr>
          <w:rFonts w:ascii="Baskerville" w:hAnsi="Baskerville"/>
        </w:rPr>
        <w:tab/>
        <w:t xml:space="preserve">Objectivity” in </w:t>
      </w:r>
      <w:r w:rsidRPr="00F30AE3">
        <w:rPr>
          <w:rFonts w:ascii="Baskerville" w:hAnsi="Baskerville"/>
          <w:i/>
        </w:rPr>
        <w:t xml:space="preserve">Contours of Agency: Essays on Themes from Harry </w:t>
      </w:r>
      <w:r>
        <w:rPr>
          <w:rFonts w:ascii="Baskerville" w:hAnsi="Baskerville"/>
          <w:i/>
        </w:rPr>
        <w:tab/>
      </w:r>
      <w:r w:rsidRPr="00F30AE3">
        <w:rPr>
          <w:rFonts w:ascii="Baskerville" w:hAnsi="Baskerville"/>
          <w:i/>
        </w:rPr>
        <w:t>Frankfurt</w:t>
      </w:r>
      <w:r>
        <w:rPr>
          <w:rFonts w:ascii="Baskerville" w:hAnsi="Baskerville"/>
        </w:rPr>
        <w:t xml:space="preserve"> (eds. S. Buss </w:t>
      </w:r>
      <w:r>
        <w:rPr>
          <w:rFonts w:ascii="Baskerville" w:hAnsi="Baskerville"/>
        </w:rPr>
        <w:tab/>
        <w:t>and L. Overton), Cambridge, MA: The MIT Press, 227-244.</w:t>
      </w:r>
    </w:p>
    <w:p w14:paraId="7A3B295A" w14:textId="77777777" w:rsidR="00D239F3" w:rsidRDefault="00D239F3" w:rsidP="000D5F50">
      <w:pPr>
        <w:spacing w:line="480" w:lineRule="auto"/>
        <w:rPr>
          <w:rFonts w:ascii="Baskerville" w:hAnsi="Baskerville"/>
        </w:rPr>
      </w:pPr>
    </w:p>
    <w:p w14:paraId="69EC3A95" w14:textId="474A507A" w:rsidR="00D32414" w:rsidRDefault="00D32414" w:rsidP="000D5F50">
      <w:pPr>
        <w:spacing w:line="480" w:lineRule="auto"/>
        <w:rPr>
          <w:rFonts w:ascii="Baskerville" w:hAnsi="Baskerville"/>
        </w:rPr>
      </w:pPr>
      <w:r>
        <w:rPr>
          <w:rFonts w:ascii="Baskerville" w:hAnsi="Baskerville"/>
        </w:rPr>
        <w:br w:type="page"/>
      </w:r>
    </w:p>
    <w:p w14:paraId="08FE40B3" w14:textId="77777777" w:rsidR="004F1CB2" w:rsidRDefault="004F1CB2" w:rsidP="00D239F3">
      <w:pPr>
        <w:rPr>
          <w:rFonts w:ascii="Baskerville" w:hAnsi="Baskerville"/>
        </w:rPr>
      </w:pPr>
    </w:p>
    <w:p w14:paraId="26904344" w14:textId="77777777" w:rsidR="004F1CB2" w:rsidRPr="00F773ED" w:rsidRDefault="004F1CB2" w:rsidP="00D239F3">
      <w:pPr>
        <w:rPr>
          <w:rFonts w:ascii="Baskerville" w:hAnsi="Baskerville"/>
        </w:rPr>
      </w:pPr>
    </w:p>
    <w:p w14:paraId="666BFC3F" w14:textId="0F773086" w:rsidR="005E0E4C" w:rsidRPr="000A20E1" w:rsidRDefault="000A20E1" w:rsidP="000A20E1">
      <w:pPr>
        <w:jc w:val="center"/>
        <w:rPr>
          <w:rFonts w:ascii="Baskerville" w:hAnsi="Baskerville"/>
          <w:u w:val="single"/>
        </w:rPr>
      </w:pPr>
      <w:r w:rsidRPr="000A20E1">
        <w:rPr>
          <w:rFonts w:ascii="Baskerville" w:hAnsi="Baskerville"/>
          <w:u w:val="single"/>
        </w:rPr>
        <w:t>Notes</w:t>
      </w:r>
    </w:p>
    <w:sectPr w:rsidR="005E0E4C" w:rsidRPr="000A20E1" w:rsidSect="0018214D">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D08B1" w14:textId="77777777" w:rsidR="009A4215" w:rsidRDefault="009A4215" w:rsidP="00325DE3">
      <w:r>
        <w:separator/>
      </w:r>
    </w:p>
  </w:endnote>
  <w:endnote w:type="continuationSeparator" w:id="0">
    <w:p w14:paraId="73C825BB" w14:textId="77777777" w:rsidR="009A4215" w:rsidRDefault="009A4215" w:rsidP="00325DE3">
      <w:r>
        <w:continuationSeparator/>
      </w:r>
    </w:p>
  </w:endnote>
  <w:endnote w:id="1">
    <w:p w14:paraId="4A95A664" w14:textId="790BFF5E" w:rsidR="003D3771" w:rsidRPr="0002606E" w:rsidRDefault="003D3771" w:rsidP="000D5F50">
      <w:pPr>
        <w:pStyle w:val="EndnoteText"/>
        <w:spacing w:line="480" w:lineRule="auto"/>
        <w:jc w:val="both"/>
        <w:rPr>
          <w:rFonts w:ascii="Baskerville" w:hAnsi="Baskerville"/>
          <w:sz w:val="20"/>
          <w:szCs w:val="20"/>
        </w:rPr>
      </w:pPr>
      <w:r w:rsidRPr="0002606E">
        <w:rPr>
          <w:rStyle w:val="EndnoteReference"/>
          <w:rFonts w:ascii="Baskerville" w:hAnsi="Baskerville"/>
          <w:sz w:val="20"/>
          <w:szCs w:val="20"/>
        </w:rPr>
        <w:endnoteRef/>
      </w:r>
      <w:r w:rsidRPr="0002606E">
        <w:rPr>
          <w:rFonts w:ascii="Baskerville" w:hAnsi="Baskerville"/>
          <w:sz w:val="20"/>
          <w:szCs w:val="20"/>
        </w:rPr>
        <w:t xml:space="preserve"> For </w:t>
      </w:r>
      <w:r w:rsidRPr="0002606E">
        <w:rPr>
          <w:rFonts w:ascii="Baskerville" w:hAnsi="Baskerville"/>
          <w:i/>
          <w:sz w:val="20"/>
          <w:szCs w:val="20"/>
        </w:rPr>
        <w:t xml:space="preserve">non-structural </w:t>
      </w:r>
      <w:r w:rsidRPr="0002606E">
        <w:rPr>
          <w:rFonts w:ascii="Baskerville" w:hAnsi="Baskerville"/>
          <w:sz w:val="20"/>
          <w:szCs w:val="20"/>
        </w:rPr>
        <w:t>explanations of the irrationality involved here, and in similar cases, see Kiesewetter 2017, especially Chapters 9 and 10, and Lor</w:t>
      </w:r>
      <w:r>
        <w:rPr>
          <w:rFonts w:ascii="Baskerville" w:hAnsi="Baskerville"/>
          <w:sz w:val="20"/>
          <w:szCs w:val="20"/>
        </w:rPr>
        <w:t xml:space="preserve">d 2018, especially Chapter 2.  </w:t>
      </w:r>
    </w:p>
  </w:endnote>
  <w:endnote w:id="2">
    <w:p w14:paraId="588E02E7" w14:textId="57377854" w:rsidR="003D3771" w:rsidRPr="006742D4" w:rsidRDefault="003D3771" w:rsidP="000D5F50">
      <w:pPr>
        <w:pStyle w:val="EndnoteText"/>
        <w:spacing w:line="480" w:lineRule="auto"/>
        <w:jc w:val="both"/>
        <w:rPr>
          <w:rFonts w:ascii="Baskerville" w:hAnsi="Baskerville"/>
          <w:sz w:val="20"/>
          <w:szCs w:val="20"/>
        </w:rPr>
      </w:pPr>
      <w:r w:rsidRPr="0002606E">
        <w:rPr>
          <w:rStyle w:val="EndnoteReference"/>
          <w:rFonts w:ascii="Baskerville" w:hAnsi="Baskerville"/>
          <w:sz w:val="20"/>
          <w:szCs w:val="20"/>
        </w:rPr>
        <w:endnoteRef/>
      </w:r>
      <w:r w:rsidRPr="0002606E">
        <w:rPr>
          <w:rFonts w:ascii="Baskerville" w:hAnsi="Baskerville"/>
          <w:sz w:val="20"/>
          <w:szCs w:val="20"/>
        </w:rPr>
        <w:t xml:space="preserve"> See, for instance, </w:t>
      </w:r>
      <w:r w:rsidRPr="0002606E">
        <w:rPr>
          <w:rFonts w:ascii="Baskerville" w:hAnsi="Baskerville"/>
          <w:sz w:val="20"/>
          <w:szCs w:val="20"/>
        </w:rPr>
        <w:t>Kolodny 2005, Broome 2005, Broome 2008</w:t>
      </w:r>
      <w:r w:rsidRPr="006742D4">
        <w:rPr>
          <w:rFonts w:ascii="Baskerville" w:hAnsi="Baskerville"/>
          <w:sz w:val="20"/>
          <w:szCs w:val="20"/>
        </w:rPr>
        <w:t xml:space="preserve">, Southwood 2008, Kiesewetter 2017. </w:t>
      </w:r>
    </w:p>
  </w:endnote>
  <w:endnote w:id="3">
    <w:p w14:paraId="0327D223" w14:textId="1C0CDBEF" w:rsidR="003D3771" w:rsidRPr="006742D4" w:rsidRDefault="003D3771" w:rsidP="000D5F50">
      <w:pPr>
        <w:pStyle w:val="EndnoteText"/>
        <w:spacing w:line="480" w:lineRule="auto"/>
        <w:jc w:val="both"/>
        <w:rPr>
          <w:rFonts w:ascii="Baskerville" w:hAnsi="Baskerville"/>
          <w:sz w:val="20"/>
          <w:szCs w:val="20"/>
        </w:rPr>
      </w:pPr>
      <w:r w:rsidRPr="006742D4">
        <w:rPr>
          <w:rStyle w:val="EndnoteReference"/>
          <w:rFonts w:ascii="Baskerville" w:hAnsi="Baskerville"/>
          <w:sz w:val="20"/>
          <w:szCs w:val="20"/>
        </w:rPr>
        <w:endnoteRef/>
      </w:r>
      <w:r w:rsidRPr="006742D4">
        <w:rPr>
          <w:rFonts w:ascii="Baskerville" w:hAnsi="Baskerville"/>
          <w:sz w:val="20"/>
          <w:szCs w:val="20"/>
        </w:rPr>
        <w:t xml:space="preserve"> See especially Bratman 2009a and 2009b, as well as the papers collected in Bratman 2018.  </w:t>
      </w:r>
    </w:p>
  </w:endnote>
  <w:endnote w:id="4">
    <w:p w14:paraId="3BF047E1" w14:textId="42297F11" w:rsidR="003D3771" w:rsidRPr="001379CB" w:rsidRDefault="003D3771" w:rsidP="000D5F50">
      <w:pPr>
        <w:pStyle w:val="EndnoteText"/>
        <w:spacing w:line="480" w:lineRule="auto"/>
        <w:jc w:val="both"/>
        <w:rPr>
          <w:rFonts w:ascii="Baskerville" w:hAnsi="Baskerville"/>
          <w:sz w:val="20"/>
          <w:szCs w:val="20"/>
        </w:rPr>
      </w:pPr>
      <w:r w:rsidRPr="006742D4">
        <w:rPr>
          <w:rStyle w:val="EndnoteReference"/>
          <w:rFonts w:ascii="Baskerville" w:hAnsi="Baskerville"/>
          <w:sz w:val="20"/>
          <w:szCs w:val="20"/>
        </w:rPr>
        <w:endnoteRef/>
      </w:r>
      <w:r w:rsidRPr="006742D4">
        <w:rPr>
          <w:rFonts w:ascii="Baskerville" w:hAnsi="Baskerville"/>
          <w:sz w:val="20"/>
          <w:szCs w:val="20"/>
        </w:rPr>
        <w:t xml:space="preserve"> </w:t>
      </w:r>
      <w:r w:rsidRPr="001379CB">
        <w:rPr>
          <w:rFonts w:ascii="Baskerville" w:hAnsi="Baskerville"/>
          <w:sz w:val="20"/>
          <w:szCs w:val="20"/>
        </w:rPr>
        <w:t>See Frankfurt 1988, 166, and Frankfurt 1999, 100.</w:t>
      </w:r>
    </w:p>
  </w:endnote>
  <w:endnote w:id="5">
    <w:p w14:paraId="0B7195E8" w14:textId="0BA6DCEE" w:rsidR="003D3771" w:rsidRPr="001379CB" w:rsidRDefault="003D3771" w:rsidP="000D5F50">
      <w:pPr>
        <w:pStyle w:val="EndnoteText"/>
        <w:spacing w:line="480" w:lineRule="auto"/>
        <w:jc w:val="both"/>
        <w:rPr>
          <w:rFonts w:ascii="Baskerville" w:hAnsi="Baskerville"/>
          <w:sz w:val="20"/>
          <w:szCs w:val="20"/>
        </w:rPr>
      </w:pPr>
      <w:r w:rsidRPr="001379CB">
        <w:rPr>
          <w:rStyle w:val="EndnoteReference"/>
          <w:rFonts w:ascii="Baskerville" w:hAnsi="Baskerville"/>
          <w:sz w:val="20"/>
          <w:szCs w:val="20"/>
        </w:rPr>
        <w:endnoteRef/>
      </w:r>
      <w:r w:rsidRPr="001379CB">
        <w:rPr>
          <w:rFonts w:ascii="Baskerville" w:hAnsi="Baskerville"/>
          <w:sz w:val="20"/>
          <w:szCs w:val="20"/>
        </w:rPr>
        <w:t xml:space="preserve"> For instance, Joseph Raz (1986), who takes two options to be “incommensurate if it is neither true that one is better than the other nor true that they are of equal value,” (322) provides the example of someone choosing between a career as a clarinetist and a career in law (332).</w:t>
      </w:r>
    </w:p>
  </w:endnote>
  <w:endnote w:id="6">
    <w:p w14:paraId="62397CE5" w14:textId="66B714A6" w:rsidR="003D3771" w:rsidRPr="001379CB" w:rsidRDefault="003D3771" w:rsidP="000D5F50">
      <w:pPr>
        <w:pStyle w:val="EndnoteText"/>
        <w:spacing w:line="480" w:lineRule="auto"/>
        <w:jc w:val="both"/>
        <w:rPr>
          <w:rFonts w:ascii="Baskerville" w:hAnsi="Baskerville"/>
          <w:sz w:val="20"/>
          <w:szCs w:val="20"/>
        </w:rPr>
      </w:pPr>
      <w:r w:rsidRPr="001379CB">
        <w:rPr>
          <w:rStyle w:val="EndnoteReference"/>
          <w:rFonts w:ascii="Baskerville" w:hAnsi="Baskerville"/>
          <w:sz w:val="20"/>
          <w:szCs w:val="20"/>
        </w:rPr>
        <w:endnoteRef/>
      </w:r>
      <w:r w:rsidRPr="001379CB">
        <w:rPr>
          <w:rFonts w:ascii="Baskerville" w:hAnsi="Baskerville"/>
          <w:sz w:val="20"/>
          <w:szCs w:val="20"/>
        </w:rPr>
        <w:t xml:space="preserve"> See also </w:t>
      </w:r>
      <w:r w:rsidRPr="001379CB">
        <w:rPr>
          <w:rFonts w:ascii="Baskerville" w:hAnsi="Baskerville"/>
          <w:sz w:val="20"/>
          <w:szCs w:val="20"/>
        </w:rPr>
        <w:t xml:space="preserve">Kolodny 2005, 545.  </w:t>
      </w:r>
    </w:p>
  </w:endnote>
  <w:endnote w:id="7">
    <w:p w14:paraId="6CF29AC8" w14:textId="1650AD20" w:rsidR="003D3771" w:rsidRPr="00C16F94" w:rsidRDefault="003D3771" w:rsidP="000D5F50">
      <w:pPr>
        <w:pStyle w:val="EndnoteText"/>
        <w:spacing w:line="480" w:lineRule="auto"/>
        <w:jc w:val="both"/>
        <w:rPr>
          <w:rFonts w:ascii="Baskerville" w:hAnsi="Baskerville"/>
          <w:sz w:val="20"/>
          <w:szCs w:val="20"/>
        </w:rPr>
      </w:pPr>
      <w:r w:rsidRPr="00C16F94">
        <w:rPr>
          <w:rStyle w:val="EndnoteReference"/>
          <w:rFonts w:ascii="Baskerville" w:hAnsi="Baskerville"/>
          <w:sz w:val="20"/>
          <w:szCs w:val="20"/>
        </w:rPr>
        <w:endnoteRef/>
      </w:r>
      <w:r w:rsidRPr="00C16F94">
        <w:rPr>
          <w:rFonts w:ascii="Baskerville" w:hAnsi="Baskerville"/>
          <w:sz w:val="20"/>
          <w:szCs w:val="20"/>
        </w:rPr>
        <w:t xml:space="preserve"> It’s also important to keep in mind the distinction between the value of a person’s ambivalence and the value of a person’s </w:t>
      </w:r>
      <w:r w:rsidRPr="00C16F94">
        <w:rPr>
          <w:rFonts w:ascii="Baskerville" w:hAnsi="Baskerville"/>
          <w:i/>
          <w:sz w:val="20"/>
          <w:szCs w:val="20"/>
        </w:rPr>
        <w:t>response to</w:t>
      </w:r>
      <w:r w:rsidRPr="00C16F94">
        <w:rPr>
          <w:rFonts w:ascii="Baskerville" w:hAnsi="Baskerville"/>
          <w:sz w:val="20"/>
          <w:szCs w:val="20"/>
        </w:rPr>
        <w:t xml:space="preserve"> that ambivalence.  It may be that someone responds in a bad way to ambivalence, without that making </w:t>
      </w:r>
      <w:r>
        <w:rPr>
          <w:rFonts w:ascii="Baskerville" w:hAnsi="Baskerville"/>
          <w:sz w:val="20"/>
          <w:szCs w:val="20"/>
        </w:rPr>
        <w:t xml:space="preserve">the </w:t>
      </w:r>
      <w:r w:rsidRPr="00C16F94">
        <w:rPr>
          <w:rFonts w:ascii="Baskerville" w:hAnsi="Baskerville"/>
          <w:sz w:val="20"/>
          <w:szCs w:val="20"/>
        </w:rPr>
        <w:t xml:space="preserve">ambivalence itself bad.  This distinction is important in </w:t>
      </w:r>
      <w:r w:rsidRPr="00C16F94">
        <w:rPr>
          <w:rFonts w:ascii="Baskerville" w:hAnsi="Baskerville"/>
          <w:sz w:val="20"/>
          <w:szCs w:val="20"/>
        </w:rPr>
        <w:t xml:space="preserve">Velleman’s (2002, 101-105) </w:t>
      </w:r>
      <w:r>
        <w:rPr>
          <w:rFonts w:ascii="Baskerville" w:hAnsi="Baskerville"/>
          <w:sz w:val="20"/>
          <w:szCs w:val="20"/>
        </w:rPr>
        <w:t xml:space="preserve">discussion </w:t>
      </w:r>
      <w:r w:rsidRPr="00C16F94">
        <w:rPr>
          <w:rFonts w:ascii="Baskerville" w:hAnsi="Baskerville"/>
          <w:sz w:val="20"/>
          <w:szCs w:val="20"/>
        </w:rPr>
        <w:t xml:space="preserve">of Frankfurt’s account of ambivalence, in which Velleman looks </w:t>
      </w:r>
      <w:r>
        <w:rPr>
          <w:rFonts w:ascii="Baskerville" w:hAnsi="Baskerville"/>
          <w:sz w:val="20"/>
          <w:szCs w:val="20"/>
        </w:rPr>
        <w:t>in detail</w:t>
      </w:r>
      <w:r w:rsidRPr="00C16F94">
        <w:rPr>
          <w:rFonts w:ascii="Baskerville" w:hAnsi="Baskerville"/>
          <w:sz w:val="20"/>
          <w:szCs w:val="20"/>
        </w:rPr>
        <w:t xml:space="preserve"> at the ambivalence </w:t>
      </w:r>
      <w:r>
        <w:rPr>
          <w:rFonts w:ascii="Baskerville" w:hAnsi="Baskerville"/>
          <w:sz w:val="20"/>
          <w:szCs w:val="20"/>
        </w:rPr>
        <w:t>involved</w:t>
      </w:r>
      <w:r w:rsidRPr="00C16F94">
        <w:rPr>
          <w:rFonts w:ascii="Baskerville" w:hAnsi="Baskerville"/>
          <w:sz w:val="20"/>
          <w:szCs w:val="20"/>
        </w:rPr>
        <w:t xml:space="preserve"> in </w:t>
      </w:r>
      <w:r>
        <w:rPr>
          <w:rFonts w:ascii="Baskerville" w:hAnsi="Baskerville"/>
          <w:sz w:val="20"/>
          <w:szCs w:val="20"/>
        </w:rPr>
        <w:t>a case study from Freud (the “Rat Man”) in which the</w:t>
      </w:r>
      <w:r w:rsidRPr="00C16F94">
        <w:rPr>
          <w:rFonts w:ascii="Baskerville" w:hAnsi="Baskerville"/>
          <w:sz w:val="20"/>
          <w:szCs w:val="20"/>
        </w:rPr>
        <w:t xml:space="preserve"> neurosis</w:t>
      </w:r>
      <w:r>
        <w:rPr>
          <w:rFonts w:ascii="Baskerville" w:hAnsi="Baskerville"/>
          <w:sz w:val="20"/>
          <w:szCs w:val="20"/>
        </w:rPr>
        <w:t>, Velleman argues,</w:t>
      </w:r>
      <w:r w:rsidRPr="00C16F94">
        <w:rPr>
          <w:rFonts w:ascii="Baskerville" w:hAnsi="Baskerville"/>
          <w:sz w:val="20"/>
          <w:szCs w:val="20"/>
        </w:rPr>
        <w:t xml:space="preserve"> was largely to due </w:t>
      </w:r>
      <w:r>
        <w:rPr>
          <w:rFonts w:ascii="Baskerville" w:hAnsi="Baskerville"/>
          <w:sz w:val="20"/>
          <w:szCs w:val="20"/>
        </w:rPr>
        <w:t>to the way the patient</w:t>
      </w:r>
      <w:r w:rsidRPr="00C16F94">
        <w:rPr>
          <w:rFonts w:ascii="Baskerville" w:hAnsi="Baskerville"/>
          <w:sz w:val="20"/>
          <w:szCs w:val="20"/>
        </w:rPr>
        <w:t xml:space="preserve"> dealt with </w:t>
      </w:r>
      <w:r>
        <w:rPr>
          <w:rFonts w:ascii="Baskerville" w:hAnsi="Baskerville"/>
          <w:sz w:val="20"/>
          <w:szCs w:val="20"/>
        </w:rPr>
        <w:t xml:space="preserve">his </w:t>
      </w:r>
      <w:r w:rsidRPr="00C16F94">
        <w:rPr>
          <w:rFonts w:ascii="Baskerville" w:hAnsi="Baskerville"/>
          <w:sz w:val="20"/>
          <w:szCs w:val="20"/>
        </w:rPr>
        <w:t>ambivalence, rather than the ambivalence itself.  Likewise</w:t>
      </w:r>
      <w:r w:rsidR="00CA5B55">
        <w:rPr>
          <w:rFonts w:ascii="Baskerville" w:hAnsi="Baskerville"/>
          <w:sz w:val="20"/>
          <w:szCs w:val="20"/>
        </w:rPr>
        <w:t>,</w:t>
      </w:r>
      <w:r w:rsidRPr="00C16F94">
        <w:rPr>
          <w:rFonts w:ascii="Baskerville" w:hAnsi="Baskerville"/>
          <w:sz w:val="20"/>
          <w:szCs w:val="20"/>
        </w:rPr>
        <w:t xml:space="preserve"> Green</w:t>
      </w:r>
      <w:r>
        <w:rPr>
          <w:rFonts w:ascii="Baskerville" w:hAnsi="Baskerville"/>
          <w:sz w:val="20"/>
          <w:szCs w:val="20"/>
        </w:rPr>
        <w:t>span (1980, 239) emphasizes how</w:t>
      </w:r>
      <w:r w:rsidRPr="00C16F94">
        <w:rPr>
          <w:rFonts w:ascii="Baskerville" w:hAnsi="Baskerville"/>
          <w:sz w:val="20"/>
          <w:szCs w:val="20"/>
        </w:rPr>
        <w:t xml:space="preserve"> we can control the behavioral effects of our emotions.  It’s possible that we act well or badly in light of certain emotions, including in cases where we have mixed feelings, without that indicating anything about the value of the emotion itself.  </w:t>
      </w:r>
    </w:p>
  </w:endnote>
  <w:endnote w:id="8">
    <w:p w14:paraId="3B53EB16" w14:textId="68FDFFB3" w:rsidR="003D3771" w:rsidRPr="004F1CB2" w:rsidRDefault="003D3771" w:rsidP="000D5F50">
      <w:pPr>
        <w:pStyle w:val="EndnoteText"/>
        <w:spacing w:line="480" w:lineRule="auto"/>
        <w:jc w:val="both"/>
        <w:rPr>
          <w:rFonts w:ascii="Baskerville" w:hAnsi="Baskerville"/>
          <w:sz w:val="20"/>
          <w:szCs w:val="20"/>
        </w:rPr>
      </w:pPr>
      <w:r w:rsidRPr="001379CB">
        <w:rPr>
          <w:rStyle w:val="EndnoteReference"/>
          <w:rFonts w:ascii="Baskerville" w:hAnsi="Baskerville"/>
          <w:sz w:val="20"/>
          <w:szCs w:val="20"/>
        </w:rPr>
        <w:endnoteRef/>
      </w:r>
      <w:r w:rsidRPr="001379CB">
        <w:rPr>
          <w:rFonts w:ascii="Baskerville" w:hAnsi="Baskerville"/>
          <w:sz w:val="20"/>
          <w:szCs w:val="20"/>
        </w:rPr>
        <w:t xml:space="preserve"> On wide-sco</w:t>
      </w:r>
      <w:r>
        <w:rPr>
          <w:rFonts w:ascii="Baskerville" w:hAnsi="Baskerville"/>
          <w:sz w:val="20"/>
          <w:szCs w:val="20"/>
        </w:rPr>
        <w:t>pe requirements, see Broome 2000</w:t>
      </w:r>
      <w:r w:rsidRPr="001379CB">
        <w:rPr>
          <w:rFonts w:ascii="Baskerville" w:hAnsi="Baskerville"/>
          <w:sz w:val="20"/>
          <w:szCs w:val="20"/>
        </w:rPr>
        <w:t>, Brunero 2010</w:t>
      </w:r>
      <w:r>
        <w:rPr>
          <w:rFonts w:ascii="Baskerville" w:hAnsi="Baskerville"/>
          <w:sz w:val="20"/>
          <w:szCs w:val="20"/>
        </w:rPr>
        <w:t>a</w:t>
      </w:r>
      <w:r w:rsidRPr="001379CB">
        <w:rPr>
          <w:rFonts w:ascii="Baskerville" w:hAnsi="Baskerville"/>
          <w:sz w:val="20"/>
          <w:szCs w:val="20"/>
        </w:rPr>
        <w:t xml:space="preserve">, </w:t>
      </w:r>
      <w:r>
        <w:rPr>
          <w:rFonts w:ascii="Baskerville" w:hAnsi="Baskerville"/>
          <w:sz w:val="20"/>
          <w:szCs w:val="20"/>
        </w:rPr>
        <w:t xml:space="preserve">and </w:t>
      </w:r>
      <w:r w:rsidRPr="001379CB">
        <w:rPr>
          <w:rFonts w:ascii="Baskerville" w:hAnsi="Baskerville"/>
          <w:sz w:val="20"/>
          <w:szCs w:val="20"/>
        </w:rPr>
        <w:t xml:space="preserve">Brunero 2012.  For criticism of wide-scope formulations, </w:t>
      </w:r>
      <w:r w:rsidRPr="004F1CB2">
        <w:rPr>
          <w:rFonts w:ascii="Baskerville" w:hAnsi="Baskerville"/>
          <w:sz w:val="20"/>
          <w:szCs w:val="20"/>
        </w:rPr>
        <w:t>see Schroeder 2004, and Lord 2014.</w:t>
      </w:r>
    </w:p>
  </w:endnote>
  <w:endnote w:id="9">
    <w:p w14:paraId="3AB9AE3A" w14:textId="7EC4E7BF" w:rsidR="003D3771" w:rsidRPr="004F1CB2" w:rsidRDefault="003D3771" w:rsidP="000D5F50">
      <w:pPr>
        <w:pStyle w:val="EndnoteText"/>
        <w:spacing w:line="480" w:lineRule="auto"/>
        <w:jc w:val="both"/>
        <w:rPr>
          <w:rFonts w:ascii="Baskerville" w:hAnsi="Baskerville"/>
          <w:sz w:val="20"/>
          <w:szCs w:val="20"/>
        </w:rPr>
      </w:pPr>
      <w:r w:rsidRPr="004F1CB2">
        <w:rPr>
          <w:rStyle w:val="EndnoteReference"/>
          <w:rFonts w:ascii="Baskerville" w:hAnsi="Baskerville"/>
          <w:sz w:val="20"/>
          <w:szCs w:val="20"/>
        </w:rPr>
        <w:endnoteRef/>
      </w:r>
      <w:r w:rsidRPr="004F1CB2">
        <w:rPr>
          <w:rFonts w:ascii="Baskerville" w:hAnsi="Baskerville"/>
          <w:sz w:val="20"/>
          <w:szCs w:val="20"/>
        </w:rPr>
        <w:t xml:space="preserve"> For further discussion of this requirement, see Brunero 2020.  </w:t>
      </w:r>
    </w:p>
  </w:endnote>
  <w:endnote w:id="10">
    <w:p w14:paraId="2E89CDDA" w14:textId="227311C9" w:rsidR="003D3771" w:rsidRPr="004F1CB2" w:rsidRDefault="003D3771" w:rsidP="000D5F50">
      <w:pPr>
        <w:pStyle w:val="EndnoteText"/>
        <w:spacing w:line="480" w:lineRule="auto"/>
        <w:jc w:val="both"/>
        <w:rPr>
          <w:rFonts w:ascii="Baskerville" w:hAnsi="Baskerville"/>
          <w:sz w:val="20"/>
          <w:szCs w:val="20"/>
        </w:rPr>
      </w:pPr>
      <w:r w:rsidRPr="004F1CB2">
        <w:rPr>
          <w:rStyle w:val="EndnoteReference"/>
          <w:rFonts w:ascii="Baskerville" w:hAnsi="Baskerville"/>
          <w:sz w:val="20"/>
          <w:szCs w:val="20"/>
        </w:rPr>
        <w:endnoteRef/>
      </w:r>
      <w:r w:rsidRPr="004F1CB2">
        <w:rPr>
          <w:rFonts w:ascii="Baskerville" w:hAnsi="Baskerville"/>
          <w:sz w:val="20"/>
          <w:szCs w:val="20"/>
        </w:rPr>
        <w:t xml:space="preserve"> This is a rough formulation of the requirement.</w:t>
      </w:r>
      <w:r>
        <w:rPr>
          <w:rFonts w:ascii="Baskerville" w:hAnsi="Baskerville"/>
          <w:sz w:val="20"/>
          <w:szCs w:val="20"/>
        </w:rPr>
        <w:t xml:space="preserve">  For a more precise wide-scope formulation</w:t>
      </w:r>
      <w:r w:rsidRPr="004F1CB2">
        <w:rPr>
          <w:rFonts w:ascii="Baskerville" w:hAnsi="Baskerville"/>
          <w:sz w:val="20"/>
          <w:szCs w:val="20"/>
        </w:rPr>
        <w:t xml:space="preserve"> see</w:t>
      </w:r>
      <w:r>
        <w:rPr>
          <w:rFonts w:ascii="Baskerville" w:hAnsi="Baskerville"/>
          <w:sz w:val="20"/>
          <w:szCs w:val="20"/>
        </w:rPr>
        <w:t xml:space="preserve"> Broome 2013, 170.</w:t>
      </w:r>
    </w:p>
  </w:endnote>
  <w:endnote w:id="11">
    <w:p w14:paraId="04A8D7EA" w14:textId="5117FE2F" w:rsidR="003D3771" w:rsidRPr="004F1CB2" w:rsidRDefault="003D3771" w:rsidP="000D5F50">
      <w:pPr>
        <w:pStyle w:val="EndnoteText"/>
        <w:spacing w:line="480" w:lineRule="auto"/>
        <w:jc w:val="both"/>
        <w:rPr>
          <w:rFonts w:ascii="Baskerville" w:hAnsi="Baskerville"/>
          <w:sz w:val="20"/>
          <w:szCs w:val="20"/>
        </w:rPr>
      </w:pPr>
      <w:r w:rsidRPr="004F1CB2">
        <w:rPr>
          <w:rStyle w:val="EndnoteReference"/>
          <w:rFonts w:ascii="Baskerville" w:hAnsi="Baskerville"/>
          <w:sz w:val="20"/>
          <w:szCs w:val="20"/>
        </w:rPr>
        <w:endnoteRef/>
      </w:r>
      <w:r w:rsidRPr="004F1CB2">
        <w:rPr>
          <w:rFonts w:ascii="Baskerville" w:hAnsi="Baskerville"/>
          <w:sz w:val="20"/>
          <w:szCs w:val="20"/>
        </w:rPr>
        <w:t xml:space="preserve"> See </w:t>
      </w:r>
      <w:r w:rsidRPr="004F1CB2">
        <w:rPr>
          <w:rFonts w:ascii="Baskerville" w:hAnsi="Baskerville"/>
          <w:sz w:val="20"/>
          <w:szCs w:val="20"/>
        </w:rPr>
        <w:t>Kolodny</w:t>
      </w:r>
      <w:r>
        <w:rPr>
          <w:rFonts w:ascii="Baskerville" w:hAnsi="Baskerville"/>
          <w:sz w:val="20"/>
          <w:szCs w:val="20"/>
        </w:rPr>
        <w:t xml:space="preserve"> 2005, 521.  Kolodny, however, thinks this requirement is best interpreted as a narrow-scope requirement.  </w:t>
      </w:r>
    </w:p>
  </w:endnote>
  <w:endnote w:id="12">
    <w:p w14:paraId="3A8024D5" w14:textId="2855077B" w:rsidR="003D3771" w:rsidRPr="004F1CB2" w:rsidRDefault="003D3771" w:rsidP="000D5F50">
      <w:pPr>
        <w:pStyle w:val="EndnoteText"/>
        <w:spacing w:line="480" w:lineRule="auto"/>
        <w:jc w:val="both"/>
        <w:rPr>
          <w:rFonts w:ascii="Baskerville" w:hAnsi="Baskerville"/>
          <w:sz w:val="20"/>
          <w:szCs w:val="20"/>
        </w:rPr>
      </w:pPr>
      <w:r w:rsidRPr="004F1CB2">
        <w:rPr>
          <w:rStyle w:val="EndnoteReference"/>
          <w:rFonts w:ascii="Baskerville" w:hAnsi="Baskerville"/>
          <w:sz w:val="20"/>
          <w:szCs w:val="20"/>
        </w:rPr>
        <w:endnoteRef/>
      </w:r>
      <w:r w:rsidRPr="004F1CB2">
        <w:rPr>
          <w:rFonts w:ascii="Baskerville" w:hAnsi="Baskerville"/>
          <w:sz w:val="20"/>
          <w:szCs w:val="20"/>
        </w:rPr>
        <w:t xml:space="preserve"> </w:t>
      </w:r>
      <w:r>
        <w:rPr>
          <w:rFonts w:ascii="Baskerville" w:hAnsi="Baskerville"/>
          <w:sz w:val="20"/>
          <w:szCs w:val="20"/>
        </w:rPr>
        <w:t xml:space="preserve">Much of the rationality literature understands the question of rationality’s normativity in this way.  See, for instance, Broome 2013, 192-193.  </w:t>
      </w:r>
    </w:p>
  </w:endnote>
  <w:endnote w:id="13">
    <w:p w14:paraId="1A09B3D2" w14:textId="3A5DDCD8" w:rsidR="003D3771" w:rsidRPr="007A5D6A" w:rsidRDefault="003D3771" w:rsidP="000D5F50">
      <w:pPr>
        <w:pStyle w:val="EndnoteText"/>
        <w:spacing w:line="480" w:lineRule="auto"/>
        <w:jc w:val="both"/>
        <w:rPr>
          <w:rFonts w:ascii="Baskerville" w:hAnsi="Baskerville"/>
          <w:sz w:val="20"/>
          <w:szCs w:val="20"/>
        </w:rPr>
      </w:pPr>
      <w:r w:rsidRPr="007A5D6A">
        <w:rPr>
          <w:rStyle w:val="EndnoteReference"/>
          <w:rFonts w:ascii="Baskerville" w:hAnsi="Baskerville"/>
          <w:sz w:val="20"/>
          <w:szCs w:val="20"/>
        </w:rPr>
        <w:endnoteRef/>
      </w:r>
      <w:r w:rsidRPr="007A5D6A">
        <w:rPr>
          <w:rFonts w:ascii="Baskerville" w:hAnsi="Baskerville"/>
          <w:sz w:val="20"/>
          <w:szCs w:val="20"/>
        </w:rPr>
        <w:t xml:space="preserve"> If we worked </w:t>
      </w:r>
      <w:r>
        <w:rPr>
          <w:rFonts w:ascii="Baskerville" w:hAnsi="Baskerville"/>
          <w:sz w:val="20"/>
          <w:szCs w:val="20"/>
        </w:rPr>
        <w:t xml:space="preserve">instead </w:t>
      </w:r>
      <w:r w:rsidRPr="007A5D6A">
        <w:rPr>
          <w:rFonts w:ascii="Baskerville" w:hAnsi="Baskerville"/>
          <w:sz w:val="20"/>
          <w:szCs w:val="20"/>
        </w:rPr>
        <w:t xml:space="preserve">with narrow-scope </w:t>
      </w:r>
      <w:r>
        <w:rPr>
          <w:rFonts w:ascii="Baskerville" w:hAnsi="Baskerville"/>
          <w:sz w:val="20"/>
          <w:szCs w:val="20"/>
        </w:rPr>
        <w:t>formulations</w:t>
      </w:r>
      <w:r w:rsidRPr="007A5D6A">
        <w:rPr>
          <w:rFonts w:ascii="Baskerville" w:hAnsi="Baskerville"/>
          <w:sz w:val="20"/>
          <w:szCs w:val="20"/>
        </w:rPr>
        <w:t xml:space="preserve">, the defense of rationality’s normativity is even more difficult.  Consider a narrow-scoped version of the </w:t>
      </w:r>
      <w:r w:rsidRPr="007A5D6A">
        <w:rPr>
          <w:rFonts w:ascii="Baskerville" w:hAnsi="Baskerville"/>
          <w:sz w:val="20"/>
          <w:szCs w:val="20"/>
        </w:rPr>
        <w:t>Enkratic Requirement:</w:t>
      </w:r>
    </w:p>
    <w:p w14:paraId="64461F11" w14:textId="53AD31A7" w:rsidR="003D3771" w:rsidRPr="007A5D6A" w:rsidRDefault="003D3771" w:rsidP="000D5F50">
      <w:pPr>
        <w:pStyle w:val="EndnoteText"/>
        <w:spacing w:line="480" w:lineRule="auto"/>
        <w:jc w:val="both"/>
        <w:rPr>
          <w:rFonts w:ascii="Baskerville" w:hAnsi="Baskerville"/>
          <w:sz w:val="20"/>
          <w:szCs w:val="20"/>
        </w:rPr>
      </w:pPr>
      <w:r w:rsidRPr="007A5D6A">
        <w:rPr>
          <w:rFonts w:ascii="Baskerville" w:hAnsi="Baskerville"/>
          <w:sz w:val="20"/>
          <w:szCs w:val="20"/>
        </w:rPr>
        <w:tab/>
        <w:t xml:space="preserve">If you believe you ought to </w:t>
      </w:r>
      <w:r w:rsidRPr="007A5D6A">
        <w:rPr>
          <w:rFonts w:ascii="Baskerville" w:hAnsi="Baskerville"/>
          <w:sz w:val="20"/>
          <w:szCs w:val="20"/>
        </w:rPr>
        <w:sym w:font="Symbol" w:char="F066"/>
      </w:r>
      <w:r w:rsidRPr="007A5D6A">
        <w:rPr>
          <w:rFonts w:ascii="Baskerville" w:hAnsi="Baskerville"/>
          <w:sz w:val="20"/>
          <w:szCs w:val="20"/>
        </w:rPr>
        <w:t xml:space="preserve">, rationality requires that you intend to </w:t>
      </w:r>
      <w:r w:rsidRPr="007A5D6A">
        <w:rPr>
          <w:rFonts w:ascii="Baskerville" w:hAnsi="Baskerville"/>
          <w:sz w:val="20"/>
          <w:szCs w:val="20"/>
        </w:rPr>
        <w:sym w:font="Symbol" w:char="F066"/>
      </w:r>
      <w:r w:rsidRPr="007A5D6A">
        <w:rPr>
          <w:rFonts w:ascii="Baskerville" w:hAnsi="Baskerville"/>
          <w:sz w:val="20"/>
          <w:szCs w:val="20"/>
        </w:rPr>
        <w:t>.</w:t>
      </w:r>
    </w:p>
    <w:p w14:paraId="5F3A1E67" w14:textId="35C5E545" w:rsidR="003D3771" w:rsidRPr="007A5D6A" w:rsidRDefault="003D3771" w:rsidP="000D5F50">
      <w:pPr>
        <w:pStyle w:val="EndnoteText"/>
        <w:spacing w:line="480" w:lineRule="auto"/>
        <w:jc w:val="both"/>
        <w:rPr>
          <w:rFonts w:ascii="Baskerville" w:hAnsi="Baskerville"/>
          <w:sz w:val="20"/>
          <w:szCs w:val="20"/>
        </w:rPr>
      </w:pPr>
      <w:r w:rsidRPr="007A5D6A">
        <w:rPr>
          <w:rFonts w:ascii="Baskerville" w:hAnsi="Baskerville"/>
          <w:sz w:val="20"/>
          <w:szCs w:val="20"/>
        </w:rPr>
        <w:t xml:space="preserve">If you believe that you ought to </w:t>
      </w:r>
      <w:r w:rsidRPr="007A5D6A">
        <w:rPr>
          <w:rFonts w:ascii="Baskerville" w:hAnsi="Baskerville"/>
          <w:sz w:val="20"/>
          <w:szCs w:val="20"/>
        </w:rPr>
        <w:sym w:font="Symbol" w:char="F066"/>
      </w:r>
      <w:r w:rsidRPr="007A5D6A">
        <w:rPr>
          <w:rFonts w:ascii="Baskerville" w:hAnsi="Baskerville"/>
          <w:sz w:val="20"/>
          <w:szCs w:val="20"/>
        </w:rPr>
        <w:t xml:space="preserve">, there’s only one way to comply with this requirement: by intending to </w:t>
      </w:r>
      <w:r w:rsidRPr="007A5D6A">
        <w:rPr>
          <w:rFonts w:ascii="Baskerville" w:hAnsi="Baskerville"/>
          <w:sz w:val="20"/>
          <w:szCs w:val="20"/>
        </w:rPr>
        <w:sym w:font="Symbol" w:char="F066"/>
      </w:r>
      <w:r w:rsidRPr="007A5D6A">
        <w:rPr>
          <w:rFonts w:ascii="Baskerville" w:hAnsi="Baskerville"/>
          <w:sz w:val="20"/>
          <w:szCs w:val="20"/>
        </w:rPr>
        <w:t xml:space="preserve">.  Suppose you ought to be rational.  It would follow that whenever you believe you ought to </w:t>
      </w:r>
      <w:r w:rsidRPr="007A5D6A">
        <w:rPr>
          <w:rFonts w:ascii="Baskerville" w:hAnsi="Baskerville"/>
          <w:sz w:val="20"/>
          <w:szCs w:val="20"/>
        </w:rPr>
        <w:sym w:font="Symbol" w:char="F066"/>
      </w:r>
      <w:r w:rsidRPr="007A5D6A">
        <w:rPr>
          <w:rFonts w:ascii="Baskerville" w:hAnsi="Baskerville"/>
          <w:sz w:val="20"/>
          <w:szCs w:val="20"/>
        </w:rPr>
        <w:t xml:space="preserve">, you ought to intend to </w:t>
      </w:r>
      <w:r w:rsidRPr="007A5D6A">
        <w:rPr>
          <w:rFonts w:ascii="Baskerville" w:hAnsi="Baskerville"/>
          <w:sz w:val="20"/>
          <w:szCs w:val="20"/>
        </w:rPr>
        <w:sym w:font="Symbol" w:char="F066"/>
      </w:r>
      <w:r w:rsidRPr="007A5D6A">
        <w:rPr>
          <w:rFonts w:ascii="Baskerville" w:hAnsi="Baskerville"/>
          <w:sz w:val="20"/>
          <w:szCs w:val="20"/>
        </w:rPr>
        <w:t xml:space="preserve">.  But that’s not correct.  </w:t>
      </w:r>
      <w:r>
        <w:rPr>
          <w:rFonts w:ascii="Baskerville" w:hAnsi="Baskerville"/>
          <w:sz w:val="20"/>
          <w:szCs w:val="20"/>
        </w:rPr>
        <w:t>You</w:t>
      </w:r>
      <w:r w:rsidRPr="007A5D6A">
        <w:rPr>
          <w:rFonts w:ascii="Baskerville" w:hAnsi="Baskerville"/>
          <w:sz w:val="20"/>
          <w:szCs w:val="20"/>
        </w:rPr>
        <w:t xml:space="preserve"> can </w:t>
      </w:r>
      <w:r>
        <w:rPr>
          <w:rFonts w:ascii="Baskerville" w:hAnsi="Baskerville"/>
          <w:sz w:val="20"/>
          <w:szCs w:val="20"/>
        </w:rPr>
        <w:t>have false beliefs about what you</w:t>
      </w:r>
      <w:r w:rsidRPr="007A5D6A">
        <w:rPr>
          <w:rFonts w:ascii="Baskerville" w:hAnsi="Baskerville"/>
          <w:sz w:val="20"/>
          <w:szCs w:val="20"/>
        </w:rPr>
        <w:t xml:space="preserve"> ought to do, in which case </w:t>
      </w:r>
      <w:r>
        <w:rPr>
          <w:rFonts w:ascii="Baskerville" w:hAnsi="Baskerville"/>
          <w:sz w:val="20"/>
          <w:szCs w:val="20"/>
        </w:rPr>
        <w:t>it wouldn’t be true that you</w:t>
      </w:r>
      <w:r w:rsidRPr="007A5D6A">
        <w:rPr>
          <w:rFonts w:ascii="Baskerville" w:hAnsi="Baskerville"/>
          <w:sz w:val="20"/>
          <w:szCs w:val="20"/>
        </w:rPr>
        <w:t xml:space="preserve"> ought to intend to </w:t>
      </w:r>
      <w:r w:rsidRPr="007A5D6A">
        <w:rPr>
          <w:rFonts w:ascii="Baskerville" w:hAnsi="Baskerville"/>
          <w:sz w:val="20"/>
          <w:szCs w:val="20"/>
        </w:rPr>
        <w:sym w:font="Symbol" w:char="F066"/>
      </w:r>
      <w:r w:rsidRPr="007A5D6A">
        <w:rPr>
          <w:rFonts w:ascii="Baskerville" w:hAnsi="Baskerville"/>
          <w:sz w:val="20"/>
          <w:szCs w:val="20"/>
        </w:rPr>
        <w:t xml:space="preserve">.  </w:t>
      </w:r>
      <w:r>
        <w:rPr>
          <w:rFonts w:ascii="Baskerville" w:hAnsi="Baskerville"/>
          <w:sz w:val="20"/>
          <w:szCs w:val="20"/>
        </w:rPr>
        <w:t xml:space="preserve">(The weaker view of rationality’s normativity – that we have a reason to be rational – would generate a reason to intend to </w:t>
      </w:r>
      <w:r>
        <w:rPr>
          <w:rFonts w:ascii="Baskerville" w:hAnsi="Baskerville"/>
          <w:sz w:val="20"/>
          <w:szCs w:val="20"/>
        </w:rPr>
        <w:sym w:font="Symbol" w:char="F066"/>
      </w:r>
      <w:r>
        <w:rPr>
          <w:rFonts w:ascii="Baskerville" w:hAnsi="Baskerville"/>
          <w:sz w:val="20"/>
          <w:szCs w:val="20"/>
        </w:rPr>
        <w:t xml:space="preserve"> in this case. This isn’t much more plausible.  It seems to license an illicit “bootstrapping” of a reason.) For further discussion, see Kiesewetter 2017, Ch. 4.</w:t>
      </w:r>
    </w:p>
  </w:endnote>
  <w:endnote w:id="14">
    <w:p w14:paraId="56158BF8" w14:textId="18DE1FFC" w:rsidR="003D3771" w:rsidRPr="00DF12CA" w:rsidRDefault="003D3771" w:rsidP="000D5F50">
      <w:pPr>
        <w:spacing w:line="480" w:lineRule="auto"/>
        <w:jc w:val="both"/>
        <w:rPr>
          <w:rFonts w:ascii="Baskerville" w:hAnsi="Baskerville"/>
          <w:sz w:val="20"/>
          <w:szCs w:val="20"/>
        </w:rPr>
      </w:pPr>
      <w:r w:rsidRPr="00DF12CA">
        <w:rPr>
          <w:rStyle w:val="EndnoteReference"/>
          <w:rFonts w:ascii="Baskerville" w:hAnsi="Baskerville"/>
          <w:sz w:val="20"/>
          <w:szCs w:val="20"/>
        </w:rPr>
        <w:endnoteRef/>
      </w:r>
      <w:r w:rsidRPr="00DF12CA">
        <w:rPr>
          <w:rFonts w:ascii="Baskerville" w:hAnsi="Baskerville"/>
          <w:sz w:val="20"/>
          <w:szCs w:val="20"/>
        </w:rPr>
        <w:t xml:space="preserve"> A similar principle is discussed in </w:t>
      </w:r>
      <w:r w:rsidRPr="00DF12CA">
        <w:rPr>
          <w:rFonts w:ascii="Baskerville" w:hAnsi="Baskerville"/>
          <w:sz w:val="20"/>
          <w:szCs w:val="20"/>
        </w:rPr>
        <w:t xml:space="preserve">Kiesewetter 2015, 922.  For related principles that concern the transmission of reasons to necessary means, see Bratman 2009a, 424, and Schroeder 2009, 424.      </w:t>
      </w:r>
    </w:p>
  </w:endnote>
  <w:endnote w:id="15">
    <w:p w14:paraId="7AA9DFCB" w14:textId="1D077D58" w:rsidR="003D3771" w:rsidRPr="0002775E" w:rsidRDefault="003D3771" w:rsidP="000D5F50">
      <w:pPr>
        <w:pStyle w:val="EndnoteText"/>
        <w:spacing w:line="480" w:lineRule="auto"/>
        <w:jc w:val="both"/>
        <w:rPr>
          <w:rFonts w:ascii="Baskerville" w:hAnsi="Baskerville"/>
          <w:sz w:val="20"/>
          <w:szCs w:val="20"/>
        </w:rPr>
      </w:pPr>
      <w:r w:rsidRPr="0002775E">
        <w:rPr>
          <w:rStyle w:val="EndnoteReference"/>
          <w:rFonts w:ascii="Baskerville" w:hAnsi="Baskerville"/>
          <w:sz w:val="20"/>
          <w:szCs w:val="20"/>
        </w:rPr>
        <w:endnoteRef/>
      </w:r>
      <w:r w:rsidRPr="0002775E">
        <w:rPr>
          <w:rFonts w:ascii="Baskerville" w:hAnsi="Baskerville"/>
          <w:sz w:val="20"/>
          <w:szCs w:val="20"/>
        </w:rPr>
        <w:t xml:space="preserve"> For discussion of this challenge to Transmission, see </w:t>
      </w:r>
      <w:r w:rsidRPr="0002775E">
        <w:rPr>
          <w:rFonts w:ascii="Baskerville" w:hAnsi="Baskerville"/>
          <w:sz w:val="20"/>
          <w:szCs w:val="20"/>
        </w:rPr>
        <w:t>Kiesewetter 2015.</w:t>
      </w:r>
    </w:p>
  </w:endnote>
  <w:endnote w:id="16">
    <w:p w14:paraId="55C2CF81" w14:textId="242CBBB3" w:rsidR="003D3771" w:rsidRPr="0002775E" w:rsidRDefault="003D3771" w:rsidP="000D5F50">
      <w:pPr>
        <w:spacing w:line="480" w:lineRule="auto"/>
        <w:jc w:val="both"/>
        <w:rPr>
          <w:rFonts w:ascii="Baskerville" w:hAnsi="Baskerville"/>
          <w:sz w:val="20"/>
          <w:szCs w:val="20"/>
        </w:rPr>
      </w:pPr>
      <w:r w:rsidRPr="0002775E">
        <w:rPr>
          <w:rStyle w:val="EndnoteReference"/>
          <w:rFonts w:ascii="Baskerville" w:hAnsi="Baskerville"/>
          <w:sz w:val="20"/>
          <w:szCs w:val="20"/>
        </w:rPr>
        <w:endnoteRef/>
      </w:r>
      <w:r>
        <w:rPr>
          <w:rFonts w:ascii="Baskerville" w:hAnsi="Baskerville"/>
          <w:sz w:val="20"/>
          <w:szCs w:val="20"/>
        </w:rPr>
        <w:t xml:space="preserve"> See Way 2010, 225, fn. 32,</w:t>
      </w:r>
      <w:r w:rsidRPr="0002775E">
        <w:rPr>
          <w:rFonts w:ascii="Baskerville" w:hAnsi="Baskerville"/>
          <w:sz w:val="20"/>
          <w:szCs w:val="20"/>
        </w:rPr>
        <w:t xml:space="preserve"> for a point along these lines.      </w:t>
      </w:r>
    </w:p>
  </w:endnote>
  <w:endnote w:id="17">
    <w:p w14:paraId="6D1538FD" w14:textId="7347666B" w:rsidR="003D3771" w:rsidRPr="007D3937" w:rsidRDefault="003D3771" w:rsidP="000D5F50">
      <w:pPr>
        <w:pStyle w:val="EndnoteText"/>
        <w:spacing w:line="480" w:lineRule="auto"/>
        <w:jc w:val="both"/>
        <w:rPr>
          <w:rFonts w:ascii="Baskerville" w:hAnsi="Baskerville"/>
          <w:sz w:val="20"/>
          <w:szCs w:val="20"/>
        </w:rPr>
      </w:pPr>
      <w:r w:rsidRPr="0002775E">
        <w:rPr>
          <w:rStyle w:val="EndnoteReference"/>
          <w:rFonts w:ascii="Baskerville" w:hAnsi="Baskerville"/>
          <w:sz w:val="20"/>
          <w:szCs w:val="20"/>
        </w:rPr>
        <w:endnoteRef/>
      </w:r>
      <w:r w:rsidRPr="0002775E">
        <w:rPr>
          <w:rFonts w:ascii="Baskerville" w:hAnsi="Baskerville"/>
          <w:sz w:val="20"/>
          <w:szCs w:val="20"/>
        </w:rPr>
        <w:t xml:space="preserve"> A similar response can circumvent John Broome’s (2013, 126) objection to Transmission.  In Broome’s counterexample, you ought to see a doctor, and taking the day off is a necessary means to seeing the doctor.  But it may not be true that you ought to take the day off.  (Suppose you will not see the doctor, and just sit around </w:t>
      </w:r>
      <w:r>
        <w:rPr>
          <w:rFonts w:ascii="Baskerville" w:hAnsi="Baskerville"/>
          <w:sz w:val="20"/>
          <w:szCs w:val="20"/>
        </w:rPr>
        <w:t xml:space="preserve">all day </w:t>
      </w:r>
      <w:r w:rsidRPr="0002775E">
        <w:rPr>
          <w:rFonts w:ascii="Baskerville" w:hAnsi="Baskerville"/>
          <w:sz w:val="20"/>
          <w:szCs w:val="20"/>
        </w:rPr>
        <w:t xml:space="preserve">feeling anxious.  It’s not true that you ought to take the day off.)  Here, taking the day off is necessary but not sufficient for seeing the doctor.  So, Broome’s objection to Transmission would pose no </w:t>
      </w:r>
      <w:r w:rsidRPr="007D3937">
        <w:rPr>
          <w:rFonts w:ascii="Baskerville" w:hAnsi="Baskerville"/>
          <w:sz w:val="20"/>
          <w:szCs w:val="20"/>
        </w:rPr>
        <w:t xml:space="preserve">threat to Weaker Transmission.  </w:t>
      </w:r>
    </w:p>
  </w:endnote>
  <w:endnote w:id="18">
    <w:p w14:paraId="11AE0B8B" w14:textId="18E38E28" w:rsidR="003D3771" w:rsidRPr="00C94DE8" w:rsidRDefault="003D3771" w:rsidP="000D5F50">
      <w:pPr>
        <w:pStyle w:val="EndnoteText"/>
        <w:spacing w:line="480" w:lineRule="auto"/>
        <w:rPr>
          <w:rFonts w:ascii="Baskerville" w:hAnsi="Baskerville"/>
          <w:sz w:val="20"/>
          <w:szCs w:val="20"/>
        </w:rPr>
      </w:pPr>
      <w:r w:rsidRPr="00CF7586">
        <w:rPr>
          <w:rStyle w:val="EndnoteReference"/>
          <w:rFonts w:ascii="Baskerville" w:hAnsi="Baskerville"/>
          <w:sz w:val="20"/>
          <w:szCs w:val="20"/>
        </w:rPr>
        <w:endnoteRef/>
      </w:r>
      <w:r w:rsidRPr="00CF7586">
        <w:rPr>
          <w:rFonts w:ascii="Baskerville" w:hAnsi="Baskerville"/>
          <w:sz w:val="20"/>
          <w:szCs w:val="20"/>
        </w:rPr>
        <w:t xml:space="preserve"> The </w:t>
      </w:r>
      <w:r w:rsidRPr="00C94DE8">
        <w:rPr>
          <w:rFonts w:ascii="Baskerville" w:hAnsi="Baskerville"/>
          <w:sz w:val="20"/>
          <w:szCs w:val="20"/>
        </w:rPr>
        <w:t xml:space="preserve">terminology of “enablers” and “disablers” comes from Dancy 2004.  </w:t>
      </w:r>
    </w:p>
  </w:endnote>
  <w:endnote w:id="19">
    <w:p w14:paraId="58F49CEC" w14:textId="7F66F942" w:rsidR="003D3771" w:rsidRPr="00FC55E8" w:rsidRDefault="003D3771" w:rsidP="000D5F50">
      <w:pPr>
        <w:pStyle w:val="EndnoteText"/>
        <w:spacing w:line="480" w:lineRule="auto"/>
        <w:rPr>
          <w:rFonts w:ascii="Baskerville" w:hAnsi="Baskerville"/>
          <w:sz w:val="20"/>
          <w:szCs w:val="20"/>
        </w:rPr>
      </w:pPr>
      <w:r w:rsidRPr="00C94DE8">
        <w:rPr>
          <w:rStyle w:val="EndnoteReference"/>
          <w:rFonts w:ascii="Baskerville" w:hAnsi="Baskerville"/>
          <w:sz w:val="20"/>
          <w:szCs w:val="20"/>
        </w:rPr>
        <w:endnoteRef/>
      </w:r>
      <w:r w:rsidRPr="00C94DE8">
        <w:rPr>
          <w:rFonts w:ascii="Baskerville" w:hAnsi="Baskerville"/>
          <w:sz w:val="20"/>
          <w:szCs w:val="20"/>
        </w:rPr>
        <w:t xml:space="preserve"> See the essays in </w:t>
      </w:r>
      <w:r w:rsidRPr="00FC55E8">
        <w:rPr>
          <w:rFonts w:ascii="Baskerville" w:hAnsi="Baskerville"/>
          <w:sz w:val="20"/>
          <w:szCs w:val="20"/>
        </w:rPr>
        <w:t>collected in Bratman 2007, especially “Two Problems about Human Agency” and “Three Theories of Self-Governance.”</w:t>
      </w:r>
    </w:p>
  </w:endnote>
  <w:endnote w:id="20">
    <w:p w14:paraId="74431AEB" w14:textId="77777777" w:rsidR="003D3771" w:rsidRPr="002157B9" w:rsidRDefault="003D3771" w:rsidP="000D5F50">
      <w:pPr>
        <w:pStyle w:val="EndnoteText"/>
        <w:spacing w:line="480" w:lineRule="auto"/>
        <w:rPr>
          <w:rFonts w:ascii="Baskerville" w:hAnsi="Baskerville"/>
          <w:sz w:val="20"/>
          <w:szCs w:val="20"/>
        </w:rPr>
      </w:pPr>
      <w:r w:rsidRPr="002157B9">
        <w:rPr>
          <w:rStyle w:val="EndnoteReference"/>
          <w:rFonts w:ascii="Baskerville" w:hAnsi="Baskerville"/>
          <w:sz w:val="20"/>
          <w:szCs w:val="20"/>
        </w:rPr>
        <w:endnoteRef/>
      </w:r>
      <w:r w:rsidRPr="002157B9">
        <w:rPr>
          <w:rFonts w:ascii="Baskerville" w:hAnsi="Baskerville"/>
          <w:sz w:val="20"/>
          <w:szCs w:val="20"/>
        </w:rPr>
        <w:t xml:space="preserve"> I’m going to grant, for the sake of argument, the assumption that we have a reason to govern ourselves.</w:t>
      </w:r>
    </w:p>
  </w:endnote>
  <w:endnote w:id="21">
    <w:p w14:paraId="5BEB4A30" w14:textId="438D11D9" w:rsidR="003D3771" w:rsidRPr="00BD1E95" w:rsidRDefault="003D3771" w:rsidP="000D5F50">
      <w:pPr>
        <w:pStyle w:val="EndnoteText"/>
        <w:spacing w:line="480" w:lineRule="auto"/>
        <w:rPr>
          <w:rFonts w:ascii="Baskerville" w:hAnsi="Baskerville"/>
          <w:sz w:val="20"/>
          <w:szCs w:val="20"/>
        </w:rPr>
      </w:pPr>
      <w:r w:rsidRPr="00BD1E95">
        <w:rPr>
          <w:rStyle w:val="EndnoteReference"/>
          <w:rFonts w:ascii="Baskerville" w:hAnsi="Baskerville"/>
          <w:sz w:val="20"/>
          <w:szCs w:val="20"/>
        </w:rPr>
        <w:endnoteRef/>
      </w:r>
      <w:r w:rsidRPr="00BD1E95">
        <w:rPr>
          <w:rFonts w:ascii="Baskerville" w:hAnsi="Baskerville"/>
          <w:sz w:val="20"/>
          <w:szCs w:val="20"/>
        </w:rPr>
        <w:t xml:space="preserve"> </w:t>
      </w:r>
      <w:r w:rsidR="002F0870">
        <w:rPr>
          <w:rFonts w:ascii="Baskerville" w:hAnsi="Baskerville"/>
          <w:sz w:val="20"/>
          <w:szCs w:val="20"/>
        </w:rPr>
        <w:t xml:space="preserve">See </w:t>
      </w:r>
      <w:r w:rsidRPr="00BD1E95">
        <w:rPr>
          <w:rFonts w:ascii="Baskerville" w:hAnsi="Baskerville"/>
          <w:sz w:val="20"/>
          <w:szCs w:val="20"/>
        </w:rPr>
        <w:t>Broome 2000, 81</w:t>
      </w:r>
      <w:r w:rsidR="002F0870">
        <w:rPr>
          <w:rFonts w:ascii="Baskerville" w:hAnsi="Baskerville"/>
          <w:sz w:val="20"/>
          <w:szCs w:val="20"/>
        </w:rPr>
        <w:t>, and</w:t>
      </w:r>
      <w:r w:rsidRPr="00BD1E95">
        <w:rPr>
          <w:rFonts w:ascii="Baskerville" w:hAnsi="Baskerville"/>
          <w:sz w:val="20"/>
          <w:szCs w:val="20"/>
        </w:rPr>
        <w:t xml:space="preserve"> Schroeder 2009</w:t>
      </w:r>
      <w:r w:rsidR="00301435">
        <w:rPr>
          <w:rFonts w:ascii="Baskerville" w:hAnsi="Baskerville"/>
          <w:sz w:val="20"/>
          <w:szCs w:val="20"/>
        </w:rPr>
        <w:t>, 232.</w:t>
      </w:r>
    </w:p>
  </w:endnote>
  <w:endnote w:id="22">
    <w:p w14:paraId="35FADFFF" w14:textId="3F74E892" w:rsidR="003D3771" w:rsidRPr="00C606C7" w:rsidRDefault="003D3771" w:rsidP="000D5F50">
      <w:pPr>
        <w:pStyle w:val="EndnoteText"/>
        <w:spacing w:line="480" w:lineRule="auto"/>
        <w:rPr>
          <w:rFonts w:ascii="Baskerville" w:hAnsi="Baskerville"/>
          <w:sz w:val="20"/>
          <w:szCs w:val="20"/>
        </w:rPr>
      </w:pPr>
      <w:r w:rsidRPr="00BD1E95">
        <w:rPr>
          <w:rStyle w:val="EndnoteReference"/>
          <w:rFonts w:ascii="Baskerville" w:hAnsi="Baskerville"/>
          <w:sz w:val="20"/>
          <w:szCs w:val="20"/>
        </w:rPr>
        <w:endnoteRef/>
      </w:r>
      <w:r w:rsidRPr="00BD1E95">
        <w:rPr>
          <w:rFonts w:ascii="Baskerville" w:hAnsi="Baskerville"/>
          <w:sz w:val="20"/>
          <w:szCs w:val="20"/>
        </w:rPr>
        <w:t xml:space="preserve"> It’s worth noting that</w:t>
      </w:r>
      <w:r w:rsidRPr="00C606C7">
        <w:rPr>
          <w:rFonts w:ascii="Baskerville" w:hAnsi="Baskerville"/>
          <w:sz w:val="20"/>
          <w:szCs w:val="20"/>
        </w:rPr>
        <w:t xml:space="preserve"> Bratman’s form</w:t>
      </w:r>
      <w:r w:rsidR="00301435">
        <w:rPr>
          <w:rFonts w:ascii="Baskerville" w:hAnsi="Baskerville"/>
          <w:sz w:val="20"/>
          <w:szCs w:val="20"/>
        </w:rPr>
        <w:t>ul</w:t>
      </w:r>
      <w:r w:rsidRPr="00C606C7">
        <w:rPr>
          <w:rFonts w:ascii="Baskerville" w:hAnsi="Baskerville"/>
          <w:sz w:val="20"/>
          <w:szCs w:val="20"/>
        </w:rPr>
        <w:t xml:space="preserve">ations of the consistency and coherence requirements on intentions read: </w:t>
      </w:r>
    </w:p>
    <w:p w14:paraId="74700516" w14:textId="77777777" w:rsidR="003D3771" w:rsidRPr="00C606C7" w:rsidRDefault="003D3771" w:rsidP="000D5F50">
      <w:pPr>
        <w:pStyle w:val="EndnoteText"/>
        <w:spacing w:line="480" w:lineRule="auto"/>
        <w:ind w:left="720" w:hanging="720"/>
        <w:rPr>
          <w:rFonts w:ascii="Baskerville" w:hAnsi="Baskerville"/>
          <w:sz w:val="20"/>
          <w:szCs w:val="20"/>
        </w:rPr>
      </w:pPr>
      <w:r w:rsidRPr="00C606C7">
        <w:rPr>
          <w:rFonts w:ascii="Baskerville" w:hAnsi="Baskerville"/>
          <w:sz w:val="20"/>
          <w:szCs w:val="20"/>
        </w:rPr>
        <w:tab/>
      </w:r>
      <w:r w:rsidRPr="00C606C7">
        <w:rPr>
          <w:rFonts w:ascii="Baskerville" w:hAnsi="Baskerville"/>
          <w:i/>
          <w:sz w:val="20"/>
          <w:szCs w:val="20"/>
        </w:rPr>
        <w:t>Intention Consistency</w:t>
      </w:r>
      <w:r w:rsidRPr="00C606C7">
        <w:rPr>
          <w:rFonts w:ascii="Baskerville" w:hAnsi="Baskerville"/>
          <w:sz w:val="20"/>
          <w:szCs w:val="20"/>
        </w:rPr>
        <w:t xml:space="preserve">:  The following is always pro tanto irrational: intending A and intending B, while believing that A and B are not </w:t>
      </w:r>
      <w:r w:rsidRPr="00C606C7">
        <w:rPr>
          <w:rFonts w:ascii="Baskerville" w:hAnsi="Baskerville"/>
          <w:sz w:val="20"/>
          <w:szCs w:val="20"/>
        </w:rPr>
        <w:t>copossible.</w:t>
      </w:r>
    </w:p>
    <w:p w14:paraId="088019D4" w14:textId="77777777" w:rsidR="003D3771" w:rsidRPr="00C606C7" w:rsidRDefault="003D3771" w:rsidP="000D5F50">
      <w:pPr>
        <w:pStyle w:val="EndnoteText"/>
        <w:spacing w:line="480" w:lineRule="auto"/>
        <w:ind w:left="720" w:hanging="720"/>
        <w:rPr>
          <w:rFonts w:ascii="Baskerville" w:hAnsi="Baskerville"/>
          <w:sz w:val="20"/>
          <w:szCs w:val="20"/>
        </w:rPr>
      </w:pPr>
      <w:r w:rsidRPr="00C606C7">
        <w:rPr>
          <w:rFonts w:ascii="Baskerville" w:hAnsi="Baskerville"/>
          <w:sz w:val="20"/>
          <w:szCs w:val="20"/>
        </w:rPr>
        <w:tab/>
      </w:r>
      <w:r w:rsidRPr="00C606C7">
        <w:rPr>
          <w:rFonts w:ascii="Baskerville" w:hAnsi="Baskerville"/>
          <w:i/>
          <w:sz w:val="20"/>
          <w:szCs w:val="20"/>
        </w:rPr>
        <w:t>Means-End Coherence</w:t>
      </w:r>
      <w:r w:rsidRPr="00C606C7">
        <w:rPr>
          <w:rFonts w:ascii="Baskerville" w:hAnsi="Baskerville"/>
          <w:sz w:val="20"/>
          <w:szCs w:val="20"/>
        </w:rPr>
        <w:t>: The following is always pro tanto irrational: intending E while believing that a necessary means to E is M and that M requires that one now intend M, and yet not now intending M. (Bratman 2009a, 413)</w:t>
      </w:r>
    </w:p>
    <w:p w14:paraId="356B7ECE" w14:textId="5743D160" w:rsidR="003D3771" w:rsidRDefault="00301435" w:rsidP="000D5F50">
      <w:pPr>
        <w:pStyle w:val="EndnoteText"/>
        <w:spacing w:line="480" w:lineRule="auto"/>
      </w:pPr>
      <w:r>
        <w:rPr>
          <w:rFonts w:ascii="Baskerville" w:hAnsi="Baskerville"/>
          <w:sz w:val="20"/>
          <w:szCs w:val="20"/>
        </w:rPr>
        <w:t>He gives</w:t>
      </w:r>
      <w:r w:rsidR="003D3771">
        <w:rPr>
          <w:rFonts w:ascii="Baskerville" w:hAnsi="Baskerville"/>
          <w:sz w:val="20"/>
          <w:szCs w:val="20"/>
        </w:rPr>
        <w:t xml:space="preserve"> three examples of rare cases in order motivate the “</w:t>
      </w:r>
      <w:r w:rsidR="003D3771" w:rsidRPr="00C606C7">
        <w:rPr>
          <w:rFonts w:ascii="Baskerville" w:hAnsi="Baskerville"/>
          <w:sz w:val="20"/>
          <w:szCs w:val="20"/>
        </w:rPr>
        <w:t>pro tanto” formulations.  But I take it that, these rare ex</w:t>
      </w:r>
      <w:r w:rsidR="003D3771">
        <w:rPr>
          <w:rFonts w:ascii="Baskerville" w:hAnsi="Baskerville"/>
          <w:sz w:val="20"/>
          <w:szCs w:val="20"/>
        </w:rPr>
        <w:t>ceptions aside, he would</w:t>
      </w:r>
      <w:r w:rsidR="003D3771" w:rsidRPr="00C606C7">
        <w:rPr>
          <w:rFonts w:ascii="Baskerville" w:hAnsi="Baskerville"/>
          <w:sz w:val="20"/>
          <w:szCs w:val="20"/>
        </w:rPr>
        <w:t xml:space="preserve"> endorse the strictness of rational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D456" w14:textId="77777777" w:rsidR="003D3771" w:rsidRDefault="003D3771" w:rsidP="00F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357ED" w14:textId="77777777" w:rsidR="003D3771" w:rsidRDefault="003D3771" w:rsidP="00FE4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903A" w14:textId="77777777" w:rsidR="003D3771" w:rsidRPr="00FE4EA8" w:rsidRDefault="003D3771" w:rsidP="00FE4EA8">
    <w:pPr>
      <w:pStyle w:val="Footer"/>
      <w:framePr w:wrap="around" w:vAnchor="text" w:hAnchor="margin" w:xAlign="right" w:y="1"/>
      <w:rPr>
        <w:rStyle w:val="PageNumber"/>
        <w:rFonts w:ascii="Baskerville" w:hAnsi="Baskerville"/>
      </w:rPr>
    </w:pPr>
    <w:r w:rsidRPr="00FE4EA8">
      <w:rPr>
        <w:rStyle w:val="PageNumber"/>
        <w:rFonts w:ascii="Baskerville" w:hAnsi="Baskerville"/>
      </w:rPr>
      <w:fldChar w:fldCharType="begin"/>
    </w:r>
    <w:r w:rsidRPr="00FE4EA8">
      <w:rPr>
        <w:rStyle w:val="PageNumber"/>
        <w:rFonts w:ascii="Baskerville" w:hAnsi="Baskerville"/>
      </w:rPr>
      <w:instrText xml:space="preserve">PAGE  </w:instrText>
    </w:r>
    <w:r w:rsidRPr="00FE4EA8">
      <w:rPr>
        <w:rStyle w:val="PageNumber"/>
        <w:rFonts w:ascii="Baskerville" w:hAnsi="Baskerville"/>
      </w:rPr>
      <w:fldChar w:fldCharType="separate"/>
    </w:r>
    <w:r w:rsidR="00301435">
      <w:rPr>
        <w:rStyle w:val="PageNumber"/>
        <w:rFonts w:ascii="Baskerville" w:hAnsi="Baskerville"/>
        <w:noProof/>
      </w:rPr>
      <w:t>1</w:t>
    </w:r>
    <w:r w:rsidRPr="00FE4EA8">
      <w:rPr>
        <w:rStyle w:val="PageNumber"/>
        <w:rFonts w:ascii="Baskerville" w:hAnsi="Baskerville"/>
      </w:rPr>
      <w:fldChar w:fldCharType="end"/>
    </w:r>
  </w:p>
  <w:p w14:paraId="22B23B2C" w14:textId="77777777" w:rsidR="003D3771" w:rsidRDefault="003D3771" w:rsidP="00FE4E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50E3" w14:textId="77777777" w:rsidR="009A4215" w:rsidRDefault="009A4215" w:rsidP="00325DE3">
      <w:r>
        <w:separator/>
      </w:r>
    </w:p>
  </w:footnote>
  <w:footnote w:type="continuationSeparator" w:id="0">
    <w:p w14:paraId="50F8016E" w14:textId="77777777" w:rsidR="009A4215" w:rsidRDefault="009A4215" w:rsidP="00325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BFD"/>
    <w:rsid w:val="0000502A"/>
    <w:rsid w:val="000071FC"/>
    <w:rsid w:val="00012810"/>
    <w:rsid w:val="00017EC5"/>
    <w:rsid w:val="0002606E"/>
    <w:rsid w:val="0002775E"/>
    <w:rsid w:val="000333D4"/>
    <w:rsid w:val="0004441D"/>
    <w:rsid w:val="000458B2"/>
    <w:rsid w:val="00045A66"/>
    <w:rsid w:val="00046326"/>
    <w:rsid w:val="00056AC9"/>
    <w:rsid w:val="00060DEE"/>
    <w:rsid w:val="000660DC"/>
    <w:rsid w:val="0006690E"/>
    <w:rsid w:val="00070053"/>
    <w:rsid w:val="000712EB"/>
    <w:rsid w:val="0007136B"/>
    <w:rsid w:val="00072A48"/>
    <w:rsid w:val="000761BB"/>
    <w:rsid w:val="00083BB3"/>
    <w:rsid w:val="00090E82"/>
    <w:rsid w:val="000927C7"/>
    <w:rsid w:val="000A20E1"/>
    <w:rsid w:val="000A6EB8"/>
    <w:rsid w:val="000B4C98"/>
    <w:rsid w:val="000D5F50"/>
    <w:rsid w:val="000D7BB7"/>
    <w:rsid w:val="000E1B7A"/>
    <w:rsid w:val="000F5AF7"/>
    <w:rsid w:val="0010338C"/>
    <w:rsid w:val="0010785C"/>
    <w:rsid w:val="001247AF"/>
    <w:rsid w:val="00130BF0"/>
    <w:rsid w:val="00133CD5"/>
    <w:rsid w:val="001379CB"/>
    <w:rsid w:val="001418E0"/>
    <w:rsid w:val="001426AD"/>
    <w:rsid w:val="001431FB"/>
    <w:rsid w:val="00147B64"/>
    <w:rsid w:val="001535B2"/>
    <w:rsid w:val="00167395"/>
    <w:rsid w:val="00172D0E"/>
    <w:rsid w:val="001743DB"/>
    <w:rsid w:val="0018214D"/>
    <w:rsid w:val="00183DAB"/>
    <w:rsid w:val="001957BD"/>
    <w:rsid w:val="001A50D4"/>
    <w:rsid w:val="001B3442"/>
    <w:rsid w:val="001B46F5"/>
    <w:rsid w:val="001B6C99"/>
    <w:rsid w:val="001D29F8"/>
    <w:rsid w:val="001D376B"/>
    <w:rsid w:val="001D4561"/>
    <w:rsid w:val="001E671C"/>
    <w:rsid w:val="001E7606"/>
    <w:rsid w:val="00200382"/>
    <w:rsid w:val="002006EC"/>
    <w:rsid w:val="002041A1"/>
    <w:rsid w:val="002058E2"/>
    <w:rsid w:val="002136AA"/>
    <w:rsid w:val="002157B9"/>
    <w:rsid w:val="002248E1"/>
    <w:rsid w:val="002262FB"/>
    <w:rsid w:val="002313EC"/>
    <w:rsid w:val="00240C05"/>
    <w:rsid w:val="0024498D"/>
    <w:rsid w:val="0024563F"/>
    <w:rsid w:val="00247F8A"/>
    <w:rsid w:val="002635E7"/>
    <w:rsid w:val="00263820"/>
    <w:rsid w:val="002711E5"/>
    <w:rsid w:val="00276B78"/>
    <w:rsid w:val="002779E2"/>
    <w:rsid w:val="002840A5"/>
    <w:rsid w:val="00290184"/>
    <w:rsid w:val="00290EDC"/>
    <w:rsid w:val="002A0238"/>
    <w:rsid w:val="002A1A5C"/>
    <w:rsid w:val="002A4369"/>
    <w:rsid w:val="002A43EA"/>
    <w:rsid w:val="002C165E"/>
    <w:rsid w:val="002C3E7D"/>
    <w:rsid w:val="002C55E6"/>
    <w:rsid w:val="002D1D48"/>
    <w:rsid w:val="002E41FB"/>
    <w:rsid w:val="002F0870"/>
    <w:rsid w:val="002F212C"/>
    <w:rsid w:val="002F2459"/>
    <w:rsid w:val="00301435"/>
    <w:rsid w:val="00303459"/>
    <w:rsid w:val="0032558D"/>
    <w:rsid w:val="00325DE3"/>
    <w:rsid w:val="00326902"/>
    <w:rsid w:val="00336E38"/>
    <w:rsid w:val="00337A6F"/>
    <w:rsid w:val="003460A3"/>
    <w:rsid w:val="00347F06"/>
    <w:rsid w:val="0035144C"/>
    <w:rsid w:val="003515C7"/>
    <w:rsid w:val="0035368B"/>
    <w:rsid w:val="00353B9D"/>
    <w:rsid w:val="00366CB9"/>
    <w:rsid w:val="00367650"/>
    <w:rsid w:val="0039082B"/>
    <w:rsid w:val="00397704"/>
    <w:rsid w:val="003A7970"/>
    <w:rsid w:val="003A7CC7"/>
    <w:rsid w:val="003B0483"/>
    <w:rsid w:val="003B0651"/>
    <w:rsid w:val="003B24B4"/>
    <w:rsid w:val="003C170C"/>
    <w:rsid w:val="003D3771"/>
    <w:rsid w:val="003E07A9"/>
    <w:rsid w:val="00404999"/>
    <w:rsid w:val="00406B05"/>
    <w:rsid w:val="00410CAC"/>
    <w:rsid w:val="00423391"/>
    <w:rsid w:val="00430F1A"/>
    <w:rsid w:val="0043167B"/>
    <w:rsid w:val="00441936"/>
    <w:rsid w:val="00444E0F"/>
    <w:rsid w:val="00454B05"/>
    <w:rsid w:val="00462BA4"/>
    <w:rsid w:val="0047126E"/>
    <w:rsid w:val="00475A2F"/>
    <w:rsid w:val="00476737"/>
    <w:rsid w:val="0048498B"/>
    <w:rsid w:val="00484EC0"/>
    <w:rsid w:val="0048677D"/>
    <w:rsid w:val="00486E6B"/>
    <w:rsid w:val="00491690"/>
    <w:rsid w:val="004A40C4"/>
    <w:rsid w:val="004C3EC8"/>
    <w:rsid w:val="004E6C5C"/>
    <w:rsid w:val="004F1CB2"/>
    <w:rsid w:val="0050725B"/>
    <w:rsid w:val="005178F7"/>
    <w:rsid w:val="005211D6"/>
    <w:rsid w:val="005251CF"/>
    <w:rsid w:val="00525504"/>
    <w:rsid w:val="005272A5"/>
    <w:rsid w:val="00534F08"/>
    <w:rsid w:val="00551AA9"/>
    <w:rsid w:val="00557BA2"/>
    <w:rsid w:val="00562AFB"/>
    <w:rsid w:val="00580E32"/>
    <w:rsid w:val="00591C77"/>
    <w:rsid w:val="0059599C"/>
    <w:rsid w:val="005B190D"/>
    <w:rsid w:val="005B2983"/>
    <w:rsid w:val="005B7A7D"/>
    <w:rsid w:val="005C4510"/>
    <w:rsid w:val="005C6CC8"/>
    <w:rsid w:val="005D0AA7"/>
    <w:rsid w:val="005D0BFD"/>
    <w:rsid w:val="005E0E4C"/>
    <w:rsid w:val="005E175F"/>
    <w:rsid w:val="005E1934"/>
    <w:rsid w:val="005E224C"/>
    <w:rsid w:val="005E5425"/>
    <w:rsid w:val="005F54D5"/>
    <w:rsid w:val="005F6079"/>
    <w:rsid w:val="006003B3"/>
    <w:rsid w:val="00605D06"/>
    <w:rsid w:val="00615B84"/>
    <w:rsid w:val="00622034"/>
    <w:rsid w:val="00626D5E"/>
    <w:rsid w:val="00627827"/>
    <w:rsid w:val="00631890"/>
    <w:rsid w:val="006349B4"/>
    <w:rsid w:val="00636858"/>
    <w:rsid w:val="00641D22"/>
    <w:rsid w:val="006458C1"/>
    <w:rsid w:val="00655CC0"/>
    <w:rsid w:val="0065774A"/>
    <w:rsid w:val="00660DE5"/>
    <w:rsid w:val="006668F5"/>
    <w:rsid w:val="00671D36"/>
    <w:rsid w:val="00672E4F"/>
    <w:rsid w:val="006742D4"/>
    <w:rsid w:val="006814AA"/>
    <w:rsid w:val="0069418C"/>
    <w:rsid w:val="006A3A5B"/>
    <w:rsid w:val="006A5C23"/>
    <w:rsid w:val="006B0618"/>
    <w:rsid w:val="006C09C0"/>
    <w:rsid w:val="006C0FF5"/>
    <w:rsid w:val="006C6464"/>
    <w:rsid w:val="006C7A9E"/>
    <w:rsid w:val="006E2DA1"/>
    <w:rsid w:val="006E75FD"/>
    <w:rsid w:val="006F56F1"/>
    <w:rsid w:val="00722533"/>
    <w:rsid w:val="00731A1F"/>
    <w:rsid w:val="00732EAB"/>
    <w:rsid w:val="007511AB"/>
    <w:rsid w:val="0075228C"/>
    <w:rsid w:val="00764F8A"/>
    <w:rsid w:val="00765FEE"/>
    <w:rsid w:val="00766F9E"/>
    <w:rsid w:val="00767FF7"/>
    <w:rsid w:val="00775B71"/>
    <w:rsid w:val="00780D78"/>
    <w:rsid w:val="00782756"/>
    <w:rsid w:val="00787823"/>
    <w:rsid w:val="007936FF"/>
    <w:rsid w:val="007A28FB"/>
    <w:rsid w:val="007A428E"/>
    <w:rsid w:val="007A50B5"/>
    <w:rsid w:val="007A5D6A"/>
    <w:rsid w:val="007B6ED8"/>
    <w:rsid w:val="007D141E"/>
    <w:rsid w:val="007D3937"/>
    <w:rsid w:val="00815C89"/>
    <w:rsid w:val="00817FDC"/>
    <w:rsid w:val="0083165B"/>
    <w:rsid w:val="00837C6B"/>
    <w:rsid w:val="00841E3E"/>
    <w:rsid w:val="00861D59"/>
    <w:rsid w:val="008677D8"/>
    <w:rsid w:val="00870CDD"/>
    <w:rsid w:val="00877970"/>
    <w:rsid w:val="00882648"/>
    <w:rsid w:val="00885839"/>
    <w:rsid w:val="00885905"/>
    <w:rsid w:val="00893789"/>
    <w:rsid w:val="00894F5B"/>
    <w:rsid w:val="008A0DDE"/>
    <w:rsid w:val="008A4E63"/>
    <w:rsid w:val="008B4C8D"/>
    <w:rsid w:val="008B75A9"/>
    <w:rsid w:val="008C4805"/>
    <w:rsid w:val="008C52A4"/>
    <w:rsid w:val="008D35CE"/>
    <w:rsid w:val="008D62AB"/>
    <w:rsid w:val="008E2FB3"/>
    <w:rsid w:val="008F1C28"/>
    <w:rsid w:val="00910513"/>
    <w:rsid w:val="00917209"/>
    <w:rsid w:val="009174D6"/>
    <w:rsid w:val="00935856"/>
    <w:rsid w:val="00936F58"/>
    <w:rsid w:val="0096416D"/>
    <w:rsid w:val="00982CDB"/>
    <w:rsid w:val="0098524C"/>
    <w:rsid w:val="009869EC"/>
    <w:rsid w:val="00987EF9"/>
    <w:rsid w:val="00991BB5"/>
    <w:rsid w:val="00991E08"/>
    <w:rsid w:val="0099737B"/>
    <w:rsid w:val="009A23E2"/>
    <w:rsid w:val="009A4215"/>
    <w:rsid w:val="009A44B0"/>
    <w:rsid w:val="009A70C5"/>
    <w:rsid w:val="009A7204"/>
    <w:rsid w:val="009C3308"/>
    <w:rsid w:val="009C53CD"/>
    <w:rsid w:val="009C60B8"/>
    <w:rsid w:val="009E37FE"/>
    <w:rsid w:val="009F3D92"/>
    <w:rsid w:val="009F6C23"/>
    <w:rsid w:val="00A02AFD"/>
    <w:rsid w:val="00A02F1C"/>
    <w:rsid w:val="00A0402E"/>
    <w:rsid w:val="00A042A9"/>
    <w:rsid w:val="00A05B80"/>
    <w:rsid w:val="00A17717"/>
    <w:rsid w:val="00A17E6C"/>
    <w:rsid w:val="00A24EED"/>
    <w:rsid w:val="00A26CEE"/>
    <w:rsid w:val="00A434AD"/>
    <w:rsid w:val="00A46990"/>
    <w:rsid w:val="00A47A67"/>
    <w:rsid w:val="00A63B10"/>
    <w:rsid w:val="00A6700E"/>
    <w:rsid w:val="00A91BE6"/>
    <w:rsid w:val="00A936E0"/>
    <w:rsid w:val="00AC24BD"/>
    <w:rsid w:val="00AD067E"/>
    <w:rsid w:val="00AD1075"/>
    <w:rsid w:val="00AD2C0B"/>
    <w:rsid w:val="00AD5D97"/>
    <w:rsid w:val="00AE4DC1"/>
    <w:rsid w:val="00AE7774"/>
    <w:rsid w:val="00B02E3E"/>
    <w:rsid w:val="00B05D69"/>
    <w:rsid w:val="00B1267E"/>
    <w:rsid w:val="00B16181"/>
    <w:rsid w:val="00B24EB0"/>
    <w:rsid w:val="00B25CE4"/>
    <w:rsid w:val="00B330C1"/>
    <w:rsid w:val="00B36203"/>
    <w:rsid w:val="00B45205"/>
    <w:rsid w:val="00B46BB6"/>
    <w:rsid w:val="00B62E4E"/>
    <w:rsid w:val="00B632E1"/>
    <w:rsid w:val="00B6398B"/>
    <w:rsid w:val="00B804BB"/>
    <w:rsid w:val="00B84844"/>
    <w:rsid w:val="00B92CD7"/>
    <w:rsid w:val="00BA0189"/>
    <w:rsid w:val="00BB1877"/>
    <w:rsid w:val="00BB27A5"/>
    <w:rsid w:val="00BC381D"/>
    <w:rsid w:val="00BC5626"/>
    <w:rsid w:val="00BC686D"/>
    <w:rsid w:val="00BD1E95"/>
    <w:rsid w:val="00BE1517"/>
    <w:rsid w:val="00BE6D1C"/>
    <w:rsid w:val="00BF105C"/>
    <w:rsid w:val="00C019AF"/>
    <w:rsid w:val="00C023B7"/>
    <w:rsid w:val="00C07E7B"/>
    <w:rsid w:val="00C10117"/>
    <w:rsid w:val="00C1465F"/>
    <w:rsid w:val="00C16F94"/>
    <w:rsid w:val="00C2046E"/>
    <w:rsid w:val="00C275F4"/>
    <w:rsid w:val="00C36BEA"/>
    <w:rsid w:val="00C37FDB"/>
    <w:rsid w:val="00C46001"/>
    <w:rsid w:val="00C51F8F"/>
    <w:rsid w:val="00C604F0"/>
    <w:rsid w:val="00C606C7"/>
    <w:rsid w:val="00C75111"/>
    <w:rsid w:val="00C77DF7"/>
    <w:rsid w:val="00C84B17"/>
    <w:rsid w:val="00C91A60"/>
    <w:rsid w:val="00C94DE8"/>
    <w:rsid w:val="00CA122D"/>
    <w:rsid w:val="00CA1B0A"/>
    <w:rsid w:val="00CA21D6"/>
    <w:rsid w:val="00CA2E79"/>
    <w:rsid w:val="00CA5B55"/>
    <w:rsid w:val="00CE57A5"/>
    <w:rsid w:val="00CF253E"/>
    <w:rsid w:val="00CF7586"/>
    <w:rsid w:val="00D03487"/>
    <w:rsid w:val="00D047D8"/>
    <w:rsid w:val="00D050BA"/>
    <w:rsid w:val="00D07989"/>
    <w:rsid w:val="00D17041"/>
    <w:rsid w:val="00D22DEC"/>
    <w:rsid w:val="00D239F3"/>
    <w:rsid w:val="00D302C2"/>
    <w:rsid w:val="00D32414"/>
    <w:rsid w:val="00D4285A"/>
    <w:rsid w:val="00D45745"/>
    <w:rsid w:val="00D62EDC"/>
    <w:rsid w:val="00D87CE1"/>
    <w:rsid w:val="00D90D42"/>
    <w:rsid w:val="00D95339"/>
    <w:rsid w:val="00DA118F"/>
    <w:rsid w:val="00DA4976"/>
    <w:rsid w:val="00DA4B69"/>
    <w:rsid w:val="00DB2D89"/>
    <w:rsid w:val="00DC5E3C"/>
    <w:rsid w:val="00DD093B"/>
    <w:rsid w:val="00DD26C3"/>
    <w:rsid w:val="00DD30F7"/>
    <w:rsid w:val="00DD5B98"/>
    <w:rsid w:val="00DE5696"/>
    <w:rsid w:val="00DE78DC"/>
    <w:rsid w:val="00DF12B2"/>
    <w:rsid w:val="00DF12CA"/>
    <w:rsid w:val="00DF1E4C"/>
    <w:rsid w:val="00E15CBB"/>
    <w:rsid w:val="00E3083D"/>
    <w:rsid w:val="00E33F98"/>
    <w:rsid w:val="00E502F6"/>
    <w:rsid w:val="00E51222"/>
    <w:rsid w:val="00E65674"/>
    <w:rsid w:val="00E67447"/>
    <w:rsid w:val="00E733EC"/>
    <w:rsid w:val="00E74053"/>
    <w:rsid w:val="00E74BF4"/>
    <w:rsid w:val="00E80102"/>
    <w:rsid w:val="00E92061"/>
    <w:rsid w:val="00E94115"/>
    <w:rsid w:val="00E96DA3"/>
    <w:rsid w:val="00EB368F"/>
    <w:rsid w:val="00EB6620"/>
    <w:rsid w:val="00EC2689"/>
    <w:rsid w:val="00EC4C8A"/>
    <w:rsid w:val="00EC61A4"/>
    <w:rsid w:val="00ED5639"/>
    <w:rsid w:val="00EE0F62"/>
    <w:rsid w:val="00EE63BD"/>
    <w:rsid w:val="00EE7A79"/>
    <w:rsid w:val="00EF17A0"/>
    <w:rsid w:val="00EF60BA"/>
    <w:rsid w:val="00F1187F"/>
    <w:rsid w:val="00F14C23"/>
    <w:rsid w:val="00F21E1F"/>
    <w:rsid w:val="00F229E4"/>
    <w:rsid w:val="00F30AE3"/>
    <w:rsid w:val="00F3758C"/>
    <w:rsid w:val="00F37D5B"/>
    <w:rsid w:val="00F47796"/>
    <w:rsid w:val="00F47B83"/>
    <w:rsid w:val="00F63643"/>
    <w:rsid w:val="00F73114"/>
    <w:rsid w:val="00F86DF4"/>
    <w:rsid w:val="00F90D31"/>
    <w:rsid w:val="00F95798"/>
    <w:rsid w:val="00F9715F"/>
    <w:rsid w:val="00FA0ECF"/>
    <w:rsid w:val="00FA63FD"/>
    <w:rsid w:val="00FB2563"/>
    <w:rsid w:val="00FC55E8"/>
    <w:rsid w:val="00FC5A8C"/>
    <w:rsid w:val="00FD08CA"/>
    <w:rsid w:val="00FD1E3C"/>
    <w:rsid w:val="00FE2780"/>
    <w:rsid w:val="00FE4EA8"/>
    <w:rsid w:val="00FE5D0D"/>
    <w:rsid w:val="00FF0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9011E5"/>
  <w15:docId w15:val="{383A9A70-1992-774D-AFD6-A5E2BCF6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25DE3"/>
  </w:style>
  <w:style w:type="character" w:customStyle="1" w:styleId="EndnoteTextChar">
    <w:name w:val="Endnote Text Char"/>
    <w:basedOn w:val="DefaultParagraphFont"/>
    <w:link w:val="EndnoteText"/>
    <w:uiPriority w:val="99"/>
    <w:rsid w:val="00325DE3"/>
  </w:style>
  <w:style w:type="character" w:styleId="EndnoteReference">
    <w:name w:val="endnote reference"/>
    <w:basedOn w:val="DefaultParagraphFont"/>
    <w:uiPriority w:val="99"/>
    <w:unhideWhenUsed/>
    <w:rsid w:val="00325DE3"/>
    <w:rPr>
      <w:vertAlign w:val="superscript"/>
    </w:rPr>
  </w:style>
  <w:style w:type="character" w:styleId="Hyperlink">
    <w:name w:val="Hyperlink"/>
    <w:basedOn w:val="DefaultParagraphFont"/>
    <w:uiPriority w:val="99"/>
    <w:unhideWhenUsed/>
    <w:rsid w:val="00731A1F"/>
    <w:rPr>
      <w:color w:val="0000FF" w:themeColor="hyperlink"/>
      <w:u w:val="single"/>
    </w:rPr>
  </w:style>
  <w:style w:type="paragraph" w:styleId="Header">
    <w:name w:val="header"/>
    <w:basedOn w:val="Normal"/>
    <w:link w:val="HeaderChar"/>
    <w:uiPriority w:val="99"/>
    <w:unhideWhenUsed/>
    <w:rsid w:val="00FE4EA8"/>
    <w:pPr>
      <w:tabs>
        <w:tab w:val="center" w:pos="4320"/>
        <w:tab w:val="right" w:pos="8640"/>
      </w:tabs>
    </w:pPr>
  </w:style>
  <w:style w:type="character" w:customStyle="1" w:styleId="HeaderChar">
    <w:name w:val="Header Char"/>
    <w:basedOn w:val="DefaultParagraphFont"/>
    <w:link w:val="Header"/>
    <w:uiPriority w:val="99"/>
    <w:rsid w:val="00FE4EA8"/>
  </w:style>
  <w:style w:type="paragraph" w:styleId="Footer">
    <w:name w:val="footer"/>
    <w:basedOn w:val="Normal"/>
    <w:link w:val="FooterChar"/>
    <w:uiPriority w:val="99"/>
    <w:unhideWhenUsed/>
    <w:rsid w:val="00FE4EA8"/>
    <w:pPr>
      <w:tabs>
        <w:tab w:val="center" w:pos="4320"/>
        <w:tab w:val="right" w:pos="8640"/>
      </w:tabs>
    </w:pPr>
  </w:style>
  <w:style w:type="character" w:customStyle="1" w:styleId="FooterChar">
    <w:name w:val="Footer Char"/>
    <w:basedOn w:val="DefaultParagraphFont"/>
    <w:link w:val="Footer"/>
    <w:uiPriority w:val="99"/>
    <w:rsid w:val="00FE4EA8"/>
  </w:style>
  <w:style w:type="character" w:styleId="PageNumber">
    <w:name w:val="page number"/>
    <w:basedOn w:val="DefaultParagraphFont"/>
    <w:uiPriority w:val="99"/>
    <w:semiHidden/>
    <w:unhideWhenUsed/>
    <w:rsid w:val="00FE4EA8"/>
  </w:style>
  <w:style w:type="paragraph" w:styleId="FootnoteText">
    <w:name w:val="footnote text"/>
    <w:basedOn w:val="Normal"/>
    <w:link w:val="FootnoteTextChar"/>
    <w:uiPriority w:val="99"/>
    <w:unhideWhenUsed/>
    <w:rsid w:val="000927C7"/>
  </w:style>
  <w:style w:type="character" w:customStyle="1" w:styleId="FootnoteTextChar">
    <w:name w:val="Footnote Text Char"/>
    <w:basedOn w:val="DefaultParagraphFont"/>
    <w:link w:val="FootnoteText"/>
    <w:uiPriority w:val="99"/>
    <w:rsid w:val="000927C7"/>
  </w:style>
  <w:style w:type="character" w:styleId="FootnoteReference">
    <w:name w:val="footnote reference"/>
    <w:basedOn w:val="DefaultParagraphFont"/>
    <w:uiPriority w:val="99"/>
    <w:unhideWhenUsed/>
    <w:rsid w:val="00092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19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stanford.edu/achives/win2018/entries/hedonis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6745</TotalTime>
  <Pages>37</Pages>
  <Words>9379</Words>
  <Characters>53465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UNL</Company>
  <LinksUpToDate>false</LinksUpToDate>
  <CharactersWithSpaces>62719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Brunero</dc:creator>
  <cp:keywords/>
  <dc:description/>
  <cp:lastModifiedBy>John Brunero</cp:lastModifiedBy>
  <cp:revision>99</cp:revision>
  <cp:lastPrinted>2020-01-14T23:14:00Z</cp:lastPrinted>
  <dcterms:created xsi:type="dcterms:W3CDTF">2019-09-11T01:20:00Z</dcterms:created>
  <dcterms:modified xsi:type="dcterms:W3CDTF">2020-01-17T03:20:00Z</dcterms:modified>
  <cp:category/>
</cp:coreProperties>
</file>