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96B2" w14:textId="77777777" w:rsidR="002E78B0" w:rsidRDefault="00312DCC">
      <w:pPr>
        <w:spacing w:line="480" w:lineRule="auto"/>
        <w:jc w:val="center"/>
        <w:rPr>
          <w:rFonts w:ascii="Garamond" w:eastAsia="Garamond" w:hAnsi="Garamond" w:cs="Garamond"/>
          <w:b/>
          <w:color w:val="000000"/>
        </w:rPr>
      </w:pPr>
      <w:proofErr w:type="spellStart"/>
      <w:r w:rsidRPr="00EA60DD">
        <w:rPr>
          <w:rFonts w:ascii="Garamond" w:eastAsia="Garamond" w:hAnsi="Garamond" w:cs="Garamond"/>
          <w:b/>
          <w:color w:val="000000"/>
        </w:rPr>
        <w:t>Underspecification</w:t>
      </w:r>
      <w:proofErr w:type="spellEnd"/>
      <w:r w:rsidRPr="00EA60DD">
        <w:rPr>
          <w:rFonts w:ascii="Garamond" w:eastAsia="Garamond" w:hAnsi="Garamond" w:cs="Garamond"/>
          <w:b/>
          <w:color w:val="000000"/>
        </w:rPr>
        <w:t xml:space="preserve"> and Communication</w:t>
      </w:r>
    </w:p>
    <w:p w14:paraId="1877973E" w14:textId="3FF8402B" w:rsidR="00B50ADD" w:rsidRPr="00B50ADD" w:rsidRDefault="00B50ADD">
      <w:pPr>
        <w:spacing w:line="480" w:lineRule="auto"/>
        <w:jc w:val="center"/>
        <w:rPr>
          <w:rFonts w:ascii="Garamond" w:eastAsia="Garamond" w:hAnsi="Garamond" w:cs="Garamond"/>
          <w:bCs/>
          <w:color w:val="000000"/>
        </w:rPr>
      </w:pPr>
      <w:r w:rsidRPr="00B50ADD">
        <w:rPr>
          <w:rFonts w:ascii="Garamond" w:eastAsia="Garamond" w:hAnsi="Garamond" w:cs="Garamond"/>
          <w:bCs/>
          <w:color w:val="000000"/>
        </w:rPr>
        <w:t xml:space="preserve">Forthcoming in </w:t>
      </w:r>
      <w:r w:rsidRPr="00B50ADD">
        <w:rPr>
          <w:rFonts w:ascii="Garamond" w:eastAsia="Garamond" w:hAnsi="Garamond" w:cs="Garamond"/>
          <w:bCs/>
          <w:i/>
          <w:iCs/>
          <w:color w:val="000000"/>
        </w:rPr>
        <w:t xml:space="preserve">Ergo </w:t>
      </w:r>
    </w:p>
    <w:p w14:paraId="74BDB245" w14:textId="5DB99F42" w:rsidR="008E3FA4" w:rsidRDefault="008E3FA4" w:rsidP="00B50ADD">
      <w:pPr>
        <w:spacing w:line="480" w:lineRule="auto"/>
        <w:jc w:val="center"/>
        <w:rPr>
          <w:rFonts w:ascii="Garamond" w:eastAsia="Garamond" w:hAnsi="Garamond" w:cs="Garamond"/>
          <w:bCs/>
          <w:color w:val="000000"/>
        </w:rPr>
      </w:pPr>
      <w:r>
        <w:rPr>
          <w:rFonts w:ascii="Garamond" w:eastAsia="Garamond" w:hAnsi="Garamond" w:cs="Garamond"/>
          <w:bCs/>
          <w:color w:val="000000"/>
        </w:rPr>
        <w:t>Ray Buchanan</w:t>
      </w:r>
      <w:r w:rsidR="00B50ADD">
        <w:rPr>
          <w:rFonts w:ascii="Garamond" w:eastAsia="Garamond" w:hAnsi="Garamond" w:cs="Garamond"/>
          <w:bCs/>
          <w:color w:val="000000"/>
        </w:rPr>
        <w:t xml:space="preserve">, The </w:t>
      </w:r>
      <w:r>
        <w:rPr>
          <w:rFonts w:ascii="Garamond" w:eastAsia="Garamond" w:hAnsi="Garamond" w:cs="Garamond"/>
          <w:bCs/>
          <w:color w:val="000000"/>
        </w:rPr>
        <w:t>University of Texas, Austin</w:t>
      </w:r>
    </w:p>
    <w:p w14:paraId="20EACD70" w14:textId="77777777" w:rsidR="00B50ADD" w:rsidRPr="008E3FA4" w:rsidRDefault="00B50ADD">
      <w:pPr>
        <w:spacing w:line="480" w:lineRule="auto"/>
        <w:jc w:val="center"/>
        <w:rPr>
          <w:rFonts w:ascii="Garamond" w:eastAsia="Garamond" w:hAnsi="Garamond" w:cs="Garamond"/>
          <w:bCs/>
          <w:color w:val="000000"/>
        </w:rPr>
      </w:pPr>
    </w:p>
    <w:p w14:paraId="2D7FE7F5" w14:textId="77777777" w:rsidR="007A0187" w:rsidRPr="00EA60DD" w:rsidRDefault="007A0187" w:rsidP="007A0187">
      <w:pPr>
        <w:ind w:left="720"/>
        <w:rPr>
          <w:rFonts w:ascii="Garamond" w:hAnsi="Garamond" w:cs="Arial"/>
          <w:color w:val="000000" w:themeColor="text1"/>
        </w:rPr>
      </w:pPr>
      <w:r w:rsidRPr="00EA60DD">
        <w:rPr>
          <w:rFonts w:ascii="Garamond" w:hAnsi="Garamond" w:cs="Arial"/>
          <w:b/>
          <w:bCs/>
          <w:color w:val="000000" w:themeColor="text1"/>
        </w:rPr>
        <w:t>Abstract</w:t>
      </w:r>
      <w:r w:rsidRPr="00EA60DD">
        <w:rPr>
          <w:rFonts w:ascii="Garamond" w:hAnsi="Garamond" w:cs="Arial"/>
          <w:color w:val="000000" w:themeColor="text1"/>
        </w:rPr>
        <w:t>: It has recently been argued that our use of vague language poses an intractable problem for any account of content and communication on which (</w:t>
      </w:r>
      <w:proofErr w:type="spellStart"/>
      <w:r w:rsidRPr="00EA60DD">
        <w:rPr>
          <w:rFonts w:ascii="Garamond" w:hAnsi="Garamond" w:cs="Arial"/>
          <w:color w:val="000000" w:themeColor="text1"/>
        </w:rPr>
        <w:t>i</w:t>
      </w:r>
      <w:proofErr w:type="spellEnd"/>
      <w:r w:rsidRPr="00EA60DD">
        <w:rPr>
          <w:rFonts w:ascii="Garamond" w:hAnsi="Garamond" w:cs="Arial"/>
          <w:color w:val="000000" w:themeColor="text1"/>
        </w:rPr>
        <w:t>) the things we assert are propositions and (ii) understanding an assertion requires recognizing </w:t>
      </w:r>
      <w:r w:rsidRPr="00EA60DD">
        <w:rPr>
          <w:rFonts w:ascii="Garamond" w:hAnsi="Garamond" w:cs="Arial"/>
          <w:i/>
          <w:iCs/>
          <w:color w:val="000000" w:themeColor="text1"/>
        </w:rPr>
        <w:t>which proposition</w:t>
      </w:r>
      <w:r w:rsidRPr="00EA60DD">
        <w:rPr>
          <w:rFonts w:ascii="Garamond" w:hAnsi="Garamond" w:cs="Arial"/>
          <w:color w:val="000000" w:themeColor="text1"/>
        </w:rPr>
        <w:t xml:space="preserve"> the speaker asserted. John MacFarlane has argued that this problem concerning vague language is itself a species of an even more general problem for such traditional accounts – the problem posed by “felicitous” </w:t>
      </w:r>
      <w:proofErr w:type="spellStart"/>
      <w:r w:rsidRPr="00EA60DD">
        <w:rPr>
          <w:rFonts w:ascii="Garamond" w:hAnsi="Garamond" w:cs="Arial"/>
          <w:color w:val="000000" w:themeColor="text1"/>
        </w:rPr>
        <w:t>underspecification</w:t>
      </w:r>
      <w:proofErr w:type="spellEnd"/>
      <w:r w:rsidRPr="00EA60DD">
        <w:rPr>
          <w:rFonts w:ascii="Garamond" w:hAnsi="Garamond" w:cs="Arial"/>
          <w:color w:val="000000" w:themeColor="text1"/>
        </w:rPr>
        <w:t xml:space="preserve">. Repurposing certain ideas from Allan </w:t>
      </w:r>
      <w:proofErr w:type="spellStart"/>
      <w:r w:rsidRPr="00EA60DD">
        <w:rPr>
          <w:rFonts w:ascii="Garamond" w:hAnsi="Garamond" w:cs="Arial"/>
          <w:color w:val="000000" w:themeColor="text1"/>
        </w:rPr>
        <w:t>Gibbard</w:t>
      </w:r>
      <w:proofErr w:type="spellEnd"/>
      <w:r w:rsidRPr="00EA60DD">
        <w:rPr>
          <w:rFonts w:ascii="Garamond" w:hAnsi="Garamond" w:cs="Arial"/>
          <w:color w:val="000000" w:themeColor="text1"/>
        </w:rPr>
        <w:t>, MacFarlane offers a novel theory of vagueness, </w:t>
      </w:r>
      <w:r w:rsidRPr="00EA60DD">
        <w:rPr>
          <w:rFonts w:ascii="Garamond" w:hAnsi="Garamond" w:cs="Arial"/>
          <w:i/>
          <w:iCs/>
          <w:color w:val="000000" w:themeColor="text1"/>
        </w:rPr>
        <w:t>plan-</w:t>
      </w:r>
      <w:proofErr w:type="spellStart"/>
      <w:r w:rsidRPr="00EA60DD">
        <w:rPr>
          <w:rFonts w:ascii="Garamond" w:hAnsi="Garamond" w:cs="Arial"/>
          <w:i/>
          <w:iCs/>
          <w:color w:val="000000" w:themeColor="text1"/>
        </w:rPr>
        <w:t>expressivism</w:t>
      </w:r>
      <w:proofErr w:type="spellEnd"/>
      <w:r w:rsidRPr="00EA60DD">
        <w:rPr>
          <w:rFonts w:ascii="Garamond" w:hAnsi="Garamond" w:cs="Arial"/>
          <w:i/>
          <w:iCs/>
          <w:color w:val="000000" w:themeColor="text1"/>
        </w:rPr>
        <w:t>, </w:t>
      </w:r>
      <w:r w:rsidRPr="00EA60DD">
        <w:rPr>
          <w:rFonts w:ascii="Garamond" w:hAnsi="Garamond" w:cs="Arial"/>
          <w:color w:val="000000" w:themeColor="text1"/>
        </w:rPr>
        <w:t xml:space="preserve">as an account that can handle both vagueness and such </w:t>
      </w:r>
      <w:proofErr w:type="spellStart"/>
      <w:r w:rsidRPr="00EA60DD">
        <w:rPr>
          <w:rFonts w:ascii="Garamond" w:hAnsi="Garamond" w:cs="Arial"/>
          <w:color w:val="000000" w:themeColor="text1"/>
        </w:rPr>
        <w:t>underspecification</w:t>
      </w:r>
      <w:proofErr w:type="spellEnd"/>
      <w:r w:rsidRPr="00EA60DD">
        <w:rPr>
          <w:rFonts w:ascii="Garamond" w:hAnsi="Garamond" w:cs="Arial"/>
          <w:color w:val="000000" w:themeColor="text1"/>
        </w:rPr>
        <w:t xml:space="preserve"> in communication. </w:t>
      </w:r>
    </w:p>
    <w:p w14:paraId="1EF26BD0" w14:textId="77777777" w:rsidR="007A0187" w:rsidRPr="00EA60DD" w:rsidRDefault="007A0187" w:rsidP="007A0187">
      <w:pPr>
        <w:ind w:left="720"/>
        <w:rPr>
          <w:rFonts w:ascii="Garamond" w:hAnsi="Garamond" w:cs="Arial"/>
          <w:color w:val="000000" w:themeColor="text1"/>
        </w:rPr>
      </w:pPr>
    </w:p>
    <w:p w14:paraId="551EBAD1" w14:textId="77777777" w:rsidR="007A0187" w:rsidRPr="00EA60DD" w:rsidRDefault="007A0187" w:rsidP="007A0187">
      <w:pPr>
        <w:ind w:left="720"/>
        <w:rPr>
          <w:rFonts w:ascii="Garamond" w:hAnsi="Garamond"/>
          <w:color w:val="000000" w:themeColor="text1"/>
        </w:rPr>
      </w:pPr>
      <w:r w:rsidRPr="00EA60DD">
        <w:rPr>
          <w:rFonts w:ascii="Garamond" w:hAnsi="Garamond" w:cs="Arial"/>
          <w:color w:val="000000" w:themeColor="text1"/>
        </w:rPr>
        <w:t>In this paper, I argue that despite its many virtues, plan-</w:t>
      </w:r>
      <w:proofErr w:type="spellStart"/>
      <w:r w:rsidRPr="00EA60DD">
        <w:rPr>
          <w:rFonts w:ascii="Garamond" w:hAnsi="Garamond" w:cs="Arial"/>
          <w:color w:val="000000" w:themeColor="text1"/>
        </w:rPr>
        <w:t>expressivism</w:t>
      </w:r>
      <w:proofErr w:type="spellEnd"/>
      <w:r w:rsidRPr="00EA60DD">
        <w:rPr>
          <w:rFonts w:ascii="Garamond" w:hAnsi="Garamond" w:cs="Arial"/>
          <w:color w:val="000000" w:themeColor="text1"/>
        </w:rPr>
        <w:t xml:space="preserve"> fails as a general account of meaning and communication. In particular, I show that when it comes to the problem of felicitous </w:t>
      </w:r>
      <w:proofErr w:type="spellStart"/>
      <w:r w:rsidRPr="00EA60DD">
        <w:rPr>
          <w:rFonts w:ascii="Garamond" w:hAnsi="Garamond" w:cs="Arial"/>
          <w:color w:val="000000" w:themeColor="text1"/>
        </w:rPr>
        <w:t>underspecification</w:t>
      </w:r>
      <w:proofErr w:type="spellEnd"/>
      <w:r w:rsidRPr="00EA60DD">
        <w:rPr>
          <w:rFonts w:ascii="Garamond" w:hAnsi="Garamond" w:cs="Arial"/>
          <w:color w:val="000000" w:themeColor="text1"/>
        </w:rPr>
        <w:t>, plan-</w:t>
      </w:r>
      <w:proofErr w:type="spellStart"/>
      <w:r w:rsidRPr="00EA60DD">
        <w:rPr>
          <w:rFonts w:ascii="Garamond" w:hAnsi="Garamond" w:cs="Arial"/>
          <w:color w:val="000000" w:themeColor="text1"/>
        </w:rPr>
        <w:t>expressivism</w:t>
      </w:r>
      <w:proofErr w:type="spellEnd"/>
      <w:r w:rsidRPr="00EA60DD">
        <w:rPr>
          <w:rFonts w:ascii="Garamond" w:hAnsi="Garamond" w:cs="Arial"/>
          <w:color w:val="000000" w:themeColor="text1"/>
        </w:rPr>
        <w:t xml:space="preserve"> fares no better than the more traditional accounts of content and communication it is intended to replace.</w:t>
      </w:r>
      <w:r w:rsidRPr="00EA60DD">
        <w:rPr>
          <w:rStyle w:val="apple-converted-space"/>
          <w:rFonts w:ascii="Garamond" w:hAnsi="Garamond" w:cs="Arial"/>
          <w:color w:val="000000" w:themeColor="text1"/>
        </w:rPr>
        <w:t> </w:t>
      </w:r>
      <w:r w:rsidRPr="00EA60DD">
        <w:rPr>
          <w:rFonts w:ascii="Garamond" w:hAnsi="Garamond" w:cs="Arial"/>
          <w:color w:val="000000" w:themeColor="text1"/>
          <w:shd w:val="clear" w:color="auto" w:fill="FFFFFF"/>
        </w:rPr>
        <w:t xml:space="preserve">Along the way, I argue that the problem of felicitous </w:t>
      </w:r>
      <w:proofErr w:type="spellStart"/>
      <w:r w:rsidRPr="00EA60DD">
        <w:rPr>
          <w:rFonts w:ascii="Garamond" w:hAnsi="Garamond" w:cs="Arial"/>
          <w:color w:val="000000" w:themeColor="text1"/>
          <w:shd w:val="clear" w:color="auto" w:fill="FFFFFF"/>
        </w:rPr>
        <w:t>underspecification</w:t>
      </w:r>
      <w:proofErr w:type="spellEnd"/>
      <w:r w:rsidRPr="00EA60DD">
        <w:rPr>
          <w:rFonts w:ascii="Garamond" w:hAnsi="Garamond" w:cs="Arial"/>
          <w:color w:val="000000" w:themeColor="text1"/>
          <w:shd w:val="clear" w:color="auto" w:fill="FFFFFF"/>
        </w:rPr>
        <w:t xml:space="preserve"> puts considerable pressure on an assumption that is at the core of both plan-</w:t>
      </w:r>
      <w:proofErr w:type="spellStart"/>
      <w:r w:rsidRPr="00EA60DD">
        <w:rPr>
          <w:rFonts w:ascii="Garamond" w:hAnsi="Garamond" w:cs="Arial"/>
          <w:color w:val="000000" w:themeColor="text1"/>
          <w:shd w:val="clear" w:color="auto" w:fill="FFFFFF"/>
        </w:rPr>
        <w:t>expressivism</w:t>
      </w:r>
      <w:proofErr w:type="spellEnd"/>
      <w:r w:rsidRPr="00EA60DD">
        <w:rPr>
          <w:rFonts w:ascii="Garamond" w:hAnsi="Garamond" w:cs="Arial"/>
          <w:color w:val="000000" w:themeColor="text1"/>
          <w:shd w:val="clear" w:color="auto" w:fill="FFFFFF"/>
        </w:rPr>
        <w:t xml:space="preserve"> and the accounts of</w:t>
      </w:r>
      <w:r w:rsidRPr="00EA60DD">
        <w:rPr>
          <w:rStyle w:val="apple-converted-space"/>
          <w:rFonts w:ascii="Garamond" w:hAnsi="Garamond" w:cs="Arial"/>
          <w:color w:val="000000" w:themeColor="text1"/>
          <w:shd w:val="clear" w:color="auto" w:fill="FFFFFF"/>
        </w:rPr>
        <w:t> </w:t>
      </w:r>
      <w:r w:rsidRPr="00EA60DD">
        <w:rPr>
          <w:rFonts w:ascii="Garamond" w:hAnsi="Garamond" w:cs="Arial"/>
          <w:color w:val="000000" w:themeColor="text1"/>
        </w:rPr>
        <w:t>its</w:t>
      </w:r>
      <w:r w:rsidRPr="00EA60DD">
        <w:rPr>
          <w:rStyle w:val="apple-converted-space"/>
          <w:rFonts w:ascii="Garamond" w:hAnsi="Garamond" w:cs="Arial"/>
          <w:color w:val="000000" w:themeColor="text1"/>
        </w:rPr>
        <w:t> </w:t>
      </w:r>
      <w:r w:rsidRPr="00EA60DD">
        <w:rPr>
          <w:rFonts w:ascii="Garamond" w:hAnsi="Garamond" w:cs="Arial"/>
          <w:color w:val="000000" w:themeColor="text1"/>
          <w:shd w:val="clear" w:color="auto" w:fill="FFFFFF"/>
        </w:rPr>
        <w:t>more traditionalist rivals - namely, that in cases of successful linguistic communication,</w:t>
      </w:r>
      <w:r w:rsidRPr="00EA60DD">
        <w:rPr>
          <w:rStyle w:val="apple-converted-space"/>
          <w:rFonts w:ascii="Garamond" w:hAnsi="Garamond" w:cs="Arial"/>
          <w:color w:val="000000" w:themeColor="text1"/>
          <w:shd w:val="clear" w:color="auto" w:fill="FFFFFF"/>
        </w:rPr>
        <w:t> </w:t>
      </w:r>
      <w:r w:rsidRPr="00EA60DD">
        <w:rPr>
          <w:rFonts w:ascii="Garamond" w:hAnsi="Garamond" w:cs="Arial"/>
          <w:color w:val="000000" w:themeColor="text1"/>
        </w:rPr>
        <w:t>we must always be able to find something -- whether a propositional content or a conversational update -- that the speaker is intending to share with her audience.  </w:t>
      </w:r>
    </w:p>
    <w:p w14:paraId="16F1BCDE" w14:textId="77777777" w:rsidR="007A0187" w:rsidRPr="00EA60DD" w:rsidRDefault="007A0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jc w:val="both"/>
        <w:rPr>
          <w:rFonts w:ascii="Garamond" w:eastAsia="Garamond" w:hAnsi="Garamond" w:cs="Garamond"/>
          <w:color w:val="000000"/>
        </w:rPr>
      </w:pPr>
    </w:p>
    <w:p w14:paraId="52E75B6D" w14:textId="77777777" w:rsidR="006323B8" w:rsidRPr="00EA60DD" w:rsidRDefault="006323B8" w:rsidP="006323B8">
      <w:pPr>
        <w:pStyle w:val="NormalWeb"/>
        <w:spacing w:before="0" w:beforeAutospacing="0" w:after="0" w:afterAutospacing="0" w:line="480" w:lineRule="auto"/>
        <w:ind w:left="720"/>
        <w:jc w:val="both"/>
        <w:rPr>
          <w:rFonts w:ascii="Garamond" w:hAnsi="Garamond"/>
          <w:color w:val="000000"/>
        </w:rPr>
      </w:pPr>
      <w:r w:rsidRPr="00EA60DD">
        <w:rPr>
          <w:rFonts w:ascii="Garamond" w:hAnsi="Garamond"/>
          <w:b/>
          <w:bCs/>
          <w:color w:val="000000"/>
        </w:rPr>
        <w:t>Key words</w:t>
      </w:r>
      <w:r w:rsidRPr="00EA60DD">
        <w:rPr>
          <w:rFonts w:ascii="Garamond" w:hAnsi="Garamond"/>
          <w:color w:val="000000"/>
        </w:rPr>
        <w:t xml:space="preserve">: felicitous </w:t>
      </w:r>
      <w:proofErr w:type="spellStart"/>
      <w:r w:rsidRPr="00EA60DD">
        <w:rPr>
          <w:rFonts w:ascii="Garamond" w:hAnsi="Garamond"/>
          <w:color w:val="000000"/>
        </w:rPr>
        <w:t>underspecification</w:t>
      </w:r>
      <w:proofErr w:type="spellEnd"/>
      <w:r w:rsidRPr="00EA60DD">
        <w:rPr>
          <w:rFonts w:ascii="Garamond" w:hAnsi="Garamond"/>
          <w:color w:val="000000"/>
        </w:rPr>
        <w:t>, vagueness, content, communication, context-sensitivity</w:t>
      </w:r>
    </w:p>
    <w:p w14:paraId="161F4DFF" w14:textId="77777777" w:rsidR="00EA60DD" w:rsidRPr="00EA60DD" w:rsidRDefault="00EA60DD" w:rsidP="00EA60DD">
      <w:pPr>
        <w:pStyle w:val="NormalWeb"/>
        <w:spacing w:before="0" w:beforeAutospacing="0" w:after="0" w:afterAutospacing="0" w:line="480" w:lineRule="auto"/>
        <w:ind w:left="720"/>
        <w:jc w:val="both"/>
        <w:rPr>
          <w:color w:val="000000"/>
        </w:rPr>
      </w:pPr>
    </w:p>
    <w:p w14:paraId="49FFFF49" w14:textId="77777777"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b/>
          <w:color w:val="000000"/>
        </w:rPr>
      </w:pPr>
      <w:r w:rsidRPr="00EA60DD">
        <w:rPr>
          <w:rFonts w:ascii="Garamond" w:eastAsia="Garamond" w:hAnsi="Garamond" w:cs="Garamond"/>
          <w:b/>
          <w:color w:val="000000"/>
        </w:rPr>
        <w:t>§1.</w:t>
      </w:r>
      <w:r w:rsidRPr="00EA60DD">
        <w:rPr>
          <w:rFonts w:ascii="Garamond" w:eastAsia="Garamond" w:hAnsi="Garamond" w:cs="Garamond"/>
          <w:b/>
          <w:color w:val="000000"/>
        </w:rPr>
        <w:tab/>
        <w:t>Introduction</w:t>
      </w:r>
    </w:p>
    <w:p w14:paraId="7CF17094" w14:textId="4358CEA2"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rPr>
      </w:pPr>
      <w:r w:rsidRPr="00EA60DD">
        <w:rPr>
          <w:rFonts w:ascii="Garamond" w:eastAsia="Garamond" w:hAnsi="Garamond" w:cs="Garamond"/>
        </w:rPr>
        <w:t>It has recently been argued that our use of vague language poses an intractable problem for standard accounts of content and communication according to which (</w:t>
      </w:r>
      <w:proofErr w:type="spellStart"/>
      <w:r w:rsidRPr="00EA60DD">
        <w:rPr>
          <w:rFonts w:ascii="Garamond" w:eastAsia="Garamond" w:hAnsi="Garamond" w:cs="Garamond"/>
        </w:rPr>
        <w:t>i</w:t>
      </w:r>
      <w:proofErr w:type="spellEnd"/>
      <w:r w:rsidRPr="00EA60DD">
        <w:rPr>
          <w:rFonts w:ascii="Garamond" w:eastAsia="Garamond" w:hAnsi="Garamond" w:cs="Garamond"/>
        </w:rPr>
        <w:t xml:space="preserve">) the things we assert are propositions and (ii) understanding an assertion requires recognizing </w:t>
      </w:r>
      <w:r w:rsidRPr="00EA60DD">
        <w:rPr>
          <w:rFonts w:ascii="Garamond" w:eastAsia="Garamond" w:hAnsi="Garamond" w:cs="Garamond"/>
          <w:i/>
        </w:rPr>
        <w:t>which proposition</w:t>
      </w:r>
      <w:r w:rsidRPr="00EA60DD">
        <w:rPr>
          <w:rFonts w:ascii="Garamond" w:eastAsia="Garamond" w:hAnsi="Garamond" w:cs="Garamond"/>
        </w:rPr>
        <w:t xml:space="preserve"> the speaker asserted. According to John MacFarlane, this problem concerning vague language is itself a species of an even more general problem for such traditional accounts – the problem posed by “felicitous </w:t>
      </w:r>
      <w:proofErr w:type="spellStart"/>
      <w:r w:rsidRPr="00EA60DD">
        <w:rPr>
          <w:rFonts w:ascii="Garamond" w:eastAsia="Garamond" w:hAnsi="Garamond" w:cs="Garamond"/>
        </w:rPr>
        <w:lastRenderedPageBreak/>
        <w:t>underspecification</w:t>
      </w:r>
      <w:proofErr w:type="spellEnd"/>
      <w:r w:rsidR="007215D7">
        <w:rPr>
          <w:rFonts w:ascii="Garamond" w:eastAsia="Garamond" w:hAnsi="Garamond" w:cs="Garamond"/>
        </w:rPr>
        <w:t>”</w:t>
      </w:r>
      <w:r w:rsidRPr="00EA60DD">
        <w:rPr>
          <w:rFonts w:ascii="Garamond" w:eastAsia="Garamond" w:hAnsi="Garamond" w:cs="Garamond"/>
        </w:rPr>
        <w:t>.</w:t>
      </w:r>
      <w:r w:rsidRPr="00EA60DD">
        <w:rPr>
          <w:rFonts w:ascii="Garamond" w:eastAsia="Garamond" w:hAnsi="Garamond" w:cs="Garamond"/>
          <w:vertAlign w:val="superscript"/>
        </w:rPr>
        <w:footnoteReference w:id="1"/>
      </w:r>
      <w:r w:rsidRPr="00EA60DD">
        <w:rPr>
          <w:rFonts w:ascii="Garamond" w:eastAsia="Garamond" w:hAnsi="Garamond" w:cs="Garamond"/>
        </w:rPr>
        <w:t xml:space="preserve"> Repurposing certain ideas from Allan </w:t>
      </w:r>
      <w:proofErr w:type="spellStart"/>
      <w:r w:rsidRPr="00EA60DD">
        <w:rPr>
          <w:rFonts w:ascii="Garamond" w:eastAsia="Garamond" w:hAnsi="Garamond" w:cs="Garamond"/>
        </w:rPr>
        <w:t>Gibbard</w:t>
      </w:r>
      <w:proofErr w:type="spellEnd"/>
      <w:r w:rsidRPr="00EA60DD">
        <w:rPr>
          <w:rFonts w:ascii="Garamond" w:eastAsia="Garamond" w:hAnsi="Garamond" w:cs="Garamond"/>
        </w:rPr>
        <w:t xml:space="preserve">, MacFarlane offers a novel theory of vagueness, </w:t>
      </w:r>
      <w:r w:rsidRPr="00EA60DD">
        <w:rPr>
          <w:rFonts w:ascii="Garamond" w:eastAsia="Garamond" w:hAnsi="Garamond" w:cs="Garamond"/>
          <w:i/>
        </w:rPr>
        <w:t>plan-</w:t>
      </w:r>
      <w:proofErr w:type="spellStart"/>
      <w:r w:rsidRPr="00EA60DD">
        <w:rPr>
          <w:rFonts w:ascii="Garamond" w:eastAsia="Garamond" w:hAnsi="Garamond" w:cs="Garamond"/>
          <w:i/>
        </w:rPr>
        <w:t>expressivism</w:t>
      </w:r>
      <w:proofErr w:type="spellEnd"/>
      <w:r w:rsidRPr="00EA60DD">
        <w:rPr>
          <w:rFonts w:ascii="Garamond" w:eastAsia="Garamond" w:hAnsi="Garamond" w:cs="Garamond"/>
          <w:i/>
        </w:rPr>
        <w:t xml:space="preserve">, </w:t>
      </w:r>
      <w:r w:rsidRPr="00EA60DD">
        <w:rPr>
          <w:rFonts w:ascii="Garamond" w:eastAsia="Garamond" w:hAnsi="Garamond" w:cs="Garamond"/>
        </w:rPr>
        <w:t xml:space="preserve">as an account that can handle both vagueness and such </w:t>
      </w:r>
      <w:proofErr w:type="spellStart"/>
      <w:r w:rsidRPr="00EA60DD">
        <w:rPr>
          <w:rFonts w:ascii="Garamond" w:eastAsia="Garamond" w:hAnsi="Garamond" w:cs="Garamond"/>
        </w:rPr>
        <w:t>underspecification</w:t>
      </w:r>
      <w:proofErr w:type="spellEnd"/>
      <w:r w:rsidRPr="00EA60DD">
        <w:rPr>
          <w:rFonts w:ascii="Garamond" w:eastAsia="Garamond" w:hAnsi="Garamond" w:cs="Garamond"/>
        </w:rPr>
        <w:t xml:space="preserve"> in communication.  </w:t>
      </w:r>
    </w:p>
    <w:p w14:paraId="5578CE88" w14:textId="77777777" w:rsidR="00A06E00" w:rsidRPr="00EA60DD" w:rsidRDefault="00A06E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rPr>
      </w:pPr>
    </w:p>
    <w:p w14:paraId="16981F7C" w14:textId="46908310"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color w:val="000000"/>
        </w:rPr>
      </w:pPr>
      <w:r w:rsidRPr="00EA60DD">
        <w:rPr>
          <w:rFonts w:ascii="Garamond" w:eastAsia="Garamond" w:hAnsi="Garamond" w:cs="Garamond"/>
          <w:color w:val="000000"/>
        </w:rPr>
        <w:t>Despite its numerous virtues, the plan-expressivist account of vague content and communication fails.</w:t>
      </w:r>
      <w:r w:rsidR="007215D7">
        <w:rPr>
          <w:rFonts w:ascii="Garamond" w:eastAsia="Garamond" w:hAnsi="Garamond" w:cs="Garamond"/>
          <w:color w:val="000000"/>
        </w:rPr>
        <w:t xml:space="preserve"> </w:t>
      </w:r>
      <w:r w:rsidRPr="00EA60DD">
        <w:rPr>
          <w:rFonts w:ascii="Garamond" w:eastAsia="Garamond" w:hAnsi="Garamond" w:cs="Garamond"/>
          <w:color w:val="000000"/>
        </w:rPr>
        <w:t>I</w:t>
      </w:r>
      <w:r w:rsidR="007215D7">
        <w:rPr>
          <w:rFonts w:ascii="Garamond" w:eastAsia="Garamond" w:hAnsi="Garamond" w:cs="Garamond"/>
          <w:color w:val="000000"/>
        </w:rPr>
        <w:t xml:space="preserve">t </w:t>
      </w:r>
      <w:r w:rsidRPr="00EA60DD">
        <w:rPr>
          <w:rFonts w:ascii="Garamond" w:eastAsia="Garamond" w:hAnsi="Garamond" w:cs="Garamond"/>
          <w:color w:val="000000"/>
        </w:rPr>
        <w:t xml:space="preserve">is no better suited to account for the general problem posed by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than are the traditional accounts of content and communication that it is intended to replace. Towards this end, I’ll show that </w:t>
      </w:r>
      <w:r w:rsidRPr="00EA60DD">
        <w:rPr>
          <w:rFonts w:ascii="Garamond" w:eastAsia="Garamond" w:hAnsi="Garamond" w:cs="Garamond"/>
          <w:i/>
          <w:color w:val="000000"/>
        </w:rPr>
        <w:t>even if</w:t>
      </w:r>
      <w:r w:rsidRPr="00EA60DD">
        <w:rPr>
          <w:rFonts w:ascii="Garamond" w:eastAsia="Garamond" w:hAnsi="Garamond" w:cs="Garamond"/>
          <w:color w:val="000000"/>
        </w:rPr>
        <w:t xml:space="preserve"> we were to assume that the contents of our vagueness-related propositional attitudes are themselves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contents of the kind favored by MacFarlane, the problem posed by such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rPr>
        <w:t xml:space="preserve"> </w:t>
      </w:r>
      <w:r w:rsidRPr="00EA60DD">
        <w:rPr>
          <w:rFonts w:ascii="Garamond" w:eastAsia="Garamond" w:hAnsi="Garamond" w:cs="Garamond"/>
          <w:color w:val="000000"/>
        </w:rPr>
        <w:t xml:space="preserve">remains. One upshot is that, </w:t>
      </w:r>
      <w:r w:rsidRPr="00EA60DD">
        <w:rPr>
          <w:rFonts w:ascii="Garamond" w:eastAsia="Garamond" w:hAnsi="Garamond" w:cs="Garamond"/>
          <w:i/>
          <w:color w:val="000000"/>
        </w:rPr>
        <w:t>contra</w:t>
      </w:r>
      <w:r w:rsidRPr="00EA60DD">
        <w:rPr>
          <w:rFonts w:ascii="Garamond" w:eastAsia="Garamond" w:hAnsi="Garamond" w:cs="Garamond"/>
          <w:color w:val="000000"/>
        </w:rPr>
        <w:t xml:space="preserve"> MacFarlane, the phenomena of vagueness and of communicative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require different accounts; even if he is right about vagueness, more needs to be said regarding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Another upshot is that expressivists in any domain (regarding</w:t>
      </w:r>
      <w:r w:rsidR="007215D7">
        <w:rPr>
          <w:rFonts w:ascii="Garamond" w:eastAsia="Garamond" w:hAnsi="Garamond" w:cs="Garamond"/>
          <w:color w:val="000000"/>
        </w:rPr>
        <w:t xml:space="preserve">, say, </w:t>
      </w:r>
      <w:r w:rsidRPr="00EA60DD">
        <w:rPr>
          <w:rFonts w:ascii="Garamond" w:eastAsia="Garamond" w:hAnsi="Garamond" w:cs="Garamond"/>
          <w:color w:val="000000"/>
        </w:rPr>
        <w:t>moral discourse</w:t>
      </w:r>
      <w:r w:rsidR="007215D7">
        <w:rPr>
          <w:rFonts w:ascii="Garamond" w:eastAsia="Garamond" w:hAnsi="Garamond" w:cs="Garamond"/>
          <w:color w:val="000000"/>
        </w:rPr>
        <w:t xml:space="preserve"> or</w:t>
      </w:r>
      <w:r w:rsidRPr="00EA60DD">
        <w:rPr>
          <w:rFonts w:ascii="Garamond" w:eastAsia="Garamond" w:hAnsi="Garamond" w:cs="Garamond"/>
          <w:color w:val="000000"/>
        </w:rPr>
        <w:t xml:space="preserve"> vagueness) need a more fully worked out story regarding what it means to “express” an attitude and how exactly this relates to the theory of meaning and communication. Along the way, I hope to get clearer on the source of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rPr>
        <w:t xml:space="preserve"> </w:t>
      </w:r>
      <w:r w:rsidRPr="00EA60DD">
        <w:rPr>
          <w:rFonts w:ascii="Garamond" w:eastAsia="Garamond" w:hAnsi="Garamond" w:cs="Garamond"/>
          <w:color w:val="000000"/>
        </w:rPr>
        <w:t xml:space="preserve">and why theorizing about this phenomenon at the abstract level of “updates” on common ground threatens to obscure the phenomenon rather than illuminate it. </w:t>
      </w:r>
    </w:p>
    <w:p w14:paraId="64FC96FC" w14:textId="77777777" w:rsidR="00A06E00" w:rsidRPr="00EA60DD" w:rsidRDefault="00A06E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rPr>
      </w:pPr>
    </w:p>
    <w:p w14:paraId="49393190" w14:textId="083CE594"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color w:val="000000"/>
        </w:rPr>
      </w:pPr>
      <w:r w:rsidRPr="00EA60DD">
        <w:rPr>
          <w:rFonts w:ascii="Garamond" w:eastAsia="Garamond" w:hAnsi="Garamond" w:cs="Garamond"/>
          <w:color w:val="000000"/>
        </w:rPr>
        <w:t xml:space="preserve">I begin with a general discussion of the problem posed by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w:t>
      </w:r>
      <w:r w:rsidRPr="00EA60DD">
        <w:rPr>
          <w:rFonts w:ascii="Garamond" w:eastAsia="Garamond" w:hAnsi="Garamond" w:cs="Garamond"/>
          <w:b/>
          <w:color w:val="000000"/>
        </w:rPr>
        <w:t xml:space="preserve">§2) </w:t>
      </w:r>
      <w:r w:rsidRPr="00EA60DD">
        <w:rPr>
          <w:rFonts w:ascii="Garamond" w:eastAsia="Garamond" w:hAnsi="Garamond" w:cs="Garamond"/>
          <w:color w:val="000000"/>
        </w:rPr>
        <w:t>and why MacFarlane thinks vague language is a subspecies thereof (</w:t>
      </w:r>
      <w:r w:rsidRPr="00EA60DD">
        <w:rPr>
          <w:rFonts w:ascii="Garamond" w:eastAsia="Garamond" w:hAnsi="Garamond" w:cs="Garamond"/>
          <w:b/>
          <w:color w:val="000000"/>
        </w:rPr>
        <w:t>§3)</w:t>
      </w:r>
      <w:r w:rsidRPr="00EA60DD">
        <w:rPr>
          <w:rFonts w:ascii="Garamond" w:eastAsia="Garamond" w:hAnsi="Garamond" w:cs="Garamond"/>
          <w:color w:val="000000"/>
        </w:rPr>
        <w:t>. After sketching the positive plan-expressivist picture of vagueness, along with some of the reasons it seems so tempting, (</w:t>
      </w:r>
      <w:r w:rsidRPr="00EA60DD">
        <w:rPr>
          <w:rFonts w:ascii="Garamond" w:eastAsia="Garamond" w:hAnsi="Garamond" w:cs="Garamond"/>
          <w:b/>
          <w:color w:val="000000"/>
        </w:rPr>
        <w:t>§3)</w:t>
      </w:r>
      <w:r w:rsidRPr="00EA60DD">
        <w:rPr>
          <w:rFonts w:ascii="Garamond" w:eastAsia="Garamond" w:hAnsi="Garamond" w:cs="Garamond"/>
          <w:color w:val="000000"/>
        </w:rPr>
        <w:t xml:space="preserve">, I then show why the problem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remains (</w:t>
      </w:r>
      <w:r w:rsidRPr="00EA60DD">
        <w:rPr>
          <w:rFonts w:ascii="Garamond" w:eastAsia="Garamond" w:hAnsi="Garamond" w:cs="Garamond"/>
          <w:b/>
          <w:color w:val="000000"/>
        </w:rPr>
        <w:t xml:space="preserve">§4). </w:t>
      </w:r>
      <w:r w:rsidRPr="00EA60DD">
        <w:rPr>
          <w:rFonts w:ascii="Garamond" w:eastAsia="Garamond" w:hAnsi="Garamond" w:cs="Garamond"/>
          <w:color w:val="000000"/>
        </w:rPr>
        <w:t xml:space="preserve">I conclude with some forward-looking </w:t>
      </w:r>
      <w:r w:rsidRPr="00EA60DD">
        <w:rPr>
          <w:rFonts w:ascii="Garamond" w:eastAsia="Garamond" w:hAnsi="Garamond" w:cs="Garamond"/>
          <w:color w:val="000000"/>
        </w:rPr>
        <w:lastRenderedPageBreak/>
        <w:t xml:space="preserve">remarks on why the issues concerning communication that </w:t>
      </w:r>
      <w:r w:rsidR="007215D7">
        <w:rPr>
          <w:rFonts w:ascii="Garamond" w:eastAsia="Garamond" w:hAnsi="Garamond" w:cs="Garamond"/>
          <w:color w:val="000000"/>
        </w:rPr>
        <w:t xml:space="preserve">worry </w:t>
      </w:r>
      <w:r w:rsidRPr="00EA60DD">
        <w:rPr>
          <w:rFonts w:ascii="Garamond" w:eastAsia="Garamond" w:hAnsi="Garamond" w:cs="Garamond"/>
          <w:color w:val="000000"/>
        </w:rPr>
        <w:t>Mac</w:t>
      </w:r>
      <w:r w:rsidRPr="00EA60DD">
        <w:rPr>
          <w:rFonts w:ascii="Garamond" w:eastAsia="Garamond" w:hAnsi="Garamond" w:cs="Garamond"/>
        </w:rPr>
        <w:t>F</w:t>
      </w:r>
      <w:r w:rsidRPr="00EA60DD">
        <w:rPr>
          <w:rFonts w:ascii="Garamond" w:eastAsia="Garamond" w:hAnsi="Garamond" w:cs="Garamond"/>
          <w:color w:val="000000"/>
        </w:rPr>
        <w:t xml:space="preserve">arlane will ultimately require “clouds of (vague) contents” whether we identify those contents with structured entities containing vague constituents or with the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sets of world/</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pairs he favors (</w:t>
      </w:r>
      <w:r w:rsidRPr="00EA60DD">
        <w:rPr>
          <w:rFonts w:ascii="Garamond" w:eastAsia="Garamond" w:hAnsi="Garamond" w:cs="Garamond"/>
          <w:b/>
          <w:color w:val="000000"/>
        </w:rPr>
        <w:t xml:space="preserve">§5). </w:t>
      </w:r>
    </w:p>
    <w:p w14:paraId="322F505B" w14:textId="77777777" w:rsidR="00A06E00" w:rsidRPr="00EA60DD" w:rsidRDefault="00A06E00">
      <w:pPr>
        <w:spacing w:line="480" w:lineRule="auto"/>
        <w:rPr>
          <w:rFonts w:ascii="Garamond" w:eastAsia="Garamond" w:hAnsi="Garamond" w:cs="Garamond"/>
          <w:b/>
          <w:color w:val="000000"/>
        </w:rPr>
      </w:pPr>
    </w:p>
    <w:p w14:paraId="5C2A943D" w14:textId="77777777" w:rsidR="00A06E00" w:rsidRPr="00EA60DD" w:rsidRDefault="00312DCC">
      <w:pPr>
        <w:spacing w:line="480" w:lineRule="auto"/>
        <w:rPr>
          <w:rFonts w:ascii="Garamond" w:eastAsia="Garamond" w:hAnsi="Garamond" w:cs="Garamond"/>
          <w:b/>
          <w:color w:val="000000"/>
        </w:rPr>
      </w:pPr>
      <w:r w:rsidRPr="00EA60DD">
        <w:rPr>
          <w:rFonts w:ascii="Garamond" w:eastAsia="Garamond" w:hAnsi="Garamond" w:cs="Garamond"/>
          <w:b/>
          <w:color w:val="000000"/>
        </w:rPr>
        <w:t>§2.</w:t>
      </w:r>
      <w:r w:rsidRPr="00EA60DD">
        <w:rPr>
          <w:rFonts w:ascii="Garamond" w:eastAsia="Garamond" w:hAnsi="Garamond" w:cs="Garamond"/>
          <w:b/>
          <w:color w:val="000000"/>
        </w:rPr>
        <w:tab/>
        <w:t xml:space="preserve">The Source of Felicitous </w:t>
      </w:r>
      <w:proofErr w:type="spellStart"/>
      <w:r w:rsidRPr="00EA60DD">
        <w:rPr>
          <w:rFonts w:ascii="Garamond" w:eastAsia="Garamond" w:hAnsi="Garamond" w:cs="Garamond"/>
          <w:b/>
          <w:color w:val="000000"/>
        </w:rPr>
        <w:t>Underspecification</w:t>
      </w:r>
      <w:proofErr w:type="spellEnd"/>
    </w:p>
    <w:p w14:paraId="6885D88D" w14:textId="77777777" w:rsidR="00A06E00" w:rsidRPr="00EA60DD" w:rsidRDefault="00A06E00">
      <w:pPr>
        <w:spacing w:line="480" w:lineRule="auto"/>
        <w:rPr>
          <w:rFonts w:ascii="Garamond" w:eastAsia="Garamond" w:hAnsi="Garamond" w:cs="Garamond"/>
          <w:color w:val="000000"/>
        </w:rPr>
      </w:pPr>
    </w:p>
    <w:p w14:paraId="71D184BE" w14:textId="0563E47E"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In a cooperative communicative exchange, you speak with the goal of being understood and your audiences engages with the goal of understanding. But what is it to understand an utterance? Pinning down necessary and sufficient conditions has proven difficult, but at least this much should be agreed on: understanding an utterance requires successful recognition of both the kind and content of the speech act(s) the speaker has performed by uttering what she did. Recognizing that it was an assertion, rather than a question or a command, is required. But, so too, the audience must successfully recover the </w:t>
      </w:r>
      <w:r w:rsidRPr="00EA60DD">
        <w:rPr>
          <w:rFonts w:ascii="Garamond" w:eastAsia="Garamond" w:hAnsi="Garamond" w:cs="Garamond"/>
          <w:i/>
          <w:color w:val="000000"/>
        </w:rPr>
        <w:t>content</w:t>
      </w:r>
      <w:r w:rsidRPr="00EA60DD">
        <w:rPr>
          <w:rFonts w:ascii="Garamond" w:eastAsia="Garamond" w:hAnsi="Garamond" w:cs="Garamond"/>
          <w:color w:val="000000"/>
        </w:rPr>
        <w:t xml:space="preserve"> of the speech act; </w:t>
      </w:r>
      <w:r w:rsidRPr="00EA60DD">
        <w:rPr>
          <w:rFonts w:ascii="Garamond" w:eastAsia="Garamond" w:hAnsi="Garamond" w:cs="Garamond"/>
          <w:i/>
          <w:color w:val="000000"/>
        </w:rPr>
        <w:t>what</w:t>
      </w:r>
      <w:r w:rsidRPr="00EA60DD">
        <w:rPr>
          <w:rFonts w:ascii="Garamond" w:eastAsia="Garamond" w:hAnsi="Garamond" w:cs="Garamond"/>
          <w:color w:val="000000"/>
        </w:rPr>
        <w:t xml:space="preserve"> was asserted, commanded, or so on. Insofar as asserting that </w:t>
      </w:r>
      <w:r w:rsidRPr="00EA60DD">
        <w:rPr>
          <w:rFonts w:ascii="Garamond" w:eastAsia="Garamond" w:hAnsi="Garamond" w:cs="Garamond"/>
          <w:i/>
          <w:color w:val="000000"/>
        </w:rPr>
        <w:t>p</w:t>
      </w:r>
      <w:r w:rsidRPr="00EA60DD">
        <w:rPr>
          <w:rFonts w:ascii="Garamond" w:eastAsia="Garamond" w:hAnsi="Garamond" w:cs="Garamond"/>
          <w:color w:val="000000"/>
        </w:rPr>
        <w:t xml:space="preserve"> requires the speaker to mean, or intend to communicate, </w:t>
      </w:r>
      <w:r w:rsidRPr="00EA60DD">
        <w:rPr>
          <w:rFonts w:ascii="Garamond" w:eastAsia="Garamond" w:hAnsi="Garamond" w:cs="Garamond"/>
          <w:i/>
          <w:color w:val="000000"/>
        </w:rPr>
        <w:t>p</w:t>
      </w:r>
      <w:r w:rsidRPr="00EA60DD">
        <w:rPr>
          <w:rFonts w:ascii="Garamond" w:eastAsia="Garamond" w:hAnsi="Garamond" w:cs="Garamond"/>
          <w:color w:val="000000"/>
        </w:rPr>
        <w:t xml:space="preserve">, understanding an assertion requires the hearer to recover a content that the speaker intends for her to entertain.  </w:t>
      </w:r>
    </w:p>
    <w:p w14:paraId="0DDE5FF8" w14:textId="77777777" w:rsidR="007A0187" w:rsidRPr="00EA60DD" w:rsidRDefault="007A0187">
      <w:pPr>
        <w:spacing w:line="480" w:lineRule="auto"/>
        <w:rPr>
          <w:rFonts w:ascii="Garamond" w:eastAsia="Garamond" w:hAnsi="Garamond" w:cs="Garamond"/>
          <w:color w:val="000000"/>
        </w:rPr>
      </w:pPr>
    </w:p>
    <w:p w14:paraId="271452A2"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How is such understanding ever achieved? Fortunately, our words provide excellent evidence of the speech acts we use them to perform. In the simplest of cases, the content of your speech act might be nothing over and above the standing, conventional meaning of your words. Focus on assertion.</w:t>
      </w:r>
      <w:r w:rsidRPr="00EA60DD">
        <w:rPr>
          <w:rFonts w:ascii="Garamond" w:eastAsia="Garamond" w:hAnsi="Garamond" w:cs="Garamond"/>
          <w:color w:val="000000"/>
          <w:vertAlign w:val="superscript"/>
        </w:rPr>
        <w:footnoteReference w:id="2"/>
      </w:r>
      <w:r w:rsidRPr="00EA60DD">
        <w:rPr>
          <w:rFonts w:ascii="Garamond" w:eastAsia="Garamond" w:hAnsi="Garamond" w:cs="Garamond"/>
          <w:color w:val="000000"/>
        </w:rPr>
        <w:t xml:space="preserve">  Suppose that you utter (1) as an intentional expression of (and only of) your belief that two is prime:</w:t>
      </w:r>
    </w:p>
    <w:p w14:paraId="51B2EAC4" w14:textId="77777777" w:rsidR="00A06E00" w:rsidRPr="00EA60DD" w:rsidRDefault="00A06E00">
      <w:pPr>
        <w:spacing w:line="480" w:lineRule="auto"/>
        <w:rPr>
          <w:rFonts w:ascii="Garamond" w:eastAsia="Garamond" w:hAnsi="Garamond" w:cs="Garamond"/>
          <w:color w:val="000000"/>
        </w:rPr>
      </w:pPr>
    </w:p>
    <w:p w14:paraId="57E539D8" w14:textId="77777777" w:rsidR="00A06E00" w:rsidRPr="00EA60DD" w:rsidRDefault="00312DCC">
      <w:pPr>
        <w:numPr>
          <w:ilvl w:val="0"/>
          <w:numId w:val="5"/>
        </w:numPr>
        <w:pBdr>
          <w:top w:val="nil"/>
          <w:left w:val="nil"/>
          <w:bottom w:val="nil"/>
          <w:right w:val="nil"/>
          <w:between w:val="nil"/>
        </w:pBdr>
        <w:spacing w:line="480" w:lineRule="auto"/>
        <w:rPr>
          <w:rFonts w:ascii="Garamond" w:eastAsia="Garamond" w:hAnsi="Garamond" w:cs="Garamond"/>
          <w:color w:val="000000"/>
        </w:rPr>
      </w:pPr>
      <w:r w:rsidRPr="00EA60DD">
        <w:rPr>
          <w:rFonts w:ascii="Garamond" w:eastAsia="Garamond" w:hAnsi="Garamond" w:cs="Garamond"/>
          <w:color w:val="000000"/>
        </w:rPr>
        <w:t xml:space="preserve">Two is prime. </w:t>
      </w:r>
    </w:p>
    <w:p w14:paraId="0FE8E8BE" w14:textId="77777777" w:rsidR="00A06E00" w:rsidRPr="00EA60DD" w:rsidRDefault="00A06E00">
      <w:pPr>
        <w:spacing w:line="480" w:lineRule="auto"/>
        <w:rPr>
          <w:rFonts w:ascii="Garamond" w:eastAsia="Garamond" w:hAnsi="Garamond" w:cs="Garamond"/>
          <w:color w:val="000000"/>
        </w:rPr>
      </w:pPr>
    </w:p>
    <w:p w14:paraId="75356942"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If your hearer can (somehow) safely assume that you are speaking literally, she can simply “read off” </w:t>
      </w:r>
      <w:r w:rsidRPr="00EA60DD">
        <w:rPr>
          <w:rFonts w:ascii="Garamond" w:eastAsia="Garamond" w:hAnsi="Garamond" w:cs="Garamond"/>
          <w:i/>
          <w:color w:val="000000"/>
        </w:rPr>
        <w:t xml:space="preserve">what </w:t>
      </w:r>
      <w:r w:rsidRPr="00EA60DD">
        <w:rPr>
          <w:rFonts w:ascii="Garamond" w:eastAsia="Garamond" w:hAnsi="Garamond" w:cs="Garamond"/>
          <w:color w:val="000000"/>
        </w:rPr>
        <w:t>you asserted directly from your specific choice of words on that occasion.</w:t>
      </w:r>
      <w:r w:rsidR="000C28FA" w:rsidRPr="00EA60DD">
        <w:rPr>
          <w:rFonts w:ascii="Garamond" w:eastAsia="Garamond" w:hAnsi="Garamond" w:cs="Garamond"/>
          <w:color w:val="000000"/>
        </w:rPr>
        <w:t xml:space="preserve"> </w:t>
      </w:r>
      <w:r w:rsidRPr="00EA60DD">
        <w:rPr>
          <w:rFonts w:ascii="Garamond" w:eastAsia="Garamond" w:hAnsi="Garamond" w:cs="Garamond"/>
          <w:color w:val="000000"/>
        </w:rPr>
        <w:t xml:space="preserve">But, of course, normally more work will be required on the part of your audience than just that since what we mean and assert so often goes beyond what we can reasonably expect our words by themselves to deliver.  For example, I can literally utter (2) as an assertion of (*) that Resnik and </w:t>
      </w:r>
      <w:proofErr w:type="spellStart"/>
      <w:r w:rsidRPr="00EA60DD">
        <w:rPr>
          <w:rFonts w:ascii="Garamond" w:eastAsia="Garamond" w:hAnsi="Garamond" w:cs="Garamond"/>
          <w:color w:val="000000"/>
        </w:rPr>
        <w:t>Passlof</w:t>
      </w:r>
      <w:proofErr w:type="spellEnd"/>
      <w:r w:rsidRPr="00EA60DD">
        <w:rPr>
          <w:rFonts w:ascii="Garamond" w:eastAsia="Garamond" w:hAnsi="Garamond" w:cs="Garamond"/>
          <w:color w:val="000000"/>
        </w:rPr>
        <w:t xml:space="preserve"> got married </w:t>
      </w:r>
      <w:r w:rsidRPr="00EA60DD">
        <w:rPr>
          <w:rFonts w:ascii="Garamond" w:eastAsia="Garamond" w:hAnsi="Garamond" w:cs="Garamond"/>
          <w:i/>
          <w:color w:val="000000"/>
        </w:rPr>
        <w:t>to each other</w:t>
      </w:r>
      <w:r w:rsidRPr="00EA60DD">
        <w:rPr>
          <w:rFonts w:ascii="Garamond" w:eastAsia="Garamond" w:hAnsi="Garamond" w:cs="Garamond"/>
          <w:color w:val="000000"/>
        </w:rPr>
        <w:t xml:space="preserve"> even though that is not itself given by the standing meaning the words I’ve used (or the semantic significance of their particular syntactic configuration):</w:t>
      </w:r>
    </w:p>
    <w:p w14:paraId="1D13F793" w14:textId="77777777" w:rsidR="00A06E00" w:rsidRPr="00EA60DD" w:rsidRDefault="00A06E00">
      <w:pPr>
        <w:spacing w:line="480" w:lineRule="auto"/>
        <w:rPr>
          <w:rFonts w:ascii="Garamond" w:eastAsia="Garamond" w:hAnsi="Garamond" w:cs="Garamond"/>
          <w:color w:val="000000"/>
        </w:rPr>
      </w:pPr>
    </w:p>
    <w:p w14:paraId="220D79C7" w14:textId="77777777" w:rsidR="00A06E00" w:rsidRPr="00EA60DD" w:rsidRDefault="00312DCC">
      <w:pPr>
        <w:numPr>
          <w:ilvl w:val="0"/>
          <w:numId w:val="5"/>
        </w:numPr>
        <w:pBdr>
          <w:top w:val="nil"/>
          <w:left w:val="nil"/>
          <w:bottom w:val="nil"/>
          <w:right w:val="nil"/>
          <w:between w:val="nil"/>
        </w:pBdr>
        <w:spacing w:line="480" w:lineRule="auto"/>
        <w:rPr>
          <w:rFonts w:ascii="Garamond" w:eastAsia="Garamond" w:hAnsi="Garamond" w:cs="Garamond"/>
          <w:color w:val="000000"/>
        </w:rPr>
      </w:pPr>
      <w:r w:rsidRPr="00EA60DD">
        <w:rPr>
          <w:rFonts w:ascii="Garamond" w:eastAsia="Garamond" w:hAnsi="Garamond" w:cs="Garamond"/>
          <w:color w:val="000000"/>
        </w:rPr>
        <w:t xml:space="preserve">Resnik and </w:t>
      </w:r>
      <w:proofErr w:type="spellStart"/>
      <w:r w:rsidRPr="00EA60DD">
        <w:rPr>
          <w:rFonts w:ascii="Garamond" w:eastAsia="Garamond" w:hAnsi="Garamond" w:cs="Garamond"/>
          <w:color w:val="000000"/>
        </w:rPr>
        <w:t>Passlof</w:t>
      </w:r>
      <w:proofErr w:type="spellEnd"/>
      <w:r w:rsidRPr="00EA60DD">
        <w:rPr>
          <w:rFonts w:ascii="Garamond" w:eastAsia="Garamond" w:hAnsi="Garamond" w:cs="Garamond"/>
          <w:color w:val="000000"/>
        </w:rPr>
        <w:t xml:space="preserve"> got married.  </w:t>
      </w:r>
    </w:p>
    <w:p w14:paraId="7A0583AF" w14:textId="77777777" w:rsidR="00A06E00" w:rsidRPr="00EA60DD" w:rsidRDefault="00A06E00">
      <w:pPr>
        <w:spacing w:line="480" w:lineRule="auto"/>
        <w:rPr>
          <w:rFonts w:ascii="Garamond" w:eastAsia="Garamond" w:hAnsi="Garamond" w:cs="Garamond"/>
          <w:color w:val="000000"/>
        </w:rPr>
      </w:pPr>
    </w:p>
    <w:p w14:paraId="4099B9D9"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Moreover, in the right contextual setting, I can reasonably expect for you to recognize that I have asserted (*) by (2); suppose, for e.g., that we mutually know that Resnik and </w:t>
      </w:r>
      <w:proofErr w:type="spellStart"/>
      <w:r w:rsidRPr="00EA60DD">
        <w:rPr>
          <w:rFonts w:ascii="Garamond" w:eastAsia="Garamond" w:hAnsi="Garamond" w:cs="Garamond"/>
          <w:color w:val="000000"/>
        </w:rPr>
        <w:t>Passlof</w:t>
      </w:r>
      <w:proofErr w:type="spellEnd"/>
      <w:r w:rsidRPr="00EA60DD">
        <w:rPr>
          <w:rFonts w:ascii="Garamond" w:eastAsia="Garamond" w:hAnsi="Garamond" w:cs="Garamond"/>
          <w:color w:val="000000"/>
        </w:rPr>
        <w:t xml:space="preserve"> are at the gallery opening, that you just asked me who in attendance has recently gotten married, and that I am feeling helpful and would like to help answer your question, etc. In short, we can often rely on our audience’s competence with the words we’ve used </w:t>
      </w:r>
      <w:r w:rsidRPr="00EA60DD">
        <w:rPr>
          <w:rFonts w:ascii="Garamond" w:eastAsia="Garamond" w:hAnsi="Garamond" w:cs="Garamond"/>
          <w:i/>
          <w:color w:val="000000"/>
        </w:rPr>
        <w:t>and</w:t>
      </w:r>
      <w:r w:rsidRPr="00EA60DD">
        <w:rPr>
          <w:rFonts w:ascii="Garamond" w:eastAsia="Garamond" w:hAnsi="Garamond" w:cs="Garamond"/>
          <w:color w:val="000000"/>
        </w:rPr>
        <w:t xml:space="preserve"> facts about the context of utterance to correctly recognize what we have asserted.  </w:t>
      </w:r>
    </w:p>
    <w:p w14:paraId="647B9B9D" w14:textId="77777777" w:rsidR="00A06E00" w:rsidRPr="00EA60DD" w:rsidRDefault="00A06E00">
      <w:pPr>
        <w:spacing w:line="480" w:lineRule="auto"/>
        <w:rPr>
          <w:rFonts w:ascii="Garamond" w:eastAsia="Garamond" w:hAnsi="Garamond" w:cs="Garamond"/>
          <w:color w:val="000000"/>
        </w:rPr>
      </w:pPr>
    </w:p>
    <w:p w14:paraId="750DB172" w14:textId="79FCA82C"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So far, we have spoken simply of the </w:t>
      </w:r>
      <w:r w:rsidRPr="00EA60DD">
        <w:rPr>
          <w:rFonts w:ascii="Garamond" w:eastAsia="Garamond" w:hAnsi="Garamond" w:cs="Garamond"/>
          <w:i/>
          <w:color w:val="000000"/>
        </w:rPr>
        <w:t xml:space="preserve">content </w:t>
      </w:r>
      <w:r w:rsidRPr="00EA60DD">
        <w:rPr>
          <w:rFonts w:ascii="Garamond" w:eastAsia="Garamond" w:hAnsi="Garamond" w:cs="Garamond"/>
          <w:color w:val="000000"/>
        </w:rPr>
        <w:t xml:space="preserve">of an assertion, i.e., </w:t>
      </w:r>
      <w:r w:rsidRPr="00EA60DD">
        <w:rPr>
          <w:rFonts w:ascii="Garamond" w:eastAsia="Garamond" w:hAnsi="Garamond" w:cs="Garamond"/>
          <w:i/>
          <w:color w:val="000000"/>
        </w:rPr>
        <w:t>what</w:t>
      </w:r>
      <w:r w:rsidRPr="00EA60DD">
        <w:rPr>
          <w:rFonts w:ascii="Garamond" w:eastAsia="Garamond" w:hAnsi="Garamond" w:cs="Garamond"/>
          <w:color w:val="000000"/>
        </w:rPr>
        <w:t xml:space="preserve"> the speaker asserts. But</w:t>
      </w:r>
      <w:r w:rsidR="00E26562">
        <w:rPr>
          <w:rFonts w:ascii="Garamond" w:eastAsia="Garamond" w:hAnsi="Garamond" w:cs="Garamond"/>
          <w:color w:val="000000"/>
        </w:rPr>
        <w:t xml:space="preserve"> </w:t>
      </w:r>
      <w:r w:rsidRPr="00EA60DD">
        <w:rPr>
          <w:rFonts w:ascii="Garamond" w:eastAsia="Garamond" w:hAnsi="Garamond" w:cs="Garamond"/>
          <w:color w:val="000000"/>
        </w:rPr>
        <w:t xml:space="preserve">what kind of thing is that? It is standardly assumed that the things we assert are </w:t>
      </w:r>
      <w:r w:rsidRPr="00EA60DD">
        <w:rPr>
          <w:rFonts w:ascii="Garamond" w:eastAsia="Garamond" w:hAnsi="Garamond" w:cs="Garamond"/>
          <w:i/>
          <w:color w:val="000000"/>
        </w:rPr>
        <w:t xml:space="preserve">propositions </w:t>
      </w:r>
      <w:r w:rsidRPr="00EA60DD">
        <w:rPr>
          <w:rFonts w:ascii="Garamond" w:eastAsia="Garamond" w:hAnsi="Garamond" w:cs="Garamond"/>
          <w:color w:val="000000"/>
        </w:rPr>
        <w:t xml:space="preserve">– entities that determine possible worlds truth-conditions. According to some, a proposition can simply be identified with the set of possible worlds at which it is true; according to others, </w:t>
      </w:r>
      <w:r w:rsidR="00E26562">
        <w:rPr>
          <w:rFonts w:ascii="Garamond" w:eastAsia="Garamond" w:hAnsi="Garamond" w:cs="Garamond"/>
          <w:color w:val="000000"/>
        </w:rPr>
        <w:t xml:space="preserve">they are </w:t>
      </w:r>
      <w:r w:rsidRPr="00EA60DD">
        <w:rPr>
          <w:rFonts w:ascii="Garamond" w:eastAsia="Garamond" w:hAnsi="Garamond" w:cs="Garamond"/>
          <w:color w:val="000000"/>
        </w:rPr>
        <w:t xml:space="preserve">more fine-grained, structured entities that somehow encode such truth conditions. </w:t>
      </w:r>
      <w:r w:rsidR="00E26562">
        <w:rPr>
          <w:rFonts w:ascii="Garamond" w:eastAsia="Garamond" w:hAnsi="Garamond" w:cs="Garamond"/>
          <w:color w:val="000000"/>
        </w:rPr>
        <w:t>F</w:t>
      </w:r>
      <w:r w:rsidRPr="00EA60DD">
        <w:rPr>
          <w:rFonts w:ascii="Garamond" w:eastAsia="Garamond" w:hAnsi="Garamond" w:cs="Garamond"/>
          <w:color w:val="000000"/>
        </w:rPr>
        <w:t xml:space="preserve">or present purposes, we don’t need to settle these issues since the assumption we will </w:t>
      </w:r>
      <w:proofErr w:type="gramStart"/>
      <w:r w:rsidRPr="00EA60DD">
        <w:rPr>
          <w:rFonts w:ascii="Garamond" w:eastAsia="Garamond" w:hAnsi="Garamond" w:cs="Garamond"/>
          <w:color w:val="000000"/>
        </w:rPr>
        <w:t>rely</w:t>
      </w:r>
      <w:proofErr w:type="gramEnd"/>
      <w:r w:rsidRPr="00EA60DD">
        <w:rPr>
          <w:rFonts w:ascii="Garamond" w:eastAsia="Garamond" w:hAnsi="Garamond" w:cs="Garamond"/>
          <w:color w:val="000000"/>
        </w:rPr>
        <w:t xml:space="preserve"> is something that all would agree </w:t>
      </w:r>
      <w:r w:rsidRPr="00EA60DD">
        <w:rPr>
          <w:rFonts w:ascii="Garamond" w:eastAsia="Garamond" w:hAnsi="Garamond" w:cs="Garamond"/>
          <w:color w:val="000000"/>
        </w:rPr>
        <w:lastRenderedPageBreak/>
        <w:t xml:space="preserve">to – namely, </w:t>
      </w:r>
      <w:r w:rsidR="00E26562">
        <w:rPr>
          <w:rFonts w:ascii="Garamond" w:eastAsia="Garamond" w:hAnsi="Garamond" w:cs="Garamond"/>
          <w:color w:val="000000"/>
        </w:rPr>
        <w:t xml:space="preserve">that </w:t>
      </w:r>
      <w:r w:rsidRPr="00EA60DD">
        <w:rPr>
          <w:rFonts w:ascii="Garamond" w:eastAsia="Garamond" w:hAnsi="Garamond" w:cs="Garamond"/>
          <w:color w:val="000000"/>
        </w:rPr>
        <w:t>propositions have classically</w:t>
      </w:r>
      <w:r w:rsidR="00E26562">
        <w:rPr>
          <w:rFonts w:ascii="Garamond" w:eastAsia="Garamond" w:hAnsi="Garamond" w:cs="Garamond"/>
          <w:color w:val="000000"/>
        </w:rPr>
        <w:t>-</w:t>
      </w:r>
      <w:r w:rsidRPr="00EA60DD">
        <w:rPr>
          <w:rFonts w:ascii="Garamond" w:eastAsia="Garamond" w:hAnsi="Garamond" w:cs="Garamond"/>
          <w:color w:val="000000"/>
        </w:rPr>
        <w:t>construed (non-relativized) truth-conditions. Call this minimal, standard assumption regarding what we assert “</w:t>
      </w:r>
      <w:proofErr w:type="spellStart"/>
      <w:r w:rsidRPr="00EA60DD">
        <w:rPr>
          <w:rFonts w:ascii="Garamond" w:eastAsia="Garamond" w:hAnsi="Garamond" w:cs="Garamond"/>
          <w:color w:val="000000"/>
        </w:rPr>
        <w:t>Content</w:t>
      </w:r>
      <w:r w:rsidRPr="00EA60DD">
        <w:rPr>
          <w:rFonts w:ascii="Garamond" w:eastAsia="Garamond" w:hAnsi="Garamond" w:cs="Garamond"/>
          <w:color w:val="000000"/>
          <w:vertAlign w:val="subscript"/>
        </w:rPr>
        <w:t>a</w:t>
      </w:r>
      <w:proofErr w:type="spellEnd"/>
      <w:r w:rsidRPr="00EA60DD">
        <w:rPr>
          <w:rFonts w:ascii="Garamond" w:eastAsia="Garamond" w:hAnsi="Garamond" w:cs="Garamond"/>
          <w:color w:val="000000"/>
        </w:rPr>
        <w:t xml:space="preserve">” (short for </w:t>
      </w:r>
      <w:r w:rsidRPr="00EA60DD">
        <w:rPr>
          <w:rFonts w:ascii="Garamond" w:eastAsia="Garamond" w:hAnsi="Garamond" w:cs="Garamond"/>
          <w:i/>
          <w:color w:val="000000"/>
        </w:rPr>
        <w:t>the Content of</w:t>
      </w:r>
      <w:r w:rsidRPr="00EA60DD">
        <w:rPr>
          <w:rFonts w:ascii="Garamond" w:eastAsia="Garamond" w:hAnsi="Garamond" w:cs="Garamond"/>
          <w:i/>
        </w:rPr>
        <w:t xml:space="preserve"> </w:t>
      </w:r>
      <w:r w:rsidRPr="00EA60DD">
        <w:rPr>
          <w:rFonts w:ascii="Garamond" w:eastAsia="Garamond" w:hAnsi="Garamond" w:cs="Garamond"/>
          <w:i/>
          <w:color w:val="000000"/>
        </w:rPr>
        <w:t>Assertion Thesis</w:t>
      </w:r>
      <w:r w:rsidRPr="00EA60DD">
        <w:rPr>
          <w:rFonts w:ascii="Garamond" w:eastAsia="Garamond" w:hAnsi="Garamond" w:cs="Garamond"/>
          <w:color w:val="000000"/>
        </w:rPr>
        <w:t>):</w:t>
      </w:r>
    </w:p>
    <w:p w14:paraId="295D5355" w14:textId="77777777" w:rsidR="00A06E00" w:rsidRPr="00EA60DD" w:rsidRDefault="00A06E00">
      <w:pPr>
        <w:spacing w:line="480" w:lineRule="auto"/>
        <w:rPr>
          <w:rFonts w:ascii="Garamond" w:eastAsia="Garamond" w:hAnsi="Garamond" w:cs="Garamond"/>
          <w:color w:val="000000"/>
        </w:rPr>
      </w:pPr>
    </w:p>
    <w:p w14:paraId="7C52B386" w14:textId="77777777" w:rsidR="00A06E00" w:rsidRPr="00EA60DD" w:rsidRDefault="00312DCC">
      <w:pPr>
        <w:spacing w:line="480" w:lineRule="auto"/>
        <w:ind w:left="720"/>
        <w:rPr>
          <w:rFonts w:ascii="Garamond" w:eastAsia="Garamond" w:hAnsi="Garamond" w:cs="Garamond"/>
          <w:color w:val="000000"/>
        </w:rPr>
      </w:pPr>
      <w:r w:rsidRPr="00EA60DD">
        <w:rPr>
          <w:rFonts w:ascii="Garamond" w:eastAsia="Garamond" w:hAnsi="Garamond" w:cs="Garamond"/>
          <w:color w:val="000000"/>
        </w:rPr>
        <w:t>(</w:t>
      </w:r>
      <w:proofErr w:type="spellStart"/>
      <w:r w:rsidRPr="00EA60DD">
        <w:rPr>
          <w:rFonts w:ascii="Garamond" w:eastAsia="Garamond" w:hAnsi="Garamond" w:cs="Garamond"/>
          <w:color w:val="000000"/>
        </w:rPr>
        <w:t>Content</w:t>
      </w:r>
      <w:r w:rsidRPr="00EA60DD">
        <w:rPr>
          <w:rFonts w:ascii="Garamond" w:eastAsia="Garamond" w:hAnsi="Garamond" w:cs="Garamond"/>
          <w:color w:val="000000"/>
          <w:vertAlign w:val="subscript"/>
        </w:rPr>
        <w:t>a</w:t>
      </w:r>
      <w:proofErr w:type="spellEnd"/>
      <w:r w:rsidRPr="00EA60DD">
        <w:rPr>
          <w:rFonts w:ascii="Garamond" w:eastAsia="Garamond" w:hAnsi="Garamond" w:cs="Garamond"/>
          <w:color w:val="000000"/>
        </w:rPr>
        <w:t>) The things we assert are propositions.</w:t>
      </w:r>
      <w:r w:rsidRPr="00EA60DD">
        <w:rPr>
          <w:rFonts w:ascii="Garamond" w:eastAsia="Garamond" w:hAnsi="Garamond" w:cs="Garamond"/>
          <w:color w:val="000000"/>
          <w:vertAlign w:val="superscript"/>
        </w:rPr>
        <w:footnoteReference w:id="3"/>
      </w:r>
      <w:r w:rsidRPr="00EA60DD">
        <w:rPr>
          <w:rFonts w:ascii="Garamond" w:eastAsia="Garamond" w:hAnsi="Garamond" w:cs="Garamond"/>
          <w:color w:val="000000"/>
        </w:rPr>
        <w:t xml:space="preserve">  </w:t>
      </w:r>
    </w:p>
    <w:p w14:paraId="0BBE1F1C" w14:textId="77777777" w:rsidR="00A06E00" w:rsidRPr="00EA60DD" w:rsidRDefault="00A06E00">
      <w:pPr>
        <w:spacing w:line="480" w:lineRule="auto"/>
        <w:ind w:left="720"/>
        <w:rPr>
          <w:rFonts w:ascii="Garamond" w:eastAsia="Garamond" w:hAnsi="Garamond" w:cs="Garamond"/>
          <w:color w:val="000000"/>
        </w:rPr>
      </w:pPr>
    </w:p>
    <w:p w14:paraId="17BC1937" w14:textId="06953DCB"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Putting </w:t>
      </w:r>
      <w:proofErr w:type="spellStart"/>
      <w:r w:rsidRPr="00EA60DD">
        <w:rPr>
          <w:rFonts w:ascii="Garamond" w:eastAsia="Garamond" w:hAnsi="Garamond" w:cs="Garamond"/>
          <w:color w:val="000000"/>
        </w:rPr>
        <w:t>Content</w:t>
      </w:r>
      <w:r w:rsidRPr="00EA60DD">
        <w:rPr>
          <w:rFonts w:ascii="Garamond" w:eastAsia="Garamond" w:hAnsi="Garamond" w:cs="Garamond"/>
          <w:color w:val="000000"/>
          <w:vertAlign w:val="subscript"/>
        </w:rPr>
        <w:t>a</w:t>
      </w:r>
      <w:proofErr w:type="spellEnd"/>
      <w:r w:rsidRPr="00EA60DD">
        <w:rPr>
          <w:rFonts w:ascii="Garamond" w:eastAsia="Garamond" w:hAnsi="Garamond" w:cs="Garamond"/>
          <w:color w:val="000000"/>
          <w:vertAlign w:val="subscript"/>
        </w:rPr>
        <w:t xml:space="preserve"> </w:t>
      </w:r>
      <w:r w:rsidRPr="00EA60DD">
        <w:rPr>
          <w:rFonts w:ascii="Garamond" w:eastAsia="Garamond" w:hAnsi="Garamond" w:cs="Garamond"/>
          <w:color w:val="000000"/>
        </w:rPr>
        <w:t>together</w:t>
      </w:r>
      <w:r w:rsidRPr="00EA60DD">
        <w:rPr>
          <w:rFonts w:ascii="Garamond" w:eastAsia="Garamond" w:hAnsi="Garamond" w:cs="Garamond"/>
          <w:color w:val="000000"/>
          <w:vertAlign w:val="subscript"/>
        </w:rPr>
        <w:t xml:space="preserve"> </w:t>
      </w:r>
      <w:r w:rsidRPr="00EA60DD">
        <w:rPr>
          <w:rFonts w:ascii="Garamond" w:eastAsia="Garamond" w:hAnsi="Garamond" w:cs="Garamond"/>
          <w:color w:val="000000"/>
        </w:rPr>
        <w:t>with the earlier claim that understanding an assertoric speech act requires the speaker’s audience recognizing (</w:t>
      </w:r>
      <w:proofErr w:type="spellStart"/>
      <w:r w:rsidRPr="00EA60DD">
        <w:rPr>
          <w:rFonts w:ascii="Garamond" w:eastAsia="Garamond" w:hAnsi="Garamond" w:cs="Garamond"/>
          <w:color w:val="000000"/>
        </w:rPr>
        <w:t>i</w:t>
      </w:r>
      <w:proofErr w:type="spellEnd"/>
      <w:r w:rsidRPr="00EA60DD">
        <w:rPr>
          <w:rFonts w:ascii="Garamond" w:eastAsia="Garamond" w:hAnsi="Garamond" w:cs="Garamond"/>
          <w:color w:val="000000"/>
        </w:rPr>
        <w:t xml:space="preserve">) that it was an assertion (the kind of speech act) and (ii) the content thereof, at least in part on the basis of the speaker uttering what she did, we arrive at a version of what Buchanan (2010) calls </w:t>
      </w:r>
      <w:r w:rsidRPr="00EA60DD">
        <w:rPr>
          <w:rFonts w:ascii="Garamond" w:eastAsia="Garamond" w:hAnsi="Garamond" w:cs="Garamond"/>
          <w:i/>
          <w:color w:val="000000"/>
        </w:rPr>
        <w:t xml:space="preserve">the Standard View of Meaning and Communication. </w:t>
      </w:r>
      <w:r w:rsidRPr="00EA60DD">
        <w:rPr>
          <w:rFonts w:ascii="Garamond" w:eastAsia="Garamond" w:hAnsi="Garamond" w:cs="Garamond"/>
          <w:color w:val="000000"/>
        </w:rPr>
        <w:t xml:space="preserve">As MacFarlane points out, an immediate consequence of such a view is that communication succeeds only if the hearer grasps </w:t>
      </w:r>
      <w:r w:rsidR="007215D7">
        <w:rPr>
          <w:rFonts w:ascii="Garamond" w:eastAsia="Garamond" w:hAnsi="Garamond" w:cs="Garamond"/>
          <w:color w:val="000000"/>
        </w:rPr>
        <w:t>“</w:t>
      </w:r>
      <w:r w:rsidRPr="00EA60DD">
        <w:rPr>
          <w:rFonts w:ascii="Garamond" w:eastAsia="Garamond" w:hAnsi="Garamond" w:cs="Garamond"/>
          <w:color w:val="000000"/>
        </w:rPr>
        <w:t>the truth-conditions intended by the speaker</w:t>
      </w:r>
      <w:r w:rsidR="007215D7">
        <w:rPr>
          <w:rFonts w:ascii="Garamond" w:eastAsia="Garamond" w:hAnsi="Garamond" w:cs="Garamond"/>
          <w:color w:val="000000"/>
        </w:rPr>
        <w:t>”</w:t>
      </w:r>
      <w:r w:rsidRPr="00EA60DD">
        <w:rPr>
          <w:rFonts w:ascii="Garamond" w:eastAsia="Garamond" w:hAnsi="Garamond" w:cs="Garamond"/>
          <w:color w:val="000000"/>
        </w:rPr>
        <w:t xml:space="preserve"> (MacFarlane a, 597).</w:t>
      </w:r>
      <w:r w:rsidRPr="00EA60DD">
        <w:rPr>
          <w:rFonts w:ascii="Garamond" w:eastAsia="Garamond" w:hAnsi="Garamond" w:cs="Garamond"/>
          <w:color w:val="000000"/>
          <w:vertAlign w:val="superscript"/>
        </w:rPr>
        <w:footnoteReference w:id="4"/>
      </w:r>
      <w:r w:rsidRPr="00EA60DD">
        <w:rPr>
          <w:rFonts w:ascii="Garamond" w:eastAsia="Garamond" w:hAnsi="Garamond" w:cs="Garamond"/>
          <w:color w:val="000000"/>
        </w:rPr>
        <w:t xml:space="preserve"> </w:t>
      </w:r>
    </w:p>
    <w:p w14:paraId="2620149F" w14:textId="77777777" w:rsidR="00A06E00" w:rsidRPr="00EA60DD" w:rsidRDefault="00A06E00">
      <w:pPr>
        <w:spacing w:line="480" w:lineRule="auto"/>
        <w:rPr>
          <w:rFonts w:ascii="Garamond" w:eastAsia="Garamond" w:hAnsi="Garamond" w:cs="Garamond"/>
          <w:color w:val="000000"/>
        </w:rPr>
      </w:pPr>
    </w:p>
    <w:p w14:paraId="37C3CFBC" w14:textId="2670393D"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Notice that for the proponent of the Standard View, a case such as (2) already suffices to show that what we assert can be </w:t>
      </w:r>
      <w:r w:rsidRPr="00EA60DD">
        <w:rPr>
          <w:rFonts w:ascii="Garamond" w:eastAsia="Garamond" w:hAnsi="Garamond" w:cs="Garamond"/>
          <w:i/>
          <w:color w:val="000000"/>
        </w:rPr>
        <w:t>underspecified</w:t>
      </w:r>
      <w:r w:rsidRPr="00EA60DD">
        <w:rPr>
          <w:rFonts w:ascii="Garamond" w:eastAsia="Garamond" w:hAnsi="Garamond" w:cs="Garamond"/>
          <w:color w:val="000000"/>
        </w:rPr>
        <w:t xml:space="preserve"> relative to the particular words we’ve used; the truth-conditions of my assertion, are underspecified by the words I uttered. The proponent of the Standard View will claim, however, that this variety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is unproblematic for her account of successful communication since the gap between our words and what we assert can so easily be bridged by the knowledge the speaker and hearer can reasonably expect one another to have about each other and </w:t>
      </w:r>
      <w:r w:rsidRPr="00EA60DD">
        <w:rPr>
          <w:rFonts w:ascii="Garamond" w:eastAsia="Garamond" w:hAnsi="Garamond" w:cs="Garamond"/>
          <w:color w:val="000000"/>
        </w:rPr>
        <w:lastRenderedPageBreak/>
        <w:t xml:space="preserve">the conversation in which they are engaged. What is left underspecified by our words, becomes specified once we take into consideration the relevant facts about the context of utterance.    </w:t>
      </w:r>
    </w:p>
    <w:p w14:paraId="6E052D12" w14:textId="77777777" w:rsidR="00A06E00" w:rsidRPr="00EA60DD" w:rsidRDefault="00A06E00">
      <w:pPr>
        <w:spacing w:line="480" w:lineRule="auto"/>
        <w:rPr>
          <w:rFonts w:ascii="Garamond" w:eastAsia="Garamond" w:hAnsi="Garamond" w:cs="Garamond"/>
          <w:color w:val="000000"/>
        </w:rPr>
      </w:pPr>
    </w:p>
    <w:p w14:paraId="579EFA35" w14:textId="77777777"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color w:val="000000"/>
        </w:rPr>
      </w:pPr>
      <w:r w:rsidRPr="00EA60DD">
        <w:rPr>
          <w:rFonts w:ascii="Garamond" w:eastAsia="Garamond" w:hAnsi="Garamond" w:cs="Garamond"/>
          <w:color w:val="000000"/>
        </w:rPr>
        <w:t xml:space="preserve">In recent years, however, several theorists have </w:t>
      </w:r>
      <w:r w:rsidR="009A1CF6">
        <w:rPr>
          <w:rFonts w:ascii="Garamond" w:eastAsia="Garamond" w:hAnsi="Garamond" w:cs="Garamond"/>
          <w:color w:val="000000"/>
        </w:rPr>
        <w:t xml:space="preserve">argued </w:t>
      </w:r>
      <w:r w:rsidRPr="00EA60DD">
        <w:rPr>
          <w:rFonts w:ascii="Garamond" w:eastAsia="Garamond" w:hAnsi="Garamond" w:cs="Garamond"/>
          <w:color w:val="000000"/>
        </w:rPr>
        <w:t xml:space="preserve">that there </w:t>
      </w:r>
      <w:r w:rsidRPr="00EA60DD">
        <w:rPr>
          <w:rFonts w:ascii="Garamond" w:eastAsia="Garamond" w:hAnsi="Garamond" w:cs="Garamond"/>
          <w:i/>
          <w:color w:val="000000"/>
        </w:rPr>
        <w:t>are</w:t>
      </w:r>
      <w:r w:rsidRPr="00EA60DD">
        <w:rPr>
          <w:rFonts w:ascii="Garamond" w:eastAsia="Garamond" w:hAnsi="Garamond" w:cs="Garamond"/>
          <w:color w:val="000000"/>
        </w:rPr>
        <w:t xml:space="preserve"> cases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that genuinely threaten the Standard View.</w:t>
      </w:r>
      <w:r w:rsidRPr="00EA60DD">
        <w:rPr>
          <w:rFonts w:ascii="Garamond" w:eastAsia="Garamond" w:hAnsi="Garamond" w:cs="Garamond"/>
          <w:color w:val="000000"/>
          <w:vertAlign w:val="superscript"/>
        </w:rPr>
        <w:footnoteReference w:id="5"/>
      </w:r>
      <w:r w:rsidRPr="00EA60DD">
        <w:rPr>
          <w:rFonts w:ascii="Garamond" w:eastAsia="Garamond" w:hAnsi="Garamond" w:cs="Garamond"/>
          <w:color w:val="000000"/>
        </w:rPr>
        <w:t xml:space="preserve"> Buchanan (ibid.), for example, argues that that there are cases of fully successful communication in which both</w:t>
      </w:r>
      <w:r w:rsidRPr="00EA60DD">
        <w:rPr>
          <w:rFonts w:ascii="Garamond" w:eastAsia="Garamond" w:hAnsi="Garamond" w:cs="Garamond"/>
          <w:b/>
          <w:color w:val="000000"/>
        </w:rPr>
        <w:t xml:space="preserve"> </w:t>
      </w:r>
      <w:r w:rsidRPr="00EA60DD">
        <w:rPr>
          <w:rFonts w:ascii="Garamond" w:eastAsia="Garamond" w:hAnsi="Garamond" w:cs="Garamond"/>
          <w:color w:val="000000"/>
        </w:rPr>
        <w:t xml:space="preserve">the speaker’s words, </w:t>
      </w:r>
      <w:r w:rsidRPr="00EA60DD">
        <w:rPr>
          <w:rFonts w:ascii="Garamond" w:eastAsia="Garamond" w:hAnsi="Garamond" w:cs="Garamond"/>
          <w:i/>
          <w:color w:val="000000"/>
        </w:rPr>
        <w:t>and</w:t>
      </w:r>
      <w:r w:rsidRPr="00EA60DD">
        <w:rPr>
          <w:rFonts w:ascii="Garamond" w:eastAsia="Garamond" w:hAnsi="Garamond" w:cs="Garamond"/>
          <w:color w:val="000000"/>
        </w:rPr>
        <w:t xml:space="preserve"> the surrounding facts about the context of utterance, fail to determine any particular proposition to be what she meant or asserted (or as something the hearer must take her to have asserted if she is to understand). In such cases, it seems that there is a multiplicity of non-truth conditionally equivalent “candidates” for what the speaker meant/asserted with nothing to privilege one over the others as being what the speaker asserted. Even taking the speaker’s intentions, her words, and the context into consideration,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remains, but is acceptable and does not hinder smooth communication. The remaining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is, to borrow King’s helpful terminology, “felicitous” (2018, 2022). Let’s say that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is </w:t>
      </w:r>
      <w:r w:rsidRPr="00EA60DD">
        <w:rPr>
          <w:rFonts w:ascii="Garamond" w:eastAsia="Garamond" w:hAnsi="Garamond" w:cs="Garamond"/>
          <w:i/>
          <w:color w:val="000000"/>
        </w:rPr>
        <w:t>catastrophic</w:t>
      </w:r>
      <w:r w:rsidRPr="00EA60DD">
        <w:rPr>
          <w:rFonts w:ascii="Garamond" w:eastAsia="Garamond" w:hAnsi="Garamond" w:cs="Garamond"/>
          <w:color w:val="000000"/>
        </w:rPr>
        <w:t xml:space="preserve"> when it leads to communicative failure – when there is no possibility of the speaker’s utterance being understood by the hearer – and that it is </w:t>
      </w:r>
      <w:r w:rsidRPr="00EA60DD">
        <w:rPr>
          <w:rFonts w:ascii="Garamond" w:eastAsia="Garamond" w:hAnsi="Garamond" w:cs="Garamond"/>
          <w:i/>
          <w:color w:val="000000"/>
        </w:rPr>
        <w:t>felicitous</w:t>
      </w:r>
      <w:r w:rsidRPr="00EA60DD">
        <w:rPr>
          <w:rFonts w:ascii="Garamond" w:eastAsia="Garamond" w:hAnsi="Garamond" w:cs="Garamond"/>
          <w:color w:val="000000"/>
        </w:rPr>
        <w:t xml:space="preserve"> otherwise. In what follows, I will be concerned exclusively with the latter, felicitous variety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Hereafter,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should be read with this qualifier in mind.</w:t>
      </w:r>
    </w:p>
    <w:p w14:paraId="08F1A809" w14:textId="77777777" w:rsidR="00A06E00" w:rsidRPr="00EA60DD" w:rsidRDefault="00A06E00">
      <w:pPr>
        <w:spacing w:line="480" w:lineRule="auto"/>
        <w:rPr>
          <w:rFonts w:ascii="Garamond" w:eastAsia="Garamond" w:hAnsi="Garamond" w:cs="Garamond"/>
          <w:color w:val="000000"/>
        </w:rPr>
      </w:pPr>
    </w:p>
    <w:p w14:paraId="39C82082"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To illustrate the phenomenon, consider one of Buchanan’s (ibid.) examples. While getting ready for a beginning of term (blowout) party, Chet utters (3) to his fellow student, Tim:</w:t>
      </w:r>
    </w:p>
    <w:p w14:paraId="4D9400C1" w14:textId="77777777" w:rsidR="00A06E00" w:rsidRPr="00EA60DD" w:rsidRDefault="00A06E00">
      <w:pPr>
        <w:spacing w:line="480" w:lineRule="auto"/>
        <w:ind w:left="360"/>
        <w:rPr>
          <w:rFonts w:ascii="Garamond" w:eastAsia="Garamond" w:hAnsi="Garamond" w:cs="Garamond"/>
          <w:color w:val="000000"/>
        </w:rPr>
      </w:pPr>
    </w:p>
    <w:p w14:paraId="41EDCAAC" w14:textId="77777777" w:rsidR="00A06E00" w:rsidRPr="00EA60DD" w:rsidRDefault="00312DCC">
      <w:pPr>
        <w:numPr>
          <w:ilvl w:val="0"/>
          <w:numId w:val="5"/>
        </w:numPr>
        <w:pBdr>
          <w:top w:val="nil"/>
          <w:left w:val="nil"/>
          <w:bottom w:val="nil"/>
          <w:right w:val="nil"/>
          <w:between w:val="nil"/>
        </w:pBdr>
        <w:spacing w:line="480" w:lineRule="auto"/>
        <w:ind w:left="1080"/>
        <w:rPr>
          <w:rFonts w:ascii="Garamond" w:eastAsia="Garamond" w:hAnsi="Garamond" w:cs="Garamond"/>
          <w:color w:val="000000"/>
        </w:rPr>
      </w:pPr>
      <w:r w:rsidRPr="00EA60DD">
        <w:rPr>
          <w:rFonts w:ascii="Garamond" w:eastAsia="Garamond" w:hAnsi="Garamond" w:cs="Garamond"/>
          <w:color w:val="000000"/>
        </w:rPr>
        <w:lastRenderedPageBreak/>
        <w:t xml:space="preserve">Every beer is in the bucket.  </w:t>
      </w:r>
    </w:p>
    <w:p w14:paraId="5A850B2A" w14:textId="77777777" w:rsidR="00A06E00" w:rsidRPr="00EA60DD" w:rsidRDefault="00A06E00">
      <w:pPr>
        <w:spacing w:line="480" w:lineRule="auto"/>
        <w:ind w:left="720"/>
        <w:rPr>
          <w:rFonts w:ascii="Garamond" w:eastAsia="Garamond" w:hAnsi="Garamond" w:cs="Garamond"/>
          <w:color w:val="000000"/>
        </w:rPr>
      </w:pPr>
    </w:p>
    <w:p w14:paraId="582D1726" w14:textId="478F64B0" w:rsidR="00A06E00" w:rsidRDefault="00312DCC" w:rsidP="007215D7">
      <w:pPr>
        <w:spacing w:line="480" w:lineRule="auto"/>
        <w:rPr>
          <w:rFonts w:ascii="Garamond" w:eastAsia="Garamond" w:hAnsi="Garamond" w:cs="Garamond"/>
          <w:color w:val="000000"/>
        </w:rPr>
      </w:pPr>
      <w:r w:rsidRPr="00EA60DD">
        <w:rPr>
          <w:rFonts w:ascii="Garamond" w:eastAsia="Garamond" w:hAnsi="Garamond" w:cs="Garamond"/>
          <w:color w:val="000000"/>
        </w:rPr>
        <w:t>What Chet asserted depends on the relevant domain restrictions on the quantifiers ‘every beer’ and ‘the bucket’.</w:t>
      </w:r>
      <w:r w:rsidRPr="00EA60DD">
        <w:rPr>
          <w:rFonts w:ascii="Garamond" w:eastAsia="Garamond" w:hAnsi="Garamond" w:cs="Garamond"/>
          <w:color w:val="000000"/>
          <w:vertAlign w:val="superscript"/>
        </w:rPr>
        <w:footnoteReference w:id="6"/>
      </w:r>
      <w:r w:rsidRPr="00EA60DD">
        <w:rPr>
          <w:rFonts w:ascii="Garamond" w:eastAsia="Garamond" w:hAnsi="Garamond" w:cs="Garamond"/>
          <w:color w:val="000000"/>
        </w:rPr>
        <w:t xml:space="preserve"> But, in this case, there are numerous, truth-conditionally in-equivalent “candidates” for what the speaker asserted. For example: </w:t>
      </w:r>
    </w:p>
    <w:p w14:paraId="7E4C8C94" w14:textId="77777777" w:rsidR="007215D7" w:rsidRPr="007215D7" w:rsidRDefault="007215D7" w:rsidP="007215D7">
      <w:pPr>
        <w:spacing w:line="480" w:lineRule="auto"/>
        <w:rPr>
          <w:rFonts w:ascii="Garamond" w:eastAsia="Garamond" w:hAnsi="Garamond" w:cs="Garamond"/>
          <w:color w:val="000000"/>
        </w:rPr>
      </w:pPr>
    </w:p>
    <w:p w14:paraId="54DDDF00" w14:textId="77777777" w:rsidR="00A06E00" w:rsidRPr="00EA60DD" w:rsidRDefault="00312DCC">
      <w:pPr>
        <w:pBdr>
          <w:top w:val="nil"/>
          <w:left w:val="nil"/>
          <w:bottom w:val="nil"/>
          <w:right w:val="nil"/>
          <w:between w:val="nil"/>
        </w:pBdr>
        <w:tabs>
          <w:tab w:val="center" w:pos="2070"/>
          <w:tab w:val="right" w:pos="8640"/>
        </w:tabs>
        <w:spacing w:line="480" w:lineRule="auto"/>
        <w:ind w:left="1440"/>
        <w:rPr>
          <w:rFonts w:ascii="Garamond" w:eastAsia="Garamond" w:hAnsi="Garamond" w:cs="Garamond"/>
          <w:color w:val="000000"/>
        </w:rPr>
      </w:pPr>
      <w:r w:rsidRPr="00EA60DD">
        <w:rPr>
          <w:rFonts w:ascii="Garamond" w:eastAsia="Garamond" w:hAnsi="Garamond" w:cs="Garamond"/>
          <w:i/>
          <w:color w:val="000000"/>
        </w:rPr>
        <w:t>P</w:t>
      </w:r>
      <w:r w:rsidRPr="00EA60DD">
        <w:rPr>
          <w:rFonts w:ascii="Garamond" w:eastAsia="Garamond" w:hAnsi="Garamond" w:cs="Garamond"/>
          <w:i/>
          <w:color w:val="000000"/>
          <w:vertAlign w:val="subscript"/>
        </w:rPr>
        <w:t>1</w:t>
      </w:r>
      <w:r w:rsidRPr="00EA60DD">
        <w:rPr>
          <w:rFonts w:ascii="Garamond" w:eastAsia="Garamond" w:hAnsi="Garamond" w:cs="Garamond"/>
          <w:i/>
          <w:color w:val="000000"/>
          <w:vertAlign w:val="subscript"/>
        </w:rPr>
        <w:tab/>
      </w:r>
      <w:r w:rsidRPr="00EA60DD">
        <w:rPr>
          <w:rFonts w:ascii="Garamond" w:eastAsia="Garamond" w:hAnsi="Garamond" w:cs="Garamond"/>
          <w:i/>
          <w:vertAlign w:val="subscript"/>
        </w:rPr>
        <w:t xml:space="preserve">              </w:t>
      </w:r>
      <w:r w:rsidRPr="00EA60DD">
        <w:rPr>
          <w:rFonts w:ascii="Garamond" w:eastAsia="Garamond" w:hAnsi="Garamond" w:cs="Garamond"/>
          <w:color w:val="000000"/>
        </w:rPr>
        <w:t xml:space="preserve">Every beer </w:t>
      </w:r>
      <w:r w:rsidRPr="00EA60DD">
        <w:rPr>
          <w:rFonts w:ascii="Garamond" w:eastAsia="Garamond" w:hAnsi="Garamond" w:cs="Garamond"/>
          <w:i/>
          <w:color w:val="000000"/>
        </w:rPr>
        <w:t xml:space="preserve">we bought at the bodega </w:t>
      </w:r>
      <w:r w:rsidRPr="00EA60DD">
        <w:rPr>
          <w:rFonts w:ascii="Garamond" w:eastAsia="Garamond" w:hAnsi="Garamond" w:cs="Garamond"/>
          <w:color w:val="000000"/>
        </w:rPr>
        <w:t xml:space="preserve">is in the bucket </w:t>
      </w:r>
      <w:r w:rsidRPr="00EA60DD">
        <w:rPr>
          <w:rFonts w:ascii="Garamond" w:eastAsia="Garamond" w:hAnsi="Garamond" w:cs="Garamond"/>
          <w:i/>
          <w:color w:val="000000"/>
        </w:rPr>
        <w:t>in the backyard</w:t>
      </w:r>
      <w:r w:rsidRPr="00EA60DD">
        <w:rPr>
          <w:rFonts w:ascii="Garamond" w:eastAsia="Garamond" w:hAnsi="Garamond" w:cs="Garamond"/>
          <w:color w:val="000000"/>
        </w:rPr>
        <w:t>.</w:t>
      </w:r>
    </w:p>
    <w:p w14:paraId="5EC0E6CE" w14:textId="77777777" w:rsidR="00A06E00" w:rsidRPr="00EA60DD" w:rsidRDefault="00312DCC">
      <w:pPr>
        <w:spacing w:line="480" w:lineRule="auto"/>
        <w:ind w:left="720"/>
        <w:rPr>
          <w:rFonts w:ascii="Garamond" w:eastAsia="Garamond" w:hAnsi="Garamond" w:cs="Garamond"/>
          <w:color w:val="000000"/>
        </w:rPr>
      </w:pPr>
      <w:r w:rsidRPr="00EA60DD">
        <w:rPr>
          <w:rFonts w:ascii="Garamond" w:eastAsia="Garamond" w:hAnsi="Garamond" w:cs="Garamond"/>
          <w:i/>
          <w:color w:val="000000"/>
        </w:rPr>
        <w:t xml:space="preserve">  </w:t>
      </w:r>
      <w:r w:rsidRPr="00EA60DD">
        <w:rPr>
          <w:rFonts w:ascii="Garamond" w:eastAsia="Garamond" w:hAnsi="Garamond" w:cs="Garamond"/>
          <w:i/>
          <w:color w:val="000000"/>
        </w:rPr>
        <w:tab/>
        <w:t>P</w:t>
      </w:r>
      <w:r w:rsidRPr="00EA60DD">
        <w:rPr>
          <w:rFonts w:ascii="Garamond" w:eastAsia="Garamond" w:hAnsi="Garamond" w:cs="Garamond"/>
          <w:i/>
          <w:color w:val="000000"/>
          <w:vertAlign w:val="subscript"/>
        </w:rPr>
        <w:t>2</w:t>
      </w:r>
      <w:r w:rsidRPr="00EA60DD">
        <w:rPr>
          <w:rFonts w:ascii="Garamond" w:eastAsia="Garamond" w:hAnsi="Garamond" w:cs="Garamond"/>
          <w:i/>
          <w:color w:val="000000"/>
          <w:vertAlign w:val="subscript"/>
        </w:rPr>
        <w:tab/>
      </w:r>
      <w:r w:rsidRPr="00EA60DD">
        <w:rPr>
          <w:rFonts w:ascii="Garamond" w:eastAsia="Garamond" w:hAnsi="Garamond" w:cs="Garamond"/>
          <w:color w:val="000000"/>
        </w:rPr>
        <w:t xml:space="preserve">Every beer </w:t>
      </w:r>
      <w:r w:rsidRPr="00EA60DD">
        <w:rPr>
          <w:rFonts w:ascii="Garamond" w:eastAsia="Garamond" w:hAnsi="Garamond" w:cs="Garamond"/>
          <w:i/>
          <w:color w:val="000000"/>
        </w:rPr>
        <w:t>we will serve at the party</w:t>
      </w:r>
      <w:r w:rsidRPr="00EA60DD">
        <w:rPr>
          <w:rFonts w:ascii="Garamond" w:eastAsia="Garamond" w:hAnsi="Garamond" w:cs="Garamond"/>
          <w:color w:val="000000"/>
        </w:rPr>
        <w:t xml:space="preserve"> is in the bucket </w:t>
      </w:r>
      <w:r w:rsidRPr="00EA60DD">
        <w:rPr>
          <w:rFonts w:ascii="Garamond" w:eastAsia="Garamond" w:hAnsi="Garamond" w:cs="Garamond"/>
          <w:i/>
          <w:color w:val="000000"/>
        </w:rPr>
        <w:t>decorated in pirate motif</w:t>
      </w:r>
      <w:r w:rsidRPr="00EA60DD">
        <w:rPr>
          <w:rFonts w:ascii="Garamond" w:eastAsia="Garamond" w:hAnsi="Garamond" w:cs="Garamond"/>
          <w:color w:val="000000"/>
        </w:rPr>
        <w:t>.</w:t>
      </w:r>
    </w:p>
    <w:p w14:paraId="29634494" w14:textId="77777777" w:rsidR="00A06E00" w:rsidRPr="00EA60DD" w:rsidRDefault="00312DCC">
      <w:pPr>
        <w:spacing w:line="480" w:lineRule="auto"/>
        <w:ind w:left="720" w:firstLine="720"/>
        <w:rPr>
          <w:rFonts w:ascii="Garamond" w:eastAsia="Garamond" w:hAnsi="Garamond" w:cs="Garamond"/>
          <w:color w:val="000000"/>
        </w:rPr>
      </w:pPr>
      <w:r w:rsidRPr="00EA60DD">
        <w:rPr>
          <w:rFonts w:ascii="Garamond" w:eastAsia="Garamond" w:hAnsi="Garamond" w:cs="Garamond"/>
          <w:i/>
          <w:color w:val="000000"/>
        </w:rPr>
        <w:t>P</w:t>
      </w:r>
      <w:r w:rsidRPr="00EA60DD">
        <w:rPr>
          <w:rFonts w:ascii="Garamond" w:eastAsia="Garamond" w:hAnsi="Garamond" w:cs="Garamond"/>
          <w:i/>
          <w:color w:val="000000"/>
          <w:vertAlign w:val="subscript"/>
        </w:rPr>
        <w:t>3</w:t>
      </w:r>
      <w:r w:rsidRPr="00EA60DD">
        <w:rPr>
          <w:rFonts w:ascii="Garamond" w:eastAsia="Garamond" w:hAnsi="Garamond" w:cs="Garamond"/>
          <w:i/>
          <w:color w:val="000000"/>
          <w:vertAlign w:val="subscript"/>
        </w:rPr>
        <w:tab/>
      </w:r>
      <w:r w:rsidRPr="00EA60DD">
        <w:rPr>
          <w:rFonts w:ascii="Garamond" w:eastAsia="Garamond" w:hAnsi="Garamond" w:cs="Garamond"/>
          <w:color w:val="000000"/>
        </w:rPr>
        <w:t xml:space="preserve">Every beer </w:t>
      </w:r>
      <w:r w:rsidRPr="00EA60DD">
        <w:rPr>
          <w:rFonts w:ascii="Garamond" w:eastAsia="Garamond" w:hAnsi="Garamond" w:cs="Garamond"/>
          <w:i/>
          <w:color w:val="000000"/>
        </w:rPr>
        <w:t xml:space="preserve">at the apartment </w:t>
      </w:r>
      <w:r w:rsidRPr="00EA60DD">
        <w:rPr>
          <w:rFonts w:ascii="Garamond" w:eastAsia="Garamond" w:hAnsi="Garamond" w:cs="Garamond"/>
          <w:color w:val="000000"/>
        </w:rPr>
        <w:t xml:space="preserve">is in the bucket </w:t>
      </w:r>
      <w:r w:rsidRPr="00EA60DD">
        <w:rPr>
          <w:rFonts w:ascii="Garamond" w:eastAsia="Garamond" w:hAnsi="Garamond" w:cs="Garamond"/>
          <w:i/>
          <w:color w:val="000000"/>
        </w:rPr>
        <w:t>next to the hot tub.</w:t>
      </w:r>
    </w:p>
    <w:p w14:paraId="604AB024" w14:textId="77777777" w:rsidR="00A06E00" w:rsidRPr="00EA60DD" w:rsidRDefault="00312DCC">
      <w:pPr>
        <w:spacing w:line="480" w:lineRule="auto"/>
        <w:ind w:left="720" w:firstLine="720"/>
        <w:rPr>
          <w:rFonts w:ascii="Garamond" w:eastAsia="Garamond" w:hAnsi="Garamond" w:cs="Garamond"/>
          <w:color w:val="000000"/>
        </w:rPr>
      </w:pPr>
      <w:r w:rsidRPr="00EA60DD">
        <w:rPr>
          <w:rFonts w:ascii="Garamond" w:eastAsia="Garamond" w:hAnsi="Garamond" w:cs="Garamond"/>
          <w:i/>
          <w:color w:val="000000"/>
        </w:rPr>
        <w:t>P</w:t>
      </w:r>
      <w:r w:rsidRPr="00EA60DD">
        <w:rPr>
          <w:rFonts w:ascii="Garamond" w:eastAsia="Garamond" w:hAnsi="Garamond" w:cs="Garamond"/>
          <w:i/>
          <w:color w:val="000000"/>
          <w:vertAlign w:val="subscript"/>
        </w:rPr>
        <w:t>4</w:t>
      </w:r>
      <w:r w:rsidRPr="00EA60DD">
        <w:rPr>
          <w:rFonts w:ascii="Garamond" w:eastAsia="Garamond" w:hAnsi="Garamond" w:cs="Garamond"/>
          <w:i/>
          <w:color w:val="000000"/>
          <w:vertAlign w:val="subscript"/>
        </w:rPr>
        <w:tab/>
      </w:r>
      <w:r w:rsidRPr="00EA60DD">
        <w:rPr>
          <w:rFonts w:ascii="Garamond" w:eastAsia="Garamond" w:hAnsi="Garamond" w:cs="Garamond"/>
          <w:color w:val="000000"/>
        </w:rPr>
        <w:t xml:space="preserve">Every beer </w:t>
      </w:r>
      <w:r w:rsidRPr="00EA60DD">
        <w:rPr>
          <w:rFonts w:ascii="Garamond" w:eastAsia="Garamond" w:hAnsi="Garamond" w:cs="Garamond"/>
          <w:i/>
          <w:color w:val="000000"/>
        </w:rPr>
        <w:t>for our guests</w:t>
      </w:r>
      <w:r w:rsidRPr="00EA60DD">
        <w:rPr>
          <w:rFonts w:ascii="Garamond" w:eastAsia="Garamond" w:hAnsi="Garamond" w:cs="Garamond"/>
          <w:color w:val="000000"/>
        </w:rPr>
        <w:t xml:space="preserve"> is in the bucket </w:t>
      </w:r>
      <w:r w:rsidRPr="00EA60DD">
        <w:rPr>
          <w:rFonts w:ascii="Garamond" w:eastAsia="Garamond" w:hAnsi="Garamond" w:cs="Garamond"/>
          <w:i/>
          <w:color w:val="000000"/>
        </w:rPr>
        <w:t>filled with ice</w:t>
      </w:r>
      <w:r w:rsidRPr="00EA60DD">
        <w:rPr>
          <w:rFonts w:ascii="Garamond" w:eastAsia="Garamond" w:hAnsi="Garamond" w:cs="Garamond"/>
          <w:color w:val="000000"/>
        </w:rPr>
        <w:t>.</w:t>
      </w:r>
    </w:p>
    <w:p w14:paraId="2C542EC5" w14:textId="77777777" w:rsidR="00A06E00" w:rsidRPr="00EA60DD" w:rsidRDefault="00312DCC">
      <w:pPr>
        <w:spacing w:line="480" w:lineRule="auto"/>
        <w:ind w:left="720" w:firstLine="720"/>
        <w:rPr>
          <w:rFonts w:ascii="Garamond" w:eastAsia="Garamond" w:hAnsi="Garamond" w:cs="Garamond"/>
          <w:color w:val="000000"/>
        </w:rPr>
      </w:pPr>
      <w:r w:rsidRPr="00EA60DD">
        <w:rPr>
          <w:rFonts w:ascii="Garamond" w:eastAsia="Garamond" w:hAnsi="Garamond" w:cs="Garamond"/>
          <w:i/>
          <w:color w:val="000000"/>
        </w:rPr>
        <w:t>P</w:t>
      </w:r>
      <w:r w:rsidRPr="00EA60DD">
        <w:rPr>
          <w:rFonts w:ascii="Garamond" w:eastAsia="Garamond" w:hAnsi="Garamond" w:cs="Garamond"/>
          <w:i/>
          <w:color w:val="000000"/>
          <w:vertAlign w:val="subscript"/>
        </w:rPr>
        <w:t xml:space="preserve">5 </w:t>
      </w:r>
      <w:r w:rsidRPr="00EA60DD">
        <w:rPr>
          <w:rFonts w:ascii="Garamond" w:eastAsia="Garamond" w:hAnsi="Garamond" w:cs="Garamond"/>
          <w:i/>
          <w:color w:val="000000"/>
          <w:vertAlign w:val="subscript"/>
        </w:rPr>
        <w:tab/>
      </w:r>
      <w:r w:rsidRPr="00EA60DD">
        <w:rPr>
          <w:rFonts w:ascii="Garamond" w:eastAsia="Garamond" w:hAnsi="Garamond" w:cs="Garamond"/>
          <w:color w:val="000000"/>
        </w:rPr>
        <w:t xml:space="preserve">Every beer </w:t>
      </w:r>
      <w:r w:rsidRPr="00EA60DD">
        <w:rPr>
          <w:rFonts w:ascii="Garamond" w:eastAsia="Garamond" w:hAnsi="Garamond" w:cs="Garamond"/>
          <w:i/>
          <w:color w:val="000000"/>
        </w:rPr>
        <w:t xml:space="preserve">we bought at the bodega </w:t>
      </w:r>
      <w:r w:rsidRPr="00EA60DD">
        <w:rPr>
          <w:rFonts w:ascii="Garamond" w:eastAsia="Garamond" w:hAnsi="Garamond" w:cs="Garamond"/>
          <w:color w:val="000000"/>
        </w:rPr>
        <w:t xml:space="preserve">is in the bucket </w:t>
      </w:r>
      <w:r w:rsidRPr="00EA60DD">
        <w:rPr>
          <w:rFonts w:ascii="Garamond" w:eastAsia="Garamond" w:hAnsi="Garamond" w:cs="Garamond"/>
          <w:i/>
          <w:color w:val="000000"/>
        </w:rPr>
        <w:t>next to the hot tub</w:t>
      </w:r>
      <w:r w:rsidRPr="00EA60DD">
        <w:rPr>
          <w:rFonts w:ascii="Garamond" w:eastAsia="Garamond" w:hAnsi="Garamond" w:cs="Garamond"/>
          <w:color w:val="000000"/>
        </w:rPr>
        <w:t>.</w:t>
      </w:r>
    </w:p>
    <w:p w14:paraId="3492FF4D" w14:textId="77777777" w:rsidR="00A06E00" w:rsidRPr="00EA60DD" w:rsidRDefault="00312DCC">
      <w:pPr>
        <w:spacing w:line="480" w:lineRule="auto"/>
        <w:ind w:left="720" w:firstLine="720"/>
        <w:rPr>
          <w:rFonts w:ascii="Garamond" w:eastAsia="Garamond" w:hAnsi="Garamond" w:cs="Garamond"/>
          <w:color w:val="000000"/>
        </w:rPr>
      </w:pPr>
      <w:r w:rsidRPr="00EA60DD">
        <w:rPr>
          <w:rFonts w:ascii="Garamond" w:eastAsia="Garamond" w:hAnsi="Garamond" w:cs="Garamond"/>
          <w:i/>
          <w:color w:val="000000"/>
        </w:rPr>
        <w:t>P</w:t>
      </w:r>
      <w:r w:rsidRPr="00EA60DD">
        <w:rPr>
          <w:rFonts w:ascii="Garamond" w:eastAsia="Garamond" w:hAnsi="Garamond" w:cs="Garamond"/>
          <w:i/>
          <w:color w:val="000000"/>
          <w:vertAlign w:val="subscript"/>
        </w:rPr>
        <w:t>6</w:t>
      </w:r>
      <w:r w:rsidRPr="00EA60DD">
        <w:rPr>
          <w:rFonts w:ascii="Garamond" w:eastAsia="Garamond" w:hAnsi="Garamond" w:cs="Garamond"/>
          <w:i/>
          <w:color w:val="000000"/>
          <w:vertAlign w:val="subscript"/>
        </w:rPr>
        <w:tab/>
      </w:r>
      <w:r w:rsidRPr="00EA60DD">
        <w:rPr>
          <w:rFonts w:ascii="Garamond" w:eastAsia="Garamond" w:hAnsi="Garamond" w:cs="Garamond"/>
          <w:color w:val="000000"/>
        </w:rPr>
        <w:t xml:space="preserve">Every beer </w:t>
      </w:r>
      <w:r w:rsidRPr="00EA60DD">
        <w:rPr>
          <w:rFonts w:ascii="Garamond" w:eastAsia="Garamond" w:hAnsi="Garamond" w:cs="Garamond"/>
          <w:i/>
          <w:color w:val="000000"/>
        </w:rPr>
        <w:t xml:space="preserve">at the apartment </w:t>
      </w:r>
      <w:r w:rsidRPr="00EA60DD">
        <w:rPr>
          <w:rFonts w:ascii="Garamond" w:eastAsia="Garamond" w:hAnsi="Garamond" w:cs="Garamond"/>
          <w:color w:val="000000"/>
        </w:rPr>
        <w:t xml:space="preserve">is in the bucket </w:t>
      </w:r>
      <w:r w:rsidRPr="00EA60DD">
        <w:rPr>
          <w:rFonts w:ascii="Garamond" w:eastAsia="Garamond" w:hAnsi="Garamond" w:cs="Garamond"/>
          <w:i/>
          <w:color w:val="000000"/>
        </w:rPr>
        <w:t>in the backyard</w:t>
      </w:r>
      <w:r w:rsidRPr="00EA60DD">
        <w:rPr>
          <w:rFonts w:ascii="Garamond" w:eastAsia="Garamond" w:hAnsi="Garamond" w:cs="Garamond"/>
          <w:color w:val="000000"/>
        </w:rPr>
        <w:t>.</w:t>
      </w:r>
      <w:r w:rsidRPr="00EA60DD">
        <w:rPr>
          <w:rFonts w:ascii="Garamond" w:eastAsia="Garamond" w:hAnsi="Garamond" w:cs="Garamond"/>
          <w:color w:val="000000"/>
          <w:vertAlign w:val="superscript"/>
        </w:rPr>
        <w:footnoteReference w:id="7"/>
      </w:r>
    </w:p>
    <w:p w14:paraId="06590E9C" w14:textId="77777777" w:rsidR="00A06E00" w:rsidRPr="00EA60DD" w:rsidRDefault="00A06E00">
      <w:pPr>
        <w:spacing w:line="480" w:lineRule="auto"/>
        <w:rPr>
          <w:rFonts w:ascii="Garamond" w:eastAsia="Garamond" w:hAnsi="Garamond" w:cs="Garamond"/>
          <w:color w:val="000000"/>
        </w:rPr>
      </w:pPr>
    </w:p>
    <w:p w14:paraId="21921DC9" w14:textId="5006C3D3"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Buchanan argues that, even if (as is doubtful) the speaker had any particular one of these propositions “in mind” in uttering what she did, she cannot reasonably intend to communicate or assert it as opposed to any other of the candidates. In such a case, how could she reasonably expect her audience to get just that content on the basis of her utterance? But, likewise, on the side of the audience, there doesn’t seem to be any particular candidate that the hearer </w:t>
      </w:r>
      <w:r w:rsidRPr="00EA60DD">
        <w:rPr>
          <w:rFonts w:ascii="Garamond" w:eastAsia="Garamond" w:hAnsi="Garamond" w:cs="Garamond"/>
          <w:i/>
          <w:color w:val="000000"/>
        </w:rPr>
        <w:t>must</w:t>
      </w:r>
      <w:r w:rsidRPr="00EA60DD">
        <w:rPr>
          <w:rFonts w:ascii="Garamond" w:eastAsia="Garamond" w:hAnsi="Garamond" w:cs="Garamond"/>
          <w:color w:val="000000"/>
        </w:rPr>
        <w:t xml:space="preserve"> entertain if she is to understand the utterance (she needn’t just get </w:t>
      </w:r>
      <w:r w:rsidRPr="00EA60DD">
        <w:rPr>
          <w:rFonts w:ascii="Garamond" w:eastAsia="Garamond" w:hAnsi="Garamond" w:cs="Garamond"/>
          <w:i/>
          <w:color w:val="000000"/>
        </w:rPr>
        <w:t>P</w:t>
      </w:r>
      <w:r w:rsidRPr="00EA60DD">
        <w:rPr>
          <w:rFonts w:ascii="Garamond" w:eastAsia="Garamond" w:hAnsi="Garamond" w:cs="Garamond"/>
          <w:i/>
          <w:color w:val="000000"/>
          <w:vertAlign w:val="subscript"/>
        </w:rPr>
        <w:t>1</w:t>
      </w:r>
      <w:r w:rsidRPr="00EA60DD">
        <w:rPr>
          <w:rFonts w:ascii="Garamond" w:eastAsia="Garamond" w:hAnsi="Garamond" w:cs="Garamond"/>
          <w:i/>
          <w:color w:val="000000"/>
        </w:rPr>
        <w:t xml:space="preserve">, </w:t>
      </w:r>
      <w:r w:rsidRPr="00EA60DD">
        <w:rPr>
          <w:rFonts w:ascii="Garamond" w:eastAsia="Garamond" w:hAnsi="Garamond" w:cs="Garamond"/>
          <w:color w:val="000000"/>
        </w:rPr>
        <w:t xml:space="preserve">because entertaining </w:t>
      </w:r>
      <w:r w:rsidRPr="00EA60DD">
        <w:rPr>
          <w:rFonts w:ascii="Garamond" w:eastAsia="Garamond" w:hAnsi="Garamond" w:cs="Garamond"/>
          <w:i/>
          <w:color w:val="000000"/>
        </w:rPr>
        <w:t>P</w:t>
      </w:r>
      <w:r w:rsidRPr="00EA60DD">
        <w:rPr>
          <w:rFonts w:ascii="Garamond" w:eastAsia="Garamond" w:hAnsi="Garamond" w:cs="Garamond"/>
          <w:i/>
          <w:color w:val="000000"/>
          <w:vertAlign w:val="subscript"/>
        </w:rPr>
        <w:t>4</w:t>
      </w:r>
      <w:r w:rsidRPr="00EA60DD">
        <w:rPr>
          <w:rFonts w:ascii="Garamond" w:eastAsia="Garamond" w:hAnsi="Garamond" w:cs="Garamond"/>
          <w:color w:val="000000"/>
        </w:rPr>
        <w:t xml:space="preserve">, or the conjunction of </w:t>
      </w:r>
      <w:r w:rsidRPr="00EA60DD">
        <w:rPr>
          <w:rFonts w:ascii="Garamond" w:eastAsia="Garamond" w:hAnsi="Garamond" w:cs="Garamond"/>
          <w:i/>
          <w:color w:val="000000"/>
        </w:rPr>
        <w:t>P</w:t>
      </w:r>
      <w:r w:rsidRPr="00EA60DD">
        <w:rPr>
          <w:rFonts w:ascii="Garamond" w:eastAsia="Garamond" w:hAnsi="Garamond" w:cs="Garamond"/>
          <w:i/>
          <w:color w:val="000000"/>
          <w:vertAlign w:val="subscript"/>
        </w:rPr>
        <w:t xml:space="preserve">5 </w:t>
      </w:r>
      <w:r w:rsidRPr="00EA60DD">
        <w:rPr>
          <w:rFonts w:ascii="Garamond" w:eastAsia="Garamond" w:hAnsi="Garamond" w:cs="Garamond"/>
          <w:color w:val="000000"/>
        </w:rPr>
        <w:t xml:space="preserve">and </w:t>
      </w:r>
      <w:r w:rsidRPr="00EA60DD">
        <w:rPr>
          <w:rFonts w:ascii="Garamond" w:eastAsia="Garamond" w:hAnsi="Garamond" w:cs="Garamond"/>
          <w:i/>
          <w:color w:val="000000"/>
        </w:rPr>
        <w:t>P</w:t>
      </w:r>
      <w:r w:rsidRPr="00EA60DD">
        <w:rPr>
          <w:rFonts w:ascii="Garamond" w:eastAsia="Garamond" w:hAnsi="Garamond" w:cs="Garamond"/>
          <w:i/>
          <w:color w:val="000000"/>
          <w:vertAlign w:val="subscript"/>
        </w:rPr>
        <w:t>3</w:t>
      </w:r>
      <w:r w:rsidRPr="00EA60DD">
        <w:rPr>
          <w:rFonts w:ascii="Garamond" w:eastAsia="Garamond" w:hAnsi="Garamond" w:cs="Garamond"/>
          <w:color w:val="000000"/>
        </w:rPr>
        <w:t xml:space="preserve">, and so on would have just as well sufficed, and so on). After arguing against the obvious </w:t>
      </w:r>
      <w:r w:rsidRPr="00EA60DD">
        <w:rPr>
          <w:rFonts w:ascii="Garamond" w:eastAsia="Garamond" w:hAnsi="Garamond" w:cs="Garamond"/>
          <w:color w:val="000000"/>
        </w:rPr>
        <w:lastRenderedPageBreak/>
        <w:t xml:space="preserve">possible responses (the speaker asserted the conjunction, or disjunction of the candidates, or a vague content with vague constituents corresponding to the domain restrictions, or simply ‘All </w:t>
      </w:r>
      <w:r w:rsidRPr="00EA60DD">
        <w:rPr>
          <w:rFonts w:ascii="Garamond" w:eastAsia="Garamond" w:hAnsi="Garamond" w:cs="Garamond"/>
          <w:i/>
          <w:color w:val="000000"/>
        </w:rPr>
        <w:t>those</w:t>
      </w:r>
      <w:r w:rsidRPr="00EA60DD">
        <w:rPr>
          <w:rFonts w:ascii="Garamond" w:eastAsia="Garamond" w:hAnsi="Garamond" w:cs="Garamond"/>
          <w:color w:val="000000"/>
        </w:rPr>
        <w:t xml:space="preserve"> beers….’, and so on), Buchanan concludes that the speakers’ communicative intentions exhibit a certain </w:t>
      </w:r>
      <w:r w:rsidRPr="00EA60DD">
        <w:rPr>
          <w:rFonts w:ascii="Garamond" w:eastAsia="Garamond" w:hAnsi="Garamond" w:cs="Garamond"/>
          <w:i/>
          <w:color w:val="000000"/>
        </w:rPr>
        <w:t>generality</w:t>
      </w:r>
      <w:r w:rsidRPr="00EA60DD">
        <w:rPr>
          <w:rFonts w:ascii="Garamond" w:eastAsia="Garamond" w:hAnsi="Garamond" w:cs="Garamond"/>
          <w:color w:val="000000"/>
        </w:rPr>
        <w:t xml:space="preserve"> and </w:t>
      </w:r>
      <w:r w:rsidRPr="00EA60DD">
        <w:rPr>
          <w:rFonts w:ascii="Garamond" w:eastAsia="Garamond" w:hAnsi="Garamond" w:cs="Garamond"/>
          <w:i/>
          <w:color w:val="000000"/>
        </w:rPr>
        <w:t>indifference</w:t>
      </w:r>
      <w:r w:rsidRPr="00EA60DD">
        <w:rPr>
          <w:rFonts w:ascii="Garamond" w:eastAsia="Garamond" w:hAnsi="Garamond" w:cs="Garamond"/>
          <w:color w:val="000000"/>
        </w:rPr>
        <w:t xml:space="preserve"> that cannot be captured by supposing that they meant, or asserted, that, or the other particular proposition.</w:t>
      </w:r>
      <w:r w:rsidRPr="00EA60DD">
        <w:rPr>
          <w:rFonts w:ascii="Garamond" w:eastAsia="Garamond" w:hAnsi="Garamond" w:cs="Garamond"/>
          <w:color w:val="000000"/>
          <w:vertAlign w:val="superscript"/>
        </w:rPr>
        <w:footnoteReference w:id="8"/>
      </w:r>
      <w:r w:rsidRPr="00EA60DD">
        <w:rPr>
          <w:rFonts w:ascii="Garamond" w:eastAsia="Garamond" w:hAnsi="Garamond" w:cs="Garamond"/>
          <w:color w:val="000000"/>
        </w:rPr>
        <w:t xml:space="preserve"> On this basis, he argues that </w:t>
      </w:r>
      <w:proofErr w:type="spellStart"/>
      <w:r w:rsidRPr="00EA60DD">
        <w:rPr>
          <w:rFonts w:ascii="Garamond" w:eastAsia="Garamond" w:hAnsi="Garamond" w:cs="Garamond"/>
          <w:color w:val="000000"/>
        </w:rPr>
        <w:t>Content</w:t>
      </w:r>
      <w:r w:rsidRPr="00EA60DD">
        <w:rPr>
          <w:rFonts w:ascii="Garamond" w:eastAsia="Garamond" w:hAnsi="Garamond" w:cs="Garamond"/>
          <w:color w:val="000000"/>
          <w:vertAlign w:val="subscript"/>
        </w:rPr>
        <w:t>a</w:t>
      </w:r>
      <w:proofErr w:type="spellEnd"/>
      <w:r w:rsidRPr="00EA60DD">
        <w:rPr>
          <w:rFonts w:ascii="Garamond" w:eastAsia="Garamond" w:hAnsi="Garamond" w:cs="Garamond"/>
          <w:color w:val="000000"/>
          <w:vertAlign w:val="subscript"/>
        </w:rPr>
        <w:t xml:space="preserve"> </w:t>
      </w:r>
      <w:r w:rsidRPr="00EA60DD">
        <w:rPr>
          <w:rFonts w:ascii="Garamond" w:eastAsia="Garamond" w:hAnsi="Garamond" w:cs="Garamond"/>
          <w:color w:val="000000"/>
        </w:rPr>
        <w:t xml:space="preserve">should be rejected in favor of a view on which such an utterance is associated with a range, or “cloud”, of contents that </w:t>
      </w:r>
      <w:r w:rsidR="007215D7">
        <w:rPr>
          <w:rFonts w:ascii="Garamond" w:eastAsia="Garamond" w:hAnsi="Garamond" w:cs="Garamond"/>
          <w:color w:val="000000"/>
        </w:rPr>
        <w:t>is</w:t>
      </w:r>
      <w:r w:rsidRPr="00EA60DD">
        <w:rPr>
          <w:rFonts w:ascii="Garamond" w:eastAsia="Garamond" w:hAnsi="Garamond" w:cs="Garamond"/>
          <w:color w:val="000000"/>
        </w:rPr>
        <w:t xml:space="preserve"> consonant with the speaker’s communicative intentions (more anon).</w:t>
      </w:r>
      <w:r w:rsidRPr="00EA60DD">
        <w:rPr>
          <w:rFonts w:ascii="Garamond" w:eastAsia="Garamond" w:hAnsi="Garamond" w:cs="Garamond"/>
          <w:color w:val="000000"/>
          <w:vertAlign w:val="superscript"/>
        </w:rPr>
        <w:footnoteReference w:id="9"/>
      </w:r>
      <w:r w:rsidRPr="00EA60DD">
        <w:rPr>
          <w:rFonts w:ascii="Garamond" w:eastAsia="Garamond" w:hAnsi="Garamond" w:cs="Garamond"/>
          <w:color w:val="000000"/>
        </w:rPr>
        <w:t xml:space="preserve"> </w:t>
      </w:r>
    </w:p>
    <w:p w14:paraId="7D8D7AD0" w14:textId="77777777" w:rsidR="00A06E00" w:rsidRPr="00EA60DD" w:rsidRDefault="00A06E00">
      <w:pPr>
        <w:spacing w:line="480" w:lineRule="auto"/>
        <w:rPr>
          <w:rFonts w:ascii="Garamond" w:eastAsia="Garamond" w:hAnsi="Garamond" w:cs="Garamond"/>
          <w:color w:val="000000"/>
        </w:rPr>
      </w:pPr>
    </w:p>
    <w:p w14:paraId="37AD72C0"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More recently, King (2018, 2022) has offered numerous examples of this phenomenon and a book-length, novel treatment concerning how we might accommodate it in a more general picture of context-sensitivity, update, and common ground.</w:t>
      </w:r>
      <w:r w:rsidRPr="00EA60DD">
        <w:rPr>
          <w:rFonts w:ascii="Garamond" w:eastAsia="Garamond" w:hAnsi="Garamond" w:cs="Garamond"/>
          <w:i/>
          <w:color w:val="000000"/>
        </w:rPr>
        <w:t xml:space="preserve"> </w:t>
      </w:r>
      <w:r w:rsidRPr="00EA60DD">
        <w:rPr>
          <w:rFonts w:ascii="Garamond" w:eastAsia="Garamond" w:hAnsi="Garamond" w:cs="Garamond"/>
          <w:color w:val="000000"/>
        </w:rPr>
        <w:t>Consider one of his many examples. Suppose you are at the beach watching a group of surfers and you turn to your friend and utter (4):</w:t>
      </w:r>
    </w:p>
    <w:p w14:paraId="14180CE4" w14:textId="77777777" w:rsidR="00A06E00" w:rsidRPr="00EA60DD" w:rsidRDefault="00A06E00">
      <w:pPr>
        <w:spacing w:line="480" w:lineRule="auto"/>
        <w:ind w:left="360"/>
        <w:rPr>
          <w:rFonts w:ascii="Garamond" w:eastAsia="Garamond" w:hAnsi="Garamond" w:cs="Garamond"/>
          <w:color w:val="000000"/>
        </w:rPr>
      </w:pPr>
    </w:p>
    <w:p w14:paraId="79B331D5" w14:textId="77777777" w:rsidR="00A06E00" w:rsidRPr="00EA60DD" w:rsidRDefault="00312DCC">
      <w:pPr>
        <w:numPr>
          <w:ilvl w:val="0"/>
          <w:numId w:val="5"/>
        </w:numPr>
        <w:pBdr>
          <w:top w:val="nil"/>
          <w:left w:val="nil"/>
          <w:bottom w:val="nil"/>
          <w:right w:val="nil"/>
          <w:between w:val="nil"/>
        </w:pBdr>
        <w:spacing w:line="480" w:lineRule="auto"/>
        <w:rPr>
          <w:rFonts w:ascii="Garamond" w:eastAsia="Garamond" w:hAnsi="Garamond" w:cs="Garamond"/>
          <w:color w:val="000000"/>
        </w:rPr>
      </w:pPr>
      <w:r w:rsidRPr="00EA60DD">
        <w:rPr>
          <w:rFonts w:ascii="Garamond" w:eastAsia="Garamond" w:hAnsi="Garamond" w:cs="Garamond"/>
          <w:color w:val="000000"/>
        </w:rPr>
        <w:t xml:space="preserve">Those guys are good.  </w:t>
      </w:r>
    </w:p>
    <w:p w14:paraId="6A8BC29F" w14:textId="77777777" w:rsidR="00A06E00" w:rsidRPr="00EA60DD" w:rsidRDefault="00A06E00">
      <w:pPr>
        <w:spacing w:line="480" w:lineRule="auto"/>
        <w:ind w:left="360"/>
        <w:rPr>
          <w:rFonts w:ascii="Garamond" w:eastAsia="Garamond" w:hAnsi="Garamond" w:cs="Garamond"/>
          <w:color w:val="000000"/>
        </w:rPr>
      </w:pPr>
    </w:p>
    <w:p w14:paraId="0F9DEAE4" w14:textId="77777777" w:rsidR="007215D7" w:rsidRDefault="00312DCC">
      <w:pPr>
        <w:spacing w:line="480" w:lineRule="auto"/>
        <w:rPr>
          <w:rFonts w:ascii="Garamond" w:eastAsia="Garamond" w:hAnsi="Garamond" w:cs="Garamond"/>
          <w:color w:val="000000"/>
        </w:rPr>
      </w:pPr>
      <w:r w:rsidRPr="00EA60DD">
        <w:rPr>
          <w:rFonts w:ascii="Garamond" w:eastAsia="Garamond" w:hAnsi="Garamond" w:cs="Garamond"/>
          <w:color w:val="000000"/>
        </w:rPr>
        <w:lastRenderedPageBreak/>
        <w:t xml:space="preserve">There need not be any particular plurality of surfers that the speaker is referring to by ‘those </w:t>
      </w:r>
      <w:proofErr w:type="gramStart"/>
      <w:r w:rsidRPr="00EA60DD">
        <w:rPr>
          <w:rFonts w:ascii="Garamond" w:eastAsia="Garamond" w:hAnsi="Garamond" w:cs="Garamond"/>
          <w:color w:val="000000"/>
        </w:rPr>
        <w:t>guys’;</w:t>
      </w:r>
      <w:proofErr w:type="gramEnd"/>
      <w:r w:rsidRPr="00EA60DD">
        <w:rPr>
          <w:rFonts w:ascii="Garamond" w:eastAsia="Garamond" w:hAnsi="Garamond" w:cs="Garamond"/>
          <w:color w:val="000000"/>
        </w:rPr>
        <w:t xml:space="preserve"> As MacFarlane puts it: </w:t>
      </w:r>
    </w:p>
    <w:p w14:paraId="616FA3E0" w14:textId="77777777" w:rsidR="007215D7" w:rsidRDefault="007215D7">
      <w:pPr>
        <w:spacing w:line="480" w:lineRule="auto"/>
        <w:rPr>
          <w:rFonts w:ascii="Garamond" w:eastAsia="Garamond" w:hAnsi="Garamond" w:cs="Garamond"/>
          <w:color w:val="000000"/>
        </w:rPr>
      </w:pPr>
    </w:p>
    <w:p w14:paraId="7DD7C814" w14:textId="5830C184" w:rsidR="00A06E00" w:rsidRPr="00EA60DD" w:rsidRDefault="007215D7" w:rsidP="007215D7">
      <w:pPr>
        <w:spacing w:line="480" w:lineRule="auto"/>
        <w:ind w:firstLine="720"/>
        <w:rPr>
          <w:rFonts w:ascii="Garamond" w:eastAsia="Garamond" w:hAnsi="Garamond" w:cs="Garamond"/>
          <w:color w:val="000000"/>
        </w:rPr>
      </w:pPr>
      <w:r>
        <w:rPr>
          <w:rFonts w:ascii="Garamond" w:eastAsia="Garamond" w:hAnsi="Garamond" w:cs="Garamond"/>
          <w:color w:val="000000"/>
        </w:rPr>
        <w:t>T</w:t>
      </w:r>
      <w:r w:rsidR="00312DCC" w:rsidRPr="00EA60DD">
        <w:rPr>
          <w:rFonts w:ascii="Garamond" w:eastAsia="Garamond" w:hAnsi="Garamond" w:cs="Garamond"/>
          <w:color w:val="000000"/>
        </w:rPr>
        <w:t xml:space="preserve">he speaker may not have a definite intention that settles </w:t>
      </w:r>
      <w:proofErr w:type="gramStart"/>
      <w:r w:rsidR="00312DCC" w:rsidRPr="00EA60DD">
        <w:rPr>
          <w:rFonts w:ascii="Garamond" w:eastAsia="Garamond" w:hAnsi="Garamond" w:cs="Garamond"/>
          <w:color w:val="000000"/>
        </w:rPr>
        <w:t>whether</w:t>
      </w:r>
      <w:proofErr w:type="gramEnd"/>
    </w:p>
    <w:p w14:paraId="5A23A392" w14:textId="77777777" w:rsidR="00A06E00" w:rsidRPr="00EA60DD" w:rsidRDefault="00312DCC">
      <w:pPr>
        <w:numPr>
          <w:ilvl w:val="0"/>
          <w:numId w:val="6"/>
        </w:numPr>
        <w:pBdr>
          <w:top w:val="nil"/>
          <w:left w:val="nil"/>
          <w:bottom w:val="nil"/>
          <w:right w:val="nil"/>
          <w:between w:val="nil"/>
        </w:pBdr>
        <w:spacing w:line="480" w:lineRule="auto"/>
        <w:ind w:left="1440"/>
        <w:rPr>
          <w:rFonts w:ascii="Garamond" w:eastAsia="Garamond" w:hAnsi="Garamond" w:cs="Garamond"/>
          <w:color w:val="000000"/>
        </w:rPr>
      </w:pPr>
      <w:r w:rsidRPr="00EA60DD">
        <w:rPr>
          <w:rFonts w:ascii="Garamond" w:eastAsia="Garamond" w:hAnsi="Garamond" w:cs="Garamond"/>
          <w:i/>
          <w:color w:val="000000"/>
        </w:rPr>
        <w:t>those guys</w:t>
      </w:r>
      <w:r w:rsidRPr="00EA60DD">
        <w:rPr>
          <w:rFonts w:ascii="Garamond" w:eastAsia="Garamond" w:hAnsi="Garamond" w:cs="Garamond"/>
          <w:color w:val="000000"/>
        </w:rPr>
        <w:t xml:space="preserve"> = Abe, Bob, Cindy, Maria, Zeke, or</w:t>
      </w:r>
    </w:p>
    <w:p w14:paraId="09A4C3F0" w14:textId="2BD6BC84" w:rsidR="007215D7" w:rsidRPr="00E26562" w:rsidRDefault="00312DCC" w:rsidP="00E26562">
      <w:pPr>
        <w:numPr>
          <w:ilvl w:val="0"/>
          <w:numId w:val="6"/>
        </w:numPr>
        <w:pBdr>
          <w:top w:val="nil"/>
          <w:left w:val="nil"/>
          <w:bottom w:val="nil"/>
          <w:right w:val="nil"/>
          <w:between w:val="nil"/>
        </w:pBdr>
        <w:spacing w:line="480" w:lineRule="auto"/>
        <w:ind w:left="1440"/>
        <w:rPr>
          <w:rFonts w:ascii="Garamond" w:eastAsia="Garamond" w:hAnsi="Garamond" w:cs="Garamond"/>
          <w:color w:val="000000"/>
        </w:rPr>
      </w:pPr>
      <w:r w:rsidRPr="00EA60DD">
        <w:rPr>
          <w:rFonts w:ascii="Garamond" w:eastAsia="Garamond" w:hAnsi="Garamond" w:cs="Garamond"/>
          <w:i/>
          <w:color w:val="000000"/>
        </w:rPr>
        <w:t>those guys</w:t>
      </w:r>
      <w:r w:rsidRPr="00EA60DD">
        <w:rPr>
          <w:rFonts w:ascii="Garamond" w:eastAsia="Garamond" w:hAnsi="Garamond" w:cs="Garamond"/>
          <w:color w:val="000000"/>
        </w:rPr>
        <w:t xml:space="preserve"> = Abe, Bob, Cindy, Maria, Sid.</w:t>
      </w:r>
    </w:p>
    <w:p w14:paraId="44210E80" w14:textId="680AD97C" w:rsidR="007215D7" w:rsidRDefault="00312DCC" w:rsidP="00E26562">
      <w:pPr>
        <w:spacing w:line="480" w:lineRule="auto"/>
        <w:ind w:left="720"/>
        <w:rPr>
          <w:rFonts w:ascii="Garamond" w:eastAsia="Garamond" w:hAnsi="Garamond" w:cs="Garamond"/>
          <w:color w:val="000000"/>
        </w:rPr>
      </w:pPr>
      <w:r w:rsidRPr="00EA60DD">
        <w:rPr>
          <w:rFonts w:ascii="Garamond" w:eastAsia="Garamond" w:hAnsi="Garamond" w:cs="Garamond"/>
          <w:color w:val="000000"/>
        </w:rPr>
        <w:t xml:space="preserve">Despite this, the assertion of (5) can be felicitous, and understanding it does not seem to require deciding between (a) and (b)” (ibid. b, 618). </w:t>
      </w:r>
    </w:p>
    <w:p w14:paraId="3CE307E4" w14:textId="77777777" w:rsidR="00E26562" w:rsidRDefault="00E26562" w:rsidP="00E26562">
      <w:pPr>
        <w:spacing w:line="480" w:lineRule="auto"/>
        <w:ind w:left="720"/>
        <w:rPr>
          <w:rFonts w:ascii="Garamond" w:eastAsia="Garamond" w:hAnsi="Garamond" w:cs="Garamond"/>
          <w:color w:val="000000"/>
        </w:rPr>
      </w:pPr>
    </w:p>
    <w:p w14:paraId="5E63604A" w14:textId="4E7AC243"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Though the complex demonstrative lacks a unique semantic value in context, this does not seem in any way to hinder the smooth flow of communication. In such a case, “failure to coordinate on a determinate </w:t>
      </w:r>
      <w:r w:rsidR="007215D7">
        <w:rPr>
          <w:rFonts w:ascii="Garamond" w:eastAsia="Garamond" w:hAnsi="Garamond" w:cs="Garamond"/>
          <w:color w:val="000000"/>
        </w:rPr>
        <w:t>‘</w:t>
      </w:r>
      <w:r w:rsidRPr="00EA60DD">
        <w:rPr>
          <w:rFonts w:ascii="Garamond" w:eastAsia="Garamond" w:hAnsi="Garamond" w:cs="Garamond"/>
          <w:color w:val="000000"/>
        </w:rPr>
        <w:t>supplement</w:t>
      </w:r>
      <w:r w:rsidR="007215D7">
        <w:rPr>
          <w:rFonts w:ascii="Garamond" w:eastAsia="Garamond" w:hAnsi="Garamond" w:cs="Garamond"/>
          <w:color w:val="000000"/>
        </w:rPr>
        <w:t>’</w:t>
      </w:r>
      <w:r w:rsidRPr="00EA60DD">
        <w:rPr>
          <w:rFonts w:ascii="Garamond" w:eastAsia="Garamond" w:hAnsi="Garamond" w:cs="Garamond"/>
          <w:color w:val="000000"/>
        </w:rPr>
        <w:t xml:space="preserve"> for a context-sensitive term does not seem to be required for communicative success” (ibid., 611). Here, and in other cases of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“singling out a unique semantic value is not crucial to the communicative aims of the speakers” (King 2018, 651).  </w:t>
      </w:r>
    </w:p>
    <w:p w14:paraId="2571E0AF" w14:textId="77777777" w:rsidR="00A06E00" w:rsidRPr="00EA60DD" w:rsidRDefault="00A06E00">
      <w:pPr>
        <w:spacing w:line="480" w:lineRule="auto"/>
        <w:rPr>
          <w:rFonts w:ascii="Garamond" w:eastAsia="Garamond" w:hAnsi="Garamond" w:cs="Garamond"/>
          <w:color w:val="000000"/>
        </w:rPr>
      </w:pPr>
    </w:p>
    <w:p w14:paraId="1CC55F56" w14:textId="65E3E669"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Buchanan (ibid.) and King (2018, 2022) both argue that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can arise in virtually </w:t>
      </w:r>
      <w:r w:rsidRPr="00EA60DD">
        <w:rPr>
          <w:rFonts w:ascii="Garamond" w:eastAsia="Garamond" w:hAnsi="Garamond" w:cs="Garamond"/>
          <w:i/>
          <w:color w:val="000000"/>
        </w:rPr>
        <w:t>any</w:t>
      </w:r>
      <w:r w:rsidRPr="00EA60DD">
        <w:rPr>
          <w:rFonts w:ascii="Garamond" w:eastAsia="Garamond" w:hAnsi="Garamond" w:cs="Garamond"/>
          <w:color w:val="000000"/>
        </w:rPr>
        <w:t xml:space="preserve"> case of context-sensitive language use. And despite some potentially significant disagreements about the details, they both reject the simple model of communication sketched above, in favor of an account that allows </w:t>
      </w:r>
      <w:r w:rsidR="007215D7">
        <w:rPr>
          <w:rFonts w:ascii="Garamond" w:eastAsia="Garamond" w:hAnsi="Garamond" w:cs="Garamond"/>
          <w:color w:val="000000"/>
        </w:rPr>
        <w:t xml:space="preserve">for </w:t>
      </w:r>
      <w:r w:rsidRPr="00EA60DD">
        <w:rPr>
          <w:rFonts w:ascii="Garamond" w:eastAsia="Garamond" w:hAnsi="Garamond" w:cs="Garamond"/>
          <w:color w:val="000000"/>
        </w:rPr>
        <w:t xml:space="preserve">a perfectly literal, assertoric utterance </w:t>
      </w:r>
      <w:r w:rsidR="007215D7">
        <w:rPr>
          <w:rFonts w:ascii="Garamond" w:eastAsia="Garamond" w:hAnsi="Garamond" w:cs="Garamond"/>
          <w:color w:val="000000"/>
        </w:rPr>
        <w:t>to</w:t>
      </w:r>
      <w:r w:rsidRPr="00EA60DD">
        <w:rPr>
          <w:rFonts w:ascii="Garamond" w:eastAsia="Garamond" w:hAnsi="Garamond" w:cs="Garamond"/>
          <w:color w:val="000000"/>
        </w:rPr>
        <w:t xml:space="preserve"> be associated with a plurality, or a cloud, of contents, rather than any unique content that the speaker and hearer must “coordinate on”. According to these theorists, there is often no (single) propositional content to be identified as </w:t>
      </w:r>
      <w:r w:rsidRPr="00EA60DD">
        <w:rPr>
          <w:rFonts w:ascii="Garamond" w:eastAsia="Garamond" w:hAnsi="Garamond" w:cs="Garamond"/>
          <w:i/>
          <w:color w:val="000000"/>
        </w:rPr>
        <w:t xml:space="preserve">the </w:t>
      </w:r>
      <w:r w:rsidRPr="00EA60DD">
        <w:rPr>
          <w:rFonts w:ascii="Garamond" w:eastAsia="Garamond" w:hAnsi="Garamond" w:cs="Garamond"/>
          <w:color w:val="000000"/>
        </w:rPr>
        <w:t xml:space="preserve">content of the speaker’s utterance.  </w:t>
      </w:r>
    </w:p>
    <w:p w14:paraId="5AE71DD6" w14:textId="77777777" w:rsidR="00A06E00" w:rsidRPr="00EA60DD" w:rsidRDefault="00A06E00">
      <w:pPr>
        <w:spacing w:line="480" w:lineRule="auto"/>
        <w:rPr>
          <w:rFonts w:ascii="Garamond" w:eastAsia="Garamond" w:hAnsi="Garamond" w:cs="Garamond"/>
          <w:color w:val="000000"/>
        </w:rPr>
      </w:pPr>
    </w:p>
    <w:p w14:paraId="6F709266"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lastRenderedPageBreak/>
        <w:t xml:space="preserve">As we are about to see, MacFarlane claims that our use of vague language gives rise to a problem for the standard view of meaning and communication that is a “special case of the more general problem of explaining what King has called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(MacFarlane a, 616).  Moreover, MacFarlane agrees that in such cases there need not be any unique content of </w:t>
      </w:r>
      <w:r w:rsidRPr="00EA60DD">
        <w:rPr>
          <w:rFonts w:ascii="Garamond" w:eastAsia="Garamond" w:hAnsi="Garamond" w:cs="Garamond"/>
          <w:i/>
          <w:color w:val="000000"/>
        </w:rPr>
        <w:t>the standard truth-conditional variety</w:t>
      </w:r>
      <w:r w:rsidRPr="00EA60DD">
        <w:rPr>
          <w:rFonts w:ascii="Garamond" w:eastAsia="Garamond" w:hAnsi="Garamond" w:cs="Garamond"/>
          <w:color w:val="000000"/>
        </w:rPr>
        <w:t xml:space="preserve"> to be found. But rather than adopt a non-standard, cloudy account of vagueness and communication in response, MacFarlane innovates in the theory of content. Roughly put, MacFarlane argues that, in the relevant range of cases, we </w:t>
      </w:r>
      <w:r w:rsidRPr="00EA60DD">
        <w:rPr>
          <w:rFonts w:ascii="Garamond" w:eastAsia="Garamond" w:hAnsi="Garamond" w:cs="Garamond"/>
          <w:i/>
          <w:color w:val="000000"/>
        </w:rPr>
        <w:t>can</w:t>
      </w:r>
      <w:r w:rsidRPr="00EA60DD">
        <w:rPr>
          <w:rFonts w:ascii="Garamond" w:eastAsia="Garamond" w:hAnsi="Garamond" w:cs="Garamond"/>
          <w:color w:val="000000"/>
        </w:rPr>
        <w:t xml:space="preserve"> identify a unique content as what is asserted, albeit not a content of the kind you were probably expecting.  </w:t>
      </w:r>
    </w:p>
    <w:p w14:paraId="4CAD5654" w14:textId="77777777" w:rsidR="00881F25" w:rsidRDefault="00881F25">
      <w:pPr>
        <w:spacing w:line="480" w:lineRule="auto"/>
        <w:rPr>
          <w:rFonts w:ascii="Garamond" w:eastAsia="Garamond" w:hAnsi="Garamond" w:cs="Garamond"/>
          <w:b/>
          <w:color w:val="000000"/>
        </w:rPr>
      </w:pPr>
    </w:p>
    <w:p w14:paraId="30D5B759" w14:textId="77777777" w:rsidR="00A06E00" w:rsidRPr="00EA60DD" w:rsidRDefault="00312DCC">
      <w:pPr>
        <w:spacing w:line="480" w:lineRule="auto"/>
        <w:rPr>
          <w:rFonts w:ascii="Garamond" w:eastAsia="Garamond" w:hAnsi="Garamond" w:cs="Garamond"/>
          <w:b/>
          <w:color w:val="000000"/>
        </w:rPr>
      </w:pPr>
      <w:r w:rsidRPr="00EA60DD">
        <w:rPr>
          <w:rFonts w:ascii="Garamond" w:eastAsia="Garamond" w:hAnsi="Garamond" w:cs="Garamond"/>
          <w:b/>
          <w:color w:val="000000"/>
        </w:rPr>
        <w:t>§3 Vagueness and Plan-</w:t>
      </w:r>
      <w:proofErr w:type="spellStart"/>
      <w:r w:rsidRPr="00EA60DD">
        <w:rPr>
          <w:rFonts w:ascii="Garamond" w:eastAsia="Garamond" w:hAnsi="Garamond" w:cs="Garamond"/>
          <w:b/>
          <w:color w:val="000000"/>
        </w:rPr>
        <w:t>Expressivism</w:t>
      </w:r>
      <w:proofErr w:type="spellEnd"/>
    </w:p>
    <w:p w14:paraId="11E79B37" w14:textId="77777777" w:rsidR="00A06E00" w:rsidRPr="00EA60DD" w:rsidRDefault="00A06E00">
      <w:pPr>
        <w:spacing w:line="480" w:lineRule="auto"/>
        <w:rPr>
          <w:rFonts w:ascii="Garamond" w:eastAsia="Garamond" w:hAnsi="Garamond" w:cs="Garamond"/>
          <w:color w:val="000000"/>
        </w:rPr>
      </w:pPr>
    </w:p>
    <w:p w14:paraId="7D3A4433"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If vague expressions are context-sensitive, it should be unsurprising if they can exhibit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Consider the following case MacFarlane offers as an illustration. Suppose that a chemist and her assistant are looking at a row of test tubes arranged the in order of height from tallest (25 mm) to shortest (10mm):</w:t>
      </w:r>
    </w:p>
    <w:p w14:paraId="3F5753B6" w14:textId="77777777" w:rsidR="00A06E00" w:rsidRPr="00EA60DD" w:rsidRDefault="00A06E00">
      <w:pPr>
        <w:spacing w:line="480" w:lineRule="auto"/>
        <w:rPr>
          <w:rFonts w:ascii="Garamond" w:eastAsia="Garamond" w:hAnsi="Garamond" w:cs="Garamond"/>
          <w:color w:val="000000"/>
        </w:rPr>
      </w:pPr>
    </w:p>
    <w:p w14:paraId="14333846"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noProof/>
          <w:color w:val="000000"/>
        </w:rPr>
        <w:drawing>
          <wp:inline distT="0" distB="0" distL="0" distR="0" wp14:anchorId="1FE8E6AF" wp14:editId="44E69D84">
            <wp:extent cx="2450429" cy="19071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50429" cy="1907147"/>
                    </a:xfrm>
                    <a:prstGeom prst="rect">
                      <a:avLst/>
                    </a:prstGeom>
                    <a:ln/>
                  </pic:spPr>
                </pic:pic>
              </a:graphicData>
            </a:graphic>
          </wp:inline>
        </w:drawing>
      </w:r>
    </w:p>
    <w:p w14:paraId="0C029007"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ab/>
        <w:t xml:space="preserve">    (MacFarlane a, 598.)</w:t>
      </w:r>
    </w:p>
    <w:p w14:paraId="595C11AA" w14:textId="77777777" w:rsidR="00A06E00" w:rsidRPr="00EA60DD" w:rsidRDefault="00A06E00">
      <w:pPr>
        <w:spacing w:line="480" w:lineRule="auto"/>
        <w:rPr>
          <w:rFonts w:ascii="Garamond" w:eastAsia="Garamond" w:hAnsi="Garamond" w:cs="Garamond"/>
          <w:color w:val="000000"/>
        </w:rPr>
      </w:pPr>
    </w:p>
    <w:p w14:paraId="3C1E9EA5"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lastRenderedPageBreak/>
        <w:t>If the chemist utters ‘The tall test tube contains hydrofluoric acid’, it is plausible enough that the speaker intended, and can be recognized as having intended, to communicate a particular proposition: roughly, that Tube A contains hydrochloric acid. This can be so, even if there is no mutually understood, agreed on “cut off” for what counts as ‘tall’. But, now suppose the chemist says (5):</w:t>
      </w:r>
    </w:p>
    <w:p w14:paraId="7DB8EB64" w14:textId="77777777" w:rsidR="00A06E00" w:rsidRPr="00EA60DD" w:rsidRDefault="00A06E00">
      <w:pPr>
        <w:spacing w:line="480" w:lineRule="auto"/>
        <w:rPr>
          <w:rFonts w:ascii="Garamond" w:eastAsia="Garamond" w:hAnsi="Garamond" w:cs="Garamond"/>
          <w:color w:val="000000"/>
        </w:rPr>
      </w:pPr>
    </w:p>
    <w:p w14:paraId="3A2B5829" w14:textId="77777777" w:rsidR="00A06E00" w:rsidRPr="00EA60DD" w:rsidRDefault="00312DCC">
      <w:pPr>
        <w:numPr>
          <w:ilvl w:val="0"/>
          <w:numId w:val="5"/>
        </w:numPr>
        <w:pBdr>
          <w:top w:val="nil"/>
          <w:left w:val="nil"/>
          <w:bottom w:val="nil"/>
          <w:right w:val="nil"/>
          <w:between w:val="nil"/>
        </w:pBdr>
        <w:spacing w:line="480" w:lineRule="auto"/>
        <w:rPr>
          <w:rFonts w:ascii="Garamond" w:eastAsia="Garamond" w:hAnsi="Garamond" w:cs="Garamond"/>
          <w:color w:val="000000"/>
        </w:rPr>
      </w:pPr>
      <w:r w:rsidRPr="00EA60DD">
        <w:rPr>
          <w:rFonts w:ascii="Garamond" w:eastAsia="Garamond" w:hAnsi="Garamond" w:cs="Garamond"/>
          <w:color w:val="000000"/>
        </w:rPr>
        <w:t xml:space="preserve">Some of the tall test tubes contain hydrofluoric acid.  </w:t>
      </w:r>
    </w:p>
    <w:p w14:paraId="2BE1E7E6" w14:textId="77777777" w:rsidR="00A06E00" w:rsidRPr="00EA60DD" w:rsidRDefault="00A06E00">
      <w:pPr>
        <w:spacing w:line="480" w:lineRule="auto"/>
        <w:rPr>
          <w:rFonts w:ascii="Garamond" w:eastAsia="Garamond" w:hAnsi="Garamond" w:cs="Garamond"/>
          <w:color w:val="000000"/>
        </w:rPr>
      </w:pPr>
    </w:p>
    <w:p w14:paraId="148A3594"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MacFarlane: ‘if successful communication requires the hearer to recognize the truth-condition the speaker intends to communicate, it is puzzling how the utterance of [(5)] (numbering changed) </w:t>
      </w:r>
      <w:r w:rsidRPr="00EA60DD">
        <w:rPr>
          <w:rFonts w:ascii="Garamond" w:eastAsia="Garamond" w:hAnsi="Garamond" w:cs="Garamond"/>
          <w:i/>
          <w:color w:val="000000"/>
        </w:rPr>
        <w:t xml:space="preserve">could </w:t>
      </w:r>
      <w:r w:rsidRPr="00EA60DD">
        <w:rPr>
          <w:rFonts w:ascii="Garamond" w:eastAsia="Garamond" w:hAnsi="Garamond" w:cs="Garamond"/>
          <w:color w:val="000000"/>
        </w:rPr>
        <w:t>be a successful communication. For recognizing the truth condition that the chemist means to get across in uttering ([(5)] would seem to require knowing where she puts the cutoff point for ‘tall’’ (MacFarlane a, 599).</w:t>
      </w:r>
      <w:r w:rsidR="00890075">
        <w:rPr>
          <w:rStyle w:val="FootnoteReference"/>
          <w:rFonts w:ascii="Garamond" w:eastAsia="Garamond" w:hAnsi="Garamond" w:cs="Garamond"/>
          <w:color w:val="000000"/>
        </w:rPr>
        <w:footnoteReference w:id="10"/>
      </w:r>
      <w:r w:rsidRPr="00EA60DD">
        <w:rPr>
          <w:rFonts w:ascii="Garamond" w:eastAsia="Garamond" w:hAnsi="Garamond" w:cs="Garamond"/>
          <w:color w:val="000000"/>
        </w:rPr>
        <w:t xml:space="preserve"> Even if the speaker did have a particular cut-off for ‘tall’ in mind, how could </w:t>
      </w:r>
      <w:r w:rsidRPr="00EA60DD">
        <w:rPr>
          <w:rFonts w:ascii="Garamond" w:eastAsia="Garamond" w:hAnsi="Garamond" w:cs="Garamond"/>
          <w:color w:val="000000"/>
        </w:rPr>
        <w:lastRenderedPageBreak/>
        <w:t xml:space="preserve">she reasonably intend for her utterance of (5) to put her audience in a position to secure uptake? Plausibly, the speaker did not intend to communicate any particular cut-off involving proposition, nor does her hearer need to recover any such thing from the utterance in order to understand it.   </w:t>
      </w:r>
    </w:p>
    <w:p w14:paraId="15362C23" w14:textId="77777777" w:rsidR="00A06E00" w:rsidRPr="00EA60DD" w:rsidRDefault="00A06E00">
      <w:pPr>
        <w:spacing w:line="480" w:lineRule="auto"/>
        <w:rPr>
          <w:rFonts w:ascii="Garamond" w:eastAsia="Garamond" w:hAnsi="Garamond" w:cs="Garamond"/>
          <w:color w:val="000000"/>
        </w:rPr>
      </w:pPr>
    </w:p>
    <w:p w14:paraId="5A47E51F" w14:textId="294EFFAF"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Vague expressions are often context-sensitive in more than one sense.  For example, a gradable adjective such </w:t>
      </w:r>
      <w:r w:rsidR="007215D7">
        <w:rPr>
          <w:rFonts w:ascii="Garamond" w:eastAsia="Garamond" w:hAnsi="Garamond" w:cs="Garamond"/>
          <w:color w:val="000000"/>
        </w:rPr>
        <w:t xml:space="preserve">as </w:t>
      </w:r>
      <w:r w:rsidRPr="00EA60DD">
        <w:rPr>
          <w:rFonts w:ascii="Garamond" w:eastAsia="Garamond" w:hAnsi="Garamond" w:cs="Garamond"/>
          <w:color w:val="000000"/>
        </w:rPr>
        <w:t xml:space="preserve">‘tall’ is contextually-sensitive to the specification of a relevant class – </w:t>
      </w:r>
      <w:r w:rsidRPr="00EA60DD">
        <w:rPr>
          <w:rFonts w:ascii="Garamond" w:eastAsia="Garamond" w:hAnsi="Garamond" w:cs="Garamond"/>
          <w:i/>
          <w:color w:val="000000"/>
        </w:rPr>
        <w:t>for an NBA star</w:t>
      </w:r>
      <w:r w:rsidRPr="00EA60DD">
        <w:rPr>
          <w:rFonts w:ascii="Garamond" w:eastAsia="Garamond" w:hAnsi="Garamond" w:cs="Garamond"/>
          <w:color w:val="000000"/>
        </w:rPr>
        <w:t xml:space="preserve">, </w:t>
      </w:r>
      <w:r w:rsidRPr="00EA60DD">
        <w:rPr>
          <w:rFonts w:ascii="Garamond" w:eastAsia="Garamond" w:hAnsi="Garamond" w:cs="Garamond"/>
          <w:i/>
          <w:color w:val="000000"/>
        </w:rPr>
        <w:t>for a building</w:t>
      </w:r>
      <w:r w:rsidRPr="00EA60DD">
        <w:rPr>
          <w:rFonts w:ascii="Garamond" w:eastAsia="Garamond" w:hAnsi="Garamond" w:cs="Garamond"/>
          <w:color w:val="000000"/>
        </w:rPr>
        <w:t xml:space="preserve">, etc. But even if we fix the comparison class, there are contextually varying norms regarding what would count as a </w:t>
      </w:r>
      <w:r w:rsidRPr="00EA60DD">
        <w:rPr>
          <w:rFonts w:ascii="Garamond" w:eastAsia="Garamond" w:hAnsi="Garamond" w:cs="Garamond"/>
          <w:i/>
          <w:color w:val="000000"/>
        </w:rPr>
        <w:t>typical</w:t>
      </w:r>
      <w:r w:rsidRPr="00EA60DD">
        <w:rPr>
          <w:rFonts w:ascii="Garamond" w:eastAsia="Garamond" w:hAnsi="Garamond" w:cs="Garamond"/>
          <w:color w:val="000000"/>
        </w:rPr>
        <w:t xml:space="preserve"> case of being </w:t>
      </w:r>
      <w:r w:rsidRPr="00EA60DD">
        <w:rPr>
          <w:rFonts w:ascii="Garamond" w:eastAsia="Garamond" w:hAnsi="Garamond" w:cs="Garamond"/>
          <w:i/>
          <w:color w:val="000000"/>
        </w:rPr>
        <w:t>tall for an F</w:t>
      </w:r>
      <w:r w:rsidRPr="00EA60DD">
        <w:rPr>
          <w:rFonts w:ascii="Garamond" w:eastAsia="Garamond" w:hAnsi="Garamond" w:cs="Garamond"/>
          <w:color w:val="000000"/>
        </w:rPr>
        <w:t xml:space="preserve"> (Graff </w:t>
      </w:r>
      <w:proofErr w:type="spellStart"/>
      <w:r w:rsidRPr="00EA60DD">
        <w:rPr>
          <w:rFonts w:ascii="Garamond" w:eastAsia="Garamond" w:hAnsi="Garamond" w:cs="Garamond"/>
          <w:color w:val="000000"/>
        </w:rPr>
        <w:t>Fara</w:t>
      </w:r>
      <w:proofErr w:type="spellEnd"/>
      <w:r w:rsidRPr="00EA60DD">
        <w:rPr>
          <w:rFonts w:ascii="Garamond" w:eastAsia="Garamond" w:hAnsi="Garamond" w:cs="Garamond"/>
          <w:color w:val="000000"/>
        </w:rPr>
        <w:t xml:space="preserve"> (2000). And as MacFarlane points out, there is still room for further contextual variation for </w:t>
      </w:r>
      <w:r w:rsidR="007215D7">
        <w:rPr>
          <w:rFonts w:ascii="Garamond" w:eastAsia="Garamond" w:hAnsi="Garamond" w:cs="Garamond"/>
          <w:color w:val="000000"/>
        </w:rPr>
        <w:t>“</w:t>
      </w:r>
      <w:r w:rsidRPr="00EA60DD">
        <w:rPr>
          <w:rFonts w:ascii="Garamond" w:eastAsia="Garamond" w:hAnsi="Garamond" w:cs="Garamond"/>
          <w:color w:val="000000"/>
        </w:rPr>
        <w:t>multi-dimensional</w:t>
      </w:r>
      <w:r w:rsidR="007215D7">
        <w:rPr>
          <w:rFonts w:ascii="Garamond" w:eastAsia="Garamond" w:hAnsi="Garamond" w:cs="Garamond"/>
          <w:color w:val="000000"/>
        </w:rPr>
        <w:t xml:space="preserve">” </w:t>
      </w:r>
      <w:r w:rsidRPr="00EA60DD">
        <w:rPr>
          <w:rFonts w:ascii="Garamond" w:eastAsia="Garamond" w:hAnsi="Garamond" w:cs="Garamond"/>
          <w:color w:val="000000"/>
        </w:rPr>
        <w:t xml:space="preserve">vague predicates such as ‘smart’ (ibid. a, 610). In short, there is a significant gap between what is explicitly given by the context-invariant meaning of ‘tall’ and what your audience would have to get from your utterance </w:t>
      </w:r>
      <w:proofErr w:type="gramStart"/>
      <w:r w:rsidRPr="00EA60DD">
        <w:rPr>
          <w:rFonts w:ascii="Garamond" w:eastAsia="Garamond" w:hAnsi="Garamond" w:cs="Garamond"/>
          <w:color w:val="000000"/>
        </w:rPr>
        <w:t>in order to</w:t>
      </w:r>
      <w:proofErr w:type="gramEnd"/>
      <w:r w:rsidRPr="00EA60DD">
        <w:rPr>
          <w:rFonts w:ascii="Garamond" w:eastAsia="Garamond" w:hAnsi="Garamond" w:cs="Garamond"/>
          <w:color w:val="000000"/>
        </w:rPr>
        <w:t xml:space="preserve"> recover anything that could plausibly be identified with </w:t>
      </w:r>
      <w:r w:rsidR="007215D7">
        <w:rPr>
          <w:rFonts w:ascii="Garamond" w:eastAsia="Garamond" w:hAnsi="Garamond" w:cs="Garamond"/>
          <w:color w:val="000000"/>
        </w:rPr>
        <w:t xml:space="preserve">“the </w:t>
      </w:r>
      <w:r w:rsidRPr="00EA60DD">
        <w:rPr>
          <w:rFonts w:ascii="Garamond" w:eastAsia="Garamond" w:hAnsi="Garamond" w:cs="Garamond"/>
          <w:color w:val="000000"/>
        </w:rPr>
        <w:t>proposition</w:t>
      </w:r>
      <w:r w:rsidR="007215D7">
        <w:rPr>
          <w:rFonts w:ascii="Garamond" w:eastAsia="Garamond" w:hAnsi="Garamond" w:cs="Garamond"/>
          <w:color w:val="000000"/>
        </w:rPr>
        <w:t xml:space="preserve">” </w:t>
      </w:r>
      <w:r w:rsidRPr="00EA60DD">
        <w:rPr>
          <w:rFonts w:ascii="Garamond" w:eastAsia="Garamond" w:hAnsi="Garamond" w:cs="Garamond"/>
          <w:color w:val="000000"/>
        </w:rPr>
        <w:t>that you have asserted. MacFarlane is skeptical that this gap can be</w:t>
      </w:r>
      <w:r w:rsidR="007215D7">
        <w:rPr>
          <w:rFonts w:ascii="Garamond" w:eastAsia="Garamond" w:hAnsi="Garamond" w:cs="Garamond"/>
          <w:color w:val="000000"/>
        </w:rPr>
        <w:t xml:space="preserve"> </w:t>
      </w:r>
      <w:r w:rsidRPr="00EA60DD">
        <w:rPr>
          <w:rFonts w:ascii="Garamond" w:eastAsia="Garamond" w:hAnsi="Garamond" w:cs="Garamond"/>
          <w:color w:val="000000"/>
        </w:rPr>
        <w:t>filled in all cases of successful communication involving vagueness</w:t>
      </w:r>
      <w:r w:rsidR="007215D7">
        <w:rPr>
          <w:rFonts w:ascii="Garamond" w:eastAsia="Garamond" w:hAnsi="Garamond" w:cs="Garamond"/>
          <w:color w:val="000000"/>
        </w:rPr>
        <w:t xml:space="preserve">. Nor need it </w:t>
      </w:r>
      <w:proofErr w:type="gramStart"/>
      <w:r w:rsidR="007215D7">
        <w:rPr>
          <w:rFonts w:ascii="Garamond" w:eastAsia="Garamond" w:hAnsi="Garamond" w:cs="Garamond"/>
          <w:color w:val="000000"/>
        </w:rPr>
        <w:t>be:</w:t>
      </w:r>
      <w:proofErr w:type="gramEnd"/>
      <w:r w:rsidRPr="00EA60DD">
        <w:rPr>
          <w:rFonts w:ascii="Garamond" w:eastAsia="Garamond" w:hAnsi="Garamond" w:cs="Garamond"/>
          <w:color w:val="000000"/>
        </w:rPr>
        <w:t xml:space="preserve"> the remaining </w:t>
      </w:r>
      <w:proofErr w:type="spellStart"/>
      <w:r w:rsidRPr="00EA60DD">
        <w:rPr>
          <w:rFonts w:ascii="Garamond" w:eastAsia="Garamond" w:hAnsi="Garamond" w:cs="Garamond"/>
          <w:color w:val="000000"/>
        </w:rPr>
        <w:t>underspecificity</w:t>
      </w:r>
      <w:proofErr w:type="spellEnd"/>
      <w:r w:rsidRPr="00EA60DD">
        <w:rPr>
          <w:rFonts w:ascii="Garamond" w:eastAsia="Garamond" w:hAnsi="Garamond" w:cs="Garamond"/>
          <w:color w:val="000000"/>
        </w:rPr>
        <w:t xml:space="preserve"> can (at least sometimes) be “felicitous”.  </w:t>
      </w:r>
    </w:p>
    <w:p w14:paraId="132DCF20" w14:textId="77777777" w:rsidR="00A06E00" w:rsidRPr="00EA60DD" w:rsidRDefault="00A06E00">
      <w:pPr>
        <w:spacing w:line="480" w:lineRule="auto"/>
        <w:rPr>
          <w:rFonts w:ascii="Garamond" w:eastAsia="Garamond" w:hAnsi="Garamond" w:cs="Garamond"/>
          <w:color w:val="000000"/>
        </w:rPr>
      </w:pPr>
    </w:p>
    <w:p w14:paraId="5F6FB193"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But MacFarlane is no fan of “clouds” of classically construed, truth-conditional contents. Indeed, he argues at length that the (then) extant cloudy accounts of communication and content should be rejected since they cannot provide plausible accounts of conversational update (MacFarlane b). These critical arguments against rival account</w:t>
      </w:r>
      <w:r w:rsidR="008175C0">
        <w:rPr>
          <w:rFonts w:ascii="Garamond" w:eastAsia="Garamond" w:hAnsi="Garamond" w:cs="Garamond"/>
          <w:color w:val="000000"/>
        </w:rPr>
        <w:t>s</w:t>
      </w:r>
      <w:r w:rsidRPr="00EA60DD">
        <w:rPr>
          <w:rFonts w:ascii="Garamond" w:eastAsia="Garamond" w:hAnsi="Garamond" w:cs="Garamond"/>
          <w:color w:val="000000"/>
        </w:rPr>
        <w:t xml:space="preserve"> are important, but for now, let’s focus on his positive, non-cloudy view on which we can (he claims) identify a single, unique asserted content even in cases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w:t>
      </w:r>
    </w:p>
    <w:p w14:paraId="5AFC4205" w14:textId="77777777" w:rsidR="00A06E00" w:rsidRPr="00EA60DD" w:rsidRDefault="00A06E00">
      <w:pPr>
        <w:spacing w:line="480" w:lineRule="auto"/>
        <w:rPr>
          <w:rFonts w:ascii="Garamond" w:eastAsia="Garamond" w:hAnsi="Garamond" w:cs="Garamond"/>
          <w:color w:val="000000"/>
        </w:rPr>
      </w:pPr>
    </w:p>
    <w:p w14:paraId="1A7DB00E" w14:textId="27BB8F8D"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lastRenderedPageBreak/>
        <w:t>According to MacFarlane, vagueness is literally a result of indecision; in particular, indecision with regard to how, exactly, to apply our words (and concepts).  MacFarlane claims our usage of vague language reflects such indecision. For example, we might be resolute in applying the term ‘stubble’ to uniform, distributions of 2mm hair on the lower half of someone’s face, but not to 10mm (‘beard’ would clearly apply instead). But what about 5mm? Here we are simply undecided. Our ambivalence about borderline cases is not (</w:t>
      </w:r>
      <w:r w:rsidRPr="00EA60DD">
        <w:rPr>
          <w:rFonts w:ascii="Garamond" w:eastAsia="Garamond" w:hAnsi="Garamond" w:cs="Garamond"/>
          <w:i/>
          <w:color w:val="000000"/>
        </w:rPr>
        <w:t>contra</w:t>
      </w:r>
      <w:r w:rsidRPr="00EA60DD">
        <w:rPr>
          <w:rFonts w:ascii="Garamond" w:eastAsia="Garamond" w:hAnsi="Garamond" w:cs="Garamond"/>
          <w:color w:val="000000"/>
        </w:rPr>
        <w:t xml:space="preserve"> the </w:t>
      </w:r>
      <w:proofErr w:type="spellStart"/>
      <w:r w:rsidRPr="00EA60DD">
        <w:rPr>
          <w:rFonts w:ascii="Garamond" w:eastAsia="Garamond" w:hAnsi="Garamond" w:cs="Garamond"/>
          <w:color w:val="000000"/>
        </w:rPr>
        <w:t>Epistemicist</w:t>
      </w:r>
      <w:proofErr w:type="spellEnd"/>
      <w:r w:rsidRPr="00EA60DD">
        <w:rPr>
          <w:rFonts w:ascii="Garamond" w:eastAsia="Garamond" w:hAnsi="Garamond" w:cs="Garamond"/>
          <w:color w:val="000000"/>
        </w:rPr>
        <w:t xml:space="preserve">) a matter of doxastic uncertainty about the location of the (putative) cut-off, it is a matter of </w:t>
      </w:r>
      <w:r w:rsidRPr="00EA60DD">
        <w:rPr>
          <w:rFonts w:ascii="Garamond" w:eastAsia="Garamond" w:hAnsi="Garamond" w:cs="Garamond"/>
          <w:i/>
          <w:color w:val="000000"/>
        </w:rPr>
        <w:t>practical</w:t>
      </w:r>
      <w:r w:rsidRPr="00EA60DD">
        <w:rPr>
          <w:rFonts w:ascii="Garamond" w:eastAsia="Garamond" w:hAnsi="Garamond" w:cs="Garamond"/>
          <w:color w:val="000000"/>
        </w:rPr>
        <w:t xml:space="preserve"> indecision (MacFarlane c, 647).</w:t>
      </w:r>
      <w:r w:rsidRPr="00EA60DD">
        <w:rPr>
          <w:rFonts w:ascii="Garamond" w:eastAsia="Garamond" w:hAnsi="Garamond" w:cs="Garamond"/>
          <w:color w:val="000000"/>
          <w:vertAlign w:val="superscript"/>
        </w:rPr>
        <w:footnoteReference w:id="11"/>
      </w:r>
      <w:r w:rsidRPr="00EA60DD">
        <w:rPr>
          <w:rFonts w:ascii="Garamond" w:eastAsia="Garamond" w:hAnsi="Garamond" w:cs="Garamond"/>
          <w:color w:val="000000"/>
        </w:rPr>
        <w:t xml:space="preserve"> Since </w:t>
      </w:r>
      <w:r w:rsidR="007215D7">
        <w:rPr>
          <w:rFonts w:ascii="Garamond" w:eastAsia="Garamond" w:hAnsi="Garamond" w:cs="Garamond"/>
          <w:color w:val="000000"/>
        </w:rPr>
        <w:t>“</w:t>
      </w:r>
      <w:r w:rsidRPr="00EA60DD">
        <w:rPr>
          <w:rFonts w:ascii="Garamond" w:eastAsia="Garamond" w:hAnsi="Garamond" w:cs="Garamond"/>
          <w:color w:val="000000"/>
        </w:rPr>
        <w:t>vague statements are partly practical, partly doxastic</w:t>
      </w:r>
      <w:r w:rsidR="007215D7">
        <w:rPr>
          <w:rFonts w:ascii="Garamond" w:eastAsia="Garamond" w:hAnsi="Garamond" w:cs="Garamond"/>
          <w:color w:val="000000"/>
        </w:rPr>
        <w:t xml:space="preserve">” </w:t>
      </w:r>
      <w:r w:rsidRPr="00EA60DD">
        <w:rPr>
          <w:rFonts w:ascii="Garamond" w:eastAsia="Garamond" w:hAnsi="Garamond" w:cs="Garamond"/>
          <w:color w:val="000000"/>
        </w:rPr>
        <w:t>(ibid.) they cannot be understood as merely providing constraints on the possible</w:t>
      </w:r>
      <w:r w:rsidR="007215D7">
        <w:rPr>
          <w:rFonts w:ascii="Garamond" w:eastAsia="Garamond" w:hAnsi="Garamond" w:cs="Garamond"/>
          <w:color w:val="000000"/>
        </w:rPr>
        <w:t>-</w:t>
      </w:r>
      <w:r w:rsidRPr="00EA60DD">
        <w:rPr>
          <w:rFonts w:ascii="Garamond" w:eastAsia="Garamond" w:hAnsi="Garamond" w:cs="Garamond"/>
          <w:color w:val="000000"/>
        </w:rPr>
        <w:t xml:space="preserve">worlds truth-conditions; they also provide constraints on plans of action.  </w:t>
      </w:r>
    </w:p>
    <w:p w14:paraId="62D7D4B0" w14:textId="77777777" w:rsidR="00A06E00" w:rsidRPr="00EA60DD" w:rsidRDefault="00A06E00">
      <w:pPr>
        <w:spacing w:line="480" w:lineRule="auto"/>
        <w:rPr>
          <w:rFonts w:ascii="Garamond" w:eastAsia="Garamond" w:hAnsi="Garamond" w:cs="Garamond"/>
          <w:color w:val="000000"/>
        </w:rPr>
      </w:pPr>
    </w:p>
    <w:p w14:paraId="0D074858"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As a first step towards MacFarlane’s implementation of this insight concerning the connection between planning and vagueness, consider his example of (6) below. Suppose that it is already mutual knowledge between us that Richard’s height is somewhere between 5’9 and 6’1, but we aren’t sure exactly where in that range his actual height falls. As MacFarlane points out, if I literally utter (6), I need not be intending to rule out any particular worlds </w:t>
      </w:r>
      <w:r w:rsidRPr="00EA60DD">
        <w:rPr>
          <w:rFonts w:ascii="Garamond" w:eastAsia="Garamond" w:hAnsi="Garamond" w:cs="Garamond"/>
          <w:i/>
          <w:color w:val="000000"/>
        </w:rPr>
        <w:t xml:space="preserve">or </w:t>
      </w:r>
      <w:r w:rsidRPr="00EA60DD">
        <w:rPr>
          <w:rFonts w:ascii="Garamond" w:eastAsia="Garamond" w:hAnsi="Garamond" w:cs="Garamond"/>
          <w:color w:val="000000"/>
        </w:rPr>
        <w:t xml:space="preserve">any particular thresholds for ‘tall’: </w:t>
      </w:r>
    </w:p>
    <w:p w14:paraId="6B6F1ABA" w14:textId="77777777" w:rsidR="00A06E00" w:rsidRPr="00EA60DD" w:rsidRDefault="00A06E00">
      <w:pPr>
        <w:spacing w:line="480" w:lineRule="auto"/>
        <w:rPr>
          <w:rFonts w:ascii="Garamond" w:eastAsia="Garamond" w:hAnsi="Garamond" w:cs="Garamond"/>
          <w:color w:val="000000"/>
        </w:rPr>
      </w:pPr>
    </w:p>
    <w:p w14:paraId="20614BB5" w14:textId="77777777" w:rsidR="00A06E00" w:rsidRPr="00EA60DD" w:rsidRDefault="00312DCC">
      <w:pPr>
        <w:numPr>
          <w:ilvl w:val="0"/>
          <w:numId w:val="5"/>
        </w:numPr>
        <w:pBdr>
          <w:top w:val="nil"/>
          <w:left w:val="nil"/>
          <w:bottom w:val="nil"/>
          <w:right w:val="nil"/>
          <w:between w:val="nil"/>
        </w:pBdr>
        <w:spacing w:line="480" w:lineRule="auto"/>
        <w:rPr>
          <w:rFonts w:ascii="Garamond" w:eastAsia="Garamond" w:hAnsi="Garamond" w:cs="Garamond"/>
          <w:color w:val="000000"/>
        </w:rPr>
      </w:pPr>
      <w:r w:rsidRPr="00EA60DD">
        <w:rPr>
          <w:rFonts w:ascii="Garamond" w:eastAsia="Garamond" w:hAnsi="Garamond" w:cs="Garamond"/>
          <w:color w:val="000000"/>
        </w:rPr>
        <w:t>Richard is tall.</w:t>
      </w:r>
    </w:p>
    <w:p w14:paraId="4FA21514" w14:textId="77777777" w:rsidR="00A06E00" w:rsidRPr="00EA60DD" w:rsidRDefault="00A06E00">
      <w:pPr>
        <w:spacing w:line="480" w:lineRule="auto"/>
        <w:rPr>
          <w:rFonts w:ascii="Garamond" w:eastAsia="Garamond" w:hAnsi="Garamond" w:cs="Garamond"/>
          <w:color w:val="000000"/>
        </w:rPr>
      </w:pPr>
    </w:p>
    <w:p w14:paraId="180F6E32" w14:textId="40244712"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lastRenderedPageBreak/>
        <w:t xml:space="preserve">Rather, I might simply be aiming to link “the question of which thresholds govern ‘tall’ to the question of Richard’s actual height”; I am proposing that, moving forward, we should count anyone as tall as, or taller than, Richard as ‘tall’. In such a case, </w:t>
      </w:r>
      <w:r w:rsidR="007215D7">
        <w:rPr>
          <w:rFonts w:ascii="Garamond" w:eastAsia="Garamond" w:hAnsi="Garamond" w:cs="Garamond"/>
          <w:color w:val="000000"/>
        </w:rPr>
        <w:t>“</w:t>
      </w:r>
      <w:r w:rsidRPr="00EA60DD">
        <w:rPr>
          <w:rFonts w:ascii="Garamond" w:eastAsia="Garamond" w:hAnsi="Garamond" w:cs="Garamond"/>
          <w:color w:val="000000"/>
        </w:rPr>
        <w:t xml:space="preserve">the intended effect on the common ground cannot be modeled as a change either to a factual common ground (a set of possible worlds) or to a non-actual scoreboard – including, for example, a range of </w:t>
      </w:r>
      <w:r w:rsidRPr="00EA60DD">
        <w:rPr>
          <w:rFonts w:ascii="Garamond" w:eastAsia="Garamond" w:hAnsi="Garamond" w:cs="Garamond"/>
          <w:i/>
          <w:color w:val="000000"/>
        </w:rPr>
        <w:t>delineations</w:t>
      </w:r>
      <w:r w:rsidRPr="00EA60DD">
        <w:rPr>
          <w:rFonts w:ascii="Garamond" w:eastAsia="Garamond" w:hAnsi="Garamond" w:cs="Garamond"/>
          <w:color w:val="000000"/>
        </w:rPr>
        <w:t xml:space="preserve"> that set thresholds for the gradable adjectives.</w:t>
      </w:r>
      <w:r w:rsidR="007215D7">
        <w:rPr>
          <w:rFonts w:ascii="Garamond" w:eastAsia="Garamond" w:hAnsi="Garamond" w:cs="Garamond"/>
          <w:color w:val="000000"/>
        </w:rPr>
        <w:t>”</w:t>
      </w:r>
      <w:r w:rsidRPr="00EA60DD">
        <w:rPr>
          <w:rFonts w:ascii="Garamond" w:eastAsia="Garamond" w:hAnsi="Garamond" w:cs="Garamond"/>
          <w:color w:val="000000"/>
        </w:rPr>
        <w:t xml:space="preserve"> (ibid. 644). What is needed, MacFarlane claims, is to understand the common ground as not simply a set of possible worlds (or, for that matter, a set of possible worlds along with a (disparate) set of delineations), but instead as a set of world/delineation </w:t>
      </w:r>
      <w:r w:rsidRPr="00EA60DD">
        <w:rPr>
          <w:rFonts w:ascii="Garamond" w:eastAsia="Garamond" w:hAnsi="Garamond" w:cs="Garamond"/>
          <w:i/>
          <w:color w:val="000000"/>
        </w:rPr>
        <w:t>pairs</w:t>
      </w:r>
      <w:r w:rsidRPr="00EA60DD">
        <w:rPr>
          <w:rFonts w:ascii="Garamond" w:eastAsia="Garamond" w:hAnsi="Garamond" w:cs="Garamond"/>
          <w:color w:val="000000"/>
        </w:rPr>
        <w:t xml:space="preserve">. With this shift, it is then possible to understand an (assertoric) update as a proposal of how to modify common ground; roughly as a proposal about which world/delineation pairs to keep or to eliminate. For example, in the case of (6), perhaps the proposed update is to </w:t>
      </w:r>
      <w:r w:rsidR="007215D7">
        <w:rPr>
          <w:rFonts w:ascii="Garamond" w:eastAsia="Garamond" w:hAnsi="Garamond" w:cs="Garamond"/>
          <w:color w:val="000000"/>
        </w:rPr>
        <w:t>“</w:t>
      </w:r>
      <w:r w:rsidRPr="00EA60DD">
        <w:rPr>
          <w:rFonts w:ascii="Garamond" w:eastAsia="Garamond" w:hAnsi="Garamond" w:cs="Garamond"/>
          <w:color w:val="000000"/>
        </w:rPr>
        <w:t>rule out all world/delineation pairs &lt;</w:t>
      </w:r>
      <w:proofErr w:type="spellStart"/>
      <w:proofErr w:type="gramStart"/>
      <w:r w:rsidRPr="00EA60DD">
        <w:rPr>
          <w:rFonts w:ascii="Garamond" w:eastAsia="Garamond" w:hAnsi="Garamond" w:cs="Garamond"/>
          <w:color w:val="000000"/>
        </w:rPr>
        <w:t>w,d</w:t>
      </w:r>
      <w:proofErr w:type="spellEnd"/>
      <w:proofErr w:type="gramEnd"/>
      <w:r w:rsidRPr="00EA60DD">
        <w:rPr>
          <w:rFonts w:ascii="Garamond" w:eastAsia="Garamond" w:hAnsi="Garamond" w:cs="Garamond"/>
          <w:color w:val="000000"/>
        </w:rPr>
        <w:t>&gt; at which Richard’s height in w falls short of the threshold established for ‘tall’ by d</w:t>
      </w:r>
      <w:r w:rsidR="007215D7">
        <w:rPr>
          <w:rFonts w:ascii="Garamond" w:eastAsia="Garamond" w:hAnsi="Garamond" w:cs="Garamond"/>
          <w:color w:val="000000"/>
        </w:rPr>
        <w:t>”(ibid.</w:t>
      </w:r>
      <w:r w:rsidRPr="00EA60DD">
        <w:rPr>
          <w:rFonts w:ascii="Garamond" w:eastAsia="Garamond" w:hAnsi="Garamond" w:cs="Garamond"/>
          <w:color w:val="000000"/>
        </w:rPr>
        <w:t xml:space="preserve"> </w:t>
      </w:r>
      <w:r w:rsidR="007215D7">
        <w:rPr>
          <w:rFonts w:ascii="Garamond" w:eastAsia="Garamond" w:hAnsi="Garamond" w:cs="Garamond"/>
          <w:color w:val="000000"/>
        </w:rPr>
        <w:t xml:space="preserve">644). </w:t>
      </w:r>
    </w:p>
    <w:p w14:paraId="2303240C" w14:textId="77777777" w:rsidR="00A06E00" w:rsidRPr="00EA60DD" w:rsidRDefault="00A06E00">
      <w:pPr>
        <w:spacing w:line="480" w:lineRule="auto"/>
        <w:rPr>
          <w:rFonts w:ascii="Garamond" w:eastAsia="Garamond" w:hAnsi="Garamond" w:cs="Garamond"/>
          <w:color w:val="000000"/>
        </w:rPr>
      </w:pPr>
    </w:p>
    <w:p w14:paraId="4A8A9675"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But how exactly should we understand this new conception of common ground given that there is virtually never a mutually known, contextually-determined, precise threshold for the applicability of a vague predicate?</w:t>
      </w:r>
      <w:r w:rsidRPr="00EA60DD">
        <w:rPr>
          <w:rFonts w:ascii="Garamond" w:eastAsia="Garamond" w:hAnsi="Garamond" w:cs="Garamond"/>
          <w:color w:val="000000"/>
          <w:vertAlign w:val="superscript"/>
        </w:rPr>
        <w:footnoteReference w:id="12"/>
      </w:r>
      <w:r w:rsidRPr="00EA60DD">
        <w:rPr>
          <w:rFonts w:ascii="Garamond" w:eastAsia="Garamond" w:hAnsi="Garamond" w:cs="Garamond"/>
          <w:color w:val="000000"/>
        </w:rPr>
        <w:t xml:space="preserve"> The key, Mac</w:t>
      </w:r>
      <w:r w:rsidR="004C584E">
        <w:rPr>
          <w:rFonts w:ascii="Garamond" w:eastAsia="Garamond" w:hAnsi="Garamond" w:cs="Garamond"/>
          <w:color w:val="000000"/>
        </w:rPr>
        <w:t>F</w:t>
      </w:r>
      <w:r w:rsidRPr="00EA60DD">
        <w:rPr>
          <w:rFonts w:ascii="Garamond" w:eastAsia="Garamond" w:hAnsi="Garamond" w:cs="Garamond"/>
          <w:color w:val="000000"/>
        </w:rPr>
        <w:t xml:space="preserve">arlane claims, is to give up thinking of a delineation (that sets a threshold) in a straightforwardly factualist manner, i.e., as some sort of fact about the relevant discourse. Rather, we should look to </w:t>
      </w:r>
      <w:proofErr w:type="spellStart"/>
      <w:r w:rsidRPr="00EA60DD">
        <w:rPr>
          <w:rFonts w:ascii="Garamond" w:eastAsia="Garamond" w:hAnsi="Garamond" w:cs="Garamond"/>
          <w:color w:val="000000"/>
        </w:rPr>
        <w:t>Gibbard’s</w:t>
      </w:r>
      <w:proofErr w:type="spellEnd"/>
      <w:r w:rsidRPr="00EA60DD">
        <w:rPr>
          <w:rFonts w:ascii="Garamond" w:eastAsia="Garamond" w:hAnsi="Garamond" w:cs="Garamond"/>
          <w:color w:val="000000"/>
        </w:rPr>
        <w:t xml:space="preserve"> non-factualist, expressivist account of normative </w:t>
      </w:r>
      <w:r w:rsidRPr="00EA60DD">
        <w:rPr>
          <w:rFonts w:ascii="Garamond" w:eastAsia="Garamond" w:hAnsi="Garamond" w:cs="Garamond"/>
        </w:rPr>
        <w:t>judgment</w:t>
      </w:r>
      <w:r w:rsidRPr="00EA60DD">
        <w:rPr>
          <w:rFonts w:ascii="Garamond" w:eastAsia="Garamond" w:hAnsi="Garamond" w:cs="Garamond"/>
          <w:color w:val="000000"/>
        </w:rPr>
        <w:t xml:space="preserve"> for inspiration.  </w:t>
      </w:r>
    </w:p>
    <w:p w14:paraId="41BAE5E3" w14:textId="77777777" w:rsidR="00A06E00" w:rsidRPr="00EA60DD" w:rsidRDefault="00A06E00">
      <w:pPr>
        <w:spacing w:line="480" w:lineRule="auto"/>
        <w:rPr>
          <w:rFonts w:ascii="Garamond" w:eastAsia="Garamond" w:hAnsi="Garamond" w:cs="Garamond"/>
          <w:color w:val="000000"/>
        </w:rPr>
      </w:pPr>
    </w:p>
    <w:p w14:paraId="3A121812"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lastRenderedPageBreak/>
        <w:t xml:space="preserve">According to </w:t>
      </w:r>
      <w:proofErr w:type="spellStart"/>
      <w:r w:rsidRPr="00EA60DD">
        <w:rPr>
          <w:rFonts w:ascii="Garamond" w:eastAsia="Garamond" w:hAnsi="Garamond" w:cs="Garamond"/>
          <w:color w:val="000000"/>
        </w:rPr>
        <w:t>Gibbard</w:t>
      </w:r>
      <w:proofErr w:type="spellEnd"/>
      <w:r w:rsidRPr="00EA60DD">
        <w:rPr>
          <w:rFonts w:ascii="Garamond" w:eastAsia="Garamond" w:hAnsi="Garamond" w:cs="Garamond"/>
          <w:color w:val="000000"/>
        </w:rPr>
        <w:t xml:space="preserve"> (2003), a claim such as (7) is best understood as an ‘expression’ of a planning state:</w:t>
      </w:r>
    </w:p>
    <w:p w14:paraId="633245E0" w14:textId="77777777" w:rsidR="00A06E00" w:rsidRPr="00EA60DD" w:rsidRDefault="00A06E00">
      <w:pPr>
        <w:spacing w:line="480" w:lineRule="auto"/>
        <w:rPr>
          <w:rFonts w:ascii="Garamond" w:eastAsia="Garamond" w:hAnsi="Garamond" w:cs="Garamond"/>
          <w:color w:val="000000"/>
        </w:rPr>
      </w:pPr>
    </w:p>
    <w:p w14:paraId="1AAF8C54" w14:textId="77777777" w:rsidR="00A06E00" w:rsidRPr="00EA60DD" w:rsidRDefault="00312DCC">
      <w:pPr>
        <w:numPr>
          <w:ilvl w:val="0"/>
          <w:numId w:val="5"/>
        </w:numPr>
        <w:pBdr>
          <w:top w:val="nil"/>
          <w:left w:val="nil"/>
          <w:bottom w:val="nil"/>
          <w:right w:val="nil"/>
          <w:between w:val="nil"/>
        </w:pBdr>
        <w:spacing w:line="480" w:lineRule="auto"/>
        <w:rPr>
          <w:rFonts w:ascii="Garamond" w:eastAsia="Garamond" w:hAnsi="Garamond" w:cs="Garamond"/>
          <w:color w:val="000000"/>
        </w:rPr>
      </w:pPr>
      <w:r w:rsidRPr="00EA60DD">
        <w:rPr>
          <w:rFonts w:ascii="Garamond" w:eastAsia="Garamond" w:hAnsi="Garamond" w:cs="Garamond"/>
          <w:color w:val="000000"/>
        </w:rPr>
        <w:t xml:space="preserve">I ought to go to the Frankenthaler exhibit this week. </w:t>
      </w:r>
    </w:p>
    <w:p w14:paraId="5BA71FD9" w14:textId="77777777" w:rsidR="00A06E00" w:rsidRPr="00EA60DD" w:rsidRDefault="00A06E00">
      <w:pPr>
        <w:spacing w:line="480" w:lineRule="auto"/>
        <w:rPr>
          <w:rFonts w:ascii="Garamond" w:eastAsia="Garamond" w:hAnsi="Garamond" w:cs="Garamond"/>
          <w:color w:val="000000"/>
        </w:rPr>
      </w:pPr>
    </w:p>
    <w:p w14:paraId="357D9D8D" w14:textId="0FEDAC8D"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To judge (7), </w:t>
      </w:r>
      <w:proofErr w:type="spellStart"/>
      <w:r w:rsidRPr="00EA60DD">
        <w:rPr>
          <w:rFonts w:ascii="Garamond" w:eastAsia="Garamond" w:hAnsi="Garamond" w:cs="Garamond"/>
          <w:color w:val="000000"/>
        </w:rPr>
        <w:t>Gibbard</w:t>
      </w:r>
      <w:proofErr w:type="spellEnd"/>
      <w:r w:rsidRPr="00EA60DD">
        <w:rPr>
          <w:rFonts w:ascii="Garamond" w:eastAsia="Garamond" w:hAnsi="Garamond" w:cs="Garamond"/>
          <w:color w:val="000000"/>
        </w:rPr>
        <w:t xml:space="preserve"> claims, is to adopt a certain plan of action. When I judge (7), I rule out any plan that is not consistent with my getting to the exhibit this week. An ordinary plan such as this will invariably be underspecified. Though I may already have decided that I’ll go </w:t>
      </w:r>
      <w:r w:rsidR="007215D7">
        <w:rPr>
          <w:rFonts w:ascii="Garamond" w:eastAsia="Garamond" w:hAnsi="Garamond" w:cs="Garamond"/>
          <w:color w:val="000000"/>
        </w:rPr>
        <w:t xml:space="preserve">there </w:t>
      </w:r>
      <w:r w:rsidRPr="00EA60DD">
        <w:rPr>
          <w:rFonts w:ascii="Garamond" w:eastAsia="Garamond" w:hAnsi="Garamond" w:cs="Garamond"/>
          <w:color w:val="000000"/>
        </w:rPr>
        <w:t xml:space="preserve">tomorrow by taxi, that leaves open whether I’m going at 7 or 8, whether I’ll wear a suit and tie, and so on. To model the content of such a planning state, </w:t>
      </w:r>
      <w:proofErr w:type="spellStart"/>
      <w:r w:rsidRPr="00EA60DD">
        <w:rPr>
          <w:rFonts w:ascii="Garamond" w:eastAsia="Garamond" w:hAnsi="Garamond" w:cs="Garamond"/>
          <w:color w:val="000000"/>
        </w:rPr>
        <w:t>Gibbard</w:t>
      </w:r>
      <w:proofErr w:type="spellEnd"/>
      <w:r w:rsidRPr="00EA60DD">
        <w:rPr>
          <w:rFonts w:ascii="Garamond" w:eastAsia="Garamond" w:hAnsi="Garamond" w:cs="Garamond"/>
          <w:color w:val="000000"/>
        </w:rPr>
        <w:t xml:space="preserve"> introduces the notion of a </w:t>
      </w:r>
      <w:proofErr w:type="spellStart"/>
      <w:r w:rsidRPr="00EA60DD">
        <w:rPr>
          <w:rFonts w:ascii="Garamond" w:eastAsia="Garamond" w:hAnsi="Garamond" w:cs="Garamond"/>
          <w:i/>
          <w:color w:val="000000"/>
        </w:rPr>
        <w:t>hyperplan</w:t>
      </w:r>
      <w:proofErr w:type="spellEnd"/>
      <w:r w:rsidRPr="00EA60DD">
        <w:rPr>
          <w:rFonts w:ascii="Garamond" w:eastAsia="Garamond" w:hAnsi="Garamond" w:cs="Garamond"/>
          <w:color w:val="000000"/>
        </w:rPr>
        <w:t xml:space="preserve">: </w:t>
      </w:r>
    </w:p>
    <w:p w14:paraId="2F11FC45" w14:textId="77777777" w:rsidR="00A06E00" w:rsidRPr="00EA60DD" w:rsidRDefault="00312DCC">
      <w:pPr>
        <w:pBdr>
          <w:top w:val="nil"/>
          <w:left w:val="nil"/>
          <w:bottom w:val="nil"/>
          <w:right w:val="nil"/>
          <w:between w:val="nil"/>
        </w:pBdr>
        <w:spacing w:before="280" w:after="280" w:line="480" w:lineRule="auto"/>
        <w:ind w:left="720"/>
        <w:rPr>
          <w:rFonts w:ascii="Garamond" w:eastAsia="Garamond" w:hAnsi="Garamond" w:cs="Garamond"/>
          <w:color w:val="000000"/>
        </w:rPr>
      </w:pPr>
      <w:r w:rsidRPr="00EA60DD">
        <w:rPr>
          <w:rFonts w:ascii="Garamond" w:eastAsia="Garamond" w:hAnsi="Garamond" w:cs="Garamond"/>
          <w:color w:val="000000"/>
        </w:rPr>
        <w:t xml:space="preserve">A </w:t>
      </w:r>
      <w:proofErr w:type="spellStart"/>
      <w:r w:rsidRPr="00EA60DD">
        <w:rPr>
          <w:rFonts w:ascii="Garamond" w:eastAsia="Garamond" w:hAnsi="Garamond" w:cs="Garamond"/>
          <w:i/>
          <w:color w:val="000000"/>
        </w:rPr>
        <w:t>hyperplan</w:t>
      </w:r>
      <w:proofErr w:type="spellEnd"/>
      <w:r w:rsidRPr="00EA60DD">
        <w:rPr>
          <w:rFonts w:ascii="Garamond" w:eastAsia="Garamond" w:hAnsi="Garamond" w:cs="Garamond"/>
          <w:color w:val="000000"/>
        </w:rPr>
        <w:t>, we can stipulate, covers any occasion for choice one might conceivably be in, and for each alternative open on such an occasion, to adopt the plan involves either rejecting that alternative or reject rejecting it. In other words, the plan either forbids an alternative or permits it. (</w:t>
      </w:r>
      <w:proofErr w:type="spellStart"/>
      <w:r w:rsidRPr="00EA60DD">
        <w:rPr>
          <w:rFonts w:ascii="Garamond" w:eastAsia="Garamond" w:hAnsi="Garamond" w:cs="Garamond"/>
          <w:color w:val="000000"/>
        </w:rPr>
        <w:t>Gibbard</w:t>
      </w:r>
      <w:proofErr w:type="spellEnd"/>
      <w:r w:rsidRPr="00EA60DD">
        <w:rPr>
          <w:rFonts w:ascii="Garamond" w:eastAsia="Garamond" w:hAnsi="Garamond" w:cs="Garamond"/>
          <w:color w:val="000000"/>
        </w:rPr>
        <w:t xml:space="preserve"> 2003, 56).</w:t>
      </w:r>
    </w:p>
    <w:p w14:paraId="6007B8EF" w14:textId="79AA51DC"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proofErr w:type="spellStart"/>
      <w:r w:rsidRPr="00EA60DD">
        <w:rPr>
          <w:rFonts w:ascii="Garamond" w:eastAsia="Garamond" w:hAnsi="Garamond" w:cs="Garamond"/>
          <w:color w:val="000000"/>
        </w:rPr>
        <w:t>Hyperplans</w:t>
      </w:r>
      <w:proofErr w:type="spellEnd"/>
      <w:r w:rsidRPr="00EA60DD">
        <w:rPr>
          <w:rFonts w:ascii="Garamond" w:eastAsia="Garamond" w:hAnsi="Garamond" w:cs="Garamond"/>
          <w:color w:val="000000"/>
        </w:rPr>
        <w:t xml:space="preserve"> are</w:t>
      </w:r>
      <w:r w:rsidR="00E26562">
        <w:rPr>
          <w:rFonts w:ascii="Garamond" w:eastAsia="Garamond" w:hAnsi="Garamond" w:cs="Garamond"/>
          <w:color w:val="000000"/>
        </w:rPr>
        <w:t xml:space="preserve"> </w:t>
      </w:r>
      <w:r w:rsidR="007215D7">
        <w:rPr>
          <w:rFonts w:ascii="Garamond" w:eastAsia="Garamond" w:hAnsi="Garamond" w:cs="Garamond"/>
          <w:color w:val="000000"/>
        </w:rPr>
        <w:t>“</w:t>
      </w:r>
      <w:r w:rsidRPr="00EA60DD">
        <w:rPr>
          <w:rFonts w:ascii="Garamond" w:eastAsia="Garamond" w:hAnsi="Garamond" w:cs="Garamond"/>
          <w:color w:val="000000"/>
        </w:rPr>
        <w:t xml:space="preserve">fully determinate contingency plans concerning every possible circumstance and resolving </w:t>
      </w:r>
      <w:r w:rsidRPr="00EA60DD">
        <w:rPr>
          <w:rFonts w:ascii="Garamond" w:eastAsia="Garamond" w:hAnsi="Garamond" w:cs="Garamond"/>
          <w:b/>
          <w:color w:val="000000"/>
        </w:rPr>
        <w:t>all indecision</w:t>
      </w:r>
      <w:r w:rsidR="007215D7">
        <w:rPr>
          <w:rFonts w:ascii="Garamond" w:eastAsia="Garamond" w:hAnsi="Garamond" w:cs="Garamond"/>
          <w:color w:val="000000"/>
        </w:rPr>
        <w:t>”</w:t>
      </w:r>
      <w:r w:rsidRPr="00EA60DD">
        <w:rPr>
          <w:rFonts w:ascii="Garamond" w:eastAsia="Garamond" w:hAnsi="Garamond" w:cs="Garamond"/>
          <w:color w:val="000000"/>
        </w:rPr>
        <w:t xml:space="preserve"> (MacFarlane c, 647, bold mine). An ordinary, less than fully resolved, plan such as the one </w:t>
      </w:r>
      <w:proofErr w:type="spellStart"/>
      <w:r w:rsidRPr="00EA60DD">
        <w:rPr>
          <w:rFonts w:ascii="Garamond" w:eastAsia="Garamond" w:hAnsi="Garamond" w:cs="Garamond"/>
          <w:color w:val="000000"/>
        </w:rPr>
        <w:t>Gibbard</w:t>
      </w:r>
      <w:proofErr w:type="spellEnd"/>
      <w:r w:rsidRPr="00EA60DD">
        <w:rPr>
          <w:rFonts w:ascii="Garamond" w:eastAsia="Garamond" w:hAnsi="Garamond" w:cs="Garamond"/>
          <w:color w:val="000000"/>
        </w:rPr>
        <w:t xml:space="preserve"> thinks I am expressing by (7) can then be modeled by the set of </w:t>
      </w:r>
      <w:proofErr w:type="gramStart"/>
      <w:r w:rsidRPr="00EA60DD">
        <w:rPr>
          <w:rFonts w:ascii="Garamond" w:eastAsia="Garamond" w:hAnsi="Garamond" w:cs="Garamond"/>
          <w:color w:val="000000"/>
        </w:rPr>
        <w:t>world</w:t>
      </w:r>
      <w:proofErr w:type="gramEnd"/>
      <w:r w:rsidRPr="00EA60DD">
        <w:rPr>
          <w:rFonts w:ascii="Garamond" w:eastAsia="Garamond" w:hAnsi="Garamond" w:cs="Garamond"/>
          <w:color w:val="000000"/>
        </w:rPr>
        <w:t xml:space="preserve">, </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pairs compatible with it. The basic logical operations - conjunction, disjunction, negation, and so on – can be given for these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contents in the standard Boolean way.  </w:t>
      </w:r>
    </w:p>
    <w:p w14:paraId="234E88CF" w14:textId="3A08BAD3"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Since MacFarlane thinks the vagueness of ‘tall’ ultimately stems from our indecision regarding where to draw a cutoff, his appeal to </w:t>
      </w:r>
      <w:proofErr w:type="spellStart"/>
      <w:r w:rsidRPr="00EA60DD">
        <w:rPr>
          <w:rFonts w:ascii="Garamond" w:eastAsia="Garamond" w:hAnsi="Garamond" w:cs="Garamond"/>
          <w:color w:val="000000"/>
        </w:rPr>
        <w:t>Gibbard’s</w:t>
      </w:r>
      <w:proofErr w:type="spellEnd"/>
      <w:r w:rsidRPr="00EA60DD">
        <w:rPr>
          <w:rFonts w:ascii="Garamond" w:eastAsia="Garamond" w:hAnsi="Garamond" w:cs="Garamond"/>
          <w:color w:val="000000"/>
        </w:rPr>
        <w:t xml:space="preserve"> apparatus is natural. We should, he claims, </w:t>
      </w:r>
      <w:r w:rsidR="007215D7">
        <w:rPr>
          <w:rFonts w:ascii="Garamond" w:eastAsia="Garamond" w:hAnsi="Garamond" w:cs="Garamond"/>
          <w:color w:val="000000"/>
        </w:rPr>
        <w:t>“</w:t>
      </w:r>
      <w:r w:rsidRPr="00EA60DD">
        <w:rPr>
          <w:rFonts w:ascii="Garamond" w:eastAsia="Garamond" w:hAnsi="Garamond" w:cs="Garamond"/>
          <w:color w:val="000000"/>
        </w:rPr>
        <w:t xml:space="preserve">treat the delineation in our world/delineation pairs as a fully specific plan for setting a threshold for gradable </w:t>
      </w:r>
      <w:r w:rsidRPr="00EA60DD">
        <w:rPr>
          <w:rFonts w:ascii="Garamond" w:eastAsia="Garamond" w:hAnsi="Garamond" w:cs="Garamond"/>
          <w:color w:val="000000"/>
        </w:rPr>
        <w:lastRenderedPageBreak/>
        <w:t>adjectives</w:t>
      </w:r>
      <w:r w:rsidR="007215D7">
        <w:rPr>
          <w:rFonts w:ascii="Garamond" w:eastAsia="Garamond" w:hAnsi="Garamond" w:cs="Garamond"/>
          <w:color w:val="000000"/>
        </w:rPr>
        <w:t>”</w:t>
      </w:r>
      <w:r w:rsidRPr="00EA60DD">
        <w:rPr>
          <w:rFonts w:ascii="Garamond" w:eastAsia="Garamond" w:hAnsi="Garamond" w:cs="Garamond"/>
          <w:color w:val="000000"/>
        </w:rPr>
        <w:t xml:space="preserve"> (Mac</w:t>
      </w:r>
      <w:r w:rsidR="004C584E">
        <w:rPr>
          <w:rFonts w:ascii="Garamond" w:eastAsia="Garamond" w:hAnsi="Garamond" w:cs="Garamond"/>
          <w:color w:val="000000"/>
        </w:rPr>
        <w:t>F</w:t>
      </w:r>
      <w:r w:rsidRPr="00EA60DD">
        <w:rPr>
          <w:rFonts w:ascii="Garamond" w:eastAsia="Garamond" w:hAnsi="Garamond" w:cs="Garamond"/>
          <w:color w:val="000000"/>
        </w:rPr>
        <w:t xml:space="preserve">arlane c, 648). Since a </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will resolves all possible indecision, it will resolve any indecision regarding where to a draw a cutoff for ‘tall’, as well (i.e., it will settle the needed delineation). If </w:t>
      </w:r>
      <w:r w:rsidR="007215D7">
        <w:rPr>
          <w:rFonts w:ascii="Garamond" w:eastAsia="Garamond" w:hAnsi="Garamond" w:cs="Garamond"/>
          <w:color w:val="000000"/>
        </w:rPr>
        <w:t xml:space="preserve">so </w:t>
      </w:r>
      <w:r w:rsidRPr="00EA60DD">
        <w:rPr>
          <w:rFonts w:ascii="Garamond" w:eastAsia="Garamond" w:hAnsi="Garamond" w:cs="Garamond"/>
          <w:color w:val="000000"/>
        </w:rPr>
        <w:t>(</w:t>
      </w:r>
      <w:r w:rsidR="007215D7">
        <w:rPr>
          <w:rFonts w:ascii="Garamond" w:eastAsia="Garamond" w:hAnsi="Garamond" w:cs="Garamond"/>
          <w:color w:val="000000"/>
        </w:rPr>
        <w:t>more anon</w:t>
      </w:r>
      <w:r w:rsidRPr="00EA60DD">
        <w:rPr>
          <w:rFonts w:ascii="Garamond" w:eastAsia="Garamond" w:hAnsi="Garamond" w:cs="Garamond"/>
          <w:color w:val="000000"/>
        </w:rPr>
        <w:t xml:space="preserve">), we can ignore the needed comparison class, we can treat (6) as having a fixed, content-invariant content: </w:t>
      </w:r>
    </w:p>
    <w:p w14:paraId="16E33AD4" w14:textId="77777777" w:rsidR="00A06E00" w:rsidRPr="00EA60DD" w:rsidRDefault="00312DCC">
      <w:pPr>
        <w:pBdr>
          <w:top w:val="nil"/>
          <w:left w:val="nil"/>
          <w:bottom w:val="nil"/>
          <w:right w:val="nil"/>
          <w:between w:val="nil"/>
        </w:pBdr>
        <w:spacing w:before="280" w:after="280" w:line="480" w:lineRule="auto"/>
        <w:ind w:firstLine="720"/>
        <w:rPr>
          <w:rFonts w:ascii="Garamond" w:eastAsia="Garamond" w:hAnsi="Garamond" w:cs="Garamond"/>
          <w:color w:val="000000"/>
        </w:rPr>
      </w:pPr>
      <w:r w:rsidRPr="00EA60DD">
        <w:rPr>
          <w:rFonts w:ascii="Garamond" w:eastAsia="Garamond" w:hAnsi="Garamond" w:cs="Garamond"/>
          <w:color w:val="000000"/>
        </w:rPr>
        <w:t>(6b) {&lt;</w:t>
      </w:r>
      <w:proofErr w:type="spellStart"/>
      <w:proofErr w:type="gramStart"/>
      <w:r w:rsidRPr="00EA60DD">
        <w:rPr>
          <w:rFonts w:ascii="Garamond" w:eastAsia="Garamond" w:hAnsi="Garamond" w:cs="Garamond"/>
          <w:color w:val="000000"/>
        </w:rPr>
        <w:t>w,h</w:t>
      </w:r>
      <w:proofErr w:type="spellEnd"/>
      <w:proofErr w:type="gramEnd"/>
      <w:r w:rsidRPr="00EA60DD">
        <w:rPr>
          <w:rFonts w:ascii="Garamond" w:eastAsia="Garamond" w:hAnsi="Garamond" w:cs="Garamond"/>
          <w:color w:val="000000"/>
        </w:rPr>
        <w:t xml:space="preserve">&gt;: the height of Richard in w </w:t>
      </w:r>
      <m:oMath>
        <m:r>
          <w:rPr>
            <w:rFonts w:ascii="Cambria Math" w:hAnsi="Cambria Math"/>
          </w:rPr>
          <m:t>≥</m:t>
        </m:r>
      </m:oMath>
      <w:r w:rsidRPr="00EA60DD">
        <w:rPr>
          <w:rFonts w:ascii="Garamond" w:eastAsia="Garamond" w:hAnsi="Garamond" w:cs="Garamond"/>
          <w:color w:val="000000"/>
        </w:rPr>
        <w:t xml:space="preserve"> the threshold for </w:t>
      </w:r>
      <w:r w:rsidRPr="00EA60DD">
        <w:rPr>
          <w:rFonts w:ascii="Garamond" w:eastAsia="Garamond" w:hAnsi="Garamond" w:cs="Garamond"/>
          <w:i/>
          <w:color w:val="000000"/>
        </w:rPr>
        <w:t>tall</w:t>
      </w:r>
      <w:r w:rsidRPr="00EA60DD">
        <w:rPr>
          <w:rFonts w:ascii="Garamond" w:eastAsia="Garamond" w:hAnsi="Garamond" w:cs="Garamond"/>
          <w:color w:val="000000"/>
        </w:rPr>
        <w:t xml:space="preserve"> determined by h} </w:t>
      </w:r>
    </w:p>
    <w:p w14:paraId="26549163" w14:textId="2CF42E6D"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The “significance of asserting this content</w:t>
      </w:r>
      <w:r w:rsidR="007215D7">
        <w:rPr>
          <w:rFonts w:ascii="Garamond" w:eastAsia="Garamond" w:hAnsi="Garamond" w:cs="Garamond"/>
          <w:color w:val="000000"/>
        </w:rPr>
        <w:t>”</w:t>
      </w:r>
      <w:r w:rsidRPr="00EA60DD">
        <w:rPr>
          <w:rFonts w:ascii="Garamond" w:eastAsia="Garamond" w:hAnsi="Garamond" w:cs="Garamond"/>
          <w:color w:val="000000"/>
        </w:rPr>
        <w:t xml:space="preserve"> will then depend on the given state of the common ground between speaker and hearer. If, for example, we were already agreed that 5‘9 counts as tall then, then my utterance of (6) will be a proposal to add the factual information that Richard is at least 5‘9. However, if we already mutually know Richard’s height – it’s 5’11 – I might, in effect, be making a proposal that, moving forward, anyone as tall, or taller than, Richard will count as ‘tall’.  (ibid., 648-649).</w:t>
      </w:r>
    </w:p>
    <w:p w14:paraId="155A498D" w14:textId="61D0F2A8"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color w:val="000000"/>
        </w:rPr>
      </w:pPr>
      <w:r w:rsidRPr="00EA60DD">
        <w:rPr>
          <w:rFonts w:ascii="Garamond" w:eastAsia="Garamond" w:hAnsi="Garamond" w:cs="Garamond"/>
          <w:color w:val="000000"/>
        </w:rPr>
        <w:t>MacFarlane convincingly argues that plan-</w:t>
      </w:r>
      <w:proofErr w:type="spellStart"/>
      <w:r w:rsidRPr="00EA60DD">
        <w:rPr>
          <w:rFonts w:ascii="Garamond" w:eastAsia="Garamond" w:hAnsi="Garamond" w:cs="Garamond"/>
          <w:color w:val="000000"/>
        </w:rPr>
        <w:t>expressivism</w:t>
      </w:r>
      <w:proofErr w:type="spellEnd"/>
      <w:r w:rsidRPr="00EA60DD">
        <w:rPr>
          <w:rFonts w:ascii="Garamond" w:eastAsia="Garamond" w:hAnsi="Garamond" w:cs="Garamond"/>
          <w:color w:val="000000"/>
        </w:rPr>
        <w:t xml:space="preserve"> has many of the virtues of rival accounts without their familiar drawbacks. Notably, the plan-expressivist requires no inscrutable, unknowable boundaries (</w:t>
      </w:r>
      <w:r w:rsidRPr="00EA60DD">
        <w:rPr>
          <w:rFonts w:ascii="Garamond" w:eastAsia="Garamond" w:hAnsi="Garamond" w:cs="Garamond"/>
          <w:i/>
          <w:color w:val="000000"/>
        </w:rPr>
        <w:t xml:space="preserve">contra </w:t>
      </w:r>
      <w:r w:rsidRPr="00EA60DD">
        <w:rPr>
          <w:rFonts w:ascii="Garamond" w:eastAsia="Garamond" w:hAnsi="Garamond" w:cs="Garamond"/>
          <w:color w:val="000000"/>
        </w:rPr>
        <w:t xml:space="preserve">the </w:t>
      </w:r>
      <w:proofErr w:type="spellStart"/>
      <w:r w:rsidRPr="00EA60DD">
        <w:rPr>
          <w:rFonts w:ascii="Garamond" w:eastAsia="Garamond" w:hAnsi="Garamond" w:cs="Garamond"/>
          <w:color w:val="000000"/>
        </w:rPr>
        <w:t>Epistemicist</w:t>
      </w:r>
      <w:proofErr w:type="spellEnd"/>
      <w:r w:rsidRPr="00EA60DD">
        <w:rPr>
          <w:rFonts w:ascii="Garamond" w:eastAsia="Garamond" w:hAnsi="Garamond" w:cs="Garamond"/>
          <w:color w:val="000000"/>
        </w:rPr>
        <w:t>), but can nevertheless recover (a version of) bivalence (ibid, 651).</w:t>
      </w:r>
      <w:r w:rsidRPr="00EA60DD">
        <w:rPr>
          <w:rFonts w:ascii="Garamond" w:eastAsia="Garamond" w:hAnsi="Garamond" w:cs="Garamond"/>
          <w:color w:val="000000"/>
          <w:vertAlign w:val="superscript"/>
        </w:rPr>
        <w:footnoteReference w:id="13"/>
      </w:r>
      <w:r w:rsidRPr="00EA60DD">
        <w:rPr>
          <w:rFonts w:ascii="Garamond" w:eastAsia="Garamond" w:hAnsi="Garamond" w:cs="Garamond"/>
          <w:color w:val="000000"/>
        </w:rPr>
        <w:t xml:space="preserve"> Likewise, the plan-expressivist can give a pleasing response to the </w:t>
      </w:r>
      <w:r w:rsidRPr="00EA60DD">
        <w:rPr>
          <w:rFonts w:ascii="Garamond" w:eastAsia="Garamond" w:hAnsi="Garamond" w:cs="Garamond"/>
        </w:rPr>
        <w:t>Sorites</w:t>
      </w:r>
      <w:r w:rsidRPr="00EA60DD">
        <w:rPr>
          <w:rFonts w:ascii="Garamond" w:eastAsia="Garamond" w:hAnsi="Garamond" w:cs="Garamond"/>
          <w:color w:val="000000"/>
        </w:rPr>
        <w:t xml:space="preserve"> Paradox, as well as an account of our intuitions of ‘tolerance’ in terms of practical constraints on our plans, that doesn’t require the all-too-fortuitous, un-noticed contextual shifts in the applicability of vague expressions (</w:t>
      </w:r>
      <w:r w:rsidRPr="00EA60DD">
        <w:rPr>
          <w:rFonts w:ascii="Garamond" w:eastAsia="Garamond" w:hAnsi="Garamond" w:cs="Garamond"/>
          <w:i/>
          <w:color w:val="000000"/>
        </w:rPr>
        <w:t>contra</w:t>
      </w:r>
      <w:r w:rsidRPr="00EA60DD">
        <w:rPr>
          <w:rFonts w:ascii="Garamond" w:eastAsia="Garamond" w:hAnsi="Garamond" w:cs="Garamond"/>
          <w:color w:val="000000"/>
        </w:rPr>
        <w:t xml:space="preserve"> the Contextualist), or the rejection of classical laws of inference (as is required on Global </w:t>
      </w:r>
      <w:proofErr w:type="spellStart"/>
      <w:r w:rsidRPr="00EA60DD">
        <w:rPr>
          <w:rFonts w:ascii="Garamond" w:eastAsia="Garamond" w:hAnsi="Garamond" w:cs="Garamond"/>
          <w:color w:val="000000"/>
        </w:rPr>
        <w:lastRenderedPageBreak/>
        <w:t>Supervaluationism</w:t>
      </w:r>
      <w:proofErr w:type="spellEnd"/>
      <w:r w:rsidRPr="00EA60DD">
        <w:rPr>
          <w:rFonts w:ascii="Garamond" w:eastAsia="Garamond" w:hAnsi="Garamond" w:cs="Garamond"/>
          <w:color w:val="000000"/>
        </w:rPr>
        <w:t>).</w:t>
      </w:r>
      <w:r w:rsidRPr="00EA60DD">
        <w:rPr>
          <w:rFonts w:ascii="Garamond" w:eastAsia="Garamond" w:hAnsi="Garamond" w:cs="Garamond"/>
          <w:color w:val="000000"/>
          <w:vertAlign w:val="superscript"/>
        </w:rPr>
        <w:footnoteReference w:id="14"/>
      </w:r>
      <w:r w:rsidRPr="00EA60DD">
        <w:rPr>
          <w:rFonts w:ascii="Garamond" w:eastAsia="Garamond" w:hAnsi="Garamond" w:cs="Garamond"/>
          <w:color w:val="000000"/>
        </w:rPr>
        <w:t xml:space="preserve"> Moreover, MacFarlane makes a plausible case that plan-</w:t>
      </w:r>
      <w:proofErr w:type="spellStart"/>
      <w:r w:rsidRPr="00EA60DD">
        <w:rPr>
          <w:rFonts w:ascii="Garamond" w:eastAsia="Garamond" w:hAnsi="Garamond" w:cs="Garamond"/>
          <w:color w:val="000000"/>
        </w:rPr>
        <w:t>expressivism</w:t>
      </w:r>
      <w:proofErr w:type="spellEnd"/>
      <w:r w:rsidRPr="00EA60DD">
        <w:rPr>
          <w:rFonts w:ascii="Garamond" w:eastAsia="Garamond" w:hAnsi="Garamond" w:cs="Garamond"/>
          <w:color w:val="000000"/>
        </w:rPr>
        <w:t xml:space="preserve"> can be extended to an account of the contents of vague thoughts, as well (not just vague language).  The application of out concepts in practical and theoretical deliberation are subject to planning, he claims, and, hence, amendable to the plan-expressivist treatment</w:t>
      </w:r>
      <w:r w:rsidR="007215D7">
        <w:rPr>
          <w:rFonts w:ascii="Garamond" w:eastAsia="Garamond" w:hAnsi="Garamond" w:cs="Garamond"/>
          <w:color w:val="000000"/>
        </w:rPr>
        <w:t xml:space="preserve"> </w:t>
      </w:r>
      <w:r w:rsidRPr="00EA60DD">
        <w:rPr>
          <w:rFonts w:ascii="Garamond" w:eastAsia="Garamond" w:hAnsi="Garamond" w:cs="Garamond"/>
          <w:color w:val="000000"/>
        </w:rPr>
        <w:t xml:space="preserve">(MacFarlane c 660-661).  </w:t>
      </w:r>
    </w:p>
    <w:p w14:paraId="43C45DBF" w14:textId="77777777" w:rsidR="00A06E00" w:rsidRPr="00EA60DD" w:rsidRDefault="00A06E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color w:val="000000"/>
        </w:rPr>
      </w:pPr>
    </w:p>
    <w:p w14:paraId="5F4D32B7" w14:textId="77777777"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color w:val="000000"/>
        </w:rPr>
      </w:pPr>
      <w:r w:rsidRPr="00EA60DD">
        <w:rPr>
          <w:rFonts w:ascii="Garamond" w:eastAsia="Garamond" w:hAnsi="Garamond" w:cs="Garamond"/>
          <w:color w:val="000000"/>
        </w:rPr>
        <w:t>For present purposes, however, I want to focus on the question whether plan-</w:t>
      </w:r>
      <w:proofErr w:type="spellStart"/>
      <w:r w:rsidRPr="00EA60DD">
        <w:rPr>
          <w:rFonts w:ascii="Garamond" w:eastAsia="Garamond" w:hAnsi="Garamond" w:cs="Garamond"/>
          <w:color w:val="000000"/>
        </w:rPr>
        <w:t>expressivism</w:t>
      </w:r>
      <w:proofErr w:type="spellEnd"/>
      <w:r w:rsidRPr="00EA60DD">
        <w:rPr>
          <w:rFonts w:ascii="Garamond" w:eastAsia="Garamond" w:hAnsi="Garamond" w:cs="Garamond"/>
          <w:color w:val="000000"/>
        </w:rPr>
        <w:t xml:space="preserve"> helps with the problems of communication and content with which we began. According to MacFarlane, his account can be generalized to </w:t>
      </w:r>
      <w:r w:rsidRPr="00EA60DD">
        <w:rPr>
          <w:rFonts w:ascii="Garamond" w:eastAsia="Garamond" w:hAnsi="Garamond" w:cs="Garamond"/>
          <w:i/>
          <w:color w:val="000000"/>
        </w:rPr>
        <w:t>all</w:t>
      </w:r>
      <w:r w:rsidRPr="00EA60DD">
        <w:rPr>
          <w:rFonts w:ascii="Garamond" w:eastAsia="Garamond" w:hAnsi="Garamond" w:cs="Garamond"/>
          <w:color w:val="000000"/>
        </w:rPr>
        <w:t xml:space="preserve"> cases of </w:t>
      </w:r>
      <w:proofErr w:type="spellStart"/>
      <w:proofErr w:type="gram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w:t>
      </w:r>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w:t>
      </w:r>
      <w:proofErr w:type="gramEnd"/>
      <w:r w:rsidRPr="00EA60DD">
        <w:rPr>
          <w:rFonts w:ascii="Garamond" w:eastAsia="Garamond" w:hAnsi="Garamond" w:cs="Garamond"/>
          <w:color w:val="000000"/>
        </w:rPr>
        <w:t>ibid. c, 649):</w:t>
      </w:r>
    </w:p>
    <w:p w14:paraId="2F9F7784" w14:textId="77777777" w:rsidR="00A06E00" w:rsidRPr="00EA60DD" w:rsidRDefault="00A06E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Garamond" w:eastAsia="Garamond" w:hAnsi="Garamond" w:cs="Garamond"/>
          <w:color w:val="000000"/>
        </w:rPr>
      </w:pPr>
    </w:p>
    <w:p w14:paraId="13B8BF0C" w14:textId="77777777" w:rsidR="00A06E00" w:rsidRPr="00EA60DD" w:rsidRDefault="00312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0"/>
        <w:rPr>
          <w:rFonts w:ascii="Garamond" w:eastAsia="Garamond" w:hAnsi="Garamond" w:cs="Garamond"/>
          <w:color w:val="000000"/>
        </w:rPr>
      </w:pPr>
      <w:r w:rsidRPr="00EA60DD">
        <w:rPr>
          <w:rFonts w:ascii="Garamond" w:eastAsia="Garamond" w:hAnsi="Garamond" w:cs="Garamond"/>
          <w:color w:val="000000"/>
        </w:rPr>
        <w:t xml:space="preserve">In [MacFarlane a], I argued that the problem about vagueness and communication was a special case of the more general problem of </w:t>
      </w:r>
      <w:proofErr w:type="spellStart"/>
      <w:r w:rsidRPr="00EA60DD">
        <w:rPr>
          <w:rFonts w:ascii="Garamond" w:eastAsia="Garamond" w:hAnsi="Garamond" w:cs="Garamond"/>
          <w:color w:val="000000"/>
        </w:rPr>
        <w:t>felictitous</w:t>
      </w:r>
      <w:proofErr w:type="spellEnd"/>
      <w:r w:rsidRPr="00EA60DD">
        <w:rPr>
          <w:rFonts w:ascii="Garamond" w:eastAsia="Garamond" w:hAnsi="Garamond" w:cs="Garamond"/>
          <w:color w:val="000000"/>
        </w:rPr>
        <w:t xml:space="preserve"> </w:t>
      </w:r>
      <w:proofErr w:type="spellStart"/>
      <w:r w:rsidRPr="00EA60DD">
        <w:rPr>
          <w:rFonts w:ascii="Garamond" w:eastAsia="Garamond" w:hAnsi="Garamond" w:cs="Garamond"/>
          <w:color w:val="000000"/>
        </w:rPr>
        <w:t>underspecifiction</w:t>
      </w:r>
      <w:proofErr w:type="spellEnd"/>
      <w:r w:rsidRPr="00EA60DD">
        <w:rPr>
          <w:rFonts w:ascii="Garamond" w:eastAsia="Garamond" w:hAnsi="Garamond" w:cs="Garamond"/>
          <w:color w:val="000000"/>
        </w:rPr>
        <w:t xml:space="preserve">. For gradable adjectives, we will need delineations in addition to worlds, for epistemic modals, we will need information states, for plural </w:t>
      </w:r>
      <w:proofErr w:type="spellStart"/>
      <w:r w:rsidRPr="00EA60DD">
        <w:rPr>
          <w:rFonts w:ascii="Garamond" w:eastAsia="Garamond" w:hAnsi="Garamond" w:cs="Garamond"/>
          <w:color w:val="000000"/>
        </w:rPr>
        <w:t>definites</w:t>
      </w:r>
      <w:proofErr w:type="spellEnd"/>
      <w:r w:rsidRPr="00EA60DD">
        <w:rPr>
          <w:rFonts w:ascii="Garamond" w:eastAsia="Garamond" w:hAnsi="Garamond" w:cs="Garamond"/>
          <w:color w:val="000000"/>
        </w:rPr>
        <w:t xml:space="preserve">, we will need group boundaries, and so on. But we can think of all of these things as determined by a </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After all, a </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is a maximally specific plan, one that encodes plans for everything – including, a fortiori, these aspects of language use.  </w:t>
      </w:r>
    </w:p>
    <w:p w14:paraId="3185FCC3"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lastRenderedPageBreak/>
        <w:t xml:space="preserve">Is this correct? No. In what follows, I’ll argue that </w:t>
      </w:r>
      <w:r w:rsidRPr="00EA60DD">
        <w:rPr>
          <w:rFonts w:ascii="Garamond" w:eastAsia="Garamond" w:hAnsi="Garamond" w:cs="Garamond"/>
          <w:i/>
          <w:color w:val="000000"/>
        </w:rPr>
        <w:t>even if</w:t>
      </w:r>
      <w:r w:rsidRPr="00EA60DD">
        <w:rPr>
          <w:rFonts w:ascii="Garamond" w:eastAsia="Garamond" w:hAnsi="Garamond" w:cs="Garamond"/>
          <w:color w:val="000000"/>
        </w:rPr>
        <w:t xml:space="preserve"> we were to assume that the contents of our vagueness-related propositional attitudes are themselves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contents of the kind favored by MacFarlane, the problem posed by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 xml:space="preserve">remains.  </w:t>
      </w:r>
    </w:p>
    <w:p w14:paraId="7C3E90AA" w14:textId="77777777" w:rsidR="00A06E00" w:rsidRPr="00EA60DD" w:rsidRDefault="00312DCC">
      <w:pPr>
        <w:spacing w:line="480" w:lineRule="auto"/>
        <w:rPr>
          <w:rFonts w:ascii="Garamond" w:eastAsia="Garamond" w:hAnsi="Garamond" w:cs="Garamond"/>
          <w:b/>
          <w:color w:val="000000"/>
        </w:rPr>
      </w:pPr>
      <w:r w:rsidRPr="00EA60DD">
        <w:rPr>
          <w:rFonts w:ascii="Garamond" w:eastAsia="Garamond" w:hAnsi="Garamond" w:cs="Garamond"/>
          <w:b/>
          <w:color w:val="000000"/>
        </w:rPr>
        <w:t>§4 Why the Problem Remains</w:t>
      </w:r>
    </w:p>
    <w:p w14:paraId="0740C312" w14:textId="77777777" w:rsidR="006323B8" w:rsidRPr="00EA60DD" w:rsidRDefault="006323B8">
      <w:pPr>
        <w:spacing w:line="480" w:lineRule="auto"/>
        <w:rPr>
          <w:rFonts w:ascii="Garamond" w:eastAsia="Garamond" w:hAnsi="Garamond" w:cs="Garamond"/>
          <w:b/>
          <w:color w:val="000000"/>
        </w:rPr>
      </w:pPr>
    </w:p>
    <w:p w14:paraId="5A884003" w14:textId="77777777" w:rsidR="00A06E00"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According to some, cases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 xml:space="preserve">motivate “cloudy” accounts of assertion and communication. Such theorists (in their own respective ways) would deny one or more of the theses that MacFarlane calls </w:t>
      </w:r>
      <w:r w:rsidRPr="00EA60DD">
        <w:rPr>
          <w:rFonts w:ascii="Garamond" w:eastAsia="Garamond" w:hAnsi="Garamond" w:cs="Garamond"/>
          <w:i/>
          <w:color w:val="000000"/>
        </w:rPr>
        <w:t>Classical Pragmatics</w:t>
      </w:r>
      <w:r w:rsidRPr="00EA60DD">
        <w:rPr>
          <w:rFonts w:ascii="Garamond" w:eastAsia="Garamond" w:hAnsi="Garamond" w:cs="Garamond"/>
          <w:color w:val="000000"/>
        </w:rPr>
        <w:t xml:space="preserve">: </w:t>
      </w:r>
    </w:p>
    <w:p w14:paraId="380C8EF4" w14:textId="77777777" w:rsidR="004C584E" w:rsidRPr="00EA60DD" w:rsidRDefault="004C584E">
      <w:pPr>
        <w:spacing w:line="480" w:lineRule="auto"/>
        <w:rPr>
          <w:rFonts w:ascii="Garamond" w:eastAsia="Garamond" w:hAnsi="Garamond" w:cs="Garamond"/>
          <w:color w:val="000000"/>
        </w:rPr>
      </w:pPr>
    </w:p>
    <w:p w14:paraId="54D4F4A4" w14:textId="77777777" w:rsidR="00A06E00" w:rsidRPr="00EA60DD" w:rsidRDefault="00312DCC">
      <w:pPr>
        <w:spacing w:line="480" w:lineRule="auto"/>
        <w:rPr>
          <w:rFonts w:ascii="Garamond" w:eastAsia="Garamond" w:hAnsi="Garamond" w:cs="Garamond"/>
          <w:color w:val="000000"/>
          <w:u w:val="single"/>
        </w:rPr>
      </w:pPr>
      <w:r w:rsidRPr="00EA60DD">
        <w:rPr>
          <w:rFonts w:ascii="Garamond" w:eastAsia="Garamond" w:hAnsi="Garamond" w:cs="Garamond"/>
          <w:color w:val="000000"/>
          <w:u w:val="single"/>
        </w:rPr>
        <w:t>Classical Pragmatics</w:t>
      </w:r>
    </w:p>
    <w:p w14:paraId="08BA14CB" w14:textId="77777777" w:rsidR="00A06E00" w:rsidRPr="00EA60DD" w:rsidRDefault="00312DCC">
      <w:pPr>
        <w:numPr>
          <w:ilvl w:val="0"/>
          <w:numId w:val="1"/>
        </w:numPr>
        <w:pBdr>
          <w:top w:val="nil"/>
          <w:left w:val="nil"/>
          <w:bottom w:val="nil"/>
          <w:right w:val="nil"/>
          <w:between w:val="nil"/>
        </w:pBdr>
        <w:spacing w:line="480" w:lineRule="auto"/>
        <w:ind w:left="900" w:hanging="90"/>
        <w:jc w:val="both"/>
        <w:rPr>
          <w:rFonts w:ascii="Garamond" w:eastAsia="Garamond" w:hAnsi="Garamond" w:cs="Garamond"/>
          <w:color w:val="000000"/>
        </w:rPr>
      </w:pPr>
      <w:r w:rsidRPr="00EA60DD">
        <w:rPr>
          <w:rFonts w:ascii="Garamond" w:eastAsia="Garamond" w:hAnsi="Garamond" w:cs="Garamond"/>
          <w:color w:val="000000"/>
        </w:rPr>
        <w:t>The content of an assertion is a (single) proposition.</w:t>
      </w:r>
    </w:p>
    <w:p w14:paraId="65BC61B9" w14:textId="77777777" w:rsidR="00A06E00" w:rsidRPr="00EA60DD" w:rsidRDefault="00312DCC">
      <w:pPr>
        <w:numPr>
          <w:ilvl w:val="0"/>
          <w:numId w:val="1"/>
        </w:numPr>
        <w:pBdr>
          <w:top w:val="nil"/>
          <w:left w:val="nil"/>
          <w:bottom w:val="nil"/>
          <w:right w:val="nil"/>
          <w:between w:val="nil"/>
        </w:pBdr>
        <w:spacing w:line="480" w:lineRule="auto"/>
        <w:ind w:left="900" w:hanging="90"/>
        <w:jc w:val="both"/>
        <w:rPr>
          <w:rFonts w:ascii="Garamond" w:eastAsia="Garamond" w:hAnsi="Garamond" w:cs="Garamond"/>
          <w:color w:val="000000"/>
        </w:rPr>
      </w:pPr>
      <w:r w:rsidRPr="00EA60DD">
        <w:rPr>
          <w:rFonts w:ascii="Garamond" w:eastAsia="Garamond" w:hAnsi="Garamond" w:cs="Garamond"/>
          <w:color w:val="000000"/>
        </w:rPr>
        <w:t>Uptake consists in recognizing the proposition asserted.</w:t>
      </w:r>
    </w:p>
    <w:p w14:paraId="06FDD5F8" w14:textId="77777777" w:rsidR="00A06E00" w:rsidRPr="00EA60DD" w:rsidRDefault="00312DCC">
      <w:pPr>
        <w:numPr>
          <w:ilvl w:val="0"/>
          <w:numId w:val="1"/>
        </w:numPr>
        <w:pBdr>
          <w:top w:val="nil"/>
          <w:left w:val="nil"/>
          <w:bottom w:val="nil"/>
          <w:right w:val="nil"/>
          <w:between w:val="nil"/>
        </w:pBdr>
        <w:spacing w:line="480" w:lineRule="auto"/>
        <w:ind w:left="900" w:hanging="90"/>
        <w:jc w:val="both"/>
        <w:rPr>
          <w:rFonts w:ascii="Garamond" w:eastAsia="Garamond" w:hAnsi="Garamond" w:cs="Garamond"/>
          <w:color w:val="000000"/>
        </w:rPr>
      </w:pPr>
      <w:r w:rsidRPr="00EA60DD">
        <w:rPr>
          <w:rFonts w:ascii="Garamond" w:eastAsia="Garamond" w:hAnsi="Garamond" w:cs="Garamond"/>
          <w:color w:val="000000"/>
        </w:rPr>
        <w:t>If the assertion is accepted, its content is added to the conversational common ground.</w:t>
      </w:r>
    </w:p>
    <w:p w14:paraId="530643D0" w14:textId="77777777" w:rsidR="00A06E00" w:rsidRPr="00EA60DD" w:rsidRDefault="00A06E00">
      <w:pPr>
        <w:spacing w:line="480" w:lineRule="auto"/>
        <w:ind w:left="900" w:hanging="90"/>
        <w:jc w:val="both"/>
        <w:rPr>
          <w:rFonts w:ascii="Garamond" w:eastAsia="Garamond" w:hAnsi="Garamond" w:cs="Garamond"/>
          <w:color w:val="000000"/>
        </w:rPr>
      </w:pPr>
    </w:p>
    <w:p w14:paraId="32646FA9" w14:textId="359CE368"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MacFarlane argues that the extant cloudy pictures on offer have failed to provide a plausible account of “conversational update” in place of the classical picture. We will return to (some of) these critical arguments later, but for now let’s focus on MacFarlane’s argument that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 xml:space="preserve">and vagueness require no departure from Classical Pragmatics. Rather, he claims that </w:t>
      </w:r>
      <w:r w:rsidR="005618B0">
        <w:rPr>
          <w:rFonts w:ascii="Garamond" w:eastAsia="Garamond" w:hAnsi="Garamond" w:cs="Garamond"/>
          <w:color w:val="000000"/>
        </w:rPr>
        <w:t>“</w:t>
      </w:r>
      <w:r w:rsidRPr="00EA60DD">
        <w:rPr>
          <w:rFonts w:ascii="Garamond" w:eastAsia="Garamond" w:hAnsi="Garamond" w:cs="Garamond"/>
          <w:color w:val="000000"/>
        </w:rPr>
        <w:t>we can keep the idea that the content of an assertion is a single proposition, and that the proposed update is to add this proposition to the common ground</w:t>
      </w:r>
      <w:r w:rsidR="005618B0">
        <w:rPr>
          <w:rFonts w:ascii="Garamond" w:eastAsia="Garamond" w:hAnsi="Garamond" w:cs="Garamond"/>
          <w:color w:val="000000"/>
        </w:rPr>
        <w:t xml:space="preserve">” </w:t>
      </w:r>
      <w:r w:rsidRPr="00EA60DD">
        <w:rPr>
          <w:rFonts w:ascii="Garamond" w:eastAsia="Garamond" w:hAnsi="Garamond" w:cs="Garamond"/>
          <w:color w:val="000000"/>
        </w:rPr>
        <w:t>(MacFarlane b, 619) so long as we give up the thesis that we earlier dubbed (</w:t>
      </w:r>
      <w:proofErr w:type="spellStart"/>
      <w:r w:rsidRPr="00EA60DD">
        <w:rPr>
          <w:rFonts w:ascii="Garamond" w:eastAsia="Garamond" w:hAnsi="Garamond" w:cs="Garamond"/>
          <w:color w:val="000000"/>
        </w:rPr>
        <w:t>Content</w:t>
      </w:r>
      <w:r w:rsidRPr="00EA60DD">
        <w:rPr>
          <w:rFonts w:ascii="Garamond" w:eastAsia="Garamond" w:hAnsi="Garamond" w:cs="Garamond"/>
          <w:color w:val="000000"/>
          <w:vertAlign w:val="subscript"/>
        </w:rPr>
        <w:t>a</w:t>
      </w:r>
      <w:proofErr w:type="spellEnd"/>
      <w:r w:rsidRPr="00EA60DD">
        <w:rPr>
          <w:rFonts w:ascii="Garamond" w:eastAsia="Garamond" w:hAnsi="Garamond" w:cs="Garamond"/>
          <w:color w:val="000000"/>
        </w:rPr>
        <w:t xml:space="preserve">): </w:t>
      </w:r>
    </w:p>
    <w:p w14:paraId="521C6BDA" w14:textId="77777777" w:rsidR="00A06E00" w:rsidRPr="00EA60DD" w:rsidRDefault="00A06E00">
      <w:pPr>
        <w:spacing w:line="480" w:lineRule="auto"/>
        <w:rPr>
          <w:rFonts w:ascii="Garamond" w:eastAsia="Garamond" w:hAnsi="Garamond" w:cs="Garamond"/>
          <w:color w:val="000000"/>
        </w:rPr>
      </w:pPr>
    </w:p>
    <w:p w14:paraId="276272A6" w14:textId="77777777" w:rsidR="00A06E00" w:rsidRPr="00EA60DD" w:rsidRDefault="00312DCC">
      <w:pPr>
        <w:spacing w:line="480" w:lineRule="auto"/>
        <w:ind w:firstLine="720"/>
        <w:rPr>
          <w:rFonts w:ascii="Garamond" w:eastAsia="Garamond" w:hAnsi="Garamond" w:cs="Garamond"/>
          <w:color w:val="000000"/>
        </w:rPr>
      </w:pPr>
      <w:r w:rsidRPr="00EA60DD">
        <w:rPr>
          <w:rFonts w:ascii="Garamond" w:eastAsia="Garamond" w:hAnsi="Garamond" w:cs="Garamond"/>
          <w:color w:val="000000"/>
        </w:rPr>
        <w:t>(</w:t>
      </w:r>
      <w:proofErr w:type="spellStart"/>
      <w:r w:rsidRPr="00EA60DD">
        <w:rPr>
          <w:rFonts w:ascii="Garamond" w:eastAsia="Garamond" w:hAnsi="Garamond" w:cs="Garamond"/>
          <w:color w:val="000000"/>
        </w:rPr>
        <w:t>Content</w:t>
      </w:r>
      <w:r w:rsidRPr="00EA60DD">
        <w:rPr>
          <w:rFonts w:ascii="Garamond" w:eastAsia="Garamond" w:hAnsi="Garamond" w:cs="Garamond"/>
          <w:color w:val="000000"/>
          <w:vertAlign w:val="subscript"/>
        </w:rPr>
        <w:t>a</w:t>
      </w:r>
      <w:proofErr w:type="spellEnd"/>
      <w:r w:rsidRPr="00EA60DD">
        <w:rPr>
          <w:rFonts w:ascii="Garamond" w:eastAsia="Garamond" w:hAnsi="Garamond" w:cs="Garamond"/>
          <w:color w:val="000000"/>
        </w:rPr>
        <w:t xml:space="preserve">): The things we assert are propositions. </w:t>
      </w:r>
    </w:p>
    <w:p w14:paraId="06D505BA" w14:textId="77777777" w:rsidR="00A06E00" w:rsidRPr="00EA60DD" w:rsidRDefault="00A06E00">
      <w:pPr>
        <w:spacing w:line="480" w:lineRule="auto"/>
        <w:rPr>
          <w:rFonts w:ascii="Garamond" w:eastAsia="Garamond" w:hAnsi="Garamond" w:cs="Garamond"/>
          <w:color w:val="000000"/>
        </w:rPr>
      </w:pPr>
    </w:p>
    <w:p w14:paraId="3549659F" w14:textId="43820419"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Once we make this proposed shift to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contents, he claims, we can hold onto the idea that there is </w:t>
      </w:r>
      <w:r w:rsidR="005618B0">
        <w:rPr>
          <w:rFonts w:ascii="Garamond" w:eastAsia="Garamond" w:hAnsi="Garamond" w:cs="Garamond"/>
          <w:color w:val="000000"/>
        </w:rPr>
        <w:t>“</w:t>
      </w:r>
      <w:r w:rsidRPr="00EA60DD">
        <w:rPr>
          <w:rFonts w:ascii="Garamond" w:eastAsia="Garamond" w:hAnsi="Garamond" w:cs="Garamond"/>
          <w:color w:val="000000"/>
        </w:rPr>
        <w:t xml:space="preserve">a single content that is asserted by the speaker and recognized by the hearer” (ibid. 640). </w:t>
      </w:r>
    </w:p>
    <w:p w14:paraId="5BCC4F50" w14:textId="77777777" w:rsidR="00A06E00" w:rsidRPr="00EA60DD" w:rsidRDefault="00A06E00">
      <w:pPr>
        <w:spacing w:line="480" w:lineRule="auto"/>
        <w:rPr>
          <w:rFonts w:ascii="Garamond" w:eastAsia="Garamond" w:hAnsi="Garamond" w:cs="Garamond"/>
          <w:color w:val="000000"/>
        </w:rPr>
      </w:pPr>
    </w:p>
    <w:p w14:paraId="480BA600"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For the sake of argument, let’s follow the plan-expressivist in (a) taking the source of vagueness to be practical indecision in our plans for using our words and deploying our concepts. Moreover, let’s provisionally assume (b) that the contents of our vagueness-related thoughts, as well as all of our planning-oriented mental states, have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sets of world/</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pairs as their contents, and (c) that in the relevant range of cases, we can identify a unique set of such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contents as the common ground between the speaker and hearer. I am dubious of each of these assumptions (especially, (b) and (c)), but I don’t want to pursue these worries here. For now, I want to show that even if we grant MacFarlane these claims,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rPr>
        <w:t xml:space="preserve"> </w:t>
      </w:r>
      <w:r w:rsidRPr="00EA60DD">
        <w:rPr>
          <w:rFonts w:ascii="Garamond" w:eastAsia="Garamond" w:hAnsi="Garamond" w:cs="Garamond"/>
          <w:color w:val="000000"/>
        </w:rPr>
        <w:t xml:space="preserve">remains.  </w:t>
      </w:r>
    </w:p>
    <w:p w14:paraId="01EC2419" w14:textId="2C46ABDA"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Expressivist</w:t>
      </w:r>
      <w:r w:rsidR="00604702">
        <w:rPr>
          <w:rFonts w:ascii="Garamond" w:eastAsia="Garamond" w:hAnsi="Garamond" w:cs="Garamond"/>
          <w:color w:val="000000"/>
        </w:rPr>
        <w:t>s</w:t>
      </w:r>
      <w:r w:rsidRPr="00EA60DD">
        <w:rPr>
          <w:rFonts w:ascii="Garamond" w:eastAsia="Garamond" w:hAnsi="Garamond" w:cs="Garamond"/>
          <w:color w:val="000000"/>
        </w:rPr>
        <w:t xml:space="preserve"> in other domains often claim that the content of an utterance is simply “the mental state it </w:t>
      </w:r>
      <w:r w:rsidRPr="00EA60DD">
        <w:rPr>
          <w:rFonts w:ascii="Garamond" w:eastAsia="Garamond" w:hAnsi="Garamond" w:cs="Garamond"/>
          <w:i/>
          <w:color w:val="000000"/>
        </w:rPr>
        <w:t>expresses</w:t>
      </w:r>
      <w:r w:rsidRPr="00EA60DD">
        <w:rPr>
          <w:rFonts w:ascii="Garamond" w:eastAsia="Garamond" w:hAnsi="Garamond" w:cs="Garamond"/>
          <w:color w:val="000000"/>
        </w:rPr>
        <w:t xml:space="preserve">”. If we were happy enough with this slogan without further elaboration, it might seem </w:t>
      </w:r>
      <w:r w:rsidR="005618B0">
        <w:rPr>
          <w:rFonts w:ascii="Garamond" w:eastAsia="Garamond" w:hAnsi="Garamond" w:cs="Garamond"/>
          <w:color w:val="000000"/>
        </w:rPr>
        <w:t>as if</w:t>
      </w:r>
      <w:r w:rsidRPr="00EA60DD">
        <w:rPr>
          <w:rFonts w:ascii="Garamond" w:eastAsia="Garamond" w:hAnsi="Garamond" w:cs="Garamond"/>
          <w:color w:val="000000"/>
        </w:rPr>
        <w:t xml:space="preserve"> we </w:t>
      </w:r>
      <w:r w:rsidR="005618B0">
        <w:rPr>
          <w:rFonts w:ascii="Garamond" w:eastAsia="Garamond" w:hAnsi="Garamond" w:cs="Garamond"/>
          <w:color w:val="000000"/>
        </w:rPr>
        <w:t xml:space="preserve">have </w:t>
      </w:r>
      <w:r w:rsidRPr="00EA60DD">
        <w:rPr>
          <w:rFonts w:ascii="Garamond" w:eastAsia="Garamond" w:hAnsi="Garamond" w:cs="Garamond"/>
          <w:color w:val="000000"/>
        </w:rPr>
        <w:t xml:space="preserve">conceded the case to the plan-expressivist. After all, we are assuming that for </w:t>
      </w:r>
      <w:r w:rsidRPr="00EA60DD">
        <w:rPr>
          <w:rFonts w:ascii="Garamond" w:eastAsia="Garamond" w:hAnsi="Garamond" w:cs="Garamond"/>
          <w:i/>
          <w:color w:val="000000"/>
        </w:rPr>
        <w:t>any</w:t>
      </w:r>
      <w:r w:rsidRPr="00EA60DD">
        <w:rPr>
          <w:rFonts w:ascii="Garamond" w:eastAsia="Garamond" w:hAnsi="Garamond" w:cs="Garamond"/>
          <w:color w:val="000000"/>
        </w:rPr>
        <w:t xml:space="preserve"> vagueness-related thought in the mind of the speaker there will be a </w:t>
      </w:r>
      <w:r w:rsidR="005618B0">
        <w:rPr>
          <w:rFonts w:ascii="Garamond" w:eastAsia="Garamond" w:hAnsi="Garamond" w:cs="Garamond"/>
          <w:color w:val="000000"/>
        </w:rPr>
        <w:t xml:space="preserve">corresponding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and that </w:t>
      </w:r>
      <w:r w:rsidR="005618B0">
        <w:rPr>
          <w:rFonts w:ascii="Garamond" w:eastAsia="Garamond" w:hAnsi="Garamond" w:cs="Garamond"/>
          <w:color w:val="000000"/>
        </w:rPr>
        <w:t xml:space="preserve">the </w:t>
      </w:r>
      <w:r w:rsidRPr="00EA60DD">
        <w:rPr>
          <w:rFonts w:ascii="Garamond" w:eastAsia="Garamond" w:hAnsi="Garamond" w:cs="Garamond"/>
          <w:color w:val="000000"/>
        </w:rPr>
        <w:t xml:space="preserve">common ground of any relevant conversation will be appropriately structured for such a content-in-mind to interact with and “update”. If so, aren’t we done already?  </w:t>
      </w:r>
    </w:p>
    <w:p w14:paraId="5B317B3E" w14:textId="182C4EE9"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We are not done, however, and I am certain that MacFarlane would agree. Crucially, expressivists must provide an account of what it means for an utterance to “express” a mental state. Expressing can’t, for example, merely be a matter of providing evidence, by your utterance, that you have the relevant mental state. My utterance of the words</w:t>
      </w:r>
      <w:r w:rsidR="005618B0">
        <w:rPr>
          <w:rFonts w:ascii="Garamond" w:eastAsia="Garamond" w:hAnsi="Garamond" w:cs="Garamond"/>
          <w:color w:val="000000"/>
        </w:rPr>
        <w:t xml:space="preserve"> </w:t>
      </w:r>
      <w:r w:rsidRPr="00EA60DD">
        <w:rPr>
          <w:rFonts w:ascii="Garamond" w:eastAsia="Garamond" w:hAnsi="Garamond" w:cs="Garamond"/>
          <w:color w:val="000000"/>
        </w:rPr>
        <w:t>‘Marfa is closer to Montana than Michigan’</w:t>
      </w:r>
      <w:r w:rsidR="005618B0">
        <w:rPr>
          <w:rFonts w:ascii="Garamond" w:eastAsia="Garamond" w:hAnsi="Garamond" w:cs="Garamond"/>
          <w:color w:val="000000"/>
        </w:rPr>
        <w:t xml:space="preserve"> </w:t>
      </w:r>
      <w:r w:rsidRPr="00EA60DD">
        <w:rPr>
          <w:rFonts w:ascii="Garamond" w:eastAsia="Garamond" w:hAnsi="Garamond" w:cs="Garamond"/>
          <w:color w:val="000000"/>
        </w:rPr>
        <w:t xml:space="preserve">is evidence that I believe that there are at least three words in English beginning with the letter ‘M’, but </w:t>
      </w:r>
      <w:r w:rsidRPr="00EA60DD">
        <w:rPr>
          <w:rFonts w:ascii="Garamond" w:eastAsia="Garamond" w:hAnsi="Garamond" w:cs="Garamond"/>
          <w:color w:val="000000"/>
        </w:rPr>
        <w:lastRenderedPageBreak/>
        <w:t xml:space="preserve">– elaborate stage setting aside – this fact has nothing to do with the content of any speech act I performed in uttering it, or anything that my </w:t>
      </w:r>
      <w:r w:rsidRPr="00EA60DD">
        <w:rPr>
          <w:rFonts w:ascii="Garamond" w:eastAsia="Garamond" w:hAnsi="Garamond" w:cs="Garamond"/>
        </w:rPr>
        <w:t>audience</w:t>
      </w:r>
      <w:r w:rsidRPr="00EA60DD">
        <w:rPr>
          <w:rFonts w:ascii="Garamond" w:eastAsia="Garamond" w:hAnsi="Garamond" w:cs="Garamond"/>
          <w:color w:val="000000"/>
        </w:rPr>
        <w:t xml:space="preserve"> must recover to understand me. </w:t>
      </w:r>
    </w:p>
    <w:p w14:paraId="1451E128" w14:textId="76735B42" w:rsidR="00A06E00" w:rsidRPr="00EA60DD" w:rsidRDefault="00312DCC">
      <w:pPr>
        <w:pBdr>
          <w:top w:val="nil"/>
          <w:left w:val="nil"/>
          <w:bottom w:val="nil"/>
          <w:right w:val="nil"/>
          <w:between w:val="nil"/>
        </w:pBdr>
        <w:spacing w:before="280" w:after="280" w:line="480" w:lineRule="auto"/>
        <w:rPr>
          <w:rFonts w:ascii="Garamond" w:eastAsia="Garamond" w:hAnsi="Garamond" w:cs="Garamond"/>
        </w:rPr>
      </w:pPr>
      <w:r w:rsidRPr="00EA60DD">
        <w:rPr>
          <w:rFonts w:ascii="Garamond" w:eastAsia="Garamond" w:hAnsi="Garamond" w:cs="Garamond"/>
          <w:color w:val="000000"/>
        </w:rPr>
        <w:t>Fortunately, MacFarlane is much clearer on this issue than his fellow Expressivists in other domains. Both in his argument against rival accounts and in the presentation of his positive view, he assumes that the speaker must (in the relevant assertoric cases</w:t>
      </w:r>
      <w:r w:rsidRPr="00EA60DD">
        <w:rPr>
          <w:rFonts w:ascii="Garamond" w:eastAsia="Garamond" w:hAnsi="Garamond" w:cs="Garamond"/>
          <w:i/>
          <w:color w:val="000000"/>
        </w:rPr>
        <w:t>) intend for her audience to recognize what she is asserting</w:t>
      </w:r>
      <w:r w:rsidRPr="00EA60DD">
        <w:rPr>
          <w:rFonts w:ascii="Garamond" w:eastAsia="Garamond" w:hAnsi="Garamond" w:cs="Garamond"/>
          <w:color w:val="000000"/>
        </w:rPr>
        <w:t xml:space="preserve">. And that much seems clearly correct. </w:t>
      </w:r>
      <w:r w:rsidR="005618B0">
        <w:rPr>
          <w:rFonts w:ascii="Garamond" w:eastAsia="Garamond" w:hAnsi="Garamond" w:cs="Garamond"/>
        </w:rPr>
        <w:t>“</w:t>
      </w:r>
      <w:r w:rsidRPr="00EA60DD">
        <w:rPr>
          <w:rFonts w:ascii="Garamond" w:eastAsia="Garamond" w:hAnsi="Garamond" w:cs="Garamond"/>
          <w:color w:val="000000"/>
        </w:rPr>
        <w:t>Expressing</w:t>
      </w:r>
      <w:r w:rsidR="005618B0">
        <w:rPr>
          <w:rFonts w:ascii="Garamond" w:eastAsia="Garamond" w:hAnsi="Garamond" w:cs="Garamond"/>
        </w:rPr>
        <w:t xml:space="preserve">” </w:t>
      </w:r>
      <w:r w:rsidRPr="00EA60DD">
        <w:rPr>
          <w:rFonts w:ascii="Garamond" w:eastAsia="Garamond" w:hAnsi="Garamond" w:cs="Garamond"/>
        </w:rPr>
        <w:t xml:space="preserve">a judgment, in the sense relevant to assertion, at least minimally requires that the speaker produce her utterance </w:t>
      </w:r>
      <w:r w:rsidRPr="00EA60DD">
        <w:rPr>
          <w:rFonts w:ascii="Garamond" w:eastAsia="Garamond" w:hAnsi="Garamond" w:cs="Garamond"/>
          <w:i/>
        </w:rPr>
        <w:t>as</w:t>
      </w:r>
      <w:r w:rsidRPr="00EA60DD">
        <w:rPr>
          <w:rFonts w:ascii="Garamond" w:eastAsia="Garamond" w:hAnsi="Garamond" w:cs="Garamond"/>
        </w:rPr>
        <w:t xml:space="preserve"> evidence of that judgment; evidence that will, by her lights, put her audience in a position to recognize the content thereof (and with that what she is asserting). Hence, even if we grant MacFarlane assumptions (a) and (b) above, we must do more. Having a </w:t>
      </w:r>
      <w:proofErr w:type="spellStart"/>
      <w:r w:rsidRPr="00EA60DD">
        <w:rPr>
          <w:rFonts w:ascii="Garamond" w:eastAsia="Garamond" w:hAnsi="Garamond" w:cs="Garamond"/>
        </w:rPr>
        <w:t>Gibbardian</w:t>
      </w:r>
      <w:proofErr w:type="spellEnd"/>
      <w:r w:rsidRPr="00EA60DD">
        <w:rPr>
          <w:rFonts w:ascii="Garamond" w:eastAsia="Garamond" w:hAnsi="Garamond" w:cs="Garamond"/>
        </w:rPr>
        <w:t xml:space="preserve"> content in mind is one thing; asserting it another.  </w:t>
      </w:r>
    </w:p>
    <w:p w14:paraId="243767AB"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There is no difficulty in finding a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to correspond to the context-invariant meaning of (8):</w:t>
      </w:r>
      <w:r w:rsidRPr="00EA60DD">
        <w:rPr>
          <w:rFonts w:ascii="Garamond" w:eastAsia="Garamond" w:hAnsi="Garamond" w:cs="Garamond"/>
          <w:color w:val="000000"/>
          <w:vertAlign w:val="superscript"/>
        </w:rPr>
        <w:footnoteReference w:id="15"/>
      </w:r>
    </w:p>
    <w:p w14:paraId="7C90BE12" w14:textId="77777777" w:rsidR="00A06E00" w:rsidRPr="00EA60DD" w:rsidRDefault="00312DCC">
      <w:pPr>
        <w:numPr>
          <w:ilvl w:val="0"/>
          <w:numId w:val="5"/>
        </w:num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I should smoke. </w:t>
      </w:r>
    </w:p>
    <w:p w14:paraId="57D8A628" w14:textId="77777777" w:rsidR="00A06E00" w:rsidRPr="00EA60DD" w:rsidRDefault="00312DCC">
      <w:pPr>
        <w:pBdr>
          <w:top w:val="nil"/>
          <w:left w:val="nil"/>
          <w:bottom w:val="nil"/>
          <w:right w:val="nil"/>
          <w:between w:val="nil"/>
        </w:pBdr>
        <w:spacing w:before="280" w:after="280" w:line="480" w:lineRule="auto"/>
        <w:ind w:left="360"/>
        <w:rPr>
          <w:rFonts w:ascii="Garamond" w:eastAsia="Garamond" w:hAnsi="Garamond" w:cs="Garamond"/>
          <w:color w:val="000000"/>
        </w:rPr>
      </w:pPr>
      <w:r w:rsidRPr="00EA60DD">
        <w:rPr>
          <w:rFonts w:ascii="Garamond" w:eastAsia="Garamond" w:hAnsi="Garamond" w:cs="Garamond"/>
          <w:color w:val="000000"/>
        </w:rPr>
        <w:t>(8b) {&lt;</w:t>
      </w:r>
      <w:proofErr w:type="spellStart"/>
      <w:proofErr w:type="gramStart"/>
      <w:r w:rsidRPr="00EA60DD">
        <w:rPr>
          <w:rFonts w:ascii="Garamond" w:eastAsia="Garamond" w:hAnsi="Garamond" w:cs="Garamond"/>
          <w:color w:val="000000"/>
        </w:rPr>
        <w:t>w,h</w:t>
      </w:r>
      <w:proofErr w:type="spellEnd"/>
      <w:proofErr w:type="gramEnd"/>
      <w:r w:rsidRPr="00EA60DD">
        <w:rPr>
          <w:rFonts w:ascii="Garamond" w:eastAsia="Garamond" w:hAnsi="Garamond" w:cs="Garamond"/>
          <w:color w:val="000000"/>
        </w:rPr>
        <w:t>&gt;: h calls for my smoking in situation w}</w:t>
      </w:r>
    </w:p>
    <w:p w14:paraId="2D6B42D8" w14:textId="275A1FB1"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It is not impossible, but it is implausible, however, that anyone has just </w:t>
      </w:r>
      <w:r w:rsidRPr="00EA60DD">
        <w:rPr>
          <w:rFonts w:ascii="Garamond" w:eastAsia="Garamond" w:hAnsi="Garamond" w:cs="Garamond"/>
          <w:i/>
          <w:color w:val="000000"/>
        </w:rPr>
        <w:t>that</w:t>
      </w:r>
      <w:r w:rsidRPr="00EA60DD">
        <w:rPr>
          <w:rFonts w:ascii="Garamond" w:eastAsia="Garamond" w:hAnsi="Garamond" w:cs="Garamond"/>
          <w:color w:val="000000"/>
        </w:rPr>
        <w:t xml:space="preserv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“in mind” when they make a judgment they’d express by (8). Though (8b) forbids any plan on which I don’t smoke </w:t>
      </w:r>
      <w:r w:rsidRPr="00EA60DD">
        <w:rPr>
          <w:rFonts w:ascii="Garamond" w:eastAsia="Garamond" w:hAnsi="Garamond" w:cs="Garamond"/>
          <w:i/>
          <w:color w:val="000000"/>
        </w:rPr>
        <w:t>something</w:t>
      </w:r>
      <w:r w:rsidRPr="00EA60DD">
        <w:rPr>
          <w:rFonts w:ascii="Garamond" w:eastAsia="Garamond" w:hAnsi="Garamond" w:cs="Garamond"/>
          <w:color w:val="000000"/>
        </w:rPr>
        <w:t xml:space="preserve">, </w:t>
      </w:r>
      <w:r w:rsidRPr="00EA60DD">
        <w:rPr>
          <w:rFonts w:ascii="Garamond" w:eastAsia="Garamond" w:hAnsi="Garamond" w:cs="Garamond"/>
          <w:i/>
          <w:color w:val="000000"/>
        </w:rPr>
        <w:t>sometime,</w:t>
      </w:r>
      <w:r w:rsidRPr="00EA60DD">
        <w:rPr>
          <w:rFonts w:ascii="Garamond" w:eastAsia="Garamond" w:hAnsi="Garamond" w:cs="Garamond"/>
          <w:color w:val="000000"/>
        </w:rPr>
        <w:t xml:space="preserve"> </w:t>
      </w:r>
      <w:r w:rsidRPr="00EA60DD">
        <w:rPr>
          <w:rFonts w:ascii="Garamond" w:eastAsia="Garamond" w:hAnsi="Garamond" w:cs="Garamond"/>
          <w:i/>
          <w:color w:val="000000"/>
        </w:rPr>
        <w:t>somehow,</w:t>
      </w:r>
      <w:r w:rsidRPr="00EA60DD">
        <w:rPr>
          <w:rFonts w:ascii="Garamond" w:eastAsia="Garamond" w:hAnsi="Garamond" w:cs="Garamond"/>
          <w:color w:val="000000"/>
        </w:rPr>
        <w:t xml:space="preserve"> </w:t>
      </w:r>
      <w:r w:rsidRPr="00EA60DD">
        <w:rPr>
          <w:rFonts w:ascii="Garamond" w:eastAsia="Garamond" w:hAnsi="Garamond" w:cs="Garamond"/>
          <w:i/>
          <w:color w:val="000000"/>
        </w:rPr>
        <w:t>in some way</w:t>
      </w:r>
      <w:r w:rsidRPr="00EA60DD">
        <w:rPr>
          <w:rFonts w:ascii="Garamond" w:eastAsia="Garamond" w:hAnsi="Garamond" w:cs="Garamond"/>
          <w:color w:val="000000"/>
        </w:rPr>
        <w:t xml:space="preserve">, it leaves open much too much to plausibly be the content of any plan of mine. I simply don’t have </w:t>
      </w:r>
      <w:r w:rsidRPr="00EA60DD">
        <w:rPr>
          <w:rFonts w:ascii="Garamond" w:eastAsia="Garamond" w:hAnsi="Garamond" w:cs="Garamond"/>
          <w:i/>
          <w:color w:val="000000"/>
        </w:rPr>
        <w:t xml:space="preserve">any </w:t>
      </w:r>
      <w:r w:rsidRPr="00EA60DD">
        <w:rPr>
          <w:rFonts w:ascii="Garamond" w:eastAsia="Garamond" w:hAnsi="Garamond" w:cs="Garamond"/>
          <w:color w:val="000000"/>
        </w:rPr>
        <w:t xml:space="preserve">planning state that would be satisfied should I </w:t>
      </w:r>
      <w:r w:rsidRPr="00EA60DD">
        <w:rPr>
          <w:rFonts w:ascii="Garamond" w:eastAsia="Garamond" w:hAnsi="Garamond" w:cs="Garamond"/>
          <w:color w:val="000000"/>
        </w:rPr>
        <w:lastRenderedPageBreak/>
        <w:t xml:space="preserve">end up, say, smoking </w:t>
      </w:r>
      <w:r w:rsidRPr="00EA60DD">
        <w:rPr>
          <w:rFonts w:ascii="Garamond" w:eastAsia="Garamond" w:hAnsi="Garamond" w:cs="Garamond"/>
        </w:rPr>
        <w:t>loose leaf</w:t>
      </w:r>
      <w:r w:rsidRPr="00EA60DD">
        <w:rPr>
          <w:rFonts w:ascii="Garamond" w:eastAsia="Garamond" w:hAnsi="Garamond" w:cs="Garamond"/>
          <w:color w:val="000000"/>
        </w:rPr>
        <w:t xml:space="preserve"> notebook paper from a pipe while outdoors in subzero temperatures.</w:t>
      </w:r>
      <w:r w:rsidRPr="00EA60DD">
        <w:rPr>
          <w:rFonts w:ascii="Garamond" w:eastAsia="Garamond" w:hAnsi="Garamond" w:cs="Garamond"/>
          <w:color w:val="000000"/>
          <w:vertAlign w:val="superscript"/>
        </w:rPr>
        <w:footnoteReference w:id="16"/>
      </w:r>
      <w:r w:rsidRPr="00EA60DD">
        <w:rPr>
          <w:rFonts w:ascii="Garamond" w:eastAsia="Garamond" w:hAnsi="Garamond" w:cs="Garamond"/>
          <w:color w:val="000000"/>
        </w:rPr>
        <w:t xml:space="preserve"> Though I am undecided about numerous of the </w:t>
      </w:r>
      <w:r w:rsidR="002A11CC">
        <w:rPr>
          <w:rFonts w:ascii="Garamond" w:eastAsia="Garamond" w:hAnsi="Garamond" w:cs="Garamond"/>
          <w:color w:val="000000"/>
        </w:rPr>
        <w:t>exact</w:t>
      </w:r>
      <w:r w:rsidRPr="00EA60DD">
        <w:rPr>
          <w:rFonts w:ascii="Garamond" w:eastAsia="Garamond" w:hAnsi="Garamond" w:cs="Garamond"/>
          <w:color w:val="000000"/>
        </w:rPr>
        <w:t xml:space="preserve"> features of my plans to smoke, I have already ruled out smoking catnip outside the local coop in the rain, or borrowing my uncle’s beloved corn-cob pipe for the occasion, or … I might not be fully decided on what to do in all contingencies, but presumably </w:t>
      </w:r>
      <w:r w:rsidRPr="00EA60DD">
        <w:rPr>
          <w:rFonts w:ascii="Garamond" w:eastAsia="Garamond" w:hAnsi="Garamond" w:cs="Garamond"/>
          <w:i/>
          <w:color w:val="000000"/>
        </w:rPr>
        <w:t xml:space="preserve">these </w:t>
      </w:r>
      <w:r w:rsidRPr="00EA60DD">
        <w:rPr>
          <w:rFonts w:ascii="Garamond" w:eastAsia="Garamond" w:hAnsi="Garamond" w:cs="Garamond"/>
          <w:color w:val="000000"/>
        </w:rPr>
        <w:t>plans to smoke are already ruled out. Rather, I simply plan to smoke a cigarette sometime in the near future. I might be undecided on exactly how, or where, or what clothes I’ll be wearing at the time, but I am resolute that it should not be a menthol, or poisoned, or covered in butter, or…. Though no one is a fully decided hyper</w:t>
      </w:r>
      <w:r w:rsidR="002A11CC">
        <w:rPr>
          <w:rFonts w:ascii="Garamond" w:eastAsia="Garamond" w:hAnsi="Garamond" w:cs="Garamond"/>
          <w:color w:val="000000"/>
        </w:rPr>
        <w:t>-</w:t>
      </w:r>
      <w:r w:rsidRPr="00EA60DD">
        <w:rPr>
          <w:rFonts w:ascii="Garamond" w:eastAsia="Garamond" w:hAnsi="Garamond" w:cs="Garamond"/>
          <w:color w:val="000000"/>
        </w:rPr>
        <w:t xml:space="preserve">planner, virtually no one is ever completely undecided regarding </w:t>
      </w:r>
      <w:proofErr w:type="gramStart"/>
      <w:r w:rsidRPr="00EA60DD">
        <w:rPr>
          <w:rFonts w:ascii="Garamond" w:eastAsia="Garamond" w:hAnsi="Garamond" w:cs="Garamond"/>
          <w:color w:val="000000"/>
        </w:rPr>
        <w:t>all of</w:t>
      </w:r>
      <w:proofErr w:type="gramEnd"/>
      <w:r w:rsidRPr="00EA60DD">
        <w:rPr>
          <w:rFonts w:ascii="Garamond" w:eastAsia="Garamond" w:hAnsi="Garamond" w:cs="Garamond"/>
          <w:color w:val="000000"/>
        </w:rPr>
        <w:t xml:space="preserve"> the contingencies of their plans either.  </w:t>
      </w:r>
    </w:p>
    <w:p w14:paraId="06F02B0B" w14:textId="77777777" w:rsidR="00A06E00" w:rsidRPr="00EA60DD" w:rsidRDefault="00F51D7F" w:rsidP="00B04556">
      <w:pPr>
        <w:pBdr>
          <w:top w:val="nil"/>
          <w:left w:val="nil"/>
          <w:bottom w:val="nil"/>
          <w:right w:val="nil"/>
          <w:between w:val="nil"/>
        </w:pBdr>
        <w:spacing w:before="280" w:after="280" w:line="480" w:lineRule="auto"/>
        <w:rPr>
          <w:rFonts w:ascii="Garamond" w:eastAsia="Garamond" w:hAnsi="Garamond" w:cs="Garamond"/>
          <w:color w:val="000000"/>
        </w:rPr>
      </w:pPr>
      <w:r>
        <w:rPr>
          <w:rFonts w:ascii="Garamond" w:eastAsia="Garamond" w:hAnsi="Garamond" w:cs="Garamond"/>
          <w:color w:val="000000"/>
        </w:rPr>
        <w:lastRenderedPageBreak/>
        <w:t>Let’s assume that w</w:t>
      </w:r>
      <w:r w:rsidR="00312DCC" w:rsidRPr="00EA60DD">
        <w:rPr>
          <w:rFonts w:ascii="Garamond" w:eastAsia="Garamond" w:hAnsi="Garamond" w:cs="Garamond"/>
          <w:color w:val="000000"/>
        </w:rPr>
        <w:t xml:space="preserve">hatever, exactly, the contours of my undecided plan might be, there will be a unique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 C that fits; a set of world/</w:t>
      </w:r>
      <w:proofErr w:type="spellStart"/>
      <w:r w:rsidR="00312DCC" w:rsidRPr="00EA60DD">
        <w:rPr>
          <w:rFonts w:ascii="Garamond" w:eastAsia="Garamond" w:hAnsi="Garamond" w:cs="Garamond"/>
          <w:color w:val="000000"/>
        </w:rPr>
        <w:t>hyperplan</w:t>
      </w:r>
      <w:proofErr w:type="spellEnd"/>
      <w:r w:rsidR="00312DCC" w:rsidRPr="00EA60DD">
        <w:rPr>
          <w:rFonts w:ascii="Garamond" w:eastAsia="Garamond" w:hAnsi="Garamond" w:cs="Garamond"/>
          <w:color w:val="000000"/>
        </w:rPr>
        <w:t xml:space="preserve"> pairs that perfectly capture my less than fully undecided state, such as it is. For now, notice two things. First, C can’t plausibly be identified with (8b) above, and, though it might be share</w:t>
      </w:r>
      <w:r w:rsidR="00312DCC" w:rsidRPr="00EA60DD">
        <w:rPr>
          <w:rFonts w:ascii="Garamond" w:eastAsia="Garamond" w:hAnsi="Garamond" w:cs="Garamond"/>
          <w:i/>
          <w:color w:val="000000"/>
        </w:rPr>
        <w:t>able</w:t>
      </w:r>
      <w:r w:rsidR="00312DCC" w:rsidRPr="00EA60DD">
        <w:rPr>
          <w:rFonts w:ascii="Garamond" w:eastAsia="Garamond" w:hAnsi="Garamond" w:cs="Garamond"/>
          <w:color w:val="000000"/>
        </w:rPr>
        <w:t xml:space="preserve">, it is not likely to be the exact content of anyone’s else’s judgment. And secondly, there will be indefinitely many other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contents that differ only slightly from C, but which rule out (or permit) other plans that are not already excluded (or permitted) by C.   </w:t>
      </w:r>
    </w:p>
    <w:p w14:paraId="46AFFEEA" w14:textId="2A2A8984" w:rsidR="00A06E00" w:rsidRPr="00EA60DD" w:rsidRDefault="007E2C81">
      <w:pPr>
        <w:spacing w:line="480" w:lineRule="auto"/>
        <w:rPr>
          <w:rFonts w:ascii="Garamond" w:eastAsia="Garamond" w:hAnsi="Garamond" w:cs="Garamond"/>
          <w:color w:val="000000"/>
        </w:rPr>
      </w:pPr>
      <w:r>
        <w:rPr>
          <w:rFonts w:ascii="Garamond" w:eastAsia="Garamond" w:hAnsi="Garamond" w:cs="Garamond"/>
          <w:color w:val="000000"/>
        </w:rPr>
        <w:t xml:space="preserve">A </w:t>
      </w:r>
      <w:r w:rsidR="00312DCC" w:rsidRPr="00EA60DD">
        <w:rPr>
          <w:rFonts w:ascii="Garamond" w:eastAsia="Garamond" w:hAnsi="Garamond" w:cs="Garamond"/>
          <w:color w:val="000000"/>
        </w:rPr>
        <w:t xml:space="preserve">problem </w:t>
      </w:r>
      <w:r>
        <w:rPr>
          <w:rFonts w:ascii="Garamond" w:eastAsia="Garamond" w:hAnsi="Garamond" w:cs="Garamond"/>
          <w:color w:val="000000"/>
        </w:rPr>
        <w:t xml:space="preserve">begins to </w:t>
      </w:r>
      <w:r w:rsidR="00312DCC" w:rsidRPr="00EA60DD">
        <w:rPr>
          <w:rFonts w:ascii="Garamond" w:eastAsia="Garamond" w:hAnsi="Garamond" w:cs="Garamond"/>
          <w:color w:val="000000"/>
        </w:rPr>
        <w:t>emerge when we turn from judgment to assertion. What exactly am I asserting</w:t>
      </w:r>
      <w:r w:rsidR="002A11CC">
        <w:rPr>
          <w:rFonts w:ascii="Garamond" w:eastAsia="Garamond" w:hAnsi="Garamond" w:cs="Garamond"/>
          <w:color w:val="000000"/>
        </w:rPr>
        <w:t xml:space="preserve"> by uttering (8)</w:t>
      </w:r>
      <w:r w:rsidR="00312DCC" w:rsidRPr="00EA60DD">
        <w:rPr>
          <w:rFonts w:ascii="Garamond" w:eastAsia="Garamond" w:hAnsi="Garamond" w:cs="Garamond"/>
          <w:color w:val="000000"/>
        </w:rPr>
        <w:t xml:space="preserve">? Insofar as the unconstrained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 we get from the context-invariant meaning of (8) is an implausible candidate for the content of my (or anyone else’s) planning state, it is a poor candidate to be the content of the judgment I am seeking to express by (8). In any normal context, if my audience were merely to have taken me to have asserted my commitment to such a completely unconstrained plan for smoking, it’d be a sign of pathology, rather than understanding my utterance.</w:t>
      </w:r>
      <w:r w:rsidR="00B04556">
        <w:rPr>
          <w:rStyle w:val="FootnoteReference"/>
          <w:rFonts w:ascii="Garamond" w:eastAsia="Garamond" w:hAnsi="Garamond" w:cs="Garamond"/>
          <w:color w:val="000000"/>
        </w:rPr>
        <w:footnoteReference w:id="17"/>
      </w:r>
      <w:r w:rsidR="002A11CC">
        <w:rPr>
          <w:rFonts w:ascii="Garamond" w:eastAsia="Garamond" w:hAnsi="Garamond" w:cs="Garamond"/>
          <w:color w:val="000000"/>
        </w:rPr>
        <w:t>(</w:t>
      </w:r>
      <w:r w:rsidR="004C584E" w:rsidRPr="007215D7">
        <w:rPr>
          <w:rFonts w:ascii="Garamond" w:eastAsia="Garamond" w:hAnsi="Garamond" w:cs="Garamond"/>
          <w:color w:val="000000"/>
        </w:rPr>
        <w:t>For example, imagine my audience responds ‘Yeah,</w:t>
      </w:r>
      <w:r w:rsidR="002A11CC">
        <w:rPr>
          <w:rFonts w:ascii="Garamond" w:eastAsia="Garamond" w:hAnsi="Garamond" w:cs="Garamond"/>
          <w:color w:val="000000"/>
        </w:rPr>
        <w:t xml:space="preserve"> you should</w:t>
      </w:r>
      <w:r w:rsidR="004C584E" w:rsidRPr="007215D7">
        <w:rPr>
          <w:rFonts w:ascii="Garamond" w:eastAsia="Garamond" w:hAnsi="Garamond" w:cs="Garamond"/>
          <w:color w:val="000000"/>
        </w:rPr>
        <w:t xml:space="preserve">. </w:t>
      </w:r>
      <w:r w:rsidR="002A11CC">
        <w:rPr>
          <w:rFonts w:ascii="Garamond" w:eastAsia="Garamond" w:hAnsi="Garamond" w:cs="Garamond"/>
          <w:color w:val="000000"/>
        </w:rPr>
        <w:t>Take my</w:t>
      </w:r>
      <w:r w:rsidR="004C584E" w:rsidRPr="007215D7">
        <w:rPr>
          <w:rFonts w:ascii="Garamond" w:eastAsia="Garamond" w:hAnsi="Garamond" w:cs="Garamond"/>
          <w:color w:val="000000"/>
        </w:rPr>
        <w:t xml:space="preserve"> lighter</w:t>
      </w:r>
      <w:r w:rsidR="00CC0045">
        <w:rPr>
          <w:rFonts w:ascii="Garamond" w:eastAsia="Garamond" w:hAnsi="Garamond" w:cs="Garamond"/>
          <w:color w:val="000000"/>
        </w:rPr>
        <w:t xml:space="preserve"> and </w:t>
      </w:r>
      <w:r w:rsidR="002A11CC">
        <w:rPr>
          <w:rFonts w:ascii="Garamond" w:eastAsia="Garamond" w:hAnsi="Garamond" w:cs="Garamond"/>
          <w:color w:val="000000"/>
        </w:rPr>
        <w:t xml:space="preserve">this </w:t>
      </w:r>
      <w:r w:rsidR="004C584E" w:rsidRPr="007215D7">
        <w:rPr>
          <w:rFonts w:ascii="Garamond" w:eastAsia="Garamond" w:hAnsi="Garamond" w:cs="Garamond"/>
          <w:color w:val="000000"/>
        </w:rPr>
        <w:t>dried Catnip</w:t>
      </w:r>
      <w:r w:rsidR="00CC0045">
        <w:rPr>
          <w:rFonts w:ascii="Garamond" w:eastAsia="Garamond" w:hAnsi="Garamond" w:cs="Garamond"/>
          <w:color w:val="000000"/>
        </w:rPr>
        <w:t>!</w:t>
      </w:r>
      <w:r w:rsidR="004C584E" w:rsidRPr="007215D7">
        <w:rPr>
          <w:rFonts w:ascii="Garamond" w:eastAsia="Garamond" w:hAnsi="Garamond" w:cs="Garamond"/>
          <w:color w:val="000000"/>
        </w:rPr>
        <w:t>’</w:t>
      </w:r>
      <w:r w:rsidR="002A11CC">
        <w:rPr>
          <w:rFonts w:ascii="Garamond" w:eastAsia="Garamond" w:hAnsi="Garamond" w:cs="Garamond"/>
          <w:color w:val="000000"/>
        </w:rPr>
        <w:t>)</w:t>
      </w:r>
      <w:r w:rsidR="004C584E" w:rsidRPr="005A79F0">
        <w:rPr>
          <w:rFonts w:ascii="Garamond" w:eastAsia="Garamond" w:hAnsi="Garamond" w:cs="Garamond"/>
          <w:color w:val="000000"/>
          <w:sz w:val="21"/>
          <w:szCs w:val="21"/>
        </w:rPr>
        <w:t xml:space="preserve"> </w:t>
      </w:r>
      <w:r w:rsidR="00312DCC" w:rsidRPr="00EA60DD">
        <w:rPr>
          <w:rFonts w:ascii="Garamond" w:eastAsia="Garamond" w:hAnsi="Garamond" w:cs="Garamond"/>
          <w:color w:val="000000"/>
        </w:rPr>
        <w:t xml:space="preserve">If, however, I asserted my commitment to some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 other than (8b), what exactly is it? It is not plausibly the exact </w:t>
      </w:r>
      <w:r w:rsidR="00312DCC" w:rsidRPr="00EA60DD">
        <w:rPr>
          <w:rFonts w:ascii="Garamond" w:eastAsia="Garamond" w:hAnsi="Garamond" w:cs="Garamond"/>
          <w:i/>
          <w:color w:val="000000"/>
        </w:rPr>
        <w:t>content</w:t>
      </w:r>
      <w:r w:rsidR="00312DCC" w:rsidRPr="00EA60DD">
        <w:rPr>
          <w:rFonts w:ascii="Garamond" w:eastAsia="Garamond" w:hAnsi="Garamond" w:cs="Garamond"/>
          <w:color w:val="000000"/>
        </w:rPr>
        <w:t xml:space="preserve"> of my planning state, C above, since I cannot reasonably intend for my audience to get just that. There are indefinitely many “nearby”, but distinct,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contents that differ only slightly from C (for example, consider such contents </w:t>
      </w:r>
      <w:r w:rsidR="00312DCC" w:rsidRPr="00EA60DD">
        <w:rPr>
          <w:rFonts w:ascii="Garamond" w:eastAsia="Garamond" w:hAnsi="Garamond" w:cs="Garamond"/>
          <w:color w:val="000000"/>
        </w:rPr>
        <w:lastRenderedPageBreak/>
        <w:t xml:space="preserve">that forbid plans on which I smoke in the next </w:t>
      </w:r>
      <w:r w:rsidR="002A11CC">
        <w:rPr>
          <w:rFonts w:ascii="Garamond" w:eastAsia="Garamond" w:hAnsi="Garamond" w:cs="Garamond"/>
          <w:color w:val="000000"/>
        </w:rPr>
        <w:t>four</w:t>
      </w:r>
      <w:r w:rsidR="00312DCC" w:rsidRPr="00EA60DD">
        <w:rPr>
          <w:rFonts w:ascii="Garamond" w:eastAsia="Garamond" w:hAnsi="Garamond" w:cs="Garamond"/>
          <w:color w:val="000000"/>
        </w:rPr>
        <w:t xml:space="preserve"> minutes, rather than </w:t>
      </w:r>
      <w:r w:rsidR="002A11CC">
        <w:rPr>
          <w:rFonts w:ascii="Garamond" w:eastAsia="Garamond" w:hAnsi="Garamond" w:cs="Garamond"/>
          <w:color w:val="000000"/>
        </w:rPr>
        <w:t>five</w:t>
      </w:r>
      <w:r w:rsidR="00312DCC" w:rsidRPr="00EA60DD">
        <w:rPr>
          <w:rFonts w:ascii="Garamond" w:eastAsia="Garamond" w:hAnsi="Garamond" w:cs="Garamond"/>
          <w:color w:val="000000"/>
        </w:rPr>
        <w:t xml:space="preserve">, or where I am wearing a baseball cap rather than my ridiculous velvet smoking hat, or…). The worry is that even taking into account everything we mutually know about each other (e.g. you know I smoke tobacco, that I look eager to smoke soonish, that I am currently wearing my dedicated (and sometimes misunderstood) smoking hat, etc.), how can I reasonably intend for my utterance to put you in a position to get that I am expressing my commitment to any particular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 (to the exclusion of the nearby competitors) on the basis of my utterance of (8)? If the things we assert are unique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contents that our audience must recover in order to understand us, successful communication would seem a momentous achievement in such a case. But it isn’t, and that is the worry.  </w:t>
      </w:r>
    </w:p>
    <w:p w14:paraId="68D34081" w14:textId="404C284A" w:rsidR="00A06E00" w:rsidRPr="00EA60DD" w:rsidRDefault="002A11CC">
      <w:pPr>
        <w:pBdr>
          <w:top w:val="nil"/>
          <w:left w:val="nil"/>
          <w:bottom w:val="nil"/>
          <w:right w:val="nil"/>
          <w:between w:val="nil"/>
        </w:pBdr>
        <w:spacing w:before="280" w:after="280" w:line="480" w:lineRule="auto"/>
        <w:rPr>
          <w:rFonts w:ascii="Garamond" w:eastAsia="Garamond" w:hAnsi="Garamond" w:cs="Garamond"/>
          <w:color w:val="000000"/>
        </w:rPr>
      </w:pPr>
      <w:r>
        <w:rPr>
          <w:rFonts w:ascii="Garamond" w:eastAsia="Garamond" w:hAnsi="Garamond" w:cs="Garamond"/>
          <w:color w:val="000000"/>
        </w:rPr>
        <w:t>‘</w:t>
      </w:r>
      <w:r w:rsidR="00312DCC" w:rsidRPr="00EA60DD">
        <w:rPr>
          <w:rFonts w:ascii="Garamond" w:eastAsia="Garamond" w:hAnsi="Garamond" w:cs="Garamond"/>
          <w:color w:val="000000"/>
        </w:rPr>
        <w:t>Wait a minute!</w:t>
      </w:r>
      <w:r>
        <w:rPr>
          <w:rFonts w:ascii="Garamond" w:eastAsia="Garamond" w:hAnsi="Garamond" w:cs="Garamond"/>
          <w:color w:val="000000"/>
        </w:rPr>
        <w:t>’</w:t>
      </w:r>
      <w:r w:rsidR="00312DCC" w:rsidRPr="00EA60DD">
        <w:rPr>
          <w:rFonts w:ascii="Garamond" w:eastAsia="Garamond" w:hAnsi="Garamond" w:cs="Garamond"/>
          <w:color w:val="000000"/>
        </w:rPr>
        <w:t xml:space="preserve">, a </w:t>
      </w:r>
      <w:r w:rsidR="00312DCC" w:rsidRPr="00EA60DD">
        <w:rPr>
          <w:rFonts w:ascii="Garamond" w:eastAsia="Garamond" w:hAnsi="Garamond" w:cs="Garamond"/>
        </w:rPr>
        <w:t>P</w:t>
      </w:r>
      <w:r w:rsidR="00312DCC" w:rsidRPr="00EA60DD">
        <w:rPr>
          <w:rFonts w:ascii="Garamond" w:eastAsia="Garamond" w:hAnsi="Garamond" w:cs="Garamond"/>
          <w:color w:val="000000"/>
        </w:rPr>
        <w:t xml:space="preserve">lan </w:t>
      </w:r>
      <w:r w:rsidR="00312DCC" w:rsidRPr="00EA60DD">
        <w:rPr>
          <w:rFonts w:ascii="Garamond" w:eastAsia="Garamond" w:hAnsi="Garamond" w:cs="Garamond"/>
        </w:rPr>
        <w:t>E</w:t>
      </w:r>
      <w:r w:rsidR="00312DCC" w:rsidRPr="00EA60DD">
        <w:rPr>
          <w:rFonts w:ascii="Garamond" w:eastAsia="Garamond" w:hAnsi="Garamond" w:cs="Garamond"/>
          <w:color w:val="000000"/>
        </w:rPr>
        <w:t xml:space="preserve">xpressivist might ask (command?), </w:t>
      </w:r>
      <w:r>
        <w:rPr>
          <w:rFonts w:ascii="Garamond" w:eastAsia="Garamond" w:hAnsi="Garamond" w:cs="Garamond"/>
          <w:color w:val="000000"/>
        </w:rPr>
        <w:t>‘</w:t>
      </w:r>
      <w:r w:rsidR="00312DCC" w:rsidRPr="00EA60DD">
        <w:rPr>
          <w:rFonts w:ascii="Garamond" w:eastAsia="Garamond" w:hAnsi="Garamond" w:cs="Garamond"/>
          <w:color w:val="000000"/>
        </w:rPr>
        <w:t xml:space="preserve">If you’ve already agreed that the common ground itself can be modeled in terms of mutually accepted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contents, why can’t we </w:t>
      </w:r>
      <w:r w:rsidR="00312DCC" w:rsidRPr="00EA60DD">
        <w:rPr>
          <w:rFonts w:ascii="Garamond" w:eastAsia="Garamond" w:hAnsi="Garamond" w:cs="Garamond"/>
        </w:rPr>
        <w:t xml:space="preserve">just </w:t>
      </w:r>
      <w:r w:rsidR="00312DCC" w:rsidRPr="00EA60DD">
        <w:rPr>
          <w:rFonts w:ascii="Garamond" w:eastAsia="Garamond" w:hAnsi="Garamond" w:cs="Garamond"/>
          <w:color w:val="000000"/>
        </w:rPr>
        <w:t xml:space="preserve">identify what the speaker asserted with the result of “updating” that common ground with the </w:t>
      </w:r>
      <w:proofErr w:type="spellStart"/>
      <w:r w:rsidR="00312DCC" w:rsidRPr="00EA60DD">
        <w:rPr>
          <w:rFonts w:ascii="Garamond" w:eastAsia="Garamond" w:hAnsi="Garamond" w:cs="Garamond"/>
          <w:color w:val="000000"/>
        </w:rPr>
        <w:t>Gibbardian</w:t>
      </w:r>
      <w:proofErr w:type="spellEnd"/>
      <w:r w:rsidR="00312DCC" w:rsidRPr="00EA60DD">
        <w:rPr>
          <w:rFonts w:ascii="Garamond" w:eastAsia="Garamond" w:hAnsi="Garamond" w:cs="Garamond"/>
          <w:color w:val="000000"/>
        </w:rPr>
        <w:t xml:space="preserve"> content corresponding to the context-invariant meanings of the relevant words (and their syntactic arrangement)?</w:t>
      </w:r>
      <w:r>
        <w:rPr>
          <w:rFonts w:ascii="Garamond" w:eastAsia="Garamond" w:hAnsi="Garamond" w:cs="Garamond"/>
          <w:color w:val="000000"/>
        </w:rPr>
        <w:t>’</w:t>
      </w:r>
      <w:r w:rsidR="00312DCC" w:rsidRPr="00EA60DD">
        <w:rPr>
          <w:rFonts w:ascii="Garamond" w:eastAsia="Garamond" w:hAnsi="Garamond" w:cs="Garamond"/>
          <w:color w:val="000000"/>
        </w:rPr>
        <w:t xml:space="preserve">. No, not if we are assuming (along with MacFarlane) that asserting that </w:t>
      </w:r>
      <w:r w:rsidR="00312DCC" w:rsidRPr="00EA60DD">
        <w:rPr>
          <w:rFonts w:ascii="Garamond" w:eastAsia="Garamond" w:hAnsi="Garamond" w:cs="Garamond"/>
          <w:i/>
          <w:color w:val="000000"/>
        </w:rPr>
        <w:t xml:space="preserve">p </w:t>
      </w:r>
      <w:r w:rsidR="00312DCC" w:rsidRPr="00EA60DD">
        <w:rPr>
          <w:rFonts w:ascii="Garamond" w:eastAsia="Garamond" w:hAnsi="Garamond" w:cs="Garamond"/>
          <w:color w:val="000000"/>
        </w:rPr>
        <w:t xml:space="preserve">requires intending for your audience to entertain </w:t>
      </w:r>
      <w:r w:rsidR="00312DCC" w:rsidRPr="00EA60DD">
        <w:rPr>
          <w:rFonts w:ascii="Garamond" w:eastAsia="Garamond" w:hAnsi="Garamond" w:cs="Garamond"/>
          <w:i/>
          <w:color w:val="000000"/>
        </w:rPr>
        <w:t>p</w:t>
      </w:r>
      <w:r w:rsidR="00312DCC" w:rsidRPr="00EA60DD">
        <w:rPr>
          <w:rFonts w:ascii="Garamond" w:eastAsia="Garamond" w:hAnsi="Garamond" w:cs="Garamond"/>
          <w:color w:val="000000"/>
        </w:rPr>
        <w:t xml:space="preserve">, at least in part, on the basis of your linguistic efforts. In a nutshell, the reason for this is that no facts about your words, the common ground, or what your audience might (even reasonably) take you to be intending can make it the case that you were so intending. Quite generally, whether or not you have the relevant </w:t>
      </w:r>
      <w:r w:rsidR="00312DCC" w:rsidRPr="00EA60DD">
        <w:rPr>
          <w:rFonts w:ascii="Garamond" w:eastAsia="Garamond" w:hAnsi="Garamond" w:cs="Garamond"/>
          <w:color w:val="000000"/>
        </w:rPr>
        <w:lastRenderedPageBreak/>
        <w:t>(communicative) intention is a matter of your psychological constitution, then and there; it’s simply not the sort of thing that depends on facts about your audience or how they interpret you.</w:t>
      </w:r>
      <w:r w:rsidR="00312DCC" w:rsidRPr="00EA60DD">
        <w:rPr>
          <w:rFonts w:ascii="Garamond" w:eastAsia="Garamond" w:hAnsi="Garamond" w:cs="Garamond"/>
          <w:color w:val="000000"/>
          <w:vertAlign w:val="superscript"/>
        </w:rPr>
        <w:footnoteReference w:id="18"/>
      </w:r>
      <w:r w:rsidR="00312DCC" w:rsidRPr="00EA60DD">
        <w:rPr>
          <w:rFonts w:ascii="Garamond" w:eastAsia="Garamond" w:hAnsi="Garamond" w:cs="Garamond"/>
          <w:color w:val="000000"/>
        </w:rPr>
        <w:t xml:space="preserve"> </w:t>
      </w:r>
    </w:p>
    <w:p w14:paraId="0B5E8B7A" w14:textId="5E8A0165"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What the speaker asserts depends, in part, on what she intends to convey. But crucially, the facts about what the speaker intends are not themselves metaphysically determined by common ground and the context-invariant meanings of her words. </w:t>
      </w:r>
      <w:r w:rsidR="002A11CC">
        <w:rPr>
          <w:rFonts w:ascii="Garamond" w:eastAsia="Garamond" w:hAnsi="Garamond" w:cs="Garamond"/>
          <w:color w:val="000000"/>
        </w:rPr>
        <w:t>(</w:t>
      </w:r>
      <w:r w:rsidRPr="00EA60DD">
        <w:rPr>
          <w:rFonts w:ascii="Garamond" w:eastAsia="Garamond" w:hAnsi="Garamond" w:cs="Garamond"/>
          <w:color w:val="000000"/>
        </w:rPr>
        <w:t xml:space="preserve">Of course, the latter are an important part of the </w:t>
      </w:r>
      <w:r w:rsidRPr="00EA60DD">
        <w:rPr>
          <w:rFonts w:ascii="Garamond" w:eastAsia="Garamond" w:hAnsi="Garamond" w:cs="Garamond"/>
          <w:i/>
          <w:color w:val="000000"/>
        </w:rPr>
        <w:t xml:space="preserve">epistemic </w:t>
      </w:r>
      <w:r w:rsidRPr="00EA60DD">
        <w:rPr>
          <w:rFonts w:ascii="Garamond" w:eastAsia="Garamond" w:hAnsi="Garamond" w:cs="Garamond"/>
          <w:color w:val="000000"/>
        </w:rPr>
        <w:t>considerations that we rely on coming to know what the speaker asserted, but that is different.</w:t>
      </w:r>
      <w:r w:rsidR="002A11CC">
        <w:rPr>
          <w:rFonts w:ascii="Garamond" w:eastAsia="Garamond" w:hAnsi="Garamond" w:cs="Garamond"/>
          <w:color w:val="000000"/>
        </w:rPr>
        <w:t>)</w:t>
      </w:r>
    </w:p>
    <w:p w14:paraId="45198F67" w14:textId="77777777" w:rsidR="00086CBB"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Unsurprisingly, there is no difficulty in finding cases in which the content of the speaker’s assertion comes apart from what you would get from intersecting the common ground with the content –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or otherwise – of the context-invariant meaning of her words. For example, suppose that you have happened upon the diary of a co-worker, Tom, and against your better judgment you glanced at some of the entries. Turns out that Tom is seriously considering leaving </w:t>
      </w:r>
      <w:proofErr w:type="spellStart"/>
      <w:r w:rsidRPr="00EA60DD">
        <w:rPr>
          <w:rFonts w:ascii="Garamond" w:eastAsia="Garamond" w:hAnsi="Garamond" w:cs="Garamond"/>
          <w:color w:val="000000"/>
        </w:rPr>
        <w:t>TechCore</w:t>
      </w:r>
      <w:proofErr w:type="spellEnd"/>
      <w:r w:rsidRPr="00EA60DD">
        <w:rPr>
          <w:rFonts w:ascii="Garamond" w:eastAsia="Garamond" w:hAnsi="Garamond" w:cs="Garamond"/>
          <w:color w:val="000000"/>
        </w:rPr>
        <w:t xml:space="preserve"> as he can no longer stand your colleague, Tiff, and her constant discussion of her numerous dietary restrictions. Moreover, it is also clear that he thinks that everyone else in the office is just as annoyed with Tiff as he is, though he is actually quite mistaken about this [your colleagues have, in fact, taken little notice of Tiff]. At the company retreat, you see Tom trying to make his way through a bowl of subpar chili prepared by the boss’s husband, while Tiff is talking at him about her recent decision to </w:t>
      </w:r>
      <w:r w:rsidRPr="00EA60DD">
        <w:rPr>
          <w:rFonts w:ascii="Garamond" w:eastAsia="Garamond" w:hAnsi="Garamond" w:cs="Garamond"/>
          <w:color w:val="000000"/>
        </w:rPr>
        <w:lastRenderedPageBreak/>
        <w:t xml:space="preserve">no longer eat potatoes. </w:t>
      </w:r>
      <w:r w:rsidR="00086CBB">
        <w:rPr>
          <w:rFonts w:ascii="Garamond" w:eastAsia="Garamond" w:hAnsi="Garamond" w:cs="Garamond"/>
          <w:color w:val="000000"/>
        </w:rPr>
        <w:t xml:space="preserve">A colleague, noticing the dark, distant look on Tom’s face, asks him ‘What’s going on? </w:t>
      </w:r>
      <w:proofErr w:type="gramStart"/>
      <w:r w:rsidR="00086CBB">
        <w:rPr>
          <w:rFonts w:ascii="Garamond" w:eastAsia="Garamond" w:hAnsi="Garamond" w:cs="Garamond"/>
          <w:color w:val="000000"/>
        </w:rPr>
        <w:t>You</w:t>
      </w:r>
      <w:proofErr w:type="gramEnd"/>
      <w:r w:rsidR="00086CBB">
        <w:rPr>
          <w:rFonts w:ascii="Garamond" w:eastAsia="Garamond" w:hAnsi="Garamond" w:cs="Garamond"/>
          <w:color w:val="000000"/>
        </w:rPr>
        <w:t xml:space="preserve"> ok?’. Tom raises his face from the </w:t>
      </w:r>
      <w:r w:rsidR="00E301C6">
        <w:rPr>
          <w:rFonts w:ascii="Garamond" w:eastAsia="Garamond" w:hAnsi="Garamond" w:cs="Garamond"/>
          <w:color w:val="000000"/>
        </w:rPr>
        <w:t xml:space="preserve">(abominable) </w:t>
      </w:r>
      <w:r w:rsidR="00086CBB">
        <w:rPr>
          <w:rFonts w:ascii="Garamond" w:eastAsia="Garamond" w:hAnsi="Garamond" w:cs="Garamond"/>
          <w:color w:val="000000"/>
        </w:rPr>
        <w:t>bowl of chili and utters (9):</w:t>
      </w:r>
    </w:p>
    <w:p w14:paraId="009F3239"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ab/>
        <w:t xml:space="preserve">(9) I’ve had enough.  </w:t>
      </w:r>
    </w:p>
    <w:p w14:paraId="765652FA" w14:textId="02B90116"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Sure, the chili is terrible and everybody knows it. </w:t>
      </w:r>
      <w:proofErr w:type="gramStart"/>
      <w:r w:rsidRPr="00EA60DD">
        <w:rPr>
          <w:rFonts w:ascii="Garamond" w:eastAsia="Garamond" w:hAnsi="Garamond" w:cs="Garamond"/>
          <w:color w:val="000000"/>
        </w:rPr>
        <w:t>But,</w:t>
      </w:r>
      <w:proofErr w:type="gramEnd"/>
      <w:r w:rsidR="007A0187" w:rsidRPr="00EA60DD">
        <w:rPr>
          <w:rFonts w:ascii="Garamond" w:eastAsia="Garamond" w:hAnsi="Garamond" w:cs="Garamond"/>
          <w:color w:val="000000"/>
        </w:rPr>
        <w:t xml:space="preserve"> </w:t>
      </w:r>
      <w:r w:rsidRPr="00EA60DD">
        <w:rPr>
          <w:rFonts w:ascii="Garamond" w:eastAsia="Garamond" w:hAnsi="Garamond" w:cs="Garamond"/>
          <w:color w:val="000000"/>
        </w:rPr>
        <w:t xml:space="preserve">that isn’t what Tom is talking about. Though your coworkers – relying on Tom’s words and the information in the common ground – don’t understand this, you do. Tom is asserting </w:t>
      </w:r>
      <w:r w:rsidR="002A11CC">
        <w:rPr>
          <w:rFonts w:ascii="Garamond" w:eastAsia="Garamond" w:hAnsi="Garamond" w:cs="Garamond"/>
          <w:color w:val="000000"/>
        </w:rPr>
        <w:t>(</w:t>
      </w:r>
      <w:r w:rsidRPr="00EA60DD">
        <w:rPr>
          <w:rFonts w:ascii="Garamond" w:eastAsia="Garamond" w:hAnsi="Garamond" w:cs="Garamond"/>
          <w:color w:val="000000"/>
        </w:rPr>
        <w:t>something to the effect of</w:t>
      </w:r>
      <w:r w:rsidR="002A11CC">
        <w:rPr>
          <w:rFonts w:ascii="Garamond" w:eastAsia="Garamond" w:hAnsi="Garamond" w:cs="Garamond"/>
          <w:color w:val="000000"/>
        </w:rPr>
        <w:t>)</w:t>
      </w:r>
      <w:r w:rsidRPr="00EA60DD">
        <w:rPr>
          <w:rFonts w:ascii="Garamond" w:eastAsia="Garamond" w:hAnsi="Garamond" w:cs="Garamond"/>
          <w:color w:val="000000"/>
        </w:rPr>
        <w:t xml:space="preserve"> that he’s had enough of Tiff’s comments, or her presence, or maybe even his job at </w:t>
      </w:r>
      <w:proofErr w:type="spellStart"/>
      <w:r w:rsidRPr="00EA60DD">
        <w:rPr>
          <w:rFonts w:ascii="Garamond" w:eastAsia="Garamond" w:hAnsi="Garamond" w:cs="Garamond"/>
          <w:color w:val="000000"/>
        </w:rPr>
        <w:t>TechCore</w:t>
      </w:r>
      <w:proofErr w:type="spellEnd"/>
      <w:r w:rsidRPr="00EA60DD">
        <w:rPr>
          <w:rFonts w:ascii="Garamond" w:eastAsia="Garamond" w:hAnsi="Garamond" w:cs="Garamond"/>
          <w:color w:val="000000"/>
        </w:rPr>
        <w:t xml:space="preserve"> [as in other cases of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it is hard, if not impossible, to say precisely what was conveyed (more anon)]. The crucial point for now, however, is that you can’t identify what Tom’s asserting in this case with what you’d get from simply intersecting the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corresponding to the context-invariant meaning of (9) with the common ground between Tom and his audience; that “update” does not deliver anything that he is intending to convey, much less assert, by uttering (9). And again, the fact that your colleagues might reasonably take him to be asserting, say, </w:t>
      </w:r>
      <w:r w:rsidRPr="00EA60DD">
        <w:rPr>
          <w:rFonts w:ascii="Garamond" w:eastAsia="Garamond" w:hAnsi="Garamond" w:cs="Garamond"/>
          <w:i/>
          <w:iCs/>
          <w:color w:val="000000"/>
        </w:rPr>
        <w:t>that he has had enough</w:t>
      </w:r>
      <w:r w:rsidRPr="00EA60DD">
        <w:rPr>
          <w:rFonts w:ascii="Garamond" w:eastAsia="Garamond" w:hAnsi="Garamond" w:cs="Garamond"/>
          <w:color w:val="000000"/>
        </w:rPr>
        <w:t xml:space="preserve"> </w:t>
      </w:r>
      <w:r w:rsidRPr="00EA60DD">
        <w:rPr>
          <w:rFonts w:ascii="Garamond" w:eastAsia="Garamond" w:hAnsi="Garamond" w:cs="Garamond"/>
          <w:i/>
          <w:color w:val="000000"/>
        </w:rPr>
        <w:t>of the awful chili</w:t>
      </w:r>
      <w:r w:rsidRPr="00EA60DD">
        <w:rPr>
          <w:rFonts w:ascii="Garamond" w:eastAsia="Garamond" w:hAnsi="Garamond" w:cs="Garamond"/>
          <w:color w:val="000000"/>
        </w:rPr>
        <w:t xml:space="preserve"> cannot make it the case </w:t>
      </w:r>
      <w:r w:rsidRPr="00EA60DD">
        <w:rPr>
          <w:rFonts w:ascii="Garamond" w:eastAsia="Garamond" w:hAnsi="Garamond" w:cs="Garamond"/>
        </w:rPr>
        <w:t>that he</w:t>
      </w:r>
      <w:r w:rsidRPr="00EA60DD">
        <w:rPr>
          <w:rFonts w:ascii="Garamond" w:eastAsia="Garamond" w:hAnsi="Garamond" w:cs="Garamond"/>
          <w:color w:val="000000"/>
        </w:rPr>
        <w:t xml:space="preserve"> did so assert. He did not intend, and hence did not assert, any such thing; Tom doesn’t care about the quality of the chili, and he would even be fine with having more (so long as it is not in Tiff’s presence).</w:t>
      </w:r>
      <w:r w:rsidRPr="00EA60DD">
        <w:rPr>
          <w:rFonts w:ascii="Garamond" w:eastAsia="Garamond" w:hAnsi="Garamond" w:cs="Garamond"/>
          <w:color w:val="000000"/>
          <w:vertAlign w:val="superscript"/>
        </w:rPr>
        <w:footnoteReference w:id="19"/>
      </w:r>
    </w:p>
    <w:p w14:paraId="68BA2958"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lastRenderedPageBreak/>
        <w:t xml:space="preserve">We cannot </w:t>
      </w:r>
      <w:r w:rsidRPr="00EA60DD">
        <w:rPr>
          <w:rFonts w:ascii="Garamond" w:eastAsia="Garamond" w:hAnsi="Garamond" w:cs="Garamond"/>
        </w:rPr>
        <w:t>just</w:t>
      </w:r>
      <w:r w:rsidRPr="00EA60DD">
        <w:rPr>
          <w:rFonts w:ascii="Garamond" w:eastAsia="Garamond" w:hAnsi="Garamond" w:cs="Garamond"/>
          <w:color w:val="000000"/>
        </w:rPr>
        <w:t xml:space="preserve"> “read off” the content of the speaker’s assertion from common ground and lexical meaning. Rather, we must look for a content that the speaker plausibly intends to convey and can reasonably expect her audience to recognize in the context. The worry above regarding (8) is that there is no plausible such candidate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Moreover, this worry threatens to generalize to all cases of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For example, return to the case of domain restriction, (3):</w:t>
      </w:r>
    </w:p>
    <w:p w14:paraId="48D1092F" w14:textId="77777777" w:rsidR="00A06E00" w:rsidRDefault="00312DCC" w:rsidP="00A65E7E">
      <w:pPr>
        <w:numPr>
          <w:ilvl w:val="0"/>
          <w:numId w:val="2"/>
        </w:numPr>
        <w:pBdr>
          <w:top w:val="nil"/>
          <w:left w:val="nil"/>
          <w:bottom w:val="nil"/>
          <w:right w:val="nil"/>
          <w:between w:val="nil"/>
        </w:pBdr>
        <w:spacing w:line="480" w:lineRule="auto"/>
        <w:rPr>
          <w:rFonts w:ascii="Garamond" w:eastAsia="Garamond" w:hAnsi="Garamond" w:cs="Garamond"/>
          <w:color w:val="000000"/>
        </w:rPr>
      </w:pPr>
      <w:r w:rsidRPr="00EA60DD">
        <w:rPr>
          <w:rFonts w:ascii="Garamond" w:eastAsia="Garamond" w:hAnsi="Garamond" w:cs="Garamond"/>
          <w:color w:val="000000"/>
        </w:rPr>
        <w:t xml:space="preserve">Every beer is in the bucket.  </w:t>
      </w:r>
    </w:p>
    <w:p w14:paraId="165A1F5A" w14:textId="77777777" w:rsidR="00A65E7E" w:rsidRPr="00A65E7E" w:rsidRDefault="00A65E7E" w:rsidP="00A65E7E">
      <w:pPr>
        <w:pBdr>
          <w:top w:val="nil"/>
          <w:left w:val="nil"/>
          <w:bottom w:val="nil"/>
          <w:right w:val="nil"/>
          <w:between w:val="nil"/>
        </w:pBdr>
        <w:spacing w:line="480" w:lineRule="auto"/>
        <w:ind w:left="1080"/>
        <w:rPr>
          <w:rFonts w:ascii="Garamond" w:eastAsia="Garamond" w:hAnsi="Garamond" w:cs="Garamond"/>
          <w:color w:val="000000"/>
        </w:rPr>
      </w:pPr>
    </w:p>
    <w:p w14:paraId="1A7179EB" w14:textId="77777777"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Corresponding to the displayed sentence-type, there will be a unique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(3*):</w:t>
      </w:r>
    </w:p>
    <w:p w14:paraId="0E5EE505" w14:textId="77777777" w:rsidR="00A06E00" w:rsidRPr="00EA60DD" w:rsidRDefault="00A06E00">
      <w:pPr>
        <w:spacing w:line="480" w:lineRule="auto"/>
        <w:rPr>
          <w:rFonts w:ascii="Garamond" w:eastAsia="Garamond" w:hAnsi="Garamond" w:cs="Garamond"/>
          <w:color w:val="000000"/>
        </w:rPr>
      </w:pPr>
    </w:p>
    <w:p w14:paraId="6984B094" w14:textId="77777777" w:rsidR="00A06E00" w:rsidRPr="00EA60DD" w:rsidRDefault="00312DCC">
      <w:pPr>
        <w:spacing w:line="480" w:lineRule="auto"/>
        <w:ind w:firstLine="720"/>
        <w:rPr>
          <w:rFonts w:ascii="Garamond" w:eastAsia="Garamond" w:hAnsi="Garamond" w:cs="Garamond"/>
          <w:color w:val="000000"/>
        </w:rPr>
      </w:pPr>
      <w:r w:rsidRPr="00EA60DD">
        <w:rPr>
          <w:rFonts w:ascii="Garamond" w:eastAsia="Garamond" w:hAnsi="Garamond" w:cs="Garamond"/>
          <w:color w:val="000000"/>
        </w:rPr>
        <w:t>(3*) {&lt;</w:t>
      </w:r>
      <w:proofErr w:type="spellStart"/>
      <w:proofErr w:type="gramStart"/>
      <w:r w:rsidRPr="002A11CC">
        <w:rPr>
          <w:rFonts w:ascii="Garamond" w:eastAsia="Garamond" w:hAnsi="Garamond" w:cs="Garamond"/>
          <w:color w:val="000000"/>
        </w:rPr>
        <w:t>w,h</w:t>
      </w:r>
      <w:proofErr w:type="spellEnd"/>
      <w:proofErr w:type="gramEnd"/>
      <w:r w:rsidRPr="00EA60DD">
        <w:rPr>
          <w:rFonts w:ascii="Garamond" w:eastAsia="Garamond" w:hAnsi="Garamond" w:cs="Garamond"/>
          <w:color w:val="000000"/>
        </w:rPr>
        <w:t xml:space="preserve">&gt;: The </w:t>
      </w:r>
      <w:r w:rsidRPr="002A11CC">
        <w:rPr>
          <w:rFonts w:ascii="Garamond" w:eastAsia="Garamond" w:hAnsi="Garamond" w:cs="Garamond"/>
          <w:color w:val="000000"/>
        </w:rPr>
        <w:t>x</w:t>
      </w:r>
      <w:r w:rsidRPr="00EA60DD">
        <w:rPr>
          <w:rFonts w:ascii="Garamond" w:eastAsia="Garamond" w:hAnsi="Garamond" w:cs="Garamond"/>
          <w:color w:val="000000"/>
        </w:rPr>
        <w:t xml:space="preserve">: </w:t>
      </w:r>
      <w:proofErr w:type="spellStart"/>
      <w:r w:rsidRPr="00EA60DD">
        <w:rPr>
          <w:rFonts w:ascii="Garamond" w:eastAsia="Garamond" w:hAnsi="Garamond" w:cs="Garamond"/>
          <w:color w:val="000000"/>
        </w:rPr>
        <w:t>Bucket</w:t>
      </w:r>
      <w:r w:rsidRPr="00EA60DD">
        <w:rPr>
          <w:rFonts w:ascii="Garamond" w:eastAsia="Garamond" w:hAnsi="Garamond" w:cs="Garamond"/>
          <w:color w:val="000000"/>
          <w:vertAlign w:val="subscript"/>
        </w:rPr>
        <w:t>h</w:t>
      </w:r>
      <w:proofErr w:type="spellEnd"/>
      <w:r w:rsidRPr="00EA60DD">
        <w:rPr>
          <w:rFonts w:ascii="Garamond" w:eastAsia="Garamond" w:hAnsi="Garamond" w:cs="Garamond"/>
          <w:color w:val="000000"/>
        </w:rPr>
        <w:t xml:space="preserve">(x)(Every y: </w:t>
      </w:r>
      <w:proofErr w:type="spellStart"/>
      <w:r w:rsidRPr="00EA60DD">
        <w:rPr>
          <w:rFonts w:ascii="Garamond" w:eastAsia="Garamond" w:hAnsi="Garamond" w:cs="Garamond"/>
          <w:color w:val="000000"/>
        </w:rPr>
        <w:t>Beer</w:t>
      </w:r>
      <w:r w:rsidRPr="00EA60DD">
        <w:rPr>
          <w:rFonts w:ascii="Garamond" w:eastAsia="Garamond" w:hAnsi="Garamond" w:cs="Garamond"/>
          <w:color w:val="000000"/>
          <w:vertAlign w:val="subscript"/>
        </w:rPr>
        <w:t>h</w:t>
      </w:r>
      <w:proofErr w:type="spellEnd"/>
      <w:r w:rsidRPr="00EA60DD">
        <w:rPr>
          <w:rFonts w:ascii="Garamond" w:eastAsia="Garamond" w:hAnsi="Garamond" w:cs="Garamond"/>
          <w:color w:val="000000"/>
        </w:rPr>
        <w:t>(y)): (y is in x) in w}</w:t>
      </w:r>
    </w:p>
    <w:p w14:paraId="22770DB6" w14:textId="77777777" w:rsidR="00A06E00" w:rsidRPr="00EA60DD" w:rsidRDefault="00A06E00">
      <w:pPr>
        <w:spacing w:line="480" w:lineRule="auto"/>
        <w:ind w:firstLine="720"/>
        <w:rPr>
          <w:rFonts w:ascii="Garamond" w:eastAsia="Garamond" w:hAnsi="Garamond" w:cs="Garamond"/>
          <w:color w:val="000000"/>
        </w:rPr>
      </w:pPr>
    </w:p>
    <w:p w14:paraId="4C55C0D4" w14:textId="77777777" w:rsidR="00A06E00" w:rsidRPr="00EA60DD" w:rsidRDefault="00312DCC">
      <w:pPr>
        <w:spacing w:line="480" w:lineRule="auto"/>
        <w:rPr>
          <w:rFonts w:ascii="Garamond" w:eastAsia="Garamond" w:hAnsi="Garamond" w:cs="Garamond"/>
          <w:i/>
          <w:color w:val="000000"/>
          <w:vertAlign w:val="subscript"/>
        </w:rPr>
      </w:pPr>
      <w:r w:rsidRPr="00EA60DD">
        <w:rPr>
          <w:rFonts w:ascii="Garamond" w:eastAsia="Garamond" w:hAnsi="Garamond" w:cs="Garamond"/>
          <w:color w:val="000000"/>
        </w:rPr>
        <w:t xml:space="preserve">[where, roughly put, we can read the restriction on the quantifiers as ‘according to the domain determined by </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h)’]. As before, we can reasonably assume that (3*) doesn’t plausibly capture the exact contours of anyone’s mental state, much less a content the speaker would be seeking to express by uttering (3): again, no speaker uttering (3) will be hyper-decided, nor are they likely to be completely undecided either. Notice </w:t>
      </w:r>
      <w:r w:rsidRPr="00EA60DD">
        <w:rPr>
          <w:rFonts w:ascii="Garamond" w:eastAsia="Garamond" w:hAnsi="Garamond" w:cs="Garamond"/>
        </w:rPr>
        <w:t xml:space="preserve">that in our earlier </w:t>
      </w:r>
      <w:r w:rsidRPr="00EA60DD">
        <w:rPr>
          <w:rFonts w:ascii="Garamond" w:eastAsia="Garamond" w:hAnsi="Garamond" w:cs="Garamond"/>
          <w:color w:val="000000"/>
        </w:rPr>
        <w:t xml:space="preserve">case involving </w:t>
      </w:r>
      <w:r w:rsidRPr="00EA60DD">
        <w:rPr>
          <w:rFonts w:ascii="Garamond" w:eastAsia="Garamond" w:hAnsi="Garamond" w:cs="Garamond"/>
        </w:rPr>
        <w:t>quantifier</w:t>
      </w:r>
      <w:r w:rsidRPr="00EA60DD">
        <w:rPr>
          <w:rFonts w:ascii="Garamond" w:eastAsia="Garamond" w:hAnsi="Garamond" w:cs="Garamond"/>
          <w:color w:val="000000"/>
        </w:rPr>
        <w:t xml:space="preserve"> domain restriction, for each of his classically-construed “candidates” (and combinations thereof), there will be a distinct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w:t>
      </w:r>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 xml:space="preserve">For example, corresponding to </w:t>
      </w:r>
      <w:r w:rsidRPr="00EA60DD">
        <w:rPr>
          <w:rFonts w:ascii="Garamond" w:eastAsia="Garamond" w:hAnsi="Garamond" w:cs="Garamond"/>
          <w:i/>
          <w:color w:val="000000"/>
        </w:rPr>
        <w:t>P</w:t>
      </w:r>
      <w:r w:rsidRPr="00EA60DD">
        <w:rPr>
          <w:rFonts w:ascii="Garamond" w:eastAsia="Garamond" w:hAnsi="Garamond" w:cs="Garamond"/>
          <w:i/>
          <w:color w:val="000000"/>
          <w:vertAlign w:val="subscript"/>
        </w:rPr>
        <w:t>1</w:t>
      </w:r>
      <w:r w:rsidRPr="00EA60DD">
        <w:rPr>
          <w:rFonts w:ascii="Garamond" w:eastAsia="Garamond" w:hAnsi="Garamond" w:cs="Garamond"/>
          <w:color w:val="000000"/>
        </w:rPr>
        <w:t xml:space="preserve"> (from earlier) there is a </w:t>
      </w:r>
      <w:proofErr w:type="spellStart"/>
      <w:r w:rsidRPr="00EA60DD">
        <w:rPr>
          <w:rFonts w:ascii="Garamond" w:eastAsia="Garamond" w:hAnsi="Garamond" w:cs="Garamond"/>
          <w:color w:val="000000"/>
        </w:rPr>
        <w:lastRenderedPageBreak/>
        <w:t>Gibbardian</w:t>
      </w:r>
      <w:proofErr w:type="spellEnd"/>
      <w:r w:rsidRPr="00EA60DD">
        <w:rPr>
          <w:rFonts w:ascii="Garamond" w:eastAsia="Garamond" w:hAnsi="Garamond" w:cs="Garamond"/>
          <w:color w:val="000000"/>
        </w:rPr>
        <w:t xml:space="preserve"> content G</w:t>
      </w:r>
      <w:r w:rsidRPr="00EA60DD">
        <w:rPr>
          <w:rFonts w:ascii="Garamond" w:eastAsia="Garamond" w:hAnsi="Garamond" w:cs="Garamond"/>
          <w:color w:val="000000"/>
          <w:vertAlign w:val="subscript"/>
        </w:rPr>
        <w:t>1</w:t>
      </w:r>
      <w:r w:rsidRPr="00EA60DD">
        <w:rPr>
          <w:rFonts w:ascii="Garamond" w:eastAsia="Garamond" w:hAnsi="Garamond" w:cs="Garamond"/>
          <w:color w:val="000000"/>
        </w:rPr>
        <w:t xml:space="preserve"> that forbids (among other things) any plan for using ‘every beer’ so as not to include </w:t>
      </w:r>
      <w:r w:rsidRPr="00EA60DD">
        <w:rPr>
          <w:rFonts w:ascii="Garamond" w:eastAsia="Garamond" w:hAnsi="Garamond" w:cs="Garamond"/>
          <w:i/>
          <w:color w:val="000000"/>
        </w:rPr>
        <w:t>beer bought at the bodega</w:t>
      </w:r>
      <w:r w:rsidRPr="00EA60DD">
        <w:rPr>
          <w:rFonts w:ascii="Garamond" w:eastAsia="Garamond" w:hAnsi="Garamond" w:cs="Garamond"/>
          <w:color w:val="000000"/>
        </w:rPr>
        <w:t xml:space="preserve">; corresponding to the disjunction of </w:t>
      </w:r>
      <w:r w:rsidRPr="00EA60DD">
        <w:rPr>
          <w:rFonts w:ascii="Garamond" w:eastAsia="Garamond" w:hAnsi="Garamond" w:cs="Garamond"/>
          <w:i/>
          <w:color w:val="000000"/>
        </w:rPr>
        <w:t>P</w:t>
      </w:r>
      <w:r w:rsidRPr="00EA60DD">
        <w:rPr>
          <w:rFonts w:ascii="Garamond" w:eastAsia="Garamond" w:hAnsi="Garamond" w:cs="Garamond"/>
          <w:i/>
          <w:color w:val="000000"/>
          <w:vertAlign w:val="subscript"/>
        </w:rPr>
        <w:t xml:space="preserve">s </w:t>
      </w:r>
      <w:r w:rsidRPr="00EA60DD">
        <w:rPr>
          <w:rFonts w:ascii="Garamond" w:eastAsia="Garamond" w:hAnsi="Garamond" w:cs="Garamond"/>
          <w:color w:val="000000"/>
        </w:rPr>
        <w:t>v P</w:t>
      </w:r>
      <w:r w:rsidRPr="00EA60DD">
        <w:rPr>
          <w:rFonts w:ascii="Garamond" w:eastAsia="Garamond" w:hAnsi="Garamond" w:cs="Garamond"/>
          <w:color w:val="000000"/>
          <w:vertAlign w:val="subscript"/>
        </w:rPr>
        <w:t>6</w:t>
      </w:r>
      <w:r w:rsidRPr="00EA60DD">
        <w:rPr>
          <w:rFonts w:ascii="Garamond" w:eastAsia="Garamond" w:hAnsi="Garamond" w:cs="Garamond"/>
          <w:color w:val="000000"/>
        </w:rPr>
        <w:t>, G</w:t>
      </w:r>
      <w:r w:rsidRPr="00EA60DD">
        <w:rPr>
          <w:rFonts w:ascii="Garamond" w:eastAsia="Garamond" w:hAnsi="Garamond" w:cs="Garamond"/>
          <w:color w:val="000000"/>
          <w:vertAlign w:val="subscript"/>
        </w:rPr>
        <w:t xml:space="preserve">2 </w:t>
      </w:r>
      <w:r w:rsidRPr="00EA60DD">
        <w:rPr>
          <w:rFonts w:ascii="Garamond" w:eastAsia="Garamond" w:hAnsi="Garamond" w:cs="Garamond"/>
          <w:color w:val="000000"/>
        </w:rPr>
        <w:t xml:space="preserve">forbids any plan for using ‘every beer’ so as not to include beer to be served at the party or beer in the apartment; and so on. But, whatever the exact contours of the speaker’s undecided state, suppose that there is a particular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that fits exactly, call it </w:t>
      </w:r>
      <w:proofErr w:type="spellStart"/>
      <w:r w:rsidRPr="00EA60DD">
        <w:rPr>
          <w:rFonts w:ascii="Garamond" w:eastAsia="Garamond" w:hAnsi="Garamond" w:cs="Garamond"/>
          <w:color w:val="000000"/>
        </w:rPr>
        <w:t>G</w:t>
      </w:r>
      <w:r w:rsidRPr="00EA60DD">
        <w:rPr>
          <w:rFonts w:ascii="Garamond" w:eastAsia="Garamond" w:hAnsi="Garamond" w:cs="Garamond"/>
          <w:color w:val="000000"/>
          <w:vertAlign w:val="subscript"/>
        </w:rPr>
        <w:t>special</w:t>
      </w:r>
      <w:proofErr w:type="spellEnd"/>
      <w:r w:rsidRPr="00EA60DD">
        <w:rPr>
          <w:rFonts w:ascii="Garamond" w:eastAsia="Garamond" w:hAnsi="Garamond" w:cs="Garamond"/>
          <w:color w:val="000000"/>
        </w:rPr>
        <w:t xml:space="preserve">. </w:t>
      </w:r>
    </w:p>
    <w:p w14:paraId="10D36A52" w14:textId="77777777" w:rsidR="00A06E00" w:rsidRPr="00EA60DD" w:rsidRDefault="00A06E00">
      <w:pPr>
        <w:spacing w:line="480" w:lineRule="auto"/>
        <w:rPr>
          <w:rFonts w:ascii="Garamond" w:eastAsia="Garamond" w:hAnsi="Garamond" w:cs="Garamond"/>
          <w:color w:val="000000"/>
        </w:rPr>
      </w:pPr>
    </w:p>
    <w:p w14:paraId="19A29572" w14:textId="50BA6E3B"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As best I can see, the same argument that MacFarlane would offer against thinking that the speaker meant any unique classically individuated content can now be repeated for the </w:t>
      </w:r>
      <w:r w:rsidRPr="00EA60DD">
        <w:rPr>
          <w:rFonts w:ascii="Garamond" w:eastAsia="Garamond" w:hAnsi="Garamond" w:cs="Garamond"/>
        </w:rPr>
        <w:t>p</w:t>
      </w:r>
      <w:r w:rsidRPr="00EA60DD">
        <w:rPr>
          <w:rFonts w:ascii="Garamond" w:eastAsia="Garamond" w:hAnsi="Garamond" w:cs="Garamond"/>
          <w:color w:val="000000"/>
        </w:rPr>
        <w:t>lan-</w:t>
      </w:r>
      <w:r w:rsidRPr="00EA60DD">
        <w:rPr>
          <w:rFonts w:ascii="Garamond" w:eastAsia="Garamond" w:hAnsi="Garamond" w:cs="Garamond"/>
        </w:rPr>
        <w:t>e</w:t>
      </w:r>
      <w:r w:rsidRPr="00EA60DD">
        <w:rPr>
          <w:rFonts w:ascii="Garamond" w:eastAsia="Garamond" w:hAnsi="Garamond" w:cs="Garamond"/>
          <w:color w:val="000000"/>
        </w:rPr>
        <w:t xml:space="preserve">xpressivists favored contents as well. In particular, how can the speaker reasonably expect his utterance of (3) to put his audience in a position to recognize a specific one of these candidate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contents – </w:t>
      </w:r>
      <w:proofErr w:type="spellStart"/>
      <w:r w:rsidRPr="00EA60DD">
        <w:rPr>
          <w:rFonts w:ascii="Garamond" w:eastAsia="Garamond" w:hAnsi="Garamond" w:cs="Garamond"/>
          <w:color w:val="000000"/>
        </w:rPr>
        <w:t>G</w:t>
      </w:r>
      <w:r w:rsidRPr="00EA60DD">
        <w:rPr>
          <w:rFonts w:ascii="Garamond" w:eastAsia="Garamond" w:hAnsi="Garamond" w:cs="Garamond"/>
          <w:color w:val="000000"/>
          <w:vertAlign w:val="subscript"/>
        </w:rPr>
        <w:t>special</w:t>
      </w:r>
      <w:proofErr w:type="spellEnd"/>
      <w:r w:rsidRPr="00EA60DD">
        <w:rPr>
          <w:rFonts w:ascii="Garamond" w:eastAsia="Garamond" w:hAnsi="Garamond" w:cs="Garamond"/>
          <w:color w:val="000000"/>
          <w:vertAlign w:val="subscript"/>
        </w:rPr>
        <w:t xml:space="preserve"> </w:t>
      </w:r>
      <w:r w:rsidRPr="00EA60DD">
        <w:rPr>
          <w:rFonts w:ascii="Garamond" w:eastAsia="Garamond" w:hAnsi="Garamond" w:cs="Garamond"/>
          <w:color w:val="000000"/>
        </w:rPr>
        <w:t xml:space="preserve">included – rather than any of the of the other candidates?  Insofar as asserting a content – be it a set of worlds </w:t>
      </w:r>
      <w:r w:rsidRPr="00EA60DD">
        <w:rPr>
          <w:rFonts w:ascii="Garamond" w:eastAsia="Garamond" w:hAnsi="Garamond" w:cs="Garamond"/>
          <w:color w:val="000000"/>
          <w:u w:val="single"/>
        </w:rPr>
        <w:t>or</w:t>
      </w:r>
      <w:r w:rsidRPr="00EA60DD">
        <w:rPr>
          <w:rFonts w:ascii="Garamond" w:eastAsia="Garamond" w:hAnsi="Garamond" w:cs="Garamond"/>
          <w:color w:val="000000"/>
        </w:rPr>
        <w:t xml:space="preserve"> a set of world/</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pairs – requires </w:t>
      </w:r>
      <w:r w:rsidR="002836B1">
        <w:rPr>
          <w:rFonts w:ascii="Garamond" w:eastAsia="Garamond" w:hAnsi="Garamond" w:cs="Garamond"/>
          <w:color w:val="000000"/>
        </w:rPr>
        <w:t xml:space="preserve">that </w:t>
      </w:r>
      <w:r w:rsidRPr="00EA60DD">
        <w:rPr>
          <w:rFonts w:ascii="Garamond" w:eastAsia="Garamond" w:hAnsi="Garamond" w:cs="Garamond"/>
          <w:color w:val="000000"/>
        </w:rPr>
        <w:t xml:space="preserve">the speaker intend for her audience to entertain that content </w:t>
      </w:r>
      <w:proofErr w:type="gramStart"/>
      <w:r w:rsidRPr="00EA60DD">
        <w:rPr>
          <w:rFonts w:ascii="Garamond" w:eastAsia="Garamond" w:hAnsi="Garamond" w:cs="Garamond"/>
          <w:color w:val="000000"/>
        </w:rPr>
        <w:t>on the basis of</w:t>
      </w:r>
      <w:proofErr w:type="gramEnd"/>
      <w:r w:rsidRPr="00EA60DD">
        <w:rPr>
          <w:rFonts w:ascii="Garamond" w:eastAsia="Garamond" w:hAnsi="Garamond" w:cs="Garamond"/>
          <w:color w:val="000000"/>
        </w:rPr>
        <w:t xml:space="preserve"> the evidence her utterance provides in context, we are still left with a multiplicity of candidates. To the extent that the </w:t>
      </w:r>
      <w:r w:rsidR="002836B1">
        <w:rPr>
          <w:rFonts w:ascii="Garamond" w:eastAsia="Garamond" w:hAnsi="Garamond" w:cs="Garamond"/>
          <w:color w:val="000000"/>
        </w:rPr>
        <w:t>“</w:t>
      </w:r>
      <w:r w:rsidRPr="00EA60DD">
        <w:rPr>
          <w:rFonts w:ascii="Garamond" w:eastAsia="Garamond" w:hAnsi="Garamond" w:cs="Garamond"/>
          <w:color w:val="000000"/>
        </w:rPr>
        <w:t>generality and indifference</w:t>
      </w:r>
      <w:r w:rsidR="002836B1">
        <w:rPr>
          <w:rFonts w:ascii="Garamond" w:eastAsia="Garamond" w:hAnsi="Garamond" w:cs="Garamond"/>
          <w:color w:val="000000"/>
        </w:rPr>
        <w:t>”</w:t>
      </w:r>
      <w:r w:rsidRPr="00EA60DD">
        <w:rPr>
          <w:rFonts w:ascii="Garamond" w:eastAsia="Garamond" w:hAnsi="Garamond" w:cs="Garamond"/>
          <w:color w:val="000000"/>
        </w:rPr>
        <w:t xml:space="preserve"> of the speaker’s meaning-related intentions precluded us from identifying any one classical content as </w:t>
      </w:r>
      <w:r w:rsidRPr="00EA60DD">
        <w:rPr>
          <w:rFonts w:ascii="Garamond" w:eastAsia="Garamond" w:hAnsi="Garamond" w:cs="Garamond"/>
          <w:i/>
          <w:color w:val="000000"/>
        </w:rPr>
        <w:t>the</w:t>
      </w:r>
      <w:r w:rsidRPr="00EA60DD">
        <w:rPr>
          <w:rFonts w:ascii="Garamond" w:eastAsia="Garamond" w:hAnsi="Garamond" w:cs="Garamond"/>
          <w:color w:val="000000"/>
        </w:rPr>
        <w:t xml:space="preserve"> one the speaker asserted, we are equally precluded from finding a unique, asserted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w:t>
      </w:r>
    </w:p>
    <w:p w14:paraId="0D4BFF19" w14:textId="77777777" w:rsidR="00A06E00" w:rsidRPr="00EA60DD" w:rsidRDefault="00A06E00">
      <w:pPr>
        <w:spacing w:line="480" w:lineRule="auto"/>
        <w:rPr>
          <w:rFonts w:ascii="Garamond" w:eastAsia="Garamond" w:hAnsi="Garamond" w:cs="Garamond"/>
          <w:color w:val="000000"/>
        </w:rPr>
      </w:pPr>
    </w:p>
    <w:p w14:paraId="37861CE7" w14:textId="7CCC5E4F" w:rsidR="00A06E00" w:rsidRPr="00EA60DD" w:rsidRDefault="00312DCC">
      <w:pPr>
        <w:spacing w:line="480" w:lineRule="auto"/>
        <w:rPr>
          <w:rFonts w:ascii="Garamond" w:eastAsia="Garamond" w:hAnsi="Garamond" w:cs="Garamond"/>
          <w:color w:val="000000"/>
        </w:rPr>
      </w:pPr>
      <w:r w:rsidRPr="00EA60DD">
        <w:rPr>
          <w:rFonts w:ascii="Garamond" w:eastAsia="Garamond" w:hAnsi="Garamond" w:cs="Garamond"/>
          <w:color w:val="000000"/>
        </w:rPr>
        <w:t xml:space="preserve">We can bolster the case by considering the matter from the hearer’s perspective. MacFarlane assumes that successful communicative “uptake” requires that the speaker’s audience come to recognize what’s asserted. But ask yourself: which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w:t>
      </w:r>
      <w:r w:rsidRPr="00EA60DD">
        <w:rPr>
          <w:rFonts w:ascii="Garamond" w:eastAsia="Garamond" w:hAnsi="Garamond" w:cs="Garamond"/>
          <w:i/>
          <w:color w:val="000000"/>
        </w:rPr>
        <w:t>exactly</w:t>
      </w:r>
      <w:r w:rsidRPr="00EA60DD">
        <w:rPr>
          <w:rFonts w:ascii="Garamond" w:eastAsia="Garamond" w:hAnsi="Garamond" w:cs="Garamond"/>
          <w:color w:val="000000"/>
        </w:rPr>
        <w:t xml:space="preserve"> must the hearer get in order to understand? Is there any one, unique such content that she must entertain in order to understand the utterance? This seems doubtful. Suppose that the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the speaker has in mind is one consistent with counting as relevant (</w:t>
      </w:r>
      <w:proofErr w:type="spellStart"/>
      <w:r w:rsidRPr="00EA60DD">
        <w:rPr>
          <w:rFonts w:ascii="Garamond" w:eastAsia="Garamond" w:hAnsi="Garamond" w:cs="Garamond"/>
          <w:color w:val="000000"/>
        </w:rPr>
        <w:t>i</w:t>
      </w:r>
      <w:proofErr w:type="spellEnd"/>
      <w:r w:rsidRPr="00EA60DD">
        <w:rPr>
          <w:rFonts w:ascii="Garamond" w:eastAsia="Garamond" w:hAnsi="Garamond" w:cs="Garamond"/>
          <w:color w:val="000000"/>
        </w:rPr>
        <w:t xml:space="preserve">) all the beer </w:t>
      </w:r>
      <w:r w:rsidRPr="00EA60DD">
        <w:rPr>
          <w:rFonts w:ascii="Garamond" w:eastAsia="Garamond" w:hAnsi="Garamond" w:cs="Garamond"/>
          <w:i/>
          <w:color w:val="000000"/>
        </w:rPr>
        <w:t>bought at the bodega</w:t>
      </w:r>
      <w:r w:rsidRPr="00EA60DD">
        <w:rPr>
          <w:rFonts w:ascii="Garamond" w:eastAsia="Garamond" w:hAnsi="Garamond" w:cs="Garamond"/>
          <w:color w:val="000000"/>
        </w:rPr>
        <w:t xml:space="preserve">, (ii) all </w:t>
      </w:r>
      <w:r w:rsidRPr="00EA60DD">
        <w:rPr>
          <w:rFonts w:ascii="Garamond" w:eastAsia="Garamond" w:hAnsi="Garamond" w:cs="Garamond"/>
          <w:i/>
          <w:color w:val="000000"/>
        </w:rPr>
        <w:t xml:space="preserve">the </w:t>
      </w:r>
      <w:r w:rsidRPr="00EA60DD">
        <w:rPr>
          <w:rFonts w:ascii="Garamond" w:eastAsia="Garamond" w:hAnsi="Garamond" w:cs="Garamond"/>
          <w:i/>
          <w:color w:val="000000"/>
        </w:rPr>
        <w:lastRenderedPageBreak/>
        <w:t>beer for their guests</w:t>
      </w:r>
      <w:r w:rsidRPr="00EA60DD">
        <w:rPr>
          <w:rFonts w:ascii="Garamond" w:eastAsia="Garamond" w:hAnsi="Garamond" w:cs="Garamond"/>
          <w:color w:val="000000"/>
        </w:rPr>
        <w:t xml:space="preserve">, and (iii) all the beer </w:t>
      </w:r>
      <w:r w:rsidRPr="00EA60DD">
        <w:rPr>
          <w:rFonts w:ascii="Garamond" w:eastAsia="Garamond" w:hAnsi="Garamond" w:cs="Garamond"/>
          <w:i/>
          <w:color w:val="000000"/>
        </w:rPr>
        <w:t>in the apartment</w:t>
      </w:r>
      <w:r w:rsidRPr="00EA60DD">
        <w:rPr>
          <w:rFonts w:ascii="Garamond" w:eastAsia="Garamond" w:hAnsi="Garamond" w:cs="Garamond"/>
          <w:color w:val="000000"/>
        </w:rPr>
        <w:t xml:space="preserve">, but rules out any other beer. It seems </w:t>
      </w:r>
      <w:r w:rsidR="002836B1">
        <w:rPr>
          <w:rFonts w:ascii="Garamond" w:eastAsia="Garamond" w:hAnsi="Garamond" w:cs="Garamond"/>
          <w:color w:val="000000"/>
        </w:rPr>
        <w:t xml:space="preserve">far </w:t>
      </w:r>
      <w:r w:rsidRPr="00EA60DD">
        <w:rPr>
          <w:rFonts w:ascii="Garamond" w:eastAsia="Garamond" w:hAnsi="Garamond" w:cs="Garamond"/>
          <w:color w:val="000000"/>
        </w:rPr>
        <w:t xml:space="preserve">too demanding to require that the hearer must arrive at just this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with </w:t>
      </w:r>
      <w:r w:rsidR="002836B1">
        <w:rPr>
          <w:rFonts w:ascii="Garamond" w:eastAsia="Garamond" w:hAnsi="Garamond" w:cs="Garamond"/>
          <w:color w:val="000000"/>
        </w:rPr>
        <w:t>precisely</w:t>
      </w:r>
      <w:r w:rsidRPr="00EA60DD">
        <w:rPr>
          <w:rFonts w:ascii="Garamond" w:eastAsia="Garamond" w:hAnsi="Garamond" w:cs="Garamond"/>
          <w:color w:val="000000"/>
        </w:rPr>
        <w:t xml:space="preserve"> those contours. Imagine, for example, that the hearer mistakenly thinks that the speaker has a secret stash of beer in the attic that is being saved for a true emergency situation but that the party later that night is no such occasion. As such, imagine she arrives at a different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on the basis of (3): for e.g., she takes the speaker to be proposing a plan that would count as relevant (</w:t>
      </w:r>
      <w:proofErr w:type="spellStart"/>
      <w:r w:rsidRPr="00EA60DD">
        <w:rPr>
          <w:rFonts w:ascii="Garamond" w:eastAsia="Garamond" w:hAnsi="Garamond" w:cs="Garamond"/>
          <w:color w:val="000000"/>
        </w:rPr>
        <w:t>i</w:t>
      </w:r>
      <w:proofErr w:type="spellEnd"/>
      <w:r w:rsidRPr="00EA60DD">
        <w:rPr>
          <w:rFonts w:ascii="Garamond" w:eastAsia="Garamond" w:hAnsi="Garamond" w:cs="Garamond"/>
          <w:color w:val="000000"/>
        </w:rPr>
        <w:t xml:space="preserve">) and (ii) above, but not (iii).  As best I can tell, this is no bar on successful communication. </w:t>
      </w:r>
      <w:r w:rsidRPr="00EA60DD">
        <w:rPr>
          <w:rFonts w:ascii="Garamond" w:eastAsia="Garamond" w:hAnsi="Garamond" w:cs="Garamond"/>
        </w:rPr>
        <w:t>T</w:t>
      </w:r>
      <w:r w:rsidRPr="00EA60DD">
        <w:rPr>
          <w:rFonts w:ascii="Garamond" w:eastAsia="Garamond" w:hAnsi="Garamond" w:cs="Garamond"/>
          <w:color w:val="000000"/>
        </w:rPr>
        <w:t xml:space="preserve">he foregoing argument could simply be repeated for any particular contextually, relevant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candidate you pick. If no particular such content must be recognized by your audience, then no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is the content of your assertion.</w:t>
      </w:r>
    </w:p>
    <w:p w14:paraId="2F0F93F3"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The worry is not limited to cases of quantifier domain restriction. It can arise for virtually any context-sensitive construction, including cases involving vague, comparative adjectives, that MacFarlane focuses on. Even if we spot the plan-expressivist his favored non-factualist construal of the relevant delineation, we still need the context to provide a comparison class for it to operate on. Earlier, we saw MacFarlane claim that – if we ignore the needed comparison class – we can treat your utterance of (6) as having a single, fixed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(6b):</w:t>
      </w:r>
    </w:p>
    <w:p w14:paraId="03AB9671" w14:textId="77777777" w:rsidR="00A06E00" w:rsidRPr="00EA60DD" w:rsidRDefault="00312DCC">
      <w:pPr>
        <w:pBdr>
          <w:top w:val="nil"/>
          <w:left w:val="nil"/>
          <w:bottom w:val="nil"/>
          <w:right w:val="nil"/>
          <w:between w:val="nil"/>
        </w:pBdr>
        <w:spacing w:before="280" w:after="280" w:line="480" w:lineRule="auto"/>
        <w:ind w:left="720"/>
        <w:rPr>
          <w:rFonts w:ascii="Garamond" w:eastAsia="Garamond" w:hAnsi="Garamond" w:cs="Garamond"/>
          <w:color w:val="000000"/>
        </w:rPr>
      </w:pPr>
      <w:r w:rsidRPr="00EA60DD">
        <w:rPr>
          <w:rFonts w:ascii="Garamond" w:eastAsia="Garamond" w:hAnsi="Garamond" w:cs="Garamond"/>
          <w:color w:val="000000"/>
        </w:rPr>
        <w:t xml:space="preserve">(6) Richard is tall.  </w:t>
      </w:r>
    </w:p>
    <w:p w14:paraId="68B71343" w14:textId="77777777" w:rsidR="00A06E00" w:rsidRPr="00EA60DD" w:rsidRDefault="00312DCC">
      <w:pPr>
        <w:pBdr>
          <w:top w:val="nil"/>
          <w:left w:val="nil"/>
          <w:bottom w:val="nil"/>
          <w:right w:val="nil"/>
          <w:between w:val="nil"/>
        </w:pBdr>
        <w:spacing w:before="280" w:after="280" w:line="480" w:lineRule="auto"/>
        <w:ind w:left="720"/>
        <w:rPr>
          <w:rFonts w:ascii="Garamond" w:eastAsia="Garamond" w:hAnsi="Garamond" w:cs="Garamond"/>
          <w:color w:val="000000"/>
        </w:rPr>
      </w:pPr>
      <w:r w:rsidRPr="00EA60DD">
        <w:rPr>
          <w:rFonts w:ascii="Garamond" w:eastAsia="Garamond" w:hAnsi="Garamond" w:cs="Garamond"/>
          <w:color w:val="000000"/>
        </w:rPr>
        <w:t>(6b) {&lt;</w:t>
      </w:r>
      <w:proofErr w:type="spellStart"/>
      <w:proofErr w:type="gramStart"/>
      <w:r w:rsidRPr="00EA60DD">
        <w:rPr>
          <w:rFonts w:ascii="Garamond" w:eastAsia="Garamond" w:hAnsi="Garamond" w:cs="Garamond"/>
          <w:color w:val="000000"/>
        </w:rPr>
        <w:t>w,h</w:t>
      </w:r>
      <w:proofErr w:type="spellEnd"/>
      <w:proofErr w:type="gramEnd"/>
      <w:r w:rsidRPr="00EA60DD">
        <w:rPr>
          <w:rFonts w:ascii="Garamond" w:eastAsia="Garamond" w:hAnsi="Garamond" w:cs="Garamond"/>
          <w:color w:val="000000"/>
        </w:rPr>
        <w:t xml:space="preserve">)&gt; the height of Richard in w </w:t>
      </w:r>
      <m:oMath>
        <m:r>
          <w:rPr>
            <w:rFonts w:ascii="Cambria Math" w:hAnsi="Cambria Math"/>
          </w:rPr>
          <m:t>≥</m:t>
        </m:r>
      </m:oMath>
      <w:r w:rsidRPr="00EA60DD">
        <w:rPr>
          <w:rFonts w:ascii="Garamond" w:eastAsia="Garamond" w:hAnsi="Garamond" w:cs="Garamond"/>
          <w:color w:val="000000"/>
        </w:rPr>
        <w:t xml:space="preserve"> the threshold for </w:t>
      </w:r>
      <w:r w:rsidRPr="00EA60DD">
        <w:rPr>
          <w:rFonts w:ascii="Garamond" w:eastAsia="Garamond" w:hAnsi="Garamond" w:cs="Garamond"/>
          <w:i/>
          <w:color w:val="000000"/>
        </w:rPr>
        <w:t>tall</w:t>
      </w:r>
      <w:r w:rsidRPr="00EA60DD">
        <w:rPr>
          <w:rFonts w:ascii="Garamond" w:eastAsia="Garamond" w:hAnsi="Garamond" w:cs="Garamond"/>
          <w:color w:val="000000"/>
        </w:rPr>
        <w:t xml:space="preserve"> determined by h} </w:t>
      </w:r>
    </w:p>
    <w:p w14:paraId="526AE39B"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In a footnote, he adds:</w:t>
      </w:r>
    </w:p>
    <w:p w14:paraId="69AA8B38" w14:textId="74E89AA8" w:rsidR="00A06E00" w:rsidRPr="00EA60DD" w:rsidRDefault="00312DCC">
      <w:pPr>
        <w:pBdr>
          <w:top w:val="nil"/>
          <w:left w:val="nil"/>
          <w:bottom w:val="nil"/>
          <w:right w:val="nil"/>
          <w:between w:val="nil"/>
        </w:pBdr>
        <w:spacing w:before="280" w:after="280" w:line="480" w:lineRule="auto"/>
        <w:ind w:left="720"/>
        <w:rPr>
          <w:rFonts w:ascii="Garamond" w:eastAsia="Garamond" w:hAnsi="Garamond" w:cs="Garamond"/>
          <w:color w:val="000000"/>
        </w:rPr>
      </w:pPr>
      <w:r w:rsidRPr="00EA60DD">
        <w:rPr>
          <w:rFonts w:ascii="Garamond" w:eastAsia="Garamond" w:hAnsi="Garamond" w:cs="Garamond"/>
          <w:color w:val="000000"/>
        </w:rPr>
        <w:t xml:space="preserve"> Of course, different thresholds may be relevant to different uses of ‘tall’ in a discourse: someone who is tall for an academic may not be tall for an athlete. One way to handle this is </w:t>
      </w:r>
      <w:r w:rsidRPr="00EA60DD">
        <w:rPr>
          <w:rFonts w:ascii="Garamond" w:eastAsia="Garamond" w:hAnsi="Garamond" w:cs="Garamond"/>
          <w:color w:val="000000"/>
        </w:rPr>
        <w:lastRenderedPageBreak/>
        <w:t xml:space="preserve">to say that a delineation maps the semantic value of a gradable adjective to a </w:t>
      </w:r>
      <w:proofErr w:type="gramStart"/>
      <w:r w:rsidRPr="00EA60DD">
        <w:rPr>
          <w:rFonts w:ascii="Garamond" w:eastAsia="Garamond" w:hAnsi="Garamond" w:cs="Garamond"/>
          <w:color w:val="000000"/>
        </w:rPr>
        <w:t>threshold, but</w:t>
      </w:r>
      <w:proofErr w:type="gramEnd"/>
      <w:r w:rsidRPr="00EA60DD">
        <w:rPr>
          <w:rFonts w:ascii="Garamond" w:eastAsia="Garamond" w:hAnsi="Garamond" w:cs="Garamond"/>
          <w:color w:val="000000"/>
        </w:rPr>
        <w:t xml:space="preserve"> allow that ‘tall’ can have a different semantic value when used with a different threshold.</w:t>
      </w:r>
      <w:r w:rsidR="002836B1">
        <w:rPr>
          <w:rFonts w:ascii="Garamond" w:eastAsia="Garamond" w:hAnsi="Garamond" w:cs="Garamond"/>
          <w:color w:val="000000"/>
        </w:rPr>
        <w:t xml:space="preserve"> </w:t>
      </w:r>
      <w:r w:rsidRPr="00EA60DD">
        <w:rPr>
          <w:rFonts w:ascii="Garamond" w:eastAsia="Garamond" w:hAnsi="Garamond" w:cs="Garamond"/>
          <w:color w:val="000000"/>
        </w:rPr>
        <w:t>(MacFarlane c, 649</w:t>
      </w:r>
      <w:r w:rsidR="002836B1">
        <w:rPr>
          <w:rFonts w:ascii="Garamond" w:eastAsia="Garamond" w:hAnsi="Garamond" w:cs="Garamond"/>
          <w:color w:val="000000"/>
        </w:rPr>
        <w:t xml:space="preserve">, </w:t>
      </w:r>
      <w:proofErr w:type="spellStart"/>
      <w:r w:rsidR="002836B1">
        <w:rPr>
          <w:rFonts w:ascii="Garamond" w:eastAsia="Garamond" w:hAnsi="Garamond" w:cs="Garamond"/>
          <w:color w:val="000000"/>
        </w:rPr>
        <w:t>fn</w:t>
      </w:r>
      <w:proofErr w:type="spellEnd"/>
      <w:r w:rsidR="002836B1">
        <w:rPr>
          <w:rFonts w:ascii="Garamond" w:eastAsia="Garamond" w:hAnsi="Garamond" w:cs="Garamond"/>
          <w:color w:val="000000"/>
        </w:rPr>
        <w:t xml:space="preserve"> 11</w:t>
      </w:r>
      <w:r w:rsidRPr="00EA60DD">
        <w:rPr>
          <w:rFonts w:ascii="Garamond" w:eastAsia="Garamond" w:hAnsi="Garamond" w:cs="Garamond"/>
          <w:color w:val="000000"/>
        </w:rPr>
        <w:t>)</w:t>
      </w:r>
      <w:r w:rsidR="001C6C98">
        <w:rPr>
          <w:rStyle w:val="FootnoteReference"/>
          <w:rFonts w:ascii="Garamond" w:eastAsia="Garamond" w:hAnsi="Garamond" w:cs="Garamond"/>
          <w:color w:val="000000"/>
        </w:rPr>
        <w:footnoteReference w:id="20"/>
      </w:r>
    </w:p>
    <w:p w14:paraId="4EABE259" w14:textId="6C232EE6" w:rsidR="00A06E00" w:rsidRPr="00007453" w:rsidRDefault="00312DCC">
      <w:pPr>
        <w:pBdr>
          <w:top w:val="nil"/>
          <w:left w:val="nil"/>
          <w:bottom w:val="nil"/>
          <w:right w:val="nil"/>
          <w:between w:val="nil"/>
        </w:pBdr>
        <w:spacing w:before="280" w:after="280" w:line="480" w:lineRule="auto"/>
        <w:rPr>
          <w:rFonts w:ascii="Garamond" w:eastAsia="Garamond" w:hAnsi="Garamond" w:cs="Garamond"/>
          <w:i/>
          <w:color w:val="000000"/>
        </w:rPr>
      </w:pPr>
      <w:r w:rsidRPr="00EA60DD">
        <w:rPr>
          <w:rFonts w:ascii="Garamond" w:eastAsia="Garamond" w:hAnsi="Garamond" w:cs="Garamond"/>
          <w:color w:val="000000"/>
        </w:rPr>
        <w:t xml:space="preserve">The suggestion is plausible, but (again) I am not optimistic that the speaker’s intentions and the totality of further facts about the context will always manage to winnow the candidate restrictions on the delineation down to uniqueness. First, note that even ignoring the needed comparison class, (6b) will not correspond to the content of any mental state that a speaker might plausibly have, or be interested in asserting; though not hyper-decided, the speaker is not fully </w:t>
      </w:r>
      <w:r w:rsidRPr="00EA60DD">
        <w:rPr>
          <w:rFonts w:ascii="Garamond" w:eastAsia="Garamond" w:hAnsi="Garamond" w:cs="Garamond"/>
          <w:i/>
          <w:color w:val="000000"/>
        </w:rPr>
        <w:t>un</w:t>
      </w:r>
      <w:r w:rsidRPr="00EA60DD">
        <w:rPr>
          <w:rFonts w:ascii="Garamond" w:eastAsia="Garamond" w:hAnsi="Garamond" w:cs="Garamond"/>
          <w:color w:val="000000"/>
        </w:rPr>
        <w:t>decided either (i.e., plausibly she will be in a state – undecided thought it</w:t>
      </w:r>
      <w:r w:rsidR="008175C0">
        <w:rPr>
          <w:rFonts w:ascii="Garamond" w:eastAsia="Garamond" w:hAnsi="Garamond" w:cs="Garamond"/>
          <w:color w:val="000000"/>
        </w:rPr>
        <w:t xml:space="preserve"> is</w:t>
      </w:r>
      <w:r w:rsidRPr="00EA60DD">
        <w:rPr>
          <w:rFonts w:ascii="Garamond" w:eastAsia="Garamond" w:hAnsi="Garamond" w:cs="Garamond"/>
          <w:color w:val="000000"/>
        </w:rPr>
        <w:t xml:space="preserve"> – that makes at least some further restrictions on the set of world/</w:t>
      </w:r>
      <w:proofErr w:type="spellStart"/>
      <w:r w:rsidRPr="00EA60DD">
        <w:rPr>
          <w:rFonts w:ascii="Garamond" w:eastAsia="Garamond" w:hAnsi="Garamond" w:cs="Garamond"/>
          <w:color w:val="000000"/>
        </w:rPr>
        <w:t>hyperplan</w:t>
      </w:r>
      <w:proofErr w:type="spellEnd"/>
      <w:r w:rsidRPr="00EA60DD">
        <w:rPr>
          <w:rFonts w:ascii="Garamond" w:eastAsia="Garamond" w:hAnsi="Garamond" w:cs="Garamond"/>
          <w:color w:val="000000"/>
        </w:rPr>
        <w:t xml:space="preserve"> pairs that are relevant to her judgment that Richard is tall). But second, once we try to accommodate the need for a contextually provided comparison class, we find a multiplicity of candidates and nothing to choose between them. If so, there will be no unique mutually understood update to the common ground. Suppose we are watching Richard on the field, in the scrum, during the annual Execs versus Consultants </w:t>
      </w:r>
      <w:r w:rsidRPr="00EA60DD">
        <w:rPr>
          <w:rFonts w:ascii="Garamond" w:eastAsia="Garamond" w:hAnsi="Garamond" w:cs="Garamond"/>
        </w:rPr>
        <w:t>r</w:t>
      </w:r>
      <w:r w:rsidRPr="00EA60DD">
        <w:rPr>
          <w:rFonts w:ascii="Garamond" w:eastAsia="Garamond" w:hAnsi="Garamond" w:cs="Garamond"/>
          <w:color w:val="000000"/>
        </w:rPr>
        <w:t xml:space="preserve">ugby match at our corporate retreat. </w:t>
      </w:r>
      <w:r w:rsidR="003F03DD">
        <w:rPr>
          <w:rFonts w:ascii="Garamond" w:eastAsia="Garamond" w:hAnsi="Garamond" w:cs="Garamond"/>
          <w:color w:val="000000"/>
        </w:rPr>
        <w:t xml:space="preserve">Commenting on Richard’s </w:t>
      </w:r>
      <w:r w:rsidR="00007453">
        <w:rPr>
          <w:rFonts w:ascii="Garamond" w:eastAsia="Garamond" w:hAnsi="Garamond" w:cs="Garamond"/>
          <w:color w:val="000000"/>
        </w:rPr>
        <w:t>comparatively</w:t>
      </w:r>
      <w:r w:rsidR="003F03DD">
        <w:rPr>
          <w:rFonts w:ascii="Garamond" w:eastAsia="Garamond" w:hAnsi="Garamond" w:cs="Garamond"/>
          <w:color w:val="000000"/>
        </w:rPr>
        <w:t xml:space="preserve"> small stature in comparison to the other hulking players on the field, you say ‘Richard </w:t>
      </w:r>
      <w:r w:rsidR="00007453">
        <w:rPr>
          <w:rFonts w:ascii="Garamond" w:eastAsia="Garamond" w:hAnsi="Garamond" w:cs="Garamond"/>
          <w:color w:val="000000"/>
        </w:rPr>
        <w:t>looks</w:t>
      </w:r>
      <w:r w:rsidR="003F03DD">
        <w:rPr>
          <w:rFonts w:ascii="Garamond" w:eastAsia="Garamond" w:hAnsi="Garamond" w:cs="Garamond"/>
          <w:color w:val="000000"/>
        </w:rPr>
        <w:t xml:space="preserve"> tiny!’</w:t>
      </w:r>
      <w:r w:rsidR="00007453">
        <w:rPr>
          <w:rFonts w:ascii="Garamond" w:eastAsia="Garamond" w:hAnsi="Garamond" w:cs="Garamond"/>
          <w:color w:val="000000"/>
        </w:rPr>
        <w:t xml:space="preserve"> to which I reply, by uttering ‘I know, but Richard </w:t>
      </w:r>
      <w:r w:rsidR="00007453" w:rsidRPr="00007453">
        <w:rPr>
          <w:rFonts w:ascii="Garamond" w:eastAsia="Garamond" w:hAnsi="Garamond" w:cs="Garamond"/>
          <w:i/>
          <w:iCs/>
          <w:color w:val="000000"/>
        </w:rPr>
        <w:t>is</w:t>
      </w:r>
      <w:r w:rsidR="00007453">
        <w:rPr>
          <w:rFonts w:ascii="Garamond" w:eastAsia="Garamond" w:hAnsi="Garamond" w:cs="Garamond"/>
          <w:color w:val="000000"/>
        </w:rPr>
        <w:t xml:space="preserve"> tall.’ </w:t>
      </w:r>
      <w:r w:rsidRPr="00EA60DD">
        <w:rPr>
          <w:rFonts w:ascii="Garamond" w:eastAsia="Garamond" w:hAnsi="Garamond" w:cs="Garamond"/>
          <w:color w:val="000000"/>
        </w:rPr>
        <w:t xml:space="preserve">To get a unique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we need to settle the choice of comparison class. But </w:t>
      </w:r>
      <w:r w:rsidRPr="00EA60DD">
        <w:rPr>
          <w:rFonts w:ascii="Garamond" w:eastAsia="Garamond" w:hAnsi="Garamond" w:cs="Garamond"/>
          <w:color w:val="000000"/>
        </w:rPr>
        <w:lastRenderedPageBreak/>
        <w:t xml:space="preserve">which such classes specifically are compatible with my undecided plans for using </w:t>
      </w:r>
      <w:r w:rsidRPr="00EA60DD">
        <w:rPr>
          <w:rFonts w:ascii="Garamond" w:eastAsia="Garamond" w:hAnsi="Garamond" w:cs="Garamond"/>
        </w:rPr>
        <w:t>‘tall’</w:t>
      </w:r>
      <w:r w:rsidRPr="00EA60DD">
        <w:rPr>
          <w:rFonts w:ascii="Garamond" w:eastAsia="Garamond" w:hAnsi="Garamond" w:cs="Garamond"/>
          <w:color w:val="000000"/>
        </w:rPr>
        <w:t xml:space="preserve">, such as they are? And which can I expect for you recognize? The relevant candidate restrictions </w:t>
      </w:r>
      <w:r w:rsidR="00007453">
        <w:rPr>
          <w:rFonts w:ascii="Garamond" w:eastAsia="Garamond" w:hAnsi="Garamond" w:cs="Garamond"/>
          <w:color w:val="000000"/>
        </w:rPr>
        <w:t xml:space="preserve">would presumably exclude, say, tall </w:t>
      </w:r>
      <w:r w:rsidR="00007453" w:rsidRPr="00007453">
        <w:rPr>
          <w:rFonts w:ascii="Garamond" w:eastAsia="Garamond" w:hAnsi="Garamond" w:cs="Garamond"/>
          <w:i/>
          <w:iCs/>
          <w:color w:val="000000"/>
        </w:rPr>
        <w:t>for a rugby player</w:t>
      </w:r>
      <w:r w:rsidR="00007453">
        <w:rPr>
          <w:rFonts w:ascii="Garamond" w:eastAsia="Garamond" w:hAnsi="Garamond" w:cs="Garamond"/>
          <w:i/>
          <w:iCs/>
          <w:color w:val="000000"/>
        </w:rPr>
        <w:t xml:space="preserve"> on the field</w:t>
      </w:r>
      <w:r w:rsidR="00007453">
        <w:rPr>
          <w:rFonts w:ascii="Garamond" w:eastAsia="Garamond" w:hAnsi="Garamond" w:cs="Garamond"/>
          <w:color w:val="000000"/>
        </w:rPr>
        <w:t xml:space="preserve">, but </w:t>
      </w:r>
      <w:r w:rsidRPr="00EA60DD">
        <w:rPr>
          <w:rFonts w:ascii="Garamond" w:eastAsia="Garamond" w:hAnsi="Garamond" w:cs="Garamond"/>
          <w:color w:val="000000"/>
        </w:rPr>
        <w:t xml:space="preserve">might </w:t>
      </w:r>
      <w:r w:rsidR="00007453">
        <w:rPr>
          <w:rFonts w:ascii="Garamond" w:eastAsia="Garamond" w:hAnsi="Garamond" w:cs="Garamond"/>
          <w:color w:val="000000"/>
        </w:rPr>
        <w:t>include many other related, but inequivalent options such as</w:t>
      </w:r>
      <w:r w:rsidRPr="00EA60DD">
        <w:rPr>
          <w:rFonts w:ascii="Garamond" w:eastAsia="Garamond" w:hAnsi="Garamond" w:cs="Garamond"/>
          <w:color w:val="000000"/>
        </w:rPr>
        <w:t xml:space="preserve"> being tall:</w:t>
      </w:r>
      <w:r w:rsidR="00007453">
        <w:rPr>
          <w:rFonts w:ascii="Garamond" w:eastAsia="Garamond" w:hAnsi="Garamond" w:cs="Garamond"/>
          <w:color w:val="000000"/>
        </w:rPr>
        <w:t xml:space="preserve"> </w:t>
      </w:r>
      <w:r w:rsidRPr="00EA60DD">
        <w:rPr>
          <w:rFonts w:ascii="Garamond" w:eastAsia="Garamond" w:hAnsi="Garamond" w:cs="Garamond"/>
          <w:i/>
          <w:color w:val="000000"/>
        </w:rPr>
        <w:t xml:space="preserve">for someone from </w:t>
      </w:r>
      <w:r w:rsidRPr="00EA60DD">
        <w:rPr>
          <w:rFonts w:ascii="Garamond" w:eastAsia="Garamond" w:hAnsi="Garamond" w:cs="Garamond"/>
          <w:i/>
        </w:rPr>
        <w:t>corporate</w:t>
      </w:r>
      <w:r w:rsidR="00CF0FB5">
        <w:rPr>
          <w:rFonts w:ascii="Garamond" w:eastAsia="Garamond" w:hAnsi="Garamond" w:cs="Garamond"/>
          <w:i/>
          <w:color w:val="000000"/>
        </w:rPr>
        <w:t>,</w:t>
      </w:r>
      <w:r w:rsidRPr="00EA60DD">
        <w:rPr>
          <w:rFonts w:ascii="Garamond" w:eastAsia="Garamond" w:hAnsi="Garamond" w:cs="Garamond"/>
          <w:i/>
          <w:color w:val="000000"/>
        </w:rPr>
        <w:t xml:space="preserve"> for an executive, </w:t>
      </w:r>
      <w:r w:rsidR="00007453">
        <w:rPr>
          <w:rFonts w:ascii="Garamond" w:eastAsia="Garamond" w:hAnsi="Garamond" w:cs="Garamond"/>
          <w:i/>
          <w:color w:val="000000"/>
        </w:rPr>
        <w:t xml:space="preserve">for a consultant , </w:t>
      </w:r>
      <w:r w:rsidRPr="00EA60DD">
        <w:rPr>
          <w:rFonts w:ascii="Garamond" w:eastAsia="Garamond" w:hAnsi="Garamond" w:cs="Garamond"/>
          <w:i/>
          <w:color w:val="000000"/>
        </w:rPr>
        <w:t>for someone who attended yesterday’s mandatory seminar, “Accelerating Innovation: Thinking Inside, and Outside, the Box,”</w:t>
      </w:r>
      <w:r w:rsidR="00007453">
        <w:rPr>
          <w:rFonts w:ascii="Garamond" w:eastAsia="Garamond" w:hAnsi="Garamond" w:cs="Garamond"/>
          <w:i/>
          <w:color w:val="000000"/>
        </w:rPr>
        <w:t xml:space="preserve"> for someone at this</w:t>
      </w:r>
      <w:r w:rsidR="00B046D5">
        <w:rPr>
          <w:rFonts w:ascii="Garamond" w:eastAsia="Garamond" w:hAnsi="Garamond" w:cs="Garamond"/>
          <w:i/>
          <w:color w:val="000000"/>
        </w:rPr>
        <w:t xml:space="preserve"> </w:t>
      </w:r>
      <w:r w:rsidR="001C6C98">
        <w:rPr>
          <w:rFonts w:ascii="Garamond" w:eastAsia="Garamond" w:hAnsi="Garamond" w:cs="Garamond"/>
          <w:i/>
          <w:color w:val="000000"/>
        </w:rPr>
        <w:t xml:space="preserve">galvanizing </w:t>
      </w:r>
      <w:r w:rsidR="00007453">
        <w:rPr>
          <w:rFonts w:ascii="Garamond" w:eastAsia="Garamond" w:hAnsi="Garamond" w:cs="Garamond"/>
          <w:i/>
          <w:color w:val="000000"/>
        </w:rPr>
        <w:t>company retreat,</w:t>
      </w:r>
      <w:r w:rsidRPr="00EA60DD">
        <w:rPr>
          <w:rFonts w:ascii="Garamond" w:eastAsia="Garamond" w:hAnsi="Garamond" w:cs="Garamond"/>
          <w:i/>
          <w:color w:val="000000"/>
        </w:rPr>
        <w:t xml:space="preserve"> </w:t>
      </w:r>
      <w:r w:rsidRPr="00EA60DD">
        <w:rPr>
          <w:rFonts w:ascii="Garamond" w:eastAsia="Garamond" w:hAnsi="Garamond" w:cs="Garamond"/>
          <w:color w:val="000000"/>
        </w:rPr>
        <w:t>and with some imagination the list can be extended indefinitely.</w:t>
      </w:r>
      <w:r w:rsidR="00B046D5">
        <w:rPr>
          <w:rStyle w:val="FootnoteReference"/>
          <w:rFonts w:ascii="Garamond" w:eastAsia="Garamond" w:hAnsi="Garamond" w:cs="Garamond"/>
          <w:color w:val="000000"/>
        </w:rPr>
        <w:footnoteReference w:id="21"/>
      </w:r>
      <w:r w:rsidRPr="00EA60DD">
        <w:rPr>
          <w:rFonts w:ascii="Garamond" w:eastAsia="Garamond" w:hAnsi="Garamond" w:cs="Garamond"/>
          <w:color w:val="000000"/>
        </w:rPr>
        <w:t xml:space="preserve"> Again, even if we assume that there is a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 that perfectly fits my own indecision on this matter, how could I expect for you to get just </w:t>
      </w:r>
      <w:r w:rsidR="00007453">
        <w:rPr>
          <w:rFonts w:ascii="Garamond" w:eastAsia="Garamond" w:hAnsi="Garamond" w:cs="Garamond"/>
          <w:color w:val="000000"/>
        </w:rPr>
        <w:t xml:space="preserve">that </w:t>
      </w:r>
      <w:r w:rsidR="002836B1">
        <w:rPr>
          <w:rFonts w:ascii="Garamond" w:eastAsia="Garamond" w:hAnsi="Garamond" w:cs="Garamond"/>
          <w:color w:val="000000"/>
        </w:rPr>
        <w:t>merely</w:t>
      </w:r>
      <w:r w:rsidR="00007453">
        <w:rPr>
          <w:rFonts w:ascii="Garamond" w:eastAsia="Garamond" w:hAnsi="Garamond" w:cs="Garamond"/>
          <w:color w:val="000000"/>
        </w:rPr>
        <w:t xml:space="preserve"> from uttering ‘Richard </w:t>
      </w:r>
      <w:r w:rsidR="00007453" w:rsidRPr="00007453">
        <w:rPr>
          <w:rFonts w:ascii="Garamond" w:eastAsia="Garamond" w:hAnsi="Garamond" w:cs="Garamond"/>
          <w:i/>
          <w:iCs/>
          <w:color w:val="000000"/>
        </w:rPr>
        <w:t>is</w:t>
      </w:r>
      <w:r w:rsidR="00007453">
        <w:rPr>
          <w:rFonts w:ascii="Garamond" w:eastAsia="Garamond" w:hAnsi="Garamond" w:cs="Garamond"/>
          <w:color w:val="000000"/>
        </w:rPr>
        <w:t xml:space="preserve"> tall’ in this context</w:t>
      </w:r>
      <w:r w:rsidRPr="00EA60DD">
        <w:rPr>
          <w:rFonts w:ascii="Garamond" w:eastAsia="Garamond" w:hAnsi="Garamond" w:cs="Garamond"/>
          <w:color w:val="000000"/>
        </w:rPr>
        <w:t>?</w:t>
      </w:r>
      <w:r w:rsidRPr="00EA60DD">
        <w:rPr>
          <w:rFonts w:ascii="Garamond" w:eastAsia="Garamond" w:hAnsi="Garamond" w:cs="Garamond"/>
          <w:color w:val="000000"/>
          <w:vertAlign w:val="superscript"/>
        </w:rPr>
        <w:footnoteReference w:id="22"/>
      </w:r>
      <w:r w:rsidRPr="00EA60DD">
        <w:rPr>
          <w:rFonts w:ascii="Garamond" w:eastAsia="Garamond" w:hAnsi="Garamond" w:cs="Garamond"/>
          <w:color w:val="000000"/>
        </w:rPr>
        <w:t xml:space="preserve">  </w:t>
      </w:r>
    </w:p>
    <w:p w14:paraId="3317459A"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MacFarlane argues that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 xml:space="preserve">raises worries for the standard account of assertion, communication, and the classical conceptions of content. But, if the foregoing discussion </w:t>
      </w:r>
      <w:r w:rsidRPr="00EA60DD">
        <w:rPr>
          <w:rFonts w:ascii="Garamond" w:eastAsia="Garamond" w:hAnsi="Garamond" w:cs="Garamond"/>
          <w:color w:val="000000"/>
        </w:rPr>
        <w:lastRenderedPageBreak/>
        <w:t xml:space="preserve">is correct, this problem can’t be solved merely by giving up standard, truth-conditional contents in favor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ones.  </w:t>
      </w:r>
    </w:p>
    <w:p w14:paraId="1ED5F38C" w14:textId="77777777" w:rsidR="00A06E00" w:rsidRPr="00EA60DD" w:rsidRDefault="00312DCC">
      <w:pPr>
        <w:spacing w:line="480" w:lineRule="auto"/>
        <w:rPr>
          <w:rFonts w:ascii="Garamond" w:eastAsia="Garamond" w:hAnsi="Garamond" w:cs="Garamond"/>
          <w:b/>
          <w:color w:val="000000"/>
        </w:rPr>
      </w:pPr>
      <w:r w:rsidRPr="00EA60DD">
        <w:rPr>
          <w:rFonts w:ascii="Garamond" w:eastAsia="Garamond" w:hAnsi="Garamond" w:cs="Garamond"/>
          <w:b/>
          <w:color w:val="000000"/>
        </w:rPr>
        <w:t xml:space="preserve">§5 Conclusion </w:t>
      </w:r>
    </w:p>
    <w:p w14:paraId="10ED0A18" w14:textId="08C7C4EC"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There is an urge that perhaps we should resist. Roughly put, this urge is to find something that we might identify as </w:t>
      </w:r>
      <w:r w:rsidRPr="00EA60DD">
        <w:rPr>
          <w:rFonts w:ascii="Garamond" w:eastAsia="Garamond" w:hAnsi="Garamond" w:cs="Garamond"/>
          <w:i/>
          <w:color w:val="000000"/>
        </w:rPr>
        <w:t>the</w:t>
      </w:r>
      <w:r w:rsidRPr="00EA60DD">
        <w:rPr>
          <w:rFonts w:ascii="Garamond" w:eastAsia="Garamond" w:hAnsi="Garamond" w:cs="Garamond"/>
          <w:color w:val="000000"/>
        </w:rPr>
        <w:t xml:space="preserve"> content, or </w:t>
      </w:r>
      <w:r w:rsidRPr="00EA60DD">
        <w:rPr>
          <w:rFonts w:ascii="Garamond" w:eastAsia="Garamond" w:hAnsi="Garamond" w:cs="Garamond"/>
          <w:i/>
          <w:color w:val="000000"/>
        </w:rPr>
        <w:t>the</w:t>
      </w:r>
      <w:r w:rsidRPr="00EA60DD">
        <w:rPr>
          <w:rFonts w:ascii="Garamond" w:eastAsia="Garamond" w:hAnsi="Garamond" w:cs="Garamond"/>
          <w:color w:val="000000"/>
        </w:rPr>
        <w:t xml:space="preserve"> update, in cases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Insofar as the arguments of MacFarlane</w:t>
      </w:r>
      <w:r w:rsidRPr="00EA60DD">
        <w:rPr>
          <w:rFonts w:ascii="Garamond" w:eastAsia="Garamond" w:hAnsi="Garamond" w:cs="Garamond"/>
        </w:rPr>
        <w:t xml:space="preserve"> </w:t>
      </w:r>
      <w:r w:rsidRPr="00EA60DD">
        <w:rPr>
          <w:rFonts w:ascii="Garamond" w:eastAsia="Garamond" w:hAnsi="Garamond" w:cs="Garamond"/>
          <w:color w:val="000000"/>
        </w:rPr>
        <w:t>and others put pressure on the assumption that what we mean/assert in such cases cannot be identified with a classically</w:t>
      </w:r>
      <w:r w:rsidR="0046290E">
        <w:rPr>
          <w:rFonts w:ascii="Garamond" w:eastAsia="Garamond" w:hAnsi="Garamond" w:cs="Garamond"/>
          <w:color w:val="000000"/>
        </w:rPr>
        <w:t xml:space="preserve"> </w:t>
      </w:r>
      <w:r w:rsidRPr="00EA60DD">
        <w:rPr>
          <w:rFonts w:ascii="Garamond" w:eastAsia="Garamond" w:hAnsi="Garamond" w:cs="Garamond"/>
          <w:color w:val="000000"/>
        </w:rPr>
        <w:t>construed proposition, the solution is not, I think, to try to find some other single entity to offer in its place.</w:t>
      </w:r>
      <w:r w:rsidRPr="00EA60DD">
        <w:rPr>
          <w:rFonts w:ascii="Garamond" w:eastAsia="Garamond" w:hAnsi="Garamond" w:cs="Garamond"/>
          <w:color w:val="000000"/>
          <w:vertAlign w:val="superscript"/>
        </w:rPr>
        <w:footnoteReference w:id="23"/>
      </w:r>
      <w:r w:rsidRPr="00EA60DD">
        <w:rPr>
          <w:rFonts w:ascii="Garamond" w:eastAsia="Garamond" w:hAnsi="Garamond" w:cs="Garamond"/>
          <w:color w:val="000000"/>
        </w:rPr>
        <w:t xml:space="preserve"> </w:t>
      </w:r>
    </w:p>
    <w:p w14:paraId="70A8F217"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Stepping back, notice that the phenomenon of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arises due to the gap between the context-invariant meaning of the speaker’s words and what she meant by using them on a particular occasion.  But, of course, this same gap is not limited to cases of literal speech such as those discussed in introducing the phenomenon (§2). For example, consider the following well-worn case from Grice</w:t>
      </w:r>
      <w:r w:rsidRPr="00EA60DD">
        <w:rPr>
          <w:rFonts w:ascii="Garamond" w:eastAsia="Garamond" w:hAnsi="Garamond" w:cs="Garamond"/>
        </w:rPr>
        <w:t xml:space="preserve"> (1975) in which </w:t>
      </w:r>
      <w:r w:rsidR="007B23CA">
        <w:rPr>
          <w:rFonts w:ascii="Garamond" w:eastAsia="Garamond" w:hAnsi="Garamond" w:cs="Garamond"/>
        </w:rPr>
        <w:t xml:space="preserve">a </w:t>
      </w:r>
      <w:r w:rsidRPr="00EA60DD">
        <w:rPr>
          <w:rFonts w:ascii="Garamond" w:eastAsia="Garamond" w:hAnsi="Garamond" w:cs="Garamond"/>
        </w:rPr>
        <w:t xml:space="preserve">professor writes a one sentence long letter of recommendation for a student applying for graduate school: </w:t>
      </w:r>
    </w:p>
    <w:p w14:paraId="1C5C3F1D" w14:textId="77777777" w:rsidR="00A06E00" w:rsidRPr="00EA60DD" w:rsidRDefault="00312DCC">
      <w:pPr>
        <w:pBdr>
          <w:top w:val="nil"/>
          <w:left w:val="nil"/>
          <w:bottom w:val="nil"/>
          <w:right w:val="nil"/>
          <w:between w:val="nil"/>
        </w:pBdr>
        <w:spacing w:before="280" w:after="280" w:line="480" w:lineRule="auto"/>
        <w:ind w:firstLine="720"/>
        <w:rPr>
          <w:rFonts w:ascii="Garamond" w:eastAsia="Garamond" w:hAnsi="Garamond" w:cs="Garamond"/>
          <w:color w:val="000000"/>
        </w:rPr>
      </w:pPr>
      <w:r w:rsidRPr="00EA60DD">
        <w:rPr>
          <w:rFonts w:ascii="Garamond" w:eastAsia="Garamond" w:hAnsi="Garamond" w:cs="Garamond"/>
        </w:rPr>
        <w:lastRenderedPageBreak/>
        <w:t xml:space="preserve">(9) </w:t>
      </w:r>
      <w:r w:rsidRPr="00EA60DD">
        <w:rPr>
          <w:rFonts w:ascii="Garamond" w:eastAsia="Garamond" w:hAnsi="Garamond" w:cs="Garamond"/>
          <w:color w:val="000000"/>
        </w:rPr>
        <w:t>Jones is punctual and has excellent penmanship.</w:t>
      </w:r>
    </w:p>
    <w:p w14:paraId="19EDFE73" w14:textId="12CDA773" w:rsidR="00A06E00" w:rsidRPr="00EA60DD" w:rsidRDefault="007B23CA">
      <w:pPr>
        <w:pBdr>
          <w:top w:val="nil"/>
          <w:left w:val="nil"/>
          <w:bottom w:val="nil"/>
          <w:right w:val="nil"/>
          <w:between w:val="nil"/>
        </w:pBdr>
        <w:spacing w:before="280" w:after="280" w:line="480" w:lineRule="auto"/>
        <w:rPr>
          <w:rFonts w:ascii="Garamond" w:eastAsia="Garamond" w:hAnsi="Garamond" w:cs="Garamond"/>
        </w:rPr>
      </w:pPr>
      <w:r>
        <w:rPr>
          <w:rFonts w:ascii="Garamond" w:eastAsia="Garamond" w:hAnsi="Garamond" w:cs="Garamond"/>
          <w:color w:val="000000"/>
        </w:rPr>
        <w:t>I</w:t>
      </w:r>
      <w:r w:rsidR="00312DCC" w:rsidRPr="00EA60DD">
        <w:rPr>
          <w:rFonts w:ascii="Garamond" w:eastAsia="Garamond" w:hAnsi="Garamond" w:cs="Garamond"/>
          <w:color w:val="000000"/>
        </w:rPr>
        <w:t xml:space="preserve">t is clear enough that the professor is seeking to raise a red flag about Jones’s candidacy for the program, but what </w:t>
      </w:r>
      <w:r w:rsidR="00312DCC" w:rsidRPr="00EA60DD">
        <w:rPr>
          <w:rFonts w:ascii="Garamond" w:eastAsia="Garamond" w:hAnsi="Garamond" w:cs="Garamond"/>
          <w:i/>
          <w:color w:val="000000"/>
        </w:rPr>
        <w:t xml:space="preserve">exactly </w:t>
      </w:r>
      <w:r w:rsidR="00312DCC" w:rsidRPr="00EA60DD">
        <w:rPr>
          <w:rFonts w:ascii="Garamond" w:eastAsia="Garamond" w:hAnsi="Garamond" w:cs="Garamond"/>
          <w:color w:val="000000"/>
        </w:rPr>
        <w:t>is he conversationally implicating in this case</w:t>
      </w:r>
      <w:r w:rsidR="008175C0">
        <w:rPr>
          <w:rFonts w:ascii="Garamond" w:eastAsia="Garamond" w:hAnsi="Garamond" w:cs="Garamond"/>
          <w:color w:val="000000"/>
        </w:rPr>
        <w:t>?</w:t>
      </w:r>
      <w:r w:rsidR="00312DCC" w:rsidRPr="00EA60DD">
        <w:rPr>
          <w:rFonts w:ascii="Garamond" w:eastAsia="Garamond" w:hAnsi="Garamond" w:cs="Garamond"/>
          <w:color w:val="000000"/>
        </w:rPr>
        <w:t xml:space="preserve"> There are many non-equivalent candidates: </w:t>
      </w:r>
      <w:r w:rsidR="00312DCC" w:rsidRPr="00EA60DD">
        <w:rPr>
          <w:rFonts w:ascii="Garamond" w:eastAsia="Garamond" w:hAnsi="Garamond" w:cs="Garamond"/>
          <w:i/>
          <w:color w:val="000000"/>
        </w:rPr>
        <w:t xml:space="preserve">that </w:t>
      </w:r>
      <w:r w:rsidR="00312DCC" w:rsidRPr="00EA60DD">
        <w:rPr>
          <w:rFonts w:ascii="Garamond" w:eastAsia="Garamond" w:hAnsi="Garamond" w:cs="Garamond"/>
          <w:i/>
        </w:rPr>
        <w:t>Jones isn’t bright</w:t>
      </w:r>
      <w:r w:rsidR="00312DCC" w:rsidRPr="00EA60DD">
        <w:rPr>
          <w:rFonts w:ascii="Garamond" w:eastAsia="Garamond" w:hAnsi="Garamond" w:cs="Garamond"/>
        </w:rPr>
        <w:t xml:space="preserve">, or </w:t>
      </w:r>
      <w:r w:rsidR="00312DCC" w:rsidRPr="00EA60DD">
        <w:rPr>
          <w:rFonts w:ascii="Garamond" w:eastAsia="Garamond" w:hAnsi="Garamond" w:cs="Garamond"/>
          <w:i/>
        </w:rPr>
        <w:t>that he is a poor student</w:t>
      </w:r>
      <w:r w:rsidR="00312DCC" w:rsidRPr="00EA60DD">
        <w:rPr>
          <w:rFonts w:ascii="Garamond" w:eastAsia="Garamond" w:hAnsi="Garamond" w:cs="Garamond"/>
        </w:rPr>
        <w:t xml:space="preserve">, or </w:t>
      </w:r>
      <w:r w:rsidR="00312DCC" w:rsidRPr="00EA60DD">
        <w:rPr>
          <w:rFonts w:ascii="Garamond" w:eastAsia="Garamond" w:hAnsi="Garamond" w:cs="Garamond"/>
          <w:i/>
        </w:rPr>
        <w:t>that he has no talent in the area for which he’s applying</w:t>
      </w:r>
      <w:r w:rsidR="00312DCC" w:rsidRPr="00EA60DD">
        <w:rPr>
          <w:rFonts w:ascii="Garamond" w:eastAsia="Garamond" w:hAnsi="Garamond" w:cs="Garamond"/>
        </w:rPr>
        <w:t xml:space="preserve">, or </w:t>
      </w:r>
      <w:r w:rsidR="00312DCC" w:rsidRPr="00EA60DD">
        <w:rPr>
          <w:rFonts w:ascii="Garamond" w:eastAsia="Garamond" w:hAnsi="Garamond" w:cs="Garamond"/>
          <w:i/>
        </w:rPr>
        <w:t>that he shouldn’t be admitted</w:t>
      </w:r>
      <w:r w:rsidR="00312DCC" w:rsidRPr="00EA60DD">
        <w:rPr>
          <w:rFonts w:ascii="Garamond" w:eastAsia="Garamond" w:hAnsi="Garamond" w:cs="Garamond"/>
        </w:rPr>
        <w:t xml:space="preserve">, and so on.  </w:t>
      </w:r>
    </w:p>
    <w:p w14:paraId="5A473D1F" w14:textId="77777777"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As Heck (2009) nicely puts it, even if the professor ‘does intend to communicate some such message, I see no reason to suppose that there has to be some </w:t>
      </w:r>
      <w:r w:rsidRPr="00EA60DD">
        <w:rPr>
          <w:rFonts w:ascii="Garamond" w:eastAsia="Garamond" w:hAnsi="Garamond" w:cs="Garamond"/>
          <w:i/>
          <w:color w:val="000000"/>
        </w:rPr>
        <w:t xml:space="preserve">particular </w:t>
      </w:r>
      <w:r w:rsidRPr="00EA60DD">
        <w:rPr>
          <w:rFonts w:ascii="Garamond" w:eastAsia="Garamond" w:hAnsi="Garamond" w:cs="Garamond"/>
          <w:color w:val="000000"/>
        </w:rPr>
        <w:t xml:space="preserve">such message he intends to communicate; even if there were, he could not reasonably suppose that his audience could work out which specific message that was.” (ibid., 27). </w:t>
      </w:r>
      <w:r w:rsidRPr="00EA60DD">
        <w:rPr>
          <w:rFonts w:ascii="Garamond" w:eastAsia="Garamond" w:hAnsi="Garamond" w:cs="Garamond"/>
        </w:rPr>
        <w:t>T</w:t>
      </w:r>
      <w:r w:rsidRPr="00EA60DD">
        <w:rPr>
          <w:rFonts w:ascii="Garamond" w:eastAsia="Garamond" w:hAnsi="Garamond" w:cs="Garamond"/>
          <w:color w:val="000000"/>
        </w:rPr>
        <w:t xml:space="preserve">he same gap - between our words, the context, and what exactly we can expect our audience to entertain – gives rise to the multiplicity of non-equivalent candidates for what the speaker indirectly means (i.e., implicates). Here, however, I take it that no one has been seriously tempted to somehow try to reconstruct from these candidates any one unique entity to celebrate </w:t>
      </w:r>
      <w:r w:rsidRPr="00EA60DD">
        <w:rPr>
          <w:rFonts w:ascii="Garamond" w:eastAsia="Garamond" w:hAnsi="Garamond" w:cs="Garamond"/>
          <w:i/>
          <w:color w:val="000000"/>
        </w:rPr>
        <w:t>the thing</w:t>
      </w:r>
      <w:r w:rsidRPr="00EA60DD">
        <w:rPr>
          <w:rFonts w:ascii="Garamond" w:eastAsia="Garamond" w:hAnsi="Garamond" w:cs="Garamond"/>
          <w:color w:val="000000"/>
        </w:rPr>
        <w:t xml:space="preserve"> the speaker really meant or implicated.</w:t>
      </w:r>
      <w:r w:rsidRPr="00EA60DD">
        <w:rPr>
          <w:rFonts w:ascii="Garamond" w:eastAsia="Garamond" w:hAnsi="Garamond" w:cs="Garamond"/>
          <w:color w:val="000000"/>
          <w:vertAlign w:val="superscript"/>
        </w:rPr>
        <w:footnoteReference w:id="24"/>
      </w:r>
      <w:r w:rsidRPr="00EA60DD">
        <w:rPr>
          <w:rFonts w:ascii="Garamond" w:eastAsia="Garamond" w:hAnsi="Garamond" w:cs="Garamond"/>
          <w:color w:val="000000"/>
        </w:rPr>
        <w:t xml:space="preserve"> What exactly </w:t>
      </w:r>
      <w:r w:rsidRPr="00EA60DD">
        <w:rPr>
          <w:rFonts w:ascii="Garamond" w:eastAsia="Garamond" w:hAnsi="Garamond" w:cs="Garamond"/>
          <w:i/>
          <w:color w:val="000000"/>
        </w:rPr>
        <w:t>did</w:t>
      </w:r>
      <w:r w:rsidRPr="00EA60DD">
        <w:rPr>
          <w:rFonts w:ascii="Garamond" w:eastAsia="Garamond" w:hAnsi="Garamond" w:cs="Garamond"/>
          <w:color w:val="000000"/>
        </w:rPr>
        <w:t xml:space="preserve"> the speaker implicate, then? In such a case, perhaps the best we can do is to simply appreciate the cloudy nature of speaker’s speech act (implicating), noting that </w:t>
      </w:r>
      <w:r w:rsidRPr="00EA60DD">
        <w:rPr>
          <w:rFonts w:ascii="Garamond" w:eastAsia="Garamond" w:hAnsi="Garamond" w:cs="Garamond"/>
        </w:rPr>
        <w:t xml:space="preserve">the </w:t>
      </w:r>
      <w:r w:rsidRPr="00EA60DD">
        <w:rPr>
          <w:rFonts w:ascii="Garamond" w:eastAsia="Garamond" w:hAnsi="Garamond" w:cs="Garamond"/>
          <w:color w:val="000000"/>
        </w:rPr>
        <w:t xml:space="preserve">candidates above are clearly “in the cloud”, but it might indeterminate what else (if anything) is included. Though these seem to be the facts as we find them, we somehow manage just fine.   </w:t>
      </w:r>
    </w:p>
    <w:p w14:paraId="7A00A2B4" w14:textId="72DA5218" w:rsidR="00A06E00" w:rsidRPr="00EA60DD" w:rsidRDefault="00312DCC">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 xml:space="preserve">Perhaps a similar attitude is needed for the cases of literal speech exhibiting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i/>
          <w:color w:val="000000"/>
        </w:rPr>
        <w:t>.</w:t>
      </w:r>
      <w:r w:rsidRPr="00EA60DD">
        <w:rPr>
          <w:rFonts w:ascii="Garamond" w:eastAsia="Garamond" w:hAnsi="Garamond" w:cs="Garamond"/>
          <w:i/>
          <w:color w:val="000000"/>
          <w:vertAlign w:val="subscript"/>
        </w:rPr>
        <w:t xml:space="preserve"> </w:t>
      </w:r>
      <w:r w:rsidRPr="00EA60DD">
        <w:rPr>
          <w:rFonts w:ascii="Garamond" w:eastAsia="Garamond" w:hAnsi="Garamond" w:cs="Garamond"/>
          <w:color w:val="000000"/>
        </w:rPr>
        <w:t>Don’t try to find</w:t>
      </w:r>
      <w:r w:rsidRPr="00EA60DD">
        <w:rPr>
          <w:rFonts w:ascii="Garamond" w:eastAsia="Garamond" w:hAnsi="Garamond" w:cs="Garamond"/>
          <w:i/>
          <w:color w:val="000000"/>
        </w:rPr>
        <w:t xml:space="preserve"> the </w:t>
      </w:r>
      <w:r w:rsidRPr="00EA60DD">
        <w:rPr>
          <w:rFonts w:ascii="Garamond" w:eastAsia="Garamond" w:hAnsi="Garamond" w:cs="Garamond"/>
          <w:color w:val="000000"/>
        </w:rPr>
        <w:t xml:space="preserve">content – whatever that might be. Rather, appreciate the cloudy contribution of the speaker such as it is. We are, of course, open to theorize about the shape of the cloud in various ways. </w:t>
      </w:r>
      <w:r w:rsidR="0046290E">
        <w:rPr>
          <w:rFonts w:ascii="Garamond" w:eastAsia="Garamond" w:hAnsi="Garamond" w:cs="Garamond"/>
          <w:color w:val="000000"/>
        </w:rPr>
        <w:t xml:space="preserve">One </w:t>
      </w:r>
      <w:r w:rsidRPr="00EA60DD">
        <w:rPr>
          <w:rFonts w:ascii="Garamond" w:eastAsia="Garamond" w:hAnsi="Garamond" w:cs="Garamond"/>
          <w:color w:val="000000"/>
        </w:rPr>
        <w:t xml:space="preserve">question: what kind of contents comprise the cloud? Do we need structured </w:t>
      </w:r>
      <w:r w:rsidRPr="00EA60DD">
        <w:rPr>
          <w:rFonts w:ascii="Garamond" w:eastAsia="Garamond" w:hAnsi="Garamond" w:cs="Garamond"/>
          <w:color w:val="000000"/>
        </w:rPr>
        <w:lastRenderedPageBreak/>
        <w:t xml:space="preserve">propositions? Or </w:t>
      </w:r>
      <w:proofErr w:type="spellStart"/>
      <w:r w:rsidRPr="00EA60DD">
        <w:rPr>
          <w:rFonts w:ascii="Garamond" w:eastAsia="Garamond" w:hAnsi="Garamond" w:cs="Garamond"/>
          <w:color w:val="000000"/>
        </w:rPr>
        <w:t>Gibbardian</w:t>
      </w:r>
      <w:proofErr w:type="spellEnd"/>
      <w:r w:rsidRPr="00EA60DD">
        <w:rPr>
          <w:rFonts w:ascii="Garamond" w:eastAsia="Garamond" w:hAnsi="Garamond" w:cs="Garamond"/>
          <w:color w:val="000000"/>
        </w:rPr>
        <w:t xml:space="preserve"> contents? Both? Or </w:t>
      </w:r>
      <w:r w:rsidR="0046290E">
        <w:rPr>
          <w:rFonts w:ascii="Garamond" w:eastAsia="Garamond" w:hAnsi="Garamond" w:cs="Garamond"/>
          <w:color w:val="000000"/>
        </w:rPr>
        <w:t xml:space="preserve">perhaps </w:t>
      </w:r>
      <w:r w:rsidRPr="00EA60DD">
        <w:rPr>
          <w:rFonts w:ascii="Garamond" w:eastAsia="Garamond" w:hAnsi="Garamond" w:cs="Garamond"/>
          <w:color w:val="000000"/>
        </w:rPr>
        <w:t xml:space="preserve">some other variety of content? A second question: allowing that it will oftentimes be indeterminate, what if anything can we say about, what is in, and what is out, of the cloud. As Buchanan (2010) notes, in cases of literal speech, we might require that anything in the cloud ‘fit’ the (potentially) </w:t>
      </w:r>
      <w:proofErr w:type="spellStart"/>
      <w:r w:rsidRPr="00EA60DD">
        <w:rPr>
          <w:rFonts w:ascii="Garamond" w:eastAsia="Garamond" w:hAnsi="Garamond" w:cs="Garamond"/>
          <w:color w:val="000000"/>
        </w:rPr>
        <w:t>gappy</w:t>
      </w:r>
      <w:proofErr w:type="spellEnd"/>
      <w:r w:rsidRPr="00EA60DD">
        <w:rPr>
          <w:rFonts w:ascii="Garamond" w:eastAsia="Garamond" w:hAnsi="Garamond" w:cs="Garamond"/>
          <w:color w:val="000000"/>
        </w:rPr>
        <w:t>, context</w:t>
      </w:r>
      <w:r w:rsidRPr="00EA60DD">
        <w:rPr>
          <w:rFonts w:ascii="Garamond" w:eastAsia="Garamond" w:hAnsi="Garamond" w:cs="Garamond"/>
        </w:rPr>
        <w:t>-</w:t>
      </w:r>
      <w:r w:rsidRPr="00EA60DD">
        <w:rPr>
          <w:rFonts w:ascii="Garamond" w:eastAsia="Garamond" w:hAnsi="Garamond" w:cs="Garamond"/>
          <w:color w:val="000000"/>
        </w:rPr>
        <w:t>invariant meaning of the sentence uttered. Likewise, we</w:t>
      </w:r>
      <w:r w:rsidR="0046290E">
        <w:rPr>
          <w:rFonts w:ascii="Garamond" w:eastAsia="Garamond" w:hAnsi="Garamond" w:cs="Garamond"/>
          <w:color w:val="000000"/>
        </w:rPr>
        <w:t xml:space="preserve"> could</w:t>
      </w:r>
      <w:r w:rsidRPr="00EA60DD">
        <w:rPr>
          <w:rFonts w:ascii="Garamond" w:eastAsia="Garamond" w:hAnsi="Garamond" w:cs="Garamond"/>
          <w:color w:val="000000"/>
        </w:rPr>
        <w:t xml:space="preserve"> further require that any content “in the cloud” is such that, by the speaker’s lights, if her audience were to get just that, she’d be </w:t>
      </w:r>
      <w:proofErr w:type="gramStart"/>
      <w:r w:rsidRPr="00EA60DD">
        <w:rPr>
          <w:rFonts w:ascii="Garamond" w:eastAsia="Garamond" w:hAnsi="Garamond" w:cs="Garamond"/>
          <w:color w:val="000000"/>
        </w:rPr>
        <w:t>in a position</w:t>
      </w:r>
      <w:proofErr w:type="gramEnd"/>
      <w:r w:rsidRPr="00EA60DD">
        <w:rPr>
          <w:rFonts w:ascii="Garamond" w:eastAsia="Garamond" w:hAnsi="Garamond" w:cs="Garamond"/>
          <w:color w:val="000000"/>
        </w:rPr>
        <w:t xml:space="preserve"> to recognize her downstream perlocutionary aims (</w:t>
      </w:r>
      <w:r w:rsidR="0046290E">
        <w:rPr>
          <w:rFonts w:ascii="Garamond" w:eastAsia="Garamond" w:hAnsi="Garamond" w:cs="Garamond"/>
          <w:color w:val="000000"/>
        </w:rPr>
        <w:t xml:space="preserve">e.g., </w:t>
      </w:r>
      <w:r w:rsidRPr="00EA60DD">
        <w:rPr>
          <w:rFonts w:ascii="Garamond" w:eastAsia="Garamond" w:hAnsi="Garamond" w:cs="Garamond"/>
          <w:color w:val="000000"/>
        </w:rPr>
        <w:t xml:space="preserve">where to get a beer). Even if we give up the search for a single content in such cases, there is still plenty of theorizing to be done. </w:t>
      </w:r>
    </w:p>
    <w:p w14:paraId="056EC86F" w14:textId="77777777" w:rsidR="00795D4B" w:rsidRDefault="00312DCC" w:rsidP="00795D4B">
      <w:pPr>
        <w:pBdr>
          <w:top w:val="nil"/>
          <w:left w:val="nil"/>
          <w:bottom w:val="nil"/>
          <w:right w:val="nil"/>
          <w:between w:val="nil"/>
        </w:pBdr>
        <w:spacing w:before="280" w:after="280" w:line="480" w:lineRule="auto"/>
        <w:rPr>
          <w:rFonts w:ascii="Garamond" w:eastAsia="Garamond" w:hAnsi="Garamond" w:cs="Garamond"/>
          <w:color w:val="000000"/>
        </w:rPr>
      </w:pPr>
      <w:r w:rsidRPr="00EA60DD">
        <w:rPr>
          <w:rFonts w:ascii="Garamond" w:eastAsia="Garamond" w:hAnsi="Garamond" w:cs="Garamond"/>
          <w:color w:val="000000"/>
        </w:rPr>
        <w:t>King (201</w:t>
      </w:r>
      <w:r w:rsidRPr="00EA60DD">
        <w:rPr>
          <w:rFonts w:ascii="Garamond" w:eastAsia="Garamond" w:hAnsi="Garamond" w:cs="Garamond"/>
        </w:rPr>
        <w:t xml:space="preserve">8, 2021) </w:t>
      </w:r>
      <w:r w:rsidRPr="00EA60DD">
        <w:rPr>
          <w:rFonts w:ascii="Garamond" w:eastAsia="Garamond" w:hAnsi="Garamond" w:cs="Garamond"/>
          <w:color w:val="000000"/>
        </w:rPr>
        <w:t>raises, but explicitly d</w:t>
      </w:r>
      <w:r w:rsidRPr="00EA60DD">
        <w:rPr>
          <w:rFonts w:ascii="Garamond" w:eastAsia="Garamond" w:hAnsi="Garamond" w:cs="Garamond"/>
        </w:rPr>
        <w:t>oes</w:t>
      </w:r>
      <w:r w:rsidRPr="00EA60DD">
        <w:rPr>
          <w:rFonts w:ascii="Garamond" w:eastAsia="Garamond" w:hAnsi="Garamond" w:cs="Garamond"/>
          <w:color w:val="000000"/>
        </w:rPr>
        <w:t xml:space="preserve"> not try to provide, an </w:t>
      </w:r>
      <w:r w:rsidRPr="00EA60DD">
        <w:rPr>
          <w:rFonts w:ascii="Garamond" w:eastAsia="Garamond" w:hAnsi="Garamond" w:cs="Garamond"/>
        </w:rPr>
        <w:t>answer to the</w:t>
      </w:r>
      <w:r w:rsidRPr="00EA60DD">
        <w:rPr>
          <w:rFonts w:ascii="Garamond" w:eastAsia="Garamond" w:hAnsi="Garamond" w:cs="Garamond"/>
          <w:color w:val="000000"/>
        </w:rPr>
        <w:t xml:space="preserve"> question of “what we assert</w:t>
      </w:r>
      <w:r w:rsidRPr="00EA60DD">
        <w:rPr>
          <w:rFonts w:ascii="Garamond" w:eastAsia="Garamond" w:hAnsi="Garamond" w:cs="Garamond"/>
        </w:rPr>
        <w:t>'' in</w:t>
      </w:r>
      <w:r w:rsidRPr="00EA60DD">
        <w:rPr>
          <w:rFonts w:ascii="Garamond" w:eastAsia="Garamond" w:hAnsi="Garamond" w:cs="Garamond"/>
          <w:color w:val="000000"/>
        </w:rPr>
        <w:t xml:space="preserve"> such cases. This is, in my view, a wise choice, not a missed opportunity. I am</w:t>
      </w:r>
      <w:r w:rsidRPr="00EA60DD">
        <w:rPr>
          <w:rFonts w:ascii="Garamond" w:eastAsia="Garamond" w:hAnsi="Garamond" w:cs="Garamond"/>
        </w:rPr>
        <w:t xml:space="preserve"> </w:t>
      </w:r>
      <w:r w:rsidRPr="00EA60DD">
        <w:rPr>
          <w:rFonts w:ascii="Garamond" w:eastAsia="Garamond" w:hAnsi="Garamond" w:cs="Garamond"/>
          <w:color w:val="000000"/>
        </w:rPr>
        <w:t xml:space="preserve">inclined to think that in cases of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there simply isn’t any unique thing that we assert, and that King’s question doesn’t have an answer. Unfortunately, I do not know how to happily square these closing thoughts about speech act content with any standard (broadly </w:t>
      </w:r>
      <w:proofErr w:type="spellStart"/>
      <w:r w:rsidRPr="00EA60DD">
        <w:rPr>
          <w:rFonts w:ascii="Garamond" w:eastAsia="Garamond" w:hAnsi="Garamond" w:cs="Garamond"/>
          <w:color w:val="000000"/>
        </w:rPr>
        <w:t>Stalnakerian</w:t>
      </w:r>
      <w:proofErr w:type="spellEnd"/>
      <w:r w:rsidRPr="00EA60DD">
        <w:rPr>
          <w:rFonts w:ascii="Garamond" w:eastAsia="Garamond" w:hAnsi="Garamond" w:cs="Garamond"/>
          <w:color w:val="000000"/>
        </w:rPr>
        <w:t xml:space="preserve">) picture of common ground and conversational update. Whereas MacFarlane (and others) might see this as a reason to reject cloudy accounts of communication and content, I take it, instead, </w:t>
      </w:r>
      <w:r w:rsidRPr="00EA60DD">
        <w:rPr>
          <w:rFonts w:ascii="Garamond" w:eastAsia="Garamond" w:hAnsi="Garamond" w:cs="Garamond"/>
        </w:rPr>
        <w:t>as a clear</w:t>
      </w:r>
      <w:r w:rsidRPr="00EA60DD">
        <w:rPr>
          <w:rFonts w:ascii="Garamond" w:eastAsia="Garamond" w:hAnsi="Garamond" w:cs="Garamond"/>
          <w:color w:val="000000"/>
        </w:rPr>
        <w:t xml:space="preserve"> illustration of one the shortcomings of these highly idealized models. The familiar talk of “conversational update” helps to suggest a picture on which the speaker and her audience must somehow manage to come to mutually recognize that a particular update to the common ground has been made, if communication is to be successful. In my view, cases of felicitous </w:t>
      </w:r>
      <w:proofErr w:type="spellStart"/>
      <w:r w:rsidRPr="00EA60DD">
        <w:rPr>
          <w:rFonts w:ascii="Garamond" w:eastAsia="Garamond" w:hAnsi="Garamond" w:cs="Garamond"/>
          <w:color w:val="000000"/>
        </w:rPr>
        <w:t>underspecification</w:t>
      </w:r>
      <w:proofErr w:type="spellEnd"/>
      <w:r w:rsidRPr="00EA60DD">
        <w:rPr>
          <w:rFonts w:ascii="Garamond" w:eastAsia="Garamond" w:hAnsi="Garamond" w:cs="Garamond"/>
          <w:color w:val="000000"/>
        </w:rPr>
        <w:t xml:space="preserve"> help to show that successful communication requires no such thing.  </w:t>
      </w:r>
    </w:p>
    <w:p w14:paraId="084101C5" w14:textId="77777777" w:rsidR="001D1C54" w:rsidRPr="001D1C54" w:rsidRDefault="001D1C54" w:rsidP="001D1C54">
      <w:pPr>
        <w:spacing w:line="480" w:lineRule="auto"/>
        <w:rPr>
          <w:rFonts w:ascii="Garamond" w:hAnsi="Garamond"/>
          <w:b/>
          <w:bCs/>
        </w:rPr>
      </w:pPr>
      <w:r w:rsidRPr="001D1C54">
        <w:rPr>
          <w:rFonts w:ascii="Garamond" w:eastAsia="Garamond" w:hAnsi="Garamond" w:cs="Garamond"/>
          <w:b/>
          <w:color w:val="000000"/>
        </w:rPr>
        <w:t>Acknowledgments</w:t>
      </w:r>
      <w:r w:rsidRPr="001D1C54">
        <w:rPr>
          <w:rFonts w:ascii="Garamond" w:hAnsi="Garamond"/>
          <w:b/>
          <w:bCs/>
        </w:rPr>
        <w:t xml:space="preserve"> </w:t>
      </w:r>
    </w:p>
    <w:p w14:paraId="4B939BC9" w14:textId="060771EA" w:rsidR="001D1C54" w:rsidRPr="00B93C81" w:rsidRDefault="001D1C54" w:rsidP="00B93C81">
      <w:pPr>
        <w:spacing w:line="480" w:lineRule="auto"/>
        <w:rPr>
          <w:rFonts w:ascii="Garamond" w:hAnsi="Garamond"/>
        </w:rPr>
      </w:pPr>
      <w:r>
        <w:rPr>
          <w:rFonts w:ascii="Garamond" w:hAnsi="Garamond"/>
        </w:rPr>
        <w:t>An earlier</w:t>
      </w:r>
      <w:r w:rsidRPr="001D1C54">
        <w:rPr>
          <w:rFonts w:ascii="Garamond" w:hAnsi="Garamond"/>
        </w:rPr>
        <w:t xml:space="preserve"> version of this paper </w:t>
      </w:r>
      <w:r>
        <w:rPr>
          <w:rFonts w:ascii="Garamond" w:hAnsi="Garamond"/>
        </w:rPr>
        <w:t xml:space="preserve">was presented at </w:t>
      </w:r>
      <w:r w:rsidR="00704A8C">
        <w:rPr>
          <w:rFonts w:ascii="Garamond" w:hAnsi="Garamond"/>
        </w:rPr>
        <w:t xml:space="preserve">a </w:t>
      </w:r>
      <w:r>
        <w:rPr>
          <w:rFonts w:ascii="Garamond" w:hAnsi="Garamond"/>
        </w:rPr>
        <w:t xml:space="preserve">workshop for the </w:t>
      </w:r>
      <w:proofErr w:type="spellStart"/>
      <w:r>
        <w:rPr>
          <w:rFonts w:ascii="Garamond" w:hAnsi="Garamond"/>
        </w:rPr>
        <w:t>LangCog</w:t>
      </w:r>
      <w:proofErr w:type="spellEnd"/>
      <w:r>
        <w:rPr>
          <w:rFonts w:ascii="Garamond" w:hAnsi="Garamond"/>
        </w:rPr>
        <w:t xml:space="preserve"> Group</w:t>
      </w:r>
      <w:r w:rsidR="00B93C81">
        <w:rPr>
          <w:rFonts w:ascii="Garamond" w:hAnsi="Garamond"/>
        </w:rPr>
        <w:t xml:space="preserve">, </w:t>
      </w:r>
      <w:r>
        <w:rPr>
          <w:rFonts w:ascii="Garamond" w:hAnsi="Garamond"/>
        </w:rPr>
        <w:t>Philosophy Center</w:t>
      </w:r>
      <w:r w:rsidR="00B93C81">
        <w:rPr>
          <w:rFonts w:ascii="Garamond" w:hAnsi="Garamond"/>
        </w:rPr>
        <w:t>,</w:t>
      </w:r>
      <w:r w:rsidR="00704A8C">
        <w:rPr>
          <w:rFonts w:ascii="Garamond" w:hAnsi="Garamond"/>
        </w:rPr>
        <w:t xml:space="preserve"> at the </w:t>
      </w:r>
      <w:r>
        <w:rPr>
          <w:rFonts w:ascii="Garamond" w:hAnsi="Garamond"/>
        </w:rPr>
        <w:t>University of Lisbon</w:t>
      </w:r>
      <w:r w:rsidR="00B93C81">
        <w:rPr>
          <w:rFonts w:ascii="Garamond" w:hAnsi="Garamond"/>
        </w:rPr>
        <w:t xml:space="preserve"> (September 2022)</w:t>
      </w:r>
      <w:r>
        <w:rPr>
          <w:rFonts w:ascii="Garamond" w:hAnsi="Garamond"/>
        </w:rPr>
        <w:t xml:space="preserve">, as well as a workshop on Language, Planning, </w:t>
      </w:r>
      <w:r>
        <w:rPr>
          <w:rFonts w:ascii="Garamond" w:hAnsi="Garamond"/>
        </w:rPr>
        <w:lastRenderedPageBreak/>
        <w:t>and Cooperativity at the CUNY Graduate Center</w:t>
      </w:r>
      <w:r w:rsidR="00B93C81">
        <w:rPr>
          <w:rFonts w:ascii="Garamond" w:hAnsi="Garamond"/>
        </w:rPr>
        <w:t xml:space="preserve"> (November 2022)</w:t>
      </w:r>
      <w:r>
        <w:rPr>
          <w:rFonts w:ascii="Garamond" w:hAnsi="Garamond"/>
        </w:rPr>
        <w:t>. I</w:t>
      </w:r>
      <w:r w:rsidR="00704A8C">
        <w:rPr>
          <w:rFonts w:ascii="Garamond" w:hAnsi="Garamond"/>
        </w:rPr>
        <w:t xml:space="preserve"> would </w:t>
      </w:r>
      <w:r>
        <w:rPr>
          <w:rFonts w:ascii="Garamond" w:hAnsi="Garamond"/>
        </w:rPr>
        <w:t>like to thank the audiences a</w:t>
      </w:r>
      <w:r w:rsidR="007F641A">
        <w:rPr>
          <w:rFonts w:ascii="Garamond" w:hAnsi="Garamond"/>
        </w:rPr>
        <w:t>t</w:t>
      </w:r>
      <w:r>
        <w:rPr>
          <w:rFonts w:ascii="Garamond" w:hAnsi="Garamond"/>
        </w:rPr>
        <w:t xml:space="preserve"> both events for </w:t>
      </w:r>
      <w:r w:rsidR="007F641A">
        <w:rPr>
          <w:rFonts w:ascii="Garamond" w:hAnsi="Garamond"/>
        </w:rPr>
        <w:t xml:space="preserve">their </w:t>
      </w:r>
      <w:r>
        <w:rPr>
          <w:rFonts w:ascii="Garamond" w:hAnsi="Garamond"/>
        </w:rPr>
        <w:t>helpful feedback</w:t>
      </w:r>
      <w:r w:rsidR="00B93C81">
        <w:rPr>
          <w:rFonts w:ascii="Garamond" w:hAnsi="Garamond"/>
        </w:rPr>
        <w:t>,</w:t>
      </w:r>
      <w:r>
        <w:rPr>
          <w:rFonts w:ascii="Garamond" w:hAnsi="Garamond"/>
        </w:rPr>
        <w:t xml:space="preserve"> with special thanks to</w:t>
      </w:r>
      <w:r w:rsidR="00B93C81">
        <w:rPr>
          <w:rFonts w:ascii="Garamond" w:hAnsi="Garamond"/>
        </w:rPr>
        <w:t>:</w:t>
      </w:r>
      <w:r>
        <w:rPr>
          <w:rFonts w:ascii="Garamond" w:hAnsi="Garamond"/>
        </w:rPr>
        <w:t xml:space="preserve"> Sam </w:t>
      </w:r>
      <w:proofErr w:type="spellStart"/>
      <w:r>
        <w:rPr>
          <w:rFonts w:ascii="Garamond" w:hAnsi="Garamond"/>
        </w:rPr>
        <w:t>Ber</w:t>
      </w:r>
      <w:r w:rsidR="00B93C81">
        <w:rPr>
          <w:rFonts w:ascii="Garamond" w:hAnsi="Garamond"/>
        </w:rPr>
        <w:t>s</w:t>
      </w:r>
      <w:r>
        <w:rPr>
          <w:rFonts w:ascii="Garamond" w:hAnsi="Garamond"/>
        </w:rPr>
        <w:t>tler</w:t>
      </w:r>
      <w:proofErr w:type="spellEnd"/>
      <w:r>
        <w:rPr>
          <w:rFonts w:ascii="Garamond" w:hAnsi="Garamond"/>
        </w:rPr>
        <w:t xml:space="preserve">, </w:t>
      </w:r>
      <w:r w:rsidR="00B93C81">
        <w:rPr>
          <w:rFonts w:ascii="Garamond" w:hAnsi="Garamond"/>
        </w:rPr>
        <w:t xml:space="preserve">Elizabeth </w:t>
      </w:r>
      <w:r>
        <w:rPr>
          <w:rFonts w:ascii="Garamond" w:hAnsi="Garamond"/>
        </w:rPr>
        <w:t xml:space="preserve">Camp, </w:t>
      </w:r>
      <w:proofErr w:type="spellStart"/>
      <w:r>
        <w:rPr>
          <w:rFonts w:ascii="Garamond" w:hAnsi="Garamond"/>
        </w:rPr>
        <w:t>A</w:t>
      </w:r>
      <w:r w:rsidRPr="00B93C81">
        <w:rPr>
          <w:rFonts w:ascii="Garamond" w:hAnsi="Garamond"/>
        </w:rPr>
        <w:t>inhoa</w:t>
      </w:r>
      <w:proofErr w:type="spellEnd"/>
      <w:r w:rsidRPr="00B93C81">
        <w:rPr>
          <w:rFonts w:ascii="Garamond" w:hAnsi="Garamond"/>
        </w:rPr>
        <w:t xml:space="preserve"> Fernández</w:t>
      </w:r>
      <w:r w:rsidRPr="00B93C81">
        <w:rPr>
          <w:rFonts w:ascii="Garamond" w:hAnsi="Garamond"/>
        </w:rPr>
        <w:t xml:space="preserve">, </w:t>
      </w:r>
      <w:r w:rsidR="007F641A" w:rsidRPr="00B93C81">
        <w:rPr>
          <w:rFonts w:ascii="Garamond" w:hAnsi="Garamond"/>
        </w:rPr>
        <w:t>Laura Delgado</w:t>
      </w:r>
      <w:r w:rsidR="007F641A" w:rsidRPr="00B93C81">
        <w:rPr>
          <w:rFonts w:ascii="Garamond" w:hAnsi="Garamond"/>
        </w:rPr>
        <w:t xml:space="preserve">, </w:t>
      </w:r>
      <w:r w:rsidRPr="00B93C81">
        <w:rPr>
          <w:rFonts w:ascii="Garamond" w:hAnsi="Garamond"/>
        </w:rPr>
        <w:t>Manuel</w:t>
      </w:r>
      <w:r w:rsidR="00B93C81" w:rsidRPr="00B93C81">
        <w:rPr>
          <w:rStyle w:val="Title"/>
          <w:rFonts w:ascii="Open Sans" w:hAnsi="Open Sans" w:cs="Open Sans"/>
          <w:color w:val="33383D"/>
          <w:shd w:val="clear" w:color="auto" w:fill="FFFFFF"/>
        </w:rPr>
        <w:t xml:space="preserve"> </w:t>
      </w:r>
      <w:r w:rsidR="00B93C81" w:rsidRPr="00B93C81">
        <w:rPr>
          <w:rStyle w:val="apple-converted-space"/>
          <w:rFonts w:ascii="Garamond" w:hAnsi="Garamond" w:cs="Open Sans"/>
          <w:color w:val="33383D"/>
          <w:shd w:val="clear" w:color="auto" w:fill="FFFFFF"/>
        </w:rPr>
        <w:t>G</w:t>
      </w:r>
      <w:r w:rsidR="00B93C81" w:rsidRPr="00B93C81">
        <w:rPr>
          <w:rFonts w:ascii="Garamond" w:hAnsi="Garamond" w:cs="Open Sans"/>
          <w:color w:val="33383D"/>
          <w:shd w:val="clear" w:color="auto" w:fill="FFFFFF"/>
        </w:rPr>
        <w:t>arcía-</w:t>
      </w:r>
      <w:proofErr w:type="spellStart"/>
      <w:r w:rsidR="00B93C81" w:rsidRPr="00B93C81">
        <w:rPr>
          <w:rFonts w:ascii="Garamond" w:hAnsi="Garamond" w:cs="Open Sans"/>
          <w:color w:val="33383D"/>
          <w:shd w:val="clear" w:color="auto" w:fill="FFFFFF"/>
        </w:rPr>
        <w:t>Carpintero</w:t>
      </w:r>
      <w:proofErr w:type="spellEnd"/>
      <w:r w:rsidRPr="00B93C81">
        <w:rPr>
          <w:rFonts w:ascii="Garamond" w:hAnsi="Garamond"/>
        </w:rPr>
        <w:t>,</w:t>
      </w:r>
      <w:r w:rsidRPr="002C5199">
        <w:rPr>
          <w:rFonts w:ascii="Garamond" w:hAnsi="Garamond"/>
        </w:rPr>
        <w:t xml:space="preserve"> </w:t>
      </w:r>
      <w:r w:rsidR="002C5199" w:rsidRPr="002C5199">
        <w:rPr>
          <w:rFonts w:ascii="Garamond" w:hAnsi="Garamond" w:cs="Arial"/>
          <w:color w:val="202124"/>
          <w:shd w:val="clear" w:color="auto" w:fill="FFFFFF"/>
        </w:rPr>
        <w:t xml:space="preserve">Alex </w:t>
      </w:r>
      <w:proofErr w:type="spellStart"/>
      <w:r w:rsidR="002C5199" w:rsidRPr="002C5199">
        <w:rPr>
          <w:rFonts w:ascii="Garamond" w:hAnsi="Garamond" w:cs="Arial"/>
          <w:color w:val="202124"/>
          <w:shd w:val="clear" w:color="auto" w:fill="FFFFFF"/>
        </w:rPr>
        <w:t>Grzankowski</w:t>
      </w:r>
      <w:proofErr w:type="spellEnd"/>
      <w:r w:rsidR="002C5199" w:rsidRPr="002C5199">
        <w:rPr>
          <w:rFonts w:ascii="Garamond" w:hAnsi="Garamond" w:cs="Arial"/>
          <w:color w:val="202124"/>
          <w:shd w:val="clear" w:color="auto" w:fill="FFFFFF"/>
        </w:rPr>
        <w:t xml:space="preserve">, </w:t>
      </w:r>
      <w:r w:rsidR="007F641A" w:rsidRPr="002C5199">
        <w:rPr>
          <w:rFonts w:ascii="Garamond" w:hAnsi="Garamond"/>
        </w:rPr>
        <w:t>Peter</w:t>
      </w:r>
      <w:r w:rsidR="007F641A" w:rsidRPr="00B93C81">
        <w:rPr>
          <w:rFonts w:ascii="Garamond" w:hAnsi="Garamond"/>
        </w:rPr>
        <w:t xml:space="preserve"> Hanks</w:t>
      </w:r>
      <w:r w:rsidR="007F641A" w:rsidRPr="00B93C81">
        <w:rPr>
          <w:rFonts w:ascii="Garamond" w:hAnsi="Garamond"/>
        </w:rPr>
        <w:t xml:space="preserve">, </w:t>
      </w:r>
      <w:r w:rsidRPr="00B93C81">
        <w:rPr>
          <w:rFonts w:ascii="Garamond" w:hAnsi="Garamond"/>
        </w:rPr>
        <w:t xml:space="preserve">Devon Morse, </w:t>
      </w:r>
      <w:r w:rsidR="007F641A" w:rsidRPr="00B93C81">
        <w:rPr>
          <w:rFonts w:ascii="Garamond" w:hAnsi="Garamond"/>
        </w:rPr>
        <w:t xml:space="preserve">Stephen Neale, </w:t>
      </w:r>
      <w:proofErr w:type="spellStart"/>
      <w:r w:rsidRPr="00B93C81">
        <w:rPr>
          <w:rFonts w:ascii="Garamond" w:hAnsi="Garamond"/>
        </w:rPr>
        <w:t>Craige</w:t>
      </w:r>
      <w:proofErr w:type="spellEnd"/>
      <w:r w:rsidRPr="00B93C81">
        <w:rPr>
          <w:rFonts w:ascii="Garamond" w:hAnsi="Garamond"/>
        </w:rPr>
        <w:t xml:space="preserve"> Roberts, Stephen Schiffer</w:t>
      </w:r>
      <w:r w:rsidR="007F641A" w:rsidRPr="00B93C81">
        <w:rPr>
          <w:rFonts w:ascii="Garamond" w:hAnsi="Garamond"/>
        </w:rPr>
        <w:t xml:space="preserve">, </w:t>
      </w:r>
      <w:r w:rsidR="007F641A" w:rsidRPr="00B93C81">
        <w:rPr>
          <w:rFonts w:ascii="Garamond" w:hAnsi="Garamond"/>
        </w:rPr>
        <w:t>Henry Schiller</w:t>
      </w:r>
      <w:r w:rsidR="007F641A" w:rsidRPr="00B93C81">
        <w:rPr>
          <w:rFonts w:ascii="Garamond" w:hAnsi="Garamond"/>
        </w:rPr>
        <w:t>, Arthur Sullivan</w:t>
      </w:r>
      <w:r w:rsidR="002C5199">
        <w:rPr>
          <w:rFonts w:ascii="Garamond" w:hAnsi="Garamond"/>
        </w:rPr>
        <w:t xml:space="preserve">, and </w:t>
      </w:r>
      <w:hyperlink r:id="rId8" w:history="1">
        <w:r w:rsidR="002C5199" w:rsidRPr="002C5199">
          <w:rPr>
            <w:rFonts w:ascii="Garamond" w:hAnsi="Garamond"/>
          </w:rPr>
          <w:t>Elmar </w:t>
        </w:r>
        <w:proofErr w:type="spellStart"/>
        <w:r w:rsidR="002C5199" w:rsidRPr="002C5199">
          <w:rPr>
            <w:rFonts w:ascii="Garamond" w:hAnsi="Garamond"/>
          </w:rPr>
          <w:t>Unnsteinsson</w:t>
        </w:r>
        <w:proofErr w:type="spellEnd"/>
      </w:hyperlink>
      <w:r w:rsidR="002C5199" w:rsidRPr="002C5199">
        <w:rPr>
          <w:rFonts w:ascii="Garamond" w:hAnsi="Garamond"/>
        </w:rPr>
        <w:t>.</w:t>
      </w:r>
      <w:r w:rsidRPr="00B93C81">
        <w:rPr>
          <w:rFonts w:ascii="Garamond" w:hAnsi="Garamond"/>
        </w:rPr>
        <w:t xml:space="preserve"> I would also like </w:t>
      </w:r>
      <w:r w:rsidR="007F641A" w:rsidRPr="00B93C81">
        <w:rPr>
          <w:rFonts w:ascii="Garamond" w:hAnsi="Garamond"/>
        </w:rPr>
        <w:t xml:space="preserve">to </w:t>
      </w:r>
      <w:r w:rsidRPr="00B93C81">
        <w:rPr>
          <w:rFonts w:ascii="Garamond" w:hAnsi="Garamond"/>
        </w:rPr>
        <w:t>thank</w:t>
      </w:r>
      <w:r w:rsidR="007F641A" w:rsidRPr="00B93C81">
        <w:rPr>
          <w:rFonts w:ascii="Garamond" w:hAnsi="Garamond"/>
        </w:rPr>
        <w:t xml:space="preserve"> my colleagues</w:t>
      </w:r>
      <w:r w:rsidR="00704A8C" w:rsidRPr="00B93C81">
        <w:rPr>
          <w:rFonts w:ascii="Garamond" w:hAnsi="Garamond"/>
        </w:rPr>
        <w:t xml:space="preserve"> Sinan </w:t>
      </w:r>
      <w:proofErr w:type="spellStart"/>
      <w:r w:rsidR="00704A8C" w:rsidRPr="00B93C81">
        <w:rPr>
          <w:rFonts w:ascii="Garamond" w:hAnsi="Garamond"/>
        </w:rPr>
        <w:t>Dogramaci</w:t>
      </w:r>
      <w:proofErr w:type="spellEnd"/>
      <w:r w:rsidR="00704A8C" w:rsidRPr="00B93C81">
        <w:rPr>
          <w:rFonts w:ascii="Garamond" w:hAnsi="Garamond"/>
        </w:rPr>
        <w:t>,</w:t>
      </w:r>
      <w:r w:rsidR="007F641A" w:rsidRPr="00B93C81">
        <w:rPr>
          <w:rFonts w:ascii="Garamond" w:hAnsi="Garamond"/>
        </w:rPr>
        <w:t xml:space="preserve"> </w:t>
      </w:r>
      <w:r w:rsidR="00B93C81">
        <w:rPr>
          <w:rFonts w:ascii="Garamond" w:hAnsi="Garamond"/>
        </w:rPr>
        <w:t xml:space="preserve">Daniel Drucker, </w:t>
      </w:r>
      <w:r w:rsidR="00704A8C" w:rsidRPr="00B93C81">
        <w:rPr>
          <w:rFonts w:ascii="Garamond" w:hAnsi="Garamond"/>
        </w:rPr>
        <w:t xml:space="preserve">Jon </w:t>
      </w:r>
      <w:proofErr w:type="spellStart"/>
      <w:r w:rsidR="00704A8C" w:rsidRPr="00B93C81">
        <w:rPr>
          <w:rFonts w:ascii="Garamond" w:hAnsi="Garamond"/>
        </w:rPr>
        <w:t>Litland</w:t>
      </w:r>
      <w:proofErr w:type="spellEnd"/>
      <w:r w:rsidR="00704A8C" w:rsidRPr="00B93C81">
        <w:rPr>
          <w:rFonts w:ascii="Garamond" w:hAnsi="Garamond"/>
        </w:rPr>
        <w:t>, and Mark Sainsbury</w:t>
      </w:r>
      <w:r w:rsidR="007F641A" w:rsidRPr="00B93C81">
        <w:rPr>
          <w:rFonts w:ascii="Garamond" w:hAnsi="Garamond"/>
        </w:rPr>
        <w:t>, as well as Dan Harris and Gary Ostertag,</w:t>
      </w:r>
      <w:r w:rsidR="00704A8C" w:rsidRPr="00B93C81">
        <w:rPr>
          <w:rFonts w:ascii="Garamond" w:hAnsi="Garamond"/>
        </w:rPr>
        <w:t xml:space="preserve"> </w:t>
      </w:r>
      <w:r w:rsidR="007F641A" w:rsidRPr="00B93C81">
        <w:rPr>
          <w:rFonts w:ascii="Garamond" w:hAnsi="Garamond"/>
        </w:rPr>
        <w:t xml:space="preserve">for giving </w:t>
      </w:r>
      <w:r w:rsidR="00704A8C" w:rsidRPr="00B93C81">
        <w:rPr>
          <w:rFonts w:ascii="Garamond" w:hAnsi="Garamond"/>
        </w:rPr>
        <w:t xml:space="preserve">me invaluable feedback on an earlier </w:t>
      </w:r>
      <w:r w:rsidR="007F641A" w:rsidRPr="00B93C81">
        <w:rPr>
          <w:rFonts w:ascii="Garamond" w:hAnsi="Garamond"/>
        </w:rPr>
        <w:t xml:space="preserve">draft </w:t>
      </w:r>
      <w:r w:rsidR="00704A8C" w:rsidRPr="00B93C81">
        <w:rPr>
          <w:rFonts w:ascii="Garamond" w:hAnsi="Garamond"/>
        </w:rPr>
        <w:t xml:space="preserve">of this piece. </w:t>
      </w:r>
      <w:r w:rsidR="00B93C81" w:rsidRPr="00B93C81">
        <w:rPr>
          <w:rFonts w:ascii="Garamond" w:hAnsi="Garamond"/>
        </w:rPr>
        <w:t xml:space="preserve">And finally, I’d like to thank </w:t>
      </w:r>
      <w:r w:rsidR="00704A8C" w:rsidRPr="00B93C81">
        <w:rPr>
          <w:rFonts w:ascii="Garamond" w:hAnsi="Garamond"/>
        </w:rPr>
        <w:t>the two anonymous referees for Ergo</w:t>
      </w:r>
      <w:r w:rsidR="00B93C81" w:rsidRPr="00B93C81">
        <w:rPr>
          <w:rFonts w:ascii="Garamond" w:hAnsi="Garamond"/>
        </w:rPr>
        <w:t xml:space="preserve"> for their help</w:t>
      </w:r>
      <w:r w:rsidR="00B93C81">
        <w:rPr>
          <w:rFonts w:ascii="Garamond" w:hAnsi="Garamond"/>
        </w:rPr>
        <w:t xml:space="preserve"> in improving the paper.</w:t>
      </w:r>
      <w:r w:rsidR="00B93C81" w:rsidRPr="00B93C81">
        <w:rPr>
          <w:rFonts w:ascii="Garamond" w:hAnsi="Garamond"/>
        </w:rPr>
        <w:t xml:space="preserve">  </w:t>
      </w:r>
    </w:p>
    <w:p w14:paraId="54D982DB" w14:textId="77777777" w:rsidR="00B93C81" w:rsidRDefault="00B93C81">
      <w:pPr>
        <w:spacing w:line="480" w:lineRule="auto"/>
        <w:rPr>
          <w:rFonts w:ascii="Garamond" w:eastAsia="Garamond" w:hAnsi="Garamond" w:cs="Garamond"/>
          <w:b/>
          <w:color w:val="000000"/>
        </w:rPr>
      </w:pPr>
    </w:p>
    <w:p w14:paraId="060BF32A" w14:textId="134EE5FB" w:rsidR="00A06E00" w:rsidRPr="00EA60DD" w:rsidRDefault="00312DCC">
      <w:pPr>
        <w:spacing w:line="480" w:lineRule="auto"/>
        <w:rPr>
          <w:rFonts w:ascii="Garamond" w:eastAsia="Garamond" w:hAnsi="Garamond" w:cs="Garamond"/>
          <w:b/>
          <w:color w:val="000000"/>
        </w:rPr>
      </w:pPr>
      <w:r w:rsidRPr="00EA60DD">
        <w:rPr>
          <w:rFonts w:ascii="Garamond" w:eastAsia="Garamond" w:hAnsi="Garamond" w:cs="Garamond"/>
          <w:b/>
          <w:color w:val="000000"/>
        </w:rPr>
        <w:t>Bibliography</w:t>
      </w:r>
    </w:p>
    <w:p w14:paraId="137C4583" w14:textId="77777777" w:rsidR="00A06E00" w:rsidRPr="00EA60DD" w:rsidRDefault="00312DCC">
      <w:pPr>
        <w:numPr>
          <w:ilvl w:val="0"/>
          <w:numId w:val="4"/>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Abreu </w:t>
      </w:r>
      <w:proofErr w:type="spellStart"/>
      <w:r w:rsidRPr="00EA60DD">
        <w:rPr>
          <w:rFonts w:ascii="Garamond" w:eastAsia="Garamond" w:hAnsi="Garamond" w:cs="Garamond"/>
          <w:color w:val="000000"/>
        </w:rPr>
        <w:t>Zavaleta</w:t>
      </w:r>
      <w:proofErr w:type="spellEnd"/>
      <w:r w:rsidRPr="00EA60DD">
        <w:rPr>
          <w:rFonts w:ascii="Garamond" w:eastAsia="Garamond" w:hAnsi="Garamond" w:cs="Garamond"/>
          <w:color w:val="000000"/>
        </w:rPr>
        <w:t>, M. (2021): Communication and </w:t>
      </w:r>
      <w:r w:rsidRPr="00EA60DD">
        <w:rPr>
          <w:rFonts w:ascii="Garamond" w:eastAsia="Garamond" w:hAnsi="Garamond" w:cs="Garamond"/>
        </w:rPr>
        <w:t>i</w:t>
      </w:r>
      <w:r w:rsidRPr="00EA60DD">
        <w:rPr>
          <w:rFonts w:ascii="Garamond" w:eastAsia="Garamond" w:hAnsi="Garamond" w:cs="Garamond"/>
          <w:color w:val="000000"/>
        </w:rPr>
        <w:t>ndifference.</w:t>
      </w:r>
      <w:r w:rsidRPr="00EA60DD">
        <w:rPr>
          <w:rFonts w:ascii="Garamond" w:eastAsia="Garamond" w:hAnsi="Garamond" w:cs="Garamond"/>
          <w:color w:val="000000"/>
          <w:highlight w:val="white"/>
        </w:rPr>
        <w:t> </w:t>
      </w:r>
      <w:r w:rsidRPr="00EA60DD">
        <w:rPr>
          <w:rFonts w:ascii="Garamond" w:eastAsia="Garamond" w:hAnsi="Garamond" w:cs="Garamond"/>
          <w:i/>
          <w:color w:val="000000"/>
        </w:rPr>
        <w:t>Mind and Language</w:t>
      </w:r>
      <w:r w:rsidRPr="00EA60DD">
        <w:rPr>
          <w:rFonts w:ascii="Garamond" w:eastAsia="Garamond" w:hAnsi="Garamond" w:cs="Garamond"/>
          <w:color w:val="000000"/>
        </w:rPr>
        <w:t> 36 (1): 81-107.</w:t>
      </w:r>
    </w:p>
    <w:p w14:paraId="21836F5C"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Bach, K. (2001): You </w:t>
      </w:r>
      <w:r w:rsidRPr="00EA60DD">
        <w:rPr>
          <w:rFonts w:ascii="Garamond" w:eastAsia="Garamond" w:hAnsi="Garamond" w:cs="Garamond"/>
        </w:rPr>
        <w:t>d</w:t>
      </w:r>
      <w:r w:rsidRPr="00EA60DD">
        <w:rPr>
          <w:rFonts w:ascii="Garamond" w:eastAsia="Garamond" w:hAnsi="Garamond" w:cs="Garamond"/>
          <w:color w:val="000000"/>
        </w:rPr>
        <w:t>on't </w:t>
      </w:r>
      <w:r w:rsidRPr="00EA60DD">
        <w:rPr>
          <w:rFonts w:ascii="Garamond" w:eastAsia="Garamond" w:hAnsi="Garamond" w:cs="Garamond"/>
        </w:rPr>
        <w:t>s</w:t>
      </w:r>
      <w:r w:rsidRPr="00EA60DD">
        <w:rPr>
          <w:rFonts w:ascii="Garamond" w:eastAsia="Garamond" w:hAnsi="Garamond" w:cs="Garamond"/>
          <w:color w:val="000000"/>
        </w:rPr>
        <w:t>ay?</w:t>
      </w:r>
      <w:r w:rsidRPr="00EA60DD">
        <w:rPr>
          <w:rFonts w:ascii="Garamond" w:eastAsia="Garamond" w:hAnsi="Garamond" w:cs="Garamond"/>
          <w:i/>
          <w:color w:val="000000"/>
        </w:rPr>
        <w:t xml:space="preserve"> </w:t>
      </w:r>
      <w:proofErr w:type="spellStart"/>
      <w:r w:rsidRPr="00EA60DD">
        <w:rPr>
          <w:rFonts w:ascii="Garamond" w:eastAsia="Garamond" w:hAnsi="Garamond" w:cs="Garamond"/>
          <w:i/>
          <w:color w:val="000000"/>
        </w:rPr>
        <w:t>Synthese</w:t>
      </w:r>
      <w:proofErr w:type="spellEnd"/>
      <w:r w:rsidRPr="00EA60DD">
        <w:rPr>
          <w:rFonts w:ascii="Garamond" w:eastAsia="Garamond" w:hAnsi="Garamond" w:cs="Garamond"/>
          <w:color w:val="000000"/>
        </w:rPr>
        <w:t> 128 (1): 15-44.</w:t>
      </w:r>
    </w:p>
    <w:p w14:paraId="4A53DBD0"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Buchanan, R. (2010): A puzzle about meaning and communication. </w:t>
      </w:r>
      <w:proofErr w:type="spellStart"/>
      <w:r w:rsidRPr="00EA60DD">
        <w:rPr>
          <w:rFonts w:ascii="Garamond" w:eastAsia="Garamond" w:hAnsi="Garamond" w:cs="Garamond"/>
          <w:i/>
          <w:color w:val="000000"/>
        </w:rPr>
        <w:t>Noûs</w:t>
      </w:r>
      <w:proofErr w:type="spellEnd"/>
      <w:r w:rsidRPr="00EA60DD">
        <w:rPr>
          <w:rFonts w:ascii="Garamond" w:eastAsia="Garamond" w:hAnsi="Garamond" w:cs="Garamond"/>
          <w:color w:val="000000"/>
        </w:rPr>
        <w:t xml:space="preserve"> 44 (2): 340-371. </w:t>
      </w:r>
    </w:p>
    <w:p w14:paraId="0E2487AB"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Buchanan, R. and Ostertag, G. (2005): Has the problem of incompleteness rested on a mistake?</w:t>
      </w:r>
      <w:r w:rsidRPr="00EA60DD">
        <w:rPr>
          <w:rFonts w:ascii="Garamond" w:eastAsia="Garamond" w:hAnsi="Garamond" w:cs="Garamond"/>
          <w:i/>
          <w:color w:val="000000"/>
        </w:rPr>
        <w:t xml:space="preserve"> Mind</w:t>
      </w:r>
      <w:r w:rsidRPr="00EA60DD">
        <w:rPr>
          <w:rFonts w:ascii="Garamond" w:eastAsia="Garamond" w:hAnsi="Garamond" w:cs="Garamond"/>
          <w:color w:val="000000"/>
        </w:rPr>
        <w:t> 114 (456): 889-913.</w:t>
      </w:r>
    </w:p>
    <w:p w14:paraId="2A755B14" w14:textId="77777777" w:rsidR="00795D4B" w:rsidRPr="00795D4B" w:rsidRDefault="00795D4B">
      <w:pPr>
        <w:numPr>
          <w:ilvl w:val="0"/>
          <w:numId w:val="3"/>
        </w:numPr>
        <w:pBdr>
          <w:top w:val="nil"/>
          <w:left w:val="nil"/>
          <w:bottom w:val="nil"/>
          <w:right w:val="nil"/>
          <w:between w:val="nil"/>
        </w:pBdr>
        <w:spacing w:line="480" w:lineRule="auto"/>
        <w:rPr>
          <w:rFonts w:ascii="Garamond" w:eastAsia="Garamond" w:hAnsi="Garamond" w:cs="Garamond"/>
          <w:color w:val="000000"/>
        </w:rPr>
      </w:pPr>
      <w:r w:rsidRPr="00795D4B">
        <w:rPr>
          <w:rFonts w:ascii="Garamond" w:eastAsia="Garamond" w:hAnsi="Garamond" w:cs="Garamond"/>
          <w:color w:val="000000"/>
        </w:rPr>
        <w:t xml:space="preserve">Braun, D. (2015): Desires, Desiring, and Desire Ascriptions. </w:t>
      </w:r>
      <w:r w:rsidRPr="00795D4B">
        <w:rPr>
          <w:rFonts w:ascii="Garamond" w:eastAsia="Garamond" w:hAnsi="Garamond" w:cs="Garamond"/>
          <w:i/>
          <w:iCs/>
          <w:color w:val="000000"/>
        </w:rPr>
        <w:t>Philosophical Studies</w:t>
      </w:r>
      <w:r w:rsidRPr="00795D4B">
        <w:rPr>
          <w:rFonts w:ascii="Garamond" w:eastAsia="Garamond" w:hAnsi="Garamond" w:cs="Garamond"/>
          <w:color w:val="000000"/>
        </w:rPr>
        <w:t xml:space="preserve"> 172(1): 141-162. </w:t>
      </w:r>
    </w:p>
    <w:p w14:paraId="7333CB54"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Camp, L. (2006): Metaphor and that certain ‘Je Ne Sais Quoi’</w:t>
      </w:r>
      <w:r w:rsidRPr="00EA60DD">
        <w:rPr>
          <w:rFonts w:ascii="Garamond" w:eastAsia="Garamond" w:hAnsi="Garamond" w:cs="Garamond"/>
        </w:rPr>
        <w:t>.</w:t>
      </w:r>
      <w:r w:rsidRPr="00EA60DD">
        <w:rPr>
          <w:rFonts w:ascii="Garamond" w:eastAsia="Garamond" w:hAnsi="Garamond" w:cs="Garamond"/>
          <w:color w:val="000000"/>
        </w:rPr>
        <w:t xml:space="preserve"> </w:t>
      </w:r>
      <w:r w:rsidRPr="00EA60DD">
        <w:rPr>
          <w:rFonts w:ascii="Garamond" w:eastAsia="Garamond" w:hAnsi="Garamond" w:cs="Garamond"/>
          <w:i/>
          <w:color w:val="000000"/>
        </w:rPr>
        <w:t>Philosophical Studies</w:t>
      </w:r>
      <w:r w:rsidRPr="00EA60DD">
        <w:rPr>
          <w:rFonts w:ascii="Garamond" w:eastAsia="Garamond" w:hAnsi="Garamond" w:cs="Garamond"/>
          <w:color w:val="000000"/>
        </w:rPr>
        <w:t xml:space="preserve"> 129(1): 1-25. </w:t>
      </w:r>
    </w:p>
    <w:p w14:paraId="250C5725" w14:textId="77777777" w:rsidR="00A06E00" w:rsidRPr="00EA60DD" w:rsidRDefault="00312DCC">
      <w:pPr>
        <w:numPr>
          <w:ilvl w:val="0"/>
          <w:numId w:val="3"/>
        </w:numPr>
        <w:pBdr>
          <w:top w:val="nil"/>
          <w:left w:val="nil"/>
          <w:bottom w:val="nil"/>
          <w:right w:val="nil"/>
          <w:between w:val="nil"/>
        </w:pBdr>
        <w:spacing w:line="480" w:lineRule="auto"/>
        <w:rPr>
          <w:color w:val="000000"/>
        </w:rPr>
      </w:pPr>
      <w:proofErr w:type="spellStart"/>
      <w:r w:rsidRPr="00EA60DD">
        <w:rPr>
          <w:rFonts w:ascii="Garamond" w:eastAsia="Garamond" w:hAnsi="Garamond" w:cs="Garamond"/>
          <w:color w:val="000000"/>
        </w:rPr>
        <w:t>Gibbard</w:t>
      </w:r>
      <w:proofErr w:type="spellEnd"/>
      <w:r w:rsidRPr="00EA60DD">
        <w:rPr>
          <w:rFonts w:ascii="Garamond" w:eastAsia="Garamond" w:hAnsi="Garamond" w:cs="Garamond"/>
          <w:color w:val="000000"/>
        </w:rPr>
        <w:t xml:space="preserve">, A. (2003): </w:t>
      </w:r>
      <w:r w:rsidRPr="00EA60DD">
        <w:rPr>
          <w:rFonts w:ascii="Garamond" w:eastAsia="Garamond" w:hAnsi="Garamond" w:cs="Garamond"/>
          <w:i/>
          <w:color w:val="000000"/>
        </w:rPr>
        <w:t>Thinking How to Live.</w:t>
      </w:r>
      <w:r w:rsidRPr="00EA60DD">
        <w:rPr>
          <w:rFonts w:ascii="Garamond" w:eastAsia="Garamond" w:hAnsi="Garamond" w:cs="Garamond"/>
          <w:color w:val="000000"/>
          <w:highlight w:val="white"/>
        </w:rPr>
        <w:t xml:space="preserve"> </w:t>
      </w:r>
      <w:r w:rsidRPr="00EA60DD">
        <w:rPr>
          <w:rFonts w:ascii="Garamond" w:eastAsia="Garamond" w:hAnsi="Garamond" w:cs="Garamond"/>
          <w:color w:val="000000"/>
        </w:rPr>
        <w:t>Harvard University Press.</w:t>
      </w:r>
    </w:p>
    <w:p w14:paraId="6577E30E"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Gillies, T. and Von </w:t>
      </w:r>
      <w:proofErr w:type="spellStart"/>
      <w:r w:rsidRPr="00EA60DD">
        <w:rPr>
          <w:rFonts w:ascii="Garamond" w:eastAsia="Garamond" w:hAnsi="Garamond" w:cs="Garamond"/>
          <w:color w:val="000000"/>
        </w:rPr>
        <w:t>Fintel</w:t>
      </w:r>
      <w:proofErr w:type="spellEnd"/>
      <w:r w:rsidRPr="00EA60DD">
        <w:rPr>
          <w:rFonts w:ascii="Garamond" w:eastAsia="Garamond" w:hAnsi="Garamond" w:cs="Garamond"/>
          <w:color w:val="000000"/>
        </w:rPr>
        <w:t xml:space="preserve">, K. (2011): ‘Might’ made right. </w:t>
      </w:r>
      <w:r w:rsidRPr="00EA60DD">
        <w:rPr>
          <w:rFonts w:ascii="Garamond" w:eastAsia="Garamond" w:hAnsi="Garamond" w:cs="Garamond"/>
          <w:color w:val="000000"/>
          <w:highlight w:val="white"/>
        </w:rPr>
        <w:t xml:space="preserve">In Egan, A. and </w:t>
      </w:r>
      <w:proofErr w:type="spellStart"/>
      <w:r w:rsidRPr="00EA60DD">
        <w:rPr>
          <w:rFonts w:ascii="Garamond" w:eastAsia="Garamond" w:hAnsi="Garamond" w:cs="Garamond"/>
          <w:color w:val="000000"/>
          <w:highlight w:val="white"/>
        </w:rPr>
        <w:t>Weatherson</w:t>
      </w:r>
      <w:proofErr w:type="spellEnd"/>
      <w:r w:rsidRPr="00EA60DD">
        <w:rPr>
          <w:rFonts w:ascii="Garamond" w:eastAsia="Garamond" w:hAnsi="Garamond" w:cs="Garamond"/>
          <w:color w:val="000000"/>
          <w:highlight w:val="white"/>
        </w:rPr>
        <w:t>, B. (eds.), </w:t>
      </w:r>
      <w:r w:rsidRPr="00EA60DD">
        <w:rPr>
          <w:rFonts w:ascii="Garamond" w:eastAsia="Garamond" w:hAnsi="Garamond" w:cs="Garamond"/>
          <w:i/>
          <w:color w:val="000000"/>
        </w:rPr>
        <w:t>Epistemic Modality</w:t>
      </w:r>
      <w:r w:rsidRPr="00EA60DD">
        <w:rPr>
          <w:rFonts w:ascii="Garamond" w:eastAsia="Garamond" w:hAnsi="Garamond" w:cs="Garamond"/>
          <w:color w:val="000000"/>
          <w:highlight w:val="white"/>
        </w:rPr>
        <w:t xml:space="preserve">. Oxford University Press, 108–130. </w:t>
      </w:r>
    </w:p>
    <w:p w14:paraId="434E8E44"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lastRenderedPageBreak/>
        <w:t>Goldstein, S. and Kirk-</w:t>
      </w:r>
      <w:proofErr w:type="spellStart"/>
      <w:r w:rsidRPr="00EA60DD">
        <w:rPr>
          <w:rFonts w:ascii="Garamond" w:eastAsia="Garamond" w:hAnsi="Garamond" w:cs="Garamond"/>
          <w:color w:val="000000"/>
        </w:rPr>
        <w:t>Giannani</w:t>
      </w:r>
      <w:proofErr w:type="spellEnd"/>
      <w:r w:rsidRPr="00EA60DD">
        <w:rPr>
          <w:rFonts w:ascii="Garamond" w:eastAsia="Garamond" w:hAnsi="Garamond" w:cs="Garamond"/>
          <w:color w:val="000000"/>
        </w:rPr>
        <w:t>, D. (2022): “</w:t>
      </w:r>
      <w:proofErr w:type="spellStart"/>
      <w:r w:rsidRPr="00EA60DD">
        <w:rPr>
          <w:rFonts w:ascii="Garamond" w:eastAsia="Garamond" w:hAnsi="Garamond" w:cs="Garamond"/>
          <w:color w:val="000000"/>
        </w:rPr>
        <w:t>Contextology</w:t>
      </w:r>
      <w:proofErr w:type="spellEnd"/>
      <w:r w:rsidRPr="00EA60DD">
        <w:rPr>
          <w:rFonts w:ascii="Garamond" w:eastAsia="Garamond" w:hAnsi="Garamond" w:cs="Garamond"/>
          <w:color w:val="000000"/>
        </w:rPr>
        <w:t xml:space="preserve">”. </w:t>
      </w:r>
      <w:r w:rsidRPr="00EA60DD">
        <w:rPr>
          <w:rFonts w:ascii="Garamond" w:eastAsia="Garamond" w:hAnsi="Garamond" w:cs="Garamond"/>
          <w:i/>
          <w:color w:val="000000"/>
        </w:rPr>
        <w:t>Philosophical Studies</w:t>
      </w:r>
      <w:r w:rsidRPr="00EA60DD">
        <w:rPr>
          <w:rFonts w:ascii="Garamond" w:eastAsia="Garamond" w:hAnsi="Garamond" w:cs="Garamond"/>
          <w:color w:val="000000"/>
        </w:rPr>
        <w:t xml:space="preserve"> 179(11): 3187-3209. </w:t>
      </w:r>
    </w:p>
    <w:p w14:paraId="37B49C0C"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Graff </w:t>
      </w:r>
      <w:proofErr w:type="spellStart"/>
      <w:r w:rsidRPr="00EA60DD">
        <w:rPr>
          <w:rFonts w:ascii="Garamond" w:eastAsia="Garamond" w:hAnsi="Garamond" w:cs="Garamond"/>
          <w:color w:val="000000"/>
        </w:rPr>
        <w:t>Fara</w:t>
      </w:r>
      <w:proofErr w:type="spellEnd"/>
      <w:r w:rsidRPr="00EA60DD">
        <w:rPr>
          <w:rFonts w:ascii="Garamond" w:eastAsia="Garamond" w:hAnsi="Garamond" w:cs="Garamond"/>
          <w:color w:val="000000"/>
        </w:rPr>
        <w:t xml:space="preserve">, D. (2000) Shifting </w:t>
      </w:r>
      <w:r w:rsidRPr="00EA60DD">
        <w:rPr>
          <w:rFonts w:ascii="Garamond" w:eastAsia="Garamond" w:hAnsi="Garamond" w:cs="Garamond"/>
        </w:rPr>
        <w:t>s</w:t>
      </w:r>
      <w:r w:rsidRPr="00EA60DD">
        <w:rPr>
          <w:rFonts w:ascii="Garamond" w:eastAsia="Garamond" w:hAnsi="Garamond" w:cs="Garamond"/>
          <w:color w:val="000000"/>
        </w:rPr>
        <w:t xml:space="preserve">ands. </w:t>
      </w:r>
      <w:r w:rsidRPr="00EA60DD">
        <w:rPr>
          <w:rFonts w:ascii="Garamond" w:eastAsia="Garamond" w:hAnsi="Garamond" w:cs="Garamond"/>
          <w:i/>
          <w:color w:val="000000"/>
        </w:rPr>
        <w:t>Philosophical Topics</w:t>
      </w:r>
      <w:r w:rsidRPr="00EA60DD">
        <w:rPr>
          <w:rFonts w:ascii="Garamond" w:eastAsia="Garamond" w:hAnsi="Garamond" w:cs="Garamond"/>
          <w:color w:val="000000"/>
        </w:rPr>
        <w:t> 28 (1), 45--81.</w:t>
      </w:r>
    </w:p>
    <w:p w14:paraId="26D34DEE"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Graff </w:t>
      </w:r>
      <w:proofErr w:type="spellStart"/>
      <w:r w:rsidRPr="00EA60DD">
        <w:rPr>
          <w:rFonts w:ascii="Garamond" w:eastAsia="Garamond" w:hAnsi="Garamond" w:cs="Garamond"/>
          <w:color w:val="000000"/>
        </w:rPr>
        <w:t>Fara</w:t>
      </w:r>
      <w:proofErr w:type="spellEnd"/>
      <w:r w:rsidRPr="00EA60DD">
        <w:rPr>
          <w:rFonts w:ascii="Garamond" w:eastAsia="Garamond" w:hAnsi="Garamond" w:cs="Garamond"/>
          <w:color w:val="000000"/>
        </w:rPr>
        <w:t xml:space="preserve">, D. (2013) Specifying </w:t>
      </w:r>
      <w:r w:rsidRPr="00EA60DD">
        <w:rPr>
          <w:rFonts w:ascii="Garamond" w:eastAsia="Garamond" w:hAnsi="Garamond" w:cs="Garamond"/>
        </w:rPr>
        <w:t>d</w:t>
      </w:r>
      <w:r w:rsidRPr="00EA60DD">
        <w:rPr>
          <w:rFonts w:ascii="Garamond" w:eastAsia="Garamond" w:hAnsi="Garamond" w:cs="Garamond"/>
          <w:color w:val="000000"/>
        </w:rPr>
        <w:t xml:space="preserve">esires. </w:t>
      </w:r>
      <w:r w:rsidRPr="00EA60DD">
        <w:rPr>
          <w:rFonts w:ascii="Garamond" w:eastAsia="Garamond" w:hAnsi="Garamond" w:cs="Garamond"/>
          <w:i/>
          <w:color w:val="000000"/>
        </w:rPr>
        <w:t xml:space="preserve">Nous </w:t>
      </w:r>
      <w:r w:rsidRPr="00EA60DD">
        <w:rPr>
          <w:rFonts w:ascii="Garamond" w:eastAsia="Garamond" w:hAnsi="Garamond" w:cs="Garamond"/>
          <w:color w:val="000000"/>
        </w:rPr>
        <w:t>Vol. 47, No.</w:t>
      </w:r>
      <w:r w:rsidRPr="00EA60DD">
        <w:rPr>
          <w:rFonts w:ascii="Garamond" w:eastAsia="Garamond" w:hAnsi="Garamond" w:cs="Garamond"/>
        </w:rPr>
        <w:t xml:space="preserve"> </w:t>
      </w:r>
      <w:r w:rsidRPr="00EA60DD">
        <w:rPr>
          <w:rFonts w:ascii="Garamond" w:eastAsia="Garamond" w:hAnsi="Garamond" w:cs="Garamond"/>
          <w:color w:val="000000"/>
        </w:rPr>
        <w:t xml:space="preserve">2: 250-272. </w:t>
      </w:r>
    </w:p>
    <w:p w14:paraId="13616793"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Grice, H.P.  </w:t>
      </w:r>
      <w:r w:rsidRPr="00EA60DD">
        <w:rPr>
          <w:rFonts w:ascii="Garamond" w:eastAsia="Garamond" w:hAnsi="Garamond" w:cs="Garamond"/>
          <w:smallCaps/>
          <w:color w:val="000000"/>
        </w:rPr>
        <w:t xml:space="preserve">(1975): </w:t>
      </w:r>
      <w:r w:rsidRPr="00EA60DD">
        <w:rPr>
          <w:rFonts w:ascii="Garamond" w:eastAsia="Garamond" w:hAnsi="Garamond" w:cs="Garamond"/>
          <w:color w:val="000000"/>
        </w:rPr>
        <w:t xml:space="preserve">Logic and </w:t>
      </w:r>
      <w:r w:rsidRPr="00EA60DD">
        <w:rPr>
          <w:rFonts w:ascii="Garamond" w:eastAsia="Garamond" w:hAnsi="Garamond" w:cs="Garamond"/>
        </w:rPr>
        <w:t>c</w:t>
      </w:r>
      <w:r w:rsidRPr="00EA60DD">
        <w:rPr>
          <w:rFonts w:ascii="Garamond" w:eastAsia="Garamond" w:hAnsi="Garamond" w:cs="Garamond"/>
          <w:color w:val="000000"/>
        </w:rPr>
        <w:t xml:space="preserve">onversation. </w:t>
      </w:r>
      <w:r w:rsidRPr="00EA60DD">
        <w:rPr>
          <w:rFonts w:ascii="Garamond" w:eastAsia="Garamond" w:hAnsi="Garamond" w:cs="Garamond"/>
          <w:i/>
          <w:color w:val="000000"/>
        </w:rPr>
        <w:t>Syntax and Semantics: Speech Acts</w:t>
      </w:r>
      <w:r w:rsidRPr="00EA60DD">
        <w:rPr>
          <w:rFonts w:ascii="Garamond" w:eastAsia="Garamond" w:hAnsi="Garamond" w:cs="Garamond"/>
          <w:color w:val="000000"/>
        </w:rPr>
        <w:t xml:space="preserve"> </w:t>
      </w:r>
      <w:r w:rsidRPr="00EA60DD">
        <w:rPr>
          <w:rFonts w:ascii="Garamond" w:eastAsia="Garamond" w:hAnsi="Garamond" w:cs="Garamond"/>
          <w:color w:val="666666"/>
        </w:rPr>
        <w:t>3, pp.41-58.</w:t>
      </w:r>
    </w:p>
    <w:p w14:paraId="1ACF2A27"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Harris, D. (2022): Semantics without semantic content. </w:t>
      </w:r>
      <w:r w:rsidRPr="00EA60DD">
        <w:rPr>
          <w:rFonts w:ascii="Garamond" w:eastAsia="Garamond" w:hAnsi="Garamond" w:cs="Garamond"/>
          <w:i/>
          <w:color w:val="000000"/>
        </w:rPr>
        <w:t>Mind and Language</w:t>
      </w:r>
      <w:r w:rsidRPr="00EA60DD">
        <w:rPr>
          <w:rFonts w:ascii="Garamond" w:eastAsia="Garamond" w:hAnsi="Garamond" w:cs="Garamond"/>
          <w:color w:val="000000"/>
        </w:rPr>
        <w:t> 37 (3): 304-328.</w:t>
      </w:r>
    </w:p>
    <w:p w14:paraId="1890D30B"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Harris, D. (forthcoming): Gricean Communication and the Evolution of Language.  </w:t>
      </w:r>
      <w:r w:rsidRPr="00EA60DD">
        <w:rPr>
          <w:rFonts w:ascii="Garamond" w:eastAsia="Garamond" w:hAnsi="Garamond" w:cs="Garamond"/>
        </w:rPr>
        <w:t xml:space="preserve">B. </w:t>
      </w:r>
      <w:proofErr w:type="spellStart"/>
      <w:r w:rsidRPr="00EA60DD">
        <w:rPr>
          <w:rFonts w:ascii="Garamond" w:eastAsia="Garamond" w:hAnsi="Garamond" w:cs="Garamond"/>
        </w:rPr>
        <w:t>Geurts</w:t>
      </w:r>
      <w:proofErr w:type="spellEnd"/>
      <w:r w:rsidRPr="00EA60DD">
        <w:rPr>
          <w:rFonts w:ascii="Garamond" w:eastAsia="Garamond" w:hAnsi="Garamond" w:cs="Garamond"/>
        </w:rPr>
        <w:t xml:space="preserve"> and R. Moore (eds.)</w:t>
      </w:r>
      <w:r w:rsidRPr="00EA60DD">
        <w:rPr>
          <w:rFonts w:ascii="Garamond" w:eastAsia="Garamond" w:hAnsi="Garamond" w:cs="Garamond"/>
          <w:i/>
        </w:rPr>
        <w:t>, Evolutionary Pragmatics</w:t>
      </w:r>
      <w:r w:rsidRPr="00EA60DD">
        <w:rPr>
          <w:rFonts w:ascii="Garamond" w:eastAsia="Garamond" w:hAnsi="Garamond" w:cs="Garamond"/>
        </w:rPr>
        <w:t xml:space="preserve">. Oxford University Press. </w:t>
      </w:r>
    </w:p>
    <w:p w14:paraId="06FCFB4E"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Heck, R. Kimberly (2006): Reason and </w:t>
      </w:r>
      <w:r w:rsidRPr="00EA60DD">
        <w:rPr>
          <w:rFonts w:ascii="Garamond" w:eastAsia="Garamond" w:hAnsi="Garamond" w:cs="Garamond"/>
        </w:rPr>
        <w:t>l</w:t>
      </w:r>
      <w:r w:rsidRPr="00EA60DD">
        <w:rPr>
          <w:rFonts w:ascii="Garamond" w:eastAsia="Garamond" w:hAnsi="Garamond" w:cs="Garamond"/>
          <w:color w:val="000000"/>
        </w:rPr>
        <w:t xml:space="preserve">anguage. </w:t>
      </w:r>
      <w:r w:rsidRPr="00EA60DD">
        <w:rPr>
          <w:rFonts w:ascii="Garamond" w:eastAsia="Garamond" w:hAnsi="Garamond" w:cs="Garamond"/>
          <w:color w:val="000000"/>
          <w:highlight w:val="white"/>
        </w:rPr>
        <w:t>In C. Macdonald &amp; G. Macdonald (eds.), </w:t>
      </w:r>
      <w:r w:rsidRPr="00EA60DD">
        <w:rPr>
          <w:rFonts w:ascii="Garamond" w:eastAsia="Garamond" w:hAnsi="Garamond" w:cs="Garamond"/>
          <w:i/>
          <w:color w:val="000000"/>
        </w:rPr>
        <w:t>McDowell and His Critics</w:t>
      </w:r>
      <w:r w:rsidRPr="00EA60DD">
        <w:rPr>
          <w:rFonts w:ascii="Garamond" w:eastAsia="Garamond" w:hAnsi="Garamond" w:cs="Garamond"/>
          <w:color w:val="000000"/>
          <w:highlight w:val="white"/>
        </w:rPr>
        <w:t>. Blackwell, 22-45. (Originally published under the name “</w:t>
      </w:r>
      <w:r w:rsidRPr="00EA60DD">
        <w:rPr>
          <w:rFonts w:ascii="Garamond" w:eastAsia="Garamond" w:hAnsi="Garamond" w:cs="Garamond"/>
          <w:color w:val="000000"/>
          <w:shd w:val="clear" w:color="auto" w:fill="F0F0F0"/>
        </w:rPr>
        <w:t>Richard G. Heck, Jr")</w:t>
      </w:r>
    </w:p>
    <w:p w14:paraId="32419C8E"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King, J. (2018): Strong </w:t>
      </w:r>
      <w:r w:rsidRPr="00EA60DD">
        <w:rPr>
          <w:rFonts w:ascii="Garamond" w:eastAsia="Garamond" w:hAnsi="Garamond" w:cs="Garamond"/>
        </w:rPr>
        <w:t>c</w:t>
      </w:r>
      <w:r w:rsidRPr="00EA60DD">
        <w:rPr>
          <w:rFonts w:ascii="Garamond" w:eastAsia="Garamond" w:hAnsi="Garamond" w:cs="Garamond"/>
          <w:color w:val="000000"/>
        </w:rPr>
        <w:t>ontextual </w:t>
      </w:r>
      <w:r w:rsidRPr="00EA60DD">
        <w:rPr>
          <w:rFonts w:ascii="Garamond" w:eastAsia="Garamond" w:hAnsi="Garamond" w:cs="Garamond"/>
        </w:rPr>
        <w:t>f</w:t>
      </w:r>
      <w:r w:rsidRPr="00EA60DD">
        <w:rPr>
          <w:rFonts w:ascii="Garamond" w:eastAsia="Garamond" w:hAnsi="Garamond" w:cs="Garamond"/>
          <w:color w:val="000000"/>
        </w:rPr>
        <w:t xml:space="preserve">elicity and </w:t>
      </w:r>
      <w:r w:rsidRPr="00EA60DD">
        <w:rPr>
          <w:rFonts w:ascii="Garamond" w:eastAsia="Garamond" w:hAnsi="Garamond" w:cs="Garamond"/>
        </w:rPr>
        <w:t>f</w:t>
      </w:r>
      <w:r w:rsidRPr="00EA60DD">
        <w:rPr>
          <w:rFonts w:ascii="Garamond" w:eastAsia="Garamond" w:hAnsi="Garamond" w:cs="Garamond"/>
          <w:color w:val="000000"/>
        </w:rPr>
        <w:t xml:space="preserve">elicitous </w:t>
      </w:r>
      <w:proofErr w:type="spellStart"/>
      <w:r w:rsidRPr="00EA60DD">
        <w:rPr>
          <w:rFonts w:ascii="Garamond" w:eastAsia="Garamond" w:hAnsi="Garamond" w:cs="Garamond"/>
        </w:rPr>
        <w:t>u</w:t>
      </w:r>
      <w:r w:rsidRPr="00EA60DD">
        <w:rPr>
          <w:rFonts w:ascii="Garamond" w:eastAsia="Garamond" w:hAnsi="Garamond" w:cs="Garamond"/>
          <w:color w:val="000000"/>
        </w:rPr>
        <w:t>nderspecification</w:t>
      </w:r>
      <w:proofErr w:type="spellEnd"/>
      <w:r w:rsidRPr="00EA60DD">
        <w:rPr>
          <w:rFonts w:ascii="Garamond" w:eastAsia="Garamond" w:hAnsi="Garamond" w:cs="Garamond"/>
          <w:color w:val="000000"/>
        </w:rPr>
        <w:t>.</w:t>
      </w:r>
      <w:r w:rsidRPr="00EA60DD">
        <w:rPr>
          <w:rFonts w:ascii="Garamond" w:eastAsia="Garamond" w:hAnsi="Garamond" w:cs="Garamond"/>
          <w:i/>
          <w:color w:val="000000"/>
        </w:rPr>
        <w:t xml:space="preserve"> Philosophy and Phenomenological Research</w:t>
      </w:r>
      <w:r w:rsidRPr="00EA60DD">
        <w:rPr>
          <w:rFonts w:ascii="Garamond" w:eastAsia="Garamond" w:hAnsi="Garamond" w:cs="Garamond"/>
          <w:color w:val="000000"/>
        </w:rPr>
        <w:t> 97 (3): 631-657.</w:t>
      </w:r>
    </w:p>
    <w:p w14:paraId="1A1FB66D" w14:textId="5C9ACC2D" w:rsidR="00A06E00" w:rsidRPr="00EA60DD" w:rsidRDefault="00312DCC">
      <w:pPr>
        <w:numPr>
          <w:ilvl w:val="0"/>
          <w:numId w:val="3"/>
        </w:numPr>
        <w:pBdr>
          <w:top w:val="nil"/>
          <w:left w:val="nil"/>
          <w:bottom w:val="nil"/>
          <w:right w:val="nil"/>
          <w:between w:val="nil"/>
        </w:pBdr>
        <w:spacing w:line="480" w:lineRule="auto"/>
        <w:rPr>
          <w:color w:val="000000"/>
        </w:rPr>
      </w:pPr>
      <w:r w:rsidRPr="00443910">
        <w:rPr>
          <w:rFonts w:ascii="Garamond" w:eastAsia="Garamond" w:hAnsi="Garamond" w:cs="Garamond"/>
          <w:color w:val="000000"/>
        </w:rPr>
        <w:t>King, J.</w:t>
      </w:r>
      <w:r w:rsidR="00443910" w:rsidRPr="00443910">
        <w:rPr>
          <w:rFonts w:ascii="Garamond" w:eastAsia="Garamond" w:hAnsi="Garamond" w:cs="Garamond"/>
          <w:color w:val="000000"/>
        </w:rPr>
        <w:t xml:space="preserve"> </w:t>
      </w:r>
      <w:r w:rsidRPr="00443910">
        <w:rPr>
          <w:rFonts w:ascii="Garamond" w:eastAsia="Garamond" w:hAnsi="Garamond" w:cs="Garamond"/>
          <w:color w:val="000000"/>
        </w:rPr>
        <w:t>(2021</w:t>
      </w:r>
      <w:r w:rsidRPr="00EA60DD">
        <w:rPr>
          <w:rFonts w:ascii="Garamond" w:eastAsia="Garamond" w:hAnsi="Garamond" w:cs="Garamond"/>
          <w:color w:val="000000"/>
        </w:rPr>
        <w:t xml:space="preserve">): </w:t>
      </w:r>
      <w:r w:rsidRPr="00EA60DD">
        <w:rPr>
          <w:rFonts w:ascii="Garamond" w:eastAsia="Garamond" w:hAnsi="Garamond" w:cs="Garamond"/>
          <w:i/>
          <w:color w:val="000000"/>
        </w:rPr>
        <w:t xml:space="preserve">Felicitous </w:t>
      </w:r>
      <w:proofErr w:type="spellStart"/>
      <w:r w:rsidRPr="00EA60DD">
        <w:rPr>
          <w:rFonts w:ascii="Garamond" w:eastAsia="Garamond" w:hAnsi="Garamond" w:cs="Garamond"/>
          <w:i/>
        </w:rPr>
        <w:t>U</w:t>
      </w:r>
      <w:r w:rsidRPr="00EA60DD">
        <w:rPr>
          <w:rFonts w:ascii="Garamond" w:eastAsia="Garamond" w:hAnsi="Garamond" w:cs="Garamond"/>
          <w:i/>
          <w:color w:val="000000"/>
        </w:rPr>
        <w:t>nderspecification</w:t>
      </w:r>
      <w:proofErr w:type="spellEnd"/>
      <w:r w:rsidRPr="00EA60DD">
        <w:rPr>
          <w:rFonts w:ascii="Garamond" w:eastAsia="Garamond" w:hAnsi="Garamond" w:cs="Garamond"/>
          <w:i/>
          <w:color w:val="000000"/>
        </w:rPr>
        <w:t xml:space="preserve">: Contextually Sensitive Expressions Lacking Unique Semantic Values in Context. </w:t>
      </w:r>
      <w:r w:rsidRPr="00EA60DD">
        <w:rPr>
          <w:rFonts w:ascii="Garamond" w:eastAsia="Garamond" w:hAnsi="Garamond" w:cs="Garamond"/>
          <w:color w:val="000000"/>
        </w:rPr>
        <w:t xml:space="preserve">OUP Press.  </w:t>
      </w:r>
    </w:p>
    <w:p w14:paraId="5A5ED8E6" w14:textId="368CCBAF" w:rsidR="00443910" w:rsidRPr="00443910" w:rsidRDefault="00443910">
      <w:pPr>
        <w:numPr>
          <w:ilvl w:val="0"/>
          <w:numId w:val="3"/>
        </w:numPr>
        <w:pBdr>
          <w:top w:val="nil"/>
          <w:left w:val="nil"/>
          <w:bottom w:val="nil"/>
          <w:right w:val="nil"/>
          <w:between w:val="nil"/>
        </w:pBdr>
        <w:spacing w:line="480" w:lineRule="auto"/>
        <w:rPr>
          <w:rFonts w:ascii="Garamond" w:eastAsia="Garamond" w:hAnsi="Garamond" w:cs="Garamond"/>
          <w:color w:val="000000"/>
        </w:rPr>
      </w:pPr>
      <w:r w:rsidRPr="00443910">
        <w:rPr>
          <w:rFonts w:ascii="Garamond" w:eastAsia="Garamond" w:hAnsi="Garamond" w:cs="Garamond"/>
          <w:color w:val="000000"/>
        </w:rPr>
        <w:t xml:space="preserve">Lycan, W.:(2012): Desire Considered as a Propositional Attitude. </w:t>
      </w:r>
      <w:r w:rsidRPr="00443910">
        <w:rPr>
          <w:rFonts w:ascii="Garamond" w:eastAsia="Garamond" w:hAnsi="Garamond" w:cs="Garamond"/>
          <w:i/>
          <w:iCs/>
          <w:color w:val="000000"/>
        </w:rPr>
        <w:t>Philosophical Perspectives</w:t>
      </w:r>
      <w:r w:rsidRPr="00443910">
        <w:rPr>
          <w:rFonts w:ascii="Garamond" w:eastAsia="Garamond" w:hAnsi="Garamond" w:cs="Garamond"/>
          <w:color w:val="000000"/>
        </w:rPr>
        <w:t xml:space="preserve"> Vol, 26 Philosophy of Mind: 201-215. </w:t>
      </w:r>
    </w:p>
    <w:p w14:paraId="4DA627F9" w14:textId="20FE6469"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MacFarlane, J. (2016): Vagueness as </w:t>
      </w:r>
      <w:r w:rsidRPr="00EA60DD">
        <w:rPr>
          <w:rFonts w:ascii="Garamond" w:eastAsia="Garamond" w:hAnsi="Garamond" w:cs="Garamond"/>
        </w:rPr>
        <w:t>i</w:t>
      </w:r>
      <w:r w:rsidRPr="00EA60DD">
        <w:rPr>
          <w:rFonts w:ascii="Garamond" w:eastAsia="Garamond" w:hAnsi="Garamond" w:cs="Garamond"/>
          <w:color w:val="000000"/>
        </w:rPr>
        <w:t xml:space="preserve">ndecision. </w:t>
      </w:r>
      <w:r w:rsidRPr="00EA60DD">
        <w:rPr>
          <w:rFonts w:ascii="Garamond" w:eastAsia="Garamond" w:hAnsi="Garamond" w:cs="Garamond"/>
          <w:i/>
          <w:color w:val="000000"/>
        </w:rPr>
        <w:t>Aristotelian Society Supplementary Volume</w:t>
      </w:r>
      <w:r w:rsidRPr="00EA60DD">
        <w:rPr>
          <w:rFonts w:ascii="Garamond" w:eastAsia="Garamond" w:hAnsi="Garamond" w:cs="Garamond"/>
          <w:color w:val="000000"/>
        </w:rPr>
        <w:t xml:space="preserve"> 90 (1): 255-283. </w:t>
      </w:r>
    </w:p>
    <w:p w14:paraId="7A585405"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MacFarlane, J. (2020a): Indeterminacy as </w:t>
      </w:r>
      <w:r w:rsidRPr="00EA60DD">
        <w:rPr>
          <w:rFonts w:ascii="Garamond" w:eastAsia="Garamond" w:hAnsi="Garamond" w:cs="Garamond"/>
        </w:rPr>
        <w:t>i</w:t>
      </w:r>
      <w:r w:rsidRPr="00EA60DD">
        <w:rPr>
          <w:rFonts w:ascii="Garamond" w:eastAsia="Garamond" w:hAnsi="Garamond" w:cs="Garamond"/>
          <w:color w:val="000000"/>
        </w:rPr>
        <w:t xml:space="preserve">ndecision, Lecture I: Vagueness and Communication </w:t>
      </w:r>
      <w:r w:rsidRPr="00EA60DD">
        <w:rPr>
          <w:rFonts w:ascii="Garamond" w:eastAsia="Garamond" w:hAnsi="Garamond" w:cs="Garamond"/>
          <w:i/>
          <w:color w:val="000000"/>
        </w:rPr>
        <w:t>Journal of Philosophy</w:t>
      </w:r>
      <w:r w:rsidRPr="00EA60DD">
        <w:rPr>
          <w:rFonts w:ascii="Garamond" w:eastAsia="Garamond" w:hAnsi="Garamond" w:cs="Garamond"/>
          <w:color w:val="000000"/>
        </w:rPr>
        <w:t xml:space="preserve"> 117 (11/12): 593-616. </w:t>
      </w:r>
    </w:p>
    <w:p w14:paraId="299C387B"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MacFarlane, J. (2020b): Indeterminacy as </w:t>
      </w:r>
      <w:r w:rsidRPr="00EA60DD">
        <w:rPr>
          <w:rFonts w:ascii="Garamond" w:eastAsia="Garamond" w:hAnsi="Garamond" w:cs="Garamond"/>
        </w:rPr>
        <w:t>i</w:t>
      </w:r>
      <w:r w:rsidRPr="00EA60DD">
        <w:rPr>
          <w:rFonts w:ascii="Garamond" w:eastAsia="Garamond" w:hAnsi="Garamond" w:cs="Garamond"/>
          <w:color w:val="000000"/>
        </w:rPr>
        <w:t xml:space="preserve">ndecision, Lecture II: Seeing through the Clouds </w:t>
      </w:r>
      <w:r w:rsidRPr="00EA60DD">
        <w:rPr>
          <w:rFonts w:ascii="Garamond" w:eastAsia="Garamond" w:hAnsi="Garamond" w:cs="Garamond"/>
          <w:i/>
          <w:color w:val="000000"/>
        </w:rPr>
        <w:t>Journal of Philosophy</w:t>
      </w:r>
      <w:r w:rsidRPr="00EA60DD">
        <w:rPr>
          <w:rFonts w:ascii="Garamond" w:eastAsia="Garamond" w:hAnsi="Garamond" w:cs="Garamond"/>
          <w:color w:val="000000"/>
        </w:rPr>
        <w:t xml:space="preserve"> 117 (11/12): 617-642. </w:t>
      </w:r>
    </w:p>
    <w:p w14:paraId="692F997A"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lastRenderedPageBreak/>
        <w:t xml:space="preserve">MacFarlane, J. (2020c): Indeterminacy as </w:t>
      </w:r>
      <w:r w:rsidRPr="00EA60DD">
        <w:rPr>
          <w:rFonts w:ascii="Garamond" w:eastAsia="Garamond" w:hAnsi="Garamond" w:cs="Garamond"/>
        </w:rPr>
        <w:t>i</w:t>
      </w:r>
      <w:r w:rsidRPr="00EA60DD">
        <w:rPr>
          <w:rFonts w:ascii="Garamond" w:eastAsia="Garamond" w:hAnsi="Garamond" w:cs="Garamond"/>
          <w:color w:val="000000"/>
        </w:rPr>
        <w:t xml:space="preserve">ndecision, Lecture III: Indeterminacy as Indecision </w:t>
      </w:r>
      <w:r w:rsidRPr="00EA60DD">
        <w:rPr>
          <w:rFonts w:ascii="Garamond" w:eastAsia="Garamond" w:hAnsi="Garamond" w:cs="Garamond"/>
          <w:i/>
          <w:color w:val="000000"/>
        </w:rPr>
        <w:t>Journal of Philosophy</w:t>
      </w:r>
      <w:r w:rsidRPr="00EA60DD">
        <w:rPr>
          <w:rFonts w:ascii="Garamond" w:eastAsia="Garamond" w:hAnsi="Garamond" w:cs="Garamond"/>
          <w:color w:val="000000"/>
        </w:rPr>
        <w:t xml:space="preserve"> 117 (11/12): 643-667. </w:t>
      </w:r>
    </w:p>
    <w:p w14:paraId="621FD282" w14:textId="77777777" w:rsidR="00A06E00" w:rsidRPr="00EA60DD" w:rsidRDefault="00312DCC">
      <w:pPr>
        <w:numPr>
          <w:ilvl w:val="0"/>
          <w:numId w:val="3"/>
        </w:numPr>
        <w:pBdr>
          <w:top w:val="nil"/>
          <w:left w:val="nil"/>
          <w:bottom w:val="nil"/>
          <w:right w:val="nil"/>
          <w:between w:val="nil"/>
        </w:pBdr>
        <w:spacing w:line="480" w:lineRule="auto"/>
        <w:rPr>
          <w:color w:val="000000"/>
        </w:rPr>
      </w:pPr>
      <w:proofErr w:type="spellStart"/>
      <w:r w:rsidRPr="00EA60DD">
        <w:rPr>
          <w:rFonts w:ascii="Garamond" w:eastAsia="Garamond" w:hAnsi="Garamond" w:cs="Garamond"/>
          <w:color w:val="000000"/>
        </w:rPr>
        <w:t>Raffman</w:t>
      </w:r>
      <w:proofErr w:type="spellEnd"/>
      <w:r w:rsidRPr="00EA60DD">
        <w:rPr>
          <w:rFonts w:ascii="Garamond" w:eastAsia="Garamond" w:hAnsi="Garamond" w:cs="Garamond"/>
          <w:color w:val="000000"/>
        </w:rPr>
        <w:t>, D. (1996):</w:t>
      </w:r>
      <w:r w:rsidRPr="00EA60DD">
        <w:rPr>
          <w:rFonts w:ascii="Garamond" w:eastAsia="Garamond" w:hAnsi="Garamond" w:cs="Garamond"/>
          <w:color w:val="1A1A1A"/>
          <w:highlight w:val="white"/>
        </w:rPr>
        <w:t xml:space="preserve"> Vagueness and context-relativity. </w:t>
      </w:r>
      <w:r w:rsidRPr="00EA60DD">
        <w:rPr>
          <w:rFonts w:ascii="Garamond" w:eastAsia="Garamond" w:hAnsi="Garamond" w:cs="Garamond"/>
          <w:i/>
          <w:color w:val="1A1A1A"/>
        </w:rPr>
        <w:t>Philosophical Studies</w:t>
      </w:r>
      <w:r w:rsidRPr="00EA60DD">
        <w:rPr>
          <w:rFonts w:ascii="Garamond" w:eastAsia="Garamond" w:hAnsi="Garamond" w:cs="Garamond"/>
          <w:color w:val="1A1A1A"/>
          <w:highlight w:val="white"/>
        </w:rPr>
        <w:t xml:space="preserve"> 81: 175–92.</w:t>
      </w:r>
    </w:p>
    <w:p w14:paraId="79F09B27"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Schiffer, S. (2020): Expression-</w:t>
      </w:r>
      <w:r w:rsidRPr="00EA60DD">
        <w:rPr>
          <w:rFonts w:ascii="Garamond" w:eastAsia="Garamond" w:hAnsi="Garamond" w:cs="Garamond"/>
        </w:rPr>
        <w:t>m</w:t>
      </w:r>
      <w:r w:rsidRPr="00EA60DD">
        <w:rPr>
          <w:rFonts w:ascii="Garamond" w:eastAsia="Garamond" w:hAnsi="Garamond" w:cs="Garamond"/>
          <w:color w:val="000000"/>
        </w:rPr>
        <w:t xml:space="preserve">eaning and </w:t>
      </w:r>
      <w:r w:rsidRPr="00EA60DD">
        <w:rPr>
          <w:rFonts w:ascii="Garamond" w:eastAsia="Garamond" w:hAnsi="Garamond" w:cs="Garamond"/>
        </w:rPr>
        <w:t>v</w:t>
      </w:r>
      <w:r w:rsidRPr="00EA60DD">
        <w:rPr>
          <w:rFonts w:ascii="Garamond" w:eastAsia="Garamond" w:hAnsi="Garamond" w:cs="Garamond"/>
          <w:color w:val="000000"/>
        </w:rPr>
        <w:t>agueness. In A. Sullivan (ed.), </w:t>
      </w:r>
      <w:r w:rsidRPr="00EA60DD">
        <w:rPr>
          <w:rFonts w:ascii="Garamond" w:eastAsia="Garamond" w:hAnsi="Garamond" w:cs="Garamond"/>
          <w:i/>
          <w:color w:val="000000"/>
        </w:rPr>
        <w:t xml:space="preserve">Sensations, Thoughts, Language: Essays in Honor of Brian </w:t>
      </w:r>
      <w:proofErr w:type="spellStart"/>
      <w:r w:rsidRPr="00EA60DD">
        <w:rPr>
          <w:rFonts w:ascii="Garamond" w:eastAsia="Garamond" w:hAnsi="Garamond" w:cs="Garamond"/>
          <w:i/>
          <w:color w:val="000000"/>
        </w:rPr>
        <w:t>Loar</w:t>
      </w:r>
      <w:proofErr w:type="spellEnd"/>
      <w:r w:rsidRPr="00EA60DD">
        <w:rPr>
          <w:rFonts w:ascii="Garamond" w:eastAsia="Garamond" w:hAnsi="Garamond" w:cs="Garamond"/>
          <w:color w:val="000000"/>
        </w:rPr>
        <w:t xml:space="preserve">. Routledge. </w:t>
      </w:r>
    </w:p>
    <w:p w14:paraId="1E7D316A" w14:textId="77777777" w:rsidR="00A06E00" w:rsidRPr="00EA60DD" w:rsidRDefault="00312DCC">
      <w:pPr>
        <w:numPr>
          <w:ilvl w:val="0"/>
          <w:numId w:val="3"/>
        </w:numPr>
        <w:pBdr>
          <w:top w:val="nil"/>
          <w:left w:val="nil"/>
          <w:bottom w:val="nil"/>
          <w:right w:val="nil"/>
          <w:between w:val="nil"/>
        </w:pBdr>
        <w:spacing w:line="480" w:lineRule="auto"/>
        <w:rPr>
          <w:color w:val="000000"/>
        </w:rPr>
      </w:pPr>
      <w:r w:rsidRPr="00EA60DD">
        <w:rPr>
          <w:rFonts w:ascii="Garamond" w:eastAsia="Garamond" w:hAnsi="Garamond" w:cs="Garamond"/>
          <w:color w:val="000000"/>
        </w:rPr>
        <w:t xml:space="preserve">Williamson, T. (1996): </w:t>
      </w:r>
      <w:r w:rsidRPr="00EA60DD">
        <w:rPr>
          <w:rFonts w:ascii="Garamond" w:eastAsia="Garamond" w:hAnsi="Garamond" w:cs="Garamond"/>
          <w:i/>
          <w:color w:val="000000"/>
        </w:rPr>
        <w:t>Vagueness</w:t>
      </w:r>
      <w:r w:rsidRPr="00EA60DD">
        <w:rPr>
          <w:rFonts w:ascii="Garamond" w:eastAsia="Garamond" w:hAnsi="Garamond" w:cs="Garamond"/>
          <w:color w:val="000000"/>
        </w:rPr>
        <w:t xml:space="preserve">. Routledge. </w:t>
      </w:r>
    </w:p>
    <w:p w14:paraId="43DD67EE" w14:textId="77777777" w:rsidR="00A06E00" w:rsidRPr="00EA60DD" w:rsidRDefault="00A06E00">
      <w:pPr>
        <w:spacing w:line="480" w:lineRule="auto"/>
        <w:rPr>
          <w:rFonts w:ascii="Garamond" w:eastAsia="Garamond" w:hAnsi="Garamond" w:cs="Garamond"/>
          <w:color w:val="000000"/>
        </w:rPr>
      </w:pPr>
    </w:p>
    <w:sectPr w:rsidR="00A06E00" w:rsidRPr="00EA60DD">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7D63" w14:textId="77777777" w:rsidR="006F6E38" w:rsidRDefault="006F6E38">
      <w:r>
        <w:separator/>
      </w:r>
    </w:p>
  </w:endnote>
  <w:endnote w:type="continuationSeparator" w:id="0">
    <w:p w14:paraId="69ECEE41" w14:textId="77777777" w:rsidR="006F6E38" w:rsidRDefault="006F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354825"/>
      <w:docPartObj>
        <w:docPartGallery w:val="Page Numbers (Bottom of Page)"/>
        <w:docPartUnique/>
      </w:docPartObj>
    </w:sdtPr>
    <w:sdtContent>
      <w:p w14:paraId="4A07B88B" w14:textId="77777777" w:rsidR="00EA60DD" w:rsidRDefault="00EA60DD" w:rsidP="0031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3F889F" w14:textId="77777777" w:rsidR="00EA60DD" w:rsidRDefault="00EA60DD" w:rsidP="00EA6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4307785"/>
      <w:docPartObj>
        <w:docPartGallery w:val="Page Numbers (Bottom of Page)"/>
        <w:docPartUnique/>
      </w:docPartObj>
    </w:sdtPr>
    <w:sdtContent>
      <w:p w14:paraId="06719200" w14:textId="77777777" w:rsidR="00EA60DD" w:rsidRDefault="00EA60DD" w:rsidP="0031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DFACE69" w14:textId="77777777" w:rsidR="00A06E00" w:rsidRDefault="00A06E00" w:rsidP="00EA60D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0255" w14:textId="77777777" w:rsidR="006F6E38" w:rsidRDefault="006F6E38">
      <w:r>
        <w:separator/>
      </w:r>
    </w:p>
  </w:footnote>
  <w:footnote w:type="continuationSeparator" w:id="0">
    <w:p w14:paraId="7DBF5454" w14:textId="77777777" w:rsidR="006F6E38" w:rsidRDefault="006F6E38">
      <w:r>
        <w:continuationSeparator/>
      </w:r>
    </w:p>
  </w:footnote>
  <w:footnote w:id="1">
    <w:p w14:paraId="0D070CD0" w14:textId="77777777" w:rsidR="00A06E00" w:rsidRPr="005A79F0" w:rsidRDefault="00312DCC" w:rsidP="005A79F0">
      <w:pPr>
        <w:spacing w:line="480" w:lineRule="auto"/>
        <w:rPr>
          <w:rFonts w:ascii="Garamond" w:hAnsi="Garamond"/>
          <w:sz w:val="21"/>
          <w:szCs w:val="21"/>
        </w:rPr>
      </w:pPr>
      <w:r w:rsidRPr="005A79F0">
        <w:rPr>
          <w:rFonts w:ascii="Garamond" w:hAnsi="Garamond"/>
          <w:sz w:val="21"/>
          <w:szCs w:val="21"/>
          <w:vertAlign w:val="superscript"/>
        </w:rPr>
        <w:footnoteRef/>
      </w:r>
      <w:r w:rsidRPr="005A79F0">
        <w:rPr>
          <w:rFonts w:ascii="Garamond" w:hAnsi="Garamond"/>
          <w:sz w:val="21"/>
          <w:szCs w:val="21"/>
        </w:rPr>
        <w:t xml:space="preserve"> See </w:t>
      </w:r>
      <w:r w:rsidRPr="005A79F0">
        <w:rPr>
          <w:rFonts w:ascii="Garamond" w:eastAsia="Garamond" w:hAnsi="Garamond" w:cs="Garamond"/>
          <w:sz w:val="21"/>
          <w:szCs w:val="21"/>
        </w:rPr>
        <w:t xml:space="preserve">MacFarlane (2016, 2020 a, b, c). </w:t>
      </w:r>
    </w:p>
  </w:footnote>
  <w:footnote w:id="2">
    <w:p w14:paraId="5ED607CE" w14:textId="32467DE6"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I assume that </w:t>
      </w:r>
      <w:r w:rsidRPr="005A79F0">
        <w:rPr>
          <w:rFonts w:ascii="Garamond" w:eastAsia="Garamond" w:hAnsi="Garamond" w:cs="Garamond"/>
          <w:i/>
          <w:color w:val="000000"/>
          <w:sz w:val="21"/>
          <w:szCs w:val="21"/>
        </w:rPr>
        <w:t>asserting</w:t>
      </w:r>
      <w:r w:rsidRPr="005A79F0">
        <w:rPr>
          <w:rFonts w:ascii="Garamond" w:eastAsia="Garamond" w:hAnsi="Garamond" w:cs="Garamond"/>
          <w:color w:val="000000"/>
          <w:sz w:val="21"/>
          <w:szCs w:val="21"/>
        </w:rPr>
        <w:t xml:space="preserve"> is the genus of which </w:t>
      </w:r>
      <w:r w:rsidRPr="005A79F0">
        <w:rPr>
          <w:rFonts w:ascii="Garamond" w:eastAsia="Garamond" w:hAnsi="Garamond" w:cs="Garamond"/>
          <w:i/>
          <w:color w:val="000000"/>
          <w:sz w:val="21"/>
          <w:szCs w:val="21"/>
        </w:rPr>
        <w:t xml:space="preserve">saying, telling, </w:t>
      </w:r>
      <w:r w:rsidRPr="005A79F0">
        <w:rPr>
          <w:rFonts w:ascii="Garamond" w:eastAsia="Garamond" w:hAnsi="Garamond" w:cs="Garamond"/>
          <w:color w:val="000000"/>
          <w:sz w:val="21"/>
          <w:szCs w:val="21"/>
        </w:rPr>
        <w:t xml:space="preserve">and </w:t>
      </w:r>
      <w:r w:rsidRPr="005A79F0">
        <w:rPr>
          <w:rFonts w:ascii="Garamond" w:eastAsia="Garamond" w:hAnsi="Garamond" w:cs="Garamond"/>
          <w:i/>
          <w:color w:val="000000"/>
          <w:sz w:val="21"/>
          <w:szCs w:val="21"/>
        </w:rPr>
        <w:t xml:space="preserve">literally meaning </w:t>
      </w:r>
      <w:r w:rsidRPr="005A79F0">
        <w:rPr>
          <w:rFonts w:ascii="Garamond" w:eastAsia="Garamond" w:hAnsi="Garamond" w:cs="Garamond"/>
          <w:color w:val="000000"/>
          <w:sz w:val="21"/>
          <w:szCs w:val="21"/>
        </w:rPr>
        <w:t xml:space="preserve">are species.  </w:t>
      </w:r>
    </w:p>
  </w:footnote>
  <w:footnote w:id="3">
    <w:p w14:paraId="53F64C11"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See Buchanan’s “Content Thesis” in 2010. MacFarlane calls this thesis “Classical Contents” (MacFarlane b, 619)</w:t>
      </w:r>
    </w:p>
  </w:footnote>
  <w:footnote w:id="4">
    <w:p w14:paraId="2AD10709" w14:textId="431807CE"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MacFarlane characterizes the Standard View as requiring that (in the assertoric case) communication is successful </w:t>
      </w:r>
      <w:proofErr w:type="spellStart"/>
      <w:r w:rsidRPr="005A79F0">
        <w:rPr>
          <w:rFonts w:ascii="Garamond" w:eastAsia="Garamond" w:hAnsi="Garamond" w:cs="Garamond"/>
          <w:b/>
          <w:color w:val="000000"/>
          <w:sz w:val="21"/>
          <w:szCs w:val="21"/>
        </w:rPr>
        <w:t>iff</w:t>
      </w:r>
      <w:proofErr w:type="spellEnd"/>
      <w:r w:rsidRPr="005A79F0">
        <w:rPr>
          <w:rFonts w:ascii="Garamond" w:eastAsia="Garamond" w:hAnsi="Garamond" w:cs="Garamond"/>
          <w:b/>
          <w:color w:val="000000"/>
          <w:sz w:val="21"/>
          <w:szCs w:val="21"/>
        </w:rPr>
        <w:t xml:space="preserve"> </w:t>
      </w:r>
      <w:r w:rsidRPr="005A79F0">
        <w:rPr>
          <w:rFonts w:ascii="Garamond" w:eastAsia="Garamond" w:hAnsi="Garamond" w:cs="Garamond"/>
          <w:color w:val="000000"/>
          <w:sz w:val="21"/>
          <w:szCs w:val="21"/>
        </w:rPr>
        <w:t xml:space="preserve">the hearer grasps the truth-conditions intended by the speaker’. </w:t>
      </w:r>
      <w:r w:rsidR="004C584E">
        <w:rPr>
          <w:rFonts w:ascii="Garamond" w:eastAsia="Garamond" w:hAnsi="Garamond" w:cs="Garamond"/>
          <w:color w:val="000000"/>
          <w:sz w:val="21"/>
          <w:szCs w:val="21"/>
        </w:rPr>
        <w:t>(</w:t>
      </w:r>
      <w:r w:rsidRPr="005A79F0">
        <w:rPr>
          <w:rFonts w:ascii="Garamond" w:eastAsia="Garamond" w:hAnsi="Garamond" w:cs="Garamond"/>
          <w:color w:val="000000"/>
          <w:sz w:val="21"/>
          <w:szCs w:val="21"/>
        </w:rPr>
        <w:t>597).</w:t>
      </w:r>
      <w:r w:rsidR="00E26562">
        <w:rPr>
          <w:rFonts w:ascii="Garamond" w:eastAsia="Garamond" w:hAnsi="Garamond" w:cs="Garamond"/>
          <w:color w:val="000000"/>
          <w:sz w:val="21"/>
          <w:szCs w:val="21"/>
        </w:rPr>
        <w:t xml:space="preserve"> Here</w:t>
      </w:r>
      <w:r w:rsidR="007A0187" w:rsidRPr="005A79F0">
        <w:rPr>
          <w:rFonts w:ascii="Garamond" w:eastAsia="Garamond" w:hAnsi="Garamond" w:cs="Garamond"/>
          <w:color w:val="000000"/>
          <w:sz w:val="21"/>
          <w:szCs w:val="21"/>
        </w:rPr>
        <w:t xml:space="preserve">, however, we will only need the weaker (and less potentially contentious) necessary condition stated above. </w:t>
      </w:r>
    </w:p>
  </w:footnote>
  <w:footnote w:id="5">
    <w:p w14:paraId="3007BC76"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See, e.g., Abreu </w:t>
      </w:r>
      <w:proofErr w:type="spellStart"/>
      <w:r w:rsidRPr="005A79F0">
        <w:rPr>
          <w:rFonts w:ascii="Garamond" w:eastAsia="Garamond" w:hAnsi="Garamond" w:cs="Garamond"/>
          <w:color w:val="000000"/>
          <w:sz w:val="21"/>
          <w:szCs w:val="21"/>
        </w:rPr>
        <w:t>Zavalata</w:t>
      </w:r>
      <w:proofErr w:type="spellEnd"/>
      <w:r w:rsidRPr="005A79F0">
        <w:rPr>
          <w:rFonts w:ascii="Garamond" w:eastAsia="Garamond" w:hAnsi="Garamond" w:cs="Garamond"/>
          <w:color w:val="000000"/>
          <w:sz w:val="21"/>
          <w:szCs w:val="21"/>
        </w:rPr>
        <w:t xml:space="preserve"> (2021), Buchanan (2010), Buchanan and Ostertag (2005), Gillies and Von </w:t>
      </w:r>
      <w:proofErr w:type="spellStart"/>
      <w:r w:rsidRPr="005A79F0">
        <w:rPr>
          <w:rFonts w:ascii="Garamond" w:eastAsia="Garamond" w:hAnsi="Garamond" w:cs="Garamond"/>
          <w:color w:val="000000"/>
          <w:sz w:val="21"/>
          <w:szCs w:val="21"/>
        </w:rPr>
        <w:t>Fintel</w:t>
      </w:r>
      <w:proofErr w:type="spellEnd"/>
      <w:r w:rsidRPr="005A79F0">
        <w:rPr>
          <w:rFonts w:ascii="Garamond" w:eastAsia="Garamond" w:hAnsi="Garamond" w:cs="Garamond"/>
          <w:color w:val="000000"/>
          <w:sz w:val="21"/>
          <w:szCs w:val="21"/>
        </w:rPr>
        <w:t xml:space="preserve"> (2011), and King (2018, 2021) for more. </w:t>
      </w:r>
    </w:p>
  </w:footnote>
  <w:footnote w:id="6">
    <w:p w14:paraId="33D5CCB1" w14:textId="6F10EC33"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I </w:t>
      </w:r>
      <w:r w:rsidR="007215D7">
        <w:rPr>
          <w:rFonts w:ascii="Garamond" w:eastAsia="Garamond" w:hAnsi="Garamond" w:cs="Garamond"/>
          <w:color w:val="000000"/>
          <w:sz w:val="21"/>
          <w:szCs w:val="21"/>
        </w:rPr>
        <w:t xml:space="preserve">am </w:t>
      </w:r>
      <w:r w:rsidRPr="005A79F0">
        <w:rPr>
          <w:rFonts w:ascii="Garamond" w:eastAsia="Garamond" w:hAnsi="Garamond" w:cs="Garamond"/>
          <w:color w:val="000000"/>
          <w:sz w:val="21"/>
          <w:szCs w:val="21"/>
        </w:rPr>
        <w:t>assum</w:t>
      </w:r>
      <w:r w:rsidR="007215D7">
        <w:rPr>
          <w:rFonts w:ascii="Garamond" w:eastAsia="Garamond" w:hAnsi="Garamond" w:cs="Garamond"/>
          <w:color w:val="000000"/>
          <w:sz w:val="21"/>
          <w:szCs w:val="21"/>
        </w:rPr>
        <w:t>ing a</w:t>
      </w:r>
      <w:r w:rsidRPr="005A79F0">
        <w:rPr>
          <w:rFonts w:ascii="Garamond" w:eastAsia="Garamond" w:hAnsi="Garamond" w:cs="Garamond"/>
          <w:color w:val="000000"/>
          <w:sz w:val="21"/>
          <w:szCs w:val="21"/>
        </w:rPr>
        <w:t xml:space="preserve"> Russellian treatment of definite descriptions. </w:t>
      </w:r>
    </w:p>
  </w:footnote>
  <w:footnote w:id="7">
    <w:p w14:paraId="2C1A6344"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w:t>
      </w:r>
      <w:r w:rsidRPr="005A79F0">
        <w:rPr>
          <w:rFonts w:ascii="Garamond" w:eastAsia="Garamond" w:hAnsi="Garamond" w:cs="Garamond"/>
          <w:sz w:val="21"/>
          <w:szCs w:val="21"/>
        </w:rPr>
        <w:t>Here the context-</w:t>
      </w:r>
      <w:r w:rsidRPr="005A79F0">
        <w:rPr>
          <w:rFonts w:ascii="Garamond" w:eastAsia="Garamond" w:hAnsi="Garamond" w:cs="Garamond"/>
          <w:color w:val="000000"/>
          <w:sz w:val="21"/>
          <w:szCs w:val="21"/>
        </w:rPr>
        <w:t>invariant meaning</w:t>
      </w:r>
      <w:r w:rsidRPr="005A79F0">
        <w:rPr>
          <w:rFonts w:ascii="Garamond" w:eastAsia="Garamond" w:hAnsi="Garamond" w:cs="Garamond"/>
          <w:sz w:val="21"/>
          <w:szCs w:val="21"/>
        </w:rPr>
        <w:t xml:space="preserve"> of the sentence</w:t>
      </w:r>
      <w:r w:rsidRPr="005A79F0">
        <w:rPr>
          <w:rFonts w:ascii="Garamond" w:eastAsia="Garamond" w:hAnsi="Garamond" w:cs="Garamond"/>
          <w:color w:val="000000"/>
          <w:sz w:val="21"/>
          <w:szCs w:val="21"/>
        </w:rPr>
        <w:t xml:space="preserve"> </w:t>
      </w:r>
      <w:r w:rsidRPr="005A79F0">
        <w:rPr>
          <w:rFonts w:ascii="Garamond" w:eastAsia="Garamond" w:hAnsi="Garamond" w:cs="Garamond"/>
          <w:sz w:val="21"/>
          <w:szCs w:val="21"/>
        </w:rPr>
        <w:t xml:space="preserve">is understood as </w:t>
      </w:r>
      <w:r w:rsidRPr="005A79F0">
        <w:rPr>
          <w:rFonts w:ascii="Garamond" w:eastAsia="Garamond" w:hAnsi="Garamond" w:cs="Garamond"/>
          <w:color w:val="000000"/>
          <w:sz w:val="21"/>
          <w:szCs w:val="21"/>
        </w:rPr>
        <w:t>something akin to an “</w:t>
      </w:r>
      <w:proofErr w:type="spellStart"/>
      <w:r w:rsidRPr="005A79F0">
        <w:rPr>
          <w:rFonts w:ascii="Garamond" w:eastAsia="Garamond" w:hAnsi="Garamond" w:cs="Garamond"/>
          <w:color w:val="000000"/>
          <w:sz w:val="21"/>
          <w:szCs w:val="21"/>
        </w:rPr>
        <w:t>gappy</w:t>
      </w:r>
      <w:proofErr w:type="spellEnd"/>
      <w:r w:rsidRPr="005A79F0">
        <w:rPr>
          <w:rFonts w:ascii="Garamond" w:eastAsia="Garamond" w:hAnsi="Garamond" w:cs="Garamond"/>
          <w:color w:val="000000"/>
          <w:sz w:val="21"/>
          <w:szCs w:val="21"/>
        </w:rPr>
        <w:t xml:space="preserve">” propositional template with admissible candidates to be “fillings in”. See Bach (2001) and Harris’s (2021) </w:t>
      </w:r>
      <w:r w:rsidR="00667F7B">
        <w:rPr>
          <w:rFonts w:ascii="Garamond" w:eastAsia="Garamond" w:hAnsi="Garamond" w:cs="Garamond"/>
          <w:color w:val="000000"/>
          <w:sz w:val="21"/>
          <w:szCs w:val="21"/>
        </w:rPr>
        <w:t xml:space="preserve">for more. </w:t>
      </w:r>
    </w:p>
  </w:footnote>
  <w:footnote w:id="8">
    <w:p w14:paraId="0B5EEDB1"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Buchanan </w:t>
      </w:r>
      <w:r w:rsidRPr="005A79F0">
        <w:rPr>
          <w:rFonts w:ascii="Garamond" w:eastAsia="Garamond" w:hAnsi="Garamond" w:cs="Garamond"/>
          <w:sz w:val="21"/>
          <w:szCs w:val="21"/>
        </w:rPr>
        <w:t xml:space="preserve">(2010) </w:t>
      </w:r>
      <w:r w:rsidRPr="005A79F0">
        <w:rPr>
          <w:rFonts w:ascii="Garamond" w:eastAsia="Garamond" w:hAnsi="Garamond" w:cs="Garamond"/>
          <w:color w:val="000000"/>
          <w:sz w:val="21"/>
          <w:szCs w:val="21"/>
        </w:rPr>
        <w:t xml:space="preserve">doesn’t consider the possibility of </w:t>
      </w:r>
      <w:proofErr w:type="spellStart"/>
      <w:r w:rsidRPr="005A79F0">
        <w:rPr>
          <w:rFonts w:ascii="Garamond" w:eastAsia="Garamond" w:hAnsi="Garamond" w:cs="Garamond"/>
          <w:color w:val="000000"/>
          <w:sz w:val="21"/>
          <w:szCs w:val="21"/>
        </w:rPr>
        <w:t>Stalnakerian</w:t>
      </w:r>
      <w:proofErr w:type="spellEnd"/>
      <w:r w:rsidRPr="005A79F0">
        <w:rPr>
          <w:rFonts w:ascii="Garamond" w:eastAsia="Garamond" w:hAnsi="Garamond" w:cs="Garamond"/>
          <w:color w:val="000000"/>
          <w:sz w:val="21"/>
          <w:szCs w:val="21"/>
        </w:rPr>
        <w:t xml:space="preserve"> diagonalization. The arguments that MacFarlane offers against this proposal in (ibid. a, 612-616) help to close this lacuna</w:t>
      </w:r>
      <w:r w:rsidRPr="005A79F0">
        <w:rPr>
          <w:rFonts w:ascii="Garamond" w:eastAsia="Garamond" w:hAnsi="Garamond" w:cs="Garamond"/>
          <w:sz w:val="21"/>
          <w:szCs w:val="21"/>
        </w:rPr>
        <w:t xml:space="preserve">. </w:t>
      </w:r>
      <w:r w:rsidRPr="005A79F0">
        <w:rPr>
          <w:rFonts w:ascii="Garamond" w:eastAsia="Garamond" w:hAnsi="Garamond" w:cs="Garamond"/>
          <w:color w:val="000000"/>
          <w:sz w:val="21"/>
          <w:szCs w:val="21"/>
        </w:rPr>
        <w:t xml:space="preserve">   </w:t>
      </w:r>
    </w:p>
  </w:footnote>
  <w:footnote w:id="9">
    <w:p w14:paraId="53D14570" w14:textId="77777777" w:rsidR="00A06E00" w:rsidRPr="005A79F0" w:rsidRDefault="00312DCC" w:rsidP="005A79F0">
      <w:pPr>
        <w:spacing w:line="480" w:lineRule="auto"/>
        <w:rPr>
          <w:rFonts w:ascii="Garamond" w:eastAsia="Garamond" w:hAnsi="Garamond" w:cs="Garamond"/>
          <w:sz w:val="21"/>
          <w:szCs w:val="21"/>
        </w:rPr>
      </w:pPr>
      <w:r w:rsidRPr="005A79F0">
        <w:rPr>
          <w:rFonts w:ascii="Garamond" w:hAnsi="Garamond"/>
          <w:sz w:val="21"/>
          <w:szCs w:val="21"/>
          <w:vertAlign w:val="superscript"/>
        </w:rPr>
        <w:footnoteRef/>
      </w:r>
      <w:r w:rsidRPr="005A79F0">
        <w:rPr>
          <w:rFonts w:ascii="Garamond" w:eastAsia="Garamond" w:hAnsi="Garamond" w:cs="Garamond"/>
          <w:sz w:val="21"/>
          <w:szCs w:val="21"/>
        </w:rPr>
        <w:t xml:space="preserve"> Gillies and von </w:t>
      </w:r>
      <w:proofErr w:type="spellStart"/>
      <w:r w:rsidRPr="005A79F0">
        <w:rPr>
          <w:rFonts w:ascii="Garamond" w:eastAsia="Garamond" w:hAnsi="Garamond" w:cs="Garamond"/>
          <w:sz w:val="21"/>
          <w:szCs w:val="21"/>
        </w:rPr>
        <w:t>Fintel</w:t>
      </w:r>
      <w:proofErr w:type="spellEnd"/>
      <w:r w:rsidRPr="005A79F0">
        <w:rPr>
          <w:rFonts w:ascii="Garamond" w:eastAsia="Garamond" w:hAnsi="Garamond" w:cs="Garamond"/>
          <w:sz w:val="21"/>
          <w:szCs w:val="21"/>
        </w:rPr>
        <w:t xml:space="preserve"> (2010) argue for a similar conclusion, focusing on epistemic modals such as in (</w:t>
      </w:r>
      <w:proofErr w:type="spellStart"/>
      <w:r w:rsidRPr="005A79F0">
        <w:rPr>
          <w:rFonts w:ascii="Garamond" w:eastAsia="Garamond" w:hAnsi="Garamond" w:cs="Garamond"/>
          <w:sz w:val="21"/>
          <w:szCs w:val="21"/>
        </w:rPr>
        <w:t>i</w:t>
      </w:r>
      <w:proofErr w:type="spellEnd"/>
      <w:r w:rsidRPr="005A79F0">
        <w:rPr>
          <w:rFonts w:ascii="Garamond" w:eastAsia="Garamond" w:hAnsi="Garamond" w:cs="Garamond"/>
          <w:sz w:val="21"/>
          <w:szCs w:val="21"/>
        </w:rPr>
        <w:t>):</w:t>
      </w:r>
    </w:p>
    <w:p w14:paraId="1E61C4FD" w14:textId="77777777" w:rsidR="00A06E00" w:rsidRPr="005A79F0" w:rsidRDefault="00312DCC" w:rsidP="005A79F0">
      <w:pPr>
        <w:numPr>
          <w:ilvl w:val="0"/>
          <w:numId w:val="7"/>
        </w:numPr>
        <w:pBdr>
          <w:top w:val="nil"/>
          <w:left w:val="nil"/>
          <w:bottom w:val="nil"/>
          <w:right w:val="nil"/>
          <w:between w:val="nil"/>
        </w:pBdr>
        <w:spacing w:line="480" w:lineRule="auto"/>
        <w:rPr>
          <w:rFonts w:ascii="Garamond" w:eastAsia="Garamond" w:hAnsi="Garamond" w:cs="Garamond"/>
          <w:color w:val="000000"/>
          <w:sz w:val="21"/>
          <w:szCs w:val="21"/>
        </w:rPr>
      </w:pPr>
      <w:proofErr w:type="spellStart"/>
      <w:r w:rsidRPr="005A79F0">
        <w:rPr>
          <w:rFonts w:ascii="Garamond" w:eastAsia="Garamond" w:hAnsi="Garamond" w:cs="Garamond"/>
          <w:color w:val="000000"/>
          <w:sz w:val="21"/>
          <w:szCs w:val="21"/>
        </w:rPr>
        <w:t>Passlof</w:t>
      </w:r>
      <w:proofErr w:type="spellEnd"/>
      <w:r w:rsidRPr="005A79F0">
        <w:rPr>
          <w:rFonts w:ascii="Garamond" w:eastAsia="Garamond" w:hAnsi="Garamond" w:cs="Garamond"/>
          <w:color w:val="000000"/>
          <w:sz w:val="21"/>
          <w:szCs w:val="21"/>
        </w:rPr>
        <w:t xml:space="preserve"> might have been a student of De Kooning at Black Mountain College. </w:t>
      </w:r>
    </w:p>
    <w:p w14:paraId="27CED595" w14:textId="77777777" w:rsidR="00A06E00" w:rsidRPr="005A79F0" w:rsidRDefault="00A65E7E" w:rsidP="005A79F0">
      <w:pPr>
        <w:spacing w:line="480" w:lineRule="auto"/>
        <w:rPr>
          <w:rFonts w:ascii="Garamond" w:eastAsia="Garamond" w:hAnsi="Garamond" w:cs="Garamond"/>
          <w:sz w:val="21"/>
          <w:szCs w:val="21"/>
        </w:rPr>
      </w:pPr>
      <w:r>
        <w:rPr>
          <w:rFonts w:ascii="Garamond" w:eastAsia="Garamond" w:hAnsi="Garamond" w:cs="Garamond"/>
          <w:sz w:val="21"/>
          <w:szCs w:val="21"/>
        </w:rPr>
        <w:t>E</w:t>
      </w:r>
      <w:r w:rsidR="00312DCC" w:rsidRPr="005A79F0">
        <w:rPr>
          <w:rFonts w:ascii="Garamond" w:eastAsia="Garamond" w:hAnsi="Garamond" w:cs="Garamond"/>
          <w:sz w:val="21"/>
          <w:szCs w:val="21"/>
        </w:rPr>
        <w:t xml:space="preserve">pistemic modals must be evaluated for truth with respect to information states; but unlike rival contextualist accounts, they claim that context does not, and need not, uniquely specify </w:t>
      </w:r>
      <w:r w:rsidR="00312DCC" w:rsidRPr="005A79F0">
        <w:rPr>
          <w:rFonts w:ascii="Garamond" w:eastAsia="Garamond" w:hAnsi="Garamond" w:cs="Garamond"/>
          <w:i/>
          <w:sz w:val="21"/>
          <w:szCs w:val="21"/>
        </w:rPr>
        <w:t xml:space="preserve">the </w:t>
      </w:r>
      <w:r w:rsidR="00312DCC" w:rsidRPr="005A79F0">
        <w:rPr>
          <w:rFonts w:ascii="Garamond" w:eastAsia="Garamond" w:hAnsi="Garamond" w:cs="Garamond"/>
          <w:sz w:val="21"/>
          <w:szCs w:val="21"/>
        </w:rPr>
        <w:t xml:space="preserve">information state relative to which the modal should be assessed. In using an epistemic modal, a speaker can ‘put into play’ a cloud of propositions even though she would not be entitled to assert each of the contents in that cloud (ibid.).  </w:t>
      </w:r>
    </w:p>
  </w:footnote>
  <w:footnote w:id="10">
    <w:p w14:paraId="44E48D65" w14:textId="77777777" w:rsidR="00890075" w:rsidRPr="005A79F0" w:rsidRDefault="00890075" w:rsidP="005A79F0">
      <w:pPr>
        <w:spacing w:line="480" w:lineRule="auto"/>
        <w:rPr>
          <w:rFonts w:ascii="Garamond" w:eastAsia="Garamond" w:hAnsi="Garamond" w:cs="Garamond"/>
          <w:sz w:val="21"/>
          <w:szCs w:val="21"/>
        </w:rPr>
      </w:pPr>
      <w:r w:rsidRPr="005A79F0">
        <w:rPr>
          <w:rFonts w:ascii="Garamond" w:hAnsi="Garamond"/>
          <w:sz w:val="21"/>
          <w:szCs w:val="21"/>
          <w:vertAlign w:val="superscript"/>
        </w:rPr>
        <w:footnoteRef/>
      </w:r>
      <w:r w:rsidRPr="005A79F0">
        <w:rPr>
          <w:rFonts w:ascii="Garamond" w:hAnsi="Garamond"/>
          <w:sz w:val="21"/>
          <w:szCs w:val="21"/>
          <w:vertAlign w:val="superscript"/>
        </w:rPr>
        <w:t xml:space="preserve"> </w:t>
      </w:r>
      <w:r w:rsidRPr="005A79F0">
        <w:rPr>
          <w:rFonts w:ascii="Garamond" w:eastAsia="Garamond" w:hAnsi="Garamond" w:cs="Garamond"/>
          <w:sz w:val="21"/>
          <w:szCs w:val="21"/>
        </w:rPr>
        <w:t xml:space="preserve">MacFarlane argues that even if there is no mutually recognized cutoff, communication </w:t>
      </w:r>
      <w:r w:rsidR="00881F25">
        <w:rPr>
          <w:rFonts w:ascii="Garamond" w:eastAsia="Garamond" w:hAnsi="Garamond" w:cs="Garamond"/>
          <w:sz w:val="21"/>
          <w:szCs w:val="21"/>
        </w:rPr>
        <w:t>need</w:t>
      </w:r>
      <w:r w:rsidRPr="005A79F0">
        <w:rPr>
          <w:rFonts w:ascii="Garamond" w:eastAsia="Garamond" w:hAnsi="Garamond" w:cs="Garamond"/>
          <w:sz w:val="21"/>
          <w:szCs w:val="21"/>
        </w:rPr>
        <w:t xml:space="preserve"> not fail, as it </w:t>
      </w:r>
      <w:r w:rsidR="0032372D" w:rsidRPr="005A79F0">
        <w:rPr>
          <w:rFonts w:ascii="Garamond" w:eastAsia="Garamond" w:hAnsi="Garamond" w:cs="Garamond"/>
          <w:sz w:val="21"/>
          <w:szCs w:val="21"/>
        </w:rPr>
        <w:t xml:space="preserve">clearly </w:t>
      </w:r>
      <w:r w:rsidRPr="005A79F0">
        <w:rPr>
          <w:rFonts w:ascii="Garamond" w:eastAsia="Garamond" w:hAnsi="Garamond" w:cs="Garamond"/>
          <w:sz w:val="21"/>
          <w:szCs w:val="21"/>
        </w:rPr>
        <w:t>would if</w:t>
      </w:r>
      <w:r w:rsidR="00452721" w:rsidRPr="005A79F0">
        <w:rPr>
          <w:rFonts w:ascii="Garamond" w:eastAsia="Garamond" w:hAnsi="Garamond" w:cs="Garamond"/>
          <w:sz w:val="21"/>
          <w:szCs w:val="21"/>
        </w:rPr>
        <w:t xml:space="preserve">, for example, </w:t>
      </w:r>
      <w:r w:rsidRPr="005A79F0">
        <w:rPr>
          <w:rFonts w:ascii="Garamond" w:eastAsia="Garamond" w:hAnsi="Garamond" w:cs="Garamond"/>
          <w:sz w:val="21"/>
          <w:szCs w:val="21"/>
        </w:rPr>
        <w:t xml:space="preserve">the chemist </w:t>
      </w:r>
      <w:proofErr w:type="gramStart"/>
      <w:r w:rsidR="0032372D" w:rsidRPr="005A79F0">
        <w:rPr>
          <w:rFonts w:ascii="Garamond" w:eastAsia="Garamond" w:hAnsi="Garamond" w:cs="Garamond"/>
          <w:sz w:val="21"/>
          <w:szCs w:val="21"/>
        </w:rPr>
        <w:t>were</w:t>
      </w:r>
      <w:proofErr w:type="gramEnd"/>
      <w:r w:rsidR="0032372D" w:rsidRPr="005A79F0">
        <w:rPr>
          <w:rFonts w:ascii="Garamond" w:eastAsia="Garamond" w:hAnsi="Garamond" w:cs="Garamond"/>
          <w:sz w:val="21"/>
          <w:szCs w:val="21"/>
        </w:rPr>
        <w:t xml:space="preserve"> to have </w:t>
      </w:r>
      <w:r w:rsidRPr="005A79F0">
        <w:rPr>
          <w:rFonts w:ascii="Garamond" w:eastAsia="Garamond" w:hAnsi="Garamond" w:cs="Garamond"/>
          <w:sz w:val="21"/>
          <w:szCs w:val="21"/>
        </w:rPr>
        <w:t>said</w:t>
      </w:r>
      <w:r w:rsidR="0032372D" w:rsidRPr="005A79F0">
        <w:rPr>
          <w:rFonts w:ascii="Garamond" w:eastAsia="Garamond" w:hAnsi="Garamond" w:cs="Garamond"/>
          <w:sz w:val="21"/>
          <w:szCs w:val="21"/>
        </w:rPr>
        <w:t xml:space="preserve"> </w:t>
      </w:r>
      <w:r w:rsidR="00452721" w:rsidRPr="005A79F0">
        <w:rPr>
          <w:rFonts w:ascii="Garamond" w:eastAsia="Garamond" w:hAnsi="Garamond" w:cs="Garamond"/>
          <w:sz w:val="21"/>
          <w:szCs w:val="21"/>
        </w:rPr>
        <w:t>‘</w:t>
      </w:r>
      <w:r w:rsidRPr="005A79F0">
        <w:rPr>
          <w:rFonts w:ascii="Garamond" w:eastAsia="Garamond" w:hAnsi="Garamond" w:cs="Garamond"/>
          <w:sz w:val="21"/>
          <w:szCs w:val="21"/>
        </w:rPr>
        <w:t>Those test tubes contain hydrofluoric acid</w:t>
      </w:r>
      <w:r w:rsidR="00452721" w:rsidRPr="005A79F0">
        <w:rPr>
          <w:rFonts w:ascii="Garamond" w:eastAsia="Garamond" w:hAnsi="Garamond" w:cs="Garamond"/>
          <w:sz w:val="21"/>
          <w:szCs w:val="21"/>
        </w:rPr>
        <w:t>’</w:t>
      </w:r>
      <w:r w:rsidRPr="005A79F0">
        <w:rPr>
          <w:rFonts w:ascii="Garamond" w:eastAsia="Garamond" w:hAnsi="Garamond" w:cs="Garamond"/>
          <w:sz w:val="21"/>
          <w:szCs w:val="21"/>
        </w:rPr>
        <w:t xml:space="preserve"> without </w:t>
      </w:r>
      <w:r w:rsidR="00AE6660" w:rsidRPr="005A79F0">
        <w:rPr>
          <w:rFonts w:ascii="Garamond" w:eastAsia="Garamond" w:hAnsi="Garamond" w:cs="Garamond"/>
          <w:sz w:val="21"/>
          <w:szCs w:val="21"/>
        </w:rPr>
        <w:t>“</w:t>
      </w:r>
      <w:r w:rsidRPr="005A79F0">
        <w:rPr>
          <w:rFonts w:ascii="Garamond" w:eastAsia="Garamond" w:hAnsi="Garamond" w:cs="Garamond"/>
          <w:sz w:val="21"/>
          <w:szCs w:val="21"/>
        </w:rPr>
        <w:t>making any attempt to clarify which test tubes she is demonstrating.” (</w:t>
      </w:r>
      <w:r w:rsidR="001B4852" w:rsidRPr="005A79F0">
        <w:rPr>
          <w:rFonts w:ascii="Garamond" w:eastAsia="Garamond" w:hAnsi="Garamond" w:cs="Garamond"/>
          <w:sz w:val="21"/>
          <w:szCs w:val="21"/>
        </w:rPr>
        <w:t>ibid. a, 599</w:t>
      </w:r>
      <w:r w:rsidR="00881F25">
        <w:rPr>
          <w:rFonts w:ascii="Garamond" w:eastAsia="Garamond" w:hAnsi="Garamond" w:cs="Garamond"/>
          <w:sz w:val="21"/>
          <w:szCs w:val="21"/>
        </w:rPr>
        <w:t>)</w:t>
      </w:r>
      <w:r w:rsidRPr="005A79F0">
        <w:rPr>
          <w:rFonts w:ascii="Garamond" w:eastAsia="Garamond" w:hAnsi="Garamond" w:cs="Garamond"/>
          <w:sz w:val="21"/>
          <w:szCs w:val="21"/>
        </w:rPr>
        <w:t xml:space="preserve">.  </w:t>
      </w:r>
    </w:p>
    <w:p w14:paraId="0F11347C" w14:textId="19893870" w:rsidR="00890075" w:rsidRPr="005A79F0" w:rsidRDefault="00667F7B" w:rsidP="005A79F0">
      <w:pPr>
        <w:spacing w:line="480" w:lineRule="auto"/>
        <w:ind w:firstLine="720"/>
        <w:rPr>
          <w:rFonts w:ascii="Garamond" w:eastAsia="Garamond" w:hAnsi="Garamond" w:cs="Garamond"/>
          <w:sz w:val="21"/>
          <w:szCs w:val="21"/>
        </w:rPr>
      </w:pPr>
      <w:r>
        <w:rPr>
          <w:rFonts w:ascii="Garamond" w:eastAsia="Garamond" w:hAnsi="Garamond" w:cs="Garamond"/>
          <w:sz w:val="21"/>
          <w:szCs w:val="21"/>
        </w:rPr>
        <w:t>Of course</w:t>
      </w:r>
      <w:r w:rsidR="00452721" w:rsidRPr="005A79F0">
        <w:rPr>
          <w:rFonts w:ascii="Garamond" w:eastAsia="Garamond" w:hAnsi="Garamond" w:cs="Garamond"/>
          <w:sz w:val="21"/>
          <w:szCs w:val="21"/>
        </w:rPr>
        <w:t xml:space="preserve">, </w:t>
      </w:r>
      <w:r w:rsidR="00890075" w:rsidRPr="005A79F0">
        <w:rPr>
          <w:rFonts w:ascii="Garamond" w:eastAsia="Garamond" w:hAnsi="Garamond" w:cs="Garamond"/>
          <w:sz w:val="21"/>
          <w:szCs w:val="21"/>
        </w:rPr>
        <w:t>not</w:t>
      </w:r>
      <w:r w:rsidR="0032372D" w:rsidRPr="005A79F0">
        <w:rPr>
          <w:rFonts w:ascii="Garamond" w:eastAsia="Garamond" w:hAnsi="Garamond" w:cs="Garamond"/>
          <w:sz w:val="21"/>
          <w:szCs w:val="21"/>
        </w:rPr>
        <w:t xml:space="preserve"> </w:t>
      </w:r>
      <w:r w:rsidR="00890075" w:rsidRPr="005A79F0">
        <w:rPr>
          <w:rFonts w:ascii="Garamond" w:eastAsia="Garamond" w:hAnsi="Garamond" w:cs="Garamond"/>
          <w:sz w:val="21"/>
          <w:szCs w:val="21"/>
        </w:rPr>
        <w:t xml:space="preserve">every conversation can </w:t>
      </w:r>
      <w:r w:rsidR="0032372D" w:rsidRPr="005A79F0">
        <w:rPr>
          <w:rFonts w:ascii="Garamond" w:eastAsia="Garamond" w:hAnsi="Garamond" w:cs="Garamond"/>
          <w:sz w:val="21"/>
          <w:szCs w:val="21"/>
        </w:rPr>
        <w:t xml:space="preserve">happily </w:t>
      </w:r>
      <w:r w:rsidR="00890075" w:rsidRPr="005A79F0">
        <w:rPr>
          <w:rFonts w:ascii="Garamond" w:eastAsia="Garamond" w:hAnsi="Garamond" w:cs="Garamond"/>
          <w:sz w:val="21"/>
          <w:szCs w:val="21"/>
        </w:rPr>
        <w:t xml:space="preserve">proceed with the cutoff left underspecified in this way. Indeed, it is </w:t>
      </w:r>
      <w:r w:rsidR="00452721" w:rsidRPr="005A79F0">
        <w:rPr>
          <w:rFonts w:ascii="Garamond" w:eastAsia="Garamond" w:hAnsi="Garamond" w:cs="Garamond"/>
          <w:sz w:val="21"/>
          <w:szCs w:val="21"/>
        </w:rPr>
        <w:t xml:space="preserve">even </w:t>
      </w:r>
      <w:r w:rsidR="00890075" w:rsidRPr="005A79F0">
        <w:rPr>
          <w:rFonts w:ascii="Garamond" w:eastAsia="Garamond" w:hAnsi="Garamond" w:cs="Garamond"/>
          <w:sz w:val="21"/>
          <w:szCs w:val="21"/>
        </w:rPr>
        <w:t xml:space="preserve">easy to imagine </w:t>
      </w:r>
      <w:r w:rsidR="0032372D" w:rsidRPr="005A79F0">
        <w:rPr>
          <w:rFonts w:ascii="Garamond" w:eastAsia="Garamond" w:hAnsi="Garamond" w:cs="Garamond"/>
          <w:sz w:val="21"/>
          <w:szCs w:val="21"/>
        </w:rPr>
        <w:t xml:space="preserve">various ways the </w:t>
      </w:r>
      <w:r w:rsidR="00890075" w:rsidRPr="005A79F0">
        <w:rPr>
          <w:rFonts w:ascii="Garamond" w:eastAsia="Garamond" w:hAnsi="Garamond" w:cs="Garamond"/>
          <w:sz w:val="21"/>
          <w:szCs w:val="21"/>
        </w:rPr>
        <w:t xml:space="preserve">conversation involving (5) </w:t>
      </w:r>
      <w:r w:rsidR="0032372D" w:rsidRPr="005A79F0">
        <w:rPr>
          <w:rFonts w:ascii="Garamond" w:eastAsia="Garamond" w:hAnsi="Garamond" w:cs="Garamond"/>
          <w:sz w:val="21"/>
          <w:szCs w:val="21"/>
        </w:rPr>
        <w:t>might</w:t>
      </w:r>
      <w:r w:rsidR="00890075" w:rsidRPr="005A79F0">
        <w:rPr>
          <w:rFonts w:ascii="Garamond" w:eastAsia="Garamond" w:hAnsi="Garamond" w:cs="Garamond"/>
          <w:sz w:val="21"/>
          <w:szCs w:val="21"/>
        </w:rPr>
        <w:t xml:space="preserve"> </w:t>
      </w:r>
      <w:r w:rsidR="003E1F4D" w:rsidRPr="005A79F0">
        <w:rPr>
          <w:rFonts w:ascii="Garamond" w:eastAsia="Garamond" w:hAnsi="Garamond" w:cs="Garamond"/>
          <w:sz w:val="21"/>
          <w:szCs w:val="21"/>
        </w:rPr>
        <w:t xml:space="preserve">further </w:t>
      </w:r>
      <w:r w:rsidR="0032372D" w:rsidRPr="005A79F0">
        <w:rPr>
          <w:rFonts w:ascii="Garamond" w:eastAsia="Garamond" w:hAnsi="Garamond" w:cs="Garamond"/>
          <w:sz w:val="21"/>
          <w:szCs w:val="21"/>
        </w:rPr>
        <w:t>evolve</w:t>
      </w:r>
      <w:r w:rsidR="00890075" w:rsidRPr="005A79F0">
        <w:rPr>
          <w:rFonts w:ascii="Garamond" w:eastAsia="Garamond" w:hAnsi="Garamond" w:cs="Garamond"/>
          <w:sz w:val="21"/>
          <w:szCs w:val="21"/>
        </w:rPr>
        <w:t xml:space="preserve"> </w:t>
      </w:r>
      <w:r w:rsidR="0032372D" w:rsidRPr="005A79F0">
        <w:rPr>
          <w:rFonts w:ascii="Garamond" w:eastAsia="Garamond" w:hAnsi="Garamond" w:cs="Garamond"/>
          <w:sz w:val="21"/>
          <w:szCs w:val="21"/>
        </w:rPr>
        <w:t xml:space="preserve">such that mutually </w:t>
      </w:r>
      <w:r w:rsidR="00890075" w:rsidRPr="005A79F0">
        <w:rPr>
          <w:rFonts w:ascii="Garamond" w:eastAsia="Garamond" w:hAnsi="Garamond" w:cs="Garamond"/>
          <w:sz w:val="21"/>
          <w:szCs w:val="21"/>
        </w:rPr>
        <w:t xml:space="preserve">settling a cutoff would </w:t>
      </w:r>
      <w:r w:rsidR="0032372D" w:rsidRPr="005A79F0">
        <w:rPr>
          <w:rFonts w:ascii="Garamond" w:eastAsia="Garamond" w:hAnsi="Garamond" w:cs="Garamond"/>
          <w:sz w:val="21"/>
          <w:szCs w:val="21"/>
        </w:rPr>
        <w:t xml:space="preserve">seemingly </w:t>
      </w:r>
      <w:r w:rsidR="00881F25">
        <w:rPr>
          <w:rFonts w:ascii="Garamond" w:eastAsia="Garamond" w:hAnsi="Garamond" w:cs="Garamond"/>
          <w:sz w:val="21"/>
          <w:szCs w:val="21"/>
        </w:rPr>
        <w:t xml:space="preserve">be </w:t>
      </w:r>
      <w:r w:rsidR="0032372D" w:rsidRPr="005A79F0">
        <w:rPr>
          <w:rFonts w:ascii="Garamond" w:eastAsia="Garamond" w:hAnsi="Garamond" w:cs="Garamond"/>
          <w:sz w:val="21"/>
          <w:szCs w:val="21"/>
        </w:rPr>
        <w:t>required for successful communication. For MacFarlane’s</w:t>
      </w:r>
      <w:r w:rsidR="00AE6660" w:rsidRPr="005A79F0">
        <w:rPr>
          <w:rFonts w:ascii="Garamond" w:eastAsia="Garamond" w:hAnsi="Garamond" w:cs="Garamond"/>
          <w:sz w:val="21"/>
          <w:szCs w:val="21"/>
        </w:rPr>
        <w:t xml:space="preserve"> </w:t>
      </w:r>
      <w:r w:rsidR="0032372D" w:rsidRPr="005A79F0">
        <w:rPr>
          <w:rFonts w:ascii="Garamond" w:eastAsia="Garamond" w:hAnsi="Garamond" w:cs="Garamond"/>
          <w:sz w:val="21"/>
          <w:szCs w:val="21"/>
        </w:rPr>
        <w:t>purposes, however, it is enough to show that, at least sometimes, the cutoff can remain felicitously underspecified</w:t>
      </w:r>
      <w:r w:rsidR="003E1F4D" w:rsidRPr="005A79F0">
        <w:rPr>
          <w:rFonts w:ascii="Garamond" w:eastAsia="Garamond" w:hAnsi="Garamond" w:cs="Garamond"/>
          <w:sz w:val="21"/>
          <w:szCs w:val="21"/>
        </w:rPr>
        <w:t xml:space="preserve">.  </w:t>
      </w:r>
    </w:p>
    <w:p w14:paraId="221735E4" w14:textId="77777777" w:rsidR="00890075" w:rsidRPr="005A79F0" w:rsidRDefault="00890075" w:rsidP="005A79F0">
      <w:pPr>
        <w:pStyle w:val="NormalWeb"/>
        <w:spacing w:line="480" w:lineRule="auto"/>
        <w:rPr>
          <w:rFonts w:ascii="Garamond" w:hAnsi="Garamond"/>
          <w:sz w:val="21"/>
          <w:szCs w:val="21"/>
        </w:rPr>
      </w:pPr>
      <w:r w:rsidRPr="005A79F0">
        <w:rPr>
          <w:rFonts w:ascii="Garamond" w:hAnsi="Garamond"/>
          <w:sz w:val="21"/>
          <w:szCs w:val="21"/>
        </w:rPr>
        <w:tab/>
      </w:r>
    </w:p>
    <w:p w14:paraId="6F7B322F" w14:textId="77777777" w:rsidR="00890075" w:rsidRPr="005A79F0" w:rsidRDefault="00890075" w:rsidP="005A79F0">
      <w:pPr>
        <w:pStyle w:val="NormalWeb"/>
        <w:spacing w:line="480" w:lineRule="auto"/>
        <w:rPr>
          <w:rFonts w:ascii="Garamond" w:hAnsi="Garamond"/>
          <w:sz w:val="21"/>
          <w:szCs w:val="21"/>
        </w:rPr>
      </w:pPr>
    </w:p>
    <w:p w14:paraId="6441246A" w14:textId="77777777" w:rsidR="00890075" w:rsidRPr="005A79F0" w:rsidRDefault="00890075" w:rsidP="005A79F0">
      <w:pPr>
        <w:pStyle w:val="FootnoteText"/>
        <w:spacing w:line="480" w:lineRule="auto"/>
        <w:rPr>
          <w:rFonts w:ascii="Garamond" w:hAnsi="Garamond"/>
          <w:sz w:val="21"/>
          <w:szCs w:val="21"/>
        </w:rPr>
      </w:pPr>
    </w:p>
  </w:footnote>
  <w:footnote w:id="11">
    <w:p w14:paraId="321EF390" w14:textId="76C139ED"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As MacFarlane</w:t>
      </w:r>
      <w:r w:rsidR="00E26562">
        <w:rPr>
          <w:rFonts w:ascii="Garamond" w:eastAsia="Garamond" w:hAnsi="Garamond" w:cs="Garamond"/>
          <w:color w:val="000000"/>
          <w:sz w:val="21"/>
          <w:szCs w:val="21"/>
        </w:rPr>
        <w:t xml:space="preserve"> argues</w:t>
      </w:r>
      <w:r w:rsidRPr="005A79F0">
        <w:rPr>
          <w:rFonts w:ascii="Garamond" w:eastAsia="Garamond" w:hAnsi="Garamond" w:cs="Garamond"/>
          <w:color w:val="000000"/>
          <w:sz w:val="21"/>
          <w:szCs w:val="21"/>
        </w:rPr>
        <w:t>, we don’t use the language of subjective uncertainty to talk about borderline cases</w:t>
      </w:r>
      <w:r w:rsidR="00E26562">
        <w:rPr>
          <w:rFonts w:ascii="Garamond" w:eastAsia="Garamond" w:hAnsi="Garamond" w:cs="Garamond"/>
          <w:color w:val="000000"/>
          <w:sz w:val="21"/>
          <w:szCs w:val="21"/>
        </w:rPr>
        <w:t xml:space="preserve">, as would be </w:t>
      </w:r>
      <w:r w:rsidRPr="005A79F0">
        <w:rPr>
          <w:rFonts w:ascii="Garamond" w:eastAsia="Garamond" w:hAnsi="Garamond" w:cs="Garamond"/>
          <w:color w:val="000000"/>
          <w:sz w:val="21"/>
          <w:szCs w:val="21"/>
        </w:rPr>
        <w:t>expect</w:t>
      </w:r>
      <w:r w:rsidR="00E26562">
        <w:rPr>
          <w:rFonts w:ascii="Garamond" w:eastAsia="Garamond" w:hAnsi="Garamond" w:cs="Garamond"/>
          <w:color w:val="000000"/>
          <w:sz w:val="21"/>
          <w:szCs w:val="21"/>
        </w:rPr>
        <w:t>ed</w:t>
      </w:r>
      <w:r w:rsidRPr="005A79F0">
        <w:rPr>
          <w:rFonts w:ascii="Garamond" w:eastAsia="Garamond" w:hAnsi="Garamond" w:cs="Garamond"/>
          <w:color w:val="000000"/>
          <w:sz w:val="21"/>
          <w:szCs w:val="21"/>
        </w:rPr>
        <w:t xml:space="preserve"> if we were dealing with </w:t>
      </w:r>
      <w:r w:rsidR="00E26562">
        <w:rPr>
          <w:rFonts w:ascii="Garamond" w:eastAsia="Garamond" w:hAnsi="Garamond" w:cs="Garamond"/>
          <w:color w:val="000000"/>
          <w:sz w:val="21"/>
          <w:szCs w:val="21"/>
        </w:rPr>
        <w:t xml:space="preserve">cases </w:t>
      </w:r>
      <w:r w:rsidRPr="005A79F0">
        <w:rPr>
          <w:rFonts w:ascii="Garamond" w:eastAsia="Garamond" w:hAnsi="Garamond" w:cs="Garamond"/>
          <w:color w:val="000000"/>
          <w:sz w:val="21"/>
          <w:szCs w:val="21"/>
        </w:rPr>
        <w:t xml:space="preserve">of doxastic uncertainty. Rather. we talk about what can, or should, “count as” as falling within the extension.  </w:t>
      </w:r>
    </w:p>
  </w:footnote>
  <w:footnote w:id="12">
    <w:p w14:paraId="6872BB38"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See (ibid c, 657-661) for more details. MacFarlane </w:t>
      </w:r>
      <w:r w:rsidR="00614029">
        <w:rPr>
          <w:rFonts w:ascii="Garamond" w:eastAsia="Garamond" w:hAnsi="Garamond" w:cs="Garamond"/>
          <w:color w:val="000000"/>
          <w:sz w:val="21"/>
          <w:szCs w:val="21"/>
        </w:rPr>
        <w:t>argues</w:t>
      </w:r>
      <w:r w:rsidRPr="005A79F0">
        <w:rPr>
          <w:rFonts w:ascii="Garamond" w:eastAsia="Garamond" w:hAnsi="Garamond" w:cs="Garamond"/>
          <w:color w:val="000000"/>
          <w:sz w:val="21"/>
          <w:szCs w:val="21"/>
        </w:rPr>
        <w:t xml:space="preserve"> there could be a determinate threshold set by the common ground even though we do not, and cannot, mutually know what it is.  </w:t>
      </w:r>
    </w:p>
  </w:footnote>
  <w:footnote w:id="13">
    <w:p w14:paraId="1485405E"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In particular, the plan-expressivist can accept a restricted version of bivalence: namely, if </w:t>
      </w:r>
      <w:r w:rsidRPr="005A79F0">
        <w:rPr>
          <w:rFonts w:ascii="Garamond" w:eastAsia="Garamond" w:hAnsi="Garamond" w:cs="Garamond"/>
          <w:i/>
          <w:color w:val="000000"/>
          <w:sz w:val="21"/>
          <w:szCs w:val="21"/>
        </w:rPr>
        <w:t>u</w:t>
      </w:r>
      <w:r w:rsidRPr="005A79F0">
        <w:rPr>
          <w:rFonts w:ascii="Garamond" w:eastAsia="Garamond" w:hAnsi="Garamond" w:cs="Garamond"/>
          <w:color w:val="000000"/>
          <w:sz w:val="21"/>
          <w:szCs w:val="21"/>
        </w:rPr>
        <w:t xml:space="preserve"> is an utterance that says that </w:t>
      </w:r>
      <w:r w:rsidR="005B74AA" w:rsidRPr="005A79F0">
        <w:rPr>
          <w:rFonts w:ascii="Garamond" w:eastAsia="Garamond" w:hAnsi="Garamond" w:cs="Garamond"/>
          <w:i/>
          <w:iCs/>
          <w:color w:val="000000"/>
          <w:sz w:val="21"/>
          <w:szCs w:val="21"/>
        </w:rPr>
        <w:t>p</w:t>
      </w:r>
      <w:r w:rsidRPr="005A79F0">
        <w:rPr>
          <w:rFonts w:ascii="Garamond" w:eastAsia="Garamond" w:hAnsi="Garamond" w:cs="Garamond"/>
          <w:color w:val="000000"/>
          <w:sz w:val="21"/>
          <w:szCs w:val="21"/>
        </w:rPr>
        <w:t xml:space="preserve">, then </w:t>
      </w:r>
      <w:r w:rsidR="005B74AA" w:rsidRPr="005A79F0">
        <w:rPr>
          <w:rFonts w:ascii="Garamond" w:eastAsia="Garamond" w:hAnsi="Garamond" w:cs="Garamond"/>
          <w:i/>
          <w:iCs/>
          <w:color w:val="000000"/>
          <w:sz w:val="21"/>
          <w:szCs w:val="21"/>
        </w:rPr>
        <w:t>p</w:t>
      </w:r>
      <w:r w:rsidRPr="005A79F0">
        <w:rPr>
          <w:rFonts w:ascii="Garamond" w:eastAsia="Garamond" w:hAnsi="Garamond" w:cs="Garamond"/>
          <w:color w:val="000000"/>
          <w:sz w:val="21"/>
          <w:szCs w:val="21"/>
        </w:rPr>
        <w:t xml:space="preserve"> or not </w:t>
      </w:r>
      <w:r w:rsidR="005B74AA" w:rsidRPr="005A79F0">
        <w:rPr>
          <w:rFonts w:ascii="Garamond" w:eastAsia="Garamond" w:hAnsi="Garamond" w:cs="Garamond"/>
          <w:i/>
          <w:iCs/>
          <w:color w:val="000000"/>
          <w:sz w:val="21"/>
          <w:szCs w:val="21"/>
        </w:rPr>
        <w:t>p</w:t>
      </w:r>
      <w:r w:rsidRPr="005A79F0">
        <w:rPr>
          <w:rFonts w:ascii="Garamond" w:eastAsia="Garamond" w:hAnsi="Garamond" w:cs="Garamond"/>
          <w:color w:val="000000"/>
          <w:sz w:val="21"/>
          <w:szCs w:val="21"/>
        </w:rPr>
        <w:t xml:space="preserve"> (see MacFarlane c, 651). </w:t>
      </w:r>
    </w:p>
  </w:footnote>
  <w:footnote w:id="14">
    <w:p w14:paraId="570314A3" w14:textId="7A33A7E3"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MacFarlane </w:t>
      </w:r>
      <w:r w:rsidR="00614029">
        <w:rPr>
          <w:rFonts w:ascii="Garamond" w:eastAsia="Garamond" w:hAnsi="Garamond" w:cs="Garamond"/>
          <w:color w:val="000000"/>
          <w:sz w:val="21"/>
          <w:szCs w:val="21"/>
        </w:rPr>
        <w:t>argues</w:t>
      </w:r>
      <w:r w:rsidRPr="005A79F0">
        <w:rPr>
          <w:rFonts w:ascii="Garamond" w:eastAsia="Garamond" w:hAnsi="Garamond" w:cs="Garamond"/>
          <w:color w:val="000000"/>
          <w:sz w:val="21"/>
          <w:szCs w:val="21"/>
        </w:rPr>
        <w:t xml:space="preserve"> that the plan-expressivist </w:t>
      </w:r>
      <w:r w:rsidR="00667F7B">
        <w:rPr>
          <w:rFonts w:ascii="Garamond" w:eastAsia="Garamond" w:hAnsi="Garamond" w:cs="Garamond"/>
          <w:color w:val="000000"/>
          <w:sz w:val="21"/>
          <w:szCs w:val="21"/>
        </w:rPr>
        <w:t xml:space="preserve">should </w:t>
      </w:r>
      <w:r w:rsidRPr="005A79F0">
        <w:rPr>
          <w:rFonts w:ascii="Garamond" w:eastAsia="Garamond" w:hAnsi="Garamond" w:cs="Garamond"/>
          <w:color w:val="000000"/>
          <w:sz w:val="21"/>
          <w:szCs w:val="21"/>
        </w:rPr>
        <w:t xml:space="preserve">reject the induction step in Sorites reasoning (for example, if someone with n hairs on their head is bald, then so too is anyone with n-1 hairs). </w:t>
      </w:r>
      <w:r w:rsidR="00614029">
        <w:rPr>
          <w:rFonts w:ascii="Garamond" w:eastAsia="Garamond" w:hAnsi="Garamond" w:cs="Garamond"/>
          <w:color w:val="000000"/>
          <w:sz w:val="21"/>
          <w:szCs w:val="21"/>
        </w:rPr>
        <w:t>A</w:t>
      </w:r>
      <w:r w:rsidRPr="005A79F0">
        <w:rPr>
          <w:rFonts w:ascii="Garamond" w:eastAsia="Garamond" w:hAnsi="Garamond" w:cs="Garamond"/>
          <w:color w:val="000000"/>
          <w:sz w:val="21"/>
          <w:szCs w:val="21"/>
        </w:rPr>
        <w:t xml:space="preserve">ccepting the induction step would be tantamount to accepting a </w:t>
      </w:r>
      <w:r w:rsidR="005618B0">
        <w:rPr>
          <w:rFonts w:ascii="Garamond" w:eastAsia="Garamond" w:hAnsi="Garamond" w:cs="Garamond"/>
          <w:color w:val="000000"/>
          <w:sz w:val="21"/>
          <w:szCs w:val="21"/>
        </w:rPr>
        <w:t>“</w:t>
      </w:r>
      <w:r w:rsidRPr="005A79F0">
        <w:rPr>
          <w:rFonts w:ascii="Garamond" w:eastAsia="Garamond" w:hAnsi="Garamond" w:cs="Garamond"/>
          <w:color w:val="000000"/>
          <w:sz w:val="21"/>
          <w:szCs w:val="21"/>
        </w:rPr>
        <w:t xml:space="preserve">fully determinate plan” for using the relevant vague concept, </w:t>
      </w:r>
      <w:r w:rsidR="005618B0">
        <w:rPr>
          <w:rFonts w:ascii="Garamond" w:eastAsia="Garamond" w:hAnsi="Garamond" w:cs="Garamond"/>
          <w:color w:val="000000"/>
          <w:sz w:val="21"/>
          <w:szCs w:val="21"/>
        </w:rPr>
        <w:t>“</w:t>
      </w:r>
      <w:r w:rsidRPr="005A79F0">
        <w:rPr>
          <w:rFonts w:ascii="Garamond" w:eastAsia="Garamond" w:hAnsi="Garamond" w:cs="Garamond"/>
          <w:color w:val="000000"/>
          <w:sz w:val="21"/>
          <w:szCs w:val="21"/>
        </w:rPr>
        <w:t>one that leave no room for further refinement or needs</w:t>
      </w:r>
      <w:r w:rsidR="005618B0">
        <w:rPr>
          <w:rFonts w:ascii="Garamond" w:eastAsia="Garamond" w:hAnsi="Garamond" w:cs="Garamond"/>
          <w:color w:val="000000"/>
          <w:sz w:val="21"/>
          <w:szCs w:val="21"/>
        </w:rPr>
        <w:t>”</w:t>
      </w:r>
      <w:r w:rsidRPr="005A79F0">
        <w:rPr>
          <w:rFonts w:ascii="Garamond" w:eastAsia="Garamond" w:hAnsi="Garamond" w:cs="Garamond"/>
          <w:color w:val="000000"/>
          <w:sz w:val="21"/>
          <w:szCs w:val="21"/>
        </w:rPr>
        <w:t xml:space="preserve"> (MacFarlane c, 656). There are, as MacFarlane argues, compelling practical considerations against adopting such fully resolved plans. </w:t>
      </w:r>
    </w:p>
    <w:p w14:paraId="2C3B9DCA"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eastAsia="Garamond" w:hAnsi="Garamond" w:cs="Garamond"/>
          <w:color w:val="000000"/>
          <w:sz w:val="21"/>
          <w:szCs w:val="21"/>
        </w:rPr>
        <w:tab/>
        <w:t xml:space="preserve">For a discussion of Global </w:t>
      </w:r>
      <w:proofErr w:type="spellStart"/>
      <w:r w:rsidRPr="005A79F0">
        <w:rPr>
          <w:rFonts w:ascii="Garamond" w:eastAsia="Garamond" w:hAnsi="Garamond" w:cs="Garamond"/>
          <w:color w:val="000000"/>
          <w:sz w:val="21"/>
          <w:szCs w:val="21"/>
        </w:rPr>
        <w:t>Supervaluationism</w:t>
      </w:r>
      <w:proofErr w:type="spellEnd"/>
      <w:r w:rsidRPr="005A79F0">
        <w:rPr>
          <w:rFonts w:ascii="Garamond" w:eastAsia="Garamond" w:hAnsi="Garamond" w:cs="Garamond"/>
          <w:color w:val="000000"/>
          <w:sz w:val="21"/>
          <w:szCs w:val="21"/>
        </w:rPr>
        <w:t xml:space="preserve"> and classical rules of inference, see Williamson (1996, Chapter 5); for more on Contextualism see</w:t>
      </w:r>
      <w:r w:rsidR="00614029">
        <w:rPr>
          <w:rFonts w:ascii="Garamond" w:eastAsia="Garamond" w:hAnsi="Garamond" w:cs="Garamond"/>
          <w:color w:val="000000"/>
          <w:sz w:val="21"/>
          <w:szCs w:val="21"/>
        </w:rPr>
        <w:t xml:space="preserve"> </w:t>
      </w:r>
      <w:r w:rsidRPr="005A79F0">
        <w:rPr>
          <w:rFonts w:ascii="Garamond" w:eastAsia="Garamond" w:hAnsi="Garamond" w:cs="Garamond"/>
          <w:color w:val="000000"/>
          <w:sz w:val="21"/>
          <w:szCs w:val="21"/>
        </w:rPr>
        <w:t xml:space="preserve">Graff </w:t>
      </w:r>
      <w:proofErr w:type="spellStart"/>
      <w:r w:rsidRPr="005A79F0">
        <w:rPr>
          <w:rFonts w:ascii="Garamond" w:eastAsia="Garamond" w:hAnsi="Garamond" w:cs="Garamond"/>
          <w:color w:val="000000"/>
          <w:sz w:val="21"/>
          <w:szCs w:val="21"/>
        </w:rPr>
        <w:t>Fara</w:t>
      </w:r>
      <w:proofErr w:type="spellEnd"/>
      <w:r w:rsidRPr="005A79F0">
        <w:rPr>
          <w:rFonts w:ascii="Garamond" w:eastAsia="Garamond" w:hAnsi="Garamond" w:cs="Garamond"/>
          <w:color w:val="000000"/>
          <w:sz w:val="21"/>
          <w:szCs w:val="21"/>
        </w:rPr>
        <w:t xml:space="preserve"> (2000) and </w:t>
      </w:r>
      <w:proofErr w:type="spellStart"/>
      <w:r w:rsidRPr="005A79F0">
        <w:rPr>
          <w:rFonts w:ascii="Garamond" w:eastAsia="Garamond" w:hAnsi="Garamond" w:cs="Garamond"/>
          <w:color w:val="000000"/>
          <w:sz w:val="21"/>
          <w:szCs w:val="21"/>
        </w:rPr>
        <w:t>Raffman</w:t>
      </w:r>
      <w:proofErr w:type="spellEnd"/>
      <w:r w:rsidRPr="005A79F0">
        <w:rPr>
          <w:rFonts w:ascii="Garamond" w:eastAsia="Garamond" w:hAnsi="Garamond" w:cs="Garamond"/>
          <w:color w:val="000000"/>
          <w:sz w:val="21"/>
          <w:szCs w:val="21"/>
        </w:rPr>
        <w:t xml:space="preserve"> (1996).  </w:t>
      </w:r>
      <w:r w:rsidRPr="005A79F0">
        <w:rPr>
          <w:rFonts w:ascii="Garamond" w:eastAsia="Garamond" w:hAnsi="Garamond" w:cs="Garamond"/>
          <w:color w:val="000000"/>
          <w:sz w:val="21"/>
          <w:szCs w:val="21"/>
        </w:rPr>
        <w:tab/>
      </w:r>
    </w:p>
  </w:footnote>
  <w:footnote w:id="15">
    <w:p w14:paraId="0621096E"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w:t>
      </w:r>
      <w:r w:rsidRPr="005A79F0">
        <w:rPr>
          <w:rFonts w:ascii="Garamond" w:eastAsia="Garamond" w:hAnsi="Garamond" w:cs="Garamond"/>
          <w:sz w:val="21"/>
          <w:szCs w:val="21"/>
        </w:rPr>
        <w:t xml:space="preserve">Let’s </w:t>
      </w:r>
      <w:r w:rsidRPr="005A79F0">
        <w:rPr>
          <w:rFonts w:ascii="Garamond" w:eastAsia="Garamond" w:hAnsi="Garamond" w:cs="Garamond"/>
          <w:color w:val="000000"/>
          <w:sz w:val="21"/>
          <w:szCs w:val="21"/>
        </w:rPr>
        <w:t xml:space="preserve">set aside the intransitive sense of the verb ‘smoke’, and, with that, any plans that would involve me, or some aspect of my person (e.g., clothing or hair), emitting smoke or vapor.  </w:t>
      </w:r>
    </w:p>
  </w:footnote>
  <w:footnote w:id="16">
    <w:p w14:paraId="3C737988" w14:textId="77777777" w:rsidR="00AD253E" w:rsidRDefault="00312DCC" w:rsidP="00AD253E">
      <w:pPr>
        <w:pBdr>
          <w:top w:val="nil"/>
          <w:left w:val="nil"/>
          <w:bottom w:val="nil"/>
          <w:right w:val="nil"/>
          <w:between w:val="nil"/>
        </w:pBdr>
        <w:tabs>
          <w:tab w:val="left" w:pos="6750"/>
        </w:tabs>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Th</w:t>
      </w:r>
      <w:r w:rsidR="007B28F3" w:rsidRPr="005A79F0">
        <w:rPr>
          <w:rFonts w:ascii="Garamond" w:eastAsia="Garamond" w:hAnsi="Garamond" w:cs="Garamond"/>
          <w:color w:val="000000"/>
          <w:sz w:val="21"/>
          <w:szCs w:val="21"/>
        </w:rPr>
        <w:t>is</w:t>
      </w:r>
      <w:r w:rsidRPr="005A79F0">
        <w:rPr>
          <w:rFonts w:ascii="Garamond" w:eastAsia="Garamond" w:hAnsi="Garamond" w:cs="Garamond"/>
          <w:color w:val="000000"/>
          <w:sz w:val="21"/>
          <w:szCs w:val="21"/>
        </w:rPr>
        <w:t xml:space="preserve"> case suggests that an agent can plan to </w:t>
      </w:r>
      <w:r w:rsidRPr="005A79F0">
        <w:rPr>
          <w:rFonts w:ascii="Cambria" w:eastAsia="Garamond" w:hAnsi="Cambria" w:cs="Cambria"/>
          <w:color w:val="000000"/>
          <w:sz w:val="21"/>
          <w:szCs w:val="21"/>
        </w:rPr>
        <w:t>ϕ</w:t>
      </w:r>
      <w:r w:rsidRPr="005A79F0">
        <w:rPr>
          <w:rFonts w:ascii="Garamond" w:eastAsia="Garamond" w:hAnsi="Garamond" w:cs="Garamond"/>
          <w:color w:val="000000"/>
          <w:sz w:val="21"/>
          <w:szCs w:val="21"/>
        </w:rPr>
        <w:t>, but</w:t>
      </w:r>
      <w:r w:rsidRPr="005A79F0">
        <w:rPr>
          <w:rFonts w:ascii="Garamond" w:eastAsia="Garamond" w:hAnsi="Garamond" w:cs="Garamond"/>
          <w:i/>
          <w:color w:val="000000"/>
          <w:sz w:val="21"/>
          <w:szCs w:val="21"/>
        </w:rPr>
        <w:t xml:space="preserve"> </w:t>
      </w:r>
      <w:r w:rsidRPr="005A79F0">
        <w:rPr>
          <w:rFonts w:ascii="Garamond" w:eastAsia="Garamond" w:hAnsi="Garamond" w:cs="Garamond"/>
          <w:b/>
          <w:color w:val="000000"/>
          <w:sz w:val="21"/>
          <w:szCs w:val="21"/>
        </w:rPr>
        <w:t xml:space="preserve">not </w:t>
      </w:r>
      <w:r w:rsidRPr="005A79F0">
        <w:rPr>
          <w:rFonts w:ascii="Garamond" w:eastAsia="Garamond" w:hAnsi="Garamond" w:cs="Garamond"/>
          <w:i/>
          <w:color w:val="000000"/>
          <w:sz w:val="21"/>
          <w:szCs w:val="21"/>
        </w:rPr>
        <w:t>have a plan</w:t>
      </w:r>
      <w:r w:rsidRPr="005A79F0">
        <w:rPr>
          <w:rFonts w:ascii="Garamond" w:eastAsia="Garamond" w:hAnsi="Garamond" w:cs="Garamond"/>
          <w:color w:val="000000"/>
          <w:sz w:val="21"/>
          <w:szCs w:val="21"/>
        </w:rPr>
        <w:t xml:space="preserve"> to </w:t>
      </w:r>
      <w:r w:rsidRPr="005A79F0">
        <w:rPr>
          <w:rFonts w:ascii="Garamond" w:eastAsia="Cambria Math" w:hAnsi="Garamond" w:cs="Cambria Math"/>
          <w:color w:val="000000"/>
          <w:sz w:val="21"/>
          <w:szCs w:val="21"/>
        </w:rPr>
        <w:t xml:space="preserve">ψ, </w:t>
      </w:r>
      <w:r w:rsidRPr="005A79F0">
        <w:rPr>
          <w:rFonts w:ascii="Garamond" w:eastAsia="Garamond" w:hAnsi="Garamond" w:cs="Garamond"/>
          <w:color w:val="000000"/>
          <w:sz w:val="21"/>
          <w:szCs w:val="21"/>
        </w:rPr>
        <w:t>even though it is not possible to</w:t>
      </w:r>
      <w:r w:rsidRPr="005A79F0">
        <w:rPr>
          <w:rFonts w:ascii="Garamond" w:eastAsia="Garamond" w:hAnsi="Garamond" w:cs="Garamond"/>
          <w:sz w:val="21"/>
          <w:szCs w:val="21"/>
        </w:rPr>
        <w:t xml:space="preserve"> </w:t>
      </w:r>
      <w:r w:rsidRPr="005A79F0">
        <w:rPr>
          <w:rFonts w:ascii="Cambria" w:eastAsia="Garamond" w:hAnsi="Cambria" w:cs="Cambria"/>
          <w:sz w:val="21"/>
          <w:szCs w:val="21"/>
        </w:rPr>
        <w:t>ϕ</w:t>
      </w:r>
      <w:r w:rsidRPr="005A79F0">
        <w:rPr>
          <w:rFonts w:ascii="Garamond" w:eastAsia="Garamond" w:hAnsi="Garamond" w:cs="Garamond"/>
          <w:color w:val="000000"/>
          <w:sz w:val="21"/>
          <w:szCs w:val="21"/>
        </w:rPr>
        <w:t xml:space="preserve"> without </w:t>
      </w:r>
      <w:r w:rsidRPr="005A79F0">
        <w:rPr>
          <w:rFonts w:ascii="Garamond" w:eastAsia="Cambria Math" w:hAnsi="Garamond" w:cs="Cambria Math"/>
          <w:sz w:val="21"/>
          <w:szCs w:val="21"/>
        </w:rPr>
        <w:t>ψ</w:t>
      </w:r>
      <w:r w:rsidRPr="005A79F0">
        <w:rPr>
          <w:rFonts w:ascii="Garamond" w:eastAsia="Garamond" w:hAnsi="Garamond" w:cs="Garamond"/>
          <w:color w:val="000000"/>
          <w:sz w:val="21"/>
          <w:szCs w:val="21"/>
        </w:rPr>
        <w:t>-</w:t>
      </w:r>
      <w:proofErr w:type="spellStart"/>
      <w:r w:rsidRPr="005A79F0">
        <w:rPr>
          <w:rFonts w:ascii="Garamond" w:eastAsia="Garamond" w:hAnsi="Garamond" w:cs="Garamond"/>
          <w:color w:val="000000"/>
          <w:sz w:val="21"/>
          <w:szCs w:val="21"/>
        </w:rPr>
        <w:t>ing</w:t>
      </w:r>
      <w:proofErr w:type="spellEnd"/>
      <w:r w:rsidRPr="005A79F0">
        <w:rPr>
          <w:rFonts w:ascii="Garamond" w:eastAsia="Garamond" w:hAnsi="Garamond" w:cs="Garamond"/>
          <w:color w:val="000000"/>
          <w:sz w:val="21"/>
          <w:szCs w:val="21"/>
        </w:rPr>
        <w:t xml:space="preserve">; our plans are not closed under necessary consequence. Notice that any world in which I successfully execute my plan </w:t>
      </w:r>
      <w:r w:rsidRPr="005A79F0">
        <w:rPr>
          <w:rFonts w:ascii="Garamond" w:eastAsia="Garamond" w:hAnsi="Garamond" w:cs="Garamond"/>
          <w:i/>
          <w:color w:val="000000"/>
          <w:sz w:val="21"/>
          <w:szCs w:val="21"/>
        </w:rPr>
        <w:t>to smoke a cigarette sometime soon</w:t>
      </w:r>
      <w:r w:rsidRPr="005A79F0">
        <w:rPr>
          <w:rFonts w:ascii="Garamond" w:eastAsia="Garamond" w:hAnsi="Garamond" w:cs="Garamond"/>
          <w:color w:val="000000"/>
          <w:sz w:val="21"/>
          <w:szCs w:val="21"/>
        </w:rPr>
        <w:t xml:space="preserve"> will be a world in which I </w:t>
      </w:r>
      <w:r w:rsidRPr="005A79F0">
        <w:rPr>
          <w:rFonts w:ascii="Garamond" w:eastAsia="Garamond" w:hAnsi="Garamond" w:cs="Garamond"/>
          <w:i/>
          <w:color w:val="000000"/>
          <w:sz w:val="21"/>
          <w:szCs w:val="21"/>
        </w:rPr>
        <w:t>smoke something, somehow, someway, in some manner</w:t>
      </w:r>
      <w:r w:rsidRPr="005A79F0">
        <w:rPr>
          <w:rFonts w:ascii="Garamond" w:eastAsia="Garamond" w:hAnsi="Garamond" w:cs="Garamond"/>
          <w:color w:val="000000"/>
          <w:sz w:val="21"/>
          <w:szCs w:val="21"/>
        </w:rPr>
        <w:t xml:space="preserve">, but (as I suggested above) I do not have </w:t>
      </w:r>
      <w:r w:rsidRPr="005A79F0">
        <w:rPr>
          <w:rFonts w:ascii="Garamond" w:eastAsia="Garamond" w:hAnsi="Garamond" w:cs="Garamond"/>
          <w:i/>
          <w:iCs/>
          <w:color w:val="000000"/>
          <w:sz w:val="21"/>
          <w:szCs w:val="21"/>
        </w:rPr>
        <w:t>any</w:t>
      </w:r>
      <w:r w:rsidRPr="005A79F0">
        <w:rPr>
          <w:rFonts w:ascii="Garamond" w:eastAsia="Garamond" w:hAnsi="Garamond" w:cs="Garamond"/>
          <w:color w:val="000000"/>
          <w:sz w:val="21"/>
          <w:szCs w:val="21"/>
        </w:rPr>
        <w:t xml:space="preserve"> plan that would be satisfied should I end up puffing on a corn cob pipe full of pencil shavings. Given that our cognitive attitudes are not closed under necessary logical consequence, it should be unsurprising that our planning states aren’t either. </w:t>
      </w:r>
    </w:p>
    <w:p w14:paraId="350A3591" w14:textId="7C9CA8A3" w:rsidR="00A06E00" w:rsidRPr="005A79F0" w:rsidRDefault="003221EA" w:rsidP="002A11CC">
      <w:pPr>
        <w:pBdr>
          <w:top w:val="nil"/>
          <w:left w:val="nil"/>
          <w:bottom w:val="nil"/>
          <w:right w:val="nil"/>
          <w:between w:val="nil"/>
        </w:pBdr>
        <w:spacing w:line="480" w:lineRule="auto"/>
        <w:ind w:firstLine="720"/>
        <w:rPr>
          <w:rFonts w:ascii="Garamond" w:eastAsia="Garamond" w:hAnsi="Garamond" w:cs="Garamond"/>
          <w:color w:val="000000"/>
          <w:sz w:val="21"/>
          <w:szCs w:val="21"/>
        </w:rPr>
      </w:pPr>
      <w:r w:rsidRPr="005A79F0">
        <w:rPr>
          <w:rFonts w:ascii="Garamond" w:eastAsia="Garamond" w:hAnsi="Garamond" w:cs="Garamond"/>
          <w:color w:val="000000"/>
          <w:sz w:val="21"/>
          <w:szCs w:val="21"/>
        </w:rPr>
        <w:t>A</w:t>
      </w:r>
      <w:r w:rsidR="004C584E">
        <w:rPr>
          <w:rFonts w:ascii="Garamond" w:eastAsia="Garamond" w:hAnsi="Garamond" w:cs="Garamond"/>
          <w:color w:val="000000"/>
          <w:sz w:val="21"/>
          <w:szCs w:val="21"/>
        </w:rPr>
        <w:t>n</w:t>
      </w:r>
      <w:r w:rsidRPr="005A79F0">
        <w:rPr>
          <w:rFonts w:ascii="Garamond" w:eastAsia="Garamond" w:hAnsi="Garamond" w:cs="Garamond"/>
          <w:color w:val="000000"/>
          <w:sz w:val="21"/>
          <w:szCs w:val="21"/>
        </w:rPr>
        <w:t xml:space="preserve"> anonymous referee has suggested</w:t>
      </w:r>
      <w:r w:rsidR="00AD253E">
        <w:rPr>
          <w:rFonts w:ascii="Garamond" w:eastAsia="Garamond" w:hAnsi="Garamond" w:cs="Garamond"/>
          <w:color w:val="000000"/>
          <w:sz w:val="21"/>
          <w:szCs w:val="21"/>
        </w:rPr>
        <w:t xml:space="preserve"> that</w:t>
      </w:r>
      <w:r w:rsidR="00ED4893" w:rsidRPr="005A79F0">
        <w:rPr>
          <w:rFonts w:ascii="Garamond" w:eastAsia="Garamond" w:hAnsi="Garamond" w:cs="Garamond"/>
          <w:color w:val="000000"/>
          <w:sz w:val="21"/>
          <w:szCs w:val="21"/>
        </w:rPr>
        <w:t xml:space="preserve"> </w:t>
      </w:r>
      <w:r w:rsidR="00FE1BAD" w:rsidRPr="005A79F0">
        <w:rPr>
          <w:rFonts w:ascii="Garamond" w:eastAsia="Garamond" w:hAnsi="Garamond" w:cs="Garamond"/>
          <w:color w:val="000000"/>
          <w:sz w:val="21"/>
          <w:szCs w:val="21"/>
        </w:rPr>
        <w:t xml:space="preserve">the </w:t>
      </w:r>
      <w:r w:rsidR="00AD253E">
        <w:rPr>
          <w:rFonts w:ascii="Garamond" w:eastAsia="Garamond" w:hAnsi="Garamond" w:cs="Garamond"/>
          <w:color w:val="000000"/>
          <w:sz w:val="21"/>
          <w:szCs w:val="21"/>
        </w:rPr>
        <w:t>p</w:t>
      </w:r>
      <w:r w:rsidR="00FE1BAD" w:rsidRPr="005A79F0">
        <w:rPr>
          <w:rFonts w:ascii="Garamond" w:eastAsia="Garamond" w:hAnsi="Garamond" w:cs="Garamond"/>
          <w:color w:val="000000"/>
          <w:sz w:val="21"/>
          <w:szCs w:val="21"/>
        </w:rPr>
        <w:t>lan-</w:t>
      </w:r>
      <w:r w:rsidR="00AD253E">
        <w:rPr>
          <w:rFonts w:ascii="Garamond" w:eastAsia="Garamond" w:hAnsi="Garamond" w:cs="Garamond"/>
          <w:color w:val="000000"/>
          <w:sz w:val="21"/>
          <w:szCs w:val="21"/>
        </w:rPr>
        <w:t>e</w:t>
      </w:r>
      <w:r w:rsidR="00FE1BAD" w:rsidRPr="005A79F0">
        <w:rPr>
          <w:rFonts w:ascii="Garamond" w:eastAsia="Garamond" w:hAnsi="Garamond" w:cs="Garamond"/>
          <w:color w:val="000000"/>
          <w:sz w:val="21"/>
          <w:szCs w:val="21"/>
        </w:rPr>
        <w:t xml:space="preserve">xpressivist </w:t>
      </w:r>
      <w:r w:rsidR="00027BB2" w:rsidRPr="005A79F0">
        <w:rPr>
          <w:rFonts w:ascii="Garamond" w:eastAsia="Garamond" w:hAnsi="Garamond" w:cs="Garamond"/>
          <w:color w:val="000000"/>
          <w:sz w:val="21"/>
          <w:szCs w:val="21"/>
        </w:rPr>
        <w:t xml:space="preserve">might </w:t>
      </w:r>
      <w:r w:rsidR="00FE1BAD" w:rsidRPr="005A79F0">
        <w:rPr>
          <w:rFonts w:ascii="Garamond" w:eastAsia="Garamond" w:hAnsi="Garamond" w:cs="Garamond"/>
          <w:color w:val="000000"/>
          <w:sz w:val="21"/>
          <w:szCs w:val="21"/>
        </w:rPr>
        <w:t xml:space="preserve">argue that I </w:t>
      </w:r>
      <w:r w:rsidR="00FE1BAD" w:rsidRPr="005A79F0">
        <w:rPr>
          <w:rFonts w:ascii="Garamond" w:eastAsia="Garamond" w:hAnsi="Garamond" w:cs="Garamond"/>
          <w:i/>
          <w:iCs/>
          <w:color w:val="000000"/>
          <w:sz w:val="21"/>
          <w:szCs w:val="21"/>
        </w:rPr>
        <w:t>do</w:t>
      </w:r>
      <w:r w:rsidR="00FE1BAD" w:rsidRPr="005A79F0">
        <w:rPr>
          <w:rFonts w:ascii="Garamond" w:eastAsia="Garamond" w:hAnsi="Garamond" w:cs="Garamond"/>
          <w:color w:val="000000"/>
          <w:sz w:val="21"/>
          <w:szCs w:val="21"/>
        </w:rPr>
        <w:t xml:space="preserve"> have a completely unrestricted plan to smoke</w:t>
      </w:r>
      <w:r w:rsidR="003679E0" w:rsidRPr="005A79F0">
        <w:rPr>
          <w:rFonts w:ascii="Garamond" w:eastAsia="Garamond" w:hAnsi="Garamond" w:cs="Garamond"/>
          <w:color w:val="000000"/>
          <w:sz w:val="21"/>
          <w:szCs w:val="21"/>
        </w:rPr>
        <w:t xml:space="preserve"> (period); it’s just that this plan</w:t>
      </w:r>
      <w:r w:rsidR="00FE1BAD" w:rsidRPr="005A79F0">
        <w:rPr>
          <w:rFonts w:ascii="Garamond" w:eastAsia="Garamond" w:hAnsi="Garamond" w:cs="Garamond"/>
          <w:color w:val="000000"/>
          <w:sz w:val="21"/>
          <w:szCs w:val="21"/>
        </w:rPr>
        <w:t xml:space="preserve"> </w:t>
      </w:r>
      <w:r w:rsidR="00642D3B" w:rsidRPr="005A79F0">
        <w:rPr>
          <w:rFonts w:ascii="Garamond" w:eastAsia="Garamond" w:hAnsi="Garamond" w:cs="Garamond"/>
          <w:color w:val="000000"/>
          <w:sz w:val="21"/>
          <w:szCs w:val="21"/>
        </w:rPr>
        <w:t>fails to</w:t>
      </w:r>
      <w:r w:rsidR="003679E0" w:rsidRPr="005A79F0">
        <w:rPr>
          <w:rFonts w:ascii="Garamond" w:eastAsia="Garamond" w:hAnsi="Garamond" w:cs="Garamond"/>
          <w:color w:val="000000"/>
          <w:sz w:val="21"/>
          <w:szCs w:val="21"/>
        </w:rPr>
        <w:t xml:space="preserve"> </w:t>
      </w:r>
      <w:r w:rsidR="00FE1BAD" w:rsidRPr="005A79F0">
        <w:rPr>
          <w:rFonts w:ascii="Garamond" w:eastAsia="Garamond" w:hAnsi="Garamond" w:cs="Garamond"/>
          <w:color w:val="000000"/>
          <w:sz w:val="21"/>
          <w:szCs w:val="21"/>
        </w:rPr>
        <w:t>capture my</w:t>
      </w:r>
      <w:r w:rsidR="004A15F0" w:rsidRPr="005A79F0">
        <w:rPr>
          <w:rFonts w:ascii="Garamond" w:eastAsia="Garamond" w:hAnsi="Garamond" w:cs="Garamond"/>
          <w:color w:val="000000"/>
          <w:sz w:val="21"/>
          <w:szCs w:val="21"/>
        </w:rPr>
        <w:t xml:space="preserve"> </w:t>
      </w:r>
      <w:r w:rsidR="002A11CC">
        <w:rPr>
          <w:rFonts w:ascii="Garamond" w:eastAsia="Garamond" w:hAnsi="Garamond" w:cs="Garamond"/>
          <w:color w:val="000000"/>
          <w:sz w:val="21"/>
          <w:szCs w:val="21"/>
        </w:rPr>
        <w:t xml:space="preserve">overall </w:t>
      </w:r>
      <w:r w:rsidR="00FE1BAD" w:rsidRPr="005A79F0">
        <w:rPr>
          <w:rFonts w:ascii="Garamond" w:eastAsia="Garamond" w:hAnsi="Garamond" w:cs="Garamond"/>
          <w:color w:val="000000"/>
          <w:sz w:val="21"/>
          <w:szCs w:val="21"/>
        </w:rPr>
        <w:t>planning state in its full specificity.</w:t>
      </w:r>
      <w:r w:rsidR="00027BB2" w:rsidRPr="005A79F0">
        <w:rPr>
          <w:rFonts w:ascii="Garamond" w:eastAsia="Garamond" w:hAnsi="Garamond" w:cs="Garamond"/>
          <w:color w:val="000000"/>
          <w:sz w:val="21"/>
          <w:szCs w:val="21"/>
        </w:rPr>
        <w:t xml:space="preserve"> </w:t>
      </w:r>
      <w:r w:rsidR="002A11CC" w:rsidRPr="002A11CC">
        <w:rPr>
          <w:rFonts w:ascii="Garamond" w:eastAsia="Garamond" w:hAnsi="Garamond" w:cs="Garamond"/>
          <w:color w:val="000000"/>
          <w:sz w:val="21"/>
          <w:szCs w:val="21"/>
        </w:rPr>
        <w:t xml:space="preserve">In my view, it is </w:t>
      </w:r>
      <w:r w:rsidR="002A11CC" w:rsidRPr="002A11CC">
        <w:rPr>
          <w:rFonts w:ascii="Garamond" w:eastAsia="Garamond" w:hAnsi="Garamond" w:cs="Garamond"/>
          <w:color w:val="000000"/>
          <w:sz w:val="21"/>
          <w:szCs w:val="21"/>
        </w:rPr>
        <w:t xml:space="preserve">unclear what reason there would be for maintaining this, except for the fact that the unrestricted plan is a logical consequence of my own, more specified planning state. </w:t>
      </w:r>
      <w:r w:rsidR="002A11CC" w:rsidRPr="005A79F0">
        <w:rPr>
          <w:rFonts w:ascii="Garamond" w:eastAsia="Garamond" w:hAnsi="Garamond" w:cs="Garamond"/>
          <w:color w:val="000000"/>
          <w:sz w:val="21"/>
          <w:szCs w:val="21"/>
        </w:rPr>
        <w:t>The matter is</w:t>
      </w:r>
      <w:r w:rsidR="002A11CC">
        <w:rPr>
          <w:rFonts w:ascii="Garamond" w:eastAsia="Garamond" w:hAnsi="Garamond" w:cs="Garamond"/>
          <w:color w:val="000000"/>
          <w:sz w:val="21"/>
          <w:szCs w:val="21"/>
        </w:rPr>
        <w:t>, however,</w:t>
      </w:r>
      <w:r w:rsidR="002A11CC" w:rsidRPr="005A79F0">
        <w:rPr>
          <w:rFonts w:ascii="Garamond" w:eastAsia="Garamond" w:hAnsi="Garamond" w:cs="Garamond"/>
          <w:color w:val="000000"/>
          <w:sz w:val="21"/>
          <w:szCs w:val="21"/>
        </w:rPr>
        <w:t xml:space="preserve"> too complex to fully adjudicate here</w:t>
      </w:r>
      <w:r w:rsidR="002A11CC">
        <w:rPr>
          <w:rFonts w:ascii="Garamond" w:eastAsia="Garamond" w:hAnsi="Garamond" w:cs="Garamond"/>
          <w:color w:val="000000"/>
          <w:sz w:val="21"/>
          <w:szCs w:val="21"/>
        </w:rPr>
        <w:t>. (</w:t>
      </w:r>
      <w:r w:rsidR="004C584E">
        <w:rPr>
          <w:rFonts w:ascii="Garamond" w:eastAsia="Garamond" w:hAnsi="Garamond" w:cs="Garamond"/>
          <w:color w:val="000000"/>
          <w:sz w:val="21"/>
          <w:szCs w:val="21"/>
        </w:rPr>
        <w:t>We</w:t>
      </w:r>
      <w:r w:rsidR="000D148E" w:rsidRPr="005A79F0">
        <w:rPr>
          <w:rFonts w:ascii="Garamond" w:eastAsia="Garamond" w:hAnsi="Garamond" w:cs="Garamond"/>
          <w:color w:val="000000"/>
          <w:sz w:val="21"/>
          <w:szCs w:val="21"/>
        </w:rPr>
        <w:t xml:space="preserve"> might look to a related debate between </w:t>
      </w:r>
      <w:r w:rsidR="00027BB2" w:rsidRPr="005A79F0">
        <w:rPr>
          <w:rFonts w:ascii="Garamond" w:eastAsia="Garamond" w:hAnsi="Garamond" w:cs="Garamond"/>
          <w:color w:val="000000"/>
          <w:sz w:val="21"/>
          <w:szCs w:val="21"/>
        </w:rPr>
        <w:t>Braun’s (2015)</w:t>
      </w:r>
      <w:r w:rsidR="00443910">
        <w:rPr>
          <w:rFonts w:ascii="Garamond" w:eastAsia="Garamond" w:hAnsi="Garamond" w:cs="Garamond"/>
          <w:color w:val="000000"/>
          <w:sz w:val="21"/>
          <w:szCs w:val="21"/>
        </w:rPr>
        <w:t xml:space="preserve">, </w:t>
      </w:r>
      <w:r w:rsidR="00027BB2" w:rsidRPr="005A79F0">
        <w:rPr>
          <w:rFonts w:ascii="Garamond" w:eastAsia="Garamond" w:hAnsi="Garamond" w:cs="Garamond"/>
          <w:color w:val="000000"/>
          <w:sz w:val="21"/>
          <w:szCs w:val="21"/>
        </w:rPr>
        <w:t xml:space="preserve">Graff </w:t>
      </w:r>
      <w:proofErr w:type="spellStart"/>
      <w:r w:rsidR="00027BB2" w:rsidRPr="005A79F0">
        <w:rPr>
          <w:rFonts w:ascii="Garamond" w:eastAsia="Garamond" w:hAnsi="Garamond" w:cs="Garamond"/>
          <w:color w:val="000000"/>
          <w:sz w:val="21"/>
          <w:szCs w:val="21"/>
        </w:rPr>
        <w:t>Fara</w:t>
      </w:r>
      <w:proofErr w:type="spellEnd"/>
      <w:r w:rsidR="00027BB2" w:rsidRPr="005A79F0">
        <w:rPr>
          <w:rFonts w:ascii="Garamond" w:eastAsia="Garamond" w:hAnsi="Garamond" w:cs="Garamond"/>
          <w:color w:val="000000"/>
          <w:sz w:val="21"/>
          <w:szCs w:val="21"/>
        </w:rPr>
        <w:t xml:space="preserve"> (</w:t>
      </w:r>
      <w:r w:rsidR="000D148E" w:rsidRPr="005A79F0">
        <w:rPr>
          <w:rFonts w:ascii="Garamond" w:eastAsia="Garamond" w:hAnsi="Garamond" w:cs="Garamond"/>
          <w:color w:val="000000"/>
          <w:sz w:val="21"/>
          <w:szCs w:val="21"/>
        </w:rPr>
        <w:t>2013</w:t>
      </w:r>
      <w:r w:rsidR="00027BB2" w:rsidRPr="005A79F0">
        <w:rPr>
          <w:rFonts w:ascii="Garamond" w:eastAsia="Garamond" w:hAnsi="Garamond" w:cs="Garamond"/>
          <w:color w:val="000000"/>
          <w:sz w:val="21"/>
          <w:szCs w:val="21"/>
        </w:rPr>
        <w:t>)</w:t>
      </w:r>
      <w:r w:rsidR="00443910">
        <w:rPr>
          <w:rFonts w:ascii="Garamond" w:eastAsia="Garamond" w:hAnsi="Garamond" w:cs="Garamond"/>
          <w:color w:val="000000"/>
          <w:sz w:val="21"/>
          <w:szCs w:val="21"/>
        </w:rPr>
        <w:t>, and Lycan (2012)</w:t>
      </w:r>
      <w:r w:rsidR="00027BB2" w:rsidRPr="005A79F0">
        <w:rPr>
          <w:rFonts w:ascii="Garamond" w:eastAsia="Garamond" w:hAnsi="Garamond" w:cs="Garamond"/>
          <w:color w:val="000000"/>
          <w:sz w:val="21"/>
          <w:szCs w:val="21"/>
        </w:rPr>
        <w:t xml:space="preserve"> on desire (and ascriptions</w:t>
      </w:r>
      <w:r w:rsidR="00CF0FB5">
        <w:rPr>
          <w:rFonts w:ascii="Garamond" w:eastAsia="Garamond" w:hAnsi="Garamond" w:cs="Garamond"/>
          <w:color w:val="000000"/>
          <w:sz w:val="21"/>
          <w:szCs w:val="21"/>
        </w:rPr>
        <w:t xml:space="preserve"> thereof</w:t>
      </w:r>
      <w:r w:rsidR="00027BB2" w:rsidRPr="005A79F0">
        <w:rPr>
          <w:rFonts w:ascii="Garamond" w:eastAsia="Garamond" w:hAnsi="Garamond" w:cs="Garamond"/>
          <w:color w:val="000000"/>
          <w:sz w:val="21"/>
          <w:szCs w:val="21"/>
        </w:rPr>
        <w:t>) for</w:t>
      </w:r>
      <w:r w:rsidR="000D148E" w:rsidRPr="005A79F0">
        <w:rPr>
          <w:rFonts w:ascii="Garamond" w:eastAsia="Garamond" w:hAnsi="Garamond" w:cs="Garamond"/>
          <w:color w:val="000000"/>
          <w:sz w:val="21"/>
          <w:szCs w:val="21"/>
        </w:rPr>
        <w:t xml:space="preserve"> inspiration</w:t>
      </w:r>
      <w:r w:rsidR="00027BB2" w:rsidRPr="005A79F0">
        <w:rPr>
          <w:rFonts w:ascii="Garamond" w:eastAsia="Garamond" w:hAnsi="Garamond" w:cs="Garamond"/>
          <w:color w:val="000000"/>
          <w:sz w:val="21"/>
          <w:szCs w:val="21"/>
        </w:rPr>
        <w:t>.</w:t>
      </w:r>
      <w:r w:rsidR="002A11CC">
        <w:rPr>
          <w:rFonts w:ascii="Garamond" w:eastAsia="Garamond" w:hAnsi="Garamond" w:cs="Garamond"/>
          <w:color w:val="000000"/>
          <w:sz w:val="21"/>
          <w:szCs w:val="21"/>
        </w:rPr>
        <w:t>)</w:t>
      </w:r>
      <w:r w:rsidR="00027BB2" w:rsidRPr="005A79F0">
        <w:rPr>
          <w:rFonts w:ascii="Garamond" w:eastAsia="Garamond" w:hAnsi="Garamond" w:cs="Garamond"/>
          <w:color w:val="000000"/>
          <w:sz w:val="21"/>
          <w:szCs w:val="21"/>
        </w:rPr>
        <w:t xml:space="preserve"> </w:t>
      </w:r>
      <w:r w:rsidR="00642D3B" w:rsidRPr="005A79F0">
        <w:rPr>
          <w:rFonts w:ascii="Garamond" w:eastAsia="Garamond" w:hAnsi="Garamond" w:cs="Garamond"/>
          <w:color w:val="000000"/>
          <w:sz w:val="21"/>
          <w:szCs w:val="21"/>
        </w:rPr>
        <w:t>But, either way, there are</w:t>
      </w:r>
      <w:r w:rsidR="000D148E" w:rsidRPr="005A79F0">
        <w:rPr>
          <w:rFonts w:ascii="Garamond" w:eastAsia="Garamond" w:hAnsi="Garamond" w:cs="Garamond"/>
          <w:color w:val="000000"/>
          <w:sz w:val="21"/>
          <w:szCs w:val="21"/>
        </w:rPr>
        <w:t xml:space="preserve"> (</w:t>
      </w:r>
      <w:r w:rsidR="004D105B">
        <w:rPr>
          <w:rFonts w:ascii="Garamond" w:eastAsia="Garamond" w:hAnsi="Garamond" w:cs="Garamond"/>
          <w:color w:val="000000"/>
          <w:sz w:val="21"/>
          <w:szCs w:val="21"/>
        </w:rPr>
        <w:t>as</w:t>
      </w:r>
      <w:r w:rsidR="000D148E" w:rsidRPr="005A79F0">
        <w:rPr>
          <w:rFonts w:ascii="Garamond" w:eastAsia="Garamond" w:hAnsi="Garamond" w:cs="Garamond"/>
          <w:color w:val="000000"/>
          <w:sz w:val="21"/>
          <w:szCs w:val="21"/>
        </w:rPr>
        <w:t xml:space="preserve"> argue</w:t>
      </w:r>
      <w:r w:rsidR="004D105B">
        <w:rPr>
          <w:rFonts w:ascii="Garamond" w:eastAsia="Garamond" w:hAnsi="Garamond" w:cs="Garamond"/>
          <w:color w:val="000000"/>
          <w:sz w:val="21"/>
          <w:szCs w:val="21"/>
        </w:rPr>
        <w:t>d</w:t>
      </w:r>
      <w:r w:rsidR="000D148E" w:rsidRPr="005A79F0">
        <w:rPr>
          <w:rFonts w:ascii="Garamond" w:eastAsia="Garamond" w:hAnsi="Garamond" w:cs="Garamond"/>
          <w:color w:val="000000"/>
          <w:sz w:val="21"/>
          <w:szCs w:val="21"/>
        </w:rPr>
        <w:t xml:space="preserve"> below) </w:t>
      </w:r>
      <w:r w:rsidR="00642D3B" w:rsidRPr="005A79F0">
        <w:rPr>
          <w:rFonts w:ascii="Garamond" w:eastAsia="Garamond" w:hAnsi="Garamond" w:cs="Garamond"/>
          <w:color w:val="000000"/>
          <w:sz w:val="21"/>
          <w:szCs w:val="21"/>
        </w:rPr>
        <w:t xml:space="preserve">serious difficulties for thinking that </w:t>
      </w:r>
      <w:r w:rsidR="000D148E" w:rsidRPr="005A79F0">
        <w:rPr>
          <w:rFonts w:ascii="Garamond" w:eastAsia="Garamond" w:hAnsi="Garamond" w:cs="Garamond"/>
          <w:color w:val="000000"/>
          <w:sz w:val="21"/>
          <w:szCs w:val="21"/>
        </w:rPr>
        <w:t xml:space="preserve">what we assert in the relevant range of cases, can be identified with such </w:t>
      </w:r>
      <w:r w:rsidR="00642D3B" w:rsidRPr="005A79F0">
        <w:rPr>
          <w:rFonts w:ascii="Garamond" w:eastAsia="Garamond" w:hAnsi="Garamond" w:cs="Garamond"/>
          <w:color w:val="000000"/>
          <w:sz w:val="21"/>
          <w:szCs w:val="21"/>
        </w:rPr>
        <w:t>weak, unrestricted contents</w:t>
      </w:r>
      <w:r w:rsidR="000C28FA">
        <w:rPr>
          <w:rFonts w:ascii="Garamond" w:eastAsia="Garamond" w:hAnsi="Garamond" w:cs="Garamond"/>
          <w:color w:val="000000"/>
          <w:sz w:val="21"/>
          <w:szCs w:val="21"/>
        </w:rPr>
        <w:t xml:space="preserve"> (even if we </w:t>
      </w:r>
      <w:r w:rsidR="00CF0FB5">
        <w:rPr>
          <w:rFonts w:ascii="Garamond" w:eastAsia="Garamond" w:hAnsi="Garamond" w:cs="Garamond"/>
          <w:color w:val="000000"/>
          <w:sz w:val="21"/>
          <w:szCs w:val="21"/>
        </w:rPr>
        <w:t xml:space="preserve">there are </w:t>
      </w:r>
      <w:r w:rsidR="004D105B">
        <w:rPr>
          <w:rFonts w:ascii="Garamond" w:eastAsia="Garamond" w:hAnsi="Garamond" w:cs="Garamond"/>
          <w:color w:val="000000"/>
          <w:sz w:val="21"/>
          <w:szCs w:val="21"/>
        </w:rPr>
        <w:t>hyper-undecided</w:t>
      </w:r>
      <w:r w:rsidR="000C28FA">
        <w:rPr>
          <w:rFonts w:ascii="Garamond" w:eastAsia="Garamond" w:hAnsi="Garamond" w:cs="Garamond"/>
          <w:color w:val="000000"/>
          <w:sz w:val="21"/>
          <w:szCs w:val="21"/>
        </w:rPr>
        <w:t xml:space="preserve"> planning states with such contents). </w:t>
      </w:r>
    </w:p>
  </w:footnote>
  <w:footnote w:id="17">
    <w:p w14:paraId="63B5C960" w14:textId="77777777" w:rsidR="00B04556" w:rsidRPr="005A79F0" w:rsidRDefault="00B04556" w:rsidP="005A79F0">
      <w:pPr>
        <w:pStyle w:val="FootnoteText"/>
        <w:spacing w:line="480" w:lineRule="auto"/>
        <w:rPr>
          <w:rFonts w:ascii="Garamond" w:eastAsia="Garamond" w:hAnsi="Garamond" w:cs="Garamond"/>
          <w:color w:val="000000"/>
          <w:sz w:val="21"/>
          <w:szCs w:val="21"/>
        </w:rPr>
      </w:pPr>
      <w:r w:rsidRPr="005A79F0">
        <w:rPr>
          <w:rStyle w:val="FootnoteReference"/>
          <w:rFonts w:ascii="Garamond" w:hAnsi="Garamond"/>
          <w:sz w:val="21"/>
          <w:szCs w:val="21"/>
        </w:rPr>
        <w:footnoteRef/>
      </w:r>
      <w:r w:rsidRPr="005A79F0">
        <w:rPr>
          <w:rFonts w:ascii="Garamond" w:hAnsi="Garamond"/>
          <w:sz w:val="21"/>
          <w:szCs w:val="21"/>
        </w:rPr>
        <w:t xml:space="preserve"> </w:t>
      </w:r>
      <w:r w:rsidRPr="005A79F0">
        <w:rPr>
          <w:rFonts w:ascii="Garamond" w:eastAsia="Garamond" w:hAnsi="Garamond" w:cs="Garamond"/>
          <w:color w:val="000000"/>
          <w:sz w:val="21"/>
          <w:szCs w:val="21"/>
        </w:rPr>
        <w:t xml:space="preserve">To be clear, I’m not claiming that it is impossible to intend (or be recognized as having intended) a completely un-constrained </w:t>
      </w:r>
      <w:proofErr w:type="spellStart"/>
      <w:r w:rsidRPr="005A79F0">
        <w:rPr>
          <w:rFonts w:ascii="Garamond" w:eastAsia="Garamond" w:hAnsi="Garamond" w:cs="Garamond"/>
          <w:color w:val="000000"/>
          <w:sz w:val="21"/>
          <w:szCs w:val="21"/>
        </w:rPr>
        <w:t>Gibbardian</w:t>
      </w:r>
      <w:proofErr w:type="spellEnd"/>
      <w:r w:rsidRPr="005A79F0">
        <w:rPr>
          <w:rFonts w:ascii="Garamond" w:eastAsia="Garamond" w:hAnsi="Garamond" w:cs="Garamond"/>
          <w:color w:val="000000"/>
          <w:sz w:val="21"/>
          <w:szCs w:val="21"/>
        </w:rPr>
        <w:t xml:space="preserve"> content; rather, I’m claiming that this is </w:t>
      </w:r>
      <w:r w:rsidR="00AD253E">
        <w:rPr>
          <w:rFonts w:ascii="Garamond" w:eastAsia="Garamond" w:hAnsi="Garamond" w:cs="Garamond"/>
          <w:color w:val="000000"/>
          <w:sz w:val="21"/>
          <w:szCs w:val="21"/>
        </w:rPr>
        <w:t xml:space="preserve">just </w:t>
      </w:r>
      <w:r w:rsidRPr="005A79F0">
        <w:rPr>
          <w:rFonts w:ascii="Garamond" w:eastAsia="Garamond" w:hAnsi="Garamond" w:cs="Garamond"/>
          <w:color w:val="000000"/>
          <w:sz w:val="21"/>
          <w:szCs w:val="21"/>
        </w:rPr>
        <w:t xml:space="preserve">not </w:t>
      </w:r>
      <w:r w:rsidR="00AD253E">
        <w:rPr>
          <w:rFonts w:ascii="Garamond" w:eastAsia="Garamond" w:hAnsi="Garamond" w:cs="Garamond"/>
          <w:color w:val="000000"/>
          <w:sz w:val="21"/>
          <w:szCs w:val="21"/>
        </w:rPr>
        <w:t xml:space="preserve">so in </w:t>
      </w:r>
      <w:r w:rsidRPr="005A79F0">
        <w:rPr>
          <w:rFonts w:ascii="Garamond" w:eastAsia="Garamond" w:hAnsi="Garamond" w:cs="Garamond"/>
          <w:color w:val="000000"/>
          <w:sz w:val="21"/>
          <w:szCs w:val="21"/>
        </w:rPr>
        <w:t xml:space="preserve">the normal case. </w:t>
      </w:r>
      <w:r w:rsidR="00AD253E">
        <w:rPr>
          <w:rFonts w:ascii="Garamond" w:eastAsia="Garamond" w:hAnsi="Garamond" w:cs="Garamond"/>
          <w:color w:val="000000"/>
          <w:sz w:val="21"/>
          <w:szCs w:val="21"/>
        </w:rPr>
        <w:t>[</w:t>
      </w:r>
      <w:r w:rsidR="00FE2069" w:rsidRPr="005A79F0">
        <w:rPr>
          <w:rFonts w:ascii="Garamond" w:eastAsia="Garamond" w:hAnsi="Garamond" w:cs="Garamond"/>
          <w:color w:val="000000"/>
          <w:sz w:val="21"/>
          <w:szCs w:val="21"/>
        </w:rPr>
        <w:t>Note that</w:t>
      </w:r>
      <w:r w:rsidR="00A65E7E">
        <w:rPr>
          <w:rFonts w:ascii="Garamond" w:eastAsia="Garamond" w:hAnsi="Garamond" w:cs="Garamond"/>
          <w:color w:val="000000"/>
          <w:sz w:val="21"/>
          <w:szCs w:val="21"/>
        </w:rPr>
        <w:t xml:space="preserve"> </w:t>
      </w:r>
      <w:r w:rsidRPr="005A79F0">
        <w:rPr>
          <w:rFonts w:ascii="Garamond" w:eastAsia="Garamond" w:hAnsi="Garamond" w:cs="Garamond"/>
          <w:color w:val="000000"/>
          <w:sz w:val="21"/>
          <w:szCs w:val="21"/>
        </w:rPr>
        <w:t xml:space="preserve">even a single case </w:t>
      </w:r>
      <w:r w:rsidR="00FE2069" w:rsidRPr="005A79F0">
        <w:rPr>
          <w:rFonts w:ascii="Garamond" w:eastAsia="Garamond" w:hAnsi="Garamond" w:cs="Garamond"/>
          <w:color w:val="000000"/>
          <w:sz w:val="21"/>
          <w:szCs w:val="21"/>
        </w:rPr>
        <w:t xml:space="preserve">where you don’t mean a completely un-restricted </w:t>
      </w:r>
      <w:proofErr w:type="spellStart"/>
      <w:r w:rsidR="00FE2069" w:rsidRPr="005A79F0">
        <w:rPr>
          <w:rFonts w:ascii="Garamond" w:eastAsia="Garamond" w:hAnsi="Garamond" w:cs="Garamond"/>
          <w:color w:val="000000"/>
          <w:sz w:val="21"/>
          <w:szCs w:val="21"/>
        </w:rPr>
        <w:t>Gibbardian</w:t>
      </w:r>
      <w:proofErr w:type="spellEnd"/>
      <w:r w:rsidR="00FE2069" w:rsidRPr="005A79F0">
        <w:rPr>
          <w:rFonts w:ascii="Garamond" w:eastAsia="Garamond" w:hAnsi="Garamond" w:cs="Garamond"/>
          <w:color w:val="000000"/>
          <w:sz w:val="21"/>
          <w:szCs w:val="21"/>
        </w:rPr>
        <w:t xml:space="preserve"> content would </w:t>
      </w:r>
      <w:r w:rsidRPr="005A79F0">
        <w:rPr>
          <w:rFonts w:ascii="Garamond" w:eastAsia="Garamond" w:hAnsi="Garamond" w:cs="Garamond"/>
          <w:color w:val="000000"/>
          <w:sz w:val="21"/>
          <w:szCs w:val="21"/>
        </w:rPr>
        <w:t xml:space="preserve">suffice to make the needed point.] </w:t>
      </w:r>
    </w:p>
    <w:p w14:paraId="4FFB4F93" w14:textId="77777777" w:rsidR="00B04556" w:rsidRPr="005A79F0" w:rsidRDefault="00B04556" w:rsidP="005A79F0">
      <w:pPr>
        <w:pStyle w:val="FootnoteText"/>
        <w:spacing w:line="480" w:lineRule="auto"/>
        <w:rPr>
          <w:rFonts w:ascii="Garamond" w:hAnsi="Garamond"/>
          <w:sz w:val="21"/>
          <w:szCs w:val="21"/>
        </w:rPr>
      </w:pPr>
    </w:p>
  </w:footnote>
  <w:footnote w:id="18">
    <w:p w14:paraId="7728A339" w14:textId="368BE5B9"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Of course, we craft our utterances to be understood and this requires us to form our communicative intentions in ways that </w:t>
      </w:r>
      <w:proofErr w:type="gramStart"/>
      <w:r w:rsidRPr="005A79F0">
        <w:rPr>
          <w:rFonts w:ascii="Garamond" w:eastAsia="Garamond" w:hAnsi="Garamond" w:cs="Garamond"/>
          <w:color w:val="000000"/>
          <w:sz w:val="21"/>
          <w:szCs w:val="21"/>
        </w:rPr>
        <w:t>take into account</w:t>
      </w:r>
      <w:proofErr w:type="gramEnd"/>
      <w:r w:rsidRPr="005A79F0">
        <w:rPr>
          <w:rFonts w:ascii="Garamond" w:eastAsia="Garamond" w:hAnsi="Garamond" w:cs="Garamond"/>
          <w:color w:val="000000"/>
          <w:sz w:val="21"/>
          <w:szCs w:val="21"/>
        </w:rPr>
        <w:t xml:space="preserve"> what we think our audiences will be in a position to take away from the evidence we provide them. </w:t>
      </w:r>
      <w:r w:rsidR="00A65E7E">
        <w:rPr>
          <w:rFonts w:ascii="Garamond" w:eastAsia="Garamond" w:hAnsi="Garamond" w:cs="Garamond"/>
          <w:color w:val="000000"/>
          <w:sz w:val="21"/>
          <w:szCs w:val="21"/>
        </w:rPr>
        <w:t>I</w:t>
      </w:r>
      <w:r w:rsidRPr="005A79F0">
        <w:rPr>
          <w:rFonts w:ascii="Garamond" w:eastAsia="Garamond" w:hAnsi="Garamond" w:cs="Garamond"/>
          <w:color w:val="000000"/>
          <w:sz w:val="21"/>
          <w:szCs w:val="21"/>
        </w:rPr>
        <w:t>t is</w:t>
      </w:r>
      <w:r w:rsidR="00A65E7E">
        <w:rPr>
          <w:rFonts w:ascii="Garamond" w:eastAsia="Garamond" w:hAnsi="Garamond" w:cs="Garamond"/>
          <w:color w:val="000000"/>
          <w:sz w:val="21"/>
          <w:szCs w:val="21"/>
        </w:rPr>
        <w:t>, however,</w:t>
      </w:r>
      <w:r w:rsidRPr="005A79F0">
        <w:rPr>
          <w:rFonts w:ascii="Garamond" w:eastAsia="Garamond" w:hAnsi="Garamond" w:cs="Garamond"/>
          <w:color w:val="000000"/>
          <w:sz w:val="21"/>
          <w:szCs w:val="21"/>
        </w:rPr>
        <w:t xml:space="preserve"> the speaker’s beliefs about how she’ll be interpreted that are relevant to the formation of her communicative intentions, not how, as a matter of fact, she will be interpreted. See Harris (forthcoming) </w:t>
      </w:r>
      <w:r w:rsidR="00CF0FB5">
        <w:rPr>
          <w:rFonts w:ascii="Garamond" w:eastAsia="Garamond" w:hAnsi="Garamond" w:cs="Garamond"/>
          <w:color w:val="000000"/>
          <w:sz w:val="21"/>
          <w:szCs w:val="21"/>
        </w:rPr>
        <w:t>o</w:t>
      </w:r>
      <w:r w:rsidRPr="005A79F0">
        <w:rPr>
          <w:rFonts w:ascii="Garamond" w:eastAsia="Garamond" w:hAnsi="Garamond" w:cs="Garamond"/>
          <w:color w:val="000000"/>
          <w:sz w:val="21"/>
          <w:szCs w:val="21"/>
        </w:rPr>
        <w:t xml:space="preserve">n communicative planning.  </w:t>
      </w:r>
    </w:p>
  </w:footnote>
  <w:footnote w:id="19">
    <w:p w14:paraId="6D0AC654" w14:textId="09902ABF"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See Goldstein and Kirk-Giannini (2022) for </w:t>
      </w:r>
      <w:r w:rsidR="007B23CA">
        <w:rPr>
          <w:rFonts w:ascii="Garamond" w:eastAsia="Garamond" w:hAnsi="Garamond" w:cs="Garamond"/>
          <w:color w:val="000000"/>
          <w:sz w:val="21"/>
          <w:szCs w:val="21"/>
        </w:rPr>
        <w:t xml:space="preserve">a </w:t>
      </w:r>
      <w:r w:rsidR="00E26562">
        <w:rPr>
          <w:rFonts w:ascii="Garamond" w:eastAsia="Garamond" w:hAnsi="Garamond" w:cs="Garamond"/>
          <w:color w:val="000000"/>
          <w:sz w:val="21"/>
          <w:szCs w:val="21"/>
        </w:rPr>
        <w:t xml:space="preserve">critical </w:t>
      </w:r>
      <w:r w:rsidRPr="005A79F0">
        <w:rPr>
          <w:rFonts w:ascii="Garamond" w:eastAsia="Garamond" w:hAnsi="Garamond" w:cs="Garamond"/>
          <w:color w:val="000000"/>
          <w:sz w:val="21"/>
          <w:szCs w:val="21"/>
        </w:rPr>
        <w:t>discussion of “</w:t>
      </w:r>
      <w:proofErr w:type="spellStart"/>
      <w:r w:rsidRPr="005A79F0">
        <w:rPr>
          <w:rFonts w:ascii="Garamond" w:eastAsia="Garamond" w:hAnsi="Garamond" w:cs="Garamond"/>
          <w:color w:val="000000"/>
          <w:sz w:val="21"/>
          <w:szCs w:val="21"/>
        </w:rPr>
        <w:t>Contextology</w:t>
      </w:r>
      <w:proofErr w:type="spellEnd"/>
      <w:r w:rsidRPr="005A79F0">
        <w:rPr>
          <w:rFonts w:ascii="Garamond" w:eastAsia="Garamond" w:hAnsi="Garamond" w:cs="Garamond"/>
          <w:color w:val="000000"/>
          <w:sz w:val="21"/>
          <w:szCs w:val="21"/>
        </w:rPr>
        <w:t xml:space="preserve">” – the science of conversational update. </w:t>
      </w:r>
      <w:r w:rsidR="006323B8" w:rsidRPr="005A79F0">
        <w:rPr>
          <w:rFonts w:ascii="Garamond" w:eastAsia="Garamond" w:hAnsi="Garamond" w:cs="Garamond"/>
          <w:color w:val="000000"/>
          <w:sz w:val="21"/>
          <w:szCs w:val="21"/>
        </w:rPr>
        <w:t xml:space="preserve">I agree </w:t>
      </w:r>
      <w:r w:rsidR="00E26562">
        <w:rPr>
          <w:rFonts w:ascii="Garamond" w:eastAsia="Garamond" w:hAnsi="Garamond" w:cs="Garamond"/>
          <w:color w:val="000000"/>
          <w:sz w:val="21"/>
          <w:szCs w:val="21"/>
        </w:rPr>
        <w:t xml:space="preserve">with these authors </w:t>
      </w:r>
      <w:r w:rsidRPr="005A79F0">
        <w:rPr>
          <w:rFonts w:ascii="Garamond" w:eastAsia="Garamond" w:hAnsi="Garamond" w:cs="Garamond"/>
          <w:color w:val="000000"/>
          <w:sz w:val="21"/>
          <w:szCs w:val="21"/>
        </w:rPr>
        <w:t>that ‘the laws governing the evolution of context in response to assertion must make essential reference to the private information states of interlocuters’ (ibid.</w:t>
      </w:r>
      <w:r w:rsidRPr="005A79F0">
        <w:rPr>
          <w:rFonts w:ascii="Garamond" w:eastAsia="Garamond" w:hAnsi="Garamond" w:cs="Garamond"/>
          <w:sz w:val="21"/>
          <w:szCs w:val="21"/>
        </w:rPr>
        <w:t xml:space="preserve"> 3187</w:t>
      </w:r>
      <w:r w:rsidRPr="005A79F0">
        <w:rPr>
          <w:rFonts w:ascii="Garamond" w:eastAsia="Garamond" w:hAnsi="Garamond" w:cs="Garamond"/>
          <w:color w:val="000000"/>
          <w:sz w:val="21"/>
          <w:szCs w:val="21"/>
        </w:rPr>
        <w:t xml:space="preserve">) and that this thwarts any view that would </w:t>
      </w:r>
      <w:r w:rsidR="007A0187" w:rsidRPr="005A79F0">
        <w:rPr>
          <w:rFonts w:ascii="Garamond" w:eastAsia="Garamond" w:hAnsi="Garamond" w:cs="Garamond"/>
          <w:color w:val="000000"/>
          <w:sz w:val="21"/>
          <w:szCs w:val="21"/>
        </w:rPr>
        <w:t>i</w:t>
      </w:r>
      <w:r w:rsidRPr="005A79F0">
        <w:rPr>
          <w:rFonts w:ascii="Garamond" w:eastAsia="Garamond" w:hAnsi="Garamond" w:cs="Garamond"/>
          <w:color w:val="000000"/>
          <w:sz w:val="21"/>
          <w:szCs w:val="21"/>
        </w:rPr>
        <w:t xml:space="preserve">dentify post-update context with the intersection of pre-update context and the content of the speaker’s assertion. </w:t>
      </w:r>
      <w:r w:rsidRPr="005A79F0">
        <w:rPr>
          <w:rFonts w:ascii="Garamond" w:eastAsia="Garamond" w:hAnsi="Garamond" w:cs="Garamond"/>
          <w:sz w:val="21"/>
          <w:szCs w:val="21"/>
        </w:rPr>
        <w:t xml:space="preserve">Cases </w:t>
      </w:r>
      <w:r w:rsidRPr="005A79F0">
        <w:rPr>
          <w:rFonts w:ascii="Garamond" w:eastAsia="Garamond" w:hAnsi="Garamond" w:cs="Garamond"/>
          <w:color w:val="000000"/>
          <w:sz w:val="21"/>
          <w:szCs w:val="21"/>
        </w:rPr>
        <w:t xml:space="preserve">such as (9) show something different: namely, that you can’t read off the content of the speaker’s assertion solely from the facts about common ground and the context-invariant meaning of her words.    </w:t>
      </w:r>
    </w:p>
    <w:p w14:paraId="516771AF" w14:textId="77777777" w:rsidR="00A06E00" w:rsidRPr="005A79F0" w:rsidRDefault="00A06E00" w:rsidP="005A79F0">
      <w:pPr>
        <w:pBdr>
          <w:top w:val="nil"/>
          <w:left w:val="nil"/>
          <w:bottom w:val="nil"/>
          <w:right w:val="nil"/>
          <w:between w:val="nil"/>
        </w:pBdr>
        <w:spacing w:line="480" w:lineRule="auto"/>
        <w:rPr>
          <w:rFonts w:ascii="Garamond" w:eastAsia="Times" w:hAnsi="Garamond" w:cs="Times"/>
          <w:color w:val="000000"/>
          <w:sz w:val="21"/>
          <w:szCs w:val="21"/>
        </w:rPr>
      </w:pPr>
    </w:p>
    <w:p w14:paraId="08813971" w14:textId="77777777" w:rsidR="00A06E00" w:rsidRPr="005A79F0" w:rsidRDefault="00A06E00" w:rsidP="005A79F0">
      <w:pPr>
        <w:pBdr>
          <w:top w:val="nil"/>
          <w:left w:val="nil"/>
          <w:bottom w:val="nil"/>
          <w:right w:val="nil"/>
          <w:between w:val="nil"/>
        </w:pBdr>
        <w:spacing w:line="480" w:lineRule="auto"/>
        <w:rPr>
          <w:rFonts w:ascii="Garamond" w:eastAsia="Times" w:hAnsi="Garamond" w:cs="Times"/>
          <w:color w:val="000000"/>
          <w:sz w:val="21"/>
          <w:szCs w:val="21"/>
        </w:rPr>
      </w:pPr>
    </w:p>
  </w:footnote>
  <w:footnote w:id="20">
    <w:p w14:paraId="608568FC" w14:textId="46E39299" w:rsidR="001C6C98" w:rsidRPr="005A79F0" w:rsidRDefault="001C6C98" w:rsidP="005A79F0">
      <w:pPr>
        <w:pStyle w:val="FootnoteText"/>
        <w:spacing w:line="480" w:lineRule="auto"/>
        <w:rPr>
          <w:rFonts w:ascii="Garamond" w:hAnsi="Garamond"/>
          <w:sz w:val="21"/>
          <w:szCs w:val="21"/>
        </w:rPr>
      </w:pPr>
      <w:r w:rsidRPr="005A79F0">
        <w:rPr>
          <w:rStyle w:val="FootnoteReference"/>
          <w:rFonts w:ascii="Garamond" w:hAnsi="Garamond"/>
          <w:sz w:val="21"/>
          <w:szCs w:val="21"/>
        </w:rPr>
        <w:footnoteRef/>
      </w:r>
      <w:r w:rsidRPr="005A79F0">
        <w:rPr>
          <w:rFonts w:ascii="Garamond" w:hAnsi="Garamond"/>
          <w:sz w:val="21"/>
          <w:szCs w:val="21"/>
        </w:rPr>
        <w:t xml:space="preserve"> It is an interesting question whether </w:t>
      </w:r>
      <w:r w:rsidRPr="005A79F0">
        <w:rPr>
          <w:rFonts w:ascii="Garamond" w:hAnsi="Garamond"/>
          <w:i/>
          <w:iCs/>
          <w:sz w:val="21"/>
          <w:szCs w:val="21"/>
        </w:rPr>
        <w:t>all</w:t>
      </w:r>
      <w:r w:rsidRPr="005A79F0">
        <w:rPr>
          <w:rFonts w:ascii="Garamond" w:hAnsi="Garamond"/>
          <w:sz w:val="21"/>
          <w:szCs w:val="21"/>
        </w:rPr>
        <w:t xml:space="preserve"> </w:t>
      </w:r>
      <w:r w:rsidR="00C572F8" w:rsidRPr="005A79F0">
        <w:rPr>
          <w:rFonts w:ascii="Garamond" w:hAnsi="Garamond"/>
          <w:sz w:val="21"/>
          <w:szCs w:val="21"/>
        </w:rPr>
        <w:t xml:space="preserve">literal </w:t>
      </w:r>
      <w:r w:rsidRPr="005A79F0">
        <w:rPr>
          <w:rFonts w:ascii="Garamond" w:hAnsi="Garamond"/>
          <w:sz w:val="21"/>
          <w:szCs w:val="21"/>
        </w:rPr>
        <w:t xml:space="preserve">uses of vague comparative adjectives require a contextually </w:t>
      </w:r>
      <w:r w:rsidR="00C572F8" w:rsidRPr="005A79F0">
        <w:rPr>
          <w:rFonts w:ascii="Garamond" w:hAnsi="Garamond"/>
          <w:sz w:val="21"/>
          <w:szCs w:val="21"/>
        </w:rPr>
        <w:t xml:space="preserve">“given” </w:t>
      </w:r>
      <w:r w:rsidRPr="005A79F0">
        <w:rPr>
          <w:rFonts w:ascii="Garamond" w:hAnsi="Garamond"/>
          <w:sz w:val="21"/>
          <w:szCs w:val="21"/>
        </w:rPr>
        <w:t>comparison class</w:t>
      </w:r>
      <w:r w:rsidR="00C572F8" w:rsidRPr="005A79F0">
        <w:rPr>
          <w:rFonts w:ascii="Garamond" w:hAnsi="Garamond"/>
          <w:sz w:val="21"/>
          <w:szCs w:val="21"/>
        </w:rPr>
        <w:t xml:space="preserve"> (or vague cloud, thereof)</w:t>
      </w:r>
      <w:r w:rsidRPr="005A79F0">
        <w:rPr>
          <w:rFonts w:ascii="Garamond" w:hAnsi="Garamond"/>
          <w:sz w:val="21"/>
          <w:szCs w:val="21"/>
        </w:rPr>
        <w:t xml:space="preserve">. </w:t>
      </w:r>
      <w:r w:rsidR="00B046D5" w:rsidRPr="005A79F0">
        <w:rPr>
          <w:rFonts w:ascii="Garamond" w:hAnsi="Garamond"/>
          <w:sz w:val="21"/>
          <w:szCs w:val="21"/>
        </w:rPr>
        <w:t>After all, a</w:t>
      </w:r>
      <w:r w:rsidRPr="005A79F0">
        <w:rPr>
          <w:rFonts w:ascii="Garamond" w:hAnsi="Garamond"/>
          <w:sz w:val="21"/>
          <w:szCs w:val="21"/>
        </w:rPr>
        <w:t>s</w:t>
      </w:r>
      <w:r w:rsidR="00A852A3" w:rsidRPr="005A79F0">
        <w:rPr>
          <w:rFonts w:ascii="Garamond" w:hAnsi="Garamond"/>
          <w:sz w:val="21"/>
          <w:szCs w:val="21"/>
        </w:rPr>
        <w:t xml:space="preserve"> </w:t>
      </w:r>
      <w:r w:rsidRPr="005A79F0">
        <w:rPr>
          <w:rFonts w:ascii="Garamond" w:hAnsi="Garamond"/>
          <w:sz w:val="21"/>
          <w:szCs w:val="21"/>
        </w:rPr>
        <w:t>MacFarlane emphasize</w:t>
      </w:r>
      <w:r w:rsidR="00A852A3" w:rsidRPr="005A79F0">
        <w:rPr>
          <w:rFonts w:ascii="Garamond" w:hAnsi="Garamond"/>
          <w:sz w:val="21"/>
          <w:szCs w:val="21"/>
        </w:rPr>
        <w:t>s</w:t>
      </w:r>
      <w:r w:rsidRPr="005A79F0">
        <w:rPr>
          <w:rFonts w:ascii="Garamond" w:hAnsi="Garamond"/>
          <w:sz w:val="21"/>
          <w:szCs w:val="21"/>
        </w:rPr>
        <w:t>, sometimes</w:t>
      </w:r>
      <w:r w:rsidR="00CF0FB5">
        <w:rPr>
          <w:rFonts w:ascii="Garamond" w:hAnsi="Garamond"/>
          <w:sz w:val="21"/>
          <w:szCs w:val="21"/>
        </w:rPr>
        <w:t xml:space="preserve"> </w:t>
      </w:r>
      <w:r w:rsidRPr="005A79F0">
        <w:rPr>
          <w:rFonts w:ascii="Garamond" w:hAnsi="Garamond"/>
          <w:sz w:val="21"/>
          <w:szCs w:val="21"/>
        </w:rPr>
        <w:t xml:space="preserve">our communicative goal in using, say, ‘tall’, is to help </w:t>
      </w:r>
      <w:r w:rsidRPr="005A79F0">
        <w:rPr>
          <w:rFonts w:ascii="Garamond" w:hAnsi="Garamond"/>
          <w:i/>
          <w:iCs/>
          <w:sz w:val="21"/>
          <w:szCs w:val="21"/>
        </w:rPr>
        <w:t>establish</w:t>
      </w:r>
      <w:r w:rsidRPr="005A79F0">
        <w:rPr>
          <w:rFonts w:ascii="Garamond" w:hAnsi="Garamond"/>
          <w:sz w:val="21"/>
          <w:szCs w:val="21"/>
        </w:rPr>
        <w:t xml:space="preserve"> a comparison class</w:t>
      </w:r>
      <w:r w:rsidR="00C572F8" w:rsidRPr="005A79F0">
        <w:rPr>
          <w:rFonts w:ascii="Garamond" w:hAnsi="Garamond"/>
          <w:sz w:val="21"/>
          <w:szCs w:val="21"/>
        </w:rPr>
        <w:t xml:space="preserve">, </w:t>
      </w:r>
      <w:r w:rsidRPr="005A79F0">
        <w:rPr>
          <w:rFonts w:ascii="Garamond" w:hAnsi="Garamond"/>
          <w:sz w:val="21"/>
          <w:szCs w:val="21"/>
        </w:rPr>
        <w:t xml:space="preserve">e.g., by tying </w:t>
      </w:r>
      <w:r w:rsidR="00C572F8" w:rsidRPr="005A79F0">
        <w:rPr>
          <w:rFonts w:ascii="Garamond" w:hAnsi="Garamond"/>
          <w:sz w:val="21"/>
          <w:szCs w:val="21"/>
        </w:rPr>
        <w:t xml:space="preserve">its conversational </w:t>
      </w:r>
      <w:r w:rsidRPr="005A79F0">
        <w:rPr>
          <w:rFonts w:ascii="Garamond" w:hAnsi="Garamond"/>
          <w:sz w:val="21"/>
          <w:szCs w:val="21"/>
        </w:rPr>
        <w:t xml:space="preserve">applicability </w:t>
      </w:r>
      <w:r w:rsidR="00C572F8" w:rsidRPr="005A79F0">
        <w:rPr>
          <w:rFonts w:ascii="Garamond" w:hAnsi="Garamond"/>
          <w:sz w:val="21"/>
          <w:szCs w:val="21"/>
        </w:rPr>
        <w:t>to the mutually recognized height of this, or that, person or object. Be that as it may,</w:t>
      </w:r>
      <w:r w:rsidR="00B046D5" w:rsidRPr="005A79F0">
        <w:rPr>
          <w:rFonts w:ascii="Garamond" w:hAnsi="Garamond"/>
          <w:sz w:val="21"/>
          <w:szCs w:val="21"/>
        </w:rPr>
        <w:t xml:space="preserve"> comparative adjectives</w:t>
      </w:r>
      <w:r w:rsidR="00A65E7E">
        <w:rPr>
          <w:rFonts w:ascii="Garamond" w:hAnsi="Garamond"/>
          <w:sz w:val="21"/>
          <w:szCs w:val="21"/>
        </w:rPr>
        <w:t xml:space="preserve"> often</w:t>
      </w:r>
      <w:r w:rsidR="00B046D5" w:rsidRPr="005A79F0">
        <w:rPr>
          <w:rFonts w:ascii="Garamond" w:hAnsi="Garamond"/>
          <w:sz w:val="21"/>
          <w:szCs w:val="21"/>
        </w:rPr>
        <w:t xml:space="preserve"> </w:t>
      </w:r>
      <w:r w:rsidR="00B046D5" w:rsidRPr="005A79F0">
        <w:rPr>
          <w:rFonts w:ascii="Garamond" w:hAnsi="Garamond"/>
          <w:i/>
          <w:iCs/>
          <w:sz w:val="21"/>
          <w:szCs w:val="21"/>
        </w:rPr>
        <w:t>do</w:t>
      </w:r>
      <w:r w:rsidR="00B046D5" w:rsidRPr="005A79F0">
        <w:rPr>
          <w:rFonts w:ascii="Garamond" w:hAnsi="Garamond"/>
          <w:sz w:val="21"/>
          <w:szCs w:val="21"/>
        </w:rPr>
        <w:t xml:space="preserve"> seem to require contextually relevant comparison classes</w:t>
      </w:r>
      <w:r w:rsidR="00A852A3" w:rsidRPr="005A79F0">
        <w:rPr>
          <w:rFonts w:ascii="Garamond" w:hAnsi="Garamond"/>
          <w:sz w:val="21"/>
          <w:szCs w:val="21"/>
        </w:rPr>
        <w:t xml:space="preserve"> and in </w:t>
      </w:r>
      <w:r w:rsidR="00B046D5" w:rsidRPr="005A79F0">
        <w:rPr>
          <w:rFonts w:ascii="Garamond" w:hAnsi="Garamond"/>
          <w:sz w:val="21"/>
          <w:szCs w:val="21"/>
        </w:rPr>
        <w:t xml:space="preserve">what follows, we </w:t>
      </w:r>
      <w:r w:rsidR="00A852A3" w:rsidRPr="005A79F0">
        <w:rPr>
          <w:rFonts w:ascii="Garamond" w:hAnsi="Garamond"/>
          <w:sz w:val="21"/>
          <w:szCs w:val="21"/>
        </w:rPr>
        <w:t xml:space="preserve">will </w:t>
      </w:r>
      <w:r w:rsidR="00B046D5" w:rsidRPr="005A79F0">
        <w:rPr>
          <w:rFonts w:ascii="Garamond" w:hAnsi="Garamond"/>
          <w:sz w:val="21"/>
          <w:szCs w:val="21"/>
        </w:rPr>
        <w:t xml:space="preserve">limit our attention to </w:t>
      </w:r>
      <w:r w:rsidR="00A852A3" w:rsidRPr="005A79F0">
        <w:rPr>
          <w:rFonts w:ascii="Garamond" w:hAnsi="Garamond"/>
          <w:sz w:val="21"/>
          <w:szCs w:val="21"/>
        </w:rPr>
        <w:t xml:space="preserve">such </w:t>
      </w:r>
      <w:r w:rsidR="00B046D5" w:rsidRPr="005A79F0">
        <w:rPr>
          <w:rFonts w:ascii="Garamond" w:hAnsi="Garamond"/>
          <w:sz w:val="21"/>
          <w:szCs w:val="21"/>
        </w:rPr>
        <w:t xml:space="preserve">cases. </w:t>
      </w:r>
    </w:p>
  </w:footnote>
  <w:footnote w:id="21">
    <w:p w14:paraId="79196994" w14:textId="5B24922B" w:rsidR="00B046D5" w:rsidRPr="005A79F0" w:rsidRDefault="00B046D5" w:rsidP="005A79F0">
      <w:pPr>
        <w:pStyle w:val="FootnoteText"/>
        <w:spacing w:line="480" w:lineRule="auto"/>
        <w:rPr>
          <w:rFonts w:ascii="Garamond" w:eastAsia="Garamond" w:hAnsi="Garamond" w:cs="Garamond"/>
          <w:color w:val="000000"/>
          <w:sz w:val="21"/>
          <w:szCs w:val="21"/>
        </w:rPr>
      </w:pPr>
      <w:r w:rsidRPr="005A79F0">
        <w:rPr>
          <w:rStyle w:val="FootnoteReference"/>
          <w:rFonts w:ascii="Garamond" w:hAnsi="Garamond"/>
          <w:sz w:val="21"/>
          <w:szCs w:val="21"/>
        </w:rPr>
        <w:footnoteRef/>
      </w:r>
      <w:r w:rsidRPr="005A79F0">
        <w:rPr>
          <w:rFonts w:ascii="Garamond" w:hAnsi="Garamond"/>
          <w:sz w:val="21"/>
          <w:szCs w:val="21"/>
        </w:rPr>
        <w:t xml:space="preserve"> </w:t>
      </w:r>
      <w:r w:rsidR="00881F25">
        <w:rPr>
          <w:rFonts w:ascii="Garamond" w:eastAsia="Garamond" w:hAnsi="Garamond" w:cs="Garamond"/>
          <w:color w:val="000000"/>
          <w:sz w:val="21"/>
          <w:szCs w:val="21"/>
        </w:rPr>
        <w:t>I</w:t>
      </w:r>
      <w:r w:rsidRPr="005A79F0">
        <w:rPr>
          <w:rFonts w:ascii="Garamond" w:eastAsia="Garamond" w:hAnsi="Garamond" w:cs="Garamond"/>
          <w:color w:val="000000"/>
          <w:sz w:val="21"/>
          <w:szCs w:val="21"/>
        </w:rPr>
        <w:t>f challenged (</w:t>
      </w:r>
      <w:r w:rsidR="00CF0FB5">
        <w:rPr>
          <w:rFonts w:ascii="Garamond" w:eastAsia="Garamond" w:hAnsi="Garamond" w:cs="Garamond"/>
          <w:color w:val="000000"/>
          <w:sz w:val="21"/>
          <w:szCs w:val="21"/>
        </w:rPr>
        <w:t>‘</w:t>
      </w:r>
      <w:r w:rsidRPr="005A79F0">
        <w:rPr>
          <w:rFonts w:ascii="Garamond" w:eastAsia="Garamond" w:hAnsi="Garamond" w:cs="Garamond"/>
          <w:color w:val="000000"/>
          <w:sz w:val="21"/>
          <w:szCs w:val="21"/>
        </w:rPr>
        <w:t xml:space="preserve">What do you mean </w:t>
      </w:r>
      <w:r w:rsidR="00CF0FB5">
        <w:rPr>
          <w:rFonts w:ascii="Garamond" w:eastAsia="Garamond" w:hAnsi="Garamond" w:cs="Garamond"/>
          <w:color w:val="000000"/>
          <w:sz w:val="21"/>
          <w:szCs w:val="21"/>
        </w:rPr>
        <w:t xml:space="preserve">he’s </w:t>
      </w:r>
      <w:r w:rsidRPr="007B23CA">
        <w:rPr>
          <w:rFonts w:ascii="Garamond" w:eastAsia="Garamond" w:hAnsi="Garamond" w:cs="Garamond"/>
          <w:i/>
          <w:iCs/>
          <w:color w:val="000000"/>
          <w:sz w:val="21"/>
          <w:szCs w:val="21"/>
        </w:rPr>
        <w:t>tall</w:t>
      </w:r>
      <w:r w:rsidRPr="005A79F0">
        <w:rPr>
          <w:rFonts w:ascii="Garamond" w:eastAsia="Garamond" w:hAnsi="Garamond" w:cs="Garamond"/>
          <w:color w:val="000000"/>
          <w:sz w:val="21"/>
          <w:szCs w:val="21"/>
        </w:rPr>
        <w:t>?</w:t>
      </w:r>
      <w:r w:rsidR="00BF77EF">
        <w:rPr>
          <w:rFonts w:ascii="Garamond" w:eastAsia="Garamond" w:hAnsi="Garamond" w:cs="Garamond"/>
          <w:color w:val="000000"/>
          <w:sz w:val="21"/>
          <w:szCs w:val="21"/>
        </w:rPr>
        <w:t>’</w:t>
      </w:r>
      <w:r w:rsidRPr="005A79F0">
        <w:rPr>
          <w:rFonts w:ascii="Garamond" w:eastAsia="Garamond" w:hAnsi="Garamond" w:cs="Garamond"/>
          <w:color w:val="000000"/>
          <w:sz w:val="21"/>
          <w:szCs w:val="21"/>
        </w:rPr>
        <w:t>), I m</w:t>
      </w:r>
      <w:r w:rsidR="00881F25">
        <w:rPr>
          <w:rFonts w:ascii="Garamond" w:eastAsia="Garamond" w:hAnsi="Garamond" w:cs="Garamond"/>
          <w:color w:val="000000"/>
          <w:sz w:val="21"/>
          <w:szCs w:val="21"/>
        </w:rPr>
        <w:t>ight</w:t>
      </w:r>
      <w:r w:rsidRPr="005A79F0">
        <w:rPr>
          <w:rFonts w:ascii="Garamond" w:eastAsia="Garamond" w:hAnsi="Garamond" w:cs="Garamond"/>
          <w:color w:val="000000"/>
          <w:sz w:val="21"/>
          <w:szCs w:val="21"/>
        </w:rPr>
        <w:t xml:space="preserve"> happily cough up any </w:t>
      </w:r>
      <w:r w:rsidR="00C539CB" w:rsidRPr="005A79F0">
        <w:rPr>
          <w:rFonts w:ascii="Garamond" w:eastAsia="Garamond" w:hAnsi="Garamond" w:cs="Garamond"/>
          <w:color w:val="000000"/>
          <w:sz w:val="21"/>
          <w:szCs w:val="21"/>
        </w:rPr>
        <w:t xml:space="preserve">one </w:t>
      </w:r>
      <w:r w:rsidRPr="005A79F0">
        <w:rPr>
          <w:rFonts w:ascii="Garamond" w:eastAsia="Garamond" w:hAnsi="Garamond" w:cs="Garamond"/>
          <w:color w:val="000000"/>
          <w:sz w:val="21"/>
          <w:szCs w:val="21"/>
        </w:rPr>
        <w:t>of the specific candidate completions.</w:t>
      </w:r>
      <w:r w:rsidR="00C539CB" w:rsidRPr="005A79F0">
        <w:rPr>
          <w:rFonts w:ascii="Garamond" w:eastAsia="Garamond" w:hAnsi="Garamond" w:cs="Garamond"/>
          <w:color w:val="000000"/>
          <w:sz w:val="21"/>
          <w:szCs w:val="21"/>
        </w:rPr>
        <w:t xml:space="preserve"> ‘</w:t>
      </w:r>
      <w:r w:rsidR="00571C7E" w:rsidRPr="005A79F0">
        <w:rPr>
          <w:rFonts w:ascii="Garamond" w:eastAsia="Garamond" w:hAnsi="Garamond" w:cs="Garamond"/>
          <w:color w:val="000000"/>
          <w:sz w:val="21"/>
          <w:szCs w:val="21"/>
        </w:rPr>
        <w:t xml:space="preserve">Did </w:t>
      </w:r>
      <w:r w:rsidR="00C539CB" w:rsidRPr="005A79F0">
        <w:rPr>
          <w:rFonts w:ascii="Garamond" w:eastAsia="Garamond" w:hAnsi="Garamond" w:cs="Garamond"/>
          <w:color w:val="000000"/>
          <w:sz w:val="21"/>
          <w:szCs w:val="21"/>
        </w:rPr>
        <w:t xml:space="preserve">you mean tall </w:t>
      </w:r>
      <w:r w:rsidR="00C539CB" w:rsidRPr="005A79F0">
        <w:rPr>
          <w:rFonts w:ascii="Garamond" w:eastAsia="Garamond" w:hAnsi="Garamond" w:cs="Garamond"/>
          <w:i/>
          <w:iCs/>
          <w:color w:val="000000"/>
          <w:sz w:val="21"/>
          <w:szCs w:val="21"/>
        </w:rPr>
        <w:t>for an executive</w:t>
      </w:r>
      <w:r w:rsidR="00C539CB" w:rsidRPr="005A79F0">
        <w:rPr>
          <w:rFonts w:ascii="Garamond" w:eastAsia="Garamond" w:hAnsi="Garamond" w:cs="Garamond"/>
          <w:color w:val="000000"/>
          <w:sz w:val="21"/>
          <w:szCs w:val="21"/>
        </w:rPr>
        <w:t>?’, I’d say ‘Sure’; likewise, were</w:t>
      </w:r>
      <w:r w:rsidR="00571C7E" w:rsidRPr="005A79F0">
        <w:rPr>
          <w:rFonts w:ascii="Garamond" w:eastAsia="Garamond" w:hAnsi="Garamond" w:cs="Garamond"/>
          <w:color w:val="000000"/>
          <w:sz w:val="21"/>
          <w:szCs w:val="21"/>
        </w:rPr>
        <w:t xml:space="preserve"> </w:t>
      </w:r>
      <w:r w:rsidR="00BF77EF">
        <w:rPr>
          <w:rFonts w:ascii="Garamond" w:eastAsia="Garamond" w:hAnsi="Garamond" w:cs="Garamond"/>
          <w:color w:val="000000"/>
          <w:sz w:val="21"/>
          <w:szCs w:val="21"/>
        </w:rPr>
        <w:t xml:space="preserve">you </w:t>
      </w:r>
      <w:r w:rsidR="00571C7E" w:rsidRPr="005A79F0">
        <w:rPr>
          <w:rFonts w:ascii="Garamond" w:eastAsia="Garamond" w:hAnsi="Garamond" w:cs="Garamond"/>
          <w:color w:val="000000"/>
          <w:sz w:val="21"/>
          <w:szCs w:val="21"/>
        </w:rPr>
        <w:t xml:space="preserve">to ask </w:t>
      </w:r>
      <w:r w:rsidR="00C539CB" w:rsidRPr="005A79F0">
        <w:rPr>
          <w:rFonts w:ascii="Garamond" w:eastAsia="Garamond" w:hAnsi="Garamond" w:cs="Garamond"/>
          <w:color w:val="000000"/>
          <w:sz w:val="21"/>
          <w:szCs w:val="21"/>
        </w:rPr>
        <w:t>‘… tall for</w:t>
      </w:r>
      <w:r w:rsidR="00C539CB" w:rsidRPr="005A79F0">
        <w:rPr>
          <w:rFonts w:ascii="Garamond" w:eastAsia="Garamond" w:hAnsi="Garamond" w:cs="Garamond"/>
          <w:i/>
          <w:iCs/>
          <w:color w:val="000000"/>
          <w:sz w:val="21"/>
          <w:szCs w:val="21"/>
        </w:rPr>
        <w:t xml:space="preserve"> someone from the corporate office</w:t>
      </w:r>
      <w:r w:rsidR="00C539CB" w:rsidRPr="005A79F0">
        <w:rPr>
          <w:rFonts w:ascii="Garamond" w:eastAsia="Garamond" w:hAnsi="Garamond" w:cs="Garamond"/>
          <w:color w:val="000000"/>
          <w:sz w:val="21"/>
          <w:szCs w:val="21"/>
        </w:rPr>
        <w:t>?’</w:t>
      </w:r>
      <w:r w:rsidR="00BF77EF">
        <w:rPr>
          <w:rFonts w:ascii="Garamond" w:eastAsia="Garamond" w:hAnsi="Garamond" w:cs="Garamond"/>
          <w:color w:val="000000"/>
          <w:sz w:val="21"/>
          <w:szCs w:val="21"/>
        </w:rPr>
        <w:t>, and so on for the other candidates</w:t>
      </w:r>
      <w:r w:rsidR="00C539CB" w:rsidRPr="005A79F0">
        <w:rPr>
          <w:rFonts w:ascii="Garamond" w:eastAsia="Garamond" w:hAnsi="Garamond" w:cs="Garamond"/>
          <w:color w:val="000000"/>
          <w:sz w:val="21"/>
          <w:szCs w:val="21"/>
        </w:rPr>
        <w:t xml:space="preserve">. </w:t>
      </w:r>
      <w:r w:rsidR="00A65E7E">
        <w:rPr>
          <w:rFonts w:ascii="Garamond" w:eastAsia="Garamond" w:hAnsi="Garamond" w:cs="Garamond"/>
          <w:color w:val="000000"/>
          <w:sz w:val="21"/>
          <w:szCs w:val="21"/>
        </w:rPr>
        <w:t>The</w:t>
      </w:r>
      <w:r w:rsidR="00C539CB" w:rsidRPr="005A79F0">
        <w:rPr>
          <w:rFonts w:ascii="Garamond" w:eastAsia="Garamond" w:hAnsi="Garamond" w:cs="Garamond"/>
          <w:color w:val="000000"/>
          <w:sz w:val="21"/>
          <w:szCs w:val="21"/>
        </w:rPr>
        <w:t xml:space="preserve"> fact that I </w:t>
      </w:r>
      <w:r w:rsidR="00881F25">
        <w:rPr>
          <w:rFonts w:ascii="Garamond" w:eastAsia="Garamond" w:hAnsi="Garamond" w:cs="Garamond"/>
          <w:color w:val="000000"/>
          <w:sz w:val="21"/>
          <w:szCs w:val="21"/>
        </w:rPr>
        <w:t xml:space="preserve">would happily </w:t>
      </w:r>
      <w:r w:rsidR="00C539CB" w:rsidRPr="005A79F0">
        <w:rPr>
          <w:rFonts w:ascii="Garamond" w:eastAsia="Garamond" w:hAnsi="Garamond" w:cs="Garamond"/>
          <w:color w:val="000000"/>
          <w:sz w:val="21"/>
          <w:szCs w:val="21"/>
        </w:rPr>
        <w:t xml:space="preserve">"fall back" on </w:t>
      </w:r>
      <w:proofErr w:type="gramStart"/>
      <w:r w:rsidR="00C539CB" w:rsidRPr="005A79F0">
        <w:rPr>
          <w:rFonts w:ascii="Garamond" w:eastAsia="Garamond" w:hAnsi="Garamond" w:cs="Garamond"/>
          <w:color w:val="000000"/>
          <w:sz w:val="21"/>
          <w:szCs w:val="21"/>
        </w:rPr>
        <w:t>any one</w:t>
      </w:r>
      <w:proofErr w:type="gramEnd"/>
      <w:r w:rsidR="00C539CB" w:rsidRPr="005A79F0">
        <w:rPr>
          <w:rFonts w:ascii="Garamond" w:eastAsia="Garamond" w:hAnsi="Garamond" w:cs="Garamond"/>
          <w:color w:val="000000"/>
          <w:sz w:val="21"/>
          <w:szCs w:val="21"/>
        </w:rPr>
        <w:t xml:space="preserve">, or more, of candidates, </w:t>
      </w:r>
      <w:r w:rsidR="00881F25">
        <w:rPr>
          <w:rFonts w:ascii="Garamond" w:eastAsia="Garamond" w:hAnsi="Garamond" w:cs="Garamond"/>
          <w:color w:val="000000"/>
          <w:sz w:val="21"/>
          <w:szCs w:val="21"/>
        </w:rPr>
        <w:t>“</w:t>
      </w:r>
      <w:r w:rsidR="00C539CB" w:rsidRPr="005A79F0">
        <w:rPr>
          <w:rFonts w:ascii="Garamond" w:eastAsia="Garamond" w:hAnsi="Garamond" w:cs="Garamond"/>
          <w:color w:val="000000"/>
          <w:sz w:val="21"/>
          <w:szCs w:val="21"/>
        </w:rPr>
        <w:t xml:space="preserve">suggests that no single such candidate, or set of candidates, perfectly capture </w:t>
      </w:r>
      <w:r w:rsidR="00881F25">
        <w:rPr>
          <w:rFonts w:ascii="Garamond" w:eastAsia="Garamond" w:hAnsi="Garamond" w:cs="Garamond"/>
          <w:color w:val="000000"/>
          <w:sz w:val="21"/>
          <w:szCs w:val="21"/>
        </w:rPr>
        <w:t>[my]</w:t>
      </w:r>
      <w:r w:rsidR="00C539CB" w:rsidRPr="005A79F0">
        <w:rPr>
          <w:rFonts w:ascii="Garamond" w:eastAsia="Garamond" w:hAnsi="Garamond" w:cs="Garamond"/>
          <w:color w:val="000000"/>
          <w:sz w:val="21"/>
          <w:szCs w:val="21"/>
        </w:rPr>
        <w:t xml:space="preserve"> communicative intentions’ in uttering what I did.</w:t>
      </w:r>
      <w:r w:rsidR="002836B1">
        <w:rPr>
          <w:rFonts w:ascii="Garamond" w:eastAsia="Garamond" w:hAnsi="Garamond" w:cs="Garamond"/>
          <w:color w:val="000000"/>
          <w:sz w:val="21"/>
          <w:szCs w:val="21"/>
        </w:rPr>
        <w:t>”</w:t>
      </w:r>
      <w:r w:rsidR="00571C7E" w:rsidRPr="005A79F0">
        <w:rPr>
          <w:rFonts w:ascii="Garamond" w:eastAsia="Garamond" w:hAnsi="Garamond" w:cs="Garamond"/>
          <w:color w:val="000000"/>
          <w:sz w:val="21"/>
          <w:szCs w:val="21"/>
        </w:rPr>
        <w:t xml:space="preserve"> (</w:t>
      </w:r>
      <w:r w:rsidR="00A65E7E">
        <w:rPr>
          <w:rFonts w:ascii="Garamond" w:eastAsia="Garamond" w:hAnsi="Garamond" w:cs="Garamond"/>
          <w:color w:val="000000"/>
          <w:sz w:val="21"/>
          <w:szCs w:val="21"/>
        </w:rPr>
        <w:t xml:space="preserve">Buchanan </w:t>
      </w:r>
      <w:r w:rsidR="00571C7E" w:rsidRPr="005A79F0">
        <w:rPr>
          <w:rFonts w:ascii="Garamond" w:eastAsia="Garamond" w:hAnsi="Garamond" w:cs="Garamond"/>
          <w:color w:val="000000"/>
          <w:sz w:val="21"/>
          <w:szCs w:val="21"/>
        </w:rPr>
        <w:t xml:space="preserve">2010, 310). </w:t>
      </w:r>
    </w:p>
  </w:footnote>
  <w:footnote w:id="22">
    <w:p w14:paraId="5EF45165"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w:t>
      </w:r>
      <w:r w:rsidR="007B23CA">
        <w:rPr>
          <w:rFonts w:ascii="Garamond" w:eastAsia="Garamond" w:hAnsi="Garamond" w:cs="Garamond"/>
          <w:color w:val="000000"/>
          <w:sz w:val="21"/>
          <w:szCs w:val="21"/>
        </w:rPr>
        <w:t>I</w:t>
      </w:r>
      <w:r w:rsidR="00A65E7E">
        <w:rPr>
          <w:rFonts w:ascii="Garamond" w:eastAsia="Garamond" w:hAnsi="Garamond" w:cs="Garamond"/>
          <w:color w:val="000000"/>
          <w:sz w:val="21"/>
          <w:szCs w:val="21"/>
        </w:rPr>
        <w:t xml:space="preserve">s </w:t>
      </w:r>
      <w:r w:rsidR="007B23CA">
        <w:rPr>
          <w:rFonts w:ascii="Garamond" w:eastAsia="Garamond" w:hAnsi="Garamond" w:cs="Garamond"/>
          <w:color w:val="000000"/>
          <w:sz w:val="21"/>
          <w:szCs w:val="21"/>
        </w:rPr>
        <w:t xml:space="preserve">it </w:t>
      </w:r>
      <w:r w:rsidRPr="005A79F0">
        <w:rPr>
          <w:rFonts w:ascii="Garamond" w:eastAsia="Garamond" w:hAnsi="Garamond" w:cs="Garamond"/>
          <w:color w:val="000000"/>
          <w:sz w:val="21"/>
          <w:szCs w:val="21"/>
        </w:rPr>
        <w:t xml:space="preserve">indeterminate which specific </w:t>
      </w:r>
      <w:proofErr w:type="spellStart"/>
      <w:r w:rsidRPr="005A79F0">
        <w:rPr>
          <w:rFonts w:ascii="Garamond" w:eastAsia="Garamond" w:hAnsi="Garamond" w:cs="Garamond"/>
          <w:color w:val="000000"/>
          <w:sz w:val="21"/>
          <w:szCs w:val="21"/>
        </w:rPr>
        <w:t>Gibbardian</w:t>
      </w:r>
      <w:proofErr w:type="spellEnd"/>
      <w:r w:rsidRPr="005A79F0">
        <w:rPr>
          <w:rFonts w:ascii="Garamond" w:eastAsia="Garamond" w:hAnsi="Garamond" w:cs="Garamond"/>
          <w:color w:val="000000"/>
          <w:sz w:val="21"/>
          <w:szCs w:val="21"/>
        </w:rPr>
        <w:t xml:space="preserve"> content the speaker asserted (though, </w:t>
      </w:r>
      <w:proofErr w:type="spellStart"/>
      <w:r w:rsidRPr="005A79F0">
        <w:rPr>
          <w:rFonts w:ascii="Garamond" w:eastAsia="Garamond" w:hAnsi="Garamond" w:cs="Garamond"/>
          <w:color w:val="000000"/>
          <w:sz w:val="21"/>
          <w:szCs w:val="21"/>
        </w:rPr>
        <w:t>supervaluating</w:t>
      </w:r>
      <w:proofErr w:type="spellEnd"/>
      <w:r w:rsidRPr="005A79F0">
        <w:rPr>
          <w:rFonts w:ascii="Garamond" w:eastAsia="Garamond" w:hAnsi="Garamond" w:cs="Garamond"/>
          <w:color w:val="000000"/>
          <w:sz w:val="21"/>
          <w:szCs w:val="21"/>
        </w:rPr>
        <w:t xml:space="preserve">, she did determinately assert something)?  No. We have been assuming (with MacFarlane) that assertion requires </w:t>
      </w:r>
      <w:r w:rsidRPr="005A79F0">
        <w:rPr>
          <w:rFonts w:ascii="Garamond" w:eastAsia="Garamond" w:hAnsi="Garamond" w:cs="Garamond"/>
          <w:i/>
          <w:color w:val="000000"/>
          <w:sz w:val="21"/>
          <w:szCs w:val="21"/>
        </w:rPr>
        <w:t>intending to communicate</w:t>
      </w:r>
      <w:r w:rsidRPr="005A79F0">
        <w:rPr>
          <w:rFonts w:ascii="Garamond" w:eastAsia="Garamond" w:hAnsi="Garamond" w:cs="Garamond"/>
          <w:color w:val="000000"/>
          <w:sz w:val="21"/>
          <w:szCs w:val="21"/>
        </w:rPr>
        <w:t xml:space="preserve">, and in these cases, the speaker </w:t>
      </w:r>
      <w:r w:rsidRPr="005A79F0">
        <w:rPr>
          <w:rFonts w:ascii="Garamond" w:eastAsia="Garamond" w:hAnsi="Garamond" w:cs="Garamond"/>
          <w:i/>
          <w:color w:val="000000"/>
          <w:sz w:val="21"/>
          <w:szCs w:val="21"/>
        </w:rPr>
        <w:t>definitely</w:t>
      </w:r>
      <w:r w:rsidRPr="005A79F0">
        <w:rPr>
          <w:rFonts w:ascii="Garamond" w:eastAsia="Garamond" w:hAnsi="Garamond" w:cs="Garamond"/>
          <w:color w:val="000000"/>
          <w:sz w:val="21"/>
          <w:szCs w:val="21"/>
        </w:rPr>
        <w:t xml:space="preserve"> does </w:t>
      </w:r>
      <w:r w:rsidRPr="005A79F0">
        <w:rPr>
          <w:rFonts w:ascii="Garamond" w:eastAsia="Garamond" w:hAnsi="Garamond" w:cs="Garamond"/>
          <w:i/>
          <w:color w:val="000000"/>
          <w:sz w:val="21"/>
          <w:szCs w:val="21"/>
        </w:rPr>
        <w:t>not</w:t>
      </w:r>
      <w:r w:rsidRPr="005A79F0">
        <w:rPr>
          <w:rFonts w:ascii="Garamond" w:eastAsia="Garamond" w:hAnsi="Garamond" w:cs="Garamond"/>
          <w:color w:val="000000"/>
          <w:sz w:val="21"/>
          <w:szCs w:val="21"/>
        </w:rPr>
        <w:t xml:space="preserve"> so intend. Hence, it is not indeterminate (i.e., not definitely the case that she asserted it and not definitely the case that she did not). See Buchanan and Ostertag (2005) and Schiffer (2020) for this style of argument. </w:t>
      </w:r>
      <w:r w:rsidR="007B23CA">
        <w:rPr>
          <w:rFonts w:ascii="Garamond" w:eastAsia="Garamond" w:hAnsi="Garamond" w:cs="Garamond"/>
          <w:color w:val="000000"/>
          <w:sz w:val="21"/>
          <w:szCs w:val="21"/>
        </w:rPr>
        <w:t xml:space="preserve">Moreover, </w:t>
      </w:r>
      <w:r w:rsidRPr="005A79F0">
        <w:rPr>
          <w:rFonts w:ascii="Garamond" w:eastAsia="Garamond" w:hAnsi="Garamond" w:cs="Garamond"/>
          <w:color w:val="000000"/>
          <w:sz w:val="21"/>
          <w:szCs w:val="21"/>
        </w:rPr>
        <w:t xml:space="preserve">if the plan-expressivist were at all inclined (at this late point in the dialectic) to go </w:t>
      </w:r>
      <w:proofErr w:type="spellStart"/>
      <w:r w:rsidRPr="005A79F0">
        <w:rPr>
          <w:rFonts w:ascii="Garamond" w:eastAsia="Garamond" w:hAnsi="Garamond" w:cs="Garamond"/>
          <w:color w:val="000000"/>
          <w:sz w:val="21"/>
          <w:szCs w:val="21"/>
        </w:rPr>
        <w:t>supervaluationist</w:t>
      </w:r>
      <w:proofErr w:type="spellEnd"/>
      <w:r w:rsidRPr="005A79F0">
        <w:rPr>
          <w:rFonts w:ascii="Garamond" w:eastAsia="Garamond" w:hAnsi="Garamond" w:cs="Garamond"/>
          <w:color w:val="000000"/>
          <w:sz w:val="21"/>
          <w:szCs w:val="21"/>
        </w:rPr>
        <w:t xml:space="preserve">, there is the question of why he did not do so much earlier (and potentially obviating the need for his view to begin with). </w:t>
      </w:r>
    </w:p>
  </w:footnote>
  <w:footnote w:id="23">
    <w:p w14:paraId="5DE3687B" w14:textId="4F26AAE8"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Buchanan (2010) is guilty of this, too (though see 368-369, </w:t>
      </w:r>
      <w:proofErr w:type="spellStart"/>
      <w:r w:rsidR="001D13B5" w:rsidRPr="005A79F0">
        <w:rPr>
          <w:rFonts w:ascii="Garamond" w:eastAsia="Garamond" w:hAnsi="Garamond" w:cs="Garamond"/>
          <w:color w:val="000000"/>
          <w:sz w:val="21"/>
          <w:szCs w:val="21"/>
        </w:rPr>
        <w:t>fn</w:t>
      </w:r>
      <w:proofErr w:type="spellEnd"/>
      <w:r w:rsidRPr="005A79F0">
        <w:rPr>
          <w:rFonts w:ascii="Garamond" w:eastAsia="Garamond" w:hAnsi="Garamond" w:cs="Garamond"/>
          <w:color w:val="000000"/>
          <w:sz w:val="21"/>
          <w:szCs w:val="21"/>
        </w:rPr>
        <w:t xml:space="preserve"> 39</w:t>
      </w:r>
      <w:r w:rsidR="00881F25">
        <w:rPr>
          <w:rFonts w:ascii="Garamond" w:eastAsia="Garamond" w:hAnsi="Garamond" w:cs="Garamond"/>
          <w:color w:val="000000"/>
          <w:sz w:val="21"/>
          <w:szCs w:val="21"/>
        </w:rPr>
        <w:t xml:space="preserve"> </w:t>
      </w:r>
      <w:r w:rsidRPr="005A79F0">
        <w:rPr>
          <w:rFonts w:ascii="Garamond" w:eastAsia="Garamond" w:hAnsi="Garamond" w:cs="Garamond"/>
          <w:color w:val="000000"/>
          <w:sz w:val="21"/>
          <w:szCs w:val="21"/>
        </w:rPr>
        <w:t xml:space="preserve">for a discussion of whether </w:t>
      </w:r>
      <w:proofErr w:type="spellStart"/>
      <w:r w:rsidRPr="005A79F0">
        <w:rPr>
          <w:rFonts w:ascii="Garamond" w:eastAsia="Garamond" w:hAnsi="Garamond" w:cs="Garamond"/>
          <w:color w:val="000000"/>
          <w:sz w:val="21"/>
          <w:szCs w:val="21"/>
        </w:rPr>
        <w:t>underspecification</w:t>
      </w:r>
      <w:proofErr w:type="spellEnd"/>
      <w:r w:rsidRPr="005A79F0">
        <w:rPr>
          <w:rFonts w:ascii="Garamond" w:eastAsia="Garamond" w:hAnsi="Garamond" w:cs="Garamond"/>
          <w:color w:val="000000"/>
          <w:sz w:val="21"/>
          <w:szCs w:val="21"/>
        </w:rPr>
        <w:t xml:space="preserve"> might ultimately require us to give up the “entity-sharing” model of communication). See Abreu</w:t>
      </w:r>
      <w:r w:rsidRPr="005A79F0">
        <w:rPr>
          <w:rFonts w:ascii="Garamond" w:eastAsia="Garamond" w:hAnsi="Garamond" w:cs="Garamond"/>
          <w:sz w:val="21"/>
          <w:szCs w:val="21"/>
        </w:rPr>
        <w:t xml:space="preserve"> </w:t>
      </w:r>
      <w:proofErr w:type="spellStart"/>
      <w:r w:rsidRPr="005A79F0">
        <w:rPr>
          <w:rFonts w:ascii="Garamond" w:eastAsia="Garamond" w:hAnsi="Garamond" w:cs="Garamond"/>
          <w:color w:val="000000"/>
          <w:sz w:val="21"/>
          <w:szCs w:val="21"/>
        </w:rPr>
        <w:t>Zavaleta</w:t>
      </w:r>
      <w:proofErr w:type="spellEnd"/>
      <w:r w:rsidRPr="005A79F0">
        <w:rPr>
          <w:rFonts w:ascii="Garamond" w:eastAsia="Garamond" w:hAnsi="Garamond" w:cs="Garamond"/>
          <w:color w:val="000000"/>
          <w:sz w:val="21"/>
          <w:szCs w:val="21"/>
        </w:rPr>
        <w:t xml:space="preserve"> (2021) for this criticism of Buchanan’s </w:t>
      </w:r>
      <w:r w:rsidR="007B23CA">
        <w:rPr>
          <w:rFonts w:ascii="Garamond" w:eastAsia="Garamond" w:hAnsi="Garamond" w:cs="Garamond"/>
          <w:color w:val="000000"/>
          <w:sz w:val="21"/>
          <w:szCs w:val="21"/>
        </w:rPr>
        <w:t>v</w:t>
      </w:r>
      <w:r w:rsidRPr="005A79F0">
        <w:rPr>
          <w:rFonts w:ascii="Garamond" w:eastAsia="Garamond" w:hAnsi="Garamond" w:cs="Garamond"/>
          <w:color w:val="000000"/>
          <w:sz w:val="21"/>
          <w:szCs w:val="21"/>
        </w:rPr>
        <w:t>iew. Abreu</w:t>
      </w:r>
      <w:r w:rsidRPr="005A79F0">
        <w:rPr>
          <w:rFonts w:ascii="Garamond" w:eastAsia="Garamond" w:hAnsi="Garamond" w:cs="Garamond"/>
          <w:sz w:val="21"/>
          <w:szCs w:val="21"/>
        </w:rPr>
        <w:t xml:space="preserve"> </w:t>
      </w:r>
      <w:proofErr w:type="spellStart"/>
      <w:r w:rsidRPr="005A79F0">
        <w:rPr>
          <w:rFonts w:ascii="Garamond" w:eastAsia="Garamond" w:hAnsi="Garamond" w:cs="Garamond"/>
          <w:color w:val="000000"/>
          <w:sz w:val="21"/>
          <w:szCs w:val="21"/>
        </w:rPr>
        <w:t>Zavaleta</w:t>
      </w:r>
      <w:proofErr w:type="spellEnd"/>
      <w:r w:rsidRPr="005A79F0">
        <w:rPr>
          <w:rFonts w:ascii="Garamond" w:eastAsia="Garamond" w:hAnsi="Garamond" w:cs="Garamond"/>
          <w:color w:val="000000"/>
          <w:sz w:val="21"/>
          <w:szCs w:val="21"/>
        </w:rPr>
        <w:t xml:space="preserve"> himself attempts to find a unique, </w:t>
      </w:r>
      <w:r w:rsidRPr="005A79F0">
        <w:rPr>
          <w:rFonts w:ascii="Garamond" w:eastAsia="Garamond" w:hAnsi="Garamond" w:cs="Garamond"/>
          <w:i/>
          <w:color w:val="000000"/>
          <w:sz w:val="21"/>
          <w:szCs w:val="21"/>
        </w:rPr>
        <w:t>assessment-sensitive</w:t>
      </w:r>
      <w:r w:rsidRPr="005A79F0">
        <w:rPr>
          <w:rFonts w:ascii="Garamond" w:eastAsia="Garamond" w:hAnsi="Garamond" w:cs="Garamond"/>
          <w:color w:val="000000"/>
          <w:sz w:val="21"/>
          <w:szCs w:val="21"/>
        </w:rPr>
        <w:t xml:space="preserve">, content by packing the relevant </w:t>
      </w:r>
      <w:proofErr w:type="spellStart"/>
      <w:r w:rsidRPr="005A79F0">
        <w:rPr>
          <w:rFonts w:ascii="Garamond" w:eastAsia="Garamond" w:hAnsi="Garamond" w:cs="Garamond"/>
          <w:color w:val="000000"/>
          <w:sz w:val="21"/>
          <w:szCs w:val="21"/>
        </w:rPr>
        <w:t>underspecificity</w:t>
      </w:r>
      <w:proofErr w:type="spellEnd"/>
      <w:r w:rsidRPr="005A79F0">
        <w:rPr>
          <w:rFonts w:ascii="Garamond" w:eastAsia="Garamond" w:hAnsi="Garamond" w:cs="Garamond"/>
          <w:color w:val="000000"/>
          <w:sz w:val="21"/>
          <w:szCs w:val="21"/>
        </w:rPr>
        <w:t xml:space="preserve"> into the circumstance of evaluation, rather than into the asserted content itself. In my view, identifying </w:t>
      </w:r>
      <w:r w:rsidR="002836B1">
        <w:rPr>
          <w:rFonts w:ascii="Garamond" w:eastAsia="Garamond" w:hAnsi="Garamond" w:cs="Garamond"/>
          <w:color w:val="000000"/>
          <w:sz w:val="21"/>
          <w:szCs w:val="21"/>
        </w:rPr>
        <w:t>“</w:t>
      </w:r>
      <w:r w:rsidRPr="005A79F0">
        <w:rPr>
          <w:rFonts w:ascii="Garamond" w:eastAsia="Garamond" w:hAnsi="Garamond" w:cs="Garamond"/>
          <w:color w:val="000000"/>
          <w:sz w:val="21"/>
          <w:szCs w:val="21"/>
        </w:rPr>
        <w:t>what</w:t>
      </w:r>
      <w:r w:rsidR="002836B1">
        <w:rPr>
          <w:rFonts w:ascii="Garamond" w:eastAsia="Garamond" w:hAnsi="Garamond" w:cs="Garamond"/>
          <w:color w:val="000000"/>
          <w:sz w:val="21"/>
          <w:szCs w:val="21"/>
        </w:rPr>
        <w:t>”</w:t>
      </w:r>
      <w:r w:rsidRPr="005A79F0">
        <w:rPr>
          <w:rFonts w:ascii="Garamond" w:eastAsia="Garamond" w:hAnsi="Garamond" w:cs="Garamond"/>
          <w:color w:val="000000"/>
          <w:sz w:val="21"/>
          <w:szCs w:val="21"/>
        </w:rPr>
        <w:t xml:space="preserve"> </w:t>
      </w:r>
      <w:r w:rsidR="007B23CA">
        <w:rPr>
          <w:rFonts w:ascii="Garamond" w:eastAsia="Garamond" w:hAnsi="Garamond" w:cs="Garamond"/>
          <w:color w:val="000000"/>
          <w:sz w:val="21"/>
          <w:szCs w:val="21"/>
        </w:rPr>
        <w:t xml:space="preserve">we </w:t>
      </w:r>
      <w:r w:rsidRPr="005A79F0">
        <w:rPr>
          <w:rFonts w:ascii="Garamond" w:eastAsia="Garamond" w:hAnsi="Garamond" w:cs="Garamond"/>
          <w:color w:val="000000"/>
          <w:sz w:val="21"/>
          <w:szCs w:val="21"/>
        </w:rPr>
        <w:t>assert</w:t>
      </w:r>
      <w:r w:rsidR="007B23CA">
        <w:rPr>
          <w:rFonts w:ascii="Garamond" w:eastAsia="Garamond" w:hAnsi="Garamond" w:cs="Garamond"/>
          <w:color w:val="000000"/>
          <w:sz w:val="21"/>
          <w:szCs w:val="21"/>
        </w:rPr>
        <w:t xml:space="preserve"> </w:t>
      </w:r>
      <w:r w:rsidRPr="005A79F0">
        <w:rPr>
          <w:rFonts w:ascii="Garamond" w:eastAsia="Garamond" w:hAnsi="Garamond" w:cs="Garamond"/>
          <w:color w:val="000000"/>
          <w:sz w:val="21"/>
          <w:szCs w:val="21"/>
        </w:rPr>
        <w:t>with Abreu</w:t>
      </w:r>
      <w:r w:rsidRPr="005A79F0">
        <w:rPr>
          <w:rFonts w:ascii="Garamond" w:eastAsia="Garamond" w:hAnsi="Garamond" w:cs="Garamond"/>
          <w:sz w:val="21"/>
          <w:szCs w:val="21"/>
        </w:rPr>
        <w:t xml:space="preserve"> </w:t>
      </w:r>
      <w:proofErr w:type="spellStart"/>
      <w:r w:rsidRPr="005A79F0">
        <w:rPr>
          <w:rFonts w:ascii="Garamond" w:eastAsia="Garamond" w:hAnsi="Garamond" w:cs="Garamond"/>
          <w:color w:val="000000"/>
          <w:sz w:val="21"/>
          <w:szCs w:val="21"/>
        </w:rPr>
        <w:t>Zavaleta’s</w:t>
      </w:r>
      <w:proofErr w:type="spellEnd"/>
      <w:r w:rsidRPr="005A79F0">
        <w:rPr>
          <w:rFonts w:ascii="Garamond" w:eastAsia="Garamond" w:hAnsi="Garamond" w:cs="Garamond"/>
          <w:color w:val="000000"/>
          <w:sz w:val="21"/>
          <w:szCs w:val="21"/>
        </w:rPr>
        <w:t xml:space="preserve"> stripped</w:t>
      </w:r>
      <w:r w:rsidR="00F47FFE">
        <w:rPr>
          <w:rFonts w:ascii="Garamond" w:eastAsia="Garamond" w:hAnsi="Garamond" w:cs="Garamond"/>
          <w:color w:val="000000"/>
          <w:sz w:val="21"/>
          <w:szCs w:val="21"/>
        </w:rPr>
        <w:t>-</w:t>
      </w:r>
      <w:r w:rsidRPr="005A79F0">
        <w:rPr>
          <w:rFonts w:ascii="Garamond" w:eastAsia="Garamond" w:hAnsi="Garamond" w:cs="Garamond"/>
          <w:color w:val="000000"/>
          <w:sz w:val="21"/>
          <w:szCs w:val="21"/>
        </w:rPr>
        <w:t xml:space="preserve">down, domain-restriction free, contents </w:t>
      </w:r>
      <w:proofErr w:type="gramStart"/>
      <w:r w:rsidRPr="005A79F0">
        <w:rPr>
          <w:rFonts w:ascii="Garamond" w:eastAsia="Garamond" w:hAnsi="Garamond" w:cs="Garamond"/>
          <w:color w:val="000000"/>
          <w:sz w:val="21"/>
          <w:szCs w:val="21"/>
        </w:rPr>
        <w:t>is</w:t>
      </w:r>
      <w:proofErr w:type="gramEnd"/>
      <w:r w:rsidRPr="005A79F0">
        <w:rPr>
          <w:rFonts w:ascii="Garamond" w:eastAsia="Garamond" w:hAnsi="Garamond" w:cs="Garamond"/>
          <w:color w:val="000000"/>
          <w:sz w:val="21"/>
          <w:szCs w:val="21"/>
        </w:rPr>
        <w:t xml:space="preserve"> no more plausible than simply identifying them with the context-invariant meanings (or characters) of the relevant sentence-type, but showing this will have to wait for another occasion. </w:t>
      </w:r>
    </w:p>
  </w:footnote>
  <w:footnote w:id="24">
    <w:p w14:paraId="782C19E3" w14:textId="77777777" w:rsidR="00A06E00" w:rsidRPr="005A79F0" w:rsidRDefault="00312DCC" w:rsidP="005A79F0">
      <w:pPr>
        <w:pBdr>
          <w:top w:val="nil"/>
          <w:left w:val="nil"/>
          <w:bottom w:val="nil"/>
          <w:right w:val="nil"/>
          <w:between w:val="nil"/>
        </w:pBdr>
        <w:spacing w:line="480" w:lineRule="auto"/>
        <w:rPr>
          <w:rFonts w:ascii="Garamond" w:eastAsia="Garamond" w:hAnsi="Garamond" w:cs="Garamond"/>
          <w:color w:val="000000"/>
          <w:sz w:val="21"/>
          <w:szCs w:val="21"/>
        </w:rPr>
      </w:pPr>
      <w:r w:rsidRPr="005A79F0">
        <w:rPr>
          <w:rFonts w:ascii="Garamond" w:hAnsi="Garamond"/>
          <w:sz w:val="21"/>
          <w:szCs w:val="21"/>
          <w:vertAlign w:val="superscript"/>
        </w:rPr>
        <w:footnoteRef/>
      </w:r>
      <w:r w:rsidRPr="005A79F0">
        <w:rPr>
          <w:rFonts w:ascii="Garamond" w:eastAsia="Garamond" w:hAnsi="Garamond" w:cs="Garamond"/>
          <w:color w:val="000000"/>
          <w:sz w:val="21"/>
          <w:szCs w:val="21"/>
        </w:rPr>
        <w:t xml:space="preserve"> Nor should we be so tempted in cases of metaphorical speech; see Camp (2006).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61A8"/>
    <w:multiLevelType w:val="multilevel"/>
    <w:tmpl w:val="4ADE8036"/>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227A21"/>
    <w:multiLevelType w:val="multilevel"/>
    <w:tmpl w:val="2D9AE558"/>
    <w:lvl w:ilvl="0">
      <w:start w:val="1"/>
      <w:numFmt w:val="upperRoman"/>
      <w:lvlText w:val="%1."/>
      <w:lvlJc w:val="right"/>
      <w:pPr>
        <w:ind w:left="9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2" w15:restartNumberingAfterBreak="0">
    <w:nsid w:val="2D9747E3"/>
    <w:multiLevelType w:val="multilevel"/>
    <w:tmpl w:val="340E5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C40738"/>
    <w:multiLevelType w:val="multilevel"/>
    <w:tmpl w:val="5864697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AA6E0A"/>
    <w:multiLevelType w:val="multilevel"/>
    <w:tmpl w:val="9FB6ADA0"/>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DF1231"/>
    <w:multiLevelType w:val="multilevel"/>
    <w:tmpl w:val="06EE2D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5EE6FC9"/>
    <w:multiLevelType w:val="multilevel"/>
    <w:tmpl w:val="9C76CF7C"/>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20169265">
    <w:abstractNumId w:val="1"/>
  </w:num>
  <w:num w:numId="2" w16cid:durableId="421950379">
    <w:abstractNumId w:val="6"/>
  </w:num>
  <w:num w:numId="3" w16cid:durableId="164058035">
    <w:abstractNumId w:val="4"/>
  </w:num>
  <w:num w:numId="4" w16cid:durableId="320038003">
    <w:abstractNumId w:val="0"/>
  </w:num>
  <w:num w:numId="5" w16cid:durableId="1312638495">
    <w:abstractNumId w:val="2"/>
  </w:num>
  <w:num w:numId="6" w16cid:durableId="1308821929">
    <w:abstractNumId w:val="5"/>
  </w:num>
  <w:num w:numId="7" w16cid:durableId="101464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00"/>
    <w:rsid w:val="00007453"/>
    <w:rsid w:val="000122A4"/>
    <w:rsid w:val="00027BB2"/>
    <w:rsid w:val="00086CBB"/>
    <w:rsid w:val="000C28FA"/>
    <w:rsid w:val="000D148E"/>
    <w:rsid w:val="001B4852"/>
    <w:rsid w:val="001C6C98"/>
    <w:rsid w:val="001D11B3"/>
    <w:rsid w:val="001D13B5"/>
    <w:rsid w:val="001D1C54"/>
    <w:rsid w:val="001D2172"/>
    <w:rsid w:val="00231FF0"/>
    <w:rsid w:val="002808AA"/>
    <w:rsid w:val="002836B1"/>
    <w:rsid w:val="002A11CC"/>
    <w:rsid w:val="002C5199"/>
    <w:rsid w:val="002E78B0"/>
    <w:rsid w:val="00312DCC"/>
    <w:rsid w:val="00315625"/>
    <w:rsid w:val="003221EA"/>
    <w:rsid w:val="0032372D"/>
    <w:rsid w:val="00340480"/>
    <w:rsid w:val="003679E0"/>
    <w:rsid w:val="003E1F4D"/>
    <w:rsid w:val="003F03DD"/>
    <w:rsid w:val="00443910"/>
    <w:rsid w:val="00444D65"/>
    <w:rsid w:val="00452721"/>
    <w:rsid w:val="0046290E"/>
    <w:rsid w:val="004A15F0"/>
    <w:rsid w:val="004C584E"/>
    <w:rsid w:val="004D105B"/>
    <w:rsid w:val="004D716B"/>
    <w:rsid w:val="005618B0"/>
    <w:rsid w:val="00571C7E"/>
    <w:rsid w:val="005A79F0"/>
    <w:rsid w:val="005B74AA"/>
    <w:rsid w:val="005F2492"/>
    <w:rsid w:val="005F7C36"/>
    <w:rsid w:val="00604702"/>
    <w:rsid w:val="00614029"/>
    <w:rsid w:val="006323B8"/>
    <w:rsid w:val="00642D3B"/>
    <w:rsid w:val="00667F7B"/>
    <w:rsid w:val="00683FE4"/>
    <w:rsid w:val="006F6E38"/>
    <w:rsid w:val="00704A8C"/>
    <w:rsid w:val="007110DD"/>
    <w:rsid w:val="007215D7"/>
    <w:rsid w:val="00752586"/>
    <w:rsid w:val="00795D4B"/>
    <w:rsid w:val="007A0187"/>
    <w:rsid w:val="007B23CA"/>
    <w:rsid w:val="007B28F3"/>
    <w:rsid w:val="007E2C81"/>
    <w:rsid w:val="007F641A"/>
    <w:rsid w:val="008175C0"/>
    <w:rsid w:val="00840E0D"/>
    <w:rsid w:val="00881F25"/>
    <w:rsid w:val="00890075"/>
    <w:rsid w:val="008E3FA4"/>
    <w:rsid w:val="00950DCD"/>
    <w:rsid w:val="009A1CF6"/>
    <w:rsid w:val="00A06E00"/>
    <w:rsid w:val="00A31374"/>
    <w:rsid w:val="00A543EC"/>
    <w:rsid w:val="00A65E7E"/>
    <w:rsid w:val="00A852A3"/>
    <w:rsid w:val="00AD253E"/>
    <w:rsid w:val="00AE6660"/>
    <w:rsid w:val="00B04556"/>
    <w:rsid w:val="00B046D5"/>
    <w:rsid w:val="00B46FA1"/>
    <w:rsid w:val="00B50ADD"/>
    <w:rsid w:val="00B93C81"/>
    <w:rsid w:val="00BF77EF"/>
    <w:rsid w:val="00C539CB"/>
    <w:rsid w:val="00C572F8"/>
    <w:rsid w:val="00CC0045"/>
    <w:rsid w:val="00CF0FB5"/>
    <w:rsid w:val="00D73860"/>
    <w:rsid w:val="00DB57E7"/>
    <w:rsid w:val="00E26562"/>
    <w:rsid w:val="00E301C6"/>
    <w:rsid w:val="00EA60DD"/>
    <w:rsid w:val="00EA7083"/>
    <w:rsid w:val="00ED4893"/>
    <w:rsid w:val="00F47FFE"/>
    <w:rsid w:val="00F51D7F"/>
    <w:rsid w:val="00F61C02"/>
    <w:rsid w:val="00FE1BAD"/>
    <w:rsid w:val="00FE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3491E"/>
  <w15:docId w15:val="{937208DC-8E57-4A44-94E1-8ED51516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8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A0187"/>
  </w:style>
  <w:style w:type="paragraph" w:styleId="NormalWeb">
    <w:name w:val="Normal (Web)"/>
    <w:basedOn w:val="Normal"/>
    <w:uiPriority w:val="99"/>
    <w:unhideWhenUsed/>
    <w:rsid w:val="006323B8"/>
    <w:pPr>
      <w:spacing w:before="100" w:beforeAutospacing="1" w:after="100" w:afterAutospacing="1"/>
    </w:pPr>
  </w:style>
  <w:style w:type="paragraph" w:styleId="Footer">
    <w:name w:val="footer"/>
    <w:basedOn w:val="Normal"/>
    <w:link w:val="FooterChar"/>
    <w:uiPriority w:val="99"/>
    <w:unhideWhenUsed/>
    <w:rsid w:val="00EA60DD"/>
    <w:pPr>
      <w:tabs>
        <w:tab w:val="center" w:pos="4680"/>
        <w:tab w:val="right" w:pos="9360"/>
      </w:tabs>
    </w:pPr>
  </w:style>
  <w:style w:type="character" w:customStyle="1" w:styleId="FooterChar">
    <w:name w:val="Footer Char"/>
    <w:basedOn w:val="DefaultParagraphFont"/>
    <w:link w:val="Footer"/>
    <w:uiPriority w:val="99"/>
    <w:rsid w:val="00EA60DD"/>
  </w:style>
  <w:style w:type="character" w:styleId="PageNumber">
    <w:name w:val="page number"/>
    <w:basedOn w:val="DefaultParagraphFont"/>
    <w:uiPriority w:val="99"/>
    <w:semiHidden/>
    <w:unhideWhenUsed/>
    <w:rsid w:val="00EA60DD"/>
  </w:style>
  <w:style w:type="paragraph" w:styleId="FootnoteText">
    <w:name w:val="footnote text"/>
    <w:basedOn w:val="Normal"/>
    <w:link w:val="FootnoteTextChar"/>
    <w:uiPriority w:val="99"/>
    <w:semiHidden/>
    <w:unhideWhenUsed/>
    <w:rsid w:val="00890075"/>
    <w:rPr>
      <w:sz w:val="20"/>
      <w:szCs w:val="20"/>
    </w:rPr>
  </w:style>
  <w:style w:type="character" w:customStyle="1" w:styleId="FootnoteTextChar">
    <w:name w:val="Footnote Text Char"/>
    <w:basedOn w:val="DefaultParagraphFont"/>
    <w:link w:val="FootnoteText"/>
    <w:uiPriority w:val="99"/>
    <w:semiHidden/>
    <w:rsid w:val="00890075"/>
    <w:rPr>
      <w:sz w:val="20"/>
      <w:szCs w:val="20"/>
    </w:rPr>
  </w:style>
  <w:style w:type="character" w:styleId="FootnoteReference">
    <w:name w:val="footnote reference"/>
    <w:basedOn w:val="DefaultParagraphFont"/>
    <w:uiPriority w:val="99"/>
    <w:semiHidden/>
    <w:unhideWhenUsed/>
    <w:rsid w:val="00890075"/>
    <w:rPr>
      <w:vertAlign w:val="superscript"/>
    </w:rPr>
  </w:style>
  <w:style w:type="character" w:styleId="Hyperlink">
    <w:name w:val="Hyperlink"/>
    <w:basedOn w:val="DefaultParagraphFont"/>
    <w:uiPriority w:val="99"/>
    <w:semiHidden/>
    <w:unhideWhenUsed/>
    <w:rsid w:val="002C5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21619">
      <w:bodyDiv w:val="1"/>
      <w:marLeft w:val="0"/>
      <w:marRight w:val="0"/>
      <w:marTop w:val="0"/>
      <w:marBottom w:val="0"/>
      <w:divBdr>
        <w:top w:val="none" w:sz="0" w:space="0" w:color="auto"/>
        <w:left w:val="none" w:sz="0" w:space="0" w:color="auto"/>
        <w:bottom w:val="none" w:sz="0" w:space="0" w:color="auto"/>
        <w:right w:val="none" w:sz="0" w:space="0" w:color="auto"/>
      </w:divBdr>
      <w:divsChild>
        <w:div w:id="1417897055">
          <w:marLeft w:val="0"/>
          <w:marRight w:val="0"/>
          <w:marTop w:val="0"/>
          <w:marBottom w:val="0"/>
          <w:divBdr>
            <w:top w:val="none" w:sz="0" w:space="0" w:color="auto"/>
            <w:left w:val="none" w:sz="0" w:space="0" w:color="auto"/>
            <w:bottom w:val="none" w:sz="0" w:space="0" w:color="auto"/>
            <w:right w:val="none" w:sz="0" w:space="0" w:color="auto"/>
          </w:divBdr>
          <w:divsChild>
            <w:div w:id="602038488">
              <w:marLeft w:val="0"/>
              <w:marRight w:val="0"/>
              <w:marTop w:val="0"/>
              <w:marBottom w:val="0"/>
              <w:divBdr>
                <w:top w:val="none" w:sz="0" w:space="0" w:color="auto"/>
                <w:left w:val="none" w:sz="0" w:space="0" w:color="auto"/>
                <w:bottom w:val="none" w:sz="0" w:space="0" w:color="auto"/>
                <w:right w:val="none" w:sz="0" w:space="0" w:color="auto"/>
              </w:divBdr>
              <w:divsChild>
                <w:div w:id="11549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0407">
      <w:bodyDiv w:val="1"/>
      <w:marLeft w:val="0"/>
      <w:marRight w:val="0"/>
      <w:marTop w:val="0"/>
      <w:marBottom w:val="0"/>
      <w:divBdr>
        <w:top w:val="none" w:sz="0" w:space="0" w:color="auto"/>
        <w:left w:val="none" w:sz="0" w:space="0" w:color="auto"/>
        <w:bottom w:val="none" w:sz="0" w:space="0" w:color="auto"/>
        <w:right w:val="none" w:sz="0" w:space="0" w:color="auto"/>
      </w:divBdr>
      <w:divsChild>
        <w:div w:id="2111124495">
          <w:marLeft w:val="0"/>
          <w:marRight w:val="0"/>
          <w:marTop w:val="0"/>
          <w:marBottom w:val="0"/>
          <w:divBdr>
            <w:top w:val="none" w:sz="0" w:space="0" w:color="auto"/>
            <w:left w:val="none" w:sz="0" w:space="0" w:color="auto"/>
            <w:bottom w:val="none" w:sz="0" w:space="0" w:color="auto"/>
            <w:right w:val="none" w:sz="0" w:space="0" w:color="auto"/>
          </w:divBdr>
          <w:divsChild>
            <w:div w:id="1673603388">
              <w:marLeft w:val="0"/>
              <w:marRight w:val="0"/>
              <w:marTop w:val="0"/>
              <w:marBottom w:val="0"/>
              <w:divBdr>
                <w:top w:val="none" w:sz="0" w:space="0" w:color="auto"/>
                <w:left w:val="none" w:sz="0" w:space="0" w:color="auto"/>
                <w:bottom w:val="none" w:sz="0" w:space="0" w:color="auto"/>
                <w:right w:val="none" w:sz="0" w:space="0" w:color="auto"/>
              </w:divBdr>
              <w:divsChild>
                <w:div w:id="12042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2934">
      <w:bodyDiv w:val="1"/>
      <w:marLeft w:val="0"/>
      <w:marRight w:val="0"/>
      <w:marTop w:val="0"/>
      <w:marBottom w:val="0"/>
      <w:divBdr>
        <w:top w:val="none" w:sz="0" w:space="0" w:color="auto"/>
        <w:left w:val="none" w:sz="0" w:space="0" w:color="auto"/>
        <w:bottom w:val="none" w:sz="0" w:space="0" w:color="auto"/>
        <w:right w:val="none" w:sz="0" w:space="0" w:color="auto"/>
      </w:divBdr>
    </w:div>
    <w:div w:id="1658413350">
      <w:bodyDiv w:val="1"/>
      <w:marLeft w:val="0"/>
      <w:marRight w:val="0"/>
      <w:marTop w:val="0"/>
      <w:marBottom w:val="0"/>
      <w:divBdr>
        <w:top w:val="none" w:sz="0" w:space="0" w:color="auto"/>
        <w:left w:val="none" w:sz="0" w:space="0" w:color="auto"/>
        <w:bottom w:val="none" w:sz="0" w:space="0" w:color="auto"/>
        <w:right w:val="none" w:sz="0" w:space="0" w:color="auto"/>
      </w:divBdr>
      <w:divsChild>
        <w:div w:id="977077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ilpeople.org/profiles/elmar-geir-unnsteinss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9057</Words>
  <Characters>46736</Characters>
  <Application>Microsoft Office Word</Application>
  <DocSecurity>0</DocSecurity>
  <Lines>730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Buchanan, Lawrence R</cp:lastModifiedBy>
  <cp:revision>2</cp:revision>
  <cp:lastPrinted>2023-12-04T03:16:00Z</cp:lastPrinted>
  <dcterms:created xsi:type="dcterms:W3CDTF">2023-12-16T08:58:00Z</dcterms:created>
  <dcterms:modified xsi:type="dcterms:W3CDTF">2023-12-16T08:58:00Z</dcterms:modified>
</cp:coreProperties>
</file>