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92A" w:rsidRPr="006C292A" w:rsidRDefault="006C292A" w:rsidP="005A5352">
      <w:pPr>
        <w:spacing w:line="480" w:lineRule="auto"/>
        <w:jc w:val="center"/>
        <w:rPr>
          <w:b/>
          <w:i/>
        </w:rPr>
      </w:pPr>
      <w:r w:rsidRPr="006C292A">
        <w:rPr>
          <w:b/>
          <w:i/>
        </w:rPr>
        <w:t>Continental Philosophy of Religion: Then, Now and Tomorrow</w:t>
      </w:r>
    </w:p>
    <w:p w:rsidR="006C292A" w:rsidRDefault="006C292A" w:rsidP="005A5352">
      <w:pPr>
        <w:spacing w:line="480" w:lineRule="auto"/>
      </w:pPr>
    </w:p>
    <w:p w:rsidR="000E6664" w:rsidRDefault="00CE209F" w:rsidP="005A5352">
      <w:pPr>
        <w:spacing w:line="480" w:lineRule="auto"/>
      </w:pPr>
      <w:r>
        <w:tab/>
      </w:r>
      <w:r w:rsidR="00CA31DF">
        <w:t xml:space="preserve">Was the Fiftieth Anniversary meeting a celebration of </w:t>
      </w:r>
      <w:r w:rsidR="007B6D78">
        <w:t>a vital philosophical society—or was it</w:t>
      </w:r>
      <w:r w:rsidR="00CA31DF">
        <w:t xml:space="preserve"> a memorial service</w:t>
      </w:r>
      <w:r w:rsidR="007B6D78">
        <w:t xml:space="preserve"> held by the elders at the passing of a beloved old friend?</w:t>
      </w:r>
      <w:r w:rsidR="00A81CAB">
        <w:t xml:space="preserve">  Were we giving anniversary papers or eulogies?</w:t>
      </w:r>
      <w:r w:rsidR="009121D9">
        <w:rPr>
          <w:rStyle w:val="EndnoteReference"/>
        </w:rPr>
        <w:endnoteReference w:id="1"/>
      </w:r>
      <w:r w:rsidR="00A81CAB">
        <w:t xml:space="preserve">  </w:t>
      </w:r>
      <w:r w:rsidR="00A81CAB">
        <w:br/>
      </w:r>
      <w:r w:rsidR="00A81CAB">
        <w:tab/>
      </w:r>
      <w:r w:rsidR="007B6D78">
        <w:t xml:space="preserve">That question, </w:t>
      </w:r>
      <w:r w:rsidR="00911448">
        <w:t xml:space="preserve">a bit unnerving I admit, can </w:t>
      </w:r>
      <w:r w:rsidR="007B6D78">
        <w:t xml:space="preserve">best </w:t>
      </w:r>
      <w:r w:rsidR="005829DE">
        <w:t>be approached by following</w:t>
      </w:r>
      <w:r w:rsidR="007B6D78">
        <w:t xml:space="preserve"> the </w:t>
      </w:r>
      <w:r w:rsidR="00E216B3">
        <w:t xml:space="preserve">fortunes of </w:t>
      </w:r>
      <w:r w:rsidR="007B6D78">
        <w:t>“religion” at SPEP</w:t>
      </w:r>
      <w:r w:rsidR="00CA31DF">
        <w:t xml:space="preserve">. </w:t>
      </w:r>
      <w:r w:rsidR="00E216B3">
        <w:t xml:space="preserve"> </w:t>
      </w:r>
      <w:r w:rsidR="00E31557">
        <w:t xml:space="preserve">The </w:t>
      </w:r>
      <w:r w:rsidR="00E216B3">
        <w:t>question of</w:t>
      </w:r>
      <w:r w:rsidR="00E31557">
        <w:t xml:space="preserve"> the state of continental philosophy and religion </w:t>
      </w:r>
      <w:r w:rsidR="002C55B6">
        <w:t>“</w:t>
      </w:r>
      <w:r w:rsidR="00E31557">
        <w:t>then and now</w:t>
      </w:r>
      <w:r w:rsidR="002C55B6">
        <w:t>”</w:t>
      </w:r>
      <w:r w:rsidR="00E31557">
        <w:t xml:space="preserve"> cannot elude the question of its future.  </w:t>
      </w:r>
      <w:r w:rsidR="00892EE9">
        <w:t>That is why to address</w:t>
      </w:r>
      <w:r w:rsidR="0097087A">
        <w:t xml:space="preserve"> this question </w:t>
      </w:r>
      <w:r w:rsidR="00892EE9">
        <w:t>I must</w:t>
      </w:r>
      <w:r w:rsidR="00C2536A">
        <w:t xml:space="preserve"> expand it</w:t>
      </w:r>
      <w:r w:rsidR="00014E65">
        <w:t>—then, now</w:t>
      </w:r>
      <w:r w:rsidR="00970937">
        <w:t xml:space="preserve"> and</w:t>
      </w:r>
      <w:r w:rsidR="00014E65">
        <w:t xml:space="preserve"> </w:t>
      </w:r>
      <w:r w:rsidR="009F23B9">
        <w:t xml:space="preserve">then again </w:t>
      </w:r>
      <w:r w:rsidR="00014E65">
        <w:t>tomorrow.</w:t>
      </w:r>
      <w:r w:rsidR="0097087A">
        <w:rPr>
          <w:rStyle w:val="EndnoteReference"/>
        </w:rPr>
        <w:endnoteReference w:id="2"/>
      </w:r>
      <w:r w:rsidR="00014E65">
        <w:t xml:space="preserve">  Accordingly </w:t>
      </w:r>
      <w:r w:rsidR="00970937">
        <w:t>my paper has</w:t>
      </w:r>
      <w:r w:rsidR="00C459F7">
        <w:t xml:space="preserve"> t</w:t>
      </w:r>
      <w:r w:rsidR="00BA6871">
        <w:t>hree</w:t>
      </w:r>
      <w:r w:rsidR="00C459F7">
        <w:t xml:space="preserve"> parts.  First</w:t>
      </w:r>
      <w:r w:rsidR="006C292A">
        <w:t xml:space="preserve"> (</w:t>
      </w:r>
      <w:r w:rsidR="002C55B6">
        <w:t>“</w:t>
      </w:r>
      <w:r w:rsidR="009F23B9">
        <w:t>then</w:t>
      </w:r>
      <w:r w:rsidR="002C55B6">
        <w:t>”</w:t>
      </w:r>
      <w:r w:rsidR="006C292A">
        <w:t>),</w:t>
      </w:r>
      <w:r w:rsidR="009F23B9">
        <w:t xml:space="preserve"> </w:t>
      </w:r>
      <w:r w:rsidR="00970937">
        <w:t>I will</w:t>
      </w:r>
      <w:r w:rsidR="00677432">
        <w:t xml:space="preserve"> begin with </w:t>
      </w:r>
      <w:r w:rsidR="00970937">
        <w:t xml:space="preserve">what I will call </w:t>
      </w:r>
      <w:r w:rsidR="00677432">
        <w:t xml:space="preserve">the </w:t>
      </w:r>
      <w:r w:rsidR="00970937">
        <w:t>theological sources</w:t>
      </w:r>
      <w:r w:rsidR="00677432">
        <w:t xml:space="preserve"> of </w:t>
      </w:r>
      <w:r w:rsidR="002C55B6">
        <w:t>“</w:t>
      </w:r>
      <w:r w:rsidR="00677432">
        <w:t>continental philosophy</w:t>
      </w:r>
      <w:r w:rsidR="002C55B6">
        <w:t>”</w:t>
      </w:r>
      <w:r w:rsidR="00677432">
        <w:t xml:space="preserve"> and of SPEP</w:t>
      </w:r>
      <w:r w:rsidR="00666965">
        <w:t xml:space="preserve"> in particular</w:t>
      </w:r>
      <w:r w:rsidR="00677432">
        <w:t xml:space="preserve">, which was </w:t>
      </w:r>
      <w:r w:rsidR="002E7724">
        <w:t xml:space="preserve">both </w:t>
      </w:r>
      <w:r w:rsidR="00C31A0A">
        <w:t xml:space="preserve">a partial </w:t>
      </w:r>
      <w:r w:rsidR="00677432">
        <w:t>mirror</w:t>
      </w:r>
      <w:r w:rsidR="00C31A0A">
        <w:t xml:space="preserve">—it could not be expected to reflect everything—and </w:t>
      </w:r>
      <w:r w:rsidR="00BA6871">
        <w:t xml:space="preserve">the instrument of </w:t>
      </w:r>
      <w:r w:rsidR="002E7724">
        <w:t xml:space="preserve">the emergence of </w:t>
      </w:r>
      <w:r w:rsidR="00BA6871">
        <w:t>cont</w:t>
      </w:r>
      <w:r w:rsidR="00C31A0A">
        <w:t>inental</w:t>
      </w:r>
      <w:r w:rsidR="00BA6871">
        <w:t xml:space="preserve"> philoso</w:t>
      </w:r>
      <w:r w:rsidR="00677432">
        <w:t>phy</w:t>
      </w:r>
      <w:r w:rsidR="00666965">
        <w:t xml:space="preserve"> in the United State</w:t>
      </w:r>
      <w:r w:rsidR="002D5026">
        <w:t>s</w:t>
      </w:r>
      <w:r w:rsidR="00666965">
        <w:t xml:space="preserve"> in the middle of the last century</w:t>
      </w:r>
      <w:r w:rsidR="00C459F7">
        <w:t xml:space="preserve">.  </w:t>
      </w:r>
      <w:r w:rsidR="00C861FC">
        <w:t>Next</w:t>
      </w:r>
      <w:r w:rsidR="00C459F7">
        <w:t xml:space="preserve"> I</w:t>
      </w:r>
      <w:r w:rsidR="00677432">
        <w:t xml:space="preserve"> </w:t>
      </w:r>
      <w:r w:rsidR="00C459F7">
        <w:t>t</w:t>
      </w:r>
      <w:r w:rsidR="00C31A0A">
        <w:t xml:space="preserve">urn to </w:t>
      </w:r>
      <w:r w:rsidR="002C55B6">
        <w:t>“</w:t>
      </w:r>
      <w:r w:rsidR="009F23B9">
        <w:t>now:</w:t>
      </w:r>
      <w:r w:rsidR="002C55B6">
        <w:t>”</w:t>
      </w:r>
      <w:r w:rsidR="009F23B9">
        <w:t xml:space="preserve"> </w:t>
      </w:r>
      <w:r w:rsidR="00C459F7">
        <w:t>the state of the question today</w:t>
      </w:r>
      <w:r w:rsidR="00907D54">
        <w:t xml:space="preserve">, which </w:t>
      </w:r>
      <w:r w:rsidR="00666965">
        <w:t xml:space="preserve">as </w:t>
      </w:r>
      <w:r w:rsidR="002D5026">
        <w:t xml:space="preserve">Dominique </w:t>
      </w:r>
      <w:r w:rsidR="00907D54">
        <w:t xml:space="preserve">Janicaud complained represents a </w:t>
      </w:r>
      <w:r w:rsidR="002C55B6">
        <w:t>“</w:t>
      </w:r>
      <w:r w:rsidR="00907D54">
        <w:t>theological turn</w:t>
      </w:r>
      <w:r w:rsidR="002C55B6">
        <w:t>”</w:t>
      </w:r>
      <w:r w:rsidR="00907D54">
        <w:t xml:space="preserve"> in continental philosophy</w:t>
      </w:r>
      <w:r w:rsidR="00C459F7">
        <w:t>.</w:t>
      </w:r>
      <w:r w:rsidR="002D5026">
        <w:rPr>
          <w:rStyle w:val="EndnoteReference"/>
        </w:rPr>
        <w:endnoteReference w:id="3"/>
      </w:r>
      <w:r>
        <w:t xml:space="preserve">  </w:t>
      </w:r>
      <w:r w:rsidR="00666965">
        <w:t xml:space="preserve">Finally, </w:t>
      </w:r>
      <w:r>
        <w:t>I will conclude with a third part, tomorrow, the future, what is starting to happen to religion and ethics in SPEP</w:t>
      </w:r>
      <w:r w:rsidR="00C861FC">
        <w:t xml:space="preserve"> and continental philosophy</w:t>
      </w:r>
      <w:r>
        <w:t xml:space="preserve"> </w:t>
      </w:r>
      <w:r w:rsidR="00666965">
        <w:t xml:space="preserve">generally, which </w:t>
      </w:r>
      <w:r>
        <w:t>threaten</w:t>
      </w:r>
      <w:r w:rsidR="00C861FC">
        <w:t>s</w:t>
      </w:r>
      <w:r>
        <w:t xml:space="preserve"> </w:t>
      </w:r>
      <w:r w:rsidR="00432E8E">
        <w:t>(or promises</w:t>
      </w:r>
      <w:r w:rsidR="00A81CAB">
        <w:t xml:space="preserve">, depending on where you </w:t>
      </w:r>
      <w:r w:rsidR="00191973">
        <w:t xml:space="preserve">stand </w:t>
      </w:r>
      <w:r w:rsidR="00A81CAB">
        <w:t>on this point</w:t>
      </w:r>
      <w:r w:rsidR="00432E8E">
        <w:t xml:space="preserve">) </w:t>
      </w:r>
      <w:r>
        <w:t xml:space="preserve">to completely remake </w:t>
      </w:r>
      <w:r w:rsidR="00907D54">
        <w:t xml:space="preserve">or even unmake </w:t>
      </w:r>
      <w:r>
        <w:t>it</w:t>
      </w:r>
      <w:r w:rsidR="00907D54">
        <w:t>, precisely</w:t>
      </w:r>
      <w:r w:rsidR="009F23B9">
        <w:t xml:space="preserve"> in reaction against</w:t>
      </w:r>
      <w:r w:rsidR="00907D54">
        <w:t xml:space="preserve"> the so-called theological turn</w:t>
      </w:r>
      <w:r>
        <w:t>.</w:t>
      </w:r>
      <w:r w:rsidR="00432E8E">
        <w:t xml:space="preserve">  </w:t>
      </w:r>
      <w:r w:rsidR="00CA31DF">
        <w:t>These three parts will be entitled 1) the becoming-philosophical of theology; 2) the becoming-theological of the philosophical</w:t>
      </w:r>
      <w:r w:rsidR="00191973" w:rsidRPr="00191973">
        <w:t xml:space="preserve"> </w:t>
      </w:r>
      <w:r w:rsidR="00191973">
        <w:t>or the theological turn</w:t>
      </w:r>
      <w:r w:rsidR="00CA31DF">
        <w:t xml:space="preserve">; 3) </w:t>
      </w:r>
      <w:r w:rsidR="00191973">
        <w:t>t</w:t>
      </w:r>
      <w:r w:rsidR="00CA31DF">
        <w:t>he</w:t>
      </w:r>
      <w:r w:rsidR="00191973">
        <w:t xml:space="preserve"> return of r</w:t>
      </w:r>
      <w:r w:rsidR="00CA31DF">
        <w:t xml:space="preserve">ealism and </w:t>
      </w:r>
      <w:r w:rsidR="00191973">
        <w:t>a</w:t>
      </w:r>
      <w:r w:rsidR="00CA31DF">
        <w:t>nti-</w:t>
      </w:r>
      <w:r w:rsidR="00191973">
        <w:t>r</w:t>
      </w:r>
      <w:r w:rsidR="00CA31DF">
        <w:t>eligion.</w:t>
      </w:r>
    </w:p>
    <w:p w:rsidR="00064E09" w:rsidRDefault="000E6664" w:rsidP="005A5352">
      <w:pPr>
        <w:spacing w:line="480" w:lineRule="auto"/>
      </w:pPr>
      <w:r>
        <w:t xml:space="preserve"> </w:t>
      </w:r>
    </w:p>
    <w:p w:rsidR="00014569" w:rsidRPr="00014569" w:rsidRDefault="00014569" w:rsidP="005A5352">
      <w:pPr>
        <w:spacing w:line="480" w:lineRule="auto"/>
        <w:jc w:val="center"/>
        <w:rPr>
          <w:i/>
        </w:rPr>
      </w:pPr>
      <w:r w:rsidRPr="00014569">
        <w:rPr>
          <w:i/>
        </w:rPr>
        <w:t>Origins: The Becoming Philosophical the Theological</w:t>
      </w:r>
    </w:p>
    <w:p w:rsidR="00C459F7" w:rsidRDefault="00C459F7" w:rsidP="005A5352">
      <w:pPr>
        <w:spacing w:line="480" w:lineRule="auto"/>
      </w:pPr>
      <w:r>
        <w:lastRenderedPageBreak/>
        <w:tab/>
        <w:t xml:space="preserve">My thesis in the first part is that </w:t>
      </w:r>
      <w:r w:rsidR="00054FD4">
        <w:t>SPEP</w:t>
      </w:r>
      <w:r w:rsidR="00B2273B">
        <w:t xml:space="preserve"> in particular and continental philosophy in the United State</w:t>
      </w:r>
      <w:r w:rsidR="00064E09">
        <w:t>s</w:t>
      </w:r>
      <w:r w:rsidR="00B2273B">
        <w:t xml:space="preserve"> generally</w:t>
      </w:r>
      <w:r w:rsidR="00054FD4">
        <w:t xml:space="preserve"> </w:t>
      </w:r>
      <w:r w:rsidR="007956F1">
        <w:t>was first n</w:t>
      </w:r>
      <w:r w:rsidR="00457EA7">
        <w:t>ourishe</w:t>
      </w:r>
      <w:r w:rsidR="007956F1">
        <w:t>d</w:t>
      </w:r>
      <w:r w:rsidR="00457EA7">
        <w:t xml:space="preserve"> in</w:t>
      </w:r>
      <w:r w:rsidR="00054FD4">
        <w:t xml:space="preserve"> </w:t>
      </w:r>
      <w:r w:rsidR="007956F1">
        <w:t xml:space="preserve">originally </w:t>
      </w:r>
      <w:r w:rsidR="00054FD4">
        <w:t xml:space="preserve">religious </w:t>
      </w:r>
      <w:r w:rsidR="00F51CB2">
        <w:t xml:space="preserve">and theological </w:t>
      </w:r>
      <w:r w:rsidR="00054FD4">
        <w:t>so</w:t>
      </w:r>
      <w:r w:rsidR="00457EA7">
        <w:t>il</w:t>
      </w:r>
      <w:r w:rsidR="00054FD4">
        <w:t xml:space="preserve">.  This is a slightly paradoxical thing to say because if </w:t>
      </w:r>
      <w:r w:rsidR="00B91276">
        <w:t xml:space="preserve">we </w:t>
      </w:r>
      <w:r w:rsidR="00911448">
        <w:t>look</w:t>
      </w:r>
      <w:r w:rsidR="00054FD4">
        <w:t xml:space="preserve"> at the papers delivered in the first five years, from 1962-67</w:t>
      </w:r>
      <w:r w:rsidR="00490FFF">
        <w:t>,</w:t>
      </w:r>
      <w:r w:rsidR="003E7320">
        <w:rPr>
          <w:rStyle w:val="EndnoteReference"/>
        </w:rPr>
        <w:endnoteReference w:id="4"/>
      </w:r>
      <w:r w:rsidR="00490FFF">
        <w:t xml:space="preserve"> </w:t>
      </w:r>
      <w:r w:rsidR="00B91276">
        <w:t>we</w:t>
      </w:r>
      <w:r w:rsidR="00490FFF">
        <w:t xml:space="preserve"> will see nothi</w:t>
      </w:r>
      <w:r w:rsidR="00DE0913">
        <w:t xml:space="preserve">ng of the sort, hardly any mention of religion at all.  However, </w:t>
      </w:r>
      <w:r w:rsidR="00703C35">
        <w:t xml:space="preserve">far from constituting evidence against my thesis, </w:t>
      </w:r>
      <w:r w:rsidR="00BB6C33">
        <w:t>that fac</w:t>
      </w:r>
      <w:r w:rsidR="00703C35">
        <w:t>t is actually a part of my thesis</w:t>
      </w:r>
      <w:r w:rsidR="00DE0913">
        <w:t xml:space="preserve">.  </w:t>
      </w:r>
    </w:p>
    <w:p w:rsidR="00BE5A0F" w:rsidRDefault="00DE0913" w:rsidP="005A5352">
      <w:pPr>
        <w:spacing w:line="480" w:lineRule="auto"/>
      </w:pPr>
      <w:r>
        <w:tab/>
        <w:t>I want first to point out that there is nothing to be gained from exaggerating th</w:t>
      </w:r>
      <w:r w:rsidR="00BE5A0F">
        <w:t>e</w:t>
      </w:r>
      <w:r>
        <w:t xml:space="preserve"> theological dimension</w:t>
      </w:r>
      <w:r w:rsidR="00BE5A0F">
        <w:t xml:space="preserve"> I propose to underline</w:t>
      </w:r>
      <w:r>
        <w:t>.  There are obviously internal philosophical reasons for the</w:t>
      </w:r>
      <w:r w:rsidR="00703C35">
        <w:t xml:space="preserve"> emergence of </w:t>
      </w:r>
      <w:r w:rsidR="00BE5A0F">
        <w:t>continental philosophy</w:t>
      </w:r>
      <w:r w:rsidR="00703C35">
        <w:t xml:space="preserve"> in the United S</w:t>
      </w:r>
      <w:r>
        <w:t>tates</w:t>
      </w:r>
      <w:r w:rsidR="00BB6C33">
        <w:t>,</w:t>
      </w:r>
      <w:r w:rsidR="00703C35">
        <w:t xml:space="preserve"> without which nothing would have been possible.  These internal reasons are nicely summarized in </w:t>
      </w:r>
      <w:r w:rsidR="004A2704">
        <w:t>what John Wild called as early as</w:t>
      </w:r>
      <w:r w:rsidR="009E52DF">
        <w:t xml:space="preserve"> 195</w:t>
      </w:r>
      <w:r w:rsidR="005C6841">
        <w:t>5</w:t>
      </w:r>
      <w:r w:rsidR="009E52DF">
        <w:t xml:space="preserve"> </w:t>
      </w:r>
      <w:r w:rsidR="002C55B6">
        <w:t>“</w:t>
      </w:r>
      <w:r w:rsidR="009E52DF">
        <w:t>the breakdown of moder</w:t>
      </w:r>
      <w:r w:rsidR="004A2704">
        <w:t>n philosophy:</w:t>
      </w:r>
      <w:r w:rsidR="002C55B6">
        <w:t>”</w:t>
      </w:r>
      <w:r w:rsidR="003E7320">
        <w:rPr>
          <w:rStyle w:val="EndnoteReference"/>
        </w:rPr>
        <w:endnoteReference w:id="5"/>
      </w:r>
      <w:r w:rsidR="009E52DF">
        <w:t xml:space="preserve"> the </w:t>
      </w:r>
      <w:r>
        <w:t xml:space="preserve">discontent with </w:t>
      </w:r>
      <w:r w:rsidR="009E52DF">
        <w:t>the epistemologies of the 17</w:t>
      </w:r>
      <w:r w:rsidR="009E52DF" w:rsidRPr="009E52DF">
        <w:rPr>
          <w:vertAlign w:val="superscript"/>
        </w:rPr>
        <w:t>th</w:t>
      </w:r>
      <w:r w:rsidR="009E52DF">
        <w:t xml:space="preserve"> and 18</w:t>
      </w:r>
      <w:r w:rsidR="009E52DF" w:rsidRPr="009E52DF">
        <w:rPr>
          <w:vertAlign w:val="superscript"/>
        </w:rPr>
        <w:t>th</w:t>
      </w:r>
      <w:r w:rsidR="009E52DF">
        <w:t xml:space="preserve"> century</w:t>
      </w:r>
      <w:r w:rsidR="00457EA7">
        <w:t>;</w:t>
      </w:r>
      <w:r w:rsidR="009E52DF">
        <w:t xml:space="preserve"> the critique of metaphysics </w:t>
      </w:r>
      <w:r w:rsidR="00796FB3">
        <w:t>in the wake of</w:t>
      </w:r>
      <w:r w:rsidR="009E52DF">
        <w:t xml:space="preserve"> Kant</w:t>
      </w:r>
      <w:r w:rsidR="00457EA7">
        <w:t>;</w:t>
      </w:r>
      <w:r w:rsidR="009E52DF">
        <w:t xml:space="preserve"> the critique of Hegel launched by the Kierkegaardian pseudonyms</w:t>
      </w:r>
      <w:r w:rsidR="00457EA7">
        <w:t>;</w:t>
      </w:r>
      <w:r w:rsidR="009E52DF">
        <w:t xml:space="preserve"> the intrinsic appeal of phenomenological </w:t>
      </w:r>
      <w:r w:rsidR="00796FB3">
        <w:t xml:space="preserve">ideas </w:t>
      </w:r>
      <w:r w:rsidR="009E52DF">
        <w:t>and, in those days, even</w:t>
      </w:r>
      <w:r w:rsidR="004A2704">
        <w:t xml:space="preserve"> more so,</w:t>
      </w:r>
      <w:r w:rsidR="00796FB3">
        <w:t xml:space="preserve"> the tremendous popularity of</w:t>
      </w:r>
      <w:r w:rsidR="00BE5A0F">
        <w:t xml:space="preserve"> E</w:t>
      </w:r>
      <w:r w:rsidR="004A2704">
        <w:t>xistentialis</w:t>
      </w:r>
      <w:r w:rsidR="00796FB3">
        <w:t>m</w:t>
      </w:r>
      <w:r w:rsidR="004A2704">
        <w:t xml:space="preserve">, which the </w:t>
      </w:r>
      <w:r w:rsidR="00796FB3">
        <w:t xml:space="preserve">literary </w:t>
      </w:r>
      <w:r w:rsidR="004A2704">
        <w:t>writings of Camus and Sartre helped to make part of the general culture.</w:t>
      </w:r>
      <w:r w:rsidR="00BE5A0F">
        <w:t xml:space="preserve">  </w:t>
      </w:r>
      <w:r w:rsidR="00791B1E">
        <w:t>None of this</w:t>
      </w:r>
      <w:r w:rsidR="00D023BA">
        <w:t xml:space="preserve"> need </w:t>
      </w:r>
      <w:r w:rsidR="00DA3D2A">
        <w:t xml:space="preserve">necessarily </w:t>
      </w:r>
      <w:r w:rsidR="00D023BA">
        <w:t>have anything to do with theology.</w:t>
      </w:r>
    </w:p>
    <w:p w:rsidR="004A2704" w:rsidRDefault="00BE5A0F" w:rsidP="005A5352">
      <w:pPr>
        <w:spacing w:line="480" w:lineRule="auto"/>
      </w:pPr>
      <w:r>
        <w:tab/>
      </w:r>
      <w:r w:rsidR="00D023BA">
        <w:t xml:space="preserve">My </w:t>
      </w:r>
      <w:r w:rsidR="00791B1E">
        <w:t xml:space="preserve">only </w:t>
      </w:r>
      <w:r w:rsidR="00D023BA">
        <w:t xml:space="preserve">point is that </w:t>
      </w:r>
      <w:r w:rsidR="00B91276">
        <w:t>it did.  That is because this</w:t>
      </w:r>
      <w:r w:rsidR="00D023BA">
        <w:t xml:space="preserve"> discontent with modernity </w:t>
      </w:r>
      <w:r w:rsidR="00791B1E">
        <w:t xml:space="preserve">found an especially receptive audience </w:t>
      </w:r>
      <w:r w:rsidR="00D023BA">
        <w:t>among people who</w:t>
      </w:r>
      <w:r w:rsidR="00B83A8D">
        <w:t xml:space="preserve">—like the founders of SPEP—were </w:t>
      </w:r>
      <w:r w:rsidR="004A2704">
        <w:t xml:space="preserve">either theologically minded philosophers </w:t>
      </w:r>
      <w:r w:rsidR="00E346DF">
        <w:t xml:space="preserve">outright </w:t>
      </w:r>
      <w:r w:rsidR="004A2704">
        <w:t>or philosophers who ha</w:t>
      </w:r>
      <w:r w:rsidR="00D910A8">
        <w:t>ving</w:t>
      </w:r>
      <w:r w:rsidR="004A2704">
        <w:t xml:space="preserve"> been </w:t>
      </w:r>
      <w:r w:rsidR="00896158">
        <w:t xml:space="preserve">theologically minded had given it up and were looking for a successor form of thinking to their theological interests.  They were seeking a post-theological form of thought </w:t>
      </w:r>
      <w:r w:rsidR="00D910A8">
        <w:t>that</w:t>
      </w:r>
      <w:r w:rsidR="00BB6C33">
        <w:t xml:space="preserve"> I am describing by </w:t>
      </w:r>
      <w:r w:rsidR="00896158">
        <w:t>say</w:t>
      </w:r>
      <w:r w:rsidR="00BB6C33">
        <w:t>ing</w:t>
      </w:r>
      <w:r w:rsidR="00896158">
        <w:t xml:space="preserve"> that their philosophical interests were in a certain sense </w:t>
      </w:r>
      <w:r w:rsidR="00A3717F">
        <w:t xml:space="preserve">the becoming-philosophical of their theological concerns.  The significant thing is not so much that they gave up theology, which they did in varying degrees, some more than others, but that in looking for a successor form they </w:t>
      </w:r>
      <w:r w:rsidR="00A3717F">
        <w:lastRenderedPageBreak/>
        <w:t>turned to continental philosophy</w:t>
      </w:r>
      <w:r w:rsidR="00E346DF">
        <w:t xml:space="preserve">. </w:t>
      </w:r>
      <w:r w:rsidR="002C31D3">
        <w:t xml:space="preserve"> </w:t>
      </w:r>
      <w:r w:rsidR="00E346DF">
        <w:t>I</w:t>
      </w:r>
      <w:r w:rsidR="008A6948">
        <w:t>f they t</w:t>
      </w:r>
      <w:r w:rsidR="00733559">
        <w:t>urned to</w:t>
      </w:r>
      <w:r w:rsidR="008A6948">
        <w:t xml:space="preserve"> </w:t>
      </w:r>
      <w:r w:rsidR="002C31D3">
        <w:t>Anglo-</w:t>
      </w:r>
      <w:r w:rsidR="008A6948">
        <w:t xml:space="preserve">American sources, they </w:t>
      </w:r>
      <w:r w:rsidR="00D910A8">
        <w:t>embraced</w:t>
      </w:r>
      <w:r w:rsidR="008A6948">
        <w:t xml:space="preserve"> </w:t>
      </w:r>
      <w:r w:rsidR="00A3717F">
        <w:t xml:space="preserve">not the then regnant </w:t>
      </w:r>
      <w:r w:rsidR="008A6948">
        <w:t xml:space="preserve">Anglo-American analytic and positivistic philosophies but classical American </w:t>
      </w:r>
      <w:r w:rsidR="00D910A8">
        <w:t xml:space="preserve">thought: </w:t>
      </w:r>
      <w:r w:rsidR="00E346DF">
        <w:t>the work</w:t>
      </w:r>
      <w:r w:rsidR="00890187">
        <w:t xml:space="preserve"> of William James</w:t>
      </w:r>
      <w:r w:rsidR="00E346DF">
        <w:t>, whose</w:t>
      </w:r>
      <w:r w:rsidR="00C60758">
        <w:t xml:space="preserve"> </w:t>
      </w:r>
      <w:r w:rsidR="00C60758">
        <w:rPr>
          <w:i/>
        </w:rPr>
        <w:t xml:space="preserve">Varieties of Religious Experience </w:t>
      </w:r>
      <w:r w:rsidR="00C60758">
        <w:t>was</w:t>
      </w:r>
      <w:r w:rsidR="00E346DF">
        <w:t xml:space="preserve"> </w:t>
      </w:r>
      <w:r w:rsidR="00DA3D2A">
        <w:t xml:space="preserve">and is </w:t>
      </w:r>
      <w:r w:rsidR="00E346DF">
        <w:t xml:space="preserve">a </w:t>
      </w:r>
      <w:r w:rsidR="00880FFD">
        <w:t>reigning standard</w:t>
      </w:r>
      <w:r w:rsidR="00E346DF">
        <w:t xml:space="preserve"> in the philosophy of religion</w:t>
      </w:r>
      <w:r w:rsidR="00733559">
        <w:t xml:space="preserve">, </w:t>
      </w:r>
      <w:r w:rsidR="00D910A8">
        <w:t>and</w:t>
      </w:r>
      <w:r w:rsidR="00733559">
        <w:t xml:space="preserve"> </w:t>
      </w:r>
      <w:r w:rsidR="002C31D3">
        <w:t>Whitehead</w:t>
      </w:r>
      <w:r w:rsidR="002C55B6">
        <w:t>’</w:t>
      </w:r>
      <w:r w:rsidR="002C31D3">
        <w:t xml:space="preserve">s process </w:t>
      </w:r>
      <w:r w:rsidR="00DA3D2A">
        <w:t>philosophy (</w:t>
      </w:r>
      <w:r w:rsidR="002C31D3">
        <w:t>theology</w:t>
      </w:r>
      <w:r w:rsidR="00DA3D2A">
        <w:t>)</w:t>
      </w:r>
      <w:r w:rsidR="002C31D3">
        <w:t>, which was then quite influential in no small part because of the work of Charles Hartshorne</w:t>
      </w:r>
      <w:r w:rsidR="00BA6871">
        <w:t xml:space="preserve">.  From the start </w:t>
      </w:r>
      <w:r w:rsidR="008A6948">
        <w:t xml:space="preserve">an important philosophical and political alliance </w:t>
      </w:r>
      <w:r w:rsidR="00BA6871">
        <w:t xml:space="preserve">was forged </w:t>
      </w:r>
      <w:r w:rsidR="008A6948">
        <w:t xml:space="preserve">between </w:t>
      </w:r>
      <w:r w:rsidR="00880FFD">
        <w:t>continental philosophy</w:t>
      </w:r>
      <w:r w:rsidR="00B83A8D">
        <w:t>,</w:t>
      </w:r>
      <w:r w:rsidR="008A6948">
        <w:t xml:space="preserve"> American p</w:t>
      </w:r>
      <w:r w:rsidR="00D63A26">
        <w:t>ragmatism</w:t>
      </w:r>
      <w:r w:rsidR="008A6948">
        <w:t xml:space="preserve"> </w:t>
      </w:r>
      <w:r w:rsidR="00B83A8D">
        <w:t>and the Whiteheadians in the M</w:t>
      </w:r>
      <w:r w:rsidR="00880FFD">
        <w:t xml:space="preserve">etaphysical Society of </w:t>
      </w:r>
      <w:r w:rsidR="00B83A8D">
        <w:t>A</w:t>
      </w:r>
      <w:r w:rsidR="00880FFD">
        <w:t>merica</w:t>
      </w:r>
      <w:r w:rsidR="00B83A8D">
        <w:t xml:space="preserve">, </w:t>
      </w:r>
      <w:r w:rsidR="008A6948">
        <w:t xml:space="preserve">which later on blossomed in the </w:t>
      </w:r>
      <w:r w:rsidR="002C55B6">
        <w:t>“</w:t>
      </w:r>
      <w:r w:rsidR="008A6948">
        <w:t>pluralist</w:t>
      </w:r>
      <w:r w:rsidR="002C55B6">
        <w:t>”</w:t>
      </w:r>
      <w:r w:rsidR="008A6948">
        <w:t xml:space="preserve"> group headed up by Bruce Wilshire and Charle</w:t>
      </w:r>
      <w:r w:rsidR="00C60758">
        <w:t>s</w:t>
      </w:r>
      <w:r w:rsidR="008A6948">
        <w:t xml:space="preserve"> Sherover, where pluralism mostly meant non-analytic</w:t>
      </w:r>
      <w:r w:rsidR="00BA6871">
        <w:t>,</w:t>
      </w:r>
      <w:r w:rsidR="004B2830">
        <w:t xml:space="preserve"> that is, </w:t>
      </w:r>
      <w:r w:rsidR="00BA6871">
        <w:t xml:space="preserve"> everybody except the analysts</w:t>
      </w:r>
      <w:r w:rsidR="008A6948">
        <w:t>.</w:t>
      </w:r>
    </w:p>
    <w:p w:rsidR="00FE14C3" w:rsidRDefault="00FE14C3" w:rsidP="005A5352">
      <w:pPr>
        <w:spacing w:line="480" w:lineRule="auto"/>
      </w:pPr>
      <w:r>
        <w:tab/>
      </w:r>
      <w:r w:rsidR="001B69A4">
        <w:t xml:space="preserve">Why would this be the case?  </w:t>
      </w:r>
      <w:r>
        <w:t xml:space="preserve">One explanation </w:t>
      </w:r>
      <w:r w:rsidR="009D2CBF">
        <w:t>is</w:t>
      </w:r>
      <w:r>
        <w:t xml:space="preserve"> </w:t>
      </w:r>
      <w:r w:rsidR="009D2CBF">
        <w:t xml:space="preserve">found in </w:t>
      </w:r>
      <w:r>
        <w:t xml:space="preserve">Kierkegaard, </w:t>
      </w:r>
      <w:r w:rsidR="001B69A4">
        <w:t xml:space="preserve">who fascinated everyone, </w:t>
      </w:r>
      <w:r>
        <w:t xml:space="preserve">whether theistic or atheistic, religious or not.  One common denominator or family trait of continental philosophers just might be the </w:t>
      </w:r>
      <w:r w:rsidR="002C55B6">
        <w:t>“</w:t>
      </w:r>
      <w:r>
        <w:t>E</w:t>
      </w:r>
      <w:r w:rsidR="002C55B6">
        <w:t>”</w:t>
      </w:r>
      <w:r>
        <w:t xml:space="preserve"> in SPEP, the question of philosophy as an </w:t>
      </w:r>
      <w:r w:rsidR="002C55B6">
        <w:t>“</w:t>
      </w:r>
      <w:r>
        <w:t>existential</w:t>
      </w:r>
      <w:r w:rsidR="002C55B6">
        <w:t>”</w:t>
      </w:r>
      <w:r>
        <w:t xml:space="preserve"> matter, </w:t>
      </w:r>
      <w:r w:rsidR="00AE0791">
        <w:t xml:space="preserve">a matter of personal passion, a form of life, a way so to speak to </w:t>
      </w:r>
      <w:r w:rsidR="002C55B6">
        <w:t>“</w:t>
      </w:r>
      <w:r w:rsidR="00AE0791">
        <w:t>save</w:t>
      </w:r>
      <w:r w:rsidR="002C55B6">
        <w:t>”</w:t>
      </w:r>
      <w:r w:rsidR="00AE0791">
        <w:t xml:space="preserve"> ourselves, not by supernatural intervention</w:t>
      </w:r>
      <w:r w:rsidR="001B69A4">
        <w:t xml:space="preserve"> but</w:t>
      </w:r>
      <w:r w:rsidR="00AE0791">
        <w:t xml:space="preserve"> by </w:t>
      </w:r>
      <w:r w:rsidR="007D3938">
        <w:t>the existential event</w:t>
      </w:r>
      <w:r w:rsidR="00AE0791">
        <w:t>.  It is not an accident</w:t>
      </w:r>
      <w:r w:rsidR="001C6C95">
        <w:t xml:space="preserve"> that</w:t>
      </w:r>
      <w:r w:rsidR="00AE0791">
        <w:t xml:space="preserve"> </w:t>
      </w:r>
      <w:r w:rsidR="001B69A4">
        <w:t xml:space="preserve">Kierkegaard, </w:t>
      </w:r>
      <w:r w:rsidR="001C6C95">
        <w:t xml:space="preserve">arguably the </w:t>
      </w:r>
      <w:r w:rsidR="00AE0791">
        <w:t xml:space="preserve">central figure lying in the background of </w:t>
      </w:r>
      <w:r w:rsidR="00911036">
        <w:t xml:space="preserve">contemporary </w:t>
      </w:r>
      <w:r w:rsidR="001C6C95">
        <w:t>continental philosophy, is as Heid</w:t>
      </w:r>
      <w:r w:rsidR="007D3938">
        <w:t>egger</w:t>
      </w:r>
      <w:r w:rsidR="001C6C95">
        <w:t xml:space="preserve"> said</w:t>
      </w:r>
      <w:r w:rsidR="001B470F">
        <w:t xml:space="preserve"> a “religious writer.</w:t>
      </w:r>
      <w:r w:rsidR="004B2830">
        <w:t>”</w:t>
      </w:r>
      <w:r w:rsidR="001B470F">
        <w:t xml:space="preserve">  Heidegger, of course, </w:t>
      </w:r>
      <w:r w:rsidR="00517A4F">
        <w:t>betraying</w:t>
      </w:r>
      <w:r w:rsidR="001C6C95">
        <w:t xml:space="preserve"> a</w:t>
      </w:r>
      <w:r w:rsidR="004B2830">
        <w:t xml:space="preserve"> brand of</w:t>
      </w:r>
      <w:r w:rsidR="001C6C95">
        <w:t xml:space="preserve"> </w:t>
      </w:r>
      <w:r w:rsidR="002C55B6">
        <w:t>“</w:t>
      </w:r>
      <w:r w:rsidR="001C6C95">
        <w:t>anxiety</w:t>
      </w:r>
      <w:r w:rsidR="002C55B6">
        <w:t>”</w:t>
      </w:r>
      <w:r w:rsidR="001C6C95">
        <w:t xml:space="preserve"> known as the anxiety of influence</w:t>
      </w:r>
      <w:r w:rsidR="001B470F">
        <w:t>, was trying</w:t>
      </w:r>
      <w:r w:rsidR="007D3938">
        <w:t xml:space="preserve"> to brush off Kierkegaard </w:t>
      </w:r>
      <w:r w:rsidR="00614BC3">
        <w:t xml:space="preserve">in </w:t>
      </w:r>
      <w:r w:rsidR="001C6C95">
        <w:t xml:space="preserve">an attempt </w:t>
      </w:r>
      <w:r w:rsidR="007D3938">
        <w:t xml:space="preserve">to deflect our attention from how much he had lifted from </w:t>
      </w:r>
      <w:r w:rsidR="001C6C95">
        <w:t>Kie</w:t>
      </w:r>
      <w:r w:rsidR="007D3938">
        <w:t>r</w:t>
      </w:r>
      <w:r w:rsidR="001C6C95">
        <w:t>kegaard</w:t>
      </w:r>
      <w:r w:rsidR="007D3938">
        <w:t xml:space="preserve"> without citation or </w:t>
      </w:r>
      <w:r w:rsidR="00911036">
        <w:t xml:space="preserve">at least </w:t>
      </w:r>
      <w:r w:rsidR="007D3938">
        <w:t>without a dismissive citation</w:t>
      </w:r>
      <w:r w:rsidR="001C6C95">
        <w:t>.</w:t>
      </w:r>
    </w:p>
    <w:p w:rsidR="00BA6871" w:rsidRDefault="00501514" w:rsidP="005A5352">
      <w:pPr>
        <w:spacing w:line="480" w:lineRule="auto"/>
      </w:pPr>
      <w:r>
        <w:tab/>
        <w:t xml:space="preserve">I will elaborate </w:t>
      </w:r>
      <w:r w:rsidR="00C60758">
        <w:t xml:space="preserve">the first part of my thesis, somewhat artificially but conveniently, by looking in turn at </w:t>
      </w:r>
      <w:r w:rsidR="000C6C99">
        <w:t xml:space="preserve">the </w:t>
      </w:r>
      <w:r w:rsidR="00C60758">
        <w:t xml:space="preserve">Catholic, Protestant and Jewish sources </w:t>
      </w:r>
      <w:r w:rsidR="000C6C99">
        <w:t xml:space="preserve">and resources </w:t>
      </w:r>
      <w:r w:rsidR="00C60758">
        <w:t>of SPEP</w:t>
      </w:r>
      <w:r w:rsidR="00A77E5B">
        <w:t xml:space="preserve"> and continental philosophy</w:t>
      </w:r>
      <w:r w:rsidR="00C60758">
        <w:t>.</w:t>
      </w:r>
    </w:p>
    <w:p w:rsidR="00AF0094" w:rsidRDefault="0042258D" w:rsidP="005A5352">
      <w:pPr>
        <w:spacing w:line="480" w:lineRule="auto"/>
      </w:pPr>
      <w:r>
        <w:lastRenderedPageBreak/>
        <w:tab/>
      </w:r>
      <w:r w:rsidRPr="0042258D">
        <w:rPr>
          <w:i/>
        </w:rPr>
        <w:t>Catholic</w:t>
      </w:r>
      <w:r>
        <w:t xml:space="preserve">.  </w:t>
      </w:r>
      <w:r w:rsidR="00DE36A6">
        <w:rPr>
          <w:rFonts w:eastAsia="Times New Roman"/>
          <w:szCs w:val="20"/>
        </w:rPr>
        <w:t>C</w:t>
      </w:r>
      <w:r w:rsidR="004C0A70" w:rsidRPr="004C0A70">
        <w:t>ontinental philosophy has been a central component in the philosophical curricula of most American Catholic colleges and universities ever since the Second Vatican Council</w:t>
      </w:r>
      <w:r w:rsidR="006C3D83">
        <w:t xml:space="preserve">.  </w:t>
      </w:r>
      <w:r w:rsidR="00664B0F">
        <w:t>(</w:t>
      </w:r>
      <w:r w:rsidR="006C3D83">
        <w:t xml:space="preserve">The Second Vatican Council </w:t>
      </w:r>
      <w:r w:rsidR="00664B0F">
        <w:t xml:space="preserve">was convened on October 11, 1962 </w:t>
      </w:r>
      <w:r w:rsidR="006C3D83">
        <w:t xml:space="preserve">and </w:t>
      </w:r>
      <w:r w:rsidR="00664B0F">
        <w:t>the first meeting of SPE</w:t>
      </w:r>
      <w:r w:rsidR="006C3D83">
        <w:t>P</w:t>
      </w:r>
      <w:r w:rsidR="00664B0F">
        <w:t xml:space="preserve"> was held 15 days later,</w:t>
      </w:r>
      <w:r w:rsidR="006C3D83">
        <w:t xml:space="preserve"> October</w:t>
      </w:r>
      <w:r w:rsidR="00664B0F">
        <w:t xml:space="preserve"> 26</w:t>
      </w:r>
      <w:r w:rsidR="006C3D83">
        <w:t xml:space="preserve">, </w:t>
      </w:r>
      <w:r w:rsidR="00DE36A6">
        <w:t>1962</w:t>
      </w:r>
      <w:r w:rsidR="00664B0F">
        <w:t>)</w:t>
      </w:r>
      <w:r w:rsidR="004C0A70" w:rsidRPr="004C0A70">
        <w:t xml:space="preserve">.  A good half of the doctoral programs in the United States that offer programs specializing in continental philosophy are to be found in Catholic institutions. </w:t>
      </w:r>
      <w:r w:rsidR="00501514">
        <w:t xml:space="preserve">  Many prominent members of the movement</w:t>
      </w:r>
      <w:r w:rsidR="004C0A70" w:rsidRPr="004C0A70">
        <w:t xml:space="preserve"> </w:t>
      </w:r>
      <w:r w:rsidR="00501514">
        <w:t xml:space="preserve">have been Catholic or at least have Catholic origins.  </w:t>
      </w:r>
      <w:r w:rsidR="00501514">
        <w:rPr>
          <w:i/>
        </w:rPr>
        <w:t>Philosophy Today</w:t>
      </w:r>
      <w:r w:rsidR="00501514">
        <w:t>, one of the first and most popular American journals in the field, was founded and edited by Robert Lechne</w:t>
      </w:r>
      <w:r w:rsidR="00524539">
        <w:t>r, a Catholic priest, out of DeP</w:t>
      </w:r>
      <w:r w:rsidR="00501514">
        <w:t xml:space="preserve">aul University, where it </w:t>
      </w:r>
      <w:r w:rsidR="00942639">
        <w:t>is still housed today under the editorship of David Pellauer, with wh</w:t>
      </w:r>
      <w:r w:rsidR="0036229C">
        <w:t>ich</w:t>
      </w:r>
      <w:r w:rsidR="00942639">
        <w:t xml:space="preserve"> SPEP had a long and fruitful relationship.  T</w:t>
      </w:r>
      <w:r w:rsidR="004C0A70" w:rsidRPr="004C0A70">
        <w:t xml:space="preserve">he reasons for this </w:t>
      </w:r>
      <w:r w:rsidR="00942639">
        <w:t xml:space="preserve">Catholic side </w:t>
      </w:r>
      <w:r w:rsidR="004C0A70" w:rsidRPr="004C0A70">
        <w:t>are not hard to understand</w:t>
      </w:r>
      <w:r w:rsidR="0036229C">
        <w:t>.  C</w:t>
      </w:r>
      <w:r w:rsidR="000C6C99">
        <w:t>atholics</w:t>
      </w:r>
      <w:r w:rsidR="00A77E5B">
        <w:t>, to borrow a phrase from Bruno Latour,</w:t>
      </w:r>
      <w:r w:rsidR="000C6C99">
        <w:t xml:space="preserve"> have never been modern</w:t>
      </w:r>
      <w:r w:rsidR="00FA491F">
        <w:t>,</w:t>
      </w:r>
      <w:r w:rsidR="00B8067F">
        <w:rPr>
          <w:rStyle w:val="EndnoteReference"/>
        </w:rPr>
        <w:endnoteReference w:id="6"/>
      </w:r>
      <w:r w:rsidR="00FA491F">
        <w:t xml:space="preserve"> and that was especially the case for </w:t>
      </w:r>
      <w:r w:rsidR="00942639">
        <w:t xml:space="preserve">Catholic </w:t>
      </w:r>
      <w:r w:rsidR="004C0A70" w:rsidRPr="004C0A70">
        <w:t xml:space="preserve">European immigrants </w:t>
      </w:r>
      <w:r w:rsidR="0036229C">
        <w:t>to</w:t>
      </w:r>
      <w:r w:rsidR="004C0A70" w:rsidRPr="004C0A70">
        <w:t xml:space="preserve"> a predominantly Protestant Anglo-Saxon country.  </w:t>
      </w:r>
      <w:r w:rsidR="00452FC2">
        <w:t>Before Vatican Council II</w:t>
      </w:r>
      <w:r w:rsidR="00B8067F">
        <w:t>,</w:t>
      </w:r>
      <w:r w:rsidR="00452FC2">
        <w:t xml:space="preserve"> </w:t>
      </w:r>
      <w:r w:rsidR="004C0A70" w:rsidRPr="004C0A70">
        <w:t xml:space="preserve">Catholic colleges </w:t>
      </w:r>
      <w:r w:rsidR="00452FC2">
        <w:t xml:space="preserve">were insular institutions that </w:t>
      </w:r>
      <w:r w:rsidR="004C0A70" w:rsidRPr="004C0A70">
        <w:t>served up an exclusive diet of Neo-scholastic and Neo-Thomistic philosophy</w:t>
      </w:r>
      <w:r w:rsidR="0001047A">
        <w:t xml:space="preserve"> in an effort </w:t>
      </w:r>
      <w:r w:rsidR="004C0A70" w:rsidRPr="004C0A70">
        <w:t xml:space="preserve">to inoculate themselves against </w:t>
      </w:r>
      <w:r w:rsidR="002C55B6">
        <w:t>“</w:t>
      </w:r>
      <w:r w:rsidR="004C0A70" w:rsidRPr="004C0A70">
        <w:t>modernity</w:t>
      </w:r>
      <w:r w:rsidR="002C55B6">
        <w:t>”</w:t>
      </w:r>
      <w:r w:rsidR="004C0A70" w:rsidRPr="004C0A70">
        <w:t xml:space="preserve"> by enthusiastically embracing Leo XIII</w:t>
      </w:r>
      <w:r w:rsidR="002C55B6">
        <w:t>’</w:t>
      </w:r>
      <w:r w:rsidR="004C0A70" w:rsidRPr="004C0A70">
        <w:t xml:space="preserve">s call to return to St. Thomas in </w:t>
      </w:r>
      <w:r w:rsidR="004C0A70" w:rsidRPr="004C0A70">
        <w:rPr>
          <w:i/>
        </w:rPr>
        <w:t>Aeterni Patris</w:t>
      </w:r>
      <w:r w:rsidR="004C0A70" w:rsidRPr="004C0A70">
        <w:t>.</w:t>
      </w:r>
      <w:r w:rsidR="00E854E5">
        <w:t xml:space="preserve">  At </w:t>
      </w:r>
      <w:r w:rsidR="00452FC2">
        <w:t xml:space="preserve">the </w:t>
      </w:r>
      <w:r w:rsidR="00E854E5">
        <w:t>C</w:t>
      </w:r>
      <w:r w:rsidR="00452FC2">
        <w:t xml:space="preserve">atholic </w:t>
      </w:r>
      <w:r w:rsidR="00E854E5">
        <w:t>U</w:t>
      </w:r>
      <w:r w:rsidR="00452FC2">
        <w:t xml:space="preserve">niversity of </w:t>
      </w:r>
      <w:r w:rsidR="00E854E5">
        <w:t>A</w:t>
      </w:r>
      <w:r w:rsidR="00452FC2">
        <w:t>merica</w:t>
      </w:r>
      <w:r w:rsidR="00E854E5">
        <w:t xml:space="preserve">, </w:t>
      </w:r>
      <w:r w:rsidR="00836AAE">
        <w:t>students</w:t>
      </w:r>
      <w:r w:rsidR="00E854E5">
        <w:t xml:space="preserve"> were even asked to take an oath against </w:t>
      </w:r>
      <w:r w:rsidR="002C55B6">
        <w:t>“</w:t>
      </w:r>
      <w:r w:rsidR="00E854E5">
        <w:t>modernism,</w:t>
      </w:r>
      <w:r w:rsidR="002C55B6">
        <w:t>”</w:t>
      </w:r>
      <w:r w:rsidR="00E854E5">
        <w:t xml:space="preserve"> which </w:t>
      </w:r>
      <w:r w:rsidR="00452FC2">
        <w:t>by no mean</w:t>
      </w:r>
      <w:r w:rsidR="00836AAE">
        <w:t>s</w:t>
      </w:r>
      <w:r w:rsidR="00452FC2">
        <w:t xml:space="preserve"> </w:t>
      </w:r>
      <w:r w:rsidR="00836AAE">
        <w:t>should be understood as</w:t>
      </w:r>
      <w:r w:rsidR="00452FC2">
        <w:t xml:space="preserve"> an oath to postmodernism.</w:t>
      </w:r>
    </w:p>
    <w:p w:rsidR="004C0A70" w:rsidRPr="004C0A70" w:rsidRDefault="004C0A70" w:rsidP="005A5352">
      <w:pPr>
        <w:spacing w:line="480" w:lineRule="auto"/>
      </w:pPr>
      <w:r w:rsidRPr="004C0A70">
        <w:tab/>
        <w:t xml:space="preserve">That world vanished in a surprisingly short time beginning in the mid-1960s.  </w:t>
      </w:r>
      <w:r w:rsidR="008E1C93">
        <w:t>Even</w:t>
      </w:r>
      <w:r w:rsidRPr="004C0A70">
        <w:t xml:space="preserve"> before the Second Vatican Council, Catholic colleges and doctoral programs had </w:t>
      </w:r>
      <w:r w:rsidR="001633D8">
        <w:t xml:space="preserve">begun to cultivate an historical sense.  They </w:t>
      </w:r>
      <w:r w:rsidRPr="004C0A70">
        <w:t xml:space="preserve">always </w:t>
      </w:r>
      <w:r w:rsidR="008E1C93">
        <w:t>devoted time</w:t>
      </w:r>
      <w:r w:rsidRPr="004C0A70">
        <w:t xml:space="preserve"> to </w:t>
      </w:r>
      <w:r w:rsidR="007E3257">
        <w:t xml:space="preserve">Greek philosophy and </w:t>
      </w:r>
      <w:r w:rsidRPr="004C0A70">
        <w:t>the history of philosophy</w:t>
      </w:r>
      <w:r w:rsidR="007E3257">
        <w:t xml:space="preserve"> generally</w:t>
      </w:r>
      <w:r w:rsidR="001633D8">
        <w:t>—</w:t>
      </w:r>
      <w:r w:rsidR="00AF0094">
        <w:t xml:space="preserve">the English Jesuit </w:t>
      </w:r>
      <w:r w:rsidR="001633D8">
        <w:t>Fr</w:t>
      </w:r>
      <w:r w:rsidR="00AF0094">
        <w:t>ederick</w:t>
      </w:r>
      <w:r w:rsidR="001633D8">
        <w:t xml:space="preserve"> </w:t>
      </w:r>
      <w:r w:rsidRPr="004C0A70">
        <w:t>Copleston</w:t>
      </w:r>
      <w:r w:rsidR="002C55B6">
        <w:t>’</w:t>
      </w:r>
      <w:r w:rsidRPr="004C0A70">
        <w:t xml:space="preserve">s multi-volume </w:t>
      </w:r>
      <w:r w:rsidRPr="004C0A70">
        <w:rPr>
          <w:i/>
        </w:rPr>
        <w:t>History</w:t>
      </w:r>
      <w:r w:rsidR="00AF0094">
        <w:rPr>
          <w:i/>
        </w:rPr>
        <w:t xml:space="preserve"> of Philosophy</w:t>
      </w:r>
      <w:r w:rsidRPr="004C0A70">
        <w:t xml:space="preserve"> was our trustworthy guide</w:t>
      </w:r>
      <w:r w:rsidR="007E3257">
        <w:t xml:space="preserve">. </w:t>
      </w:r>
      <w:r w:rsidR="00AF0094">
        <w:t xml:space="preserve">Etienne </w:t>
      </w:r>
      <w:r w:rsidR="002B3CAC">
        <w:t xml:space="preserve">Gilson had </w:t>
      </w:r>
      <w:r w:rsidR="00AF0094">
        <w:t xml:space="preserve">taught us all the need for </w:t>
      </w:r>
      <w:r w:rsidR="0010111D">
        <w:t xml:space="preserve">a careful </w:t>
      </w:r>
      <w:r w:rsidR="0010111D">
        <w:lastRenderedPageBreak/>
        <w:t>study of the neglected middle ages</w:t>
      </w:r>
      <w:r w:rsidR="002B3CAC">
        <w:t xml:space="preserve"> in order to understand the </w:t>
      </w:r>
      <w:r w:rsidR="00AF0094">
        <w:t xml:space="preserve">medieval Christian </w:t>
      </w:r>
      <w:r w:rsidR="00EF53BB">
        <w:t>climate o</w:t>
      </w:r>
      <w:r w:rsidR="002B3CAC">
        <w:t xml:space="preserve">f Aquinas as distinct from </w:t>
      </w:r>
      <w:r w:rsidR="00EF53BB">
        <w:t>the</w:t>
      </w:r>
      <w:r w:rsidR="001E6200">
        <w:t xml:space="preserve"> Greek </w:t>
      </w:r>
      <w:r w:rsidR="00EF53BB">
        <w:t xml:space="preserve">world of </w:t>
      </w:r>
      <w:r w:rsidR="002B3CAC">
        <w:t>Aristotle</w:t>
      </w:r>
      <w:r w:rsidR="00EF53BB">
        <w:t>, from</w:t>
      </w:r>
      <w:r w:rsidR="001E6200">
        <w:t xml:space="preserve"> whom he was separated by a </w:t>
      </w:r>
      <w:r w:rsidR="00911448">
        <w:t>millennium</w:t>
      </w:r>
      <w:r w:rsidR="001E6200">
        <w:t xml:space="preserve"> and a half</w:t>
      </w:r>
      <w:r w:rsidR="00A96356">
        <w:t>,</w:t>
      </w:r>
      <w:r w:rsidR="001E6200">
        <w:t xml:space="preserve"> a pre-Christian culture and</w:t>
      </w:r>
      <w:r w:rsidR="00A96356">
        <w:t xml:space="preserve"> a Latin translation</w:t>
      </w:r>
      <w:r w:rsidR="0010111D">
        <w:t xml:space="preserve">.  </w:t>
      </w:r>
      <w:r w:rsidRPr="004C0A70">
        <w:t xml:space="preserve">When the </w:t>
      </w:r>
      <w:r w:rsidR="00A35855">
        <w:t>hegemony</w:t>
      </w:r>
      <w:r w:rsidRPr="004C0A70">
        <w:t xml:space="preserve"> of Neo-Thomism was finally broken, two things happened.  (1) Catholics literally put St. Thomas in his place, converting him from a timeless ahistorical master to </w:t>
      </w:r>
      <w:r w:rsidR="00911448" w:rsidRPr="004C0A70">
        <w:t>a</w:t>
      </w:r>
      <w:r w:rsidRPr="004C0A70">
        <w:t xml:space="preserve"> historically situated thirteenth century thinker</w:t>
      </w:r>
      <w:r w:rsidR="008E1C93">
        <w:t>, and filled in the missing link of the middle ages in standard histories of philo</w:t>
      </w:r>
      <w:r w:rsidR="001633D8">
        <w:t>so</w:t>
      </w:r>
      <w:r w:rsidR="008E1C93">
        <w:t>phy</w:t>
      </w:r>
      <w:r w:rsidR="007C45EE">
        <w:t xml:space="preserve">, and </w:t>
      </w:r>
      <w:r w:rsidR="00A96356">
        <w:t xml:space="preserve">then </w:t>
      </w:r>
      <w:r w:rsidR="007C45EE">
        <w:t>went on to cultivate a strong historical consciousness</w:t>
      </w:r>
      <w:r w:rsidR="00A96356">
        <w:t xml:space="preserve"> (against which the oath against modernism had been directed)</w:t>
      </w:r>
      <w:r w:rsidR="007C45EE">
        <w:t>.</w:t>
      </w:r>
      <w:r w:rsidRPr="004C0A70">
        <w:t xml:space="preserve">  (2) Led by major figures at the Jesuit institutions, Catholics took up their continental European heritage in a sustained way, in search of contemporary resources to think their way through this brave new post-Vatican II world.  Th</w:t>
      </w:r>
      <w:r w:rsidR="007C45EE">
        <w:t>ey embraced the</w:t>
      </w:r>
      <w:r w:rsidRPr="004C0A70">
        <w:t xml:space="preserve"> existentialism and phenomenology </w:t>
      </w:r>
      <w:r w:rsidR="007C45EE">
        <w:t>th</w:t>
      </w:r>
      <w:r w:rsidR="005B2EF0">
        <w:t xml:space="preserve">en enjoying </w:t>
      </w:r>
      <w:r w:rsidR="007C45EE">
        <w:t xml:space="preserve">heady days </w:t>
      </w:r>
      <w:r w:rsidRPr="004C0A70">
        <w:t xml:space="preserve">in the United States.  James Collins, a Catholic layman at the Jesuit St. Louis University, who had written a major </w:t>
      </w:r>
      <w:r w:rsidR="002A58D3">
        <w:t>hi</w:t>
      </w:r>
      <w:r w:rsidRPr="004C0A70">
        <w:t>st</w:t>
      </w:r>
      <w:r w:rsidR="002A58D3">
        <w:t>or</w:t>
      </w:r>
      <w:r w:rsidRPr="004C0A70">
        <w:t>y of modern philosophy, wrote two widely read books</w:t>
      </w:r>
      <w:r w:rsidR="003738C4">
        <w:t>—one on Kierkegaard and the other on Existentialism—t</w:t>
      </w:r>
      <w:r w:rsidRPr="004C0A70">
        <w:t>hat</w:t>
      </w:r>
      <w:r w:rsidR="003738C4">
        <w:t xml:space="preserve"> </w:t>
      </w:r>
      <w:r w:rsidRPr="004C0A70">
        <w:t xml:space="preserve">were staples of </w:t>
      </w:r>
      <w:r w:rsidR="005B2EF0">
        <w:t>the movement</w:t>
      </w:r>
      <w:r w:rsidRPr="004C0A70">
        <w:t>.</w:t>
      </w:r>
      <w:r w:rsidR="002F2BB9">
        <w:rPr>
          <w:rStyle w:val="EndnoteReference"/>
        </w:rPr>
        <w:endnoteReference w:id="7"/>
      </w:r>
      <w:r w:rsidRPr="004C0A70">
        <w:t xml:space="preserve">  Wilfrid Desan, a Belgian philosopher who had taken a Ph.D. at Harvard, began writing books about and teaching the work of Jean-Paul Sartre at Georgetown University, the Jesuit University in Washington D.C.</w:t>
      </w:r>
      <w:r w:rsidR="00C50368">
        <w:rPr>
          <w:rStyle w:val="EndnoteReference"/>
        </w:rPr>
        <w:endnoteReference w:id="8"/>
      </w:r>
      <w:r w:rsidRPr="004C0A70">
        <w:t xml:space="preserve"> Desan introduced Americans to what we used to call </w:t>
      </w:r>
      <w:r w:rsidR="002C55B6">
        <w:t>“</w:t>
      </w:r>
      <w:r w:rsidRPr="004C0A70">
        <w:t>atheistic existentialism,</w:t>
      </w:r>
      <w:r w:rsidR="002C55B6">
        <w:t>”</w:t>
      </w:r>
      <w:r w:rsidRPr="004C0A70">
        <w:t xml:space="preserve"> as opposed to the </w:t>
      </w:r>
      <w:r w:rsidR="002C55B6">
        <w:t>“</w:t>
      </w:r>
      <w:r w:rsidRPr="004C0A70">
        <w:t>Christian existentialism</w:t>
      </w:r>
      <w:r w:rsidR="002C55B6">
        <w:t>”</w:t>
      </w:r>
      <w:r w:rsidRPr="004C0A70">
        <w:t xml:space="preserve"> of Gabriel Marcel, which we also greatly loved. </w:t>
      </w:r>
      <w:r w:rsidR="0027604D">
        <w:t>Thomas Langan, a Catholic at Toronto</w:t>
      </w:r>
      <w:r w:rsidR="003346D5">
        <w:t xml:space="preserve"> trained at the </w:t>
      </w:r>
      <w:proofErr w:type="spellStart"/>
      <w:r w:rsidR="003346D5" w:rsidRPr="003346D5">
        <w:rPr>
          <w:i/>
        </w:rPr>
        <w:t>Institut</w:t>
      </w:r>
      <w:proofErr w:type="spellEnd"/>
      <w:r w:rsidR="003346D5" w:rsidRPr="003346D5">
        <w:rPr>
          <w:i/>
        </w:rPr>
        <w:t xml:space="preserve"> </w:t>
      </w:r>
      <w:proofErr w:type="spellStart"/>
      <w:r w:rsidR="003346D5" w:rsidRPr="003346D5">
        <w:rPr>
          <w:i/>
        </w:rPr>
        <w:t>Catholique</w:t>
      </w:r>
      <w:proofErr w:type="spellEnd"/>
      <w:r w:rsidR="0027604D">
        <w:t xml:space="preserve">, wrote </w:t>
      </w:r>
      <w:r w:rsidR="00044511">
        <w:t xml:space="preserve">two of </w:t>
      </w:r>
      <w:r w:rsidR="0027604D">
        <w:t>the first books in English on Merleau-Ponty</w:t>
      </w:r>
      <w:r w:rsidR="00D85E4A">
        <w:t xml:space="preserve"> and Heidegger</w:t>
      </w:r>
      <w:r w:rsidR="0027604D">
        <w:t>.</w:t>
      </w:r>
      <w:r w:rsidR="00D85E4A">
        <w:rPr>
          <w:rStyle w:val="EndnoteReference"/>
        </w:rPr>
        <w:endnoteReference w:id="9"/>
      </w:r>
      <w:r w:rsidR="0027604D">
        <w:t xml:space="preserve">  </w:t>
      </w:r>
      <w:r w:rsidRPr="004C0A70">
        <w:t xml:space="preserve">This </w:t>
      </w:r>
      <w:r w:rsidR="00A35855">
        <w:t>enthusiasm for</w:t>
      </w:r>
      <w:r w:rsidRPr="004C0A70">
        <w:t xml:space="preserve"> </w:t>
      </w:r>
      <w:r w:rsidR="007E0751">
        <w:t>E</w:t>
      </w:r>
      <w:r w:rsidRPr="004C0A70">
        <w:t xml:space="preserve">xistentialism and phenomenology made perfect sense.  </w:t>
      </w:r>
      <w:r w:rsidR="00745128">
        <w:t>Catholics</w:t>
      </w:r>
      <w:r w:rsidRPr="004C0A70">
        <w:t xml:space="preserve"> were philosophers with a religious tradition that had continental European roots, and </w:t>
      </w:r>
      <w:r w:rsidR="00745128">
        <w:t>they</w:t>
      </w:r>
      <w:r w:rsidRPr="004C0A70">
        <w:t xml:space="preserve"> found no nourishment in </w:t>
      </w:r>
      <w:r w:rsidR="00034FB5">
        <w:t xml:space="preserve">positivism and </w:t>
      </w:r>
      <w:r w:rsidRPr="004C0A70">
        <w:t xml:space="preserve">analytic philosophy, which seemed like an Anglo-Saxon version of neo-scholasticism, more dry and bloodless technical </w:t>
      </w:r>
      <w:r w:rsidRPr="004C0A70">
        <w:lastRenderedPageBreak/>
        <w:t xml:space="preserve">work.  So </w:t>
      </w:r>
      <w:r w:rsidR="00745128">
        <w:t>they readily</w:t>
      </w:r>
      <w:r w:rsidRPr="004C0A70">
        <w:t xml:space="preserve"> turned to the philosophers of </w:t>
      </w:r>
      <w:r w:rsidR="002C55B6">
        <w:t>“</w:t>
      </w:r>
      <w:r w:rsidRPr="004C0A70">
        <w:t>concrete existence</w:t>
      </w:r>
      <w:r w:rsidR="002C55B6">
        <w:t>”</w:t>
      </w:r>
      <w:r w:rsidRPr="004C0A70">
        <w:t xml:space="preserve"> and to the phenomenological movement that encouraged a return to the </w:t>
      </w:r>
      <w:r w:rsidR="002C55B6">
        <w:t>“</w:t>
      </w:r>
      <w:r w:rsidRPr="004C0A70">
        <w:rPr>
          <w:i/>
        </w:rPr>
        <w:t>Lebenswelt.</w:t>
      </w:r>
      <w:r w:rsidR="002C55B6">
        <w:rPr>
          <w:i/>
        </w:rPr>
        <w:t>”</w:t>
      </w:r>
      <w:r w:rsidRPr="004C0A70">
        <w:rPr>
          <w:i/>
        </w:rPr>
        <w:t xml:space="preserve"> </w:t>
      </w:r>
      <w:r w:rsidR="00745128">
        <w:rPr>
          <w:i/>
        </w:rPr>
        <w:t xml:space="preserve"> </w:t>
      </w:r>
      <w:r w:rsidR="00745128">
        <w:t>Co</w:t>
      </w:r>
      <w:r w:rsidRPr="004C0A70">
        <w:t xml:space="preserve">ntinental philosophy was </w:t>
      </w:r>
      <w:r w:rsidR="007E0751">
        <w:t>cut</w:t>
      </w:r>
      <w:r w:rsidR="00745128">
        <w:t xml:space="preserve"> to fit</w:t>
      </w:r>
      <w:r w:rsidR="007E0751">
        <w:t xml:space="preserve"> the</w:t>
      </w:r>
      <w:r w:rsidR="00745128">
        <w:t xml:space="preserve"> intellectual</w:t>
      </w:r>
      <w:r w:rsidRPr="004C0A70">
        <w:t xml:space="preserve"> tradition</w:t>
      </w:r>
      <w:r w:rsidR="0010111D">
        <w:t xml:space="preserve"> and growing historical consciousness</w:t>
      </w:r>
      <w:r w:rsidR="007E0751">
        <w:t xml:space="preserve"> of Catholics</w:t>
      </w:r>
      <w:r w:rsidRPr="004C0A70">
        <w:t>.</w:t>
      </w:r>
    </w:p>
    <w:p w:rsidR="003F731E" w:rsidRDefault="0010111D" w:rsidP="005A5352">
      <w:pPr>
        <w:spacing w:line="480" w:lineRule="auto"/>
      </w:pPr>
      <w:r>
        <w:tab/>
      </w:r>
      <w:r w:rsidR="009449DF">
        <w:t xml:space="preserve">I </w:t>
      </w:r>
      <w:r w:rsidR="00A35855">
        <w:t xml:space="preserve">also </w:t>
      </w:r>
      <w:r w:rsidR="009449DF">
        <w:t xml:space="preserve">want to point out that </w:t>
      </w:r>
      <w:r w:rsidR="00B0684A">
        <w:t>t</w:t>
      </w:r>
      <w:r>
        <w:t>here is a kind of natural migration from Aristotle</w:t>
      </w:r>
      <w:r w:rsidR="004F1210">
        <w:t xml:space="preserve"> to phenomenology.  This, of course, in a word</w:t>
      </w:r>
      <w:r w:rsidR="009449DF">
        <w:t>, is</w:t>
      </w:r>
      <w:r w:rsidR="004F1210">
        <w:t xml:space="preserve"> the </w:t>
      </w:r>
      <w:r w:rsidR="00194131">
        <w:t>path</w:t>
      </w:r>
      <w:r w:rsidR="004F1210">
        <w:t xml:space="preserve"> of Heidegger</w:t>
      </w:r>
      <w:r w:rsidR="002C55B6">
        <w:t>’</w:t>
      </w:r>
      <w:r w:rsidR="004F1210">
        <w:t xml:space="preserve">s </w:t>
      </w:r>
      <w:r w:rsidR="004F1210">
        <w:rPr>
          <w:i/>
        </w:rPr>
        <w:t xml:space="preserve">Denkweg, </w:t>
      </w:r>
      <w:r w:rsidR="004F1210">
        <w:t>who made his way into phenomenology from a</w:t>
      </w:r>
      <w:r w:rsidR="003346D5">
        <w:t>n ultra-</w:t>
      </w:r>
      <w:r w:rsidR="004F1210">
        <w:t>conservative, Catholic German Neoscholastic world</w:t>
      </w:r>
      <w:r w:rsidR="009449DF">
        <w:t xml:space="preserve"> and</w:t>
      </w:r>
      <w:r w:rsidR="004F1210">
        <w:t xml:space="preserve"> who </w:t>
      </w:r>
      <w:r w:rsidR="00B0684A">
        <w:t>would come to see in</w:t>
      </w:r>
      <w:r w:rsidR="004F1210">
        <w:t xml:space="preserve"> Aristotle </w:t>
      </w:r>
      <w:r w:rsidR="00B0684A">
        <w:t>the</w:t>
      </w:r>
      <w:r w:rsidR="004F1210">
        <w:t xml:space="preserve"> greatest phenomenologist of antiquity</w:t>
      </w:r>
      <w:r w:rsidR="009449DF">
        <w:t>.  Hei</w:t>
      </w:r>
      <w:r w:rsidR="00B0684A">
        <w:t>degger</w:t>
      </w:r>
      <w:r w:rsidR="002C55B6">
        <w:t>’</w:t>
      </w:r>
      <w:r w:rsidR="00B0684A">
        <w:t>s</w:t>
      </w:r>
      <w:r w:rsidR="004F1210">
        <w:t xml:space="preserve"> work was in no small way a reinvention of Aristotle by way of phenomenology and a reinvention of phenomenology by way of Aristotle.</w:t>
      </w:r>
      <w:r w:rsidR="009449DF">
        <w:t xml:space="preserve">  T</w:t>
      </w:r>
      <w:r w:rsidR="00B0684A">
        <w:t>his</w:t>
      </w:r>
      <w:r w:rsidR="00567BA3">
        <w:t xml:space="preserve"> is also the </w:t>
      </w:r>
      <w:r w:rsidR="00194131">
        <w:t>path</w:t>
      </w:r>
      <w:r w:rsidR="00567BA3">
        <w:t xml:space="preserve">—and I cannot emphasize this point strongly enough—of John Wild, who made exactly </w:t>
      </w:r>
      <w:r w:rsidR="00610A50">
        <w:t xml:space="preserve">the same migration.  </w:t>
      </w:r>
      <w:r w:rsidR="005B0F12">
        <w:t xml:space="preserve">Notice </w:t>
      </w:r>
      <w:r w:rsidR="00610A50">
        <w:t>the title of Ch. 7 of Wild</w:t>
      </w:r>
      <w:r w:rsidR="002C55B6">
        <w:t>’</w:t>
      </w:r>
      <w:r w:rsidR="00610A50">
        <w:t xml:space="preserve">s </w:t>
      </w:r>
      <w:r w:rsidR="00610A50">
        <w:rPr>
          <w:i/>
        </w:rPr>
        <w:t>The Challenge of Existentialism</w:t>
      </w:r>
      <w:r w:rsidR="005B0F12">
        <w:t xml:space="preserve">: </w:t>
      </w:r>
      <w:r w:rsidR="002C55B6">
        <w:t>“</w:t>
      </w:r>
      <w:r w:rsidR="00610A50">
        <w:t>Realistic Phenomenology and Metaphysics.</w:t>
      </w:r>
      <w:r w:rsidR="002C55B6">
        <w:t>”</w:t>
      </w:r>
      <w:r w:rsidR="002A58D3">
        <w:t xml:space="preserve">  </w:t>
      </w:r>
      <w:r w:rsidR="005B0F12">
        <w:t>M</w:t>
      </w:r>
      <w:r w:rsidR="009449DF">
        <w:t>an</w:t>
      </w:r>
      <w:r w:rsidR="003F731E" w:rsidRPr="004C0A70">
        <w:t xml:space="preserve">y </w:t>
      </w:r>
      <w:r w:rsidR="009449DF">
        <w:t xml:space="preserve">Catholics made their </w:t>
      </w:r>
      <w:r w:rsidR="003F731E" w:rsidRPr="004C0A70">
        <w:t xml:space="preserve">first contact with John Wild </w:t>
      </w:r>
      <w:r w:rsidR="00357ACC">
        <w:t>as a</w:t>
      </w:r>
      <w:r w:rsidR="003F731E" w:rsidRPr="004C0A70">
        <w:t xml:space="preserve"> realist</w:t>
      </w:r>
      <w:r w:rsidR="009449DF">
        <w:t xml:space="preserve">, when they </w:t>
      </w:r>
      <w:r w:rsidR="003F731E">
        <w:t xml:space="preserve">were </w:t>
      </w:r>
      <w:r w:rsidR="009449DF">
        <w:t xml:space="preserve">being </w:t>
      </w:r>
      <w:r w:rsidR="003F731E" w:rsidRPr="004C0A70">
        <w:t>dutifully trained in Aristotelian realism</w:t>
      </w:r>
      <w:r w:rsidR="003F731E">
        <w:t xml:space="preserve"> </w:t>
      </w:r>
      <w:r w:rsidR="00AB15BC">
        <w:t>by</w:t>
      </w:r>
      <w:r w:rsidR="003F731E">
        <w:t xml:space="preserve"> reading Wild and Francis Parker, with whom Wild collaborated</w:t>
      </w:r>
      <w:r w:rsidR="003F731E" w:rsidRPr="004C0A70">
        <w:t xml:space="preserve">.  </w:t>
      </w:r>
      <w:r w:rsidR="00AB15BC">
        <w:t xml:space="preserve">After Vatican Council II, many Catholics </w:t>
      </w:r>
      <w:r w:rsidR="003F731E" w:rsidRPr="004C0A70">
        <w:t>moved from the realism of Aristotle and Aquinas to phenomenology</w:t>
      </w:r>
      <w:r w:rsidR="00AB15BC">
        <w:t>, just as</w:t>
      </w:r>
      <w:r w:rsidR="003F731E" w:rsidRPr="004C0A70">
        <w:t xml:space="preserve"> Wild himself had done, and </w:t>
      </w:r>
      <w:r w:rsidR="00AB15BC">
        <w:t>just as</w:t>
      </w:r>
      <w:r w:rsidR="003F731E" w:rsidRPr="004C0A70">
        <w:t xml:space="preserve"> Heidegger himself had done before that</w:t>
      </w:r>
      <w:r w:rsidR="00BE32C7">
        <w:t xml:space="preserve">, even as Husserl </w:t>
      </w:r>
      <w:r w:rsidR="002A58D3">
        <w:t xml:space="preserve">had </w:t>
      </w:r>
      <w:r w:rsidR="00BE32C7">
        <w:t>appropriate</w:t>
      </w:r>
      <w:r w:rsidR="002A58D3">
        <w:t>d</w:t>
      </w:r>
      <w:r w:rsidR="00BE32C7">
        <w:t xml:space="preserve"> the medieval notion of </w:t>
      </w:r>
      <w:r w:rsidR="00BE32C7">
        <w:rPr>
          <w:i/>
        </w:rPr>
        <w:t xml:space="preserve">esse intentionale </w:t>
      </w:r>
      <w:r w:rsidR="00BE32C7">
        <w:t>developed by the ex-priest Franz Brentano</w:t>
      </w:r>
      <w:r w:rsidR="003F731E" w:rsidRPr="004C0A70">
        <w:t>.  The movement is quite natural and it results in a form of phenomenology that is free from the transcendentalism that beset pure Husserlian versions of phenomenology.</w:t>
      </w:r>
      <w:r w:rsidR="003F731E">
        <w:t xml:space="preserve"> </w:t>
      </w:r>
    </w:p>
    <w:p w:rsidR="004C0A70" w:rsidRPr="004C0A70" w:rsidRDefault="002628BD" w:rsidP="005A5352">
      <w:pPr>
        <w:spacing w:line="480" w:lineRule="auto"/>
      </w:pPr>
      <w:r>
        <w:tab/>
      </w:r>
      <w:r w:rsidR="005343E4">
        <w:t>I</w:t>
      </w:r>
      <w:r w:rsidR="004F1210">
        <w:t>t is no surprise that of a</w:t>
      </w:r>
      <w:r w:rsidR="004C0A70" w:rsidRPr="004C0A70">
        <w:t xml:space="preserve">ll the philosophers </w:t>
      </w:r>
      <w:r w:rsidR="004F1210">
        <w:t>Catholic</w:t>
      </w:r>
      <w:r w:rsidR="00AB15BC">
        <w:t>s</w:t>
      </w:r>
      <w:r w:rsidR="004F1210">
        <w:t xml:space="preserve"> </w:t>
      </w:r>
      <w:r w:rsidR="004C0A70" w:rsidRPr="004C0A70">
        <w:t xml:space="preserve">read Heidegger </w:t>
      </w:r>
      <w:r w:rsidR="00AB15BC">
        <w:t>enjoyed pride of place</w:t>
      </w:r>
      <w:r w:rsidR="00567BA3">
        <w:t>.</w:t>
      </w:r>
      <w:r>
        <w:t xml:space="preserve">  A</w:t>
      </w:r>
      <w:r w:rsidR="004C0A70" w:rsidRPr="004C0A70">
        <w:t>ided by a wave of English translations</w:t>
      </w:r>
      <w:r w:rsidR="00C50368">
        <w:rPr>
          <w:rStyle w:val="EndnoteReference"/>
        </w:rPr>
        <w:endnoteReference w:id="10"/>
      </w:r>
      <w:r w:rsidR="004C0A70" w:rsidRPr="004C0A70">
        <w:t xml:space="preserve">and </w:t>
      </w:r>
      <w:r w:rsidR="0027604D">
        <w:t xml:space="preserve">by </w:t>
      </w:r>
      <w:r w:rsidR="004C0A70" w:rsidRPr="004C0A70">
        <w:t xml:space="preserve">the landmark study </w:t>
      </w:r>
      <w:r w:rsidR="004C0A70" w:rsidRPr="004C0A70">
        <w:rPr>
          <w:i/>
        </w:rPr>
        <w:t>Heidegger: Through Phenomenology to Thought</w:t>
      </w:r>
      <w:r w:rsidR="004C0A70" w:rsidRPr="004C0A70">
        <w:t xml:space="preserve">, the well known book by William Richardson, a Jesuit philosopher </w:t>
      </w:r>
      <w:r w:rsidR="004C0A70" w:rsidRPr="004C0A70">
        <w:lastRenderedPageBreak/>
        <w:t>then at Fordham University who would move on to Boston College in 1981 and expand his interests to include Lacan.</w:t>
      </w:r>
      <w:r w:rsidR="00C50368">
        <w:rPr>
          <w:rStyle w:val="EndnoteReference"/>
        </w:rPr>
        <w:endnoteReference w:id="11"/>
      </w:r>
      <w:r w:rsidR="004C0A70" w:rsidRPr="004C0A70">
        <w:t xml:space="preserve">  When Catholic philosophers read </w:t>
      </w:r>
      <w:r w:rsidR="004C0A70" w:rsidRPr="004C0A70">
        <w:rPr>
          <w:i/>
        </w:rPr>
        <w:t>Being and Time</w:t>
      </w:r>
      <w:r w:rsidR="004C0A70" w:rsidRPr="004C0A70">
        <w:t xml:space="preserve"> it all made perfect sense and sounded just like what </w:t>
      </w:r>
      <w:r w:rsidR="00F60ACC">
        <w:t>they</w:t>
      </w:r>
      <w:r w:rsidR="004C0A70" w:rsidRPr="004C0A70">
        <w:t xml:space="preserve"> who</w:t>
      </w:r>
      <w:r>
        <w:t xml:space="preserve"> were</w:t>
      </w:r>
      <w:r w:rsidR="004C0A70" w:rsidRPr="004C0A70">
        <w:t xml:space="preserve"> wary of modernity </w:t>
      </w:r>
      <w:r w:rsidR="00357ACC">
        <w:t>had been</w:t>
      </w:r>
      <w:r w:rsidR="004C0A70" w:rsidRPr="004C0A70">
        <w:t xml:space="preserve"> looking for</w:t>
      </w:r>
      <w:r w:rsidR="00357ACC">
        <w:t xml:space="preserve"> all along</w:t>
      </w:r>
      <w:r w:rsidR="004C0A70" w:rsidRPr="004C0A70">
        <w:t>.  When Heidegger criticized Descartes</w:t>
      </w:r>
      <w:r w:rsidR="002C55B6">
        <w:t>’</w:t>
      </w:r>
      <w:r w:rsidR="005D0E40">
        <w:t xml:space="preserve"> </w:t>
      </w:r>
      <w:r w:rsidR="004C0A70" w:rsidRPr="004C0A70">
        <w:t xml:space="preserve">idea of a worldless subject and his reduction of the world to </w:t>
      </w:r>
      <w:r w:rsidR="004C0A70" w:rsidRPr="004C0A70">
        <w:rPr>
          <w:i/>
        </w:rPr>
        <w:t>res extensa</w:t>
      </w:r>
      <w:r w:rsidR="004C0A70" w:rsidRPr="004C0A70">
        <w:t xml:space="preserve">, when Heidegger said that the question of the existence of the world when it is raised by a being whose being is being-in-the-world makes no sense, this resonated with </w:t>
      </w:r>
      <w:r w:rsidR="00F60ACC">
        <w:t>the Aristotelian and</w:t>
      </w:r>
      <w:r w:rsidR="004C0A70" w:rsidRPr="004C0A70">
        <w:t xml:space="preserve"> Neo-Thomistic sensibilities</w:t>
      </w:r>
      <w:r w:rsidR="00F60ACC">
        <w:t xml:space="preserve"> of Catholic philosophers</w:t>
      </w:r>
      <w:r w:rsidR="004C0A70" w:rsidRPr="004C0A70">
        <w:t xml:space="preserve">.  </w:t>
      </w:r>
      <w:r w:rsidR="00F60ACC">
        <w:t>R</w:t>
      </w:r>
      <w:r w:rsidR="00CA2145">
        <w:t xml:space="preserve">aised as </w:t>
      </w:r>
      <w:r w:rsidR="002C55B6">
        <w:t>“</w:t>
      </w:r>
      <w:r w:rsidR="004C0A70" w:rsidRPr="004C0A70">
        <w:t>realists,</w:t>
      </w:r>
      <w:r w:rsidR="002C55B6">
        <w:t>”</w:t>
      </w:r>
      <w:r w:rsidR="004C0A70" w:rsidRPr="004C0A70">
        <w:t xml:space="preserve"> with a</w:t>
      </w:r>
      <w:r w:rsidR="00F60ACC">
        <w:t>n Aristotelian</w:t>
      </w:r>
      <w:r w:rsidR="004C0A70" w:rsidRPr="004C0A70">
        <w:t xml:space="preserve"> sense that the soul is </w:t>
      </w:r>
      <w:r w:rsidR="00F60ACC">
        <w:t>the form of</w:t>
      </w:r>
      <w:r w:rsidR="004C0A70" w:rsidRPr="004C0A70">
        <w:t xml:space="preserve"> the body, that all knowledge begins in the senses, that human being </w:t>
      </w:r>
      <w:r w:rsidR="00CA2145">
        <w:t xml:space="preserve">is embedded in the order of </w:t>
      </w:r>
      <w:r w:rsidR="004C0A70" w:rsidRPr="004C0A70">
        <w:t xml:space="preserve">natural </w:t>
      </w:r>
      <w:r w:rsidR="00CA2145">
        <w:t>being</w:t>
      </w:r>
      <w:r w:rsidR="004C0A70" w:rsidRPr="004C0A70">
        <w:t>, and that the world is always and already there</w:t>
      </w:r>
      <w:r w:rsidR="0050260D">
        <w:t>, Catholics were a perfect audience for the analytic of Dasein</w:t>
      </w:r>
      <w:r w:rsidR="004C0A70" w:rsidRPr="004C0A70">
        <w:t xml:space="preserve">.  When Heidegger said that as soon as Dasein comes to be it finds that it is already there, that made instant sense to </w:t>
      </w:r>
      <w:r w:rsidR="0050260D">
        <w:t>Catholic</w:t>
      </w:r>
      <w:r w:rsidR="00C11A5E">
        <w:t xml:space="preserve"> realist</w:t>
      </w:r>
      <w:r w:rsidR="004C0A70" w:rsidRPr="004C0A70">
        <w:t>s.</w:t>
      </w:r>
      <w:r w:rsidR="00DD222E">
        <w:rPr>
          <w:rStyle w:val="EndnoteReference"/>
        </w:rPr>
        <w:endnoteReference w:id="12"/>
      </w:r>
      <w:r w:rsidR="00DD222E">
        <w:t xml:space="preserve">  </w:t>
      </w:r>
      <w:r w:rsidR="0050260D">
        <w:t xml:space="preserve">They </w:t>
      </w:r>
      <w:r w:rsidR="004C0A70" w:rsidRPr="004C0A70">
        <w:t>had been critical of modern Cartesian epistemology for decades,</w:t>
      </w:r>
      <w:r w:rsidR="00C11A5E">
        <w:rPr>
          <w:rStyle w:val="EndnoteReference"/>
        </w:rPr>
        <w:endnoteReference w:id="13"/>
      </w:r>
      <w:r w:rsidR="004C0A70" w:rsidRPr="004C0A70">
        <w:t xml:space="preserve"> and here was Heidegger–</w:t>
      </w:r>
      <w:r w:rsidR="00911448">
        <w:t xml:space="preserve">he </w:t>
      </w:r>
      <w:r w:rsidR="004C0A70" w:rsidRPr="004C0A70">
        <w:t xml:space="preserve">himself a onetime Catholic </w:t>
      </w:r>
      <w:r w:rsidR="00CA2145">
        <w:t>nurtured</w:t>
      </w:r>
      <w:r w:rsidR="004C0A70" w:rsidRPr="004C0A70">
        <w:t xml:space="preserve"> </w:t>
      </w:r>
      <w:r w:rsidR="00F34AA9">
        <w:t xml:space="preserve">like them </w:t>
      </w:r>
      <w:r w:rsidR="004C0A70" w:rsidRPr="004C0A70">
        <w:t>in Neo-Scholasti</w:t>
      </w:r>
      <w:r w:rsidR="00793A69">
        <w:t>ci</w:t>
      </w:r>
      <w:r w:rsidR="00F34AA9">
        <w:t>sm</w:t>
      </w:r>
      <w:r w:rsidR="004C0A70" w:rsidRPr="004C0A70">
        <w:t xml:space="preserve">–putting </w:t>
      </w:r>
      <w:r w:rsidR="0050260D">
        <w:t>that</w:t>
      </w:r>
      <w:r w:rsidR="004C0A70" w:rsidRPr="004C0A70">
        <w:t xml:space="preserve"> argument on the map of contemporary philosophy in an original and magisterial way.</w:t>
      </w:r>
    </w:p>
    <w:p w:rsidR="004C0A70" w:rsidRPr="004C0A70" w:rsidRDefault="004C0A70" w:rsidP="005A5352">
      <w:pPr>
        <w:spacing w:line="480" w:lineRule="auto"/>
      </w:pPr>
      <w:r w:rsidRPr="004C0A70">
        <w:tab/>
        <w:t>W</w:t>
      </w:r>
      <w:r w:rsidR="002E69A3">
        <w:t>hil</w:t>
      </w:r>
      <w:r w:rsidRPr="004C0A70">
        <w:t>e Catholics signed on to the distinction between church and state</w:t>
      </w:r>
      <w:r w:rsidR="002E69A3">
        <w:t xml:space="preserve">, they </w:t>
      </w:r>
      <w:r w:rsidRPr="004C0A70">
        <w:t xml:space="preserve">just could not embrace the modernist world-view, the whole idea of rigid territorial distinctions between faith and reason, sacred and secular, private and public, fact and value, subject and object, mind and body.  These were modern distinctions, indeed modernist </w:t>
      </w:r>
      <w:r w:rsidR="00911448" w:rsidRPr="004C0A70">
        <w:t>contrivances that</w:t>
      </w:r>
      <w:r w:rsidRPr="004C0A70">
        <w:t xml:space="preserve"> had taken ro</w:t>
      </w:r>
      <w:r w:rsidR="002E69A3">
        <w:t>ot in a Protestant culture, which they distrusted i</w:t>
      </w:r>
      <w:r w:rsidRPr="004C0A70">
        <w:t xml:space="preserve">n </w:t>
      </w:r>
      <w:r w:rsidR="002E69A3">
        <w:t>thei</w:t>
      </w:r>
      <w:r w:rsidRPr="004C0A70">
        <w:t xml:space="preserve">r bones.  </w:t>
      </w:r>
      <w:r w:rsidR="002E69A3">
        <w:t>W</w:t>
      </w:r>
      <w:r w:rsidRPr="004C0A70">
        <w:t xml:space="preserve">hen the early Heidegger came along with his critique of Cartesianism, and when the later Heidegger came along with his </w:t>
      </w:r>
      <w:r w:rsidRPr="004C0A70">
        <w:rPr>
          <w:i/>
        </w:rPr>
        <w:t>grand récit</w:t>
      </w:r>
      <w:r w:rsidRPr="004C0A70">
        <w:t xml:space="preserve"> about modernity</w:t>
      </w:r>
      <w:r w:rsidR="005F3BFA" w:rsidRPr="004C0A70">
        <w:t xml:space="preserve"> and the age of the </w:t>
      </w:r>
      <w:r w:rsidR="005F3BFA" w:rsidRPr="004C0A70">
        <w:rPr>
          <w:i/>
        </w:rPr>
        <w:t>Weltbild</w:t>
      </w:r>
      <w:r w:rsidRPr="004C0A70">
        <w:t>,</w:t>
      </w:r>
      <w:r w:rsidR="002E69A3">
        <w:t xml:space="preserve"> even enlisting the Dominican friar Meister Eckhart in his cause,</w:t>
      </w:r>
      <w:r w:rsidR="005F3BFA" w:rsidRPr="004C0A70">
        <w:t xml:space="preserve"> </w:t>
      </w:r>
      <w:r w:rsidR="005F3BFA">
        <w:t>Catholics</w:t>
      </w:r>
      <w:r w:rsidRPr="004C0A70">
        <w:t xml:space="preserve"> were all ears</w:t>
      </w:r>
      <w:r w:rsidR="00515952">
        <w:t xml:space="preserve"> and we understood it all </w:t>
      </w:r>
      <w:r w:rsidR="00F34AA9">
        <w:t>perfect</w:t>
      </w:r>
      <w:r w:rsidR="00515952">
        <w:t>ly</w:t>
      </w:r>
      <w:r w:rsidRPr="004C0A70">
        <w:t xml:space="preserve">.  </w:t>
      </w:r>
      <w:r w:rsidR="005F3BFA">
        <w:t>W</w:t>
      </w:r>
      <w:r w:rsidRPr="004C0A70">
        <w:t xml:space="preserve">hen Heidegger offered </w:t>
      </w:r>
      <w:r w:rsidRPr="004C0A70">
        <w:lastRenderedPageBreak/>
        <w:t xml:space="preserve">a critique of what he called </w:t>
      </w:r>
      <w:r w:rsidR="002C55B6">
        <w:t>“</w:t>
      </w:r>
      <w:r w:rsidRPr="004C0A70">
        <w:t>onto-theo-logic,</w:t>
      </w:r>
      <w:r w:rsidR="002C55B6">
        <w:t>”</w:t>
      </w:r>
      <w:r w:rsidRPr="004C0A70">
        <w:t xml:space="preserve"> when he said that </w:t>
      </w:r>
      <w:proofErr w:type="gramStart"/>
      <w:r w:rsidRPr="004C0A70">
        <w:t>an atheism</w:t>
      </w:r>
      <w:proofErr w:type="gramEnd"/>
      <w:r w:rsidRPr="004C0A70">
        <w:t xml:space="preserve"> about the God of metaphysics, about the </w:t>
      </w:r>
      <w:r w:rsidRPr="004C0A70">
        <w:rPr>
          <w:i/>
        </w:rPr>
        <w:t>causa sui,</w:t>
      </w:r>
      <w:r w:rsidRPr="004C0A70">
        <w:t xml:space="preserve"> was closer to the truly divine God, </w:t>
      </w:r>
      <w:r w:rsidR="005F3BFA">
        <w:t>Catholics</w:t>
      </w:r>
      <w:r w:rsidRPr="004C0A70">
        <w:t xml:space="preserve"> knew </w:t>
      </w:r>
      <w:r w:rsidR="00793A69">
        <w:t xml:space="preserve">from </w:t>
      </w:r>
      <w:r w:rsidR="00911448">
        <w:t>firsthand</w:t>
      </w:r>
      <w:r w:rsidR="00793A69">
        <w:t xml:space="preserve"> experience</w:t>
      </w:r>
      <w:r w:rsidRPr="004C0A70">
        <w:t xml:space="preserve"> what he was talking about.</w:t>
      </w:r>
      <w:r w:rsidR="00DD222E">
        <w:rPr>
          <w:rStyle w:val="EndnoteReference"/>
        </w:rPr>
        <w:endnoteReference w:id="14"/>
      </w:r>
      <w:r w:rsidRPr="004C0A70">
        <w:t xml:space="preserve"> </w:t>
      </w:r>
      <w:r w:rsidR="005F3BFA">
        <w:t>They</w:t>
      </w:r>
      <w:r w:rsidRPr="004C0A70">
        <w:t xml:space="preserve"> had all been dragged through the pits of onto-theo-logic by the </w:t>
      </w:r>
      <w:r w:rsidR="00EE66C3">
        <w:t xml:space="preserve">modernist </w:t>
      </w:r>
      <w:r w:rsidRPr="004C0A70">
        <w:t>Neo-scholastic manuals</w:t>
      </w:r>
      <w:r w:rsidR="001C0152">
        <w:t>; t</w:t>
      </w:r>
      <w:r w:rsidR="005F3BFA">
        <w:t>hey</w:t>
      </w:r>
      <w:r w:rsidRPr="004C0A70">
        <w:t xml:space="preserve"> had had enough of it</w:t>
      </w:r>
      <w:r w:rsidR="006412BA">
        <w:t xml:space="preserve"> and </w:t>
      </w:r>
      <w:r w:rsidR="005F3BFA">
        <w:t xml:space="preserve">they </w:t>
      </w:r>
      <w:r w:rsidR="006412BA">
        <w:t xml:space="preserve">wanted to </w:t>
      </w:r>
      <w:r w:rsidR="002C55B6">
        <w:t>“</w:t>
      </w:r>
      <w:r w:rsidR="006412BA">
        <w:t>overcome</w:t>
      </w:r>
      <w:r w:rsidR="002C55B6">
        <w:t>”</w:t>
      </w:r>
      <w:r w:rsidR="006412BA">
        <w:t xml:space="preserve"> it</w:t>
      </w:r>
      <w:r w:rsidRPr="004C0A70">
        <w:t xml:space="preserve">.  </w:t>
      </w:r>
      <w:r w:rsidR="005F3BFA">
        <w:t>Catholics</w:t>
      </w:r>
      <w:r w:rsidRPr="004C0A70">
        <w:t xml:space="preserve"> nurtured by a close reading of </w:t>
      </w:r>
      <w:r w:rsidR="00B6389C">
        <w:t xml:space="preserve">Aristotle and </w:t>
      </w:r>
      <w:r w:rsidRPr="004C0A70">
        <w:t xml:space="preserve">Thomas did not recognize </w:t>
      </w:r>
      <w:r w:rsidR="005F3BFA">
        <w:t>thems</w:t>
      </w:r>
      <w:r w:rsidRPr="004C0A70">
        <w:t xml:space="preserve">elves in any post-medieval philosophical movement until </w:t>
      </w:r>
      <w:r w:rsidR="005F3BFA">
        <w:t>they</w:t>
      </w:r>
      <w:r w:rsidRPr="004C0A70">
        <w:t xml:space="preserve"> encountered the concrete, intentionalist, and incarnational philosophies of the existential and hermeneutic phenomenologies.</w:t>
      </w:r>
    </w:p>
    <w:p w:rsidR="00103473" w:rsidRDefault="004C0A70" w:rsidP="005A5352">
      <w:pPr>
        <w:spacing w:line="480" w:lineRule="auto"/>
      </w:pPr>
      <w:r w:rsidRPr="004C0A70">
        <w:tab/>
      </w:r>
      <w:r w:rsidR="00F34AA9">
        <w:t>P</w:t>
      </w:r>
      <w:r w:rsidRPr="004C0A70">
        <w:t xml:space="preserve">ure reason and its critiques, pure, bloodless, transcendental subjects, religion within the limits of reason alone, all of </w:t>
      </w:r>
      <w:r w:rsidR="00F34AA9">
        <w:t>that</w:t>
      </w:r>
      <w:r w:rsidRPr="004C0A70">
        <w:t xml:space="preserve"> looked like a </w:t>
      </w:r>
      <w:r w:rsidR="00515952">
        <w:t xml:space="preserve">Protestant </w:t>
      </w:r>
      <w:r w:rsidRPr="004C0A70">
        <w:t xml:space="preserve">church with no statues!  </w:t>
      </w:r>
      <w:r w:rsidR="00144310">
        <w:t>They</w:t>
      </w:r>
      <w:r w:rsidRPr="004C0A70">
        <w:t xml:space="preserve"> had no taste for modernity</w:t>
      </w:r>
      <w:r w:rsidR="002C55B6">
        <w:t>’</w:t>
      </w:r>
      <w:r w:rsidRPr="004C0A70">
        <w:t xml:space="preserve">s rigid divisions of labor, for its rigorous separation of science, ethics, art, and religion, which confined knowledge to representations inside our head–flying directly in the face of what </w:t>
      </w:r>
      <w:r w:rsidR="00144310">
        <w:t>they k</w:t>
      </w:r>
      <w:r w:rsidRPr="004C0A70">
        <w:t>new about</w:t>
      </w:r>
      <w:r w:rsidR="001C0152">
        <w:t xml:space="preserve"> intentionality</w:t>
      </w:r>
      <w:r w:rsidRPr="004C0A70">
        <w:rPr>
          <w:i/>
        </w:rPr>
        <w:t>–</w:t>
      </w:r>
      <w:r w:rsidRPr="004C0A70">
        <w:t xml:space="preserve">making ethics and religion into some sort of strictly private business.  </w:t>
      </w:r>
      <w:r w:rsidR="00144310">
        <w:t>Philosophers</w:t>
      </w:r>
      <w:r w:rsidRPr="004C0A70">
        <w:t xml:space="preserve"> who were nourished by </w:t>
      </w:r>
      <w:r w:rsidRPr="004C0A70">
        <w:rPr>
          <w:i/>
        </w:rPr>
        <w:t>pre</w:t>
      </w:r>
      <w:r w:rsidRPr="004C0A70">
        <w:t xml:space="preserve">-modern sensibilities were ready to be romanced by any movement that offered the opportunity </w:t>
      </w:r>
      <w:r w:rsidRPr="004C0A70">
        <w:rPr>
          <w:i/>
        </w:rPr>
        <w:t>not</w:t>
      </w:r>
      <w:r w:rsidRPr="004C0A70">
        <w:t xml:space="preserve"> to be modern without appearing reactionary, antediluvian or </w:t>
      </w:r>
      <w:r w:rsidRPr="004C0A70">
        <w:rPr>
          <w:i/>
        </w:rPr>
        <w:t>anti-</w:t>
      </w:r>
      <w:r w:rsidRPr="004C0A70">
        <w:t xml:space="preserve">modern, that </w:t>
      </w:r>
      <w:r w:rsidR="00082392">
        <w:t xml:space="preserve">indeed </w:t>
      </w:r>
      <w:r w:rsidRPr="004C0A70">
        <w:t xml:space="preserve">was actually the latest word!  That </w:t>
      </w:r>
      <w:r w:rsidR="00144310">
        <w:t>they</w:t>
      </w:r>
      <w:r w:rsidRPr="004C0A70">
        <w:t xml:space="preserve"> found in existentialism and phenomenology, and </w:t>
      </w:r>
      <w:r w:rsidR="00144310">
        <w:t xml:space="preserve">they </w:t>
      </w:r>
      <w:r w:rsidR="009E6435">
        <w:t xml:space="preserve">found it </w:t>
      </w:r>
      <w:r w:rsidRPr="004C0A70">
        <w:t>in Heidegger in particular.</w:t>
      </w:r>
      <w:r w:rsidR="00082392">
        <w:t xml:space="preserve">  </w:t>
      </w:r>
      <w:r w:rsidR="00144310">
        <w:t>The welcome extended to</w:t>
      </w:r>
      <w:r w:rsidR="008B2BC7">
        <w:t xml:space="preserve"> the arrival of continental philosophy in America </w:t>
      </w:r>
      <w:r w:rsidR="00144310">
        <w:t>by</w:t>
      </w:r>
      <w:r w:rsidR="000152E4">
        <w:t xml:space="preserve"> Catholic Ph.D. program</w:t>
      </w:r>
      <w:r w:rsidR="00144310">
        <w:t>s</w:t>
      </w:r>
      <w:r w:rsidR="000675BD">
        <w:t xml:space="preserve"> a</w:t>
      </w:r>
      <w:r w:rsidR="00660523">
        <w:t xml:space="preserve">t one time </w:t>
      </w:r>
      <w:r w:rsidR="000152E4">
        <w:t>included St. Louis, Marquette, Georgetown, C</w:t>
      </w:r>
      <w:r w:rsidR="00F42670">
        <w:t xml:space="preserve">atholic </w:t>
      </w:r>
      <w:r w:rsidR="000152E4">
        <w:t>U</w:t>
      </w:r>
      <w:r w:rsidR="00F42670">
        <w:t xml:space="preserve">niversity of </w:t>
      </w:r>
      <w:r w:rsidR="000152E4">
        <w:t>A</w:t>
      </w:r>
      <w:r w:rsidR="00F42670">
        <w:t>merica</w:t>
      </w:r>
      <w:r w:rsidR="000152E4">
        <w:t xml:space="preserve"> and Notre Dame—all of which have </w:t>
      </w:r>
      <w:r w:rsidR="000675BD">
        <w:t xml:space="preserve">in varying degrees </w:t>
      </w:r>
      <w:r w:rsidR="000152E4">
        <w:t xml:space="preserve">since retreated from that commitment and adopted a kind of </w:t>
      </w:r>
      <w:r w:rsidR="002C55B6">
        <w:t>“</w:t>
      </w:r>
      <w:r w:rsidR="000152E4">
        <w:t>analytic Thomism,</w:t>
      </w:r>
      <w:r w:rsidR="002C55B6">
        <w:t>”</w:t>
      </w:r>
      <w:r w:rsidR="000152E4">
        <w:t xml:space="preserve"> </w:t>
      </w:r>
      <w:r w:rsidR="004E0021">
        <w:t>especially in ethics</w:t>
      </w:r>
      <w:r w:rsidR="00F42670">
        <w:t>.  That is</w:t>
      </w:r>
      <w:r w:rsidR="004E0021">
        <w:t xml:space="preserve"> because</w:t>
      </w:r>
      <w:r w:rsidR="00F42670">
        <w:t>,</w:t>
      </w:r>
      <w:r w:rsidR="004E0021">
        <w:t xml:space="preserve"> while they found existentialism and phenomenology </w:t>
      </w:r>
      <w:r w:rsidR="00AF7F54">
        <w:t>congenial</w:t>
      </w:r>
      <w:r w:rsidR="004E0021">
        <w:t xml:space="preserve">, they were extremely suspicious </w:t>
      </w:r>
      <w:r w:rsidR="004E0021">
        <w:lastRenderedPageBreak/>
        <w:t>of the turn taken in post-structuralism</w:t>
      </w:r>
      <w:r w:rsidR="00D0551E">
        <w:t xml:space="preserve">, and </w:t>
      </w:r>
      <w:r w:rsidR="000675BD">
        <w:t xml:space="preserve">also because </w:t>
      </w:r>
      <w:r w:rsidR="00D0551E">
        <w:t>the windows opened by Vatican II were gradually closed by later popes</w:t>
      </w:r>
      <w:r w:rsidR="004E0021">
        <w:t>.  But that is another story.</w:t>
      </w:r>
      <w:r w:rsidR="00EE66C3">
        <w:rPr>
          <w:rStyle w:val="EndnoteReference"/>
        </w:rPr>
        <w:endnoteReference w:id="15"/>
      </w:r>
    </w:p>
    <w:p w:rsidR="0039450A" w:rsidRDefault="008B2BC7" w:rsidP="005A5352">
      <w:pPr>
        <w:spacing w:line="480" w:lineRule="auto"/>
      </w:pPr>
      <w:r>
        <w:tab/>
      </w:r>
      <w:r w:rsidR="000675BD">
        <w:t xml:space="preserve">One can document in the biographies of the </w:t>
      </w:r>
      <w:r w:rsidR="00723DCB">
        <w:t xml:space="preserve">prominent </w:t>
      </w:r>
      <w:r w:rsidR="000675BD">
        <w:t xml:space="preserve">people in the </w:t>
      </w:r>
      <w:r w:rsidR="00723DCB">
        <w:t>m</w:t>
      </w:r>
      <w:r w:rsidR="000675BD">
        <w:t xml:space="preserve">ovement. </w:t>
      </w:r>
      <w:r w:rsidR="00AF7F54">
        <w:t xml:space="preserve">James Edie, a </w:t>
      </w:r>
      <w:r w:rsidR="00D33DA3">
        <w:t>central figure in th</w:t>
      </w:r>
      <w:r w:rsidR="000E4F26">
        <w:t>e original executive commit</w:t>
      </w:r>
      <w:r w:rsidR="00DF4449">
        <w:t>t</w:t>
      </w:r>
      <w:r w:rsidR="000E4F26">
        <w:t xml:space="preserve">ee, </w:t>
      </w:r>
      <w:r w:rsidR="000C6E86">
        <w:t>had been a Benedictine priest</w:t>
      </w:r>
      <w:r w:rsidR="00427A1F">
        <w:t xml:space="preserve">, who </w:t>
      </w:r>
      <w:r w:rsidR="000C6E86">
        <w:t xml:space="preserve">studied at the Pontifical Athenaeum </w:t>
      </w:r>
      <w:r w:rsidR="004C148A">
        <w:t xml:space="preserve">of St. Anselm </w:t>
      </w:r>
      <w:r w:rsidR="000C6E86">
        <w:t>in Rome and d</w:t>
      </w:r>
      <w:r w:rsidR="004C148A">
        <w:t>id</w:t>
      </w:r>
      <w:r w:rsidR="000C6E86">
        <w:t xml:space="preserve"> </w:t>
      </w:r>
      <w:r w:rsidR="004C148A">
        <w:t>his</w:t>
      </w:r>
      <w:r w:rsidR="000C6E86">
        <w:t xml:space="preserve"> doctoral dissertation at the Catholic University of Louvain on the</w:t>
      </w:r>
      <w:r w:rsidR="00427A1F">
        <w:t xml:space="preserve"> work o</w:t>
      </w:r>
      <w:r w:rsidR="000C6E86">
        <w:t>f Etien</w:t>
      </w:r>
      <w:r w:rsidR="00427A1F">
        <w:t>n</w:t>
      </w:r>
      <w:r w:rsidR="000C6E86">
        <w:t>e</w:t>
      </w:r>
      <w:r w:rsidR="00427A1F">
        <w:t xml:space="preserve"> Gilson.</w:t>
      </w:r>
      <w:r w:rsidR="00427A1F">
        <w:rPr>
          <w:rStyle w:val="EndnoteReference"/>
        </w:rPr>
        <w:endnoteReference w:id="16"/>
      </w:r>
      <w:r w:rsidR="000E4F26">
        <w:t xml:space="preserve">  Indeed Cal</w:t>
      </w:r>
      <w:r w:rsidR="00985457">
        <w:t>vin</w:t>
      </w:r>
      <w:r w:rsidR="000E4F26">
        <w:t xml:space="preserve"> Schrag reports that the first time he met </w:t>
      </w:r>
      <w:r w:rsidR="00985457">
        <w:t xml:space="preserve">him </w:t>
      </w:r>
      <w:r w:rsidR="000E4F26">
        <w:t>Edie was still wearing his Roman collar</w:t>
      </w:r>
      <w:r w:rsidR="00DF4449">
        <w:t>.</w:t>
      </w:r>
      <w:r w:rsidR="000E4F26">
        <w:t xml:space="preserve"> </w:t>
      </w:r>
      <w:r w:rsidR="00DF4449">
        <w:t xml:space="preserve"> Edie</w:t>
      </w:r>
      <w:r w:rsidR="00386A1F">
        <w:t xml:space="preserve"> would also co-edit </w:t>
      </w:r>
      <w:r w:rsidR="00DF4449">
        <w:t xml:space="preserve">a volume entitled </w:t>
      </w:r>
      <w:r w:rsidR="00DF4449">
        <w:rPr>
          <w:i/>
        </w:rPr>
        <w:t>Christianity and Existentialism</w:t>
      </w:r>
      <w:r w:rsidR="00A46726">
        <w:t>.</w:t>
      </w:r>
      <w:r w:rsidR="0039450A">
        <w:rPr>
          <w:rStyle w:val="EndnoteReference"/>
        </w:rPr>
        <w:endnoteReference w:id="17"/>
      </w:r>
      <w:r w:rsidR="00723DCB">
        <w:t xml:space="preserve"> </w:t>
      </w:r>
      <w:r w:rsidR="00B22958">
        <w:t xml:space="preserve">Joseph Kockelmans </w:t>
      </w:r>
      <w:r w:rsidR="00DF7371">
        <w:t xml:space="preserve">was a seminarian in Rome, although he was never ordained.  </w:t>
      </w:r>
      <w:r w:rsidR="00911448">
        <w:t>Reiner Schü</w:t>
      </w:r>
      <w:r w:rsidR="00DF7371">
        <w:t>rmann</w:t>
      </w:r>
      <w:r w:rsidR="002C55B6">
        <w:t>’</w:t>
      </w:r>
      <w:r w:rsidR="003229FC">
        <w:t xml:space="preserve">s career in the United State began as a </w:t>
      </w:r>
      <w:r w:rsidR="00DF7371">
        <w:t>Dominican priest</w:t>
      </w:r>
      <w:r w:rsidR="003229FC">
        <w:t xml:space="preserve"> teaching at the Catholic University of America</w:t>
      </w:r>
      <w:r w:rsidR="00DF7371">
        <w:t xml:space="preserve">.  </w:t>
      </w:r>
      <w:r w:rsidR="00974B36">
        <w:t>For many years, the lay people teaching philosophy in Catholic universities were</w:t>
      </w:r>
      <w:r w:rsidR="00B70F8E">
        <w:t>, like myself,</w:t>
      </w:r>
      <w:r w:rsidR="00974B36">
        <w:t xml:space="preserve"> former seminarians, priests or members of religious orders</w:t>
      </w:r>
      <w:r w:rsidR="00B70F8E">
        <w:t>.  S</w:t>
      </w:r>
      <w:r w:rsidR="008E4CE7">
        <w:t xml:space="preserve">ome of </w:t>
      </w:r>
      <w:r w:rsidR="00B70F8E">
        <w:t>us</w:t>
      </w:r>
      <w:r w:rsidR="008E4CE7">
        <w:t xml:space="preserve"> maintained </w:t>
      </w:r>
      <w:r w:rsidR="00B70F8E">
        <w:t>our</w:t>
      </w:r>
      <w:r w:rsidR="008E4CE7">
        <w:t xml:space="preserve"> religious beliefs and some of </w:t>
      </w:r>
      <w:r w:rsidR="00B70F8E">
        <w:t>us</w:t>
      </w:r>
      <w:r w:rsidR="008E4CE7">
        <w:t xml:space="preserve"> mutated into </w:t>
      </w:r>
      <w:r w:rsidR="003228F5">
        <w:t xml:space="preserve">secular </w:t>
      </w:r>
      <w:r w:rsidR="002C55B6">
        <w:t>“</w:t>
      </w:r>
      <w:r w:rsidR="008E4CE7">
        <w:t>phenomenologists</w:t>
      </w:r>
      <w:r w:rsidR="002C55B6">
        <w:t>”</w:t>
      </w:r>
      <w:r w:rsidR="008E4CE7">
        <w:t xml:space="preserve"> or </w:t>
      </w:r>
      <w:r w:rsidR="002C55B6">
        <w:t>“</w:t>
      </w:r>
      <w:r w:rsidR="008E4CE7">
        <w:t>existentialists.</w:t>
      </w:r>
      <w:r w:rsidR="002C55B6">
        <w:t>”</w:t>
      </w:r>
    </w:p>
    <w:p w:rsidR="00C0607A" w:rsidRDefault="008E4CE7" w:rsidP="005A5352">
      <w:pPr>
        <w:spacing w:line="480" w:lineRule="auto"/>
      </w:pPr>
      <w:r>
        <w:tab/>
      </w:r>
      <w:r w:rsidRPr="008E4CE7">
        <w:rPr>
          <w:i/>
        </w:rPr>
        <w:t>Protestantism</w:t>
      </w:r>
      <w:r>
        <w:t xml:space="preserve">.  </w:t>
      </w:r>
      <w:r w:rsidR="00860866">
        <w:t>It is probably true to say that t</w:t>
      </w:r>
      <w:r w:rsidR="00313BD2">
        <w:t xml:space="preserve">he </w:t>
      </w:r>
      <w:r w:rsidR="00B62D04">
        <w:t>ultimate</w:t>
      </w:r>
      <w:r w:rsidR="00860866">
        <w:t xml:space="preserve"> s</w:t>
      </w:r>
      <w:r w:rsidR="00AD4EDD">
        <w:t>etting</w:t>
      </w:r>
      <w:r w:rsidR="00860866">
        <w:t xml:space="preserve"> of the creatio</w:t>
      </w:r>
      <w:r w:rsidR="00B62D04">
        <w:t>n of SPEP was Harvard in the 195</w:t>
      </w:r>
      <w:r w:rsidR="00860866">
        <w:t xml:space="preserve">0s.  </w:t>
      </w:r>
      <w:r w:rsidR="008A013C">
        <w:t xml:space="preserve">The founding </w:t>
      </w:r>
      <w:r w:rsidR="00860866">
        <w:t>father</w:t>
      </w:r>
      <w:r w:rsidR="008A013C">
        <w:t xml:space="preserve"> of SPEP is John Wild</w:t>
      </w:r>
      <w:r w:rsidR="00AD4EDD">
        <w:t xml:space="preserve"> (1902-72), who taught at Harvard from 19</w:t>
      </w:r>
      <w:r w:rsidR="00A1662B">
        <w:t>27 to 1961 and</w:t>
      </w:r>
      <w:r w:rsidR="008A013C">
        <w:t xml:space="preserve"> who had spent 1931-32 in Freiburg hearing the lectures of Heidegger and Husserl</w:t>
      </w:r>
      <w:r w:rsidR="005C27C1">
        <w:t xml:space="preserve">. </w:t>
      </w:r>
      <w:r w:rsidR="00860866">
        <w:t>Wild</w:t>
      </w:r>
      <w:r w:rsidR="002C55B6">
        <w:t>’</w:t>
      </w:r>
      <w:r w:rsidR="005C27C1">
        <w:t xml:space="preserve">s </w:t>
      </w:r>
      <w:r w:rsidR="00386A1F">
        <w:t xml:space="preserve">study of </w:t>
      </w:r>
      <w:r w:rsidR="005C27C1">
        <w:t>Heidegger</w:t>
      </w:r>
      <w:r w:rsidR="008A013C">
        <w:t xml:space="preserve"> came to fruition for him only after he read Merleau-Ponty,</w:t>
      </w:r>
      <w:r w:rsidR="00A1662B">
        <w:rPr>
          <w:rStyle w:val="EndnoteReference"/>
        </w:rPr>
        <w:endnoteReference w:id="18"/>
      </w:r>
      <w:r w:rsidR="008A013C">
        <w:t xml:space="preserve"> which sent </w:t>
      </w:r>
      <w:r w:rsidR="00860866">
        <w:t xml:space="preserve">Wild </w:t>
      </w:r>
      <w:r w:rsidR="008A013C">
        <w:t xml:space="preserve">back to the sources and </w:t>
      </w:r>
      <w:r w:rsidR="00CD0FA8">
        <w:t xml:space="preserve">led him to give courses </w:t>
      </w:r>
      <w:r w:rsidR="000A5612">
        <w:t>on Heidegger at Harvard.  This</w:t>
      </w:r>
      <w:r w:rsidR="00CD0FA8">
        <w:t xml:space="preserve"> occasioned his own shift </w:t>
      </w:r>
      <w:r w:rsidR="00860866">
        <w:t xml:space="preserve">from realism </w:t>
      </w:r>
      <w:r w:rsidR="00CD0FA8">
        <w:t>to phenomenology</w:t>
      </w:r>
      <w:r w:rsidR="005E140F">
        <w:t xml:space="preserve"> and his departure from Harvard to Northwestern, where </w:t>
      </w:r>
      <w:r w:rsidR="000A5612">
        <w:t xml:space="preserve">he established one of the two </w:t>
      </w:r>
      <w:r w:rsidR="005E140F">
        <w:t>the major progr</w:t>
      </w:r>
      <w:r w:rsidR="000A5612">
        <w:t xml:space="preserve">ams in continental philosophy </w:t>
      </w:r>
      <w:r w:rsidR="004F2540">
        <w:t xml:space="preserve">at the time </w:t>
      </w:r>
      <w:r w:rsidR="000A5612">
        <w:t>outsid</w:t>
      </w:r>
      <w:r w:rsidR="005E140F">
        <w:t>e</w:t>
      </w:r>
      <w:r w:rsidR="000A5612">
        <w:t xml:space="preserve"> the Catholic institutions, the other being</w:t>
      </w:r>
      <w:r w:rsidR="000A5612" w:rsidRPr="000A5612">
        <w:t xml:space="preserve"> </w:t>
      </w:r>
      <w:r w:rsidR="000A5612">
        <w:t>the New School of Social Research</w:t>
      </w:r>
      <w:r w:rsidR="00A1662B">
        <w:t xml:space="preserve">.  He stayed at Northwestern for only two years and then moved on to Yale, where a number of his students were to go on to distinguished careers in continental </w:t>
      </w:r>
      <w:r w:rsidR="00A1662B">
        <w:lastRenderedPageBreak/>
        <w:t>philosophy</w:t>
      </w:r>
      <w:r w:rsidR="00CD0FA8">
        <w:t xml:space="preserve">.  To </w:t>
      </w:r>
      <w:r w:rsidR="004F2540">
        <w:t>Wild</w:t>
      </w:r>
      <w:r w:rsidR="002C55B6">
        <w:t>’</w:t>
      </w:r>
      <w:r w:rsidR="004F2540">
        <w:t>s presence</w:t>
      </w:r>
      <w:r w:rsidR="00CD0FA8">
        <w:t xml:space="preserve"> </w:t>
      </w:r>
      <w:r w:rsidR="00A1662B">
        <w:t xml:space="preserve">at Harvard </w:t>
      </w:r>
      <w:r w:rsidR="00CD0FA8">
        <w:t>we should add the arrival of Paul Ti</w:t>
      </w:r>
      <w:r w:rsidR="00BB1A77">
        <w:t xml:space="preserve">llich in the United States, </w:t>
      </w:r>
      <w:r w:rsidR="000477C1">
        <w:t>first at</w:t>
      </w:r>
      <w:r w:rsidR="00BB1A77">
        <w:t xml:space="preserve"> Union Theological </w:t>
      </w:r>
      <w:r w:rsidR="005B4A75">
        <w:t xml:space="preserve">Seminary </w:t>
      </w:r>
      <w:r w:rsidR="00BB1A77">
        <w:t>(</w:t>
      </w:r>
      <w:r w:rsidR="005B4A75">
        <w:t>1933-55</w:t>
      </w:r>
      <w:r w:rsidR="00BB1A77">
        <w:t>),</w:t>
      </w:r>
      <w:r w:rsidR="000477C1">
        <w:t xml:space="preserve"> and</w:t>
      </w:r>
      <w:r w:rsidR="00BB1A77">
        <w:t xml:space="preserve"> then at Harvard (</w:t>
      </w:r>
      <w:r w:rsidR="005B4A75">
        <w:t>1955-62</w:t>
      </w:r>
      <w:r w:rsidR="00BB1A77">
        <w:t xml:space="preserve">) </w:t>
      </w:r>
      <w:r w:rsidR="000477C1">
        <w:t>(</w:t>
      </w:r>
      <w:r w:rsidR="00BB1A77">
        <w:t>and finally at Chicago</w:t>
      </w:r>
      <w:r w:rsidR="000477C1">
        <w:t>)</w:t>
      </w:r>
      <w:r w:rsidR="00BB1A77">
        <w:t xml:space="preserve">.  </w:t>
      </w:r>
      <w:r w:rsidR="00A579BB">
        <w:t>Students at</w:t>
      </w:r>
      <w:r w:rsidR="00BB1A77">
        <w:t xml:space="preserve"> Harvard in the 19</w:t>
      </w:r>
      <w:r w:rsidR="009D05AB">
        <w:t>50</w:t>
      </w:r>
      <w:r w:rsidR="00BB1A77">
        <w:t xml:space="preserve">s had the </w:t>
      </w:r>
      <w:r w:rsidR="005B4A75">
        <w:t xml:space="preserve">remarkable </w:t>
      </w:r>
      <w:r w:rsidR="00BB1A77">
        <w:t>opportunity to study existentialism and phenomenology with Tillich and Wild.</w:t>
      </w:r>
    </w:p>
    <w:p w:rsidR="005B4A75" w:rsidRDefault="00C0607A" w:rsidP="005A5352">
      <w:pPr>
        <w:spacing w:line="480" w:lineRule="auto"/>
      </w:pPr>
      <w:r>
        <w:tab/>
      </w:r>
      <w:r w:rsidR="00BB1A77">
        <w:t>Cal</w:t>
      </w:r>
      <w:r w:rsidR="00A579BB">
        <w:t>vin</w:t>
      </w:r>
      <w:r w:rsidR="00BB1A77">
        <w:t xml:space="preserve"> Schrag</w:t>
      </w:r>
      <w:r w:rsidR="00A579BB">
        <w:t xml:space="preserve"> </w:t>
      </w:r>
      <w:r w:rsidR="00F02B87">
        <w:t xml:space="preserve">was </w:t>
      </w:r>
      <w:r w:rsidR="00172A6F">
        <w:t xml:space="preserve">one such student.  He was </w:t>
      </w:r>
      <w:r w:rsidR="00F02B87">
        <w:t>Paul Tillich</w:t>
      </w:r>
      <w:r w:rsidR="002C55B6">
        <w:t>’</w:t>
      </w:r>
      <w:r w:rsidR="00F02B87">
        <w:t>s Teaching Assistant at Harvard</w:t>
      </w:r>
      <w:r w:rsidR="00A579BB">
        <w:t xml:space="preserve"> and</w:t>
      </w:r>
      <w:r w:rsidR="00BB1A77">
        <w:t xml:space="preserve"> </w:t>
      </w:r>
      <w:r w:rsidR="00E06909">
        <w:t xml:space="preserve">he </w:t>
      </w:r>
      <w:r w:rsidR="00BB1A77">
        <w:t>wr</w:t>
      </w:r>
      <w:r w:rsidR="00A579BB">
        <w:t>o</w:t>
      </w:r>
      <w:r w:rsidR="00BB1A77">
        <w:t xml:space="preserve">te a dissertation on Heidegger and Kierkegaard, directed by </w:t>
      </w:r>
      <w:r w:rsidR="00F02B87">
        <w:t xml:space="preserve">Tillich and </w:t>
      </w:r>
      <w:r w:rsidR="00BB1A77">
        <w:t>Wild</w:t>
      </w:r>
      <w:r w:rsidR="00E06909">
        <w:t xml:space="preserve"> (and he also notes meeting a young French exchange student at Harvard named Jacques Derrida)</w:t>
      </w:r>
      <w:r w:rsidR="00F02B87">
        <w:t>.  W</w:t>
      </w:r>
      <w:r w:rsidR="007A220B">
        <w:t xml:space="preserve">hen Tillich speaks of religion as a matter of ultimate concern—let us say, </w:t>
      </w:r>
      <w:r w:rsidR="00A579BB">
        <w:t xml:space="preserve">as </w:t>
      </w:r>
      <w:r w:rsidR="007A220B">
        <w:t xml:space="preserve">an ultimate </w:t>
      </w:r>
      <w:r w:rsidR="007A220B">
        <w:rPr>
          <w:i/>
        </w:rPr>
        <w:t>Sorge</w:t>
      </w:r>
      <w:r w:rsidR="007A220B">
        <w:t xml:space="preserve">—and of God as the </w:t>
      </w:r>
      <w:r w:rsidR="002C55B6">
        <w:t>“</w:t>
      </w:r>
      <w:r w:rsidR="007A220B">
        <w:t>ground of Being</w:t>
      </w:r>
      <w:r w:rsidR="002C55B6">
        <w:t>”</w:t>
      </w:r>
      <w:r w:rsidR="007A220B">
        <w:t xml:space="preserve"> rather than a particular entity—let us say that </w:t>
      </w:r>
      <w:r w:rsidR="007A220B">
        <w:rPr>
          <w:i/>
        </w:rPr>
        <w:t>Sein selbst</w:t>
      </w:r>
      <w:r w:rsidR="007A220B">
        <w:t xml:space="preserve"> is not to be confused with </w:t>
      </w:r>
      <w:r w:rsidR="007A220B">
        <w:rPr>
          <w:i/>
        </w:rPr>
        <w:t>Seienden</w:t>
      </w:r>
      <w:r w:rsidR="007A220B">
        <w:t xml:space="preserve">—he was articulating a radically new theology </w:t>
      </w:r>
      <w:r w:rsidR="000A6D25">
        <w:t xml:space="preserve">that drew deeply </w:t>
      </w:r>
      <w:r w:rsidR="000477C1">
        <w:t xml:space="preserve">not only </w:t>
      </w:r>
      <w:r w:rsidR="000A6D25">
        <w:t>upon Hegel</w:t>
      </w:r>
      <w:r w:rsidR="005C27C1">
        <w:t xml:space="preserve"> and</w:t>
      </w:r>
      <w:r w:rsidR="000A6D25">
        <w:t xml:space="preserve"> Schelling</w:t>
      </w:r>
      <w:r w:rsidR="005C27C1">
        <w:t xml:space="preserve">, </w:t>
      </w:r>
      <w:r w:rsidR="000477C1">
        <w:t xml:space="preserve">but also </w:t>
      </w:r>
      <w:r w:rsidR="005C27C1">
        <w:t>Kierkegaard</w:t>
      </w:r>
      <w:r w:rsidR="000A6D25">
        <w:t xml:space="preserve"> and Heidegger</w:t>
      </w:r>
      <w:r w:rsidR="008C3C3D">
        <w:t xml:space="preserve"> (with whom </w:t>
      </w:r>
      <w:r w:rsidR="00F02B87">
        <w:t>Tillich</w:t>
      </w:r>
      <w:r w:rsidR="008C3C3D">
        <w:t xml:space="preserve"> taught at Marburg, in 1924-25)</w:t>
      </w:r>
      <w:r w:rsidR="005C27C1">
        <w:t xml:space="preserve">.  One of </w:t>
      </w:r>
      <w:r w:rsidR="00E31ED9">
        <w:t xml:space="preserve">most important </w:t>
      </w:r>
      <w:r w:rsidR="005C27C1">
        <w:t>effect</w:t>
      </w:r>
      <w:r w:rsidR="00E31ED9">
        <w:t>s</w:t>
      </w:r>
      <w:r w:rsidR="005C27C1">
        <w:t xml:space="preserve"> of the theology of Paul Tillich was to </w:t>
      </w:r>
      <w:r w:rsidR="00E31ED9">
        <w:t xml:space="preserve">help </w:t>
      </w:r>
      <w:r w:rsidR="000A6D25">
        <w:t>introduc</w:t>
      </w:r>
      <w:r w:rsidR="005C27C1">
        <w:t>e</w:t>
      </w:r>
      <w:r w:rsidR="000A6D25">
        <w:t xml:space="preserve"> Heidegger to </w:t>
      </w:r>
      <w:r w:rsidR="005C27C1">
        <w:t>a generation of</w:t>
      </w:r>
      <w:r w:rsidR="000A6D25">
        <w:t xml:space="preserve"> </w:t>
      </w:r>
      <w:r w:rsidR="00F02B87">
        <w:t xml:space="preserve">American </w:t>
      </w:r>
      <w:r w:rsidR="000A6D25">
        <w:t>students</w:t>
      </w:r>
      <w:r w:rsidR="008C3C3D">
        <w:t xml:space="preserve">.  </w:t>
      </w:r>
      <w:r w:rsidR="00D93579">
        <w:t xml:space="preserve">After </w:t>
      </w:r>
      <w:r w:rsidR="00D44D58">
        <w:t>a year</w:t>
      </w:r>
      <w:r w:rsidR="00D93579">
        <w:t xml:space="preserve"> in Germany, where he studied with Löwith and Gadamer, Schrag </w:t>
      </w:r>
      <w:r w:rsidR="00D44D58">
        <w:t xml:space="preserve">returned to Harvard to complete his dissertation.  </w:t>
      </w:r>
      <w:r w:rsidR="00C1556B">
        <w:t>Writing i</w:t>
      </w:r>
      <w:r w:rsidR="00C23CB3">
        <w:t xml:space="preserve">n the </w:t>
      </w:r>
      <w:r w:rsidR="002C55B6">
        <w:t>“</w:t>
      </w:r>
      <w:r w:rsidR="00C23CB3">
        <w:t>Preface</w:t>
      </w:r>
      <w:r w:rsidR="002C55B6">
        <w:t>”</w:t>
      </w:r>
      <w:r w:rsidR="00C23CB3">
        <w:t xml:space="preserve"> to </w:t>
      </w:r>
      <w:r w:rsidR="00D93579">
        <w:t>a book that he would write many years later</w:t>
      </w:r>
      <w:r w:rsidR="00D44D58">
        <w:t xml:space="preserve"> </w:t>
      </w:r>
      <w:r w:rsidR="005B4A75">
        <w:t xml:space="preserve">(during the “theological turn”) </w:t>
      </w:r>
      <w:r w:rsidR="00D44D58">
        <w:t>entitled</w:t>
      </w:r>
      <w:r w:rsidR="00C23CB3">
        <w:t xml:space="preserve"> </w:t>
      </w:r>
      <w:r w:rsidR="007A220B">
        <w:rPr>
          <w:i/>
        </w:rPr>
        <w:t xml:space="preserve">God as Otherwise than </w:t>
      </w:r>
      <w:r w:rsidR="00C23CB3">
        <w:rPr>
          <w:i/>
        </w:rPr>
        <w:t>Being</w:t>
      </w:r>
      <w:r w:rsidR="00C1556B">
        <w:t>, Schrag says</w:t>
      </w:r>
      <w:r w:rsidR="00B81778">
        <w:t>:</w:t>
      </w:r>
      <w:r w:rsidR="00D44D58">
        <w:rPr>
          <w:rStyle w:val="EndnoteReference"/>
        </w:rPr>
        <w:endnoteReference w:id="19"/>
      </w:r>
    </w:p>
    <w:p w:rsidR="00C0607A" w:rsidRPr="00C0607A" w:rsidRDefault="00BA1E77" w:rsidP="005A5352">
      <w:pPr>
        <w:spacing w:line="480" w:lineRule="auto"/>
        <w:ind w:left="1440"/>
      </w:pPr>
      <w:r>
        <w:t>It should come as no surprise that it is difficult to write about Kierkegaard and Heidegger without having philosophical and religious topics and themes crisscross at rather crucial junctures.  Thus in</w:t>
      </w:r>
      <w:r w:rsidR="00D44D58">
        <w:t xml:space="preserve"> this very early work certain bac</w:t>
      </w:r>
      <w:r>
        <w:t>kground interests that circumscribe the prese</w:t>
      </w:r>
      <w:r w:rsidR="00D44D58">
        <w:t>nt project are already discerni</w:t>
      </w:r>
      <w:r>
        <w:t>ble.</w:t>
      </w:r>
    </w:p>
    <w:p w:rsidR="00C0607A" w:rsidRDefault="00C1556B" w:rsidP="005A5352">
      <w:pPr>
        <w:spacing w:line="480" w:lineRule="auto"/>
      </w:pPr>
      <w:r w:rsidRPr="00C0607A">
        <w:t xml:space="preserve">Schrag’s journey is a prism of the journey of many if not most of the original generation of SPEP.  Allow me to mention a similar </w:t>
      </w:r>
      <w:r w:rsidR="001B237A" w:rsidRPr="00C0607A">
        <w:t>recollection</w:t>
      </w:r>
      <w:r w:rsidRPr="00C0607A">
        <w:t xml:space="preserve"> made by </w:t>
      </w:r>
      <w:r w:rsidR="005F02BC" w:rsidRPr="00C0607A">
        <w:t xml:space="preserve">Don Ihde, </w:t>
      </w:r>
      <w:r w:rsidR="00405F49" w:rsidRPr="00C0607A">
        <w:t xml:space="preserve">who was </w:t>
      </w:r>
      <w:r w:rsidR="001207C1" w:rsidRPr="00C0607A">
        <w:t xml:space="preserve">still a student at </w:t>
      </w:r>
      <w:r w:rsidR="001207C1" w:rsidRPr="00C0607A">
        <w:lastRenderedPageBreak/>
        <w:t xml:space="preserve">the time of the foundation of SPEP, and is at present </w:t>
      </w:r>
      <w:r w:rsidR="00405F49" w:rsidRPr="00C0607A">
        <w:t xml:space="preserve">one of </w:t>
      </w:r>
      <w:r w:rsidR="001207C1" w:rsidRPr="00C0607A">
        <w:t>its distinguished</w:t>
      </w:r>
      <w:r w:rsidR="005F02BC" w:rsidRPr="00C0607A">
        <w:t xml:space="preserve"> elders</w:t>
      </w:r>
      <w:r w:rsidR="00030802" w:rsidRPr="00C0607A">
        <w:t xml:space="preserve">. Ihde </w:t>
      </w:r>
      <w:r w:rsidR="00F11C70" w:rsidRPr="00C0607A">
        <w:t>describes this scene very tellingly</w:t>
      </w:r>
      <w:r w:rsidR="005F02BC" w:rsidRPr="00C0607A">
        <w:t>:</w:t>
      </w:r>
      <w:r w:rsidR="00C0607A">
        <w:rPr>
          <w:rStyle w:val="EndnoteReference"/>
        </w:rPr>
        <w:endnoteReference w:id="20"/>
      </w:r>
    </w:p>
    <w:p w:rsidR="005F02BC" w:rsidRDefault="005F02BC" w:rsidP="005A5352">
      <w:pPr>
        <w:spacing w:line="480" w:lineRule="auto"/>
        <w:ind w:left="1440"/>
      </w:pPr>
      <w:r w:rsidRPr="005F02BC">
        <w:t>I got an M.</w:t>
      </w:r>
      <w:r w:rsidR="007438CD">
        <w:t xml:space="preserve"> </w:t>
      </w:r>
      <w:r w:rsidRPr="005F02BC">
        <w:t>Div from Andover Newton in 1959 before doing my phil</w:t>
      </w:r>
      <w:r>
        <w:t>osophy</w:t>
      </w:r>
      <w:r w:rsidRPr="005F02BC">
        <w:t xml:space="preserve"> Ph.D at BU, 1964.  We had a consortium with all the local theological schools so I took most of my theology with Paul Tillich.</w:t>
      </w:r>
      <w:r w:rsidR="001E4486">
        <w:t>..</w:t>
      </w:r>
      <w:r w:rsidRPr="005F02BC">
        <w:t>Ca</w:t>
      </w:r>
      <w:r>
        <w:t>l</w:t>
      </w:r>
      <w:r w:rsidRPr="005F02BC">
        <w:t xml:space="preserve"> S</w:t>
      </w:r>
      <w:r>
        <w:t>c</w:t>
      </w:r>
      <w:r w:rsidRPr="005F02BC">
        <w:t>hrag was his assistant then, too.</w:t>
      </w:r>
      <w:r w:rsidR="001E40C7">
        <w:t>..</w:t>
      </w:r>
      <w:r w:rsidRPr="005F02BC">
        <w:t>I learned of Heidegger via Tillich.  But even while an undergrad I was reading Kierkegaard, Marcel, Sartre, Tillich.  I did my M.</w:t>
      </w:r>
      <w:r w:rsidR="001E4486">
        <w:t xml:space="preserve"> </w:t>
      </w:r>
      <w:r w:rsidRPr="005F02BC">
        <w:t>Div with a thesis on Nicolas Berdyaev.</w:t>
      </w:r>
    </w:p>
    <w:p w:rsidR="007438CD" w:rsidRDefault="007438CD" w:rsidP="005A5352">
      <w:pPr>
        <w:spacing w:line="480" w:lineRule="auto"/>
      </w:pPr>
      <w:r>
        <w:tab/>
      </w:r>
      <w:r w:rsidR="00030802">
        <w:t>Along with Wild and Edie</w:t>
      </w:r>
      <w:r w:rsidR="001B237A">
        <w:t>,</w:t>
      </w:r>
      <w:r w:rsidR="00030802">
        <w:t xml:space="preserve"> </w:t>
      </w:r>
      <w:r w:rsidR="00DE61D1">
        <w:t xml:space="preserve">Schrag was one of </w:t>
      </w:r>
      <w:r w:rsidR="00D90015">
        <w:t xml:space="preserve">the </w:t>
      </w:r>
      <w:r w:rsidR="00DE61D1">
        <w:t xml:space="preserve">five </w:t>
      </w:r>
      <w:r w:rsidR="00D90015">
        <w:t>figure</w:t>
      </w:r>
      <w:r>
        <w:t>s who founded SPEP</w:t>
      </w:r>
      <w:r w:rsidR="00F81A43">
        <w:t xml:space="preserve">, the first </w:t>
      </w:r>
      <w:r w:rsidR="002C55B6">
        <w:t>“</w:t>
      </w:r>
      <w:r w:rsidR="00F81A43">
        <w:t>executi</w:t>
      </w:r>
      <w:r w:rsidR="00D90015">
        <w:t>ve committee</w:t>
      </w:r>
      <w:r w:rsidR="002C55B6">
        <w:t>”</w:t>
      </w:r>
      <w:r w:rsidR="00D90015">
        <w:t xml:space="preserve"> for the first meeting </w:t>
      </w:r>
      <w:r w:rsidR="00A12048">
        <w:t>at Northwester</w:t>
      </w:r>
      <w:r w:rsidR="00F81A43">
        <w:t>n</w:t>
      </w:r>
      <w:r w:rsidR="00A12048">
        <w:t xml:space="preserve"> </w:t>
      </w:r>
      <w:r w:rsidR="00D90015">
        <w:t xml:space="preserve">in </w:t>
      </w:r>
      <w:r w:rsidR="001B237A">
        <w:t xml:space="preserve">October, </w:t>
      </w:r>
      <w:r w:rsidR="00D90015">
        <w:t>1962</w:t>
      </w:r>
      <w:r w:rsidR="00DE61D1">
        <w:t xml:space="preserve">.  </w:t>
      </w:r>
      <w:r w:rsidR="00694418">
        <w:t>We have already noted that Edie had been a Catholic priest, and that</w:t>
      </w:r>
      <w:r w:rsidR="00A228FE">
        <w:t xml:space="preserve"> </w:t>
      </w:r>
      <w:r>
        <w:t>Wild</w:t>
      </w:r>
      <w:r w:rsidR="00694418">
        <w:t xml:space="preserve"> was</w:t>
      </w:r>
      <w:r>
        <w:t xml:space="preserve"> a man with theological interests</w:t>
      </w:r>
      <w:r w:rsidR="00D90015">
        <w:t>,</w:t>
      </w:r>
      <w:r w:rsidR="001E4486">
        <w:t xml:space="preserve"> a background in Aristotle and Aquinas,</w:t>
      </w:r>
      <w:r w:rsidR="00D90015">
        <w:t xml:space="preserve"> who had written a book on </w:t>
      </w:r>
      <w:r w:rsidR="002C55B6">
        <w:t>“</w:t>
      </w:r>
      <w:r w:rsidR="00D90015">
        <w:t>Christian Philosophy</w:t>
      </w:r>
      <w:r w:rsidR="00A228FE">
        <w:t>;</w:t>
      </w:r>
      <w:r w:rsidR="002C55B6">
        <w:t>”</w:t>
      </w:r>
      <w:r w:rsidR="00DE61D1">
        <w:t xml:space="preserve"> as</w:t>
      </w:r>
      <w:r w:rsidR="00A228FE">
        <w:t xml:space="preserve"> a</w:t>
      </w:r>
      <w:r w:rsidR="00DE61D1">
        <w:t xml:space="preserve"> biographical point, I note that his</w:t>
      </w:r>
      <w:r w:rsidR="004465DF">
        <w:t xml:space="preserve"> daughter Mary married Tillich</w:t>
      </w:r>
      <w:r w:rsidR="002C55B6">
        <w:t>’</w:t>
      </w:r>
      <w:r w:rsidR="004465DF">
        <w:t>s son René</w:t>
      </w:r>
      <w:r w:rsidR="00F17559">
        <w:t xml:space="preserve">.  </w:t>
      </w:r>
      <w:r w:rsidR="00694418">
        <w:t xml:space="preserve">There were two others.  </w:t>
      </w:r>
      <w:r w:rsidR="00687260">
        <w:t xml:space="preserve">William Earle </w:t>
      </w:r>
      <w:r w:rsidR="004A45F7">
        <w:t xml:space="preserve">kept a safe distance from anything resembling </w:t>
      </w:r>
      <w:r w:rsidR="001B237A">
        <w:t>c</w:t>
      </w:r>
      <w:r w:rsidR="004A45F7">
        <w:t>o</w:t>
      </w:r>
      <w:r w:rsidR="001B237A">
        <w:t>nfessional</w:t>
      </w:r>
      <w:r w:rsidR="004A45F7">
        <w:t xml:space="preserve"> religion but </w:t>
      </w:r>
      <w:r w:rsidR="00F17559">
        <w:t xml:space="preserve">he had </w:t>
      </w:r>
      <w:r w:rsidR="00687260">
        <w:t>t</w:t>
      </w:r>
      <w:r w:rsidR="00F17559">
        <w:t>a</w:t>
      </w:r>
      <w:r w:rsidR="00687260">
        <w:t>k</w:t>
      </w:r>
      <w:r w:rsidR="00F17559">
        <w:t>en</w:t>
      </w:r>
      <w:r w:rsidR="00687260">
        <w:t xml:space="preserve"> a Ph.D. at the University of Chicago under Charles Hartshorne, the leading process theologian of the day</w:t>
      </w:r>
      <w:r w:rsidR="00B3314D">
        <w:t xml:space="preserve"> and had a mystical streak</w:t>
      </w:r>
      <w:r w:rsidR="00F17559">
        <w:t>.</w:t>
      </w:r>
      <w:r w:rsidR="00F17559">
        <w:rPr>
          <w:rStyle w:val="EndnoteReference"/>
        </w:rPr>
        <w:endnoteReference w:id="21"/>
      </w:r>
      <w:r w:rsidR="00687260" w:rsidRPr="0075391B">
        <w:t xml:space="preserve"> </w:t>
      </w:r>
      <w:r w:rsidR="00687260">
        <w:t xml:space="preserve">George </w:t>
      </w:r>
      <w:r w:rsidR="00F81A43">
        <w:t>Schrader</w:t>
      </w:r>
      <w:r w:rsidR="006700FA">
        <w:t xml:space="preserve"> (1917-98)</w:t>
      </w:r>
      <w:r w:rsidR="006700FA" w:rsidRPr="006700FA">
        <w:t xml:space="preserve"> </w:t>
      </w:r>
      <w:r w:rsidR="006700FA">
        <w:t>first came to Yale in 1939 as a student in the Divinity School,</w:t>
      </w:r>
      <w:r w:rsidR="00B3314D">
        <w:t xml:space="preserve"> where he</w:t>
      </w:r>
      <w:r w:rsidR="006700FA">
        <w:t xml:space="preserve"> earn</w:t>
      </w:r>
      <w:r w:rsidR="00B3314D">
        <w:t>ed</w:t>
      </w:r>
      <w:r w:rsidR="006700FA">
        <w:t xml:space="preserve"> his B.</w:t>
      </w:r>
      <w:r w:rsidR="004A45F7">
        <w:t xml:space="preserve"> </w:t>
      </w:r>
      <w:r w:rsidR="006700FA">
        <w:t>D</w:t>
      </w:r>
      <w:r w:rsidR="004A45F7">
        <w:t>iv</w:t>
      </w:r>
      <w:r w:rsidR="006700FA">
        <w:t>. in 1942.  From there he went on to do graduate work in philosophy at Yale, earning his Ph.D. in 1945.</w:t>
      </w:r>
      <w:r w:rsidR="00E40726">
        <w:t xml:space="preserve">  In </w:t>
      </w:r>
      <w:r w:rsidR="00B3314D">
        <w:t>all five</w:t>
      </w:r>
      <w:r w:rsidR="00E40726">
        <w:t xml:space="preserve"> case</w:t>
      </w:r>
      <w:r w:rsidR="00B3314D">
        <w:t>s</w:t>
      </w:r>
      <w:r w:rsidR="00E40726">
        <w:t>, a theological project turned philosophical.</w:t>
      </w:r>
      <w:r w:rsidR="003E2EFB">
        <w:t xml:space="preserve"> </w:t>
      </w:r>
    </w:p>
    <w:p w:rsidR="00C82D59" w:rsidRDefault="00CB7415" w:rsidP="005A5352">
      <w:pPr>
        <w:spacing w:line="480" w:lineRule="auto"/>
      </w:pPr>
      <w:r>
        <w:tab/>
      </w:r>
      <w:r w:rsidRPr="00103473">
        <w:rPr>
          <w:i/>
        </w:rPr>
        <w:t>Jewish</w:t>
      </w:r>
      <w:r>
        <w:t xml:space="preserve">.  </w:t>
      </w:r>
      <w:r w:rsidR="004A45F7">
        <w:t xml:space="preserve">It will not have gone unnoticed that </w:t>
      </w:r>
      <w:r w:rsidR="00B70F8E">
        <w:t>every one</w:t>
      </w:r>
      <w:r w:rsidR="004A45F7">
        <w:t xml:space="preserve"> of </w:t>
      </w:r>
      <w:r w:rsidR="002A19A1">
        <w:t xml:space="preserve">those of </w:t>
      </w:r>
      <w:r w:rsidR="004A45F7">
        <w:t xml:space="preserve">whom I have been speaking </w:t>
      </w:r>
      <w:r w:rsidR="007C3F8E">
        <w:t>is</w:t>
      </w:r>
      <w:r w:rsidR="004A45F7">
        <w:t xml:space="preserve"> a white Christian male. </w:t>
      </w:r>
      <w:r w:rsidR="00080E08">
        <w:t xml:space="preserve">Aaron Gurwitsch and the group of Jewish phenomenologists and thinkers who had assembled in exile at the New School were not part of the first </w:t>
      </w:r>
      <w:r w:rsidR="002B72D4">
        <w:t>Executive Committee b</w:t>
      </w:r>
      <w:r w:rsidR="00080E08">
        <w:t xml:space="preserve">ut </w:t>
      </w:r>
      <w:r w:rsidR="006D1448">
        <w:t xml:space="preserve">they </w:t>
      </w:r>
      <w:r w:rsidR="002B72D4">
        <w:t xml:space="preserve">had established the first beachhead </w:t>
      </w:r>
      <w:r w:rsidR="006D1448">
        <w:t xml:space="preserve">of continental philosophy in the United </w:t>
      </w:r>
      <w:r w:rsidR="006D1448">
        <w:lastRenderedPageBreak/>
        <w:t xml:space="preserve">States and </w:t>
      </w:r>
      <w:r w:rsidR="00080E08">
        <w:t>the</w:t>
      </w:r>
      <w:r w:rsidR="00937C1F">
        <w:t>ir pure Husserlian brand of phenomenology</w:t>
      </w:r>
      <w:r w:rsidR="00080E08">
        <w:t xml:space="preserve"> </w:t>
      </w:r>
      <w:r w:rsidR="002B72D4">
        <w:t>was</w:t>
      </w:r>
      <w:r w:rsidR="00080E08">
        <w:t xml:space="preserve"> an important part of SPEP</w:t>
      </w:r>
      <w:r w:rsidR="007904AA">
        <w:t xml:space="preserve"> early on</w:t>
      </w:r>
      <w:r w:rsidR="00080E08">
        <w:t xml:space="preserve">.  </w:t>
      </w:r>
      <w:r w:rsidR="003228F5">
        <w:t xml:space="preserve">The first debate to </w:t>
      </w:r>
      <w:r w:rsidR="00C0041D">
        <w:t>b</w:t>
      </w:r>
      <w:r w:rsidR="003228F5">
        <w:t>r</w:t>
      </w:r>
      <w:r w:rsidR="00C0041D">
        <w:t>eak out</w:t>
      </w:r>
      <w:r w:rsidR="00937C1F">
        <w:t xml:space="preserve"> </w:t>
      </w:r>
      <w:r w:rsidR="003228F5">
        <w:t xml:space="preserve">in </w:t>
      </w:r>
      <w:r w:rsidR="002A19A1">
        <w:t>SPEP</w:t>
      </w:r>
      <w:r w:rsidR="003228F5">
        <w:t xml:space="preserve"> took place between pure Husserlian </w:t>
      </w:r>
      <w:r w:rsidR="002C55B6">
        <w:t>“</w:t>
      </w:r>
      <w:r w:rsidR="003228F5">
        <w:t>phenomenologists</w:t>
      </w:r>
      <w:r w:rsidR="002C55B6">
        <w:t>”</w:t>
      </w:r>
      <w:r w:rsidR="003228F5">
        <w:t xml:space="preserve"> and the </w:t>
      </w:r>
      <w:r w:rsidR="002C55B6">
        <w:t>“</w:t>
      </w:r>
      <w:r w:rsidR="003228F5">
        <w:t>existential</w:t>
      </w:r>
      <w:r w:rsidR="00937C1F">
        <w:t>ists</w:t>
      </w:r>
      <w:r w:rsidR="002C55B6">
        <w:t>”</w:t>
      </w:r>
      <w:r w:rsidR="00C0041D">
        <w:t xml:space="preserve"> </w:t>
      </w:r>
      <w:r w:rsidR="002A19A1">
        <w:t xml:space="preserve">about the name of the new Society. </w:t>
      </w:r>
      <w:r w:rsidR="00937C1F">
        <w:t xml:space="preserve"> </w:t>
      </w:r>
      <w:r w:rsidR="00080E08">
        <w:t>Still, the</w:t>
      </w:r>
      <w:r w:rsidR="00C0041D">
        <w:t xml:space="preserve"> New School philosophers</w:t>
      </w:r>
      <w:r w:rsidR="00080E08">
        <w:t xml:space="preserve"> showed very little interest in </w:t>
      </w:r>
      <w:r w:rsidR="00DC7042">
        <w:t>J</w:t>
      </w:r>
      <w:r w:rsidR="00080E08">
        <w:t xml:space="preserve">ewish theology or religion.  </w:t>
      </w:r>
      <w:r w:rsidR="006D1448">
        <w:t xml:space="preserve">So </w:t>
      </w:r>
      <w:r w:rsidR="0015660E">
        <w:t xml:space="preserve">even </w:t>
      </w:r>
      <w:r w:rsidR="00625B0F">
        <w:t>here</w:t>
      </w:r>
      <w:r w:rsidR="00D463AE">
        <w:t xml:space="preserve">, </w:t>
      </w:r>
      <w:r w:rsidR="00625B0F">
        <w:t xml:space="preserve">we must go back to John Wild, </w:t>
      </w:r>
      <w:r w:rsidR="006D1448">
        <w:t xml:space="preserve">whose role in </w:t>
      </w:r>
      <w:r w:rsidR="0015660E">
        <w:t>advancing</w:t>
      </w:r>
      <w:r w:rsidR="006D1448">
        <w:t xml:space="preserve"> the current interest in Levinas has been documented by </w:t>
      </w:r>
      <w:r w:rsidR="00DC7042">
        <w:t xml:space="preserve">Richard Sugarman, </w:t>
      </w:r>
      <w:r w:rsidR="005D261B">
        <w:t xml:space="preserve">then a young </w:t>
      </w:r>
      <w:r w:rsidR="00DC7042">
        <w:t>Jewish student of Wild at Yale and Florida in the 19</w:t>
      </w:r>
      <w:r w:rsidR="00F62113">
        <w:t xml:space="preserve">60s, who was </w:t>
      </w:r>
      <w:r w:rsidR="00133410">
        <w:t xml:space="preserve">first </w:t>
      </w:r>
      <w:r w:rsidR="00F62113">
        <w:t>introduced to the work of Levinas by Wild.</w:t>
      </w:r>
      <w:r w:rsidR="009A4559">
        <w:rPr>
          <w:rStyle w:val="EndnoteReference"/>
        </w:rPr>
        <w:endnoteReference w:id="22"/>
      </w:r>
      <w:r w:rsidR="00F62113">
        <w:t xml:space="preserve">  Sugarman </w:t>
      </w:r>
      <w:r w:rsidR="00625B0F">
        <w:t>recounts the intense interest Wild showed in Levinas</w:t>
      </w:r>
      <w:r w:rsidR="009A4559">
        <w:t xml:space="preserve"> and</w:t>
      </w:r>
      <w:r w:rsidR="00625B0F">
        <w:t xml:space="preserve"> the prescient grasp Wild had of the importance </w:t>
      </w:r>
      <w:r w:rsidR="006A312B">
        <w:t>Levinas would eventually have</w:t>
      </w:r>
      <w:r w:rsidR="009A4559">
        <w:t>.  W</w:t>
      </w:r>
      <w:r w:rsidR="00133410">
        <w:t xml:space="preserve">ild </w:t>
      </w:r>
      <w:r w:rsidR="00F62113">
        <w:t xml:space="preserve">also taught what is </w:t>
      </w:r>
      <w:r w:rsidR="00DC7042">
        <w:t xml:space="preserve">probably </w:t>
      </w:r>
      <w:r w:rsidR="006A312B">
        <w:t xml:space="preserve">the first course </w:t>
      </w:r>
      <w:r w:rsidR="00DC7042">
        <w:t xml:space="preserve">in the United States </w:t>
      </w:r>
      <w:r w:rsidR="006A312B">
        <w:t xml:space="preserve">on </w:t>
      </w:r>
      <w:r w:rsidR="006A312B">
        <w:rPr>
          <w:i/>
        </w:rPr>
        <w:t>Totality and Infinity</w:t>
      </w:r>
      <w:r w:rsidR="00DC7042">
        <w:rPr>
          <w:i/>
        </w:rPr>
        <w:t xml:space="preserve"> </w:t>
      </w:r>
      <w:r w:rsidR="00DC7042">
        <w:t>in 1971</w:t>
      </w:r>
      <w:r w:rsidR="00F62113">
        <w:t xml:space="preserve">.  </w:t>
      </w:r>
      <w:r w:rsidR="00172CDB">
        <w:t xml:space="preserve">According to Sugarman, Wild wrote a commentary on </w:t>
      </w:r>
      <w:r w:rsidR="00172CDB">
        <w:rPr>
          <w:i/>
        </w:rPr>
        <w:t xml:space="preserve">Totality and Infinity </w:t>
      </w:r>
      <w:r w:rsidR="00172CDB">
        <w:t xml:space="preserve">that “keenly anticipated” the changes Levinas would introduce in </w:t>
      </w:r>
      <w:r w:rsidR="00172CDB">
        <w:rPr>
          <w:i/>
        </w:rPr>
        <w:t>Otherwise than Being</w:t>
      </w:r>
      <w:r w:rsidR="00172CDB">
        <w:t>.</w:t>
      </w:r>
      <w:r w:rsidR="00172CDB">
        <w:rPr>
          <w:rStyle w:val="EndnoteReference"/>
        </w:rPr>
        <w:endnoteReference w:id="23"/>
      </w:r>
      <w:r w:rsidR="00172CDB" w:rsidRPr="000103F6">
        <w:t xml:space="preserve"> </w:t>
      </w:r>
      <w:r w:rsidR="00172CDB">
        <w:t xml:space="preserve"> </w:t>
      </w:r>
      <w:r w:rsidR="000103F6">
        <w:t xml:space="preserve">Edith Wyschogrod also reports that the first course she took in philosophy was a course taught by Wild at </w:t>
      </w:r>
      <w:r w:rsidR="00835EE0">
        <w:t xml:space="preserve">the </w:t>
      </w:r>
      <w:r w:rsidR="00172CDB">
        <w:t>Harvard Summer</w:t>
      </w:r>
      <w:r w:rsidR="00835EE0">
        <w:t xml:space="preserve"> School.</w:t>
      </w:r>
      <w:r w:rsidR="000103F6">
        <w:t xml:space="preserve">  </w:t>
      </w:r>
      <w:r w:rsidR="00711479">
        <w:t>With the mention of</w:t>
      </w:r>
      <w:r w:rsidR="000103F6">
        <w:t xml:space="preserve"> Ed</w:t>
      </w:r>
      <w:r w:rsidR="00CF67AC">
        <w:t xml:space="preserve">ith Wyschogrod </w:t>
      </w:r>
      <w:r w:rsidR="00711479">
        <w:t xml:space="preserve">we come finally to the first </w:t>
      </w:r>
      <w:r w:rsidR="00CF67AC">
        <w:t>theologically and religiously sensitive</w:t>
      </w:r>
      <w:r w:rsidR="000103F6">
        <w:t xml:space="preserve"> philosophical </w:t>
      </w:r>
      <w:r w:rsidR="00F76623">
        <w:t xml:space="preserve">Jewish </w:t>
      </w:r>
      <w:r w:rsidR="000103F6">
        <w:t>pres</w:t>
      </w:r>
      <w:r w:rsidR="00CF67AC">
        <w:t>ence in SPEP</w:t>
      </w:r>
      <w:r w:rsidR="00711479">
        <w:t xml:space="preserve">. </w:t>
      </w:r>
      <w:r w:rsidR="00F76623">
        <w:t xml:space="preserve"> In </w:t>
      </w:r>
      <w:r w:rsidR="00CF67AC">
        <w:t>her wake, a great deal of work has been done on Levinas</w:t>
      </w:r>
      <w:r w:rsidR="00D463AE">
        <w:t>, Rosenzweig</w:t>
      </w:r>
      <w:r w:rsidR="00CA49CF">
        <w:t>, Walter Benjamin</w:t>
      </w:r>
      <w:r w:rsidR="00CF67AC">
        <w:t xml:space="preserve"> and others</w:t>
      </w:r>
      <w:r w:rsidR="00C82D59">
        <w:t>.</w:t>
      </w:r>
      <w:r w:rsidR="00C82D59">
        <w:rPr>
          <w:rStyle w:val="EndnoteReference"/>
        </w:rPr>
        <w:endnoteReference w:id="24"/>
      </w:r>
    </w:p>
    <w:p w:rsidR="00A8277B" w:rsidRDefault="009A4559" w:rsidP="005A5352">
      <w:pPr>
        <w:spacing w:line="480" w:lineRule="auto"/>
      </w:pPr>
      <w:r>
        <w:tab/>
      </w:r>
      <w:r w:rsidR="00D42AF1">
        <w:t>T</w:t>
      </w:r>
      <w:r w:rsidR="00F62113">
        <w:t xml:space="preserve">here was </w:t>
      </w:r>
      <w:r w:rsidR="00D42AF1">
        <w:t xml:space="preserve">certainly broad participation in </w:t>
      </w:r>
      <w:r w:rsidR="00F62113">
        <w:t>the formation of continental philosophy in America</w:t>
      </w:r>
      <w:r w:rsidR="00D42AF1">
        <w:t xml:space="preserve"> by Jewish philosophers</w:t>
      </w:r>
      <w:r w:rsidR="00570C9A">
        <w:t xml:space="preserve">.  </w:t>
      </w:r>
      <w:r w:rsidR="00A51C28">
        <w:rPr>
          <w:rStyle w:val="Emphasis"/>
          <w:i w:val="0"/>
          <w:color w:val="000000"/>
        </w:rPr>
        <w:t xml:space="preserve">Maurice Natanson wrote a series of books on Husserl and phenomenology and the social sciences.  Hubert Dreyfus was a student of Wild’s at Harvard and collaborated with Wild on an early but unpublished translation of </w:t>
      </w:r>
      <w:r w:rsidR="00A51C28">
        <w:rPr>
          <w:rStyle w:val="Emphasis"/>
          <w:color w:val="000000"/>
        </w:rPr>
        <w:t>Being and Time.</w:t>
      </w:r>
      <w:r w:rsidR="00A51C28">
        <w:rPr>
          <w:rStyle w:val="Emphasis"/>
          <w:i w:val="0"/>
          <w:color w:val="000000"/>
        </w:rPr>
        <w:t xml:space="preserve">  Herbert Spiegelberg wrote the authoritative history of the phenomenological movement.  Natanson, Speigelberg and Dreyfus were founding members of the board of editors of the Northwestern University Press series, which was edited by James Edie and, of course, bore the acronym </w:t>
      </w:r>
      <w:r w:rsidR="00A51C28">
        <w:rPr>
          <w:rStyle w:val="Emphasis"/>
          <w:i w:val="0"/>
          <w:color w:val="000000"/>
        </w:rPr>
        <w:lastRenderedPageBreak/>
        <w:t xml:space="preserve">“SPEP.”  </w:t>
      </w:r>
      <w:r w:rsidR="001A04A4">
        <w:t>Edith Wyschogrod</w:t>
      </w:r>
      <w:r w:rsidR="002C55B6">
        <w:t>’</w:t>
      </w:r>
      <w:r w:rsidR="001A04A4">
        <w:t xml:space="preserve">s husband, Michael, </w:t>
      </w:r>
      <w:r w:rsidR="009C64BD">
        <w:t xml:space="preserve">an expert in the Jewish-Catholic dialogue, </w:t>
      </w:r>
      <w:r w:rsidR="00614947">
        <w:t>had like Cal</w:t>
      </w:r>
      <w:r w:rsidR="009C64BD">
        <w:t>vin</w:t>
      </w:r>
      <w:r w:rsidR="00614947">
        <w:t xml:space="preserve"> Schrag also written a book on </w:t>
      </w:r>
      <w:r w:rsidR="001A04A4" w:rsidRPr="00614947">
        <w:rPr>
          <w:rStyle w:val="Emphasis"/>
          <w:color w:val="000000"/>
        </w:rPr>
        <w:t>Kierkegaard and Heidegger</w:t>
      </w:r>
      <w:r w:rsidR="0090370F">
        <w:rPr>
          <w:color w:val="000000"/>
        </w:rPr>
        <w:t xml:space="preserve">.  </w:t>
      </w:r>
      <w:r w:rsidR="001A04A4" w:rsidRPr="00614947">
        <w:rPr>
          <w:color w:val="000000"/>
        </w:rPr>
        <w:t>Maurice Friedman</w:t>
      </w:r>
      <w:r w:rsidR="00614947">
        <w:rPr>
          <w:color w:val="000000"/>
        </w:rPr>
        <w:t xml:space="preserve"> was </w:t>
      </w:r>
      <w:r w:rsidR="0090370F">
        <w:rPr>
          <w:color w:val="000000"/>
        </w:rPr>
        <w:t xml:space="preserve">writing about Martin Buber, </w:t>
      </w:r>
      <w:r w:rsidR="00614947">
        <w:rPr>
          <w:rStyle w:val="Emphasis"/>
          <w:i w:val="0"/>
          <w:color w:val="000000"/>
        </w:rPr>
        <w:t xml:space="preserve">whose </w:t>
      </w:r>
      <w:r w:rsidR="00614947">
        <w:rPr>
          <w:rStyle w:val="Emphasis"/>
          <w:color w:val="000000"/>
        </w:rPr>
        <w:t>I and Thou</w:t>
      </w:r>
      <w:r w:rsidR="00614947">
        <w:rPr>
          <w:rStyle w:val="Emphasis"/>
          <w:i w:val="0"/>
          <w:color w:val="000000"/>
        </w:rPr>
        <w:t xml:space="preserve"> was something of a classic in those days.  </w:t>
      </w:r>
      <w:r w:rsidR="00077F72">
        <w:rPr>
          <w:rStyle w:val="Emphasis"/>
          <w:i w:val="0"/>
          <w:color w:val="000000"/>
        </w:rPr>
        <w:t>Marj</w:t>
      </w:r>
      <w:r w:rsidR="0090370F">
        <w:rPr>
          <w:rStyle w:val="Emphasis"/>
          <w:i w:val="0"/>
          <w:color w:val="000000"/>
        </w:rPr>
        <w:t xml:space="preserve">orie Grene </w:t>
      </w:r>
      <w:r w:rsidR="00A8277B">
        <w:rPr>
          <w:rStyle w:val="Emphasis"/>
          <w:i w:val="0"/>
          <w:color w:val="000000"/>
        </w:rPr>
        <w:t>d</w:t>
      </w:r>
      <w:r w:rsidR="0040074B">
        <w:rPr>
          <w:rStyle w:val="Emphasis"/>
          <w:i w:val="0"/>
          <w:color w:val="000000"/>
        </w:rPr>
        <w:t>id</w:t>
      </w:r>
      <w:r w:rsidR="00A8277B">
        <w:rPr>
          <w:rStyle w:val="Emphasis"/>
          <w:i w:val="0"/>
          <w:color w:val="000000"/>
        </w:rPr>
        <w:t xml:space="preserve"> important work on Sartre</w:t>
      </w:r>
      <w:r w:rsidR="0090370F">
        <w:rPr>
          <w:rStyle w:val="Emphasis"/>
          <w:i w:val="0"/>
          <w:color w:val="000000"/>
        </w:rPr>
        <w:t>.</w:t>
      </w:r>
      <w:r w:rsidR="009817F0">
        <w:rPr>
          <w:rStyle w:val="Emphasis"/>
          <w:i w:val="0"/>
          <w:color w:val="000000"/>
        </w:rPr>
        <w:t xml:space="preserve"> </w:t>
      </w:r>
      <w:r w:rsidR="003663C7">
        <w:rPr>
          <w:rStyle w:val="Emphasis"/>
          <w:i w:val="0"/>
          <w:color w:val="000000"/>
        </w:rPr>
        <w:t xml:space="preserve"> </w:t>
      </w:r>
      <w:r w:rsidR="006E4324">
        <w:rPr>
          <w:rStyle w:val="Emphasis"/>
          <w:i w:val="0"/>
          <w:color w:val="000000"/>
        </w:rPr>
        <w:t xml:space="preserve">Marvin Farber established the journal </w:t>
      </w:r>
      <w:r w:rsidR="006E4324">
        <w:rPr>
          <w:rStyle w:val="Emphasis"/>
          <w:color w:val="000000"/>
        </w:rPr>
        <w:t xml:space="preserve">Philosophy and Phenomenological Research.  </w:t>
      </w:r>
      <w:r w:rsidR="00381B3E">
        <w:rPr>
          <w:rStyle w:val="Emphasis"/>
          <w:i w:val="0"/>
          <w:color w:val="000000"/>
        </w:rPr>
        <w:t xml:space="preserve">Hannah Arendt famously enlisted J. Glenn Gray to serve as editor of the first series of Heidegger translations from Harper and Row.  </w:t>
      </w:r>
      <w:r w:rsidR="00570C9A">
        <w:rPr>
          <w:rStyle w:val="Emphasis"/>
          <w:i w:val="0"/>
          <w:color w:val="000000"/>
        </w:rPr>
        <w:t>But until the ascendency of Levinas later on, and the arrival of Edith Wyschogrod on the scene</w:t>
      </w:r>
      <w:r w:rsidR="00570C9A">
        <w:t>, SPEP</w:t>
      </w:r>
      <w:r w:rsidR="002B2156">
        <w:t xml:space="preserve"> did not directly engage</w:t>
      </w:r>
      <w:r w:rsidR="00A644FE">
        <w:t xml:space="preserve"> the philosophical import of Jewish theology and the Jewish Scripture</w:t>
      </w:r>
      <w:r w:rsidR="002B2156">
        <w:t>s</w:t>
      </w:r>
      <w:r w:rsidR="00570C9A">
        <w:t>.</w:t>
      </w:r>
      <w:r w:rsidR="00C45553" w:rsidRPr="00C45553">
        <w:rPr>
          <w:rStyle w:val="EndnoteReference"/>
        </w:rPr>
        <w:t xml:space="preserve"> </w:t>
      </w:r>
    </w:p>
    <w:p w:rsidR="00A8277B" w:rsidRDefault="00A8277B" w:rsidP="005A5352">
      <w:pPr>
        <w:spacing w:line="480" w:lineRule="auto"/>
      </w:pPr>
    </w:p>
    <w:p w:rsidR="00A8277B" w:rsidRPr="00C2536A" w:rsidRDefault="00A8277B" w:rsidP="005A5352">
      <w:pPr>
        <w:spacing w:line="480" w:lineRule="auto"/>
        <w:jc w:val="center"/>
        <w:rPr>
          <w:i/>
        </w:rPr>
      </w:pPr>
      <w:r w:rsidRPr="00C2536A">
        <w:rPr>
          <w:i/>
        </w:rPr>
        <w:t>The Theological Turn</w:t>
      </w:r>
      <w:r w:rsidR="00C2536A" w:rsidRPr="00C2536A">
        <w:rPr>
          <w:i/>
        </w:rPr>
        <w:t>: The Becoming Theological of Philosophy</w:t>
      </w:r>
    </w:p>
    <w:p w:rsidR="002B7E92" w:rsidRDefault="00C23D23" w:rsidP="005A5352">
      <w:pPr>
        <w:spacing w:line="480" w:lineRule="auto"/>
      </w:pPr>
      <w:r>
        <w:tab/>
        <w:t xml:space="preserve">It was inevitable—with the insight granted by hindsight—that with this much theological questioning running in the background continental philosophy would take a </w:t>
      </w:r>
      <w:r w:rsidR="002C55B6">
        <w:t>“</w:t>
      </w:r>
      <w:r>
        <w:t>theological turn</w:t>
      </w:r>
      <w:r w:rsidR="00C5372D">
        <w:t>.</w:t>
      </w:r>
      <w:r w:rsidR="002C55B6">
        <w:t>”</w:t>
      </w:r>
      <w:r w:rsidR="00C5372D">
        <w:t xml:space="preserve">  To be sure</w:t>
      </w:r>
      <w:r>
        <w:t xml:space="preserve">, </w:t>
      </w:r>
      <w:r w:rsidR="00C5372D">
        <w:t>such a turn may be</w:t>
      </w:r>
      <w:r>
        <w:t xml:space="preserve"> regarded as </w:t>
      </w:r>
      <w:r w:rsidR="000B23BF">
        <w:t>skidd</w:t>
      </w:r>
      <w:r>
        <w:t>ing off the road and ending up in</w:t>
      </w:r>
      <w:r w:rsidR="00E36B1D">
        <w:t xml:space="preserve"> </w:t>
      </w:r>
      <w:r>
        <w:t xml:space="preserve">a ditch, which was the view of Janicaud who coined the phrase, </w:t>
      </w:r>
      <w:r w:rsidR="00625110">
        <w:t xml:space="preserve">for whom it represents one </w:t>
      </w:r>
      <w:r w:rsidR="00C7520A">
        <w:t xml:space="preserve">more </w:t>
      </w:r>
      <w:r w:rsidR="00625110">
        <w:t>attempt to make philosophy a handmaiden of a theological agenda, which is the most consistent argument made against it.  O</w:t>
      </w:r>
      <w:r>
        <w:t xml:space="preserve">r </w:t>
      </w:r>
      <w:r w:rsidR="00E36B1D">
        <w:t xml:space="preserve">it </w:t>
      </w:r>
      <w:r w:rsidR="00C5372D">
        <w:t>may be</w:t>
      </w:r>
      <w:r w:rsidR="00E36B1D">
        <w:t xml:space="preserve"> regarded as a genuine renewal of what had been traditionally called the </w:t>
      </w:r>
      <w:r w:rsidR="002C55B6">
        <w:t>“</w:t>
      </w:r>
      <w:r w:rsidR="00E36B1D">
        <w:t>philosophy of religion,</w:t>
      </w:r>
      <w:r w:rsidR="002C55B6">
        <w:t>”</w:t>
      </w:r>
      <w:r w:rsidR="00E36B1D">
        <w:t xml:space="preserve"> </w:t>
      </w:r>
      <w:r w:rsidR="00F304EB">
        <w:t>which is how it is embraced</w:t>
      </w:r>
      <w:r w:rsidR="00E36B1D">
        <w:t xml:space="preserve"> by those who involve themselves in it.  Either way a new subdiscipline has emerged </w:t>
      </w:r>
      <w:r w:rsidR="00625110">
        <w:t>that</w:t>
      </w:r>
      <w:r w:rsidR="00E36B1D">
        <w:t xml:space="preserve"> for the most part is called </w:t>
      </w:r>
      <w:r w:rsidR="002C55B6">
        <w:t>“</w:t>
      </w:r>
      <w:r w:rsidR="00E36B1D">
        <w:t>continental philosophy of religion,</w:t>
      </w:r>
      <w:r w:rsidR="002C55B6">
        <w:t>”</w:t>
      </w:r>
      <w:r w:rsidR="00E36B1D">
        <w:t xml:space="preserve"> </w:t>
      </w:r>
      <w:r w:rsidR="00625110">
        <w:t xml:space="preserve">an expression that </w:t>
      </w:r>
      <w:r w:rsidR="00AC0EE5">
        <w:t>positions i</w:t>
      </w:r>
      <w:r w:rsidR="00E36B1D">
        <w:t xml:space="preserve">t </w:t>
      </w:r>
      <w:r w:rsidR="00F304EB">
        <w:t xml:space="preserve">as </w:t>
      </w:r>
      <w:r w:rsidR="00E36B1D">
        <w:t xml:space="preserve">a rival and alternative to </w:t>
      </w:r>
      <w:r w:rsidR="00F304EB">
        <w:t>the</w:t>
      </w:r>
      <w:r w:rsidR="00A73915">
        <w:t xml:space="preserve"> reigning Neo</w:t>
      </w:r>
      <w:r w:rsidR="00AC0EE5">
        <w:t xml:space="preserve">scholastic and analytic </w:t>
      </w:r>
      <w:r w:rsidR="00A73915">
        <w:t>approaches</w:t>
      </w:r>
      <w:r w:rsidR="00A206FB">
        <w:t>.</w:t>
      </w:r>
    </w:p>
    <w:p w:rsidR="00A73915" w:rsidRDefault="002B7E92" w:rsidP="005A5352">
      <w:pPr>
        <w:spacing w:line="480" w:lineRule="auto"/>
      </w:pPr>
      <w:r>
        <w:tab/>
      </w:r>
      <w:r w:rsidR="000D68FB">
        <w:t>The c</w:t>
      </w:r>
      <w:r>
        <w:t>ontinental</w:t>
      </w:r>
      <w:r w:rsidR="00A206FB">
        <w:t xml:space="preserve"> approach to </w:t>
      </w:r>
      <w:r>
        <w:t xml:space="preserve">the philosophy of </w:t>
      </w:r>
      <w:r w:rsidR="00A206FB">
        <w:t>religion</w:t>
      </w:r>
      <w:r w:rsidR="00625110">
        <w:t xml:space="preserve"> is vastl</w:t>
      </w:r>
      <w:r w:rsidR="00E5354F">
        <w:t>y different from the business as usual of philosophy of religion because it has displaced the standard debates about pro</w:t>
      </w:r>
      <w:r w:rsidR="00A206FB">
        <w:t>ofs for</w:t>
      </w:r>
      <w:r w:rsidR="00E5354F">
        <w:t xml:space="preserve"> the existence of God, the immortality of the soul and the problem of evil with a </w:t>
      </w:r>
      <w:r w:rsidR="00A206FB">
        <w:t xml:space="preserve">new </w:t>
      </w:r>
      <w:r w:rsidR="00E5354F">
        <w:lastRenderedPageBreak/>
        <w:t>project</w:t>
      </w:r>
      <w:r w:rsidR="00A206FB">
        <w:t>, one</w:t>
      </w:r>
      <w:r w:rsidR="00E5354F">
        <w:t xml:space="preserve"> that was conceived in the spirit of what </w:t>
      </w:r>
      <w:r w:rsidR="00A73915">
        <w:t xml:space="preserve">the later </w:t>
      </w:r>
      <w:r w:rsidR="00E5354F">
        <w:t xml:space="preserve">Heidegger called </w:t>
      </w:r>
      <w:r w:rsidR="002C55B6">
        <w:t>“</w:t>
      </w:r>
      <w:r w:rsidR="00E5354F">
        <w:t>overcoming metaphysics</w:t>
      </w:r>
      <w:r w:rsidR="002C55B6">
        <w:t>”</w:t>
      </w:r>
      <w:r w:rsidR="00E5354F">
        <w:t xml:space="preserve"> an</w:t>
      </w:r>
      <w:r w:rsidR="00F304EB">
        <w:t xml:space="preserve">d </w:t>
      </w:r>
      <w:r w:rsidR="000B23BF">
        <w:t xml:space="preserve">the </w:t>
      </w:r>
      <w:r w:rsidR="00F304EB">
        <w:t xml:space="preserve">critique of </w:t>
      </w:r>
      <w:r w:rsidR="002C55B6">
        <w:t>“</w:t>
      </w:r>
      <w:r w:rsidR="00F304EB">
        <w:t>onto-theo-logic.</w:t>
      </w:r>
      <w:r w:rsidR="002C55B6">
        <w:t>”</w:t>
      </w:r>
      <w:r w:rsidR="00F304EB">
        <w:t xml:space="preserve">  </w:t>
      </w:r>
      <w:r w:rsidR="00A73915">
        <w:t>What theologians and philosophers of religion sensed in Heidegger</w:t>
      </w:r>
      <w:r w:rsidR="002C55B6">
        <w:t>’</w:t>
      </w:r>
      <w:r w:rsidR="00A73915">
        <w:t>s meditations on God and the gods, the holy and the divinities, was an acute religious sensitivity</w:t>
      </w:r>
      <w:r w:rsidR="004C119A">
        <w:t>, an appreciation of</w:t>
      </w:r>
      <w:r w:rsidR="00A73915">
        <w:t xml:space="preserve"> the </w:t>
      </w:r>
      <w:r w:rsidR="00A206FB">
        <w:t xml:space="preserve">specific </w:t>
      </w:r>
      <w:r w:rsidR="00A73915">
        <w:t xml:space="preserve">character of the </w:t>
      </w:r>
      <w:r w:rsidR="00DD2821">
        <w:t>religious, which in a letter addressed to the theologians Heidegger</w:t>
      </w:r>
      <w:r w:rsidR="004C119A">
        <w:t xml:space="preserve"> </w:t>
      </w:r>
      <w:r w:rsidR="00DD2821">
        <w:t xml:space="preserve">himself described as </w:t>
      </w:r>
      <w:r w:rsidR="002C55B6">
        <w:t>“</w:t>
      </w:r>
      <w:r w:rsidR="00DD2821">
        <w:t>non-objectifying thinking.</w:t>
      </w:r>
      <w:r w:rsidR="002C55B6">
        <w:t>”</w:t>
      </w:r>
      <w:r w:rsidR="00C7520A">
        <w:rPr>
          <w:rStyle w:val="EndnoteReference"/>
        </w:rPr>
        <w:endnoteReference w:id="25"/>
      </w:r>
      <w:r w:rsidR="00DD2821">
        <w:t xml:space="preserve">  Whatever </w:t>
      </w:r>
      <w:r w:rsidR="002C55B6">
        <w:t>“</w:t>
      </w:r>
      <w:r w:rsidR="00DD2821">
        <w:t>God</w:t>
      </w:r>
      <w:r w:rsidR="002C55B6">
        <w:t>”</w:t>
      </w:r>
      <w:r w:rsidR="00DD2821">
        <w:t xml:space="preserve"> means, God is not an object for a subject, not the referent of a propositional assertion, not the subject matter </w:t>
      </w:r>
      <w:r w:rsidR="00C7520A">
        <w:t>of a demonstration, all stap</w:t>
      </w:r>
      <w:r w:rsidR="00435AC9">
        <w:t xml:space="preserve">les of </w:t>
      </w:r>
      <w:r w:rsidR="002C55B6">
        <w:t>“</w:t>
      </w:r>
      <w:r w:rsidR="00435AC9">
        <w:t>modernity,</w:t>
      </w:r>
      <w:r w:rsidR="002C55B6">
        <w:t>”</w:t>
      </w:r>
      <w:r w:rsidR="00435AC9">
        <w:t xml:space="preserve"> which is why the </w:t>
      </w:r>
      <w:r w:rsidR="00C7520A">
        <w:t>theological turn</w:t>
      </w:r>
      <w:r w:rsidR="00435AC9">
        <w:t xml:space="preserve"> is sometimes called </w:t>
      </w:r>
      <w:r w:rsidR="002C55B6">
        <w:t>“</w:t>
      </w:r>
      <w:r w:rsidR="00435AC9">
        <w:t>postmodern theology.</w:t>
      </w:r>
      <w:r w:rsidR="002C55B6">
        <w:t>”</w:t>
      </w:r>
      <w:r w:rsidR="00435AC9">
        <w:t xml:space="preserve">  </w:t>
      </w:r>
      <w:r w:rsidR="000004ED">
        <w:t>Heidegger is calling for a veritable paradigm shift in thinking about God, whose</w:t>
      </w:r>
      <w:r w:rsidR="00435AC9">
        <w:t xml:space="preserve"> implications for the philosophy of religion, for theology and for religion itself are considerable, </w:t>
      </w:r>
      <w:r w:rsidR="000004ED">
        <w:t>indeed revolutionary.  Of course, as with anything new, it is also very ancient</w:t>
      </w:r>
      <w:r w:rsidR="00FF63B7">
        <w:t>.  Its antecedents may be found in mystical theology, and Heidegger himself was deeply interested in Meister Eckhart</w:t>
      </w:r>
      <w:r w:rsidR="004C117A">
        <w:t>.</w:t>
      </w:r>
      <w:r w:rsidR="004C117A">
        <w:rPr>
          <w:rStyle w:val="EndnoteReference"/>
        </w:rPr>
        <w:endnoteReference w:id="26"/>
      </w:r>
      <w:r w:rsidR="004C117A">
        <w:t xml:space="preserve">  It is also found</w:t>
      </w:r>
      <w:r w:rsidR="004B4401">
        <w:t xml:space="preserve"> in Pascal</w:t>
      </w:r>
      <w:r w:rsidR="002C55B6">
        <w:t>’</w:t>
      </w:r>
      <w:r w:rsidR="004B4401">
        <w:t>s defense of the reasons of the heart, and in Luther</w:t>
      </w:r>
      <w:r w:rsidR="002C55B6">
        <w:t>’</w:t>
      </w:r>
      <w:r w:rsidR="004B4401">
        <w:t xml:space="preserve">s critique of the crust of scholastic metaphysics that had been allowed to grow over the life of the New Testament, which must be submitted, as Luther said, to a </w:t>
      </w:r>
      <w:r w:rsidR="004B4401">
        <w:rPr>
          <w:i/>
        </w:rPr>
        <w:t>destructio</w:t>
      </w:r>
      <w:r w:rsidR="004B4401">
        <w:t xml:space="preserve">.  This was almost certainly </w:t>
      </w:r>
      <w:r w:rsidR="00D61E72">
        <w:t>the source of Heidegger</w:t>
      </w:r>
      <w:r w:rsidR="002C55B6">
        <w:t>’</w:t>
      </w:r>
      <w:r w:rsidR="00D61E72">
        <w:t>s</w:t>
      </w:r>
      <w:r w:rsidR="00F05C95">
        <w:t xml:space="preserve"> use of the word</w:t>
      </w:r>
      <w:r w:rsidR="00D61E72">
        <w:t xml:space="preserve"> </w:t>
      </w:r>
      <w:r w:rsidR="00D61E72">
        <w:rPr>
          <w:i/>
        </w:rPr>
        <w:t>Destruktion</w:t>
      </w:r>
      <w:r w:rsidR="00D61E72">
        <w:t>,</w:t>
      </w:r>
      <w:r w:rsidR="001F3F58">
        <w:rPr>
          <w:rStyle w:val="EndnoteReference"/>
        </w:rPr>
        <w:endnoteReference w:id="27"/>
      </w:r>
      <w:r w:rsidR="00D61E72">
        <w:t xml:space="preserve"> and </w:t>
      </w:r>
      <w:r w:rsidR="00F05C95">
        <w:t xml:space="preserve">served as </w:t>
      </w:r>
      <w:r w:rsidR="00D61E72">
        <w:t>a prototype for Heidegger of</w:t>
      </w:r>
      <w:r w:rsidR="00F05C95">
        <w:t xml:space="preserve"> a project of</w:t>
      </w:r>
      <w:r w:rsidR="004C117A">
        <w:t xml:space="preserve"> a</w:t>
      </w:r>
      <w:r w:rsidR="00F05C95">
        <w:t xml:space="preserve"> th</w:t>
      </w:r>
      <w:r w:rsidR="004C117A">
        <w:t>inking</w:t>
      </w:r>
      <w:r w:rsidR="00F05C95">
        <w:t xml:space="preserve"> bent on</w:t>
      </w:r>
      <w:r w:rsidR="00D61E72">
        <w:t xml:space="preserve"> overcoming metaphysics in order to retrieve (</w:t>
      </w:r>
      <w:r w:rsidR="00D61E72">
        <w:rPr>
          <w:i/>
        </w:rPr>
        <w:t>wiederholen</w:t>
      </w:r>
      <w:r w:rsidR="00D61E72">
        <w:t>) the things themselves, the genuine substance (</w:t>
      </w:r>
      <w:r w:rsidR="00D61E72">
        <w:rPr>
          <w:i/>
        </w:rPr>
        <w:t>Sache</w:t>
      </w:r>
      <w:r w:rsidR="00D61E72">
        <w:t xml:space="preserve">) of the phenomena.  </w:t>
      </w:r>
      <w:r w:rsidR="000D68FB">
        <w:t>T</w:t>
      </w:r>
      <w:r w:rsidR="00D61E72">
        <w:t xml:space="preserve">he entire project of the delimitation of metaphysics has a religious </w:t>
      </w:r>
      <w:r w:rsidR="001F3F58">
        <w:t>model</w:t>
      </w:r>
      <w:r w:rsidR="00D61E72">
        <w:t>.</w:t>
      </w:r>
      <w:r w:rsidR="004C119A">
        <w:t xml:space="preserve">  </w:t>
      </w:r>
      <w:r w:rsidR="001F3F58">
        <w:t xml:space="preserve">If as Marx thought the </w:t>
      </w:r>
      <w:r w:rsidR="004C119A">
        <w:t>prototype and paradigm</w:t>
      </w:r>
      <w:r w:rsidR="000D68FB">
        <w:t xml:space="preserve"> </w:t>
      </w:r>
      <w:r w:rsidR="00361E81">
        <w:t>of</w:t>
      </w:r>
      <w:r w:rsidR="004C119A">
        <w:t xml:space="preserve"> </w:t>
      </w:r>
      <w:r w:rsidR="001F3F58">
        <w:t>criticism is the cr</w:t>
      </w:r>
      <w:r w:rsidR="00361E81">
        <w:t xml:space="preserve">itique of religion, the prototype and paradigm </w:t>
      </w:r>
      <w:r w:rsidR="004C119A">
        <w:t xml:space="preserve">of non-metaphysical and meditative thinking is </w:t>
      </w:r>
      <w:r w:rsidR="00361E81">
        <w:t xml:space="preserve">also </w:t>
      </w:r>
      <w:r w:rsidR="004C119A">
        <w:t>religious</w:t>
      </w:r>
      <w:r w:rsidR="00A92812">
        <w:t>, and so it should not be surprising to see continental philosophers taking a theological turn.</w:t>
      </w:r>
    </w:p>
    <w:p w:rsidR="00C23D23" w:rsidRDefault="00A92812" w:rsidP="005A5352">
      <w:pPr>
        <w:spacing w:line="480" w:lineRule="auto"/>
      </w:pPr>
      <w:r>
        <w:lastRenderedPageBreak/>
        <w:tab/>
        <w:t xml:space="preserve">Heidegger </w:t>
      </w:r>
      <w:r w:rsidR="00436854">
        <w:t xml:space="preserve">set out to release </w:t>
      </w:r>
      <w:r>
        <w:t xml:space="preserve">the </w:t>
      </w:r>
      <w:r w:rsidR="002C55B6">
        <w:t>“</w:t>
      </w:r>
      <w:r>
        <w:t>truly divine God</w:t>
      </w:r>
      <w:r w:rsidR="002C55B6">
        <w:t>”</w:t>
      </w:r>
      <w:r w:rsidR="00436854">
        <w:t xml:space="preserve"> </w:t>
      </w:r>
      <w:r>
        <w:t xml:space="preserve">from its captivity by </w:t>
      </w:r>
      <w:r w:rsidR="00053DCF">
        <w:t xml:space="preserve">the dominant figures of </w:t>
      </w:r>
      <w:r w:rsidR="002C55B6">
        <w:t>“</w:t>
      </w:r>
      <w:r w:rsidR="00053DCF">
        <w:t>Being</w:t>
      </w:r>
      <w:r w:rsidR="002C55B6">
        <w:t>”</w:t>
      </w:r>
      <w:r w:rsidR="00053DCF">
        <w:t xml:space="preserve"> that hold sway in the history of metaphysics.  While </w:t>
      </w:r>
      <w:r w:rsidR="002E7629">
        <w:t xml:space="preserve">for </w:t>
      </w:r>
      <w:r w:rsidR="00B939F6">
        <w:t xml:space="preserve">the young </w:t>
      </w:r>
      <w:r w:rsidR="00053DCF">
        <w:t>Heidegger</w:t>
      </w:r>
      <w:r w:rsidR="002E7629">
        <w:t xml:space="preserve">, </w:t>
      </w:r>
      <w:r w:rsidR="00053DCF">
        <w:t>immersed</w:t>
      </w:r>
      <w:r w:rsidR="00B939F6">
        <w:t xml:space="preserve"> </w:t>
      </w:r>
      <w:r w:rsidR="00361E81">
        <w:t xml:space="preserve">as he was </w:t>
      </w:r>
      <w:r w:rsidR="00B939F6">
        <w:t xml:space="preserve">in </w:t>
      </w:r>
      <w:r w:rsidR="00361E81">
        <w:t>A</w:t>
      </w:r>
      <w:r w:rsidR="00B939F6">
        <w:t>ugustine</w:t>
      </w:r>
      <w:r w:rsidR="00361E81">
        <w:t>, Kierkegaard</w:t>
      </w:r>
      <w:r w:rsidR="00B939F6">
        <w:t xml:space="preserve"> and the letters of St. Paul, </w:t>
      </w:r>
      <w:r w:rsidR="002E7629">
        <w:t xml:space="preserve">this </w:t>
      </w:r>
      <w:r w:rsidR="00B276FC">
        <w:t>described</w:t>
      </w:r>
      <w:r w:rsidR="002E7629">
        <w:t xml:space="preserve"> a Christian project, </w:t>
      </w:r>
      <w:r w:rsidR="00B939F6">
        <w:t xml:space="preserve">the later Heidegger had in mind the Greek divinities, and </w:t>
      </w:r>
      <w:r w:rsidR="00C32EF9">
        <w:t>by</w:t>
      </w:r>
      <w:r w:rsidR="00B939F6">
        <w:t xml:space="preserve"> non-objectifying</w:t>
      </w:r>
      <w:r w:rsidR="00CE3B48">
        <w:t xml:space="preserve"> thinking he </w:t>
      </w:r>
      <w:r w:rsidR="00B276FC">
        <w:t>meant</w:t>
      </w:r>
      <w:r w:rsidR="00CE3B48">
        <w:t xml:space="preserve"> poetic thinking, not Biblical.  That was basis of the </w:t>
      </w:r>
      <w:r w:rsidR="00705CEF">
        <w:t xml:space="preserve">critique of Heidegger, </w:t>
      </w:r>
      <w:r w:rsidR="002E7629">
        <w:t xml:space="preserve">first </w:t>
      </w:r>
      <w:r w:rsidR="00705CEF">
        <w:t xml:space="preserve">by </w:t>
      </w:r>
      <w:r w:rsidR="005F7847">
        <w:t xml:space="preserve">his contemporary </w:t>
      </w:r>
      <w:r w:rsidR="00705CEF">
        <w:t xml:space="preserve">Levinas, thinking from the Jewish tradition, and </w:t>
      </w:r>
      <w:r w:rsidR="002E7629">
        <w:t xml:space="preserve">in the next generation, </w:t>
      </w:r>
      <w:r w:rsidR="00705CEF">
        <w:t>by Jean-Luc Marion, working from the Catholic tradition</w:t>
      </w:r>
      <w:r w:rsidR="002E7629">
        <w:t xml:space="preserve">, </w:t>
      </w:r>
      <w:r w:rsidR="002F4F90">
        <w:t xml:space="preserve">each of </w:t>
      </w:r>
      <w:r w:rsidR="002E7629">
        <w:t>who</w:t>
      </w:r>
      <w:r w:rsidR="002F4F90">
        <w:t>m</w:t>
      </w:r>
      <w:r w:rsidR="002E7629">
        <w:t xml:space="preserve"> proposed alternate ways of thinking God </w:t>
      </w:r>
      <w:r w:rsidR="002C55B6">
        <w:t>“</w:t>
      </w:r>
      <w:r w:rsidR="002E7629">
        <w:t>otherwise than Being</w:t>
      </w:r>
      <w:r w:rsidR="002C55B6">
        <w:t>”</w:t>
      </w:r>
      <w:r w:rsidR="002E7629">
        <w:t xml:space="preserve"> or </w:t>
      </w:r>
      <w:r w:rsidR="002C55B6">
        <w:t>“</w:t>
      </w:r>
      <w:r w:rsidR="002E7629">
        <w:t>without Being.</w:t>
      </w:r>
      <w:r w:rsidR="002C55B6">
        <w:t>”</w:t>
      </w:r>
      <w:r w:rsidR="002E7629">
        <w:t xml:space="preserve">  Levinas and Marion</w:t>
      </w:r>
      <w:r w:rsidR="005F7847">
        <w:t xml:space="preserve"> are the </w:t>
      </w:r>
      <w:r w:rsidR="0033272E">
        <w:t>central</w:t>
      </w:r>
      <w:r w:rsidR="005F7847">
        <w:t xml:space="preserve"> figures in the theological turn</w:t>
      </w:r>
      <w:r w:rsidR="0033272E">
        <w:t xml:space="preserve"> and</w:t>
      </w:r>
      <w:r w:rsidR="002F4F90">
        <w:t xml:space="preserve"> </w:t>
      </w:r>
      <w:r w:rsidR="005F7847">
        <w:t>they are singled out</w:t>
      </w:r>
      <w:r w:rsidR="00B276FC">
        <w:t xml:space="preserve"> </w:t>
      </w:r>
      <w:r w:rsidR="005F7847">
        <w:t>for sharp criticism by Janicaud</w:t>
      </w:r>
      <w:r w:rsidR="00C32EF9">
        <w:t xml:space="preserve"> for just that reason</w:t>
      </w:r>
      <w:r w:rsidR="00B76CE3">
        <w:t>.  Levinas has been the subject of countless s</w:t>
      </w:r>
      <w:r w:rsidR="00C81C2F">
        <w:t xml:space="preserve">essions at SPEP </w:t>
      </w:r>
      <w:r w:rsidR="0033272E">
        <w:t xml:space="preserve">for several decades </w:t>
      </w:r>
      <w:r w:rsidR="00C81C2F">
        <w:t xml:space="preserve">while Marion was introduced to </w:t>
      </w:r>
      <w:r w:rsidR="0033272E">
        <w:t xml:space="preserve">the membership </w:t>
      </w:r>
      <w:r w:rsidR="00C81C2F">
        <w:t>in a plenary address he gave at SPEP in 1993 (Chicago)</w:t>
      </w:r>
      <w:r w:rsidR="002F4F90">
        <w:rPr>
          <w:rStyle w:val="EndnoteReference"/>
        </w:rPr>
        <w:endnoteReference w:id="28"/>
      </w:r>
      <w:r w:rsidR="00C81C2F">
        <w:t xml:space="preserve"> and has since been the subject of numerous studies, inside and outside </w:t>
      </w:r>
      <w:r w:rsidR="0033272E">
        <w:t xml:space="preserve">the Society.  </w:t>
      </w:r>
      <w:r w:rsidR="00B276FC">
        <w:t>As Ricoeur</w:t>
      </w:r>
      <w:r w:rsidR="002C55B6">
        <w:t>’</w:t>
      </w:r>
      <w:r w:rsidR="00B276FC">
        <w:t xml:space="preserve">s successor at the University of Chicago, Marion has built up a very considerable American presence. </w:t>
      </w:r>
    </w:p>
    <w:p w:rsidR="00A8277B" w:rsidRPr="00407987" w:rsidRDefault="0033272E" w:rsidP="005A5352">
      <w:pPr>
        <w:spacing w:line="480" w:lineRule="auto"/>
      </w:pPr>
      <w:r>
        <w:tab/>
        <w:t xml:space="preserve">If today it is unremarkable </w:t>
      </w:r>
      <w:r w:rsidR="00CA59D2">
        <w:t xml:space="preserve">to hear even very secular elbow-patched philosophers discussing the </w:t>
      </w:r>
      <w:r w:rsidR="002C55B6">
        <w:t>“</w:t>
      </w:r>
      <w:r w:rsidR="00CA59D2">
        <w:t>wholly other,</w:t>
      </w:r>
      <w:r w:rsidR="002C55B6">
        <w:t>”</w:t>
      </w:r>
      <w:r w:rsidR="00CA59D2">
        <w:t xml:space="preserve"> a</w:t>
      </w:r>
      <w:r w:rsidR="00632727">
        <w:t>n expression</w:t>
      </w:r>
      <w:r w:rsidR="00CA59D2">
        <w:t xml:space="preserve"> borrowed from the darkest chambers of mystical theology, that is almost single-handedly the doing of </w:t>
      </w:r>
      <w:r>
        <w:t>Levinas</w:t>
      </w:r>
      <w:r w:rsidR="004301FC">
        <w:t xml:space="preserve">.  For Levinas, the liberation of God from Being was the definition of </w:t>
      </w:r>
      <w:r w:rsidR="002C55B6">
        <w:t>“</w:t>
      </w:r>
      <w:r w:rsidR="004301FC">
        <w:t>ethics,</w:t>
      </w:r>
      <w:r w:rsidR="002C55B6">
        <w:t>”</w:t>
      </w:r>
      <w:r w:rsidR="004301FC">
        <w:t xml:space="preserve"> which Levinas himself called </w:t>
      </w:r>
      <w:r w:rsidR="002C55B6">
        <w:t>“</w:t>
      </w:r>
      <w:r w:rsidR="004301FC">
        <w:t>metaphysics</w:t>
      </w:r>
      <w:r w:rsidR="002C55B6">
        <w:t>”</w:t>
      </w:r>
      <w:r w:rsidR="004301FC">
        <w:t xml:space="preserve"> (if Heidegger said something, Levinas felt duty-bound, bound by ethics, to say the opposite)</w:t>
      </w:r>
      <w:r w:rsidR="00016187">
        <w:t>.  Levinas</w:t>
      </w:r>
      <w:r w:rsidR="004301FC">
        <w:t xml:space="preserve"> mean</w:t>
      </w:r>
      <w:r w:rsidR="00016187">
        <w:t>t</w:t>
      </w:r>
      <w:r w:rsidR="004301FC">
        <w:t xml:space="preserve"> that ethics alone br</w:t>
      </w:r>
      <w:r w:rsidR="00016187">
        <w:t>eaks</w:t>
      </w:r>
      <w:r w:rsidR="004301FC">
        <w:t xml:space="preserve"> the crust of Being, which he called the sphere of the </w:t>
      </w:r>
      <w:r w:rsidR="002C55B6">
        <w:t>“</w:t>
      </w:r>
      <w:r w:rsidR="004301FC">
        <w:t>same</w:t>
      </w:r>
      <w:r w:rsidR="0034072B">
        <w:t>.</w:t>
      </w:r>
      <w:r w:rsidR="002C55B6">
        <w:t>”</w:t>
      </w:r>
      <w:r w:rsidR="004301FC">
        <w:t xml:space="preserve"> </w:t>
      </w:r>
      <w:r w:rsidR="0034072B">
        <w:t>The ethical other breaches</w:t>
      </w:r>
      <w:r w:rsidR="004301FC">
        <w:t xml:space="preserve"> what we comprehend and pre-have</w:t>
      </w:r>
      <w:r w:rsidR="00016187">
        <w:t xml:space="preserve"> in advance</w:t>
      </w:r>
      <w:r w:rsidR="004301FC">
        <w:t xml:space="preserve">, </w:t>
      </w:r>
      <w:r w:rsidR="00C20FF5">
        <w:t>and expose</w:t>
      </w:r>
      <w:r w:rsidR="00016187">
        <w:t>s</w:t>
      </w:r>
      <w:r w:rsidR="00C20FF5">
        <w:t xml:space="preserve"> us to the </w:t>
      </w:r>
      <w:r w:rsidR="002C55B6">
        <w:t>“</w:t>
      </w:r>
      <w:r w:rsidR="00C20FF5">
        <w:t>wholly other,</w:t>
      </w:r>
      <w:r w:rsidR="002C55B6">
        <w:t>”</w:t>
      </w:r>
      <w:r w:rsidR="00C20FF5">
        <w:t xml:space="preserve"> </w:t>
      </w:r>
      <w:r w:rsidR="00016187">
        <w:t xml:space="preserve">by </w:t>
      </w:r>
      <w:r w:rsidR="00C20FF5">
        <w:t xml:space="preserve">which he </w:t>
      </w:r>
      <w:r w:rsidR="00016187">
        <w:t>meant not God, but</w:t>
      </w:r>
      <w:r w:rsidR="0034072B">
        <w:t xml:space="preserve"> the “face” of the neighbor or the stranger</w:t>
      </w:r>
      <w:r w:rsidR="000A6549">
        <w:t>, which is</w:t>
      </w:r>
      <w:r w:rsidR="00016187">
        <w:t xml:space="preserve"> the </w:t>
      </w:r>
      <w:r w:rsidR="002C55B6">
        <w:t>“</w:t>
      </w:r>
      <w:r w:rsidR="00016187">
        <w:t>trace</w:t>
      </w:r>
      <w:r w:rsidR="002C55B6">
        <w:t>”</w:t>
      </w:r>
      <w:r w:rsidR="00016187">
        <w:t xml:space="preserve"> that God leaves behind in withdrawing from the world (Being)</w:t>
      </w:r>
      <w:r w:rsidR="00C026E2">
        <w:t xml:space="preserve">.  </w:t>
      </w:r>
      <w:r w:rsidR="00C026E2">
        <w:lastRenderedPageBreak/>
        <w:t xml:space="preserve">Levinas </w:t>
      </w:r>
      <w:r w:rsidR="00016187">
        <w:t>radicaliz</w:t>
      </w:r>
      <w:r w:rsidR="00C026E2">
        <w:t>es</w:t>
      </w:r>
      <w:r w:rsidR="00016187">
        <w:t xml:space="preserve"> the ethics of neighborly love and hospitality in the Jewish Scriptures, by means of which </w:t>
      </w:r>
      <w:r w:rsidR="00C026E2">
        <w:t>he thought</w:t>
      </w:r>
      <w:r w:rsidR="00016187">
        <w:t xml:space="preserve"> </w:t>
      </w:r>
      <w:r w:rsidR="002C55B6">
        <w:t>“</w:t>
      </w:r>
      <w:r w:rsidR="00016187">
        <w:t>first philosophy</w:t>
      </w:r>
      <w:r w:rsidR="002C55B6">
        <w:t>”</w:t>
      </w:r>
      <w:r w:rsidR="00016187">
        <w:t xml:space="preserve"> </w:t>
      </w:r>
      <w:r w:rsidR="00C026E2">
        <w:t xml:space="preserve">could be revitalized </w:t>
      </w:r>
      <w:r w:rsidR="00016187">
        <w:t xml:space="preserve">and ethics </w:t>
      </w:r>
      <w:r w:rsidR="00C026E2">
        <w:t xml:space="preserve">returned </w:t>
      </w:r>
      <w:r w:rsidR="00016187">
        <w:t>to cente</w:t>
      </w:r>
      <w:r w:rsidR="00C026E2">
        <w:t>r stage in continental thinking, a project in which he broadly succeeded.</w:t>
      </w:r>
      <w:r w:rsidR="00B22E98">
        <w:t xml:space="preserve">  Marion</w:t>
      </w:r>
      <w:r w:rsidR="002C55B6">
        <w:t>’</w:t>
      </w:r>
      <w:r w:rsidR="00B22E98">
        <w:t xml:space="preserve">s trope, </w:t>
      </w:r>
      <w:r w:rsidR="002C55B6">
        <w:t>“</w:t>
      </w:r>
      <w:r w:rsidR="00B22E98">
        <w:t>without Being,</w:t>
      </w:r>
      <w:r w:rsidR="002C55B6">
        <w:t>”</w:t>
      </w:r>
      <w:r w:rsidR="00B22E98">
        <w:t xml:space="preserve"> is structurally similar to Levinas</w:t>
      </w:r>
      <w:r w:rsidR="002C55B6">
        <w:t>’</w:t>
      </w:r>
      <w:r w:rsidR="00B22E98">
        <w:t xml:space="preserve">, but Marion really does mean God, the God of mystical theology, whom </w:t>
      </w:r>
      <w:r w:rsidR="00E9265D">
        <w:t xml:space="preserve">he approaches in an ingenious series of </w:t>
      </w:r>
      <w:r w:rsidR="00144CB4">
        <w:t xml:space="preserve">three </w:t>
      </w:r>
      <w:r w:rsidR="002C55B6">
        <w:t>“</w:t>
      </w:r>
      <w:r w:rsidR="00E9265D">
        <w:t>reductions</w:t>
      </w:r>
      <w:r w:rsidR="002C55B6">
        <w:t>”</w:t>
      </w:r>
      <w:r w:rsidR="00E9265D">
        <w:t xml:space="preserve"> in the Husserlian</w:t>
      </w:r>
      <w:r w:rsidR="00144CB4">
        <w:t xml:space="preserve"> sense:</w:t>
      </w:r>
      <w:r w:rsidR="00E9265D">
        <w:t xml:space="preserve"> first of transcendental subjectivity (Kant and Husserl), then of existential agency (Dasein), and finally of Being itself</w:t>
      </w:r>
      <w:r w:rsidR="00144CB4">
        <w:t xml:space="preserve">. The upshot of reduction is </w:t>
      </w:r>
      <w:r w:rsidR="00E9265D">
        <w:t xml:space="preserve">to release the givenness </w:t>
      </w:r>
      <w:r w:rsidR="00407987">
        <w:t>(</w:t>
      </w:r>
      <w:r w:rsidR="00407987">
        <w:rPr>
          <w:i/>
        </w:rPr>
        <w:t>Gegebenheit</w:t>
      </w:r>
      <w:r w:rsidR="00407987">
        <w:t xml:space="preserve">) </w:t>
      </w:r>
      <w:r w:rsidR="00E9265D">
        <w:t xml:space="preserve">of what he </w:t>
      </w:r>
      <w:r w:rsidR="00F340BF">
        <w:t xml:space="preserve">calls the </w:t>
      </w:r>
      <w:r w:rsidR="002C55B6">
        <w:t>“</w:t>
      </w:r>
      <w:r w:rsidR="00F340BF">
        <w:t>saturated phenomenon.</w:t>
      </w:r>
      <w:r w:rsidR="002C55B6">
        <w:t>”</w:t>
      </w:r>
      <w:r w:rsidR="00E9265D">
        <w:t xml:space="preserve"> </w:t>
      </w:r>
      <w:r w:rsidR="000A6549">
        <w:t xml:space="preserve"> </w:t>
      </w:r>
      <w:r w:rsidR="00F340BF">
        <w:t xml:space="preserve">By this he means </w:t>
      </w:r>
      <w:r w:rsidR="00E9265D">
        <w:t>the phenomenon</w:t>
      </w:r>
      <w:r w:rsidR="00407987">
        <w:t xml:space="preserve"> untethered from prior limiting conditions which </w:t>
      </w:r>
      <w:r w:rsidR="00F340BF">
        <w:t xml:space="preserve">is free to </w:t>
      </w:r>
      <w:r w:rsidR="00B70F8E">
        <w:t xml:space="preserve">be </w:t>
      </w:r>
      <w:r w:rsidR="00407987">
        <w:t>give</w:t>
      </w:r>
      <w:r w:rsidR="00B70F8E">
        <w:t>n</w:t>
      </w:r>
      <w:r w:rsidR="00407987">
        <w:t xml:space="preserve"> in a flood of </w:t>
      </w:r>
      <w:r w:rsidR="00407987">
        <w:rPr>
          <w:i/>
        </w:rPr>
        <w:t>donation</w:t>
      </w:r>
      <w:r w:rsidR="00407987">
        <w:t xml:space="preserve"> that overwhelms the conceptual resources of the one to whom it is given (the </w:t>
      </w:r>
      <w:r w:rsidR="00407987">
        <w:rPr>
          <w:i/>
        </w:rPr>
        <w:t>adonné</w:t>
      </w:r>
      <w:r w:rsidR="00407987">
        <w:t>)</w:t>
      </w:r>
      <w:r w:rsidR="000D7814">
        <w:t>.   Reversing orthodox Husserlianism, the givenness of the saturated phenomenon exceeds the intentional act.</w:t>
      </w:r>
    </w:p>
    <w:p w:rsidR="00A8277B" w:rsidRDefault="000D7814" w:rsidP="005A5352">
      <w:pPr>
        <w:spacing w:line="480" w:lineRule="auto"/>
      </w:pPr>
      <w:r>
        <w:tab/>
        <w:t>In my own opinion the most interesting expression of the religious turn in continental philosophy i</w:t>
      </w:r>
      <w:r w:rsidR="007F6C83">
        <w:t xml:space="preserve">s </w:t>
      </w:r>
      <w:r w:rsidR="002F30AD">
        <w:t xml:space="preserve">found </w:t>
      </w:r>
      <w:r w:rsidR="008131CA">
        <w:t xml:space="preserve">in </w:t>
      </w:r>
      <w:r w:rsidR="007F6C83">
        <w:t xml:space="preserve">Derrida, and this because Derrida is by anyone standards a secular thinker and </w:t>
      </w:r>
      <w:r w:rsidR="008131CA">
        <w:t xml:space="preserve">even, </w:t>
      </w:r>
      <w:r w:rsidR="007F6C83">
        <w:t>by the standards of the local pastor or rabbi</w:t>
      </w:r>
      <w:r w:rsidR="008131CA">
        <w:t>,</w:t>
      </w:r>
      <w:r w:rsidR="007F6C83">
        <w:t xml:space="preserve"> an atheist.  So </w:t>
      </w:r>
      <w:r w:rsidR="003660A7">
        <w:t>it came as a shock to read about Derrida</w:t>
      </w:r>
      <w:r w:rsidR="002C55B6">
        <w:t>’</w:t>
      </w:r>
      <w:r w:rsidR="003660A7">
        <w:t>s</w:t>
      </w:r>
      <w:r w:rsidR="007F6C83">
        <w:t xml:space="preserve"> </w:t>
      </w:r>
      <w:r w:rsidR="002C55B6">
        <w:t>“</w:t>
      </w:r>
      <w:r w:rsidR="007F6C83">
        <w:t>religion</w:t>
      </w:r>
      <w:r w:rsidR="002C55B6">
        <w:t>”</w:t>
      </w:r>
      <w:r w:rsidR="007F6C83">
        <w:t xml:space="preserve"> in his famous </w:t>
      </w:r>
      <w:r w:rsidR="002C55B6">
        <w:t>“</w:t>
      </w:r>
      <w:r w:rsidR="007F6C83">
        <w:t>Circonfession</w:t>
      </w:r>
      <w:r w:rsidR="002C55B6">
        <w:t>”</w:t>
      </w:r>
      <w:r w:rsidR="007F6C83">
        <w:t xml:space="preserve"> (1989), </w:t>
      </w:r>
      <w:r w:rsidR="000A6549">
        <w:t xml:space="preserve">which was </w:t>
      </w:r>
      <w:r w:rsidR="007F6C83">
        <w:t>a deconstructive riff on Augustine</w:t>
      </w:r>
      <w:r w:rsidR="002C55B6">
        <w:t>’</w:t>
      </w:r>
      <w:r w:rsidR="007F6C83">
        <w:t xml:space="preserve">s </w:t>
      </w:r>
      <w:r w:rsidR="007F6C83">
        <w:rPr>
          <w:i/>
        </w:rPr>
        <w:t>Confessions</w:t>
      </w:r>
      <w:r w:rsidR="007F6C83">
        <w:t xml:space="preserve"> </w:t>
      </w:r>
      <w:r w:rsidR="008820D9">
        <w:t xml:space="preserve">in which Derrida restages the scene of the </w:t>
      </w:r>
      <w:r w:rsidR="008820D9">
        <w:rPr>
          <w:i/>
        </w:rPr>
        <w:t>Confessions</w:t>
      </w:r>
      <w:r w:rsidR="008820D9">
        <w:t xml:space="preserve">.  Once again, we come </w:t>
      </w:r>
      <w:r w:rsidR="00392686">
        <w:t xml:space="preserve">upon </w:t>
      </w:r>
      <w:r w:rsidR="008820D9">
        <w:t xml:space="preserve">a scene in which the speaker </w:t>
      </w:r>
      <w:r w:rsidR="00D005F6">
        <w:t xml:space="preserve">(Augustine/Jackie), </w:t>
      </w:r>
      <w:r w:rsidR="00392686">
        <w:t>an emigrant from North Africa</w:t>
      </w:r>
      <w:r w:rsidR="00D005F6">
        <w:t xml:space="preserve"> to the Big Apple (Rome/Paris),</w:t>
      </w:r>
      <w:r w:rsidR="008820D9">
        <w:t xml:space="preserve">  has his back to us and is praying to someone (</w:t>
      </w:r>
      <w:r w:rsidR="008820D9">
        <w:rPr>
          <w:i/>
        </w:rPr>
        <w:t>te,</w:t>
      </w:r>
      <w:r w:rsidR="00392686">
        <w:rPr>
          <w:i/>
        </w:rPr>
        <w:t xml:space="preserve"> </w:t>
      </w:r>
      <w:r w:rsidR="00392686">
        <w:t>God/</w:t>
      </w:r>
      <w:r w:rsidR="008820D9">
        <w:rPr>
          <w:i/>
        </w:rPr>
        <w:t xml:space="preserve"> tu</w:t>
      </w:r>
      <w:r w:rsidR="008820D9">
        <w:t xml:space="preserve">), while his mother </w:t>
      </w:r>
      <w:r w:rsidR="002F30AD">
        <w:t xml:space="preserve">(Monica/Georgette) </w:t>
      </w:r>
      <w:r w:rsidR="008820D9">
        <w:t xml:space="preserve">lay dying </w:t>
      </w:r>
      <w:r w:rsidR="003E4327">
        <w:t>on the other side of the Mediterranean</w:t>
      </w:r>
      <w:r w:rsidR="008820D9">
        <w:t xml:space="preserve"> </w:t>
      </w:r>
      <w:r w:rsidR="003E4327">
        <w:t>(</w:t>
      </w:r>
      <w:r w:rsidR="008820D9">
        <w:t>Ostia/</w:t>
      </w:r>
      <w:r w:rsidR="00392686">
        <w:t>Nice</w:t>
      </w:r>
      <w:r w:rsidR="003E4327">
        <w:t>)</w:t>
      </w:r>
      <w:r w:rsidR="00392686">
        <w:t xml:space="preserve">.  </w:t>
      </w:r>
      <w:r w:rsidR="000B3286">
        <w:t xml:space="preserve">In this remarkable </w:t>
      </w:r>
      <w:r w:rsidR="003E4327">
        <w:t xml:space="preserve">little </w:t>
      </w:r>
      <w:r w:rsidR="000B3286">
        <w:t xml:space="preserve">book, Derrida tells us he is a man of prayer, has been </w:t>
      </w:r>
      <w:r w:rsidR="003A7FBF">
        <w:t xml:space="preserve">praying all his life, and that no one, not even his mother, has understood this, and this </w:t>
      </w:r>
      <w:r w:rsidR="0068565B">
        <w:t xml:space="preserve">has </w:t>
      </w:r>
      <w:r w:rsidR="003A7FBF">
        <w:t xml:space="preserve">led to a misunderstanding of his </w:t>
      </w:r>
      <w:r w:rsidR="00C60C5E">
        <w:t>work</w:t>
      </w:r>
      <w:r w:rsidR="003A7FBF">
        <w:t>.</w:t>
      </w:r>
      <w:r w:rsidR="00F340BF">
        <w:rPr>
          <w:rStyle w:val="EndnoteReference"/>
        </w:rPr>
        <w:endnoteReference w:id="29"/>
      </w:r>
      <w:r w:rsidR="003A7FBF">
        <w:t xml:space="preserve">  </w:t>
      </w:r>
      <w:r w:rsidR="002F30AD">
        <w:t>But to whom is Derrida praying, and how could he be praying at all</w:t>
      </w:r>
      <w:r w:rsidR="000B3286">
        <w:t>?  Does he not</w:t>
      </w:r>
      <w:r w:rsidR="002F30AD">
        <w:t xml:space="preserve">, by his own admission, </w:t>
      </w:r>
      <w:r w:rsidR="002C55B6">
        <w:t>“</w:t>
      </w:r>
      <w:r w:rsidR="000B3286">
        <w:t>rightly pass for an atheist?</w:t>
      </w:r>
      <w:r w:rsidR="002C55B6">
        <w:t>”</w:t>
      </w:r>
      <w:r w:rsidR="002F30AD">
        <w:t xml:space="preserve">  That is what they say about him and they </w:t>
      </w:r>
      <w:r w:rsidR="002F30AD">
        <w:lastRenderedPageBreak/>
        <w:t>are right</w:t>
      </w:r>
      <w:r w:rsidR="00886DEB">
        <w:t>—</w:t>
      </w:r>
      <w:r w:rsidR="00D005F6">
        <w:t>“</w:t>
      </w:r>
      <w:r w:rsidR="002F30AD">
        <w:t>right,</w:t>
      </w:r>
      <w:r w:rsidR="002C55B6">
        <w:t>”</w:t>
      </w:r>
      <w:r w:rsidR="002F30AD">
        <w:t xml:space="preserve"> correct, as a propositional matter.  </w:t>
      </w:r>
      <w:r w:rsidR="000B3286">
        <w:t>But</w:t>
      </w:r>
      <w:r w:rsidR="003A7FBF">
        <w:t xml:space="preserve"> clearly (or not so clearly) there is a more obscure sense of religion </w:t>
      </w:r>
      <w:r w:rsidR="002C55B6">
        <w:t>“</w:t>
      </w:r>
      <w:r w:rsidR="003A7FBF">
        <w:t>without religion</w:t>
      </w:r>
      <w:r w:rsidR="002C55B6">
        <w:t>”</w:t>
      </w:r>
      <w:r w:rsidR="003A7FBF">
        <w:t xml:space="preserve"> in Derrida, and a prayer to a God not only unknown but non-existent,</w:t>
      </w:r>
      <w:r w:rsidR="003F3AA9">
        <w:t xml:space="preserve"> that</w:t>
      </w:r>
      <w:r w:rsidR="00886DEB">
        <w:t xml:space="preserve"> nonetheless </w:t>
      </w:r>
      <w:r w:rsidR="003F3AA9">
        <w:t xml:space="preserve">constitutes </w:t>
      </w:r>
      <w:r w:rsidR="00886DEB">
        <w:t xml:space="preserve">a genuine prayer. </w:t>
      </w:r>
      <w:r w:rsidR="00C60C5E">
        <w:t xml:space="preserve"> I</w:t>
      </w:r>
      <w:r w:rsidR="00886DEB">
        <w:t xml:space="preserve">ndeed, </w:t>
      </w:r>
      <w:r w:rsidR="00D005F6">
        <w:t xml:space="preserve">if is true to say, </w:t>
      </w:r>
      <w:r w:rsidR="00886DEB">
        <w:t xml:space="preserve">as </w:t>
      </w:r>
      <w:r w:rsidR="00D005F6">
        <w:t xml:space="preserve">does </w:t>
      </w:r>
      <w:r w:rsidR="00886DEB">
        <w:t xml:space="preserve">Jean-Louis Chrétien, one of the new religious phenomenologists, </w:t>
      </w:r>
      <w:r w:rsidR="00B77A56">
        <w:t>that</w:t>
      </w:r>
      <w:r w:rsidR="00886DEB">
        <w:t xml:space="preserve"> prayer is a </w:t>
      </w:r>
      <w:r w:rsidR="002C55B6">
        <w:t>“</w:t>
      </w:r>
      <w:r w:rsidR="00886DEB">
        <w:t>wounded word,</w:t>
      </w:r>
      <w:r w:rsidR="002C55B6">
        <w:t>”</w:t>
      </w:r>
      <w:r w:rsidR="003F3AA9">
        <w:rPr>
          <w:rStyle w:val="EndnoteReference"/>
        </w:rPr>
        <w:endnoteReference w:id="30"/>
      </w:r>
      <w:r w:rsidR="00886DEB">
        <w:t xml:space="preserve"> what word is more wounded than </w:t>
      </w:r>
      <w:r w:rsidR="00267B3D">
        <w:t>a</w:t>
      </w:r>
      <w:r w:rsidR="00D2635E">
        <w:t xml:space="preserve"> word from </w:t>
      </w:r>
      <w:r w:rsidR="00886DEB">
        <w:t xml:space="preserve">one who does not know to whom he is praying (a lost letter, destination unknown), or if anyone is there to hear his prayers, or if he is praying at all, who has to pray to be able </w:t>
      </w:r>
      <w:r w:rsidR="003F3AA9">
        <w:t>to pray at all, for something, he</w:t>
      </w:r>
      <w:r w:rsidR="00886DEB">
        <w:t xml:space="preserve"> know</w:t>
      </w:r>
      <w:r w:rsidR="003F3AA9">
        <w:t>s</w:t>
      </w:r>
      <w:r w:rsidR="00886DEB">
        <w:t xml:space="preserve"> not what, something </w:t>
      </w:r>
      <w:r w:rsidR="002C55B6">
        <w:t>“</w:t>
      </w:r>
      <w:r w:rsidR="00886DEB">
        <w:t>coming,</w:t>
      </w:r>
      <w:r w:rsidR="002C55B6">
        <w:t>”</w:t>
      </w:r>
      <w:r w:rsidR="00886DEB">
        <w:t xml:space="preserve"> the coming or incoming (</w:t>
      </w:r>
      <w:r w:rsidR="00886DEB">
        <w:rPr>
          <w:i/>
        </w:rPr>
        <w:t>invention</w:t>
      </w:r>
      <w:r w:rsidR="00886DEB">
        <w:t xml:space="preserve">) of </w:t>
      </w:r>
      <w:r w:rsidR="002E2891">
        <w:t>something unforeseeable, which we desire (Augustine) with a desire beyond desire</w:t>
      </w:r>
      <w:r w:rsidR="00B77A56">
        <w:t>?</w:t>
      </w:r>
      <w:r w:rsidR="002E2891">
        <w:t xml:space="preserve">  In this rich, allusive and haunting text, Derrida puts </w:t>
      </w:r>
      <w:r w:rsidR="00732629">
        <w:t xml:space="preserve">on </w:t>
      </w:r>
      <w:r w:rsidR="002E2891">
        <w:t>a deconstructive performance</w:t>
      </w:r>
      <w:r w:rsidR="00732629">
        <w:t xml:space="preserve"> (</w:t>
      </w:r>
      <w:r w:rsidR="002E2891">
        <w:t>or per-</w:t>
      </w:r>
      <w:proofErr w:type="spellStart"/>
      <w:r w:rsidR="002E2891">
        <w:t>ver</w:t>
      </w:r>
      <w:proofErr w:type="spellEnd"/>
      <w:r w:rsidR="002E2891">
        <w:t>-</w:t>
      </w:r>
      <w:proofErr w:type="spellStart"/>
      <w:r w:rsidR="002E2891">
        <w:t>formance</w:t>
      </w:r>
      <w:proofErr w:type="spellEnd"/>
      <w:r w:rsidR="00732629">
        <w:t>) that is suggestively</w:t>
      </w:r>
      <w:r w:rsidR="002E2891">
        <w:t xml:space="preserve"> religious. </w:t>
      </w:r>
      <w:r w:rsidR="00B77A56">
        <w:t xml:space="preserve"> </w:t>
      </w:r>
      <w:r w:rsidR="00C60C5E">
        <w:t xml:space="preserve">But this does not represent an Augustinian conversion.  </w:t>
      </w:r>
      <w:r w:rsidR="00A50612">
        <w:t>Derrida</w:t>
      </w:r>
      <w:r w:rsidR="002C55B6">
        <w:t>’</w:t>
      </w:r>
      <w:r w:rsidR="00A50612">
        <w:t xml:space="preserve">s atheism is crucially important to his religion, because </w:t>
      </w:r>
      <w:r w:rsidR="00732629">
        <w:t>it allows him to</w:t>
      </w:r>
      <w:r w:rsidR="00A50612">
        <w:t xml:space="preserve"> isolate the very structure of prayer, and hence of the religious posture, with or without what we in the great monotheisms call </w:t>
      </w:r>
      <w:r w:rsidR="002C55B6">
        <w:t>“</w:t>
      </w:r>
      <w:r w:rsidR="00A50612">
        <w:t>God</w:t>
      </w:r>
      <w:r w:rsidR="00732629">
        <w:t>,</w:t>
      </w:r>
      <w:r w:rsidR="002C55B6">
        <w:t>”</w:t>
      </w:r>
      <w:r w:rsidR="00732629">
        <w:t xml:space="preserve"> </w:t>
      </w:r>
      <w:r w:rsidR="007A4128">
        <w:t xml:space="preserve">thereby </w:t>
      </w:r>
      <w:r w:rsidR="00732629">
        <w:t>put</w:t>
      </w:r>
      <w:r w:rsidR="007A4128">
        <w:t>ting</w:t>
      </w:r>
      <w:r w:rsidR="00732629">
        <w:t xml:space="preserve"> into question the very binarity of theism and atheism.</w:t>
      </w:r>
      <w:r w:rsidR="00A50612">
        <w:t xml:space="preserve"> A whole body of work has sprung up in its wake</w:t>
      </w:r>
      <w:r w:rsidR="003E4327">
        <w:t>, inside and outside SPEP,</w:t>
      </w:r>
      <w:r w:rsidR="00A50612">
        <w:t xml:space="preserve"> which takes its lead from the idea that deconstruction is structured like a religion (unless it is the opposite, that religion is structured like a deconstruction).</w:t>
      </w:r>
      <w:r w:rsidR="007A4128">
        <w:rPr>
          <w:rStyle w:val="EndnoteReference"/>
        </w:rPr>
        <w:endnoteReference w:id="31"/>
      </w:r>
    </w:p>
    <w:p w:rsidR="000528F5" w:rsidRDefault="000528F5" w:rsidP="005A5352">
      <w:pPr>
        <w:spacing w:line="480" w:lineRule="auto"/>
      </w:pPr>
      <w:r>
        <w:tab/>
        <w:t xml:space="preserve">A great deal of other work </w:t>
      </w:r>
      <w:r w:rsidR="008A1FDE">
        <w:t xml:space="preserve">emerged in the transformed climate </w:t>
      </w:r>
      <w:r w:rsidR="00763BCE">
        <w:t xml:space="preserve">of </w:t>
      </w:r>
      <w:r w:rsidR="008A1FDE">
        <w:t xml:space="preserve">continental thought, in which it once again became </w:t>
      </w:r>
      <w:r w:rsidR="008339E1">
        <w:t xml:space="preserve">respectable to raise the question of religion.  </w:t>
      </w:r>
      <w:r w:rsidR="00840E05">
        <w:t>(</w:t>
      </w:r>
      <w:r w:rsidR="008339E1">
        <w:t>There are of course other very good reasons to talk about religion inasmuch as the rise of fundamentalisms, Christian, Jewish and Islamic, is at the heart of much of the current p</w:t>
      </w:r>
      <w:r w:rsidR="00840E05">
        <w:t>olitical turmoil in the middle e</w:t>
      </w:r>
      <w:r w:rsidR="008339E1">
        <w:t>ast, western Europe and the United States</w:t>
      </w:r>
      <w:r w:rsidR="00840E05">
        <w:t xml:space="preserve">.)  There has been a renewal </w:t>
      </w:r>
      <w:r w:rsidR="00681682">
        <w:t xml:space="preserve">on several fronts </w:t>
      </w:r>
      <w:r w:rsidR="00840E05">
        <w:t xml:space="preserve">of the theology of the </w:t>
      </w:r>
      <w:r w:rsidR="00B77A56">
        <w:t>“</w:t>
      </w:r>
      <w:r w:rsidR="00840E05">
        <w:t>death of God</w:t>
      </w:r>
      <w:r w:rsidR="00B77A56">
        <w:t>,” which links up with the work of T.</w:t>
      </w:r>
      <w:r w:rsidR="00681682">
        <w:t xml:space="preserve"> </w:t>
      </w:r>
      <w:r w:rsidR="00B77A56">
        <w:t>J.</w:t>
      </w:r>
      <w:r w:rsidR="00681682">
        <w:t xml:space="preserve"> </w:t>
      </w:r>
      <w:r w:rsidR="00B77A56">
        <w:t>J. Altizer</w:t>
      </w:r>
      <w:r w:rsidR="00840E05">
        <w:t xml:space="preserve">.  </w:t>
      </w:r>
      <w:r w:rsidR="00681682">
        <w:t xml:space="preserve">Gianni </w:t>
      </w:r>
      <w:r w:rsidR="00681682">
        <w:lastRenderedPageBreak/>
        <w:t>Vattimo, t</w:t>
      </w:r>
      <w:r w:rsidR="006A2E5A">
        <w:t xml:space="preserve">aking his cue from the history of nihilism in Heidegger and Nietzsche, </w:t>
      </w:r>
      <w:r w:rsidR="00840E05">
        <w:t xml:space="preserve">produced a series of essays under the umbrella of </w:t>
      </w:r>
      <w:r w:rsidR="002C55B6">
        <w:t>“</w:t>
      </w:r>
      <w:r w:rsidR="00840E05">
        <w:t>weak thinking,</w:t>
      </w:r>
      <w:r w:rsidR="002C55B6">
        <w:t>”</w:t>
      </w:r>
      <w:r w:rsidR="00840E05">
        <w:t xml:space="preserve"> by which he means non-metaphysical thinking</w:t>
      </w:r>
      <w:r w:rsidR="006A2E5A">
        <w:t>.  A</w:t>
      </w:r>
      <w:r w:rsidR="00840E05">
        <w:t xml:space="preserve">ccording to </w:t>
      </w:r>
      <w:r w:rsidR="006A2E5A">
        <w:t>Vattimo,</w:t>
      </w:r>
      <w:r w:rsidR="00840E05">
        <w:t xml:space="preserve"> </w:t>
      </w:r>
      <w:r w:rsidR="00681682">
        <w:t xml:space="preserve">first introduced to SPEP by Hugh Silverman, </w:t>
      </w:r>
      <w:r w:rsidR="00840E05">
        <w:t>the history of theology and of metaphysics</w:t>
      </w:r>
      <w:r w:rsidR="00BB7172">
        <w:t xml:space="preserve"> </w:t>
      </w:r>
      <w:r w:rsidR="00FB337D">
        <w:t>represent</w:t>
      </w:r>
      <w:r w:rsidR="00BB7172">
        <w:t xml:space="preserve">s </w:t>
      </w:r>
      <w:r w:rsidR="00FB337D">
        <w:t xml:space="preserve">the </w:t>
      </w:r>
      <w:r w:rsidR="00BB7172">
        <w:t>wither</w:t>
      </w:r>
      <w:r w:rsidR="00FB337D">
        <w:t>ing</w:t>
      </w:r>
      <w:r w:rsidR="00BB7172">
        <w:t xml:space="preserve"> away </w:t>
      </w:r>
      <w:r w:rsidR="006A2E5A">
        <w:t>(weaken</w:t>
      </w:r>
      <w:r w:rsidR="00FB337D">
        <w:t>ing</w:t>
      </w:r>
      <w:r w:rsidR="006A2E5A">
        <w:t>)</w:t>
      </w:r>
      <w:r w:rsidR="00FB337D">
        <w:t xml:space="preserve"> of the </w:t>
      </w:r>
      <w:r w:rsidR="00681682">
        <w:t xml:space="preserve">supersensible being and </w:t>
      </w:r>
      <w:r w:rsidR="00FB337D">
        <w:t>transcendent God of metaphysical theology</w:t>
      </w:r>
      <w:r w:rsidR="006A2E5A">
        <w:t>,</w:t>
      </w:r>
      <w:r w:rsidR="00BB7172">
        <w:t xml:space="preserve"> </w:t>
      </w:r>
      <w:r w:rsidR="00FB337D">
        <w:t xml:space="preserve">finally </w:t>
      </w:r>
      <w:r w:rsidR="00BB7172">
        <w:t>mutat</w:t>
      </w:r>
      <w:r w:rsidR="006A2E5A">
        <w:t>ing</w:t>
      </w:r>
      <w:r w:rsidR="00BB7172">
        <w:t xml:space="preserve"> into the form of the world, of peace and justice, of a radically democratic order, according to which God</w:t>
      </w:r>
      <w:r w:rsidR="002C55B6">
        <w:t>’</w:t>
      </w:r>
      <w:r w:rsidR="00BB7172">
        <w:t>s death represents God</w:t>
      </w:r>
      <w:r w:rsidR="002C55B6">
        <w:t>’</w:t>
      </w:r>
      <w:r w:rsidR="00BB7172">
        <w:t xml:space="preserve">s greatest triumph, </w:t>
      </w:r>
      <w:r w:rsidR="00FB337D">
        <w:t>the arrival of the Kingdom of God in the world</w:t>
      </w:r>
      <w:r w:rsidR="006F4307">
        <w:t>, the age of the Spirit first mentioned by Joachim of Fiore</w:t>
      </w:r>
      <w:r w:rsidR="00FB337D">
        <w:t>.</w:t>
      </w:r>
      <w:r w:rsidR="00681682">
        <w:rPr>
          <w:rStyle w:val="EndnoteReference"/>
        </w:rPr>
        <w:endnoteReference w:id="32"/>
      </w:r>
      <w:r w:rsidR="00FB337D">
        <w:t xml:space="preserve">  </w:t>
      </w:r>
    </w:p>
    <w:p w:rsidR="00FB337D" w:rsidRDefault="000A2A8B" w:rsidP="005A5352">
      <w:pPr>
        <w:spacing w:line="480" w:lineRule="auto"/>
      </w:pPr>
      <w:r>
        <w:tab/>
        <w:t>More recently a series of atheistic and materialist interpretations of St. Paul have arisen, beginning with Alain Badiou</w:t>
      </w:r>
      <w:r w:rsidR="002C55B6">
        <w:t>’</w:t>
      </w:r>
      <w:r>
        <w:t xml:space="preserve">s </w:t>
      </w:r>
      <w:r>
        <w:rPr>
          <w:i/>
        </w:rPr>
        <w:t>The Universalism of St. Paul,</w:t>
      </w:r>
      <w:r>
        <w:t xml:space="preserve"> according to which Paul is an exemplar of the galvanized subjectivity that is required by </w:t>
      </w:r>
      <w:r w:rsidR="000C0005">
        <w:t>a</w:t>
      </w:r>
      <w:r>
        <w:t xml:space="preserve"> truth-</w:t>
      </w:r>
      <w:r w:rsidR="000C0005">
        <w:t>process</w:t>
      </w:r>
      <w:r w:rsidR="00555903">
        <w:t>.  Paul</w:t>
      </w:r>
      <w:r w:rsidR="002C55B6">
        <w:t>’</w:t>
      </w:r>
      <w:r w:rsidR="00555903">
        <w:t>s letters are a journal of</w:t>
      </w:r>
      <w:r>
        <w:t xml:space="preserve"> the transformation of the </w:t>
      </w:r>
      <w:r w:rsidR="00201DD4">
        <w:t xml:space="preserve">subject under the impact of the event, which produces an apostolic mission to establish the universality of the truth.  The universality of the truth event is achieved in a process of the subtraction </w:t>
      </w:r>
      <w:r w:rsidR="000C0005">
        <w:t xml:space="preserve">of </w:t>
      </w:r>
      <w:r w:rsidR="00201DD4">
        <w:t xml:space="preserve">ethnic particularity, resulting in a reign of truth where there is neither Greek nor Jew, male </w:t>
      </w:r>
      <w:r w:rsidR="0042020B">
        <w:t>n</w:t>
      </w:r>
      <w:r w:rsidR="00201DD4">
        <w:t xml:space="preserve">or female, master </w:t>
      </w:r>
      <w:r w:rsidR="0042020B">
        <w:t>n</w:t>
      </w:r>
      <w:r w:rsidR="00201DD4">
        <w:t xml:space="preserve">or slave.  </w:t>
      </w:r>
      <w:r w:rsidR="00555903">
        <w:t>Of course, the content of Paul</w:t>
      </w:r>
      <w:r w:rsidR="002C55B6">
        <w:t>’</w:t>
      </w:r>
      <w:r w:rsidR="00555903">
        <w:t>s letters, the resurrection of Jesus, is</w:t>
      </w:r>
      <w:r w:rsidR="000C0005">
        <w:t xml:space="preserve"> not the truth but</w:t>
      </w:r>
      <w:r w:rsidR="00555903">
        <w:t xml:space="preserve"> a fantasy, but </w:t>
      </w:r>
      <w:r w:rsidR="000C0005">
        <w:t>it is in the form of the truth.  Slavoj Zizek</w:t>
      </w:r>
      <w:r w:rsidR="0042020B">
        <w:t xml:space="preserve"> contributes </w:t>
      </w:r>
      <w:r w:rsidR="000C0005">
        <w:t>to this debate</w:t>
      </w:r>
      <w:r w:rsidR="0042020B">
        <w:t xml:space="preserve"> by way of</w:t>
      </w:r>
      <w:r w:rsidR="000C0005">
        <w:t xml:space="preserve"> a</w:t>
      </w:r>
      <w:r w:rsidR="0042020B">
        <w:t>n unorthodox</w:t>
      </w:r>
      <w:r w:rsidR="004144A0">
        <w:t xml:space="preserve"> version of Hegel </w:t>
      </w:r>
      <w:r w:rsidR="0042020B">
        <w:t>read through</w:t>
      </w:r>
      <w:r w:rsidR="004144A0">
        <w:t xml:space="preserve"> </w:t>
      </w:r>
      <w:r w:rsidR="000C0005">
        <w:t>Lacan</w:t>
      </w:r>
      <w:r w:rsidR="004144A0">
        <w:t xml:space="preserve">, the watchword of which is </w:t>
      </w:r>
      <w:r w:rsidR="000C0005">
        <w:t>Lacan</w:t>
      </w:r>
      <w:r w:rsidR="002C55B6">
        <w:t>’</w:t>
      </w:r>
      <w:r w:rsidR="004144A0">
        <w:t>s</w:t>
      </w:r>
      <w:r w:rsidR="000C0005">
        <w:t xml:space="preserve"> say</w:t>
      </w:r>
      <w:r w:rsidR="004144A0">
        <w:t>ing that</w:t>
      </w:r>
      <w:r w:rsidR="000C0005">
        <w:t xml:space="preserve"> the therapy is over when the patient realizes there is no </w:t>
      </w:r>
      <w:r w:rsidR="006F4307">
        <w:t>Big Other.  The final words of Jesus on the cross, my God, why have you forsaken me, bear witness to the final atheistic conversion of Jesus, when God himself ceases to believe in God</w:t>
      </w:r>
      <w:r w:rsidR="00CD1A02">
        <w:t xml:space="preserve">.  </w:t>
      </w:r>
      <w:r w:rsidR="0042020B">
        <w:t>Wha</w:t>
      </w:r>
      <w:r w:rsidR="006F4307">
        <w:t xml:space="preserve">t remains after Jesus departs is the </w:t>
      </w:r>
      <w:r w:rsidR="0042020B">
        <w:t xml:space="preserve">galvanization of the </w:t>
      </w:r>
      <w:r w:rsidR="006F4307">
        <w:t xml:space="preserve">kingdom of the Spirit, the </w:t>
      </w:r>
      <w:r w:rsidR="00CD1A02">
        <w:t>community of those who, having assumed responsibility for themselves,</w:t>
      </w:r>
      <w:r w:rsidR="00E94CDE">
        <w:t xml:space="preserve"> </w:t>
      </w:r>
      <w:r w:rsidR="00E901B5">
        <w:t>se</w:t>
      </w:r>
      <w:r w:rsidR="00944FAB">
        <w:t>t out</w:t>
      </w:r>
      <w:r w:rsidR="00E94CDE">
        <w:t xml:space="preserve"> to </w:t>
      </w:r>
      <w:r w:rsidR="00CD1A02">
        <w:t>produce a radical egalitarian socialis</w:t>
      </w:r>
      <w:r w:rsidR="002C0367">
        <w:t>t order</w:t>
      </w:r>
      <w:r w:rsidR="00CD1A02">
        <w:t>.</w:t>
      </w:r>
      <w:r w:rsidR="00E4135C">
        <w:rPr>
          <w:rStyle w:val="EndnoteReference"/>
        </w:rPr>
        <w:endnoteReference w:id="33"/>
      </w:r>
    </w:p>
    <w:p w:rsidR="001C76F5" w:rsidRDefault="001C76F5" w:rsidP="005A5352">
      <w:pPr>
        <w:spacing w:line="480" w:lineRule="auto"/>
      </w:pPr>
    </w:p>
    <w:p w:rsidR="001C76F5" w:rsidRPr="00C2536A" w:rsidRDefault="001C76F5" w:rsidP="005A5352">
      <w:pPr>
        <w:spacing w:line="480" w:lineRule="auto"/>
        <w:jc w:val="center"/>
        <w:rPr>
          <w:i/>
        </w:rPr>
      </w:pPr>
      <w:r w:rsidRPr="00C2536A">
        <w:rPr>
          <w:i/>
        </w:rPr>
        <w:t xml:space="preserve">The Return of </w:t>
      </w:r>
      <w:r w:rsidR="00C2536A" w:rsidRPr="00C2536A">
        <w:rPr>
          <w:i/>
        </w:rPr>
        <w:t xml:space="preserve">Realism and of </w:t>
      </w:r>
      <w:r w:rsidRPr="00C2536A">
        <w:rPr>
          <w:i/>
        </w:rPr>
        <w:t>Anti-Religion</w:t>
      </w:r>
    </w:p>
    <w:p w:rsidR="00E901B5" w:rsidRPr="00B3731A" w:rsidRDefault="00E901B5" w:rsidP="005A5352">
      <w:pPr>
        <w:spacing w:line="480" w:lineRule="auto"/>
      </w:pPr>
      <w:r>
        <w:tab/>
        <w:t>Vattimo</w:t>
      </w:r>
      <w:r w:rsidR="002C55B6">
        <w:t>’</w:t>
      </w:r>
      <w:r>
        <w:t xml:space="preserve">s </w:t>
      </w:r>
      <w:r w:rsidR="005829DE">
        <w:t>“</w:t>
      </w:r>
      <w:r>
        <w:t>death of God</w:t>
      </w:r>
      <w:r w:rsidR="005829DE">
        <w:t>”</w:t>
      </w:r>
      <w:r>
        <w:t xml:space="preserve"> is rooted in a reading of Heidegger and Nietzsche, and as such is continuous with what we have been calling </w:t>
      </w:r>
      <w:r w:rsidR="002C55B6">
        <w:t>“</w:t>
      </w:r>
      <w:r>
        <w:t>postmodern</w:t>
      </w:r>
      <w:r w:rsidR="002C55B6">
        <w:t>”</w:t>
      </w:r>
      <w:r>
        <w:t xml:space="preserve"> theology</w:t>
      </w:r>
      <w:r w:rsidR="00C2411A">
        <w:t xml:space="preserve"> and continental philosophy in the style to which we are accustomed</w:t>
      </w:r>
      <w:r>
        <w:t xml:space="preserve">.  But Badiou and Zizek represent </w:t>
      </w:r>
      <w:r w:rsidR="00E4135C">
        <w:t>a departu</w:t>
      </w:r>
      <w:r w:rsidR="00106731">
        <w:t>r</w:t>
      </w:r>
      <w:r w:rsidR="00E4135C">
        <w:t>e</w:t>
      </w:r>
      <w:r w:rsidR="005E1093">
        <w:t xml:space="preserve"> and a </w:t>
      </w:r>
      <w:r>
        <w:t>discontinu</w:t>
      </w:r>
      <w:r w:rsidR="005E1093">
        <w:t>ity</w:t>
      </w:r>
      <w:r>
        <w:t xml:space="preserve">.  They make a conscious break with </w:t>
      </w:r>
      <w:r w:rsidR="00C2411A">
        <w:t>the “</w:t>
      </w:r>
      <w:r>
        <w:t>postmodern</w:t>
      </w:r>
      <w:r w:rsidR="00C2411A">
        <w:t xml:space="preserve">” </w:t>
      </w:r>
      <w:r w:rsidR="006969BA">
        <w:t>which they</w:t>
      </w:r>
      <w:r w:rsidR="00C2411A">
        <w:t xml:space="preserve"> hold up for scorn.</w:t>
      </w:r>
      <w:r>
        <w:t xml:space="preserve">  They insist on the universality of truth and its clear separation from fiction, </w:t>
      </w:r>
      <w:r w:rsidR="005E1093">
        <w:t xml:space="preserve">and </w:t>
      </w:r>
      <w:r>
        <w:t xml:space="preserve">on the decisiveness of political action as opposed to </w:t>
      </w:r>
      <w:r w:rsidR="002C55B6">
        <w:t>“</w:t>
      </w:r>
      <w:r>
        <w:t>undecidability</w:t>
      </w:r>
      <w:r w:rsidR="002C55B6">
        <w:t>”</w:t>
      </w:r>
      <w:r>
        <w:t xml:space="preserve"> and what they </w:t>
      </w:r>
      <w:r w:rsidR="006969BA">
        <w:t>mock</w:t>
      </w:r>
      <w:r w:rsidR="00C2411A">
        <w:t xml:space="preserve"> as</w:t>
      </w:r>
      <w:r>
        <w:t xml:space="preserve"> an anemic </w:t>
      </w:r>
      <w:r w:rsidR="002C55B6">
        <w:t>“</w:t>
      </w:r>
      <w:r>
        <w:t>political correctness</w:t>
      </w:r>
      <w:r w:rsidR="005E1093">
        <w:t>.</w:t>
      </w:r>
      <w:r w:rsidR="002C55B6">
        <w:t>”</w:t>
      </w:r>
      <w:r>
        <w:t xml:space="preserve"> </w:t>
      </w:r>
      <w:r w:rsidR="005E1093">
        <w:t xml:space="preserve"> T</w:t>
      </w:r>
      <w:r>
        <w:t xml:space="preserve">hey advance strong </w:t>
      </w:r>
      <w:r w:rsidR="00B70F8E">
        <w:t>metaphysical</w:t>
      </w:r>
      <w:r>
        <w:t xml:space="preserve"> thinking and </w:t>
      </w:r>
      <w:r w:rsidR="006969BA">
        <w:t>they ridicule</w:t>
      </w:r>
      <w:r>
        <w:t xml:space="preserve"> what they call a weak and flaccid postmodern play of signifiers.</w:t>
      </w:r>
      <w:r w:rsidR="00382596">
        <w:t xml:space="preserve">  </w:t>
      </w:r>
      <w:r>
        <w:t xml:space="preserve">That is a sign of new times, which is why I have chosen to add the </w:t>
      </w:r>
      <w:r w:rsidR="002C55B6">
        <w:t>“</w:t>
      </w:r>
      <w:r>
        <w:t>future</w:t>
      </w:r>
      <w:r w:rsidR="002C55B6">
        <w:t>”</w:t>
      </w:r>
      <w:r>
        <w:t xml:space="preserve"> to </w:t>
      </w:r>
      <w:r w:rsidR="006969BA">
        <w:t xml:space="preserve">my </w:t>
      </w:r>
      <w:r>
        <w:t>assigned topic.</w:t>
      </w:r>
      <w:r w:rsidRPr="00233EFE">
        <w:rPr>
          <w:rStyle w:val="Emphasis"/>
          <w:i w:val="0"/>
          <w:color w:val="000000"/>
        </w:rPr>
        <w:t xml:space="preserve"> </w:t>
      </w:r>
      <w:r>
        <w:rPr>
          <w:rStyle w:val="Emphasis"/>
          <w:i w:val="0"/>
          <w:color w:val="000000"/>
        </w:rPr>
        <w:t xml:space="preserve">  For if the subject matter of the anniversary meeting was continental philosophy </w:t>
      </w:r>
      <w:r w:rsidR="006969BA">
        <w:rPr>
          <w:rStyle w:val="Emphasis"/>
          <w:i w:val="0"/>
          <w:color w:val="000000"/>
        </w:rPr>
        <w:t>“</w:t>
      </w:r>
      <w:r>
        <w:rPr>
          <w:rStyle w:val="Emphasis"/>
          <w:i w:val="0"/>
          <w:color w:val="000000"/>
        </w:rPr>
        <w:t>then and now,</w:t>
      </w:r>
      <w:r w:rsidR="006969BA">
        <w:rPr>
          <w:rStyle w:val="Emphasis"/>
          <w:i w:val="0"/>
          <w:color w:val="000000"/>
        </w:rPr>
        <w:t>”</w:t>
      </w:r>
      <w:r>
        <w:rPr>
          <w:rStyle w:val="Emphasis"/>
          <w:i w:val="0"/>
          <w:color w:val="000000"/>
        </w:rPr>
        <w:t xml:space="preserve"> </w:t>
      </w:r>
      <w:r w:rsidR="0016501C">
        <w:rPr>
          <w:rStyle w:val="Emphasis"/>
          <w:i w:val="0"/>
          <w:color w:val="000000"/>
        </w:rPr>
        <w:t xml:space="preserve">a new generation of </w:t>
      </w:r>
      <w:r>
        <w:rPr>
          <w:rStyle w:val="Emphasis"/>
          <w:i w:val="0"/>
          <w:color w:val="000000"/>
        </w:rPr>
        <w:t>critics</w:t>
      </w:r>
      <w:r w:rsidR="0016501C">
        <w:rPr>
          <w:rStyle w:val="Emphasis"/>
          <w:i w:val="0"/>
          <w:color w:val="000000"/>
        </w:rPr>
        <w:t xml:space="preserve"> of continental philosophy</w:t>
      </w:r>
      <w:r>
        <w:rPr>
          <w:rStyle w:val="Emphasis"/>
          <w:i w:val="0"/>
          <w:color w:val="000000"/>
        </w:rPr>
        <w:t xml:space="preserve"> say it has no future</w:t>
      </w:r>
      <w:r w:rsidR="00944FAB">
        <w:rPr>
          <w:rStyle w:val="Emphasis"/>
          <w:i w:val="0"/>
          <w:color w:val="000000"/>
        </w:rPr>
        <w:t xml:space="preserve">, at </w:t>
      </w:r>
      <w:r w:rsidR="00C2411A">
        <w:rPr>
          <w:rStyle w:val="Emphasis"/>
          <w:i w:val="0"/>
          <w:color w:val="000000"/>
        </w:rPr>
        <w:t xml:space="preserve">least </w:t>
      </w:r>
      <w:r w:rsidR="00944FAB">
        <w:rPr>
          <w:rStyle w:val="Emphasis"/>
          <w:i w:val="0"/>
          <w:color w:val="000000"/>
        </w:rPr>
        <w:t>not as we know it</w:t>
      </w:r>
      <w:r>
        <w:rPr>
          <w:rStyle w:val="Emphasis"/>
          <w:i w:val="0"/>
          <w:color w:val="000000"/>
        </w:rPr>
        <w:t xml:space="preserve">.  </w:t>
      </w:r>
      <w:r w:rsidR="00EC56CA">
        <w:rPr>
          <w:rStyle w:val="Emphasis"/>
          <w:i w:val="0"/>
          <w:color w:val="000000"/>
        </w:rPr>
        <w:t xml:space="preserve">They would </w:t>
      </w:r>
      <w:r w:rsidR="005E1093">
        <w:rPr>
          <w:rStyle w:val="Emphasis"/>
          <w:i w:val="0"/>
          <w:color w:val="000000"/>
        </w:rPr>
        <w:t>regard</w:t>
      </w:r>
      <w:r w:rsidR="00944FAB">
        <w:rPr>
          <w:rStyle w:val="Emphasis"/>
          <w:i w:val="0"/>
          <w:color w:val="000000"/>
        </w:rPr>
        <w:t xml:space="preserve"> t</w:t>
      </w:r>
      <w:r>
        <w:rPr>
          <w:rStyle w:val="Emphasis"/>
          <w:i w:val="0"/>
          <w:color w:val="000000"/>
        </w:rPr>
        <w:t>he anniversary meeting as a memorial</w:t>
      </w:r>
      <w:r w:rsidR="00144663">
        <w:rPr>
          <w:rStyle w:val="Emphasis"/>
          <w:i w:val="0"/>
          <w:color w:val="000000"/>
        </w:rPr>
        <w:t xml:space="preserve"> service</w:t>
      </w:r>
      <w:r>
        <w:rPr>
          <w:rStyle w:val="Emphasis"/>
          <w:i w:val="0"/>
          <w:color w:val="000000"/>
        </w:rPr>
        <w:t>, a</w:t>
      </w:r>
      <w:r w:rsidR="00EC56CA">
        <w:rPr>
          <w:rStyle w:val="Emphasis"/>
          <w:i w:val="0"/>
          <w:color w:val="000000"/>
        </w:rPr>
        <w:t>t which we are giving</w:t>
      </w:r>
      <w:r>
        <w:rPr>
          <w:rStyle w:val="Emphasis"/>
          <w:i w:val="0"/>
          <w:color w:val="000000"/>
        </w:rPr>
        <w:t xml:space="preserve"> </w:t>
      </w:r>
      <w:r w:rsidR="00144663">
        <w:rPr>
          <w:rStyle w:val="Emphasis"/>
          <w:i w:val="0"/>
          <w:color w:val="000000"/>
        </w:rPr>
        <w:t xml:space="preserve">loving </w:t>
      </w:r>
      <w:r>
        <w:rPr>
          <w:rStyle w:val="Emphasis"/>
          <w:i w:val="0"/>
          <w:color w:val="000000"/>
        </w:rPr>
        <w:t>eulog</w:t>
      </w:r>
      <w:r w:rsidR="00EC56CA">
        <w:rPr>
          <w:rStyle w:val="Emphasis"/>
          <w:i w:val="0"/>
          <w:color w:val="000000"/>
        </w:rPr>
        <w:t>ies</w:t>
      </w:r>
      <w:r w:rsidR="00144663">
        <w:rPr>
          <w:rStyle w:val="Emphasis"/>
          <w:i w:val="0"/>
          <w:color w:val="000000"/>
        </w:rPr>
        <w:t xml:space="preserve"> of</w:t>
      </w:r>
      <w:r w:rsidR="00EC56CA">
        <w:rPr>
          <w:rStyle w:val="Emphasis"/>
          <w:i w:val="0"/>
          <w:color w:val="000000"/>
        </w:rPr>
        <w:t xml:space="preserve"> the late lamented</w:t>
      </w:r>
      <w:r>
        <w:rPr>
          <w:rStyle w:val="Emphasis"/>
          <w:color w:val="000000"/>
        </w:rPr>
        <w:t>.</w:t>
      </w:r>
      <w:r w:rsidR="00B3731A">
        <w:rPr>
          <w:rStyle w:val="Emphasis"/>
          <w:color w:val="000000"/>
        </w:rPr>
        <w:t xml:space="preserve">  </w:t>
      </w:r>
      <w:r w:rsidR="00B3731A">
        <w:rPr>
          <w:rStyle w:val="Emphasis"/>
          <w:i w:val="0"/>
          <w:color w:val="000000"/>
        </w:rPr>
        <w:t xml:space="preserve">Not only are the </w:t>
      </w:r>
      <w:r w:rsidR="00B3731A" w:rsidRPr="00144663">
        <w:rPr>
          <w:rStyle w:val="Emphasis"/>
          <w:color w:val="000000"/>
        </w:rPr>
        <w:t>soixante-huitaires</w:t>
      </w:r>
      <w:r w:rsidR="00B3731A">
        <w:rPr>
          <w:rStyle w:val="Emphasis"/>
          <w:i w:val="0"/>
          <w:color w:val="000000"/>
        </w:rPr>
        <w:t xml:space="preserve"> dead—the whole thing is dead</w:t>
      </w:r>
      <w:r w:rsidR="00EC56CA">
        <w:rPr>
          <w:rStyle w:val="Emphasis"/>
          <w:i w:val="0"/>
          <w:color w:val="000000"/>
        </w:rPr>
        <w:t xml:space="preserve">.  </w:t>
      </w:r>
      <w:r w:rsidR="00EC56CA">
        <w:rPr>
          <w:rStyle w:val="Emphasis"/>
          <w:color w:val="000000"/>
        </w:rPr>
        <w:t>Requiescat in pace</w:t>
      </w:r>
      <w:r w:rsidR="00B3731A">
        <w:rPr>
          <w:rStyle w:val="Emphasis"/>
          <w:i w:val="0"/>
          <w:color w:val="000000"/>
        </w:rPr>
        <w:t>.</w:t>
      </w:r>
    </w:p>
    <w:p w:rsidR="00233EFE" w:rsidRDefault="0015660E" w:rsidP="005A5352">
      <w:pPr>
        <w:spacing w:line="480" w:lineRule="auto"/>
        <w:rPr>
          <w:rStyle w:val="Emphasis"/>
          <w:i w:val="0"/>
          <w:color w:val="000000"/>
        </w:rPr>
      </w:pPr>
      <w:r>
        <w:rPr>
          <w:rStyle w:val="Emphasis"/>
          <w:i w:val="0"/>
          <w:color w:val="000000"/>
        </w:rPr>
        <w:tab/>
      </w:r>
      <w:r w:rsidR="00382596">
        <w:rPr>
          <w:rStyle w:val="Emphasis"/>
          <w:i w:val="0"/>
          <w:color w:val="000000"/>
        </w:rPr>
        <w:t>Interestingly, w</w:t>
      </w:r>
      <w:r w:rsidR="00E71F76">
        <w:rPr>
          <w:rStyle w:val="Emphasis"/>
          <w:i w:val="0"/>
          <w:color w:val="000000"/>
        </w:rPr>
        <w:t xml:space="preserve">e have reached a curious state of </w:t>
      </w:r>
      <w:r w:rsidR="00B70F8E" w:rsidRPr="00E71F76">
        <w:rPr>
          <w:rStyle w:val="Emphasis"/>
          <w:color w:val="000000"/>
        </w:rPr>
        <w:t>déjà</w:t>
      </w:r>
      <w:r w:rsidR="00E71F76" w:rsidRPr="00E71F76">
        <w:rPr>
          <w:rStyle w:val="Emphasis"/>
          <w:color w:val="000000"/>
        </w:rPr>
        <w:t>-vu</w:t>
      </w:r>
      <w:r w:rsidR="00E71F76">
        <w:rPr>
          <w:rStyle w:val="Emphasis"/>
          <w:i w:val="0"/>
          <w:color w:val="000000"/>
        </w:rPr>
        <w:t>.</w:t>
      </w:r>
      <w:r w:rsidR="000E6664">
        <w:rPr>
          <w:rStyle w:val="EndnoteReference"/>
          <w:iCs/>
          <w:color w:val="000000"/>
        </w:rPr>
        <w:endnoteReference w:id="34"/>
      </w:r>
      <w:r w:rsidR="00E71F76">
        <w:rPr>
          <w:rStyle w:val="Emphasis"/>
          <w:i w:val="0"/>
          <w:color w:val="000000"/>
        </w:rPr>
        <w:t xml:space="preserve">  </w:t>
      </w:r>
      <w:r w:rsidR="007C0A6F">
        <w:rPr>
          <w:rStyle w:val="Emphasis"/>
          <w:i w:val="0"/>
          <w:color w:val="000000"/>
        </w:rPr>
        <w:t>If SPEP was the very much the work of John Wild, and if Wild</w:t>
      </w:r>
      <w:r w:rsidR="002C55B6">
        <w:rPr>
          <w:rStyle w:val="Emphasis"/>
          <w:i w:val="0"/>
          <w:color w:val="000000"/>
        </w:rPr>
        <w:t>’</w:t>
      </w:r>
      <w:r w:rsidR="007C0A6F">
        <w:rPr>
          <w:rStyle w:val="Emphasis"/>
          <w:i w:val="0"/>
          <w:color w:val="000000"/>
        </w:rPr>
        <w:t xml:space="preserve">s work </w:t>
      </w:r>
      <w:r w:rsidR="005C5AF3">
        <w:rPr>
          <w:rStyle w:val="Emphasis"/>
          <w:i w:val="0"/>
          <w:color w:val="000000"/>
        </w:rPr>
        <w:t>(like Heidegger</w:t>
      </w:r>
      <w:r w:rsidR="002C55B6">
        <w:rPr>
          <w:rStyle w:val="Emphasis"/>
          <w:i w:val="0"/>
          <w:color w:val="000000"/>
        </w:rPr>
        <w:t>’</w:t>
      </w:r>
      <w:r w:rsidR="005C5AF3">
        <w:rPr>
          <w:rStyle w:val="Emphasis"/>
          <w:i w:val="0"/>
          <w:color w:val="000000"/>
        </w:rPr>
        <w:t>s) followed a traje</w:t>
      </w:r>
      <w:r w:rsidR="007C0A6F">
        <w:rPr>
          <w:rStyle w:val="Emphasis"/>
          <w:i w:val="0"/>
          <w:color w:val="000000"/>
        </w:rPr>
        <w:t xml:space="preserve">ctory from realism to phenomenology, we are today </w:t>
      </w:r>
      <w:r w:rsidR="005E1093">
        <w:rPr>
          <w:rStyle w:val="Emphasis"/>
          <w:i w:val="0"/>
          <w:color w:val="000000"/>
        </w:rPr>
        <w:t>seeing</w:t>
      </w:r>
      <w:r w:rsidR="007C0A6F">
        <w:rPr>
          <w:rStyle w:val="Emphasis"/>
          <w:i w:val="0"/>
          <w:color w:val="000000"/>
        </w:rPr>
        <w:t xml:space="preserve"> a movement in reverse, from phenomenology back to realism.</w:t>
      </w:r>
      <w:r w:rsidR="00EC0A82">
        <w:rPr>
          <w:rStyle w:val="Emphasis"/>
          <w:i w:val="0"/>
          <w:color w:val="000000"/>
        </w:rPr>
        <w:t xml:space="preserve">  </w:t>
      </w:r>
      <w:r w:rsidR="00E71F76">
        <w:rPr>
          <w:rStyle w:val="Emphasis"/>
          <w:i w:val="0"/>
          <w:color w:val="000000"/>
        </w:rPr>
        <w:t>Furthermore</w:t>
      </w:r>
      <w:r w:rsidR="00DC10B4">
        <w:rPr>
          <w:rStyle w:val="Emphasis"/>
          <w:i w:val="0"/>
          <w:color w:val="000000"/>
        </w:rPr>
        <w:t xml:space="preserve"> the</w:t>
      </w:r>
      <w:r w:rsidR="00EC0A82">
        <w:rPr>
          <w:rStyle w:val="Emphasis"/>
          <w:i w:val="0"/>
          <w:color w:val="000000"/>
        </w:rPr>
        <w:t xml:space="preserve"> </w:t>
      </w:r>
      <w:r w:rsidR="009513FC">
        <w:rPr>
          <w:rStyle w:val="Emphasis"/>
          <w:i w:val="0"/>
          <w:color w:val="000000"/>
        </w:rPr>
        <w:t>later</w:t>
      </w:r>
      <w:r w:rsidR="00DC10B4">
        <w:rPr>
          <w:rStyle w:val="Emphasis"/>
          <w:i w:val="0"/>
          <w:color w:val="000000"/>
        </w:rPr>
        <w:t xml:space="preserve"> theological turn</w:t>
      </w:r>
      <w:r w:rsidR="00EC0A82">
        <w:rPr>
          <w:rStyle w:val="Emphasis"/>
          <w:i w:val="0"/>
          <w:color w:val="000000"/>
        </w:rPr>
        <w:t xml:space="preserve">, </w:t>
      </w:r>
      <w:r w:rsidR="009513FC">
        <w:rPr>
          <w:rStyle w:val="Emphasis"/>
          <w:i w:val="0"/>
          <w:color w:val="000000"/>
        </w:rPr>
        <w:t xml:space="preserve">almost predictable from </w:t>
      </w:r>
      <w:r w:rsidR="00880BD3">
        <w:rPr>
          <w:rStyle w:val="Emphasis"/>
          <w:i w:val="0"/>
          <w:color w:val="000000"/>
        </w:rPr>
        <w:t>the</w:t>
      </w:r>
      <w:r w:rsidR="009513FC">
        <w:rPr>
          <w:rStyle w:val="Emphasis"/>
          <w:i w:val="0"/>
          <w:color w:val="000000"/>
        </w:rPr>
        <w:t xml:space="preserve"> theological beginnings</w:t>
      </w:r>
      <w:r w:rsidR="00880BD3">
        <w:rPr>
          <w:rStyle w:val="Emphasis"/>
          <w:i w:val="0"/>
          <w:color w:val="000000"/>
        </w:rPr>
        <w:t xml:space="preserve"> of continental philosophy</w:t>
      </w:r>
      <w:r w:rsidR="009513FC">
        <w:rPr>
          <w:rStyle w:val="Emphasis"/>
          <w:i w:val="0"/>
          <w:color w:val="000000"/>
        </w:rPr>
        <w:t xml:space="preserve">, </w:t>
      </w:r>
      <w:r w:rsidR="00394DF6">
        <w:rPr>
          <w:rStyle w:val="Emphasis"/>
          <w:i w:val="0"/>
          <w:color w:val="000000"/>
        </w:rPr>
        <w:t>ha</w:t>
      </w:r>
      <w:r w:rsidR="00144663">
        <w:rPr>
          <w:rStyle w:val="Emphasis"/>
          <w:i w:val="0"/>
          <w:color w:val="000000"/>
        </w:rPr>
        <w:t>s</w:t>
      </w:r>
      <w:r w:rsidR="00394DF6">
        <w:rPr>
          <w:rStyle w:val="Emphasis"/>
          <w:i w:val="0"/>
          <w:color w:val="000000"/>
        </w:rPr>
        <w:t xml:space="preserve"> occasioned </w:t>
      </w:r>
      <w:r w:rsidR="00392548">
        <w:rPr>
          <w:rStyle w:val="Emphasis"/>
          <w:i w:val="0"/>
          <w:color w:val="000000"/>
        </w:rPr>
        <w:t xml:space="preserve">a turn towards an anti-religion, </w:t>
      </w:r>
      <w:r w:rsidR="005F7065">
        <w:rPr>
          <w:rStyle w:val="Emphasis"/>
          <w:i w:val="0"/>
          <w:color w:val="000000"/>
        </w:rPr>
        <w:t>toward</w:t>
      </w:r>
      <w:r w:rsidR="00144663">
        <w:rPr>
          <w:rStyle w:val="Emphasis"/>
          <w:i w:val="0"/>
          <w:color w:val="000000"/>
        </w:rPr>
        <w:t>s</w:t>
      </w:r>
      <w:r w:rsidR="005F7065">
        <w:rPr>
          <w:rStyle w:val="Emphasis"/>
          <w:i w:val="0"/>
          <w:color w:val="000000"/>
        </w:rPr>
        <w:t xml:space="preserve"> </w:t>
      </w:r>
      <w:r w:rsidR="00392548">
        <w:rPr>
          <w:rStyle w:val="Emphasis"/>
          <w:i w:val="0"/>
          <w:color w:val="000000"/>
        </w:rPr>
        <w:t>a new atheism</w:t>
      </w:r>
      <w:r w:rsidR="00980903">
        <w:rPr>
          <w:rStyle w:val="Emphasis"/>
          <w:i w:val="0"/>
          <w:color w:val="000000"/>
        </w:rPr>
        <w:t>, a new modernism,</w:t>
      </w:r>
      <w:r w:rsidR="00392548">
        <w:rPr>
          <w:rStyle w:val="Emphasis"/>
          <w:i w:val="0"/>
          <w:color w:val="000000"/>
        </w:rPr>
        <w:t xml:space="preserve"> and a new materialism, </w:t>
      </w:r>
      <w:r w:rsidR="00394DF6">
        <w:rPr>
          <w:rStyle w:val="Emphasis"/>
          <w:i w:val="0"/>
          <w:color w:val="000000"/>
        </w:rPr>
        <w:t>reminiscent of the debates about scientific realism</w:t>
      </w:r>
      <w:r w:rsidR="00392548">
        <w:rPr>
          <w:rStyle w:val="Emphasis"/>
          <w:i w:val="0"/>
          <w:color w:val="000000"/>
        </w:rPr>
        <w:t xml:space="preserve"> </w:t>
      </w:r>
      <w:r w:rsidR="005C5AF3">
        <w:rPr>
          <w:rStyle w:val="Emphasis"/>
          <w:i w:val="0"/>
          <w:color w:val="000000"/>
        </w:rPr>
        <w:t xml:space="preserve">when Wilfrid Sellars </w:t>
      </w:r>
      <w:r w:rsidR="00394DF6">
        <w:rPr>
          <w:rStyle w:val="Emphasis"/>
          <w:i w:val="0"/>
          <w:color w:val="000000"/>
        </w:rPr>
        <w:t xml:space="preserve">presented </w:t>
      </w:r>
      <w:r w:rsidR="005C5AF3">
        <w:rPr>
          <w:rStyle w:val="Emphasis"/>
          <w:i w:val="0"/>
          <w:color w:val="000000"/>
        </w:rPr>
        <w:t xml:space="preserve">his </w:t>
      </w:r>
      <w:r w:rsidR="00394DF6">
        <w:rPr>
          <w:rStyle w:val="Emphasis"/>
          <w:i w:val="0"/>
          <w:color w:val="000000"/>
        </w:rPr>
        <w:t xml:space="preserve">views on </w:t>
      </w:r>
      <w:r w:rsidR="005C5AF3">
        <w:rPr>
          <w:rStyle w:val="Emphasis"/>
          <w:i w:val="0"/>
          <w:color w:val="000000"/>
        </w:rPr>
        <w:t xml:space="preserve">the manifest image and the </w:t>
      </w:r>
      <w:r w:rsidR="005C5AF3">
        <w:rPr>
          <w:rStyle w:val="Emphasis"/>
          <w:i w:val="0"/>
          <w:color w:val="000000"/>
        </w:rPr>
        <w:lastRenderedPageBreak/>
        <w:t>scientific image</w:t>
      </w:r>
      <w:r w:rsidR="005F7065">
        <w:rPr>
          <w:rStyle w:val="Emphasis"/>
          <w:i w:val="0"/>
          <w:color w:val="000000"/>
        </w:rPr>
        <w:t xml:space="preserve"> in the early years of SPEP</w:t>
      </w:r>
      <w:r w:rsidR="005C5AF3">
        <w:rPr>
          <w:rStyle w:val="Emphasis"/>
          <w:i w:val="0"/>
          <w:color w:val="000000"/>
        </w:rPr>
        <w:t>.</w:t>
      </w:r>
      <w:r w:rsidR="00144663">
        <w:rPr>
          <w:rStyle w:val="Emphasis"/>
          <w:i w:val="0"/>
          <w:color w:val="000000"/>
        </w:rPr>
        <w:t xml:space="preserve"> </w:t>
      </w:r>
      <w:r w:rsidR="00101308">
        <w:rPr>
          <w:rStyle w:val="Emphasis"/>
          <w:i w:val="0"/>
          <w:color w:val="000000"/>
        </w:rPr>
        <w:t xml:space="preserve"> </w:t>
      </w:r>
      <w:r w:rsidR="003D79C3">
        <w:rPr>
          <w:rStyle w:val="Emphasis"/>
          <w:i w:val="0"/>
          <w:color w:val="000000"/>
        </w:rPr>
        <w:t>(</w:t>
      </w:r>
      <w:r w:rsidR="00101308">
        <w:rPr>
          <w:rStyle w:val="Emphasis"/>
          <w:i w:val="0"/>
          <w:color w:val="000000"/>
        </w:rPr>
        <w:t>Richard Rorty once quipped that what drives the change in philosophical theories is boredom.  After a while we get tired of sayin</w:t>
      </w:r>
      <w:r w:rsidR="003D79C3">
        <w:rPr>
          <w:rStyle w:val="Emphasis"/>
          <w:i w:val="0"/>
          <w:color w:val="000000"/>
        </w:rPr>
        <w:t>g the same thing and the graduate students and young Ph.D.s see a career opening in saying something different!)</w:t>
      </w:r>
    </w:p>
    <w:p w:rsidR="00322394" w:rsidRDefault="00136D7C" w:rsidP="005A5352">
      <w:pPr>
        <w:spacing w:line="480" w:lineRule="auto"/>
        <w:rPr>
          <w:rStyle w:val="Emphasis"/>
          <w:i w:val="0"/>
          <w:color w:val="000000"/>
        </w:rPr>
      </w:pPr>
      <w:r>
        <w:rPr>
          <w:rStyle w:val="Emphasis"/>
          <w:i w:val="0"/>
          <w:color w:val="000000"/>
        </w:rPr>
        <w:tab/>
        <w:t xml:space="preserve">Under the impulse of Badiou in particular a new group of </w:t>
      </w:r>
      <w:r w:rsidR="00101308">
        <w:rPr>
          <w:rStyle w:val="Emphasis"/>
          <w:i w:val="0"/>
          <w:color w:val="000000"/>
        </w:rPr>
        <w:t xml:space="preserve">young </w:t>
      </w:r>
      <w:r>
        <w:rPr>
          <w:rStyle w:val="Emphasis"/>
          <w:i w:val="0"/>
          <w:color w:val="000000"/>
        </w:rPr>
        <w:t>philosophers ha</w:t>
      </w:r>
      <w:r w:rsidR="00144663">
        <w:rPr>
          <w:rStyle w:val="Emphasis"/>
          <w:i w:val="0"/>
          <w:color w:val="000000"/>
        </w:rPr>
        <w:t>s</w:t>
      </w:r>
      <w:r>
        <w:rPr>
          <w:rStyle w:val="Emphasis"/>
          <w:i w:val="0"/>
          <w:color w:val="000000"/>
        </w:rPr>
        <w:t xml:space="preserve"> </w:t>
      </w:r>
      <w:r w:rsidR="00E733C2">
        <w:rPr>
          <w:rStyle w:val="Emphasis"/>
          <w:i w:val="0"/>
          <w:color w:val="000000"/>
        </w:rPr>
        <w:t>emerged who</w:t>
      </w:r>
      <w:r>
        <w:rPr>
          <w:rStyle w:val="Emphasis"/>
          <w:i w:val="0"/>
          <w:color w:val="000000"/>
        </w:rPr>
        <w:t xml:space="preserve"> </w:t>
      </w:r>
      <w:r w:rsidR="00F71B56">
        <w:rPr>
          <w:rStyle w:val="Emphasis"/>
          <w:i w:val="0"/>
          <w:color w:val="000000"/>
        </w:rPr>
        <w:t xml:space="preserve">are </w:t>
      </w:r>
      <w:r>
        <w:rPr>
          <w:rStyle w:val="Emphasis"/>
          <w:i w:val="0"/>
          <w:color w:val="000000"/>
        </w:rPr>
        <w:t>challeng</w:t>
      </w:r>
      <w:r w:rsidR="00F71B56">
        <w:rPr>
          <w:rStyle w:val="Emphasis"/>
          <w:i w:val="0"/>
          <w:color w:val="000000"/>
        </w:rPr>
        <w:t>ing</w:t>
      </w:r>
      <w:r>
        <w:rPr>
          <w:rStyle w:val="Emphasis"/>
          <w:i w:val="0"/>
          <w:color w:val="000000"/>
        </w:rPr>
        <w:t xml:space="preserve"> the dominant </w:t>
      </w:r>
      <w:r w:rsidR="00EC56CA">
        <w:rPr>
          <w:rStyle w:val="Emphasis"/>
          <w:i w:val="0"/>
          <w:color w:val="000000"/>
        </w:rPr>
        <w:t>style</w:t>
      </w:r>
      <w:r>
        <w:rPr>
          <w:rStyle w:val="Emphasis"/>
          <w:i w:val="0"/>
          <w:color w:val="000000"/>
        </w:rPr>
        <w:t xml:space="preserve"> of continental philosophy for which SPEP has always stood.</w:t>
      </w:r>
      <w:r w:rsidR="00233EFE">
        <w:rPr>
          <w:rStyle w:val="Emphasis"/>
          <w:i w:val="0"/>
          <w:color w:val="000000"/>
        </w:rPr>
        <w:t xml:space="preserve">  </w:t>
      </w:r>
      <w:r w:rsidR="00492F86">
        <w:rPr>
          <w:rStyle w:val="Emphasis"/>
          <w:i w:val="0"/>
          <w:color w:val="000000"/>
        </w:rPr>
        <w:t xml:space="preserve">The heart of the argument is </w:t>
      </w:r>
      <w:r w:rsidR="00302702">
        <w:rPr>
          <w:rStyle w:val="Emphasis"/>
          <w:i w:val="0"/>
          <w:color w:val="000000"/>
        </w:rPr>
        <w:t>found in</w:t>
      </w:r>
      <w:r w:rsidR="00492F86">
        <w:rPr>
          <w:rStyle w:val="Emphasis"/>
          <w:i w:val="0"/>
          <w:color w:val="000000"/>
        </w:rPr>
        <w:t xml:space="preserve"> Quentin Meillassoux</w:t>
      </w:r>
      <w:r w:rsidR="002C55B6">
        <w:rPr>
          <w:rStyle w:val="Emphasis"/>
          <w:i w:val="0"/>
          <w:color w:val="000000"/>
        </w:rPr>
        <w:t>’</w:t>
      </w:r>
      <w:r w:rsidR="00302702">
        <w:rPr>
          <w:rStyle w:val="Emphasis"/>
          <w:i w:val="0"/>
          <w:color w:val="000000"/>
        </w:rPr>
        <w:t>s</w:t>
      </w:r>
      <w:r w:rsidR="00492F86">
        <w:rPr>
          <w:rStyle w:val="Emphasis"/>
          <w:i w:val="0"/>
          <w:color w:val="000000"/>
        </w:rPr>
        <w:t xml:space="preserve"> </w:t>
      </w:r>
      <w:r w:rsidR="00492F86">
        <w:rPr>
          <w:rStyle w:val="Emphasis"/>
          <w:color w:val="000000"/>
        </w:rPr>
        <w:t>After Finitude</w:t>
      </w:r>
      <w:r w:rsidR="00302702">
        <w:rPr>
          <w:rStyle w:val="Emphasis"/>
          <w:i w:val="0"/>
          <w:color w:val="000000"/>
        </w:rPr>
        <w:t xml:space="preserve">, a book that has been a sensational success among a </w:t>
      </w:r>
      <w:r w:rsidR="00E733C2">
        <w:rPr>
          <w:rStyle w:val="Emphasis"/>
          <w:i w:val="0"/>
          <w:color w:val="000000"/>
        </w:rPr>
        <w:t>younger</w:t>
      </w:r>
      <w:r w:rsidR="00302702">
        <w:rPr>
          <w:rStyle w:val="Emphasis"/>
          <w:i w:val="0"/>
          <w:color w:val="000000"/>
        </w:rPr>
        <w:t xml:space="preserve"> generation of philosophers.</w:t>
      </w:r>
      <w:r w:rsidR="00443F6D">
        <w:rPr>
          <w:rStyle w:val="EndnoteReference"/>
          <w:iCs/>
          <w:color w:val="000000"/>
        </w:rPr>
        <w:endnoteReference w:id="35"/>
      </w:r>
      <w:r w:rsidR="00302702">
        <w:rPr>
          <w:rStyle w:val="Emphasis"/>
          <w:i w:val="0"/>
          <w:color w:val="000000"/>
        </w:rPr>
        <w:t xml:space="preserve">  Meillassoux</w:t>
      </w:r>
      <w:r>
        <w:rPr>
          <w:rStyle w:val="Emphasis"/>
          <w:i w:val="0"/>
          <w:color w:val="000000"/>
        </w:rPr>
        <w:t>, who was a student of Badiou,</w:t>
      </w:r>
      <w:r w:rsidR="00302702">
        <w:rPr>
          <w:rStyle w:val="Emphasis"/>
          <w:i w:val="0"/>
          <w:color w:val="000000"/>
        </w:rPr>
        <w:t xml:space="preserve"> makes two charges.  (1) </w:t>
      </w:r>
      <w:r w:rsidR="002C55B6">
        <w:rPr>
          <w:rStyle w:val="Emphasis"/>
          <w:i w:val="0"/>
          <w:color w:val="000000"/>
        </w:rPr>
        <w:t>“</w:t>
      </w:r>
      <w:r w:rsidR="00E049B1">
        <w:rPr>
          <w:rStyle w:val="Emphasis"/>
          <w:i w:val="0"/>
          <w:color w:val="000000"/>
        </w:rPr>
        <w:t>Correlationism:</w:t>
      </w:r>
      <w:r w:rsidR="002C55B6">
        <w:rPr>
          <w:rStyle w:val="Emphasis"/>
          <w:i w:val="0"/>
          <w:color w:val="000000"/>
        </w:rPr>
        <w:t>”</w:t>
      </w:r>
      <w:r w:rsidR="00E049B1">
        <w:rPr>
          <w:rStyle w:val="Emphasis"/>
          <w:i w:val="0"/>
          <w:color w:val="000000"/>
        </w:rPr>
        <w:t xml:space="preserve"> </w:t>
      </w:r>
      <w:r w:rsidR="00394DF6">
        <w:rPr>
          <w:rStyle w:val="Emphasis"/>
          <w:i w:val="0"/>
          <w:color w:val="000000"/>
        </w:rPr>
        <w:t>continental philosophy from Kant to the present is inherently subjectivistic and anti-realist</w:t>
      </w:r>
      <w:r w:rsidR="00980903">
        <w:rPr>
          <w:rStyle w:val="Emphasis"/>
          <w:i w:val="0"/>
          <w:color w:val="000000"/>
        </w:rPr>
        <w:t xml:space="preserve"> and makes nonsense of modern science</w:t>
      </w:r>
      <w:r w:rsidR="00E049B1">
        <w:rPr>
          <w:rStyle w:val="Emphasis"/>
          <w:i w:val="0"/>
          <w:color w:val="000000"/>
        </w:rPr>
        <w:t xml:space="preserve">.  It reduces the world in itself to our relationship to the world.  The </w:t>
      </w:r>
      <w:r w:rsidR="0001528B">
        <w:rPr>
          <w:rStyle w:val="Emphasis"/>
          <w:i w:val="0"/>
          <w:color w:val="000000"/>
        </w:rPr>
        <w:t>laws of physics a</w:t>
      </w:r>
      <w:r w:rsidR="00A72407">
        <w:rPr>
          <w:rStyle w:val="Emphasis"/>
          <w:i w:val="0"/>
          <w:color w:val="000000"/>
        </w:rPr>
        <w:t>re</w:t>
      </w:r>
      <w:r w:rsidR="00E049B1">
        <w:rPr>
          <w:rStyle w:val="Emphasis"/>
          <w:i w:val="0"/>
          <w:color w:val="000000"/>
        </w:rPr>
        <w:t xml:space="preserve"> deprived of </w:t>
      </w:r>
      <w:r w:rsidR="0001528B">
        <w:rPr>
          <w:rStyle w:val="Emphasis"/>
          <w:i w:val="0"/>
          <w:color w:val="000000"/>
        </w:rPr>
        <w:t>their</w:t>
      </w:r>
      <w:r w:rsidR="00E049B1">
        <w:rPr>
          <w:rStyle w:val="Emphasis"/>
          <w:i w:val="0"/>
          <w:color w:val="000000"/>
        </w:rPr>
        <w:t xml:space="preserve"> </w:t>
      </w:r>
      <w:r w:rsidR="00B5358B">
        <w:rPr>
          <w:rStyle w:val="Emphasis"/>
          <w:i w:val="0"/>
          <w:color w:val="000000"/>
        </w:rPr>
        <w:t xml:space="preserve">reality and reduced to </w:t>
      </w:r>
      <w:r w:rsidR="00166E07">
        <w:rPr>
          <w:rStyle w:val="Emphasis"/>
          <w:i w:val="0"/>
          <w:color w:val="000000"/>
        </w:rPr>
        <w:t>a social</w:t>
      </w:r>
      <w:r w:rsidR="00B5358B">
        <w:rPr>
          <w:rStyle w:val="Emphasis"/>
          <w:i w:val="0"/>
          <w:color w:val="000000"/>
        </w:rPr>
        <w:t xml:space="preserve"> construction o</w:t>
      </w:r>
      <w:r w:rsidR="00980903">
        <w:rPr>
          <w:rStyle w:val="Emphasis"/>
          <w:i w:val="0"/>
          <w:color w:val="000000"/>
        </w:rPr>
        <w:t xml:space="preserve">r </w:t>
      </w:r>
      <w:r w:rsidR="00166E07">
        <w:rPr>
          <w:rStyle w:val="Emphasis"/>
          <w:i w:val="0"/>
          <w:color w:val="000000"/>
        </w:rPr>
        <w:t xml:space="preserve">subjective </w:t>
      </w:r>
      <w:r w:rsidR="00980903">
        <w:rPr>
          <w:rStyle w:val="Emphasis"/>
          <w:i w:val="0"/>
          <w:color w:val="000000"/>
        </w:rPr>
        <w:t>constitution</w:t>
      </w:r>
      <w:r w:rsidR="00A72407">
        <w:rPr>
          <w:rStyle w:val="Emphasis"/>
          <w:i w:val="0"/>
          <w:color w:val="000000"/>
        </w:rPr>
        <w:t xml:space="preserve">, </w:t>
      </w:r>
      <w:r w:rsidR="00B70F8E">
        <w:rPr>
          <w:rStyle w:val="Emphasis"/>
          <w:i w:val="0"/>
          <w:color w:val="000000"/>
        </w:rPr>
        <w:t>the premise that</w:t>
      </w:r>
      <w:r w:rsidR="00A72407">
        <w:rPr>
          <w:rStyle w:val="Emphasis"/>
          <w:i w:val="0"/>
          <w:color w:val="000000"/>
        </w:rPr>
        <w:t xml:space="preserve"> </w:t>
      </w:r>
      <w:r w:rsidR="00B70F8E">
        <w:rPr>
          <w:rStyle w:val="Emphasis"/>
          <w:i w:val="0"/>
          <w:color w:val="000000"/>
        </w:rPr>
        <w:t>provoked</w:t>
      </w:r>
      <w:r w:rsidR="00F44FEC">
        <w:rPr>
          <w:rStyle w:val="Emphasis"/>
          <w:i w:val="0"/>
          <w:color w:val="000000"/>
        </w:rPr>
        <w:t xml:space="preserve"> the Alan Sokal ruse?</w:t>
      </w:r>
      <w:r w:rsidR="00F44FEC">
        <w:rPr>
          <w:rStyle w:val="EndnoteReference"/>
          <w:iCs/>
          <w:color w:val="000000"/>
        </w:rPr>
        <w:endnoteReference w:id="36"/>
      </w:r>
      <w:r w:rsidR="00F44FEC">
        <w:rPr>
          <w:rStyle w:val="Emphasis"/>
          <w:i w:val="0"/>
          <w:color w:val="000000"/>
        </w:rPr>
        <w:t xml:space="preserve">  </w:t>
      </w:r>
      <w:r w:rsidR="00980903">
        <w:rPr>
          <w:rStyle w:val="Emphasis"/>
          <w:i w:val="0"/>
          <w:color w:val="000000"/>
        </w:rPr>
        <w:t>Th</w:t>
      </w:r>
      <w:r w:rsidR="003D235A">
        <w:rPr>
          <w:rStyle w:val="Emphasis"/>
          <w:i w:val="0"/>
          <w:color w:val="000000"/>
        </w:rPr>
        <w:t xml:space="preserve">e villain of the piece </w:t>
      </w:r>
      <w:r w:rsidR="00980903">
        <w:rPr>
          <w:rStyle w:val="Emphasis"/>
          <w:i w:val="0"/>
          <w:color w:val="000000"/>
        </w:rPr>
        <w:t>is</w:t>
      </w:r>
      <w:r w:rsidR="00B5358B">
        <w:rPr>
          <w:rStyle w:val="Emphasis"/>
          <w:i w:val="0"/>
          <w:color w:val="000000"/>
        </w:rPr>
        <w:t xml:space="preserve"> Kant</w:t>
      </w:r>
      <w:r w:rsidR="002C55B6">
        <w:rPr>
          <w:rStyle w:val="Emphasis"/>
          <w:i w:val="0"/>
          <w:color w:val="000000"/>
        </w:rPr>
        <w:t>’</w:t>
      </w:r>
      <w:r w:rsidR="00B5358B">
        <w:rPr>
          <w:rStyle w:val="Emphasis"/>
          <w:i w:val="0"/>
          <w:color w:val="000000"/>
        </w:rPr>
        <w:t>s perversion of the Copernican</w:t>
      </w:r>
      <w:r w:rsidR="00E049B1">
        <w:rPr>
          <w:rStyle w:val="Emphasis"/>
          <w:i w:val="0"/>
          <w:color w:val="000000"/>
        </w:rPr>
        <w:t xml:space="preserve"> </w:t>
      </w:r>
      <w:r w:rsidR="00B5358B">
        <w:rPr>
          <w:rStyle w:val="Emphasis"/>
          <w:i w:val="0"/>
          <w:color w:val="000000"/>
        </w:rPr>
        <w:t>Revolution</w:t>
      </w:r>
      <w:r w:rsidR="00F44FEC">
        <w:rPr>
          <w:rStyle w:val="Emphasis"/>
          <w:i w:val="0"/>
          <w:color w:val="000000"/>
        </w:rPr>
        <w:t>, whe</w:t>
      </w:r>
      <w:r w:rsidR="003D235A">
        <w:rPr>
          <w:rStyle w:val="Emphasis"/>
          <w:i w:val="0"/>
          <w:color w:val="000000"/>
        </w:rPr>
        <w:t>rei</w:t>
      </w:r>
      <w:r w:rsidR="00F44FEC">
        <w:rPr>
          <w:rStyle w:val="Emphasis"/>
          <w:i w:val="0"/>
          <w:color w:val="000000"/>
        </w:rPr>
        <w:t>n</w:t>
      </w:r>
      <w:r w:rsidR="00EC7B43">
        <w:rPr>
          <w:rStyle w:val="Emphasis"/>
          <w:i w:val="0"/>
          <w:color w:val="000000"/>
        </w:rPr>
        <w:t xml:space="preserve"> </w:t>
      </w:r>
      <w:r w:rsidR="00224315">
        <w:rPr>
          <w:rStyle w:val="Emphasis"/>
          <w:i w:val="0"/>
          <w:color w:val="000000"/>
        </w:rPr>
        <w:t xml:space="preserve">Kant reinstated the very anthropocentrism which </w:t>
      </w:r>
      <w:r w:rsidR="0047521E">
        <w:rPr>
          <w:rStyle w:val="Emphasis"/>
          <w:i w:val="0"/>
          <w:color w:val="000000"/>
        </w:rPr>
        <w:t xml:space="preserve">Copernicus </w:t>
      </w:r>
      <w:r w:rsidR="003D235A">
        <w:rPr>
          <w:rStyle w:val="Emphasis"/>
          <w:i w:val="0"/>
          <w:color w:val="000000"/>
        </w:rPr>
        <w:t xml:space="preserve">was trying to </w:t>
      </w:r>
      <w:r w:rsidR="0047521E">
        <w:rPr>
          <w:rStyle w:val="Emphasis"/>
          <w:i w:val="0"/>
          <w:color w:val="000000"/>
        </w:rPr>
        <w:t>destroy</w:t>
      </w:r>
      <w:r w:rsidR="00224315">
        <w:rPr>
          <w:rStyle w:val="Emphasis"/>
          <w:i w:val="0"/>
          <w:color w:val="000000"/>
        </w:rPr>
        <w:t>.</w:t>
      </w:r>
      <w:r w:rsidR="00F9539D">
        <w:rPr>
          <w:rStyle w:val="Emphasis"/>
          <w:i w:val="0"/>
          <w:color w:val="000000"/>
        </w:rPr>
        <w:t xml:space="preserve">  I</w:t>
      </w:r>
      <w:r w:rsidR="003D235A">
        <w:rPr>
          <w:rStyle w:val="Emphasis"/>
          <w:i w:val="0"/>
          <w:color w:val="000000"/>
        </w:rPr>
        <w:t xml:space="preserve"> should add that this</w:t>
      </w:r>
      <w:r w:rsidR="00F9539D">
        <w:rPr>
          <w:rStyle w:val="Emphasis"/>
          <w:i w:val="0"/>
          <w:color w:val="000000"/>
        </w:rPr>
        <w:t xml:space="preserve"> condemnation is so sweeping that it includes not only continental philosophy, but analytic philosophy as well, everything that has allowed itself to fall victim to correlationism, whether the subject of correlation is transcendental conscious, Dasein, the lived body or ordinary language.</w:t>
      </w:r>
      <w:r w:rsidR="00224315">
        <w:rPr>
          <w:rStyle w:val="Emphasis"/>
          <w:i w:val="0"/>
          <w:color w:val="000000"/>
        </w:rPr>
        <w:t xml:space="preserve">  </w:t>
      </w:r>
      <w:r w:rsidR="002E3A84">
        <w:rPr>
          <w:rStyle w:val="Emphasis"/>
          <w:i w:val="0"/>
          <w:color w:val="000000"/>
        </w:rPr>
        <w:t xml:space="preserve">Perhaps there is comfort to be had in knowing that we do not stand before the firing squad alone.  </w:t>
      </w:r>
      <w:r w:rsidR="0047521E">
        <w:rPr>
          <w:rStyle w:val="Emphasis"/>
          <w:i w:val="0"/>
          <w:color w:val="000000"/>
        </w:rPr>
        <w:t xml:space="preserve">(2) </w:t>
      </w:r>
      <w:r w:rsidR="002C55B6">
        <w:rPr>
          <w:rStyle w:val="Emphasis"/>
          <w:i w:val="0"/>
          <w:color w:val="000000"/>
        </w:rPr>
        <w:t>“</w:t>
      </w:r>
      <w:r w:rsidR="0047521E">
        <w:rPr>
          <w:rStyle w:val="Emphasis"/>
          <w:i w:val="0"/>
          <w:color w:val="000000"/>
        </w:rPr>
        <w:t>Fideism:</w:t>
      </w:r>
      <w:r w:rsidR="002C55B6">
        <w:rPr>
          <w:rStyle w:val="Emphasis"/>
          <w:i w:val="0"/>
          <w:color w:val="000000"/>
        </w:rPr>
        <w:t>”</w:t>
      </w:r>
      <w:r w:rsidR="00E733C2">
        <w:rPr>
          <w:rStyle w:val="Emphasis"/>
          <w:i w:val="0"/>
          <w:color w:val="000000"/>
        </w:rPr>
        <w:t xml:space="preserve"> when Kant said he found it</w:t>
      </w:r>
      <w:r w:rsidR="0047521E">
        <w:rPr>
          <w:rStyle w:val="Emphasis"/>
          <w:i w:val="0"/>
          <w:color w:val="000000"/>
        </w:rPr>
        <w:t xml:space="preserve"> necessary to deny knowledge in order to make room for faith, he laid the ground for th</w:t>
      </w:r>
      <w:r w:rsidR="00A932D0">
        <w:rPr>
          <w:rStyle w:val="Emphasis"/>
          <w:i w:val="0"/>
          <w:color w:val="000000"/>
        </w:rPr>
        <w:t xml:space="preserve">e theological turn.  </w:t>
      </w:r>
      <w:r w:rsidR="002E3A84">
        <w:rPr>
          <w:rStyle w:val="Emphasis"/>
          <w:i w:val="0"/>
          <w:color w:val="000000"/>
        </w:rPr>
        <w:t xml:space="preserve">He invented the God of the gaps.  </w:t>
      </w:r>
      <w:r w:rsidR="00A932D0">
        <w:rPr>
          <w:rStyle w:val="Emphasis"/>
          <w:i w:val="0"/>
          <w:color w:val="000000"/>
        </w:rPr>
        <w:t xml:space="preserve">He turned philosophy into a kind of apologetics that delimits the natural sciences and leaves the barn door wide open through which theology makes an easy escape.  By consigning the results of the natural phenomena to phenomenal appearance, </w:t>
      </w:r>
      <w:r w:rsidR="00213D9F">
        <w:rPr>
          <w:rStyle w:val="Emphasis"/>
          <w:i w:val="0"/>
          <w:color w:val="000000"/>
        </w:rPr>
        <w:t xml:space="preserve">the later </w:t>
      </w:r>
      <w:r w:rsidR="002C55B6">
        <w:rPr>
          <w:rStyle w:val="Emphasis"/>
          <w:i w:val="0"/>
          <w:color w:val="000000"/>
        </w:rPr>
        <w:t>“</w:t>
      </w:r>
      <w:r w:rsidR="00213D9F">
        <w:rPr>
          <w:rStyle w:val="Emphasis"/>
          <w:i w:val="0"/>
          <w:color w:val="000000"/>
        </w:rPr>
        <w:t>theological turn</w:t>
      </w:r>
      <w:r w:rsidR="002C55B6">
        <w:rPr>
          <w:rStyle w:val="Emphasis"/>
          <w:i w:val="0"/>
          <w:color w:val="000000"/>
        </w:rPr>
        <w:t>”</w:t>
      </w:r>
      <w:r w:rsidR="00213D9F">
        <w:rPr>
          <w:rStyle w:val="Emphasis"/>
          <w:i w:val="0"/>
          <w:color w:val="000000"/>
        </w:rPr>
        <w:t xml:space="preserve"> becomes almost </w:t>
      </w:r>
      <w:r w:rsidR="00213D9F">
        <w:rPr>
          <w:rStyle w:val="Emphasis"/>
          <w:i w:val="0"/>
          <w:color w:val="000000"/>
        </w:rPr>
        <w:lastRenderedPageBreak/>
        <w:t xml:space="preserve">predictable.  Phenomenology, hermeneutics and deconstruction are just so many versions of Kantian idealism under another name, constituting the dark </w:t>
      </w:r>
      <w:r w:rsidR="00F9539D">
        <w:rPr>
          <w:rStyle w:val="Emphasis"/>
          <w:i w:val="0"/>
          <w:color w:val="000000"/>
        </w:rPr>
        <w:t>damp</w:t>
      </w:r>
      <w:r w:rsidR="00213D9F">
        <w:rPr>
          <w:rStyle w:val="Emphasis"/>
          <w:i w:val="0"/>
          <w:color w:val="000000"/>
        </w:rPr>
        <w:t xml:space="preserve"> soil in w</w:t>
      </w:r>
      <w:r w:rsidR="00AE2F76">
        <w:rPr>
          <w:rStyle w:val="Emphasis"/>
          <w:i w:val="0"/>
          <w:color w:val="000000"/>
        </w:rPr>
        <w:t xml:space="preserve">hich the </w:t>
      </w:r>
      <w:r w:rsidR="00471724">
        <w:rPr>
          <w:rStyle w:val="Emphasis"/>
          <w:i w:val="0"/>
          <w:color w:val="000000"/>
        </w:rPr>
        <w:t xml:space="preserve">poisonous </w:t>
      </w:r>
      <w:r w:rsidR="00AE2F76">
        <w:rPr>
          <w:rStyle w:val="Emphasis"/>
          <w:i w:val="0"/>
          <w:color w:val="000000"/>
        </w:rPr>
        <w:t>mushrooms of theology t</w:t>
      </w:r>
      <w:r w:rsidR="00213D9F">
        <w:rPr>
          <w:rStyle w:val="Emphasis"/>
          <w:i w:val="0"/>
          <w:color w:val="000000"/>
        </w:rPr>
        <w:t>ake root</w:t>
      </w:r>
      <w:r w:rsidR="00000A96">
        <w:rPr>
          <w:rStyle w:val="Emphasis"/>
          <w:i w:val="0"/>
          <w:color w:val="000000"/>
        </w:rPr>
        <w:t>.</w:t>
      </w:r>
      <w:r w:rsidR="0016501C">
        <w:rPr>
          <w:rStyle w:val="Emphasis"/>
          <w:i w:val="0"/>
          <w:color w:val="000000"/>
        </w:rPr>
        <w:t xml:space="preserve">  If the theological turn is where continental philosophy leads us, the</w:t>
      </w:r>
      <w:r w:rsidR="00471724">
        <w:rPr>
          <w:rStyle w:val="Emphasis"/>
          <w:i w:val="0"/>
          <w:color w:val="000000"/>
        </w:rPr>
        <w:t xml:space="preserve"> young critics</w:t>
      </w:r>
      <w:r w:rsidR="0016501C">
        <w:rPr>
          <w:rStyle w:val="Emphasis"/>
          <w:i w:val="0"/>
          <w:color w:val="000000"/>
        </w:rPr>
        <w:t xml:space="preserve"> seem to say, that is the last straw, its </w:t>
      </w:r>
      <w:r w:rsidR="0016501C" w:rsidRPr="0016501C">
        <w:rPr>
          <w:rStyle w:val="Emphasis"/>
          <w:color w:val="000000"/>
        </w:rPr>
        <w:t>reductio ad absurdum</w:t>
      </w:r>
      <w:r w:rsidR="0016501C">
        <w:rPr>
          <w:rStyle w:val="Emphasis"/>
          <w:i w:val="0"/>
          <w:color w:val="000000"/>
        </w:rPr>
        <w:t>!</w:t>
      </w:r>
    </w:p>
    <w:p w:rsidR="005C5AF3" w:rsidRDefault="00322394" w:rsidP="005A5352">
      <w:pPr>
        <w:spacing w:line="480" w:lineRule="auto"/>
        <w:rPr>
          <w:rStyle w:val="Emphasis"/>
          <w:i w:val="0"/>
          <w:color w:val="000000"/>
        </w:rPr>
      </w:pPr>
      <w:r>
        <w:rPr>
          <w:rStyle w:val="Emphasis"/>
          <w:i w:val="0"/>
          <w:color w:val="000000"/>
        </w:rPr>
        <w:tab/>
        <w:t xml:space="preserve">Needless to say, the response to these charges is complicated.  In general </w:t>
      </w:r>
      <w:r w:rsidR="00AE2F76">
        <w:rPr>
          <w:rStyle w:val="Emphasis"/>
          <w:i w:val="0"/>
          <w:color w:val="000000"/>
        </w:rPr>
        <w:t xml:space="preserve">I think </w:t>
      </w:r>
      <w:r>
        <w:rPr>
          <w:rStyle w:val="Emphasis"/>
          <w:i w:val="0"/>
          <w:color w:val="000000"/>
        </w:rPr>
        <w:t xml:space="preserve">that what Meillassoux calls </w:t>
      </w:r>
      <w:r w:rsidR="002C55B6">
        <w:rPr>
          <w:rStyle w:val="Emphasis"/>
          <w:i w:val="0"/>
          <w:color w:val="000000"/>
        </w:rPr>
        <w:t>“</w:t>
      </w:r>
      <w:r>
        <w:rPr>
          <w:rStyle w:val="Emphasis"/>
          <w:i w:val="0"/>
          <w:color w:val="000000"/>
        </w:rPr>
        <w:t>correlationism</w:t>
      </w:r>
      <w:r w:rsidR="002C55B6">
        <w:rPr>
          <w:rStyle w:val="Emphasis"/>
          <w:i w:val="0"/>
          <w:color w:val="000000"/>
        </w:rPr>
        <w:t>”</w:t>
      </w:r>
      <w:r>
        <w:rPr>
          <w:rStyle w:val="Emphasis"/>
          <w:i w:val="0"/>
          <w:color w:val="000000"/>
        </w:rPr>
        <w:t xml:space="preserve"> is a red herring and, since this is </w:t>
      </w:r>
      <w:r w:rsidR="005C48D1">
        <w:rPr>
          <w:rStyle w:val="Emphasis"/>
          <w:i w:val="0"/>
          <w:color w:val="000000"/>
        </w:rPr>
        <w:t xml:space="preserve">his </w:t>
      </w:r>
      <w:r>
        <w:rPr>
          <w:rStyle w:val="Emphasis"/>
          <w:i w:val="0"/>
          <w:color w:val="000000"/>
        </w:rPr>
        <w:t xml:space="preserve">root complaint, the new realism is the fruit of a poisoned tree.  </w:t>
      </w:r>
      <w:r w:rsidR="00331055">
        <w:rPr>
          <w:rStyle w:val="Emphasis"/>
          <w:i w:val="0"/>
          <w:color w:val="000000"/>
        </w:rPr>
        <w:t>Even in the case of Husserl, who</w:t>
      </w:r>
      <w:r w:rsidR="00471724">
        <w:rPr>
          <w:rStyle w:val="Emphasis"/>
          <w:i w:val="0"/>
          <w:color w:val="000000"/>
        </w:rPr>
        <w:t>se formulations are</w:t>
      </w:r>
      <w:r w:rsidR="00331055">
        <w:rPr>
          <w:rStyle w:val="Emphasis"/>
          <w:i w:val="0"/>
          <w:color w:val="000000"/>
        </w:rPr>
        <w:t xml:space="preserve"> the most vulnerable to the charge of correlationism—there are statements in Husserl that have left us </w:t>
      </w:r>
      <w:r w:rsidR="005C48D1">
        <w:rPr>
          <w:rStyle w:val="Emphasis"/>
          <w:i w:val="0"/>
          <w:color w:val="000000"/>
        </w:rPr>
        <w:t xml:space="preserve">all </w:t>
      </w:r>
      <w:r w:rsidR="00331055">
        <w:rPr>
          <w:rStyle w:val="Emphasis"/>
          <w:i w:val="0"/>
          <w:color w:val="000000"/>
        </w:rPr>
        <w:t xml:space="preserve">wondering—the best </w:t>
      </w:r>
      <w:r w:rsidR="006F07FB">
        <w:rPr>
          <w:rStyle w:val="Emphasis"/>
          <w:i w:val="0"/>
          <w:color w:val="000000"/>
        </w:rPr>
        <w:t xml:space="preserve">scholarship today has made it plain that </w:t>
      </w:r>
      <w:r w:rsidR="00471724">
        <w:rPr>
          <w:rStyle w:val="Emphasis"/>
          <w:i w:val="0"/>
          <w:color w:val="000000"/>
        </w:rPr>
        <w:t xml:space="preserve">Husserl </w:t>
      </w:r>
      <w:r w:rsidR="006F07FB">
        <w:rPr>
          <w:rStyle w:val="Emphasis"/>
          <w:i w:val="0"/>
          <w:color w:val="000000"/>
        </w:rPr>
        <w:t xml:space="preserve">is not </w:t>
      </w:r>
      <w:r w:rsidR="00471724">
        <w:rPr>
          <w:rStyle w:val="Emphasis"/>
          <w:i w:val="0"/>
          <w:color w:val="000000"/>
        </w:rPr>
        <w:t xml:space="preserve">serving up </w:t>
      </w:r>
      <w:r w:rsidR="006F07FB">
        <w:rPr>
          <w:rStyle w:val="Emphasis"/>
          <w:i w:val="0"/>
          <w:color w:val="000000"/>
        </w:rPr>
        <w:t xml:space="preserve">metaphysical idealism but a theory of what sort of acts are necessary on the </w:t>
      </w:r>
      <w:r w:rsidR="005C48D1">
        <w:rPr>
          <w:rStyle w:val="Emphasis"/>
          <w:i w:val="0"/>
          <w:color w:val="000000"/>
        </w:rPr>
        <w:t xml:space="preserve">part of the </w:t>
      </w:r>
      <w:r w:rsidR="006F07FB">
        <w:rPr>
          <w:rStyle w:val="Emphasis"/>
          <w:i w:val="0"/>
          <w:color w:val="000000"/>
        </w:rPr>
        <w:t>subject</w:t>
      </w:r>
      <w:r w:rsidR="005C48D1">
        <w:rPr>
          <w:rStyle w:val="Emphasis"/>
          <w:i w:val="0"/>
          <w:color w:val="000000"/>
        </w:rPr>
        <w:t xml:space="preserve"> </w:t>
      </w:r>
      <w:r w:rsidR="006F07FB">
        <w:rPr>
          <w:rStyle w:val="Emphasis"/>
          <w:i w:val="0"/>
          <w:color w:val="000000"/>
        </w:rPr>
        <w:t>in order that objects may appear</w:t>
      </w:r>
      <w:r w:rsidR="00471724">
        <w:rPr>
          <w:rStyle w:val="Emphasis"/>
          <w:i w:val="0"/>
          <w:color w:val="000000"/>
        </w:rPr>
        <w:t xml:space="preserve"> to the subject</w:t>
      </w:r>
      <w:r w:rsidR="00A72407">
        <w:rPr>
          <w:rStyle w:val="Emphasis"/>
          <w:i w:val="0"/>
          <w:color w:val="000000"/>
        </w:rPr>
        <w:t>.</w:t>
      </w:r>
      <w:r w:rsidR="00DB17D3" w:rsidRPr="00DB17D3">
        <w:rPr>
          <w:rStyle w:val="EndnoteReference"/>
          <w:iCs/>
          <w:color w:val="000000"/>
        </w:rPr>
        <w:t xml:space="preserve"> </w:t>
      </w:r>
      <w:r w:rsidR="00DB17D3">
        <w:rPr>
          <w:rStyle w:val="EndnoteReference"/>
          <w:iCs/>
          <w:color w:val="000000"/>
        </w:rPr>
        <w:endnoteReference w:id="37"/>
      </w:r>
      <w:r w:rsidR="00A72407">
        <w:rPr>
          <w:rStyle w:val="Emphasis"/>
          <w:i w:val="0"/>
          <w:color w:val="000000"/>
        </w:rPr>
        <w:t xml:space="preserve"> O</w:t>
      </w:r>
      <w:r w:rsidR="005C48D1">
        <w:rPr>
          <w:rStyle w:val="Emphasis"/>
          <w:i w:val="0"/>
          <w:color w:val="000000"/>
        </w:rPr>
        <w:t>bjects do not drop from the sky</w:t>
      </w:r>
      <w:r w:rsidR="00471724">
        <w:rPr>
          <w:rStyle w:val="Emphasis"/>
          <w:i w:val="0"/>
          <w:color w:val="000000"/>
        </w:rPr>
        <w:t>—</w:t>
      </w:r>
      <w:r w:rsidR="005C48D1">
        <w:rPr>
          <w:rStyle w:val="Emphasis"/>
          <w:i w:val="0"/>
          <w:color w:val="000000"/>
        </w:rPr>
        <w:t>and</w:t>
      </w:r>
      <w:r w:rsidR="00471724">
        <w:rPr>
          <w:rStyle w:val="Emphasis"/>
          <w:i w:val="0"/>
          <w:color w:val="000000"/>
        </w:rPr>
        <w:t xml:space="preserve"> </w:t>
      </w:r>
      <w:r w:rsidR="005C48D1">
        <w:rPr>
          <w:rStyle w:val="Emphasis"/>
          <w:i w:val="0"/>
          <w:color w:val="000000"/>
        </w:rPr>
        <w:t>th</w:t>
      </w:r>
      <w:r w:rsidR="00A72407">
        <w:rPr>
          <w:rStyle w:val="Emphasis"/>
          <w:i w:val="0"/>
          <w:color w:val="000000"/>
        </w:rPr>
        <w:t>at</w:t>
      </w:r>
      <w:r w:rsidR="006F07FB">
        <w:rPr>
          <w:rStyle w:val="Emphasis"/>
          <w:i w:val="0"/>
          <w:color w:val="000000"/>
        </w:rPr>
        <w:t xml:space="preserve"> goes for scientific objects.</w:t>
      </w:r>
      <w:r w:rsidR="00AE2F76">
        <w:rPr>
          <w:rStyle w:val="EndnoteReference"/>
          <w:iCs/>
          <w:color w:val="000000"/>
        </w:rPr>
        <w:endnoteReference w:id="38"/>
      </w:r>
      <w:r w:rsidR="006F07FB">
        <w:rPr>
          <w:rStyle w:val="Emphasis"/>
          <w:i w:val="0"/>
          <w:color w:val="000000"/>
        </w:rPr>
        <w:t xml:space="preserve">  But </w:t>
      </w:r>
      <w:r w:rsidR="00E476CE">
        <w:rPr>
          <w:rStyle w:val="Emphasis"/>
          <w:i w:val="0"/>
          <w:color w:val="000000"/>
        </w:rPr>
        <w:t xml:space="preserve">the history of phenomenology </w:t>
      </w:r>
      <w:r w:rsidR="006F07FB">
        <w:rPr>
          <w:rStyle w:val="Emphasis"/>
          <w:i w:val="0"/>
          <w:color w:val="000000"/>
        </w:rPr>
        <w:t>after Husserl</w:t>
      </w:r>
      <w:r w:rsidR="00986DF4">
        <w:rPr>
          <w:rStyle w:val="Emphasis"/>
          <w:i w:val="0"/>
          <w:color w:val="000000"/>
        </w:rPr>
        <w:t xml:space="preserve">, </w:t>
      </w:r>
      <w:r w:rsidR="00471724">
        <w:rPr>
          <w:rStyle w:val="Emphasis"/>
          <w:i w:val="0"/>
          <w:color w:val="000000"/>
        </w:rPr>
        <w:t>especially nervous about pure transcendental phenomenology</w:t>
      </w:r>
      <w:r w:rsidR="00986DF4">
        <w:rPr>
          <w:rStyle w:val="Emphasis"/>
          <w:i w:val="0"/>
          <w:color w:val="000000"/>
        </w:rPr>
        <w:t>,</w:t>
      </w:r>
      <w:r w:rsidR="00471724">
        <w:rPr>
          <w:rStyle w:val="Emphasis"/>
          <w:i w:val="0"/>
          <w:color w:val="000000"/>
        </w:rPr>
        <w:t xml:space="preserve"> mounted </w:t>
      </w:r>
      <w:r w:rsidR="00E476CE">
        <w:rPr>
          <w:rStyle w:val="Emphasis"/>
          <w:i w:val="0"/>
          <w:color w:val="000000"/>
        </w:rPr>
        <w:t>a sustained critique</w:t>
      </w:r>
      <w:r w:rsidR="006F07FB">
        <w:rPr>
          <w:rStyle w:val="Emphasis"/>
          <w:i w:val="0"/>
          <w:color w:val="000000"/>
        </w:rPr>
        <w:t xml:space="preserve"> of Husserl on just this point</w:t>
      </w:r>
      <w:r w:rsidR="001D226C">
        <w:rPr>
          <w:rStyle w:val="Emphasis"/>
          <w:i w:val="0"/>
          <w:color w:val="000000"/>
        </w:rPr>
        <w:t>.  The subsequent history of phenomenology is</w:t>
      </w:r>
      <w:r w:rsidR="006F07FB">
        <w:rPr>
          <w:rStyle w:val="Emphasis"/>
          <w:i w:val="0"/>
          <w:color w:val="000000"/>
        </w:rPr>
        <w:t xml:space="preserve"> </w:t>
      </w:r>
      <w:r w:rsidR="00E476CE">
        <w:rPr>
          <w:rStyle w:val="Emphasis"/>
          <w:i w:val="0"/>
          <w:color w:val="000000"/>
        </w:rPr>
        <w:t xml:space="preserve">a </w:t>
      </w:r>
      <w:r w:rsidR="006F07FB">
        <w:rPr>
          <w:rStyle w:val="Emphasis"/>
          <w:i w:val="0"/>
          <w:color w:val="000000"/>
        </w:rPr>
        <w:t>successive insiste</w:t>
      </w:r>
      <w:r w:rsidR="00E476CE">
        <w:rPr>
          <w:rStyle w:val="Emphasis"/>
          <w:i w:val="0"/>
          <w:color w:val="000000"/>
        </w:rPr>
        <w:t>nce</w:t>
      </w:r>
      <w:r w:rsidR="006F07FB">
        <w:rPr>
          <w:rStyle w:val="Emphasis"/>
          <w:i w:val="0"/>
          <w:color w:val="000000"/>
        </w:rPr>
        <w:t xml:space="preserve"> </w:t>
      </w:r>
      <w:r w:rsidR="0047105C">
        <w:rPr>
          <w:rStyle w:val="Emphasis"/>
          <w:i w:val="0"/>
          <w:color w:val="000000"/>
        </w:rPr>
        <w:t>on the reality of our being-in-the world, to adopt the formulation of a young sometime Catholic Aristotelian realist named Heidegger</w:t>
      </w:r>
      <w:r w:rsidR="00AE4A07">
        <w:rPr>
          <w:rStyle w:val="Emphasis"/>
          <w:i w:val="0"/>
          <w:color w:val="000000"/>
        </w:rPr>
        <w:t xml:space="preserve">, </w:t>
      </w:r>
      <w:r w:rsidR="00D0689C">
        <w:rPr>
          <w:rStyle w:val="Emphasis"/>
          <w:i w:val="0"/>
          <w:color w:val="000000"/>
        </w:rPr>
        <w:t>to which</w:t>
      </w:r>
      <w:r w:rsidR="00AE4A07">
        <w:rPr>
          <w:rStyle w:val="Emphasis"/>
          <w:i w:val="0"/>
          <w:color w:val="000000"/>
        </w:rPr>
        <w:t xml:space="preserve"> Merleau-Ponty </w:t>
      </w:r>
      <w:r w:rsidR="00D0689C">
        <w:rPr>
          <w:rStyle w:val="Emphasis"/>
          <w:i w:val="0"/>
          <w:color w:val="000000"/>
        </w:rPr>
        <w:t xml:space="preserve">added </w:t>
      </w:r>
      <w:r w:rsidR="00AE4A07">
        <w:rPr>
          <w:rStyle w:val="Emphasis"/>
          <w:i w:val="0"/>
          <w:color w:val="000000"/>
        </w:rPr>
        <w:t>later on t</w:t>
      </w:r>
      <w:r w:rsidR="00D0689C">
        <w:rPr>
          <w:rStyle w:val="Emphasis"/>
          <w:i w:val="0"/>
          <w:color w:val="000000"/>
        </w:rPr>
        <w:t>hat</w:t>
      </w:r>
      <w:r w:rsidR="001D226C">
        <w:rPr>
          <w:rStyle w:val="Emphasis"/>
          <w:i w:val="0"/>
          <w:color w:val="000000"/>
        </w:rPr>
        <w:t xml:space="preserve"> being-in-the-world i</w:t>
      </w:r>
      <w:r w:rsidR="00D0689C">
        <w:rPr>
          <w:rStyle w:val="Emphasis"/>
          <w:i w:val="0"/>
          <w:color w:val="000000"/>
        </w:rPr>
        <w:t>s a radically bodily and</w:t>
      </w:r>
      <w:r w:rsidR="00464A24">
        <w:rPr>
          <w:rStyle w:val="Emphasis"/>
          <w:i w:val="0"/>
          <w:color w:val="000000"/>
        </w:rPr>
        <w:t xml:space="preserve"> incarnational</w:t>
      </w:r>
      <w:r w:rsidR="00EC6C5A">
        <w:rPr>
          <w:rStyle w:val="Emphasis"/>
          <w:i w:val="0"/>
          <w:color w:val="000000"/>
        </w:rPr>
        <w:t xml:space="preserve"> </w:t>
      </w:r>
      <w:r w:rsidR="00D0689C">
        <w:rPr>
          <w:rStyle w:val="Emphasis"/>
          <w:i w:val="0"/>
          <w:color w:val="000000"/>
        </w:rPr>
        <w:t>phenomenon</w:t>
      </w:r>
      <w:r w:rsidR="00AE4A07">
        <w:rPr>
          <w:rStyle w:val="Emphasis"/>
          <w:i w:val="0"/>
          <w:color w:val="000000"/>
        </w:rPr>
        <w:t xml:space="preserve">. </w:t>
      </w:r>
      <w:r w:rsidR="00D0689C">
        <w:rPr>
          <w:rStyle w:val="Emphasis"/>
          <w:i w:val="0"/>
          <w:color w:val="000000"/>
        </w:rPr>
        <w:t xml:space="preserve"> </w:t>
      </w:r>
      <w:r w:rsidR="0047105C">
        <w:rPr>
          <w:rStyle w:val="Emphasis"/>
          <w:i w:val="0"/>
          <w:color w:val="000000"/>
        </w:rPr>
        <w:t xml:space="preserve"> Levinas made an argument for the radical alterity—read </w:t>
      </w:r>
      <w:r w:rsidR="00EF36D1">
        <w:rPr>
          <w:rStyle w:val="Emphasis"/>
          <w:i w:val="0"/>
          <w:color w:val="000000"/>
        </w:rPr>
        <w:t xml:space="preserve">irreducible </w:t>
      </w:r>
      <w:r w:rsidR="002C55B6">
        <w:rPr>
          <w:rStyle w:val="Emphasis"/>
          <w:i w:val="0"/>
          <w:color w:val="000000"/>
        </w:rPr>
        <w:t>“</w:t>
      </w:r>
      <w:r w:rsidR="0047105C">
        <w:rPr>
          <w:rStyle w:val="Emphasis"/>
          <w:i w:val="0"/>
          <w:color w:val="000000"/>
        </w:rPr>
        <w:t>reality</w:t>
      </w:r>
      <w:r w:rsidR="002C55B6">
        <w:rPr>
          <w:rStyle w:val="Emphasis"/>
          <w:i w:val="0"/>
          <w:color w:val="000000"/>
        </w:rPr>
        <w:t>”</w:t>
      </w:r>
      <w:r w:rsidR="00EC6C5A">
        <w:rPr>
          <w:rStyle w:val="Emphasis"/>
          <w:i w:val="0"/>
          <w:color w:val="000000"/>
        </w:rPr>
        <w:t xml:space="preserve">—of </w:t>
      </w:r>
      <w:r w:rsidR="00464A24">
        <w:rPr>
          <w:rStyle w:val="Emphasis"/>
          <w:i w:val="0"/>
          <w:color w:val="000000"/>
        </w:rPr>
        <w:t>the other person</w:t>
      </w:r>
      <w:r w:rsidR="001D226C">
        <w:rPr>
          <w:rStyle w:val="Emphasis"/>
          <w:i w:val="0"/>
          <w:color w:val="000000"/>
        </w:rPr>
        <w:t>.  I</w:t>
      </w:r>
      <w:r w:rsidR="00464A24">
        <w:rPr>
          <w:rStyle w:val="Emphasis"/>
          <w:i w:val="0"/>
          <w:color w:val="000000"/>
        </w:rPr>
        <w:t>nterestingly enough the new realists will sometimes cite Levinas</w:t>
      </w:r>
      <w:r w:rsidR="002C55B6">
        <w:rPr>
          <w:rStyle w:val="Emphasis"/>
          <w:i w:val="0"/>
          <w:color w:val="000000"/>
        </w:rPr>
        <w:t>’</w:t>
      </w:r>
      <w:r w:rsidR="00464A24">
        <w:rPr>
          <w:rStyle w:val="Emphasis"/>
          <w:i w:val="0"/>
          <w:color w:val="000000"/>
        </w:rPr>
        <w:t xml:space="preserve">s </w:t>
      </w:r>
      <w:r w:rsidR="00370F51">
        <w:rPr>
          <w:rStyle w:val="Emphasis"/>
          <w:i w:val="0"/>
          <w:color w:val="000000"/>
        </w:rPr>
        <w:t>“reversal” of intentionality and his plea for radical “exteriority”</w:t>
      </w:r>
      <w:r w:rsidR="00464A24">
        <w:rPr>
          <w:rStyle w:val="Emphasis"/>
          <w:i w:val="0"/>
          <w:color w:val="000000"/>
        </w:rPr>
        <w:t xml:space="preserve"> as a </w:t>
      </w:r>
      <w:r w:rsidR="00370F51">
        <w:rPr>
          <w:rStyle w:val="Emphasis"/>
          <w:i w:val="0"/>
          <w:color w:val="000000"/>
        </w:rPr>
        <w:t>residual trace of a quickly evaporating</w:t>
      </w:r>
      <w:r w:rsidR="00464A24">
        <w:rPr>
          <w:rStyle w:val="Emphasis"/>
          <w:i w:val="0"/>
          <w:color w:val="000000"/>
        </w:rPr>
        <w:t xml:space="preserve"> realism among the phenomenologists.</w:t>
      </w:r>
      <w:r w:rsidR="007D7755">
        <w:rPr>
          <w:rStyle w:val="EndnoteReference"/>
          <w:iCs/>
          <w:color w:val="000000"/>
        </w:rPr>
        <w:endnoteReference w:id="39"/>
      </w:r>
      <w:r w:rsidR="00464A24">
        <w:rPr>
          <w:rStyle w:val="Emphasis"/>
          <w:i w:val="0"/>
          <w:color w:val="000000"/>
        </w:rPr>
        <w:t xml:space="preserve">  When faced with</w:t>
      </w:r>
      <w:r w:rsidR="00A67328">
        <w:rPr>
          <w:rStyle w:val="Emphasis"/>
          <w:i w:val="0"/>
          <w:color w:val="000000"/>
        </w:rPr>
        <w:t xml:space="preserve"> the</w:t>
      </w:r>
      <w:r w:rsidR="00464A24">
        <w:rPr>
          <w:rStyle w:val="Emphasis"/>
          <w:i w:val="0"/>
          <w:color w:val="000000"/>
        </w:rPr>
        <w:t xml:space="preserve"> charge </w:t>
      </w:r>
      <w:r w:rsidR="00A67328">
        <w:rPr>
          <w:rStyle w:val="Emphasis"/>
          <w:i w:val="0"/>
          <w:color w:val="000000"/>
        </w:rPr>
        <w:t xml:space="preserve">that </w:t>
      </w:r>
      <w:r w:rsidR="009D16CF">
        <w:rPr>
          <w:rStyle w:val="Emphasis"/>
          <w:i w:val="0"/>
          <w:color w:val="000000"/>
        </w:rPr>
        <w:t xml:space="preserve">deconstruction has </w:t>
      </w:r>
      <w:r w:rsidR="00A67328">
        <w:rPr>
          <w:rStyle w:val="Emphasis"/>
          <w:i w:val="0"/>
          <w:color w:val="000000"/>
        </w:rPr>
        <w:t>locked us all within the prison house of language</w:t>
      </w:r>
      <w:r w:rsidR="00464A24">
        <w:rPr>
          <w:rStyle w:val="Emphasis"/>
          <w:i w:val="0"/>
          <w:color w:val="000000"/>
        </w:rPr>
        <w:t xml:space="preserve"> Derrida </w:t>
      </w:r>
      <w:r w:rsidR="005C48D1">
        <w:rPr>
          <w:rStyle w:val="Emphasis"/>
          <w:i w:val="0"/>
          <w:color w:val="000000"/>
        </w:rPr>
        <w:t xml:space="preserve">replied, a bit non-plussed, that everything he </w:t>
      </w:r>
      <w:r w:rsidR="00A67328">
        <w:rPr>
          <w:rStyle w:val="Emphasis"/>
          <w:i w:val="0"/>
          <w:color w:val="000000"/>
        </w:rPr>
        <w:t xml:space="preserve">has to </w:t>
      </w:r>
      <w:r w:rsidR="005C48D1">
        <w:rPr>
          <w:rStyle w:val="Emphasis"/>
          <w:i w:val="0"/>
          <w:color w:val="000000"/>
        </w:rPr>
        <w:t>sa</w:t>
      </w:r>
      <w:r w:rsidR="00A67328">
        <w:rPr>
          <w:rStyle w:val="Emphasis"/>
          <w:i w:val="0"/>
          <w:color w:val="000000"/>
        </w:rPr>
        <w:t>y concerns</w:t>
      </w:r>
      <w:r w:rsidR="005C48D1">
        <w:rPr>
          <w:rStyle w:val="Emphasis"/>
          <w:i w:val="0"/>
          <w:color w:val="000000"/>
        </w:rPr>
        <w:t xml:space="preserve"> the </w:t>
      </w:r>
      <w:r w:rsidR="002C55B6">
        <w:rPr>
          <w:rStyle w:val="Emphasis"/>
          <w:i w:val="0"/>
          <w:color w:val="000000"/>
        </w:rPr>
        <w:t>“</w:t>
      </w:r>
      <w:r w:rsidR="005C48D1">
        <w:rPr>
          <w:rStyle w:val="Emphasis"/>
          <w:i w:val="0"/>
          <w:color w:val="000000"/>
        </w:rPr>
        <w:t>other</w:t>
      </w:r>
      <w:r w:rsidR="002C55B6">
        <w:rPr>
          <w:rStyle w:val="Emphasis"/>
          <w:i w:val="0"/>
          <w:color w:val="000000"/>
        </w:rPr>
        <w:t>”</w:t>
      </w:r>
      <w:r w:rsidR="005C48D1">
        <w:rPr>
          <w:rStyle w:val="Emphasis"/>
          <w:i w:val="0"/>
          <w:color w:val="000000"/>
        </w:rPr>
        <w:t xml:space="preserve"> </w:t>
      </w:r>
      <w:r w:rsidR="00A67328">
        <w:rPr>
          <w:rStyle w:val="Emphasis"/>
          <w:i w:val="0"/>
          <w:color w:val="000000"/>
        </w:rPr>
        <w:t>of language and hence represents</w:t>
      </w:r>
      <w:r w:rsidR="005C48D1">
        <w:rPr>
          <w:rStyle w:val="Emphasis"/>
          <w:i w:val="0"/>
          <w:color w:val="000000"/>
        </w:rPr>
        <w:t xml:space="preserve"> a discourse on the real.</w:t>
      </w:r>
      <w:r w:rsidR="007D7755">
        <w:rPr>
          <w:rStyle w:val="EndnoteReference"/>
          <w:iCs/>
          <w:color w:val="000000"/>
        </w:rPr>
        <w:endnoteReference w:id="40"/>
      </w:r>
    </w:p>
    <w:p w:rsidR="00EC6C5A" w:rsidRDefault="00EC6C5A" w:rsidP="005A5352">
      <w:pPr>
        <w:spacing w:line="480" w:lineRule="auto"/>
        <w:rPr>
          <w:rStyle w:val="Emphasis"/>
          <w:i w:val="0"/>
          <w:color w:val="000000"/>
        </w:rPr>
      </w:pPr>
      <w:r>
        <w:rPr>
          <w:rStyle w:val="Emphasis"/>
          <w:i w:val="0"/>
          <w:color w:val="000000"/>
        </w:rPr>
        <w:lastRenderedPageBreak/>
        <w:tab/>
      </w:r>
      <w:r w:rsidR="005E1445">
        <w:rPr>
          <w:rStyle w:val="Emphasis"/>
          <w:i w:val="0"/>
          <w:color w:val="000000"/>
        </w:rPr>
        <w:t xml:space="preserve">That correlationism is a red herring is </w:t>
      </w:r>
      <w:r w:rsidR="00AA53FD">
        <w:rPr>
          <w:rStyle w:val="Emphasis"/>
          <w:i w:val="0"/>
          <w:color w:val="000000"/>
        </w:rPr>
        <w:t>made plain</w:t>
      </w:r>
      <w:r w:rsidR="005E1445">
        <w:rPr>
          <w:rStyle w:val="Emphasis"/>
          <w:i w:val="0"/>
          <w:color w:val="000000"/>
        </w:rPr>
        <w:t xml:space="preserve"> by turning to</w:t>
      </w:r>
      <w:r>
        <w:rPr>
          <w:rStyle w:val="Emphasis"/>
          <w:i w:val="0"/>
          <w:color w:val="000000"/>
        </w:rPr>
        <w:t xml:space="preserve"> the most sensible voice in the new debate</w:t>
      </w:r>
      <w:r w:rsidR="005E1445">
        <w:rPr>
          <w:rStyle w:val="Emphasis"/>
          <w:i w:val="0"/>
          <w:color w:val="000000"/>
        </w:rPr>
        <w:t>,</w:t>
      </w:r>
      <w:r>
        <w:rPr>
          <w:rStyle w:val="Emphasis"/>
          <w:i w:val="0"/>
          <w:color w:val="000000"/>
        </w:rPr>
        <w:t xml:space="preserve"> Bruno Latour, </w:t>
      </w:r>
      <w:r w:rsidR="005E1445">
        <w:rPr>
          <w:rStyle w:val="Emphasis"/>
          <w:i w:val="0"/>
          <w:color w:val="000000"/>
        </w:rPr>
        <w:t xml:space="preserve">who was </w:t>
      </w:r>
      <w:r w:rsidR="00E00107">
        <w:rPr>
          <w:rStyle w:val="Emphasis"/>
          <w:i w:val="0"/>
          <w:color w:val="000000"/>
        </w:rPr>
        <w:t>a student of Michel Serres,</w:t>
      </w:r>
      <w:r w:rsidR="005E1445">
        <w:rPr>
          <w:rStyle w:val="Emphasis"/>
          <w:i w:val="0"/>
          <w:color w:val="000000"/>
        </w:rPr>
        <w:t xml:space="preserve"> and</w:t>
      </w:r>
      <w:r w:rsidR="00E00107">
        <w:rPr>
          <w:rStyle w:val="Emphasis"/>
          <w:i w:val="0"/>
          <w:color w:val="000000"/>
        </w:rPr>
        <w:t xml:space="preserve"> </w:t>
      </w:r>
      <w:r>
        <w:rPr>
          <w:rStyle w:val="Emphasis"/>
          <w:i w:val="0"/>
          <w:color w:val="000000"/>
        </w:rPr>
        <w:t xml:space="preserve">whose work in </w:t>
      </w:r>
      <w:r w:rsidR="002C55B6">
        <w:rPr>
          <w:rStyle w:val="Emphasis"/>
          <w:i w:val="0"/>
          <w:color w:val="000000"/>
        </w:rPr>
        <w:t>“</w:t>
      </w:r>
      <w:r>
        <w:rPr>
          <w:rStyle w:val="Emphasis"/>
          <w:i w:val="0"/>
          <w:color w:val="000000"/>
        </w:rPr>
        <w:t>science studies</w:t>
      </w:r>
      <w:r w:rsidR="002C55B6">
        <w:rPr>
          <w:rStyle w:val="Emphasis"/>
          <w:i w:val="0"/>
          <w:color w:val="000000"/>
        </w:rPr>
        <w:t>”</w:t>
      </w:r>
      <w:r w:rsidR="00E00107">
        <w:rPr>
          <w:rStyle w:val="Emphasis"/>
          <w:i w:val="0"/>
          <w:color w:val="000000"/>
        </w:rPr>
        <w:t xml:space="preserve">—conducted under the motto of </w:t>
      </w:r>
      <w:r w:rsidR="00D86F61">
        <w:rPr>
          <w:rStyle w:val="Emphasis"/>
          <w:i w:val="0"/>
          <w:color w:val="000000"/>
        </w:rPr>
        <w:t xml:space="preserve">the title of </w:t>
      </w:r>
      <w:r w:rsidR="00E00107">
        <w:rPr>
          <w:rStyle w:val="Emphasis"/>
          <w:i w:val="0"/>
          <w:color w:val="000000"/>
        </w:rPr>
        <w:t>his first major book,</w:t>
      </w:r>
      <w:r w:rsidR="00147185">
        <w:rPr>
          <w:rStyle w:val="Emphasis"/>
          <w:i w:val="0"/>
          <w:color w:val="000000"/>
        </w:rPr>
        <w:t xml:space="preserve"> </w:t>
      </w:r>
      <w:r w:rsidR="00E00107">
        <w:rPr>
          <w:rStyle w:val="Emphasis"/>
          <w:color w:val="000000"/>
        </w:rPr>
        <w:t>We Have Never Been Modern</w:t>
      </w:r>
      <w:r w:rsidR="00E00107">
        <w:rPr>
          <w:rStyle w:val="Emphasis"/>
          <w:i w:val="0"/>
          <w:color w:val="000000"/>
        </w:rPr>
        <w:t xml:space="preserve"> </w:t>
      </w:r>
      <w:r w:rsidR="007D7755">
        <w:rPr>
          <w:rStyle w:val="Emphasis"/>
          <w:i w:val="0"/>
          <w:color w:val="000000"/>
        </w:rPr>
        <w:t xml:space="preserve">–has </w:t>
      </w:r>
      <w:r w:rsidR="00147185">
        <w:rPr>
          <w:rStyle w:val="Emphasis"/>
          <w:i w:val="0"/>
          <w:color w:val="000000"/>
        </w:rPr>
        <w:t>been to show that science does not drop out of the sky</w:t>
      </w:r>
      <w:r w:rsidR="00E00107">
        <w:rPr>
          <w:rStyle w:val="Emphasis"/>
          <w:i w:val="0"/>
          <w:color w:val="000000"/>
        </w:rPr>
        <w:t xml:space="preserve">.  </w:t>
      </w:r>
      <w:r w:rsidR="005E1445">
        <w:rPr>
          <w:rStyle w:val="Emphasis"/>
          <w:i w:val="0"/>
          <w:color w:val="000000"/>
        </w:rPr>
        <w:t xml:space="preserve">One would be hard put to differentiate what Latour calls his </w:t>
      </w:r>
      <w:r w:rsidR="002C55B6">
        <w:rPr>
          <w:rStyle w:val="Emphasis"/>
          <w:i w:val="0"/>
          <w:color w:val="000000"/>
        </w:rPr>
        <w:t>“</w:t>
      </w:r>
      <w:r w:rsidR="005E1445">
        <w:rPr>
          <w:rStyle w:val="Emphasis"/>
          <w:i w:val="0"/>
          <w:color w:val="000000"/>
        </w:rPr>
        <w:t>non-modernism</w:t>
      </w:r>
      <w:r w:rsidR="002C55B6">
        <w:rPr>
          <w:rStyle w:val="Emphasis"/>
          <w:i w:val="0"/>
          <w:color w:val="000000"/>
        </w:rPr>
        <w:t>”</w:t>
      </w:r>
      <w:r w:rsidR="005E1445">
        <w:rPr>
          <w:rStyle w:val="Emphasis"/>
          <w:i w:val="0"/>
          <w:color w:val="000000"/>
        </w:rPr>
        <w:t xml:space="preserve"> from what continental philosophers (loosely called </w:t>
      </w:r>
      <w:r w:rsidR="002C55B6">
        <w:rPr>
          <w:rStyle w:val="Emphasis"/>
          <w:i w:val="0"/>
          <w:color w:val="000000"/>
        </w:rPr>
        <w:t>“</w:t>
      </w:r>
      <w:r w:rsidR="005E1445">
        <w:rPr>
          <w:rStyle w:val="Emphasis"/>
          <w:i w:val="0"/>
          <w:color w:val="000000"/>
        </w:rPr>
        <w:t>postmodern</w:t>
      </w:r>
      <w:r w:rsidR="002C55B6">
        <w:rPr>
          <w:rStyle w:val="Emphasis"/>
          <w:i w:val="0"/>
          <w:color w:val="000000"/>
        </w:rPr>
        <w:t>”</w:t>
      </w:r>
      <w:r w:rsidR="005E1445">
        <w:rPr>
          <w:rStyle w:val="Emphasis"/>
          <w:i w:val="0"/>
          <w:color w:val="000000"/>
        </w:rPr>
        <w:t xml:space="preserve">) are saying, </w:t>
      </w:r>
      <w:r w:rsidR="00AA53FD">
        <w:rPr>
          <w:rStyle w:val="Emphasis"/>
          <w:i w:val="0"/>
          <w:color w:val="000000"/>
        </w:rPr>
        <w:t>provided</w:t>
      </w:r>
      <w:r w:rsidR="005E1445">
        <w:rPr>
          <w:rStyle w:val="Emphasis"/>
          <w:i w:val="0"/>
          <w:color w:val="000000"/>
        </w:rPr>
        <w:t xml:space="preserve"> one takes the time to </w:t>
      </w:r>
      <w:r w:rsidR="00AA53FD">
        <w:rPr>
          <w:rStyle w:val="Emphasis"/>
          <w:i w:val="0"/>
          <w:color w:val="000000"/>
        </w:rPr>
        <w:t xml:space="preserve">actually </w:t>
      </w:r>
      <w:r w:rsidR="005E1445">
        <w:rPr>
          <w:rStyle w:val="Emphasis"/>
          <w:i w:val="0"/>
          <w:color w:val="000000"/>
        </w:rPr>
        <w:t>read the</w:t>
      </w:r>
      <w:r w:rsidR="009D16CF">
        <w:rPr>
          <w:rStyle w:val="Emphasis"/>
          <w:i w:val="0"/>
          <w:color w:val="000000"/>
        </w:rPr>
        <w:t xml:space="preserve"> latter instead of repeating what one overhears in conference hotel bars</w:t>
      </w:r>
      <w:r w:rsidR="005E1445">
        <w:rPr>
          <w:rStyle w:val="Emphasis"/>
          <w:i w:val="0"/>
          <w:color w:val="000000"/>
        </w:rPr>
        <w:t>.  Indeed Latour</w:t>
      </w:r>
      <w:r w:rsidR="002C55B6">
        <w:rPr>
          <w:rStyle w:val="Emphasis"/>
          <w:i w:val="0"/>
          <w:color w:val="000000"/>
        </w:rPr>
        <w:t>’</w:t>
      </w:r>
      <w:r w:rsidR="005E1445">
        <w:rPr>
          <w:rStyle w:val="Emphasis"/>
          <w:i w:val="0"/>
          <w:color w:val="000000"/>
        </w:rPr>
        <w:t>s</w:t>
      </w:r>
      <w:r w:rsidR="00E00107">
        <w:rPr>
          <w:rStyle w:val="Emphasis"/>
          <w:i w:val="0"/>
          <w:color w:val="000000"/>
        </w:rPr>
        <w:t xml:space="preserve"> work</w:t>
      </w:r>
      <w:r w:rsidR="001A4099">
        <w:rPr>
          <w:rStyle w:val="Emphasis"/>
          <w:i w:val="0"/>
          <w:color w:val="000000"/>
        </w:rPr>
        <w:t xml:space="preserve"> </w:t>
      </w:r>
      <w:r w:rsidR="005E1445">
        <w:rPr>
          <w:rStyle w:val="Emphasis"/>
          <w:i w:val="0"/>
          <w:color w:val="000000"/>
        </w:rPr>
        <w:t xml:space="preserve">had </w:t>
      </w:r>
      <w:r w:rsidR="001A4099">
        <w:rPr>
          <w:rStyle w:val="Emphasis"/>
          <w:i w:val="0"/>
          <w:color w:val="000000"/>
        </w:rPr>
        <w:t xml:space="preserve">led to the charge that </w:t>
      </w:r>
      <w:r w:rsidR="007D7755">
        <w:rPr>
          <w:rStyle w:val="Emphasis"/>
          <w:i w:val="0"/>
          <w:color w:val="000000"/>
        </w:rPr>
        <w:t xml:space="preserve">even </w:t>
      </w:r>
      <w:r w:rsidR="005E1445">
        <w:rPr>
          <w:rStyle w:val="Emphasis"/>
          <w:i w:val="0"/>
          <w:color w:val="000000"/>
        </w:rPr>
        <w:t>he</w:t>
      </w:r>
      <w:r w:rsidR="001A4099">
        <w:rPr>
          <w:rStyle w:val="Emphasis"/>
          <w:i w:val="0"/>
          <w:color w:val="000000"/>
        </w:rPr>
        <w:t xml:space="preserve"> does not </w:t>
      </w:r>
      <w:r w:rsidR="002C55B6">
        <w:rPr>
          <w:rStyle w:val="Emphasis"/>
          <w:i w:val="0"/>
          <w:color w:val="000000"/>
        </w:rPr>
        <w:t>“</w:t>
      </w:r>
      <w:r w:rsidR="008B301B">
        <w:rPr>
          <w:rStyle w:val="Emphasis"/>
          <w:i w:val="0"/>
          <w:color w:val="000000"/>
        </w:rPr>
        <w:t>believe in reality</w:t>
      </w:r>
      <w:r w:rsidR="001A4099">
        <w:rPr>
          <w:rStyle w:val="Emphasis"/>
          <w:i w:val="0"/>
          <w:color w:val="000000"/>
        </w:rPr>
        <w:t>,</w:t>
      </w:r>
      <w:r w:rsidR="002C55B6">
        <w:rPr>
          <w:rStyle w:val="Emphasis"/>
          <w:i w:val="0"/>
          <w:color w:val="000000"/>
        </w:rPr>
        <w:t>”</w:t>
      </w:r>
      <w:r w:rsidR="001A4099">
        <w:rPr>
          <w:rStyle w:val="Emphasis"/>
          <w:i w:val="0"/>
          <w:color w:val="000000"/>
        </w:rPr>
        <w:t xml:space="preserve"> </w:t>
      </w:r>
      <w:r w:rsidR="00D86F61">
        <w:rPr>
          <w:rStyle w:val="Emphasis"/>
          <w:i w:val="0"/>
          <w:color w:val="000000"/>
        </w:rPr>
        <w:t>a</w:t>
      </w:r>
      <w:r w:rsidR="008D727B">
        <w:rPr>
          <w:rStyle w:val="Emphasis"/>
          <w:i w:val="0"/>
          <w:color w:val="000000"/>
        </w:rPr>
        <w:t>n objection</w:t>
      </w:r>
      <w:r w:rsidR="00D86F61">
        <w:rPr>
          <w:rStyle w:val="Emphasis"/>
          <w:i w:val="0"/>
          <w:color w:val="000000"/>
        </w:rPr>
        <w:t xml:space="preserve"> that </w:t>
      </w:r>
      <w:r w:rsidR="001A4099">
        <w:rPr>
          <w:rStyle w:val="Emphasis"/>
          <w:i w:val="0"/>
          <w:color w:val="000000"/>
        </w:rPr>
        <w:t xml:space="preserve">only momentarily left him speechless but quickly led to a wonderful book entitled </w:t>
      </w:r>
      <w:r w:rsidR="001A4099">
        <w:rPr>
          <w:rStyle w:val="Emphasis"/>
          <w:color w:val="000000"/>
        </w:rPr>
        <w:t>Pandora</w:t>
      </w:r>
      <w:r w:rsidR="002C55B6">
        <w:rPr>
          <w:rStyle w:val="Emphasis"/>
          <w:color w:val="000000"/>
        </w:rPr>
        <w:t>’</w:t>
      </w:r>
      <w:r w:rsidR="001A4099">
        <w:rPr>
          <w:rStyle w:val="Emphasis"/>
          <w:color w:val="000000"/>
        </w:rPr>
        <w:t>s Hope</w:t>
      </w:r>
      <w:r w:rsidR="00147185">
        <w:rPr>
          <w:rStyle w:val="Emphasis"/>
          <w:i w:val="0"/>
          <w:color w:val="000000"/>
        </w:rPr>
        <w:t>.</w:t>
      </w:r>
      <w:r w:rsidR="00533E5A">
        <w:rPr>
          <w:rStyle w:val="EndnoteReference"/>
          <w:iCs/>
          <w:color w:val="000000"/>
        </w:rPr>
        <w:endnoteReference w:id="41"/>
      </w:r>
      <w:r w:rsidR="00147185">
        <w:rPr>
          <w:rStyle w:val="Emphasis"/>
          <w:i w:val="0"/>
          <w:color w:val="000000"/>
        </w:rPr>
        <w:t xml:space="preserve">  </w:t>
      </w:r>
      <w:r w:rsidR="001A4099">
        <w:rPr>
          <w:rStyle w:val="Emphasis"/>
          <w:i w:val="0"/>
          <w:color w:val="000000"/>
        </w:rPr>
        <w:t>There he argued that</w:t>
      </w:r>
      <w:r w:rsidR="006E2DBD">
        <w:rPr>
          <w:rStyle w:val="Emphasis"/>
          <w:i w:val="0"/>
          <w:color w:val="000000"/>
        </w:rPr>
        <w:t>, far from being opposed to each other,</w:t>
      </w:r>
      <w:r w:rsidR="001A4099">
        <w:rPr>
          <w:rStyle w:val="Emphasis"/>
          <w:i w:val="0"/>
          <w:color w:val="000000"/>
        </w:rPr>
        <w:t xml:space="preserve"> o</w:t>
      </w:r>
      <w:r w:rsidR="00147185">
        <w:rPr>
          <w:rStyle w:val="Emphasis"/>
          <w:i w:val="0"/>
          <w:color w:val="000000"/>
        </w:rPr>
        <w:t xml:space="preserve">ur power of </w:t>
      </w:r>
      <w:r w:rsidR="002C55B6">
        <w:rPr>
          <w:rStyle w:val="Emphasis"/>
          <w:i w:val="0"/>
          <w:color w:val="000000"/>
        </w:rPr>
        <w:t>“</w:t>
      </w:r>
      <w:r w:rsidR="00147185">
        <w:rPr>
          <w:rStyle w:val="Emphasis"/>
          <w:i w:val="0"/>
          <w:color w:val="000000"/>
        </w:rPr>
        <w:t>construction</w:t>
      </w:r>
      <w:r w:rsidR="002C55B6">
        <w:rPr>
          <w:rStyle w:val="Emphasis"/>
          <w:i w:val="0"/>
          <w:color w:val="000000"/>
        </w:rPr>
        <w:t>”</w:t>
      </w:r>
      <w:r w:rsidR="00147185">
        <w:rPr>
          <w:rStyle w:val="Emphasis"/>
          <w:i w:val="0"/>
          <w:color w:val="000000"/>
        </w:rPr>
        <w:t xml:space="preserve">—read </w:t>
      </w:r>
      <w:r w:rsidR="002C55B6">
        <w:rPr>
          <w:rStyle w:val="Emphasis"/>
          <w:i w:val="0"/>
          <w:color w:val="000000"/>
        </w:rPr>
        <w:t>“</w:t>
      </w:r>
      <w:r w:rsidR="00147185">
        <w:rPr>
          <w:rStyle w:val="Emphasis"/>
          <w:i w:val="0"/>
          <w:color w:val="000000"/>
        </w:rPr>
        <w:t>constitution</w:t>
      </w:r>
      <w:r w:rsidR="002C55B6">
        <w:rPr>
          <w:rStyle w:val="Emphasis"/>
          <w:i w:val="0"/>
          <w:color w:val="000000"/>
        </w:rPr>
        <w:t>”</w:t>
      </w:r>
      <w:r w:rsidR="00147185">
        <w:rPr>
          <w:rStyle w:val="Emphasis"/>
          <w:i w:val="0"/>
          <w:color w:val="000000"/>
        </w:rPr>
        <w:t>—</w:t>
      </w:r>
      <w:r w:rsidR="008D727B">
        <w:rPr>
          <w:rStyle w:val="Emphasis"/>
          <w:i w:val="0"/>
          <w:color w:val="000000"/>
        </w:rPr>
        <w:t xml:space="preserve">goes hand in hand with “reality,” </w:t>
      </w:r>
      <w:r w:rsidR="00B470BD">
        <w:rPr>
          <w:rStyle w:val="Emphasis"/>
          <w:i w:val="0"/>
          <w:color w:val="000000"/>
        </w:rPr>
        <w:t xml:space="preserve">so </w:t>
      </w:r>
      <w:r w:rsidR="00147185">
        <w:rPr>
          <w:rStyle w:val="Emphasis"/>
          <w:i w:val="0"/>
          <w:color w:val="000000"/>
        </w:rPr>
        <w:t>that the more construction, the more reality.  The more complex and sophisticate</w:t>
      </w:r>
      <w:r w:rsidR="001D2F8B">
        <w:rPr>
          <w:rStyle w:val="Emphasis"/>
          <w:i w:val="0"/>
          <w:color w:val="000000"/>
        </w:rPr>
        <w:t>d</w:t>
      </w:r>
      <w:r w:rsidR="00147185">
        <w:rPr>
          <w:rStyle w:val="Emphasis"/>
          <w:i w:val="0"/>
          <w:color w:val="000000"/>
        </w:rPr>
        <w:t xml:space="preserve"> the scientific community, the more elaborate and complicate</w:t>
      </w:r>
      <w:r w:rsidR="001D2F8B">
        <w:rPr>
          <w:rStyle w:val="Emphasis"/>
          <w:i w:val="0"/>
          <w:color w:val="000000"/>
        </w:rPr>
        <w:t>d</w:t>
      </w:r>
      <w:r w:rsidR="00147185">
        <w:rPr>
          <w:rStyle w:val="Emphasis"/>
          <w:i w:val="0"/>
          <w:color w:val="000000"/>
        </w:rPr>
        <w:t xml:space="preserve"> the experiment, the more technical the </w:t>
      </w:r>
      <w:r w:rsidR="001D2F8B">
        <w:rPr>
          <w:rStyle w:val="Emphasis"/>
          <w:i w:val="0"/>
          <w:color w:val="000000"/>
        </w:rPr>
        <w:t xml:space="preserve">laboratory </w:t>
      </w:r>
      <w:r w:rsidR="00147185">
        <w:rPr>
          <w:rStyle w:val="Emphasis"/>
          <w:i w:val="0"/>
          <w:color w:val="000000"/>
        </w:rPr>
        <w:t xml:space="preserve">instruments, the </w:t>
      </w:r>
      <w:r w:rsidR="00597E4D">
        <w:rPr>
          <w:rStyle w:val="Emphasis"/>
          <w:i w:val="0"/>
          <w:color w:val="000000"/>
        </w:rPr>
        <w:t xml:space="preserve">more support the community shows for funding research, </w:t>
      </w:r>
      <w:r w:rsidR="00147185">
        <w:rPr>
          <w:rStyle w:val="Emphasis"/>
          <w:i w:val="0"/>
          <w:color w:val="000000"/>
        </w:rPr>
        <w:t>the</w:t>
      </w:r>
      <w:r w:rsidR="00597E4D">
        <w:rPr>
          <w:rStyle w:val="Emphasis"/>
          <w:i w:val="0"/>
          <w:color w:val="000000"/>
        </w:rPr>
        <w:t xml:space="preserve"> more reality science will attain.  Microbes and subatomic particles are </w:t>
      </w:r>
      <w:r w:rsidR="00AB6CA5">
        <w:rPr>
          <w:rStyle w:val="Emphasis"/>
          <w:i w:val="0"/>
          <w:color w:val="000000"/>
        </w:rPr>
        <w:t xml:space="preserve">both </w:t>
      </w:r>
      <w:r w:rsidR="00597E4D">
        <w:rPr>
          <w:rStyle w:val="Emphasis"/>
          <w:i w:val="0"/>
          <w:color w:val="000000"/>
        </w:rPr>
        <w:t xml:space="preserve">constructed </w:t>
      </w:r>
      <w:r w:rsidR="00AB6CA5">
        <w:rPr>
          <w:rStyle w:val="Emphasis"/>
          <w:i w:val="0"/>
          <w:color w:val="000000"/>
        </w:rPr>
        <w:t xml:space="preserve">(by complex scientific practices) </w:t>
      </w:r>
      <w:r w:rsidR="00597E4D" w:rsidRPr="00776936">
        <w:rPr>
          <w:rStyle w:val="Emphasis"/>
          <w:color w:val="000000"/>
        </w:rPr>
        <w:t>and</w:t>
      </w:r>
      <w:r w:rsidR="00597E4D">
        <w:rPr>
          <w:rStyle w:val="Emphasis"/>
          <w:i w:val="0"/>
          <w:color w:val="000000"/>
        </w:rPr>
        <w:t xml:space="preserve"> real</w:t>
      </w:r>
      <w:r w:rsidR="00AB6CA5">
        <w:rPr>
          <w:rStyle w:val="Emphasis"/>
          <w:i w:val="0"/>
          <w:color w:val="000000"/>
        </w:rPr>
        <w:t>.  A</w:t>
      </w:r>
      <w:r w:rsidR="00597E4D">
        <w:rPr>
          <w:rStyle w:val="Emphasis"/>
          <w:i w:val="0"/>
          <w:color w:val="000000"/>
        </w:rPr>
        <w:t xml:space="preserve">s Latour points out in a wonderful series of studies, it would </w:t>
      </w:r>
      <w:r w:rsidR="001D2F8B">
        <w:rPr>
          <w:rStyle w:val="Emphasis"/>
          <w:i w:val="0"/>
          <w:color w:val="000000"/>
        </w:rPr>
        <w:t>have left scientists like Pasteur stupefied if someone thought to oppose the</w:t>
      </w:r>
      <w:r w:rsidR="00AB6CA5">
        <w:rPr>
          <w:rStyle w:val="Emphasis"/>
          <w:i w:val="0"/>
          <w:color w:val="000000"/>
        </w:rPr>
        <w:t xml:space="preserve"> two</w:t>
      </w:r>
      <w:r w:rsidR="001D2F8B">
        <w:rPr>
          <w:rStyle w:val="Emphasis"/>
          <w:i w:val="0"/>
          <w:color w:val="000000"/>
        </w:rPr>
        <w:t xml:space="preserve">.  </w:t>
      </w:r>
      <w:r w:rsidR="00776936">
        <w:rPr>
          <w:rStyle w:val="Emphasis"/>
          <w:i w:val="0"/>
          <w:color w:val="000000"/>
        </w:rPr>
        <w:t>Consequently, i</w:t>
      </w:r>
      <w:r w:rsidR="00AD0B72">
        <w:rPr>
          <w:rStyle w:val="Emphasis"/>
          <w:i w:val="0"/>
          <w:color w:val="000000"/>
        </w:rPr>
        <w:t xml:space="preserve">t </w:t>
      </w:r>
      <w:r w:rsidR="00B470BD">
        <w:rPr>
          <w:rStyle w:val="Emphasis"/>
          <w:i w:val="0"/>
          <w:color w:val="000000"/>
        </w:rPr>
        <w:t>is not helpful to</w:t>
      </w:r>
      <w:r w:rsidR="00AD0B72">
        <w:rPr>
          <w:rStyle w:val="Emphasis"/>
          <w:i w:val="0"/>
          <w:color w:val="000000"/>
        </w:rPr>
        <w:t xml:space="preserve"> call m</w:t>
      </w:r>
      <w:r w:rsidR="001D2F8B">
        <w:rPr>
          <w:rStyle w:val="Emphasis"/>
          <w:i w:val="0"/>
          <w:color w:val="000000"/>
        </w:rPr>
        <w:t>icrobes either pure fact</w:t>
      </w:r>
      <w:r w:rsidR="00AD0B72">
        <w:rPr>
          <w:rStyle w:val="Emphasis"/>
          <w:i w:val="0"/>
          <w:color w:val="000000"/>
        </w:rPr>
        <w:t xml:space="preserve"> </w:t>
      </w:r>
      <w:r w:rsidR="001D2F8B">
        <w:rPr>
          <w:rStyle w:val="Emphasis"/>
          <w:i w:val="0"/>
          <w:color w:val="000000"/>
        </w:rPr>
        <w:t>or pure fiction</w:t>
      </w:r>
      <w:r w:rsidR="00776936">
        <w:rPr>
          <w:rStyle w:val="Emphasis"/>
          <w:i w:val="0"/>
          <w:color w:val="000000"/>
        </w:rPr>
        <w:t>, the “pure” being the problem</w:t>
      </w:r>
      <w:r w:rsidR="00AD0B72">
        <w:rPr>
          <w:rStyle w:val="Emphasis"/>
          <w:i w:val="0"/>
          <w:color w:val="000000"/>
        </w:rPr>
        <w:t xml:space="preserve">.  They </w:t>
      </w:r>
      <w:r w:rsidR="001D2F8B">
        <w:rPr>
          <w:rStyle w:val="Emphasis"/>
          <w:i w:val="0"/>
          <w:color w:val="000000"/>
        </w:rPr>
        <w:t xml:space="preserve">what Latour calls </w:t>
      </w:r>
      <w:r w:rsidR="002C55B6">
        <w:rPr>
          <w:rStyle w:val="Emphasis"/>
          <w:i w:val="0"/>
          <w:color w:val="000000"/>
        </w:rPr>
        <w:t>“</w:t>
      </w:r>
      <w:r w:rsidR="001D2F8B">
        <w:rPr>
          <w:rStyle w:val="Emphasis"/>
          <w:i w:val="0"/>
          <w:color w:val="000000"/>
        </w:rPr>
        <w:t>f</w:t>
      </w:r>
      <w:r w:rsidR="00AD0B72">
        <w:rPr>
          <w:rStyle w:val="Emphasis"/>
          <w:i w:val="0"/>
          <w:color w:val="000000"/>
        </w:rPr>
        <w:t>a</w:t>
      </w:r>
      <w:r w:rsidR="001D2F8B">
        <w:rPr>
          <w:rStyle w:val="Emphasis"/>
          <w:i w:val="0"/>
          <w:color w:val="000000"/>
        </w:rPr>
        <w:t>ctish</w:t>
      </w:r>
      <w:r w:rsidR="002C55B6">
        <w:rPr>
          <w:rStyle w:val="Emphasis"/>
          <w:i w:val="0"/>
          <w:color w:val="000000"/>
        </w:rPr>
        <w:t>”</w:t>
      </w:r>
      <w:r w:rsidR="0099212E">
        <w:rPr>
          <w:rStyle w:val="Emphasis"/>
          <w:i w:val="0"/>
          <w:color w:val="000000"/>
        </w:rPr>
        <w:t xml:space="preserve"> (neither fact nor fetish), </w:t>
      </w:r>
      <w:r w:rsidR="00B70171">
        <w:rPr>
          <w:rStyle w:val="Emphasis"/>
          <w:i w:val="0"/>
          <w:color w:val="000000"/>
        </w:rPr>
        <w:t xml:space="preserve">a neologism meaning that </w:t>
      </w:r>
      <w:r w:rsidR="004B4610">
        <w:rPr>
          <w:rStyle w:val="Emphasis"/>
          <w:i w:val="0"/>
          <w:color w:val="000000"/>
        </w:rPr>
        <w:t xml:space="preserve">reality </w:t>
      </w:r>
      <w:r w:rsidR="00B70171">
        <w:rPr>
          <w:rStyle w:val="Emphasis"/>
          <w:i w:val="0"/>
          <w:color w:val="000000"/>
        </w:rPr>
        <w:t xml:space="preserve">is </w:t>
      </w:r>
      <w:r w:rsidR="004B4610">
        <w:rPr>
          <w:rStyle w:val="Emphasis"/>
          <w:i w:val="0"/>
          <w:color w:val="000000"/>
        </w:rPr>
        <w:t xml:space="preserve">accessed under the conditions which make access possible.  </w:t>
      </w:r>
      <w:r w:rsidR="007E3F68">
        <w:rPr>
          <w:rStyle w:val="Emphasis"/>
          <w:i w:val="0"/>
          <w:color w:val="000000"/>
        </w:rPr>
        <w:t>That, by the way, although</w:t>
      </w:r>
      <w:r w:rsidR="00E00107">
        <w:rPr>
          <w:rStyle w:val="Emphasis"/>
          <w:i w:val="0"/>
          <w:color w:val="000000"/>
        </w:rPr>
        <w:t xml:space="preserve"> Latour</w:t>
      </w:r>
      <w:r w:rsidR="007E3F68">
        <w:rPr>
          <w:rStyle w:val="Emphasis"/>
          <w:i w:val="0"/>
          <w:color w:val="000000"/>
        </w:rPr>
        <w:t xml:space="preserve"> would cup his ears if anyone said this to him, is exactly the two-sidedness of the word </w:t>
      </w:r>
      <w:r w:rsidR="002C55B6">
        <w:rPr>
          <w:rStyle w:val="Emphasis"/>
          <w:i w:val="0"/>
          <w:color w:val="000000"/>
        </w:rPr>
        <w:t>“</w:t>
      </w:r>
      <w:r w:rsidR="007E3F68">
        <w:rPr>
          <w:rStyle w:val="Emphasis"/>
          <w:i w:val="0"/>
          <w:color w:val="000000"/>
        </w:rPr>
        <w:t>invention</w:t>
      </w:r>
      <w:r w:rsidR="002C55B6">
        <w:rPr>
          <w:rStyle w:val="Emphasis"/>
          <w:i w:val="0"/>
          <w:color w:val="000000"/>
        </w:rPr>
        <w:t>”</w:t>
      </w:r>
      <w:r w:rsidR="007E3F68">
        <w:rPr>
          <w:rStyle w:val="Emphasis"/>
          <w:i w:val="0"/>
          <w:color w:val="000000"/>
        </w:rPr>
        <w:t xml:space="preserve"> Derrida analyzes: </w:t>
      </w:r>
      <w:r w:rsidR="00F1353E">
        <w:rPr>
          <w:rStyle w:val="Emphasis"/>
          <w:color w:val="000000"/>
        </w:rPr>
        <w:t>l</w:t>
      </w:r>
      <w:r w:rsidR="002C55B6">
        <w:rPr>
          <w:rStyle w:val="Emphasis"/>
          <w:color w:val="000000"/>
        </w:rPr>
        <w:t>’</w:t>
      </w:r>
      <w:r w:rsidR="00F1353E">
        <w:rPr>
          <w:rStyle w:val="Emphasis"/>
          <w:color w:val="000000"/>
        </w:rPr>
        <w:t>invention de l</w:t>
      </w:r>
      <w:r w:rsidR="002C55B6">
        <w:rPr>
          <w:rStyle w:val="Emphasis"/>
          <w:color w:val="000000"/>
        </w:rPr>
        <w:t>’</w:t>
      </w:r>
      <w:r w:rsidR="00F1353E">
        <w:rPr>
          <w:rStyle w:val="Emphasis"/>
          <w:color w:val="000000"/>
        </w:rPr>
        <w:t>autre</w:t>
      </w:r>
      <w:r w:rsidR="00F1353E">
        <w:rPr>
          <w:rStyle w:val="Emphasis"/>
          <w:i w:val="0"/>
          <w:color w:val="000000"/>
        </w:rPr>
        <w:t xml:space="preserve"> means </w:t>
      </w:r>
      <w:r w:rsidR="0099212E">
        <w:rPr>
          <w:rStyle w:val="Emphasis"/>
          <w:i w:val="0"/>
          <w:color w:val="000000"/>
        </w:rPr>
        <w:t xml:space="preserve">not only our inventiveness but </w:t>
      </w:r>
      <w:r w:rsidR="00F1353E">
        <w:rPr>
          <w:rStyle w:val="Emphasis"/>
          <w:i w:val="0"/>
          <w:color w:val="000000"/>
        </w:rPr>
        <w:t>the in-coming (</w:t>
      </w:r>
      <w:r w:rsidR="00F1353E">
        <w:rPr>
          <w:rStyle w:val="Emphasis"/>
          <w:color w:val="000000"/>
        </w:rPr>
        <w:t xml:space="preserve">in </w:t>
      </w:r>
      <w:r w:rsidR="00F1353E">
        <w:rPr>
          <w:rStyle w:val="Emphasis"/>
          <w:i w:val="0"/>
          <w:color w:val="000000"/>
        </w:rPr>
        <w:t xml:space="preserve"> + </w:t>
      </w:r>
      <w:r w:rsidR="00F1353E">
        <w:rPr>
          <w:rStyle w:val="Emphasis"/>
          <w:color w:val="000000"/>
        </w:rPr>
        <w:t>venire</w:t>
      </w:r>
      <w:r w:rsidR="00F1353E">
        <w:rPr>
          <w:rStyle w:val="Emphasis"/>
          <w:i w:val="0"/>
          <w:color w:val="000000"/>
        </w:rPr>
        <w:t>) of the other (or real) which accompanies our inventiveness; the more inventiveness, the more in-coming.</w:t>
      </w:r>
      <w:r w:rsidR="00D86F61">
        <w:rPr>
          <w:rStyle w:val="EndnoteReference"/>
          <w:iCs/>
          <w:color w:val="000000"/>
        </w:rPr>
        <w:endnoteReference w:id="42"/>
      </w:r>
      <w:r w:rsidR="00F1353E">
        <w:rPr>
          <w:rStyle w:val="Emphasis"/>
          <w:i w:val="0"/>
          <w:color w:val="000000"/>
        </w:rPr>
        <w:t xml:space="preserve"> </w:t>
      </w:r>
      <w:r w:rsidR="007E3F68">
        <w:rPr>
          <w:rStyle w:val="Emphasis"/>
          <w:i w:val="0"/>
          <w:color w:val="000000"/>
        </w:rPr>
        <w:t xml:space="preserve"> </w:t>
      </w:r>
      <w:r w:rsidR="004B4610">
        <w:rPr>
          <w:rStyle w:val="Emphasis"/>
          <w:i w:val="0"/>
          <w:color w:val="000000"/>
        </w:rPr>
        <w:t>Th</w:t>
      </w:r>
      <w:r w:rsidR="00420E57">
        <w:rPr>
          <w:rStyle w:val="Emphasis"/>
          <w:i w:val="0"/>
          <w:color w:val="000000"/>
        </w:rPr>
        <w:t xml:space="preserve">e </w:t>
      </w:r>
      <w:r w:rsidR="002C55B6">
        <w:rPr>
          <w:rStyle w:val="Emphasis"/>
          <w:i w:val="0"/>
          <w:color w:val="000000"/>
        </w:rPr>
        <w:t>“</w:t>
      </w:r>
      <w:r w:rsidR="00420E57">
        <w:rPr>
          <w:rStyle w:val="Emphasis"/>
          <w:i w:val="0"/>
          <w:color w:val="000000"/>
        </w:rPr>
        <w:t>construction</w:t>
      </w:r>
      <w:r w:rsidR="002C55B6">
        <w:rPr>
          <w:rStyle w:val="Emphasis"/>
          <w:i w:val="0"/>
          <w:color w:val="000000"/>
        </w:rPr>
        <w:t>”</w:t>
      </w:r>
      <w:r w:rsidR="00420E57">
        <w:rPr>
          <w:rStyle w:val="Emphasis"/>
          <w:i w:val="0"/>
          <w:color w:val="000000"/>
        </w:rPr>
        <w:t xml:space="preserve"> of the </w:t>
      </w:r>
      <w:r w:rsidR="002C55B6">
        <w:rPr>
          <w:rStyle w:val="Emphasis"/>
          <w:i w:val="0"/>
          <w:color w:val="000000"/>
        </w:rPr>
        <w:t>“</w:t>
      </w:r>
      <w:r w:rsidR="00420E57">
        <w:rPr>
          <w:rStyle w:val="Emphasis"/>
          <w:i w:val="0"/>
          <w:color w:val="000000"/>
        </w:rPr>
        <w:t>real</w:t>
      </w:r>
      <w:r w:rsidR="002C55B6">
        <w:rPr>
          <w:rStyle w:val="Emphasis"/>
          <w:i w:val="0"/>
          <w:color w:val="000000"/>
        </w:rPr>
        <w:t>”</w:t>
      </w:r>
      <w:r w:rsidR="004B4610">
        <w:rPr>
          <w:rStyle w:val="Emphasis"/>
          <w:i w:val="0"/>
          <w:color w:val="000000"/>
        </w:rPr>
        <w:t xml:space="preserve"> is </w:t>
      </w:r>
      <w:r w:rsidR="00F1353E">
        <w:rPr>
          <w:rStyle w:val="Emphasis"/>
          <w:i w:val="0"/>
          <w:color w:val="000000"/>
        </w:rPr>
        <w:lastRenderedPageBreak/>
        <w:t xml:space="preserve">also </w:t>
      </w:r>
      <w:r w:rsidR="004B4610">
        <w:rPr>
          <w:rStyle w:val="Emphasis"/>
          <w:i w:val="0"/>
          <w:color w:val="000000"/>
        </w:rPr>
        <w:t>the argument that</w:t>
      </w:r>
      <w:r w:rsidR="0058288E">
        <w:rPr>
          <w:rStyle w:val="Emphasis"/>
          <w:i w:val="0"/>
          <w:color w:val="000000"/>
        </w:rPr>
        <w:t xml:space="preserve"> is made in </w:t>
      </w:r>
      <w:r w:rsidR="004B4610">
        <w:rPr>
          <w:rStyle w:val="Emphasis"/>
          <w:i w:val="0"/>
          <w:color w:val="000000"/>
        </w:rPr>
        <w:t>a phenomenology of science</w:t>
      </w:r>
      <w:r w:rsidR="0069544A">
        <w:rPr>
          <w:rStyle w:val="Emphasis"/>
          <w:i w:val="0"/>
          <w:color w:val="000000"/>
        </w:rPr>
        <w:t xml:space="preserve">, even though Latour dismisses phenomenology as a </w:t>
      </w:r>
      <w:r w:rsidR="002C55B6">
        <w:rPr>
          <w:rStyle w:val="Emphasis"/>
          <w:i w:val="0"/>
          <w:color w:val="000000"/>
        </w:rPr>
        <w:t>“</w:t>
      </w:r>
      <w:r w:rsidR="0069544A">
        <w:rPr>
          <w:rStyle w:val="Emphasis"/>
          <w:i w:val="0"/>
          <w:color w:val="000000"/>
        </w:rPr>
        <w:t>philosophy of consciousness</w:t>
      </w:r>
      <w:r w:rsidR="004D2987">
        <w:rPr>
          <w:rStyle w:val="Emphasis"/>
          <w:i w:val="0"/>
          <w:color w:val="000000"/>
        </w:rPr>
        <w:t>,</w:t>
      </w:r>
      <w:r w:rsidR="002C55B6">
        <w:rPr>
          <w:rStyle w:val="Emphasis"/>
          <w:i w:val="0"/>
          <w:color w:val="000000"/>
        </w:rPr>
        <w:t>”</w:t>
      </w:r>
      <w:r w:rsidR="0069544A">
        <w:rPr>
          <w:rStyle w:val="Emphasis"/>
          <w:i w:val="0"/>
          <w:color w:val="000000"/>
        </w:rPr>
        <w:t xml:space="preserve"> </w:t>
      </w:r>
      <w:r w:rsidR="004D2987">
        <w:rPr>
          <w:rStyle w:val="Emphasis"/>
          <w:i w:val="0"/>
          <w:color w:val="000000"/>
        </w:rPr>
        <w:t>as if the entire history of phenomenology after Husserl never happened.  Indeed, he</w:t>
      </w:r>
      <w:r w:rsidR="0069544A">
        <w:rPr>
          <w:rStyle w:val="Emphasis"/>
          <w:i w:val="0"/>
          <w:color w:val="000000"/>
        </w:rPr>
        <w:t xml:space="preserve"> says things about deconstruction and postmodernism that are no less stupefying to people who have actually studie</w:t>
      </w:r>
      <w:r w:rsidR="00420E57">
        <w:rPr>
          <w:rStyle w:val="Emphasis"/>
          <w:i w:val="0"/>
          <w:color w:val="000000"/>
        </w:rPr>
        <w:t>d</w:t>
      </w:r>
      <w:r w:rsidR="0069544A">
        <w:rPr>
          <w:rStyle w:val="Emphasis"/>
          <w:i w:val="0"/>
          <w:color w:val="000000"/>
        </w:rPr>
        <w:t xml:space="preserve"> these </w:t>
      </w:r>
      <w:r w:rsidR="00F1353E">
        <w:rPr>
          <w:rStyle w:val="Emphasis"/>
          <w:i w:val="0"/>
          <w:color w:val="000000"/>
        </w:rPr>
        <w:t>materials</w:t>
      </w:r>
      <w:r w:rsidR="0069544A">
        <w:rPr>
          <w:rStyle w:val="Emphasis"/>
          <w:i w:val="0"/>
          <w:color w:val="000000"/>
        </w:rPr>
        <w:t>, something evidently that Latour himself has not been able to squeeze into his busy schedule.  Fortunately, Don Ihde, one of the</w:t>
      </w:r>
      <w:r w:rsidR="008D37C4">
        <w:rPr>
          <w:rStyle w:val="Emphasis"/>
          <w:i w:val="0"/>
          <w:color w:val="000000"/>
        </w:rPr>
        <w:t xml:space="preserve"> </w:t>
      </w:r>
      <w:r w:rsidR="0069544A">
        <w:rPr>
          <w:rStyle w:val="Emphasis"/>
          <w:i w:val="0"/>
          <w:color w:val="000000"/>
        </w:rPr>
        <w:t>SPEP</w:t>
      </w:r>
      <w:r w:rsidR="002C55B6">
        <w:rPr>
          <w:rStyle w:val="Emphasis"/>
          <w:i w:val="0"/>
          <w:color w:val="000000"/>
        </w:rPr>
        <w:t>’</w:t>
      </w:r>
      <w:r w:rsidR="008D37C4">
        <w:rPr>
          <w:rStyle w:val="Emphasis"/>
          <w:i w:val="0"/>
          <w:color w:val="000000"/>
        </w:rPr>
        <w:t>s most distinguished thinkers</w:t>
      </w:r>
      <w:r w:rsidR="0069544A">
        <w:rPr>
          <w:rStyle w:val="Emphasis"/>
          <w:i w:val="0"/>
          <w:color w:val="000000"/>
        </w:rPr>
        <w:t>, has called Latour to task on just this point.</w:t>
      </w:r>
      <w:r w:rsidR="00E93B34">
        <w:rPr>
          <w:rStyle w:val="EndnoteReference"/>
          <w:iCs/>
          <w:color w:val="000000"/>
        </w:rPr>
        <w:endnoteReference w:id="43"/>
      </w:r>
    </w:p>
    <w:p w:rsidR="00327E2A" w:rsidRDefault="00AB6CA5" w:rsidP="005A5352">
      <w:pPr>
        <w:spacing w:line="480" w:lineRule="auto"/>
        <w:rPr>
          <w:rStyle w:val="Emphasis"/>
          <w:i w:val="0"/>
          <w:color w:val="000000"/>
        </w:rPr>
      </w:pPr>
      <w:r>
        <w:rPr>
          <w:rStyle w:val="Emphasis"/>
          <w:i w:val="0"/>
          <w:color w:val="000000"/>
        </w:rPr>
        <w:tab/>
        <w:t>Latour</w:t>
      </w:r>
      <w:r w:rsidR="002C55B6">
        <w:rPr>
          <w:rStyle w:val="Emphasis"/>
          <w:i w:val="0"/>
          <w:color w:val="000000"/>
        </w:rPr>
        <w:t>’</w:t>
      </w:r>
      <w:r>
        <w:rPr>
          <w:rStyle w:val="Emphasis"/>
          <w:i w:val="0"/>
          <w:color w:val="000000"/>
        </w:rPr>
        <w:t xml:space="preserve">s point about the </w:t>
      </w:r>
      <w:r w:rsidR="002C55B6">
        <w:rPr>
          <w:rStyle w:val="Emphasis"/>
          <w:i w:val="0"/>
          <w:color w:val="000000"/>
        </w:rPr>
        <w:t>“</w:t>
      </w:r>
      <w:r>
        <w:rPr>
          <w:rStyle w:val="Emphasis"/>
          <w:i w:val="0"/>
          <w:color w:val="000000"/>
        </w:rPr>
        <w:t>factish</w:t>
      </w:r>
      <w:r w:rsidR="002C55B6">
        <w:rPr>
          <w:rStyle w:val="Emphasis"/>
          <w:i w:val="0"/>
          <w:color w:val="000000"/>
        </w:rPr>
        <w:t>”</w:t>
      </w:r>
      <w:r>
        <w:rPr>
          <w:rStyle w:val="Emphasis"/>
          <w:i w:val="0"/>
          <w:color w:val="000000"/>
        </w:rPr>
        <w:t xml:space="preserve"> applies no less to religion</w:t>
      </w:r>
      <w:r w:rsidR="008D37C4">
        <w:rPr>
          <w:rStyle w:val="EndnoteReference"/>
          <w:iCs/>
          <w:color w:val="000000"/>
        </w:rPr>
        <w:endnoteReference w:id="44"/>
      </w:r>
      <w:r>
        <w:rPr>
          <w:rStyle w:val="Emphasis"/>
          <w:i w:val="0"/>
          <w:color w:val="000000"/>
        </w:rPr>
        <w:t xml:space="preserve"> and hence </w:t>
      </w:r>
      <w:r w:rsidR="008D37C4">
        <w:rPr>
          <w:rStyle w:val="Emphasis"/>
          <w:i w:val="0"/>
          <w:color w:val="000000"/>
        </w:rPr>
        <w:t xml:space="preserve">answers </w:t>
      </w:r>
      <w:r>
        <w:rPr>
          <w:rStyle w:val="Emphasis"/>
          <w:i w:val="0"/>
          <w:color w:val="000000"/>
        </w:rPr>
        <w:t>to Meillassou</w:t>
      </w:r>
      <w:r w:rsidR="008D37C4">
        <w:rPr>
          <w:rStyle w:val="Emphasis"/>
          <w:i w:val="0"/>
          <w:color w:val="000000"/>
        </w:rPr>
        <w:t>x</w:t>
      </w:r>
      <w:r w:rsidR="002C55B6">
        <w:rPr>
          <w:rStyle w:val="Emphasis"/>
          <w:i w:val="0"/>
          <w:color w:val="000000"/>
        </w:rPr>
        <w:t>’</w:t>
      </w:r>
      <w:r>
        <w:rPr>
          <w:rStyle w:val="Emphasis"/>
          <w:i w:val="0"/>
          <w:color w:val="000000"/>
        </w:rPr>
        <w:t xml:space="preserve">s second point, about fideism.  </w:t>
      </w:r>
      <w:r w:rsidR="007E3F68">
        <w:rPr>
          <w:rStyle w:val="Emphasis"/>
          <w:i w:val="0"/>
          <w:color w:val="000000"/>
        </w:rPr>
        <w:t xml:space="preserve">Religious beliefs and practices are certainly constructed—they are </w:t>
      </w:r>
      <w:r w:rsidR="002C55B6">
        <w:rPr>
          <w:rStyle w:val="Emphasis"/>
          <w:i w:val="0"/>
          <w:color w:val="000000"/>
        </w:rPr>
        <w:t>“</w:t>
      </w:r>
      <w:r w:rsidR="007E3F68">
        <w:rPr>
          <w:rStyle w:val="Emphasis"/>
          <w:i w:val="0"/>
          <w:color w:val="000000"/>
        </w:rPr>
        <w:t>forged</w:t>
      </w:r>
      <w:r w:rsidR="002C55B6">
        <w:rPr>
          <w:rStyle w:val="Emphasis"/>
          <w:i w:val="0"/>
          <w:color w:val="000000"/>
        </w:rPr>
        <w:t>”</w:t>
      </w:r>
      <w:r w:rsidR="007E3F68">
        <w:rPr>
          <w:rStyle w:val="Emphasis"/>
          <w:i w:val="0"/>
          <w:color w:val="000000"/>
        </w:rPr>
        <w:t xml:space="preserve"> (a wonderfully</w:t>
      </w:r>
      <w:r w:rsidR="0075163E">
        <w:rPr>
          <w:rStyle w:val="Emphasis"/>
          <w:i w:val="0"/>
          <w:color w:val="000000"/>
        </w:rPr>
        <w:t xml:space="preserve"> ambiguous and </w:t>
      </w:r>
      <w:r w:rsidR="002C55B6">
        <w:rPr>
          <w:rStyle w:val="Emphasis"/>
          <w:i w:val="0"/>
          <w:color w:val="000000"/>
        </w:rPr>
        <w:t>“</w:t>
      </w:r>
      <w:r w:rsidR="0075163E">
        <w:rPr>
          <w:rStyle w:val="Emphasis"/>
          <w:i w:val="0"/>
          <w:color w:val="000000"/>
        </w:rPr>
        <w:t>factish</w:t>
      </w:r>
      <w:r w:rsidR="002C55B6">
        <w:rPr>
          <w:rStyle w:val="Emphasis"/>
          <w:i w:val="0"/>
          <w:color w:val="000000"/>
        </w:rPr>
        <w:t>”</w:t>
      </w:r>
      <w:r w:rsidR="0075163E">
        <w:rPr>
          <w:rStyle w:val="Emphasis"/>
          <w:i w:val="0"/>
          <w:color w:val="000000"/>
        </w:rPr>
        <w:t xml:space="preserve"> word) in concrete cultures, languages</w:t>
      </w:r>
      <w:r w:rsidR="001A6120">
        <w:rPr>
          <w:rStyle w:val="Emphasis"/>
          <w:i w:val="0"/>
          <w:color w:val="000000"/>
        </w:rPr>
        <w:t>, traditions</w:t>
      </w:r>
      <w:r w:rsidR="0075163E">
        <w:rPr>
          <w:rStyle w:val="Emphasis"/>
          <w:i w:val="0"/>
          <w:color w:val="000000"/>
        </w:rPr>
        <w:t xml:space="preserve"> and </w:t>
      </w:r>
      <w:r w:rsidR="00E93B34">
        <w:rPr>
          <w:rStyle w:val="Emphasis"/>
          <w:i w:val="0"/>
          <w:color w:val="000000"/>
        </w:rPr>
        <w:t xml:space="preserve">historical </w:t>
      </w:r>
      <w:r w:rsidR="001A6120">
        <w:rPr>
          <w:rStyle w:val="Emphasis"/>
          <w:i w:val="0"/>
          <w:color w:val="000000"/>
        </w:rPr>
        <w:t>world-views</w:t>
      </w:r>
      <w:r w:rsidR="0075163E">
        <w:rPr>
          <w:rStyle w:val="Emphasis"/>
          <w:i w:val="0"/>
          <w:color w:val="000000"/>
        </w:rPr>
        <w:t xml:space="preserve">.  Do </w:t>
      </w:r>
      <w:r w:rsidR="00E93B34">
        <w:rPr>
          <w:rStyle w:val="Emphasis"/>
          <w:i w:val="0"/>
          <w:color w:val="000000"/>
        </w:rPr>
        <w:t>religious people</w:t>
      </w:r>
      <w:r w:rsidR="0075163E">
        <w:rPr>
          <w:rStyle w:val="Emphasis"/>
          <w:i w:val="0"/>
          <w:color w:val="000000"/>
        </w:rPr>
        <w:t xml:space="preserve"> then fall down in </w:t>
      </w:r>
      <w:r w:rsidR="002C55B6">
        <w:rPr>
          <w:rStyle w:val="Emphasis"/>
          <w:i w:val="0"/>
          <w:color w:val="000000"/>
        </w:rPr>
        <w:t>“</w:t>
      </w:r>
      <w:r w:rsidR="0075163E">
        <w:rPr>
          <w:rStyle w:val="Emphasis"/>
          <w:i w:val="0"/>
          <w:color w:val="000000"/>
        </w:rPr>
        <w:t>naive belief,</w:t>
      </w:r>
      <w:r w:rsidR="002C55B6">
        <w:rPr>
          <w:rStyle w:val="Emphasis"/>
          <w:i w:val="0"/>
          <w:color w:val="000000"/>
        </w:rPr>
        <w:t>”</w:t>
      </w:r>
      <w:r w:rsidR="0075163E">
        <w:rPr>
          <w:rStyle w:val="Emphasis"/>
          <w:i w:val="0"/>
          <w:color w:val="000000"/>
        </w:rPr>
        <w:t xml:space="preserve"> in worship before the products of </w:t>
      </w:r>
      <w:r w:rsidR="00E93B34">
        <w:rPr>
          <w:rStyle w:val="Emphasis"/>
          <w:i w:val="0"/>
          <w:color w:val="000000"/>
        </w:rPr>
        <w:t xml:space="preserve">their own </w:t>
      </w:r>
      <w:r w:rsidR="007F2CD5">
        <w:rPr>
          <w:rStyle w:val="Emphasis"/>
          <w:i w:val="0"/>
          <w:color w:val="000000"/>
        </w:rPr>
        <w:t>human</w:t>
      </w:r>
      <w:r w:rsidR="00E93B34">
        <w:rPr>
          <w:rStyle w:val="Emphasis"/>
          <w:i w:val="0"/>
          <w:color w:val="000000"/>
        </w:rPr>
        <w:t>-all-too-human</w:t>
      </w:r>
      <w:r w:rsidR="0075163E">
        <w:rPr>
          <w:rStyle w:val="Emphasis"/>
          <w:i w:val="0"/>
          <w:color w:val="000000"/>
        </w:rPr>
        <w:t xml:space="preserve"> hands?  Only the modernist critics of </w:t>
      </w:r>
      <w:r w:rsidR="00420E57">
        <w:rPr>
          <w:rStyle w:val="Emphasis"/>
          <w:i w:val="0"/>
          <w:color w:val="000000"/>
        </w:rPr>
        <w:t>belie</w:t>
      </w:r>
      <w:r w:rsidR="00E93B34">
        <w:rPr>
          <w:rStyle w:val="Emphasis"/>
          <w:i w:val="0"/>
          <w:color w:val="000000"/>
        </w:rPr>
        <w:t>f belie</w:t>
      </w:r>
      <w:r w:rsidR="00420E57">
        <w:rPr>
          <w:rStyle w:val="Emphasis"/>
          <w:i w:val="0"/>
          <w:color w:val="000000"/>
        </w:rPr>
        <w:t xml:space="preserve">ve so naively in such naive belief.  The people whose practices these are understand </w:t>
      </w:r>
      <w:r w:rsidR="00E66DE9">
        <w:rPr>
          <w:rStyle w:val="Emphasis"/>
          <w:i w:val="0"/>
          <w:color w:val="000000"/>
        </w:rPr>
        <w:t xml:space="preserve">(just like the people who actually practice science) </w:t>
      </w:r>
      <w:r w:rsidR="00420E57">
        <w:rPr>
          <w:rStyle w:val="Emphasis"/>
          <w:i w:val="0"/>
          <w:color w:val="000000"/>
        </w:rPr>
        <w:t xml:space="preserve">both that they have composed these prayers, constructed these places of worship, made these statues, etc. </w:t>
      </w:r>
      <w:r w:rsidR="00420E57" w:rsidRPr="00E95310">
        <w:rPr>
          <w:rStyle w:val="Emphasis"/>
          <w:color w:val="000000"/>
        </w:rPr>
        <w:t>and</w:t>
      </w:r>
      <w:r w:rsidR="00420E57">
        <w:rPr>
          <w:rStyle w:val="Emphasis"/>
          <w:i w:val="0"/>
          <w:color w:val="000000"/>
        </w:rPr>
        <w:t xml:space="preserve"> that </w:t>
      </w:r>
      <w:r w:rsidR="007F2CD5">
        <w:rPr>
          <w:rStyle w:val="Emphasis"/>
          <w:i w:val="0"/>
          <w:color w:val="000000"/>
        </w:rPr>
        <w:t xml:space="preserve">in them they </w:t>
      </w:r>
      <w:r w:rsidR="00420E57">
        <w:rPr>
          <w:rStyle w:val="Emphasis"/>
          <w:i w:val="0"/>
          <w:color w:val="000000"/>
        </w:rPr>
        <w:t>access someth</w:t>
      </w:r>
      <w:r w:rsidR="00BA1BEC">
        <w:rPr>
          <w:rStyle w:val="Emphasis"/>
          <w:i w:val="0"/>
          <w:color w:val="000000"/>
        </w:rPr>
        <w:t>ing real</w:t>
      </w:r>
      <w:r w:rsidR="007F2CD5">
        <w:rPr>
          <w:rStyle w:val="Emphasis"/>
          <w:i w:val="0"/>
          <w:color w:val="000000"/>
        </w:rPr>
        <w:t xml:space="preserve"> which they have not made</w:t>
      </w:r>
      <w:r w:rsidR="00BA1BEC">
        <w:rPr>
          <w:rStyle w:val="Emphasis"/>
          <w:i w:val="0"/>
          <w:color w:val="000000"/>
        </w:rPr>
        <w:t xml:space="preserve">.  In my own view, Latour is quite right about this, but it would require a distinction between </w:t>
      </w:r>
      <w:r w:rsidR="00BA1BEC">
        <w:rPr>
          <w:rStyle w:val="Emphasis"/>
          <w:color w:val="000000"/>
        </w:rPr>
        <w:t xml:space="preserve">foi </w:t>
      </w:r>
      <w:r w:rsidR="00BA1BEC">
        <w:rPr>
          <w:rStyle w:val="Emphasis"/>
          <w:i w:val="0"/>
          <w:color w:val="000000"/>
        </w:rPr>
        <w:t xml:space="preserve">and </w:t>
      </w:r>
      <w:r w:rsidR="00BA1BEC">
        <w:rPr>
          <w:rStyle w:val="Emphasis"/>
          <w:color w:val="000000"/>
        </w:rPr>
        <w:t>croyance</w:t>
      </w:r>
      <w:r w:rsidR="00BA1BEC">
        <w:rPr>
          <w:rStyle w:val="Emphasis"/>
          <w:i w:val="0"/>
          <w:color w:val="000000"/>
        </w:rPr>
        <w:t xml:space="preserve"> </w:t>
      </w:r>
      <w:r w:rsidR="001A6120">
        <w:rPr>
          <w:rStyle w:val="Emphasis"/>
          <w:i w:val="0"/>
          <w:color w:val="000000"/>
        </w:rPr>
        <w:t xml:space="preserve">of the sort we find in Derrida </w:t>
      </w:r>
      <w:r w:rsidR="00BA1BEC">
        <w:rPr>
          <w:rStyle w:val="Emphasis"/>
          <w:i w:val="0"/>
          <w:color w:val="000000"/>
        </w:rPr>
        <w:t>to make this argument stick</w:t>
      </w:r>
      <w:r w:rsidR="001A6120">
        <w:rPr>
          <w:rStyle w:val="Emphasis"/>
          <w:i w:val="0"/>
          <w:color w:val="000000"/>
        </w:rPr>
        <w:t>.</w:t>
      </w:r>
      <w:r w:rsidR="00E95310" w:rsidRPr="00E95310">
        <w:rPr>
          <w:rStyle w:val="EndnoteReference"/>
          <w:iCs/>
          <w:color w:val="000000"/>
        </w:rPr>
        <w:t xml:space="preserve"> </w:t>
      </w:r>
      <w:r w:rsidR="00E95310">
        <w:rPr>
          <w:rStyle w:val="EndnoteReference"/>
          <w:iCs/>
          <w:color w:val="000000"/>
        </w:rPr>
        <w:endnoteReference w:id="45"/>
      </w:r>
      <w:r w:rsidR="00EC23FD">
        <w:rPr>
          <w:rStyle w:val="Emphasis"/>
          <w:i w:val="0"/>
          <w:color w:val="000000"/>
        </w:rPr>
        <w:t xml:space="preserve"> While I think that </w:t>
      </w:r>
      <w:r w:rsidR="008A5C3A">
        <w:rPr>
          <w:rStyle w:val="Emphasis"/>
          <w:i w:val="0"/>
          <w:color w:val="000000"/>
        </w:rPr>
        <w:t>“correlationism” is a phon</w:t>
      </w:r>
      <w:r w:rsidR="00327E2A">
        <w:rPr>
          <w:rStyle w:val="Emphasis"/>
          <w:i w:val="0"/>
          <w:color w:val="000000"/>
        </w:rPr>
        <w:t>y</w:t>
      </w:r>
      <w:r w:rsidR="008A5C3A">
        <w:rPr>
          <w:rStyle w:val="Emphasis"/>
          <w:i w:val="0"/>
          <w:color w:val="000000"/>
        </w:rPr>
        <w:t xml:space="preserve"> rap, t</w:t>
      </w:r>
      <w:r w:rsidR="002E0B15">
        <w:rPr>
          <w:rStyle w:val="Emphasis"/>
          <w:i w:val="0"/>
          <w:color w:val="000000"/>
        </w:rPr>
        <w:t>here is something to Meillassoux</w:t>
      </w:r>
      <w:r w:rsidR="002C55B6">
        <w:rPr>
          <w:rStyle w:val="Emphasis"/>
          <w:i w:val="0"/>
          <w:color w:val="000000"/>
        </w:rPr>
        <w:t>’</w:t>
      </w:r>
      <w:r w:rsidR="002E0B15">
        <w:rPr>
          <w:rStyle w:val="Emphasis"/>
          <w:i w:val="0"/>
          <w:color w:val="000000"/>
        </w:rPr>
        <w:t xml:space="preserve">s critique of </w:t>
      </w:r>
      <w:r w:rsidR="002C55B6">
        <w:rPr>
          <w:rStyle w:val="Emphasis"/>
          <w:i w:val="0"/>
          <w:color w:val="000000"/>
        </w:rPr>
        <w:t>“</w:t>
      </w:r>
      <w:r w:rsidR="002E0B15">
        <w:rPr>
          <w:rStyle w:val="Emphasis"/>
          <w:i w:val="0"/>
          <w:color w:val="000000"/>
        </w:rPr>
        <w:t>fideism,</w:t>
      </w:r>
      <w:r w:rsidR="002C55B6">
        <w:rPr>
          <w:rStyle w:val="Emphasis"/>
          <w:i w:val="0"/>
          <w:color w:val="000000"/>
        </w:rPr>
        <w:t>”</w:t>
      </w:r>
      <w:r w:rsidR="002E0B15">
        <w:rPr>
          <w:rStyle w:val="Emphasis"/>
          <w:i w:val="0"/>
          <w:color w:val="000000"/>
        </w:rPr>
        <w:t xml:space="preserve"> </w:t>
      </w:r>
      <w:r w:rsidR="00946AAB">
        <w:rPr>
          <w:rStyle w:val="Emphasis"/>
          <w:i w:val="0"/>
          <w:color w:val="000000"/>
        </w:rPr>
        <w:t xml:space="preserve">because continental philosophers of religion </w:t>
      </w:r>
      <w:r w:rsidR="00B04B3A">
        <w:rPr>
          <w:rStyle w:val="Emphasis"/>
          <w:i w:val="0"/>
          <w:color w:val="000000"/>
        </w:rPr>
        <w:t>too often treat</w:t>
      </w:r>
      <w:r w:rsidR="002E0B15">
        <w:rPr>
          <w:rStyle w:val="Emphasis"/>
          <w:i w:val="0"/>
          <w:color w:val="000000"/>
        </w:rPr>
        <w:t xml:space="preserve"> continental theory </w:t>
      </w:r>
      <w:r w:rsidR="00B04B3A">
        <w:rPr>
          <w:rStyle w:val="Emphasis"/>
          <w:i w:val="0"/>
          <w:color w:val="000000"/>
        </w:rPr>
        <w:t>as</w:t>
      </w:r>
      <w:r w:rsidR="002E0B15">
        <w:rPr>
          <w:rStyle w:val="Emphasis"/>
          <w:i w:val="0"/>
          <w:color w:val="000000"/>
        </w:rPr>
        <w:t xml:space="preserve"> a way to </w:t>
      </w:r>
      <w:r w:rsidR="00F31A29">
        <w:rPr>
          <w:rStyle w:val="Emphasis"/>
          <w:i w:val="0"/>
          <w:color w:val="000000"/>
        </w:rPr>
        <w:t xml:space="preserve">limit science in order to create a gap that can be </w:t>
      </w:r>
      <w:r w:rsidR="00B04B3A">
        <w:rPr>
          <w:rStyle w:val="Emphasis"/>
          <w:i w:val="0"/>
          <w:color w:val="000000"/>
        </w:rPr>
        <w:t xml:space="preserve">only </w:t>
      </w:r>
      <w:r w:rsidR="00F31A29">
        <w:rPr>
          <w:rStyle w:val="Emphasis"/>
          <w:i w:val="0"/>
          <w:color w:val="000000"/>
        </w:rPr>
        <w:t xml:space="preserve">filled with God.  </w:t>
      </w:r>
      <w:r w:rsidR="00E66DE9">
        <w:rPr>
          <w:rStyle w:val="Emphasis"/>
          <w:i w:val="0"/>
          <w:color w:val="000000"/>
        </w:rPr>
        <w:t xml:space="preserve">The real meaning of fideism is found in the God of the gaps.  </w:t>
      </w:r>
      <w:r w:rsidR="00B04B3A">
        <w:rPr>
          <w:rStyle w:val="Emphasis"/>
          <w:i w:val="0"/>
          <w:color w:val="000000"/>
        </w:rPr>
        <w:t>In my view, c</w:t>
      </w:r>
      <w:r w:rsidR="00F31A29">
        <w:rPr>
          <w:rStyle w:val="Emphasis"/>
          <w:i w:val="0"/>
          <w:color w:val="000000"/>
        </w:rPr>
        <w:t xml:space="preserve">ontinental theory is more </w:t>
      </w:r>
      <w:r w:rsidR="002C55B6">
        <w:rPr>
          <w:rStyle w:val="Emphasis"/>
          <w:i w:val="0"/>
          <w:color w:val="000000"/>
        </w:rPr>
        <w:t>“</w:t>
      </w:r>
      <w:r w:rsidR="00F31A29">
        <w:rPr>
          <w:rStyle w:val="Emphasis"/>
          <w:i w:val="0"/>
          <w:color w:val="000000"/>
        </w:rPr>
        <w:t>realistic</w:t>
      </w:r>
      <w:r w:rsidR="002C55B6">
        <w:rPr>
          <w:rStyle w:val="Emphasis"/>
          <w:i w:val="0"/>
          <w:color w:val="000000"/>
        </w:rPr>
        <w:t>”</w:t>
      </w:r>
      <w:r w:rsidR="00F31A29">
        <w:rPr>
          <w:rStyle w:val="Emphasis"/>
          <w:i w:val="0"/>
          <w:color w:val="000000"/>
        </w:rPr>
        <w:t xml:space="preserve"> tha</w:t>
      </w:r>
      <w:r w:rsidR="00FA784F">
        <w:rPr>
          <w:rStyle w:val="Emphasis"/>
          <w:i w:val="0"/>
          <w:color w:val="000000"/>
        </w:rPr>
        <w:t>n</w:t>
      </w:r>
      <w:r w:rsidR="00F31A29">
        <w:rPr>
          <w:rStyle w:val="Emphasis"/>
          <w:i w:val="0"/>
          <w:color w:val="000000"/>
        </w:rPr>
        <w:t xml:space="preserve"> Meillassoux </w:t>
      </w:r>
      <w:r w:rsidR="009C7752">
        <w:rPr>
          <w:rStyle w:val="Emphasis"/>
          <w:i w:val="0"/>
          <w:color w:val="000000"/>
        </w:rPr>
        <w:t>allow</w:t>
      </w:r>
      <w:r w:rsidR="00F31A29">
        <w:rPr>
          <w:rStyle w:val="Emphasis"/>
          <w:i w:val="0"/>
          <w:color w:val="000000"/>
        </w:rPr>
        <w:t xml:space="preserve">s and it </w:t>
      </w:r>
      <w:r w:rsidR="00B04B3A">
        <w:rPr>
          <w:rStyle w:val="Emphasis"/>
          <w:i w:val="0"/>
          <w:color w:val="000000"/>
        </w:rPr>
        <w:t xml:space="preserve">also </w:t>
      </w:r>
      <w:r w:rsidR="00327E2A">
        <w:rPr>
          <w:rStyle w:val="Emphasis"/>
          <w:i w:val="0"/>
          <w:color w:val="000000"/>
        </w:rPr>
        <w:t xml:space="preserve">capable of </w:t>
      </w:r>
      <w:r w:rsidR="00F31A29">
        <w:rPr>
          <w:rStyle w:val="Emphasis"/>
          <w:i w:val="0"/>
          <w:color w:val="000000"/>
        </w:rPr>
        <w:t xml:space="preserve">a more </w:t>
      </w:r>
      <w:r w:rsidR="00B04B3A">
        <w:rPr>
          <w:rStyle w:val="Emphasis"/>
          <w:i w:val="0"/>
          <w:color w:val="000000"/>
        </w:rPr>
        <w:t>critical</w:t>
      </w:r>
      <w:r w:rsidR="00F31A29">
        <w:rPr>
          <w:rStyle w:val="Emphasis"/>
          <w:i w:val="0"/>
          <w:color w:val="000000"/>
        </w:rPr>
        <w:t xml:space="preserve"> reading of religion than the Kantian version of postmodern theory allow</w:t>
      </w:r>
      <w:r w:rsidR="009C7752">
        <w:rPr>
          <w:rStyle w:val="Emphasis"/>
          <w:i w:val="0"/>
          <w:color w:val="000000"/>
        </w:rPr>
        <w:t>s</w:t>
      </w:r>
      <w:r w:rsidR="00F31A29">
        <w:rPr>
          <w:rStyle w:val="Emphasis"/>
          <w:i w:val="0"/>
          <w:color w:val="000000"/>
        </w:rPr>
        <w:t xml:space="preserve">, which I think </w:t>
      </w:r>
      <w:r w:rsidR="00A526CD">
        <w:rPr>
          <w:rStyle w:val="Emphasis"/>
          <w:i w:val="0"/>
          <w:color w:val="000000"/>
        </w:rPr>
        <w:t>is</w:t>
      </w:r>
      <w:r w:rsidR="00F31A29">
        <w:rPr>
          <w:rStyle w:val="Emphasis"/>
          <w:i w:val="0"/>
          <w:color w:val="000000"/>
        </w:rPr>
        <w:t xml:space="preserve"> </w:t>
      </w:r>
      <w:r w:rsidR="00F31A29">
        <w:rPr>
          <w:rStyle w:val="Emphasis"/>
          <w:i w:val="0"/>
          <w:color w:val="000000"/>
        </w:rPr>
        <w:lastRenderedPageBreak/>
        <w:t xml:space="preserve">indeed </w:t>
      </w:r>
      <w:r w:rsidR="00A526CD">
        <w:rPr>
          <w:rStyle w:val="Emphasis"/>
          <w:i w:val="0"/>
          <w:color w:val="000000"/>
        </w:rPr>
        <w:t xml:space="preserve">a </w:t>
      </w:r>
      <w:r w:rsidR="00F31A29">
        <w:rPr>
          <w:rStyle w:val="Emphasis"/>
          <w:i w:val="0"/>
          <w:color w:val="000000"/>
        </w:rPr>
        <w:t>version of fideism.</w:t>
      </w:r>
      <w:r w:rsidR="00FA784F">
        <w:rPr>
          <w:rStyle w:val="EndnoteReference"/>
          <w:iCs/>
          <w:color w:val="000000"/>
        </w:rPr>
        <w:endnoteReference w:id="46"/>
      </w:r>
      <w:r w:rsidR="00F31A29">
        <w:rPr>
          <w:rStyle w:val="Emphasis"/>
          <w:i w:val="0"/>
          <w:color w:val="000000"/>
        </w:rPr>
        <w:t xml:space="preserve">  </w:t>
      </w:r>
      <w:r w:rsidR="009C7752">
        <w:rPr>
          <w:rStyle w:val="Emphasis"/>
          <w:i w:val="0"/>
          <w:color w:val="000000"/>
        </w:rPr>
        <w:t xml:space="preserve">But I would argue </w:t>
      </w:r>
      <w:r w:rsidR="00D4301F">
        <w:rPr>
          <w:rStyle w:val="Emphasis"/>
          <w:i w:val="0"/>
          <w:color w:val="000000"/>
        </w:rPr>
        <w:t>that t</w:t>
      </w:r>
      <w:r w:rsidR="00B83251">
        <w:rPr>
          <w:rStyle w:val="Emphasis"/>
          <w:i w:val="0"/>
          <w:color w:val="000000"/>
        </w:rPr>
        <w:t>here is nothing fideistic about Derrida</w:t>
      </w:r>
      <w:r w:rsidR="002C55B6">
        <w:rPr>
          <w:rStyle w:val="Emphasis"/>
          <w:i w:val="0"/>
          <w:color w:val="000000"/>
        </w:rPr>
        <w:t>’</w:t>
      </w:r>
      <w:r w:rsidR="00B83251">
        <w:rPr>
          <w:rStyle w:val="Emphasis"/>
          <w:i w:val="0"/>
          <w:color w:val="000000"/>
        </w:rPr>
        <w:t xml:space="preserve">s account of religion without religion </w:t>
      </w:r>
      <w:r w:rsidR="00D4301F">
        <w:rPr>
          <w:rStyle w:val="Emphasis"/>
          <w:i w:val="0"/>
          <w:color w:val="000000"/>
        </w:rPr>
        <w:t>even as t</w:t>
      </w:r>
      <w:r w:rsidR="00B83251">
        <w:rPr>
          <w:rStyle w:val="Emphasis"/>
          <w:i w:val="0"/>
          <w:color w:val="000000"/>
        </w:rPr>
        <w:t xml:space="preserve">here is </w:t>
      </w:r>
      <w:r w:rsidR="00946AAB">
        <w:rPr>
          <w:rStyle w:val="Emphasis"/>
          <w:i w:val="0"/>
          <w:color w:val="000000"/>
        </w:rPr>
        <w:t xml:space="preserve">in Derrida </w:t>
      </w:r>
      <w:r w:rsidR="00B83251">
        <w:rPr>
          <w:rStyle w:val="Emphasis"/>
          <w:i w:val="0"/>
          <w:color w:val="000000"/>
        </w:rPr>
        <w:t>a remarkable account of a certain faith (</w:t>
      </w:r>
      <w:r w:rsidR="00B83251" w:rsidRPr="00B83251">
        <w:rPr>
          <w:rStyle w:val="Emphasis"/>
          <w:color w:val="000000"/>
        </w:rPr>
        <w:t>foi</w:t>
      </w:r>
      <w:r w:rsidR="00B83251">
        <w:rPr>
          <w:rStyle w:val="Emphasis"/>
          <w:i w:val="0"/>
          <w:color w:val="000000"/>
        </w:rPr>
        <w:t>)</w:t>
      </w:r>
      <w:r w:rsidR="00E95310">
        <w:rPr>
          <w:rStyle w:val="Emphasis"/>
          <w:i w:val="0"/>
          <w:color w:val="000000"/>
        </w:rPr>
        <w:t>.  This</w:t>
      </w:r>
      <w:r w:rsidR="00B83251">
        <w:rPr>
          <w:rStyle w:val="Emphasis"/>
          <w:i w:val="0"/>
          <w:color w:val="000000"/>
        </w:rPr>
        <w:t xml:space="preserve"> faith goes hand in hand with Pandora</w:t>
      </w:r>
      <w:r w:rsidR="002C55B6">
        <w:rPr>
          <w:rStyle w:val="Emphasis"/>
          <w:i w:val="0"/>
          <w:color w:val="000000"/>
        </w:rPr>
        <w:t>’</w:t>
      </w:r>
      <w:r w:rsidR="00B83251">
        <w:rPr>
          <w:rStyle w:val="Emphasis"/>
          <w:i w:val="0"/>
          <w:color w:val="000000"/>
        </w:rPr>
        <w:t>s ho</w:t>
      </w:r>
      <w:r w:rsidR="000B010B">
        <w:rPr>
          <w:rStyle w:val="Emphasis"/>
          <w:i w:val="0"/>
          <w:color w:val="000000"/>
        </w:rPr>
        <w:t>pe</w:t>
      </w:r>
      <w:r w:rsidR="008F5162">
        <w:rPr>
          <w:rStyle w:val="Emphasis"/>
          <w:i w:val="0"/>
          <w:color w:val="000000"/>
        </w:rPr>
        <w:t xml:space="preserve">, </w:t>
      </w:r>
      <w:r w:rsidR="00D4301F">
        <w:rPr>
          <w:rStyle w:val="Emphasis"/>
          <w:i w:val="0"/>
          <w:color w:val="000000"/>
        </w:rPr>
        <w:t xml:space="preserve">and even </w:t>
      </w:r>
      <w:r w:rsidR="00E95310">
        <w:rPr>
          <w:rStyle w:val="Emphasis"/>
          <w:i w:val="0"/>
          <w:color w:val="000000"/>
        </w:rPr>
        <w:t xml:space="preserve">with </w:t>
      </w:r>
      <w:r w:rsidR="00D4301F">
        <w:rPr>
          <w:rStyle w:val="Emphasis"/>
          <w:i w:val="0"/>
          <w:color w:val="000000"/>
        </w:rPr>
        <w:t>a “love” of the undeconstructible, of what is to come (</w:t>
      </w:r>
      <w:r w:rsidR="00D4301F">
        <w:rPr>
          <w:rStyle w:val="Emphasis"/>
          <w:color w:val="000000"/>
        </w:rPr>
        <w:t>à venir</w:t>
      </w:r>
      <w:r w:rsidR="00D4301F">
        <w:rPr>
          <w:rStyle w:val="Emphasis"/>
          <w:i w:val="0"/>
          <w:color w:val="000000"/>
        </w:rPr>
        <w:t>).  But this reproduction of faith, hope and love occurs “without” religion</w:t>
      </w:r>
      <w:r w:rsidR="009C6AF3">
        <w:rPr>
          <w:rStyle w:val="Emphasis"/>
          <w:i w:val="0"/>
          <w:color w:val="000000"/>
        </w:rPr>
        <w:t>, where the name of “God” is name not of the gap God fills but of the gap God opens.</w:t>
      </w:r>
      <w:r w:rsidR="009C7752">
        <w:rPr>
          <w:rStyle w:val="Emphasis"/>
          <w:i w:val="0"/>
          <w:color w:val="000000"/>
        </w:rPr>
        <w:t xml:space="preserve">  </w:t>
      </w:r>
      <w:r w:rsidR="009C6AF3">
        <w:rPr>
          <w:rStyle w:val="Emphasis"/>
          <w:i w:val="0"/>
          <w:color w:val="000000"/>
        </w:rPr>
        <w:t>This relig</w:t>
      </w:r>
      <w:r w:rsidR="005B0612">
        <w:rPr>
          <w:rStyle w:val="Emphasis"/>
          <w:i w:val="0"/>
          <w:color w:val="000000"/>
        </w:rPr>
        <w:t>i</w:t>
      </w:r>
      <w:r w:rsidR="009C6AF3">
        <w:rPr>
          <w:rStyle w:val="Emphasis"/>
          <w:i w:val="0"/>
          <w:color w:val="000000"/>
        </w:rPr>
        <w:t>on</w:t>
      </w:r>
      <w:r w:rsidR="008F5162">
        <w:rPr>
          <w:rStyle w:val="Emphasis"/>
          <w:i w:val="0"/>
          <w:color w:val="000000"/>
        </w:rPr>
        <w:t xml:space="preserve"> keep</w:t>
      </w:r>
      <w:r w:rsidR="00D4301F">
        <w:rPr>
          <w:rStyle w:val="Emphasis"/>
          <w:i w:val="0"/>
          <w:color w:val="000000"/>
        </w:rPr>
        <w:t>s</w:t>
      </w:r>
      <w:r w:rsidR="008F5162">
        <w:rPr>
          <w:rStyle w:val="Emphasis"/>
          <w:i w:val="0"/>
          <w:color w:val="000000"/>
        </w:rPr>
        <w:t xml:space="preserve"> its distance from confessional beliefs</w:t>
      </w:r>
      <w:r w:rsidR="00D4301F">
        <w:rPr>
          <w:rStyle w:val="Emphasis"/>
          <w:i w:val="0"/>
          <w:color w:val="000000"/>
        </w:rPr>
        <w:t xml:space="preserve"> (</w:t>
      </w:r>
      <w:r w:rsidR="00D4301F">
        <w:rPr>
          <w:rStyle w:val="Emphasis"/>
          <w:color w:val="000000"/>
        </w:rPr>
        <w:t>croyance</w:t>
      </w:r>
      <w:r w:rsidR="00D4301F">
        <w:rPr>
          <w:rStyle w:val="Emphasis"/>
          <w:i w:val="0"/>
          <w:color w:val="000000"/>
        </w:rPr>
        <w:t>)</w:t>
      </w:r>
      <w:r w:rsidR="008C1986">
        <w:rPr>
          <w:rStyle w:val="Emphasis"/>
          <w:i w:val="0"/>
          <w:color w:val="000000"/>
        </w:rPr>
        <w:t xml:space="preserve"> and </w:t>
      </w:r>
      <w:r w:rsidR="009C7752">
        <w:rPr>
          <w:rStyle w:val="Emphasis"/>
          <w:i w:val="0"/>
          <w:color w:val="000000"/>
        </w:rPr>
        <w:t xml:space="preserve">it </w:t>
      </w:r>
      <w:r w:rsidR="008C1986">
        <w:rPr>
          <w:rStyle w:val="Emphasis"/>
          <w:i w:val="0"/>
          <w:color w:val="000000"/>
        </w:rPr>
        <w:t xml:space="preserve">has </w:t>
      </w:r>
    </w:p>
    <w:p w:rsidR="008C1986" w:rsidRDefault="008C1986" w:rsidP="005A5352">
      <w:pPr>
        <w:spacing w:line="480" w:lineRule="auto"/>
        <w:rPr>
          <w:rStyle w:val="Emphasis"/>
          <w:i w:val="0"/>
          <w:color w:val="000000"/>
        </w:rPr>
      </w:pPr>
      <w:r>
        <w:rPr>
          <w:rStyle w:val="Emphasis"/>
          <w:i w:val="0"/>
          <w:color w:val="000000"/>
        </w:rPr>
        <w:t>made its peace with the natural scien</w:t>
      </w:r>
      <w:r w:rsidR="00327E2A">
        <w:rPr>
          <w:rStyle w:val="Emphasis"/>
          <w:i w:val="0"/>
          <w:color w:val="000000"/>
        </w:rPr>
        <w:t>c</w:t>
      </w:r>
      <w:r>
        <w:rPr>
          <w:rStyle w:val="Emphasis"/>
          <w:i w:val="0"/>
          <w:color w:val="000000"/>
        </w:rPr>
        <w:t>es</w:t>
      </w:r>
      <w:r w:rsidR="009C7752">
        <w:rPr>
          <w:rStyle w:val="Emphasis"/>
          <w:i w:val="0"/>
          <w:color w:val="000000"/>
        </w:rPr>
        <w:t xml:space="preserve"> and the “inhuman” from which the human is inseparable</w:t>
      </w:r>
      <w:r w:rsidR="000B010B">
        <w:rPr>
          <w:rStyle w:val="Emphasis"/>
          <w:i w:val="0"/>
          <w:color w:val="000000"/>
        </w:rPr>
        <w:t>.</w:t>
      </w:r>
    </w:p>
    <w:p w:rsidR="00327E2A" w:rsidRDefault="00327E2A" w:rsidP="005A5352">
      <w:pPr>
        <w:spacing w:line="480" w:lineRule="auto"/>
        <w:rPr>
          <w:rStyle w:val="Emphasis"/>
          <w:i w:val="0"/>
          <w:color w:val="000000"/>
        </w:rPr>
      </w:pPr>
      <w:r>
        <w:rPr>
          <w:rStyle w:val="Emphasis"/>
          <w:i w:val="0"/>
          <w:color w:val="000000"/>
        </w:rPr>
        <w:tab/>
      </w:r>
      <w:r w:rsidR="00724CC0">
        <w:rPr>
          <w:rStyle w:val="Emphasis"/>
          <w:i w:val="0"/>
          <w:color w:val="000000"/>
        </w:rPr>
        <w:t xml:space="preserve">To rush to my conclusion: </w:t>
      </w:r>
      <w:r w:rsidR="00867F26">
        <w:rPr>
          <w:rStyle w:val="Emphasis"/>
          <w:i w:val="0"/>
          <w:color w:val="000000"/>
        </w:rPr>
        <w:t>while</w:t>
      </w:r>
      <w:r>
        <w:rPr>
          <w:rStyle w:val="Emphasis"/>
          <w:i w:val="0"/>
          <w:color w:val="000000"/>
        </w:rPr>
        <w:t xml:space="preserve"> the charge of “correlation” </w:t>
      </w:r>
      <w:r w:rsidR="00724CC0">
        <w:rPr>
          <w:rStyle w:val="Emphasis"/>
          <w:i w:val="0"/>
          <w:color w:val="000000"/>
        </w:rPr>
        <w:t xml:space="preserve">made by the </w:t>
      </w:r>
      <w:r w:rsidR="00724CC0">
        <w:rPr>
          <w:rStyle w:val="Emphasis"/>
          <w:color w:val="000000"/>
        </w:rPr>
        <w:t xml:space="preserve">enfants terribles </w:t>
      </w:r>
      <w:r>
        <w:rPr>
          <w:rStyle w:val="Emphasis"/>
          <w:i w:val="0"/>
          <w:color w:val="000000"/>
        </w:rPr>
        <w:t xml:space="preserve">is unreasonable and has led to wildly unreasonable criticisms of late continental philosophy, it is far from unreasonable to </w:t>
      </w:r>
      <w:r w:rsidR="00A526CD">
        <w:rPr>
          <w:rStyle w:val="Emphasis"/>
          <w:i w:val="0"/>
          <w:color w:val="000000"/>
        </w:rPr>
        <w:t>complain</w:t>
      </w:r>
      <w:r>
        <w:rPr>
          <w:rStyle w:val="Emphasis"/>
          <w:i w:val="0"/>
          <w:color w:val="000000"/>
        </w:rPr>
        <w:t xml:space="preserve"> that postmodern French philosophy, and SPEP along with it, has marginalized the natural sciences.  We </w:t>
      </w:r>
      <w:r w:rsidR="00867F26">
        <w:rPr>
          <w:rStyle w:val="Emphasis"/>
          <w:i w:val="0"/>
          <w:color w:val="000000"/>
        </w:rPr>
        <w:t>have been extremely</w:t>
      </w:r>
      <w:r>
        <w:rPr>
          <w:rStyle w:val="Emphasis"/>
          <w:i w:val="0"/>
          <w:color w:val="000000"/>
        </w:rPr>
        <w:t xml:space="preserve"> interested in “technology” but we have avoided the confrontation with mathematics and the natural sciences that was a part of the early phenomenological movement.  Up to now philosophers like Michel Serres and Bruno Latour have been treated as minor voices, and that I think has to change.  The future of continental philosophy depends on it, </w:t>
      </w:r>
      <w:r w:rsidR="00A526CD">
        <w:rPr>
          <w:rStyle w:val="Emphasis"/>
          <w:i w:val="0"/>
          <w:color w:val="000000"/>
        </w:rPr>
        <w:t>not just</w:t>
      </w:r>
      <w:r>
        <w:rPr>
          <w:rStyle w:val="Emphasis"/>
          <w:i w:val="0"/>
          <w:color w:val="000000"/>
        </w:rPr>
        <w:t xml:space="preserve"> the future of a continental philosophy of religion.  </w:t>
      </w:r>
    </w:p>
    <w:p w:rsidR="00C5372D" w:rsidRDefault="008C1986" w:rsidP="005A5352">
      <w:pPr>
        <w:spacing w:line="480" w:lineRule="auto"/>
        <w:rPr>
          <w:rStyle w:val="Emphasis"/>
          <w:i w:val="0"/>
          <w:color w:val="000000"/>
        </w:rPr>
      </w:pPr>
      <w:r>
        <w:rPr>
          <w:rStyle w:val="Emphasis"/>
          <w:i w:val="0"/>
          <w:color w:val="000000"/>
        </w:rPr>
        <w:tab/>
      </w:r>
      <w:r w:rsidR="00867F26">
        <w:rPr>
          <w:rStyle w:val="Emphasis"/>
          <w:i w:val="0"/>
          <w:color w:val="000000"/>
        </w:rPr>
        <w:t xml:space="preserve">We at SPEP have never been modern and have made a good living off </w:t>
      </w:r>
      <w:r w:rsidR="00537BEC">
        <w:rPr>
          <w:rStyle w:val="Emphasis"/>
          <w:i w:val="0"/>
          <w:color w:val="000000"/>
        </w:rPr>
        <w:t>the critique of modernism and of its binary oppositions</w:t>
      </w:r>
      <w:r w:rsidR="003D1046">
        <w:rPr>
          <w:rStyle w:val="Emphasis"/>
          <w:i w:val="0"/>
          <w:color w:val="000000"/>
        </w:rPr>
        <w:t xml:space="preserve">.  But I think </w:t>
      </w:r>
      <w:r w:rsidR="00C83353">
        <w:rPr>
          <w:rStyle w:val="Emphasis"/>
          <w:i w:val="0"/>
          <w:color w:val="000000"/>
        </w:rPr>
        <w:t xml:space="preserve">that </w:t>
      </w:r>
      <w:r>
        <w:rPr>
          <w:rStyle w:val="Emphasis"/>
          <w:i w:val="0"/>
          <w:color w:val="000000"/>
        </w:rPr>
        <w:t xml:space="preserve">the business as usual of continental philosophy </w:t>
      </w:r>
      <w:r w:rsidR="00537BEC">
        <w:rPr>
          <w:rStyle w:val="Emphasis"/>
          <w:i w:val="0"/>
          <w:color w:val="000000"/>
        </w:rPr>
        <w:t xml:space="preserve">will have to </w:t>
      </w:r>
      <w:r w:rsidR="00946AAB">
        <w:rPr>
          <w:rStyle w:val="Emphasis"/>
          <w:i w:val="0"/>
          <w:color w:val="000000"/>
        </w:rPr>
        <w:t xml:space="preserve">be expanded to </w:t>
      </w:r>
      <w:r w:rsidR="00537BEC">
        <w:rPr>
          <w:rStyle w:val="Emphasis"/>
          <w:i w:val="0"/>
          <w:color w:val="000000"/>
        </w:rPr>
        <w:t xml:space="preserve">include </w:t>
      </w:r>
      <w:r w:rsidR="008F2DF4">
        <w:rPr>
          <w:rStyle w:val="Emphasis"/>
          <w:i w:val="0"/>
          <w:color w:val="000000"/>
        </w:rPr>
        <w:t xml:space="preserve">a critique of </w:t>
      </w:r>
      <w:r w:rsidR="00537BEC">
        <w:rPr>
          <w:rStyle w:val="Emphasis"/>
          <w:i w:val="0"/>
          <w:color w:val="000000"/>
        </w:rPr>
        <w:t xml:space="preserve">the opposition of the human and the non-human, of </w:t>
      </w:r>
      <w:r w:rsidR="00537BEC" w:rsidRPr="000A71AB">
        <w:rPr>
          <w:rStyle w:val="Emphasis"/>
          <w:color w:val="000000"/>
        </w:rPr>
        <w:t>physis</w:t>
      </w:r>
      <w:r w:rsidR="00537BEC">
        <w:rPr>
          <w:rStyle w:val="Emphasis"/>
          <w:i w:val="0"/>
          <w:color w:val="000000"/>
        </w:rPr>
        <w:t xml:space="preserve"> and </w:t>
      </w:r>
      <w:r w:rsidR="00537BEC" w:rsidRPr="000A71AB">
        <w:rPr>
          <w:rStyle w:val="Emphasis"/>
          <w:color w:val="000000"/>
        </w:rPr>
        <w:t>techne</w:t>
      </w:r>
      <w:r w:rsidR="00946AAB">
        <w:rPr>
          <w:rStyle w:val="Emphasis"/>
          <w:i w:val="0"/>
          <w:color w:val="000000"/>
        </w:rPr>
        <w:t xml:space="preserve">, </w:t>
      </w:r>
      <w:r w:rsidR="008F5162">
        <w:rPr>
          <w:rStyle w:val="Emphasis"/>
          <w:i w:val="0"/>
          <w:color w:val="000000"/>
        </w:rPr>
        <w:t xml:space="preserve">and </w:t>
      </w:r>
      <w:r w:rsidR="00946AAB">
        <w:rPr>
          <w:rStyle w:val="Emphasis"/>
          <w:i w:val="0"/>
          <w:color w:val="000000"/>
        </w:rPr>
        <w:t xml:space="preserve">of </w:t>
      </w:r>
      <w:r w:rsidR="002C55B6">
        <w:rPr>
          <w:rStyle w:val="Emphasis"/>
          <w:i w:val="0"/>
          <w:color w:val="000000"/>
        </w:rPr>
        <w:t>“</w:t>
      </w:r>
      <w:r w:rsidR="00946AAB">
        <w:rPr>
          <w:rStyle w:val="Emphasis"/>
          <w:i w:val="0"/>
          <w:color w:val="000000"/>
        </w:rPr>
        <w:t>continental philosophy</w:t>
      </w:r>
      <w:r w:rsidR="002C55B6">
        <w:rPr>
          <w:rStyle w:val="Emphasis"/>
          <w:i w:val="0"/>
          <w:color w:val="000000"/>
        </w:rPr>
        <w:t>”</w:t>
      </w:r>
      <w:r w:rsidR="00946AAB">
        <w:rPr>
          <w:rStyle w:val="Emphasis"/>
          <w:i w:val="0"/>
          <w:color w:val="000000"/>
        </w:rPr>
        <w:t xml:space="preserve"> and </w:t>
      </w:r>
      <w:r w:rsidR="002C55B6">
        <w:rPr>
          <w:rStyle w:val="Emphasis"/>
          <w:i w:val="0"/>
          <w:color w:val="000000"/>
        </w:rPr>
        <w:t>“</w:t>
      </w:r>
      <w:r w:rsidR="00946AAB">
        <w:rPr>
          <w:rStyle w:val="Emphasis"/>
          <w:i w:val="0"/>
          <w:color w:val="000000"/>
        </w:rPr>
        <w:t>science.</w:t>
      </w:r>
      <w:r w:rsidR="002C55B6">
        <w:rPr>
          <w:rStyle w:val="Emphasis"/>
          <w:i w:val="0"/>
          <w:color w:val="000000"/>
        </w:rPr>
        <w:t>”</w:t>
      </w:r>
      <w:r w:rsidR="00946AAB">
        <w:rPr>
          <w:rStyle w:val="Emphasis"/>
          <w:i w:val="0"/>
          <w:color w:val="000000"/>
        </w:rPr>
        <w:t xml:space="preserve">  </w:t>
      </w:r>
      <w:r>
        <w:rPr>
          <w:rStyle w:val="Emphasis"/>
          <w:i w:val="0"/>
          <w:color w:val="000000"/>
        </w:rPr>
        <w:t>For the truth is w</w:t>
      </w:r>
      <w:r w:rsidR="00946AAB">
        <w:rPr>
          <w:rStyle w:val="Emphasis"/>
          <w:i w:val="0"/>
          <w:color w:val="000000"/>
        </w:rPr>
        <w:t xml:space="preserve">e have been a party to the science wars.  </w:t>
      </w:r>
      <w:r w:rsidR="0039726B">
        <w:rPr>
          <w:rStyle w:val="Emphasis"/>
          <w:i w:val="0"/>
          <w:color w:val="000000"/>
        </w:rPr>
        <w:t xml:space="preserve">That is why I think that the work of Catherine Malabou is exactly the sort of work </w:t>
      </w:r>
      <w:r w:rsidR="000C3ECB">
        <w:rPr>
          <w:rStyle w:val="Emphasis"/>
          <w:i w:val="0"/>
          <w:color w:val="000000"/>
        </w:rPr>
        <w:t xml:space="preserve">that SPEP and </w:t>
      </w:r>
      <w:r w:rsidR="0039726B">
        <w:rPr>
          <w:rStyle w:val="Emphasis"/>
          <w:i w:val="0"/>
          <w:color w:val="000000"/>
        </w:rPr>
        <w:t xml:space="preserve">continental </w:t>
      </w:r>
      <w:r w:rsidR="000C3ECB">
        <w:rPr>
          <w:rStyle w:val="Emphasis"/>
          <w:i w:val="0"/>
          <w:color w:val="000000"/>
        </w:rPr>
        <w:t xml:space="preserve">philosophy generally </w:t>
      </w:r>
      <w:r w:rsidR="0039726B">
        <w:rPr>
          <w:rStyle w:val="Emphasis"/>
          <w:i w:val="0"/>
          <w:color w:val="000000"/>
        </w:rPr>
        <w:t>will have to do in the future.</w:t>
      </w:r>
      <w:r w:rsidR="006400FA">
        <w:rPr>
          <w:rStyle w:val="EndnoteReference"/>
          <w:iCs/>
          <w:color w:val="000000"/>
        </w:rPr>
        <w:endnoteReference w:id="47"/>
      </w:r>
      <w:r w:rsidR="0039726B">
        <w:rPr>
          <w:rStyle w:val="Emphasis"/>
          <w:i w:val="0"/>
          <w:color w:val="000000"/>
        </w:rPr>
        <w:t xml:space="preserve">  </w:t>
      </w:r>
      <w:r w:rsidR="000A71AB">
        <w:rPr>
          <w:rStyle w:val="Emphasis"/>
          <w:i w:val="0"/>
          <w:color w:val="000000"/>
        </w:rPr>
        <w:t xml:space="preserve">We have </w:t>
      </w:r>
      <w:r w:rsidR="0039726B">
        <w:rPr>
          <w:rStyle w:val="Emphasis"/>
          <w:i w:val="0"/>
          <w:color w:val="000000"/>
        </w:rPr>
        <w:t xml:space="preserve">yet </w:t>
      </w:r>
      <w:r w:rsidR="000A71AB">
        <w:rPr>
          <w:rStyle w:val="Emphasis"/>
          <w:i w:val="0"/>
          <w:color w:val="000000"/>
        </w:rPr>
        <w:t xml:space="preserve">to </w:t>
      </w:r>
      <w:r w:rsidR="0039726B">
        <w:rPr>
          <w:rStyle w:val="Emphasis"/>
          <w:i w:val="0"/>
          <w:color w:val="000000"/>
        </w:rPr>
        <w:t xml:space="preserve">admit </w:t>
      </w:r>
      <w:r w:rsidR="000A71AB">
        <w:rPr>
          <w:rStyle w:val="Emphasis"/>
          <w:i w:val="0"/>
          <w:color w:val="000000"/>
        </w:rPr>
        <w:t xml:space="preserve">how </w:t>
      </w:r>
      <w:r w:rsidR="008F2DF4">
        <w:rPr>
          <w:rStyle w:val="Emphasis"/>
          <w:i w:val="0"/>
          <w:color w:val="000000"/>
        </w:rPr>
        <w:t>deeply</w:t>
      </w:r>
      <w:r w:rsidR="000A71AB">
        <w:rPr>
          <w:rStyle w:val="Emphasis"/>
          <w:i w:val="0"/>
          <w:color w:val="000000"/>
        </w:rPr>
        <w:t xml:space="preserve"> inscribed</w:t>
      </w:r>
      <w:r w:rsidR="008F2DF4">
        <w:rPr>
          <w:rStyle w:val="Emphasis"/>
          <w:i w:val="0"/>
          <w:color w:val="000000"/>
        </w:rPr>
        <w:t xml:space="preserve"> the human is</w:t>
      </w:r>
      <w:r w:rsidR="000A71AB">
        <w:rPr>
          <w:rStyle w:val="Emphasis"/>
          <w:i w:val="0"/>
          <w:color w:val="000000"/>
        </w:rPr>
        <w:t xml:space="preserve"> in the non-human</w:t>
      </w:r>
      <w:r w:rsidR="006D2E25">
        <w:rPr>
          <w:rStyle w:val="Emphasis"/>
          <w:i w:val="0"/>
          <w:color w:val="000000"/>
        </w:rPr>
        <w:t xml:space="preserve"> </w:t>
      </w:r>
      <w:r w:rsidR="006D2E25">
        <w:rPr>
          <w:rStyle w:val="Emphasis"/>
          <w:i w:val="0"/>
          <w:color w:val="000000"/>
        </w:rPr>
        <w:lastRenderedPageBreak/>
        <w:t>and the</w:t>
      </w:r>
      <w:r w:rsidR="000A71AB">
        <w:rPr>
          <w:rStyle w:val="Emphasis"/>
          <w:i w:val="0"/>
          <w:color w:val="000000"/>
        </w:rPr>
        <w:t xml:space="preserve"> technical</w:t>
      </w:r>
      <w:r w:rsidR="006D2E25">
        <w:rPr>
          <w:rStyle w:val="Emphasis"/>
          <w:i w:val="0"/>
          <w:color w:val="000000"/>
        </w:rPr>
        <w:t xml:space="preserve">.  We have yet to appreciate that </w:t>
      </w:r>
      <w:r w:rsidR="009F3CFB">
        <w:rPr>
          <w:rStyle w:val="Emphasis"/>
          <w:i w:val="0"/>
          <w:color w:val="000000"/>
        </w:rPr>
        <w:t xml:space="preserve">being-in-the-world is </w:t>
      </w:r>
      <w:r w:rsidR="000C3ECB">
        <w:rPr>
          <w:rStyle w:val="Emphasis"/>
          <w:i w:val="0"/>
          <w:color w:val="000000"/>
        </w:rPr>
        <w:t xml:space="preserve">not only </w:t>
      </w:r>
      <w:r w:rsidR="00FD50A2">
        <w:rPr>
          <w:rStyle w:val="Emphasis"/>
          <w:i w:val="0"/>
          <w:color w:val="000000"/>
        </w:rPr>
        <w:t xml:space="preserve">historicized, </w:t>
      </w:r>
      <w:r w:rsidR="000C3ECB">
        <w:rPr>
          <w:rStyle w:val="Emphasis"/>
          <w:i w:val="0"/>
          <w:color w:val="000000"/>
        </w:rPr>
        <w:t xml:space="preserve">gendered and incarnate, but that it is </w:t>
      </w:r>
      <w:r w:rsidR="003A1DB2">
        <w:rPr>
          <w:rStyle w:val="Emphasis"/>
          <w:i w:val="0"/>
          <w:color w:val="000000"/>
        </w:rPr>
        <w:t xml:space="preserve">also </w:t>
      </w:r>
      <w:r w:rsidR="009F3CFB">
        <w:rPr>
          <w:rStyle w:val="Emphasis"/>
          <w:i w:val="0"/>
          <w:color w:val="000000"/>
        </w:rPr>
        <w:t xml:space="preserve">both a neural and a </w:t>
      </w:r>
      <w:r w:rsidR="000A71AB">
        <w:rPr>
          <w:rStyle w:val="Emphasis"/>
          <w:i w:val="0"/>
          <w:color w:val="000000"/>
        </w:rPr>
        <w:t>galactic</w:t>
      </w:r>
      <w:r w:rsidR="00DE5B7F">
        <w:rPr>
          <w:rStyle w:val="Emphasis"/>
          <w:i w:val="0"/>
          <w:color w:val="000000"/>
        </w:rPr>
        <w:t xml:space="preserve"> event</w:t>
      </w:r>
      <w:r w:rsidR="009D02A7">
        <w:rPr>
          <w:rStyle w:val="Emphasis"/>
          <w:i w:val="0"/>
          <w:color w:val="000000"/>
        </w:rPr>
        <w:t xml:space="preserve">, </w:t>
      </w:r>
      <w:r w:rsidR="00FD7D71">
        <w:rPr>
          <w:rStyle w:val="Emphasis"/>
          <w:i w:val="0"/>
          <w:color w:val="000000"/>
        </w:rPr>
        <w:t xml:space="preserve">of </w:t>
      </w:r>
      <w:r w:rsidR="009D02A7">
        <w:rPr>
          <w:rStyle w:val="Emphasis"/>
          <w:i w:val="0"/>
          <w:color w:val="000000"/>
        </w:rPr>
        <w:t>both microscopic and a macroscopic</w:t>
      </w:r>
      <w:r w:rsidR="00FD7D71">
        <w:rPr>
          <w:rStyle w:val="Emphasis"/>
          <w:i w:val="0"/>
          <w:color w:val="000000"/>
        </w:rPr>
        <w:t xml:space="preserve"> </w:t>
      </w:r>
      <w:r w:rsidR="003D1046">
        <w:rPr>
          <w:rStyle w:val="Emphasis"/>
          <w:i w:val="0"/>
          <w:color w:val="000000"/>
        </w:rPr>
        <w:t>proporti</w:t>
      </w:r>
      <w:r w:rsidR="00FD7D71">
        <w:rPr>
          <w:rStyle w:val="Emphasis"/>
          <w:i w:val="0"/>
          <w:color w:val="000000"/>
        </w:rPr>
        <w:t>ons</w:t>
      </w:r>
      <w:r w:rsidR="009F3CFB">
        <w:rPr>
          <w:rStyle w:val="Emphasis"/>
          <w:i w:val="0"/>
          <w:color w:val="000000"/>
        </w:rPr>
        <w:t>.</w:t>
      </w:r>
      <w:r w:rsidR="00DE5B7F">
        <w:rPr>
          <w:rStyle w:val="Emphasis"/>
          <w:i w:val="0"/>
          <w:color w:val="000000"/>
        </w:rPr>
        <w:t xml:space="preserve">  </w:t>
      </w:r>
      <w:r w:rsidR="004A63C9">
        <w:rPr>
          <w:rStyle w:val="Emphasis"/>
          <w:i w:val="0"/>
          <w:color w:val="000000"/>
        </w:rPr>
        <w:t>Can it be of no interest to “philosophy</w:t>
      </w:r>
      <w:r w:rsidR="00667EFA">
        <w:rPr>
          <w:rStyle w:val="Emphasis"/>
          <w:i w:val="0"/>
          <w:color w:val="000000"/>
        </w:rPr>
        <w:t>,</w:t>
      </w:r>
      <w:r w:rsidR="004A63C9">
        <w:rPr>
          <w:rStyle w:val="Emphasis"/>
          <w:i w:val="0"/>
          <w:color w:val="000000"/>
        </w:rPr>
        <w:t xml:space="preserve">” </w:t>
      </w:r>
      <w:r w:rsidR="003D1046">
        <w:rPr>
          <w:rStyle w:val="Emphasis"/>
          <w:i w:val="0"/>
          <w:color w:val="000000"/>
        </w:rPr>
        <w:t xml:space="preserve">can there be </w:t>
      </w:r>
      <w:r w:rsidR="00667EFA">
        <w:rPr>
          <w:rStyle w:val="Emphasis"/>
          <w:i w:val="0"/>
          <w:color w:val="000000"/>
        </w:rPr>
        <w:t xml:space="preserve">nothing to “wonder” about, </w:t>
      </w:r>
      <w:r w:rsidR="004A63C9">
        <w:rPr>
          <w:rStyle w:val="Emphasis"/>
          <w:i w:val="0"/>
          <w:color w:val="000000"/>
        </w:rPr>
        <w:t>that our bodies are literally made of stardust?</w:t>
      </w:r>
      <w:r w:rsidR="00FD7D71">
        <w:rPr>
          <w:rStyle w:val="Emphasis"/>
          <w:i w:val="0"/>
          <w:color w:val="000000"/>
        </w:rPr>
        <w:t xml:space="preserve"> We have yet to realize how deeply interwoven is the imagination of speculative physics with the wonder of the philosophers.</w:t>
      </w:r>
      <w:r w:rsidR="004A63C9">
        <w:rPr>
          <w:rStyle w:val="Emphasis"/>
          <w:i w:val="0"/>
          <w:color w:val="000000"/>
        </w:rPr>
        <w:t xml:space="preserve">  </w:t>
      </w:r>
      <w:r w:rsidR="00DE5B7F">
        <w:rPr>
          <w:rStyle w:val="Emphasis"/>
          <w:i w:val="0"/>
          <w:color w:val="000000"/>
        </w:rPr>
        <w:t xml:space="preserve">If </w:t>
      </w:r>
      <w:r w:rsidR="006D2E25">
        <w:rPr>
          <w:rStyle w:val="Emphasis"/>
          <w:i w:val="0"/>
          <w:color w:val="000000"/>
        </w:rPr>
        <w:t xml:space="preserve">the best we can do is to </w:t>
      </w:r>
      <w:r w:rsidR="008A22DD">
        <w:rPr>
          <w:rStyle w:val="Emphasis"/>
          <w:i w:val="0"/>
          <w:color w:val="000000"/>
        </w:rPr>
        <w:t>protect our tur</w:t>
      </w:r>
      <w:r w:rsidR="009F3CFB">
        <w:rPr>
          <w:rStyle w:val="Emphasis"/>
          <w:i w:val="0"/>
          <w:color w:val="000000"/>
        </w:rPr>
        <w:t>f</w:t>
      </w:r>
      <w:r w:rsidR="008A22DD">
        <w:rPr>
          <w:rStyle w:val="Emphasis"/>
          <w:i w:val="0"/>
          <w:color w:val="000000"/>
        </w:rPr>
        <w:t xml:space="preserve"> by </w:t>
      </w:r>
      <w:r w:rsidR="006D2E25">
        <w:rPr>
          <w:rStyle w:val="Emphasis"/>
          <w:i w:val="0"/>
          <w:color w:val="000000"/>
        </w:rPr>
        <w:t>say</w:t>
      </w:r>
      <w:r w:rsidR="008A22DD">
        <w:rPr>
          <w:rStyle w:val="Emphasis"/>
          <w:i w:val="0"/>
          <w:color w:val="000000"/>
        </w:rPr>
        <w:t>ing</w:t>
      </w:r>
      <w:r w:rsidR="006D2E25">
        <w:rPr>
          <w:rStyle w:val="Emphasis"/>
          <w:i w:val="0"/>
          <w:color w:val="000000"/>
        </w:rPr>
        <w:t xml:space="preserve"> that science does </w:t>
      </w:r>
      <w:r w:rsidR="00DE5B7F">
        <w:rPr>
          <w:rStyle w:val="Emphasis"/>
          <w:i w:val="0"/>
          <w:color w:val="000000"/>
        </w:rPr>
        <w:t>not</w:t>
      </w:r>
      <w:r w:rsidR="006D2E25">
        <w:rPr>
          <w:rStyle w:val="Emphasis"/>
          <w:i w:val="0"/>
          <w:color w:val="000000"/>
        </w:rPr>
        <w:t xml:space="preserve"> think</w:t>
      </w:r>
      <w:r w:rsidR="00DE5B7F">
        <w:rPr>
          <w:rStyle w:val="Emphasis"/>
          <w:i w:val="0"/>
          <w:color w:val="000000"/>
        </w:rPr>
        <w:t xml:space="preserve">, we stand a good chance that the </w:t>
      </w:r>
      <w:r w:rsidR="008F2DF4">
        <w:rPr>
          <w:rStyle w:val="Emphasis"/>
          <w:i w:val="0"/>
          <w:color w:val="000000"/>
        </w:rPr>
        <w:t xml:space="preserve">sciences will steal our thunder, </w:t>
      </w:r>
      <w:r w:rsidR="009F3CFB">
        <w:rPr>
          <w:rStyle w:val="Emphasis"/>
          <w:i w:val="0"/>
          <w:color w:val="000000"/>
        </w:rPr>
        <w:t xml:space="preserve">that is, </w:t>
      </w:r>
      <w:r w:rsidR="008F2DF4">
        <w:rPr>
          <w:rStyle w:val="Emphasis"/>
          <w:i w:val="0"/>
          <w:color w:val="000000"/>
        </w:rPr>
        <w:t>our wonder</w:t>
      </w:r>
      <w:r w:rsidR="003E0321">
        <w:rPr>
          <w:rStyle w:val="Emphasis"/>
          <w:i w:val="0"/>
          <w:color w:val="000000"/>
        </w:rPr>
        <w:t>, right out from under us</w:t>
      </w:r>
      <w:r w:rsidR="008F2DF4">
        <w:rPr>
          <w:rStyle w:val="Emphasis"/>
          <w:i w:val="0"/>
          <w:color w:val="000000"/>
        </w:rPr>
        <w:t>.</w:t>
      </w:r>
      <w:r w:rsidR="006D2E25">
        <w:rPr>
          <w:rStyle w:val="Emphasis"/>
          <w:i w:val="0"/>
          <w:color w:val="000000"/>
        </w:rPr>
        <w:t xml:space="preserve">  Science does think</w:t>
      </w:r>
      <w:r w:rsidR="006400FA">
        <w:rPr>
          <w:rStyle w:val="Emphasis"/>
          <w:i w:val="0"/>
          <w:color w:val="000000"/>
        </w:rPr>
        <w:t xml:space="preserve"> and science wonders, </w:t>
      </w:r>
      <w:r w:rsidR="00B34D0C">
        <w:rPr>
          <w:rStyle w:val="Emphasis"/>
          <w:i w:val="0"/>
          <w:color w:val="000000"/>
        </w:rPr>
        <w:t>because</w:t>
      </w:r>
      <w:r w:rsidR="006400FA">
        <w:rPr>
          <w:rStyle w:val="Emphasis"/>
          <w:i w:val="0"/>
          <w:color w:val="000000"/>
        </w:rPr>
        <w:t xml:space="preserve"> wonder is the piety of thought. T</w:t>
      </w:r>
      <w:r w:rsidR="00003820">
        <w:rPr>
          <w:rStyle w:val="Emphasis"/>
          <w:i w:val="0"/>
          <w:color w:val="000000"/>
        </w:rPr>
        <w:t xml:space="preserve">hat is a matter to which </w:t>
      </w:r>
      <w:r w:rsidR="000C3ECB">
        <w:rPr>
          <w:rStyle w:val="Emphasis"/>
          <w:i w:val="0"/>
          <w:color w:val="000000"/>
        </w:rPr>
        <w:t xml:space="preserve">SPEP, and </w:t>
      </w:r>
      <w:r w:rsidR="00003820">
        <w:rPr>
          <w:rStyle w:val="Emphasis"/>
          <w:i w:val="0"/>
          <w:color w:val="000000"/>
        </w:rPr>
        <w:t>continental philosophers</w:t>
      </w:r>
      <w:r w:rsidR="000C3ECB">
        <w:rPr>
          <w:rStyle w:val="Emphasis"/>
          <w:i w:val="0"/>
          <w:color w:val="000000"/>
        </w:rPr>
        <w:t xml:space="preserve"> generally</w:t>
      </w:r>
      <w:r w:rsidR="00003820">
        <w:rPr>
          <w:rStyle w:val="Emphasis"/>
          <w:i w:val="0"/>
          <w:color w:val="000000"/>
        </w:rPr>
        <w:t>, whether they have taken a theological turn</w:t>
      </w:r>
      <w:r w:rsidR="003E0321">
        <w:rPr>
          <w:rStyle w:val="Emphasis"/>
          <w:i w:val="0"/>
          <w:color w:val="000000"/>
        </w:rPr>
        <w:t xml:space="preserve"> or are running in the opposition direction</w:t>
      </w:r>
      <w:r w:rsidR="00003820">
        <w:rPr>
          <w:rStyle w:val="Emphasis"/>
          <w:i w:val="0"/>
          <w:color w:val="000000"/>
        </w:rPr>
        <w:t xml:space="preserve">, should give </w:t>
      </w:r>
      <w:r w:rsidR="008F43E2">
        <w:rPr>
          <w:rStyle w:val="Emphasis"/>
          <w:i w:val="0"/>
          <w:color w:val="000000"/>
        </w:rPr>
        <w:t>more</w:t>
      </w:r>
      <w:r w:rsidR="00003820">
        <w:rPr>
          <w:rStyle w:val="Emphasis"/>
          <w:i w:val="0"/>
          <w:color w:val="000000"/>
        </w:rPr>
        <w:t xml:space="preserve"> thought.</w:t>
      </w:r>
      <w:r w:rsidR="00667EFA">
        <w:rPr>
          <w:rStyle w:val="EndnoteReference"/>
          <w:iCs/>
          <w:color w:val="000000"/>
        </w:rPr>
        <w:endnoteReference w:id="48"/>
      </w:r>
    </w:p>
    <w:p w:rsidR="009F3CFB" w:rsidRDefault="009F3CFB" w:rsidP="005A5352">
      <w:pPr>
        <w:spacing w:line="480" w:lineRule="auto"/>
        <w:rPr>
          <w:rStyle w:val="Emphasis"/>
          <w:i w:val="0"/>
          <w:color w:val="000000"/>
        </w:rPr>
      </w:pPr>
    </w:p>
    <w:p w:rsidR="009F3CFB" w:rsidRDefault="009F3CFB" w:rsidP="005A5352">
      <w:pPr>
        <w:spacing w:line="480" w:lineRule="auto"/>
        <w:ind w:left="3600"/>
        <w:rPr>
          <w:rFonts w:eastAsiaTheme="minorEastAsia"/>
          <w:noProof/>
        </w:rPr>
      </w:pPr>
      <w:r>
        <w:rPr>
          <w:rFonts w:eastAsiaTheme="minorEastAsia"/>
          <w:noProof/>
        </w:rPr>
        <w:t>John D. Caputo</w:t>
      </w:r>
    </w:p>
    <w:p w:rsidR="009F3CFB" w:rsidRDefault="009F3CFB" w:rsidP="005A5352">
      <w:pPr>
        <w:spacing w:line="480" w:lineRule="auto"/>
        <w:ind w:left="3600"/>
        <w:rPr>
          <w:rFonts w:eastAsiaTheme="minorEastAsia"/>
          <w:noProof/>
        </w:rPr>
      </w:pPr>
      <w:r>
        <w:rPr>
          <w:rFonts w:eastAsiaTheme="minorEastAsia"/>
          <w:noProof/>
        </w:rPr>
        <w:t>The Thomas J. Watson Professor of Religion Emeritus</w:t>
      </w:r>
    </w:p>
    <w:p w:rsidR="009F3CFB" w:rsidRDefault="009F3CFB" w:rsidP="005A5352">
      <w:pPr>
        <w:spacing w:line="480" w:lineRule="auto"/>
        <w:ind w:left="3600"/>
        <w:rPr>
          <w:rFonts w:eastAsiaTheme="minorEastAsia"/>
          <w:noProof/>
        </w:rPr>
      </w:pPr>
      <w:r>
        <w:rPr>
          <w:rFonts w:eastAsiaTheme="minorEastAsia"/>
          <w:noProof/>
        </w:rPr>
        <w:t>Syracuse University</w:t>
      </w:r>
    </w:p>
    <w:p w:rsidR="009F3CFB" w:rsidRDefault="009F3CFB" w:rsidP="005A5352">
      <w:pPr>
        <w:spacing w:line="480" w:lineRule="auto"/>
        <w:ind w:left="3600"/>
        <w:rPr>
          <w:rFonts w:eastAsiaTheme="minorEastAsia"/>
          <w:noProof/>
        </w:rPr>
      </w:pPr>
      <w:r>
        <w:rPr>
          <w:rFonts w:eastAsiaTheme="minorEastAsia"/>
          <w:noProof/>
        </w:rPr>
        <w:t>The David R. Cook Professor of Philosophy Emeritus</w:t>
      </w:r>
    </w:p>
    <w:p w:rsidR="009F3CFB" w:rsidRDefault="009F3CFB" w:rsidP="005A5352">
      <w:pPr>
        <w:spacing w:line="480" w:lineRule="auto"/>
        <w:ind w:left="3600"/>
        <w:rPr>
          <w:rFonts w:eastAsiaTheme="minorEastAsia"/>
          <w:noProof/>
        </w:rPr>
      </w:pPr>
      <w:r>
        <w:rPr>
          <w:rFonts w:eastAsiaTheme="minorEastAsia"/>
          <w:noProof/>
        </w:rPr>
        <w:t>Villanova University</w:t>
      </w:r>
    </w:p>
    <w:p w:rsidR="009F3CFB" w:rsidRDefault="009F3CFB" w:rsidP="005A5352">
      <w:pPr>
        <w:spacing w:line="480" w:lineRule="auto"/>
        <w:rPr>
          <w:rStyle w:val="Emphasis"/>
          <w:i w:val="0"/>
          <w:color w:val="000000"/>
        </w:rPr>
      </w:pPr>
    </w:p>
    <w:p w:rsidR="00C5372D" w:rsidRDefault="00C5372D" w:rsidP="005A5352">
      <w:pPr>
        <w:spacing w:line="480" w:lineRule="auto"/>
        <w:rPr>
          <w:rStyle w:val="Emphasis"/>
          <w:i w:val="0"/>
          <w:color w:val="000000"/>
        </w:rPr>
      </w:pPr>
    </w:p>
    <w:p w:rsidR="00C5372D" w:rsidRDefault="00C5372D" w:rsidP="005A5352">
      <w:pPr>
        <w:spacing w:line="480" w:lineRule="auto"/>
        <w:rPr>
          <w:rStyle w:val="Emphasis"/>
          <w:i w:val="0"/>
          <w:color w:val="000000"/>
        </w:rPr>
      </w:pPr>
    </w:p>
    <w:p w:rsidR="00C5372D" w:rsidRDefault="00C5372D" w:rsidP="005A5352">
      <w:pPr>
        <w:spacing w:line="480" w:lineRule="auto"/>
        <w:rPr>
          <w:rStyle w:val="Emphasis"/>
          <w:i w:val="0"/>
          <w:color w:val="000000"/>
        </w:rPr>
      </w:pPr>
    </w:p>
    <w:p w:rsidR="00C5372D" w:rsidRDefault="00C5372D" w:rsidP="005A5352">
      <w:pPr>
        <w:spacing w:line="480" w:lineRule="auto"/>
        <w:rPr>
          <w:rStyle w:val="Emphasis"/>
          <w:i w:val="0"/>
          <w:color w:val="000000"/>
        </w:rPr>
      </w:pPr>
    </w:p>
    <w:p w:rsidR="00C5372D" w:rsidRDefault="00C5372D" w:rsidP="005A5352">
      <w:pPr>
        <w:spacing w:line="480" w:lineRule="auto"/>
        <w:rPr>
          <w:rStyle w:val="Emphasis"/>
          <w:i w:val="0"/>
          <w:color w:val="000000"/>
        </w:rPr>
      </w:pPr>
    </w:p>
    <w:p w:rsidR="00133410" w:rsidRDefault="00133410" w:rsidP="005A5352">
      <w:pPr>
        <w:spacing w:line="480" w:lineRule="auto"/>
        <w:rPr>
          <w:rStyle w:val="Emphasis"/>
          <w:i w:val="0"/>
          <w:color w:val="000000"/>
        </w:rPr>
      </w:pPr>
      <w:r>
        <w:rPr>
          <w:rStyle w:val="Emphasis"/>
          <w:i w:val="0"/>
          <w:color w:val="000000"/>
        </w:rPr>
        <w:br w:type="page"/>
      </w:r>
    </w:p>
    <w:p w:rsidR="0042258D" w:rsidRPr="0042258D" w:rsidRDefault="002A5063" w:rsidP="005A5352">
      <w:pPr>
        <w:spacing w:line="480" w:lineRule="auto"/>
        <w:jc w:val="center"/>
      </w:pPr>
      <w:r w:rsidRPr="002A5063">
        <w:rPr>
          <w:b/>
        </w:rPr>
        <w:lastRenderedPageBreak/>
        <w:t>Endnotes</w:t>
      </w:r>
    </w:p>
    <w:sectPr w:rsidR="0042258D" w:rsidRPr="0042258D" w:rsidSect="00040175">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C68" w:rsidRDefault="00AC4C68" w:rsidP="00354018">
      <w:pPr>
        <w:spacing w:after="0"/>
      </w:pPr>
      <w:r>
        <w:separator/>
      </w:r>
    </w:p>
  </w:endnote>
  <w:endnote w:type="continuationSeparator" w:id="0">
    <w:p w:rsidR="00AC4C68" w:rsidRDefault="00AC4C68" w:rsidP="00354018">
      <w:pPr>
        <w:spacing w:after="0"/>
      </w:pPr>
      <w:r>
        <w:continuationSeparator/>
      </w:r>
    </w:p>
  </w:endnote>
  <w:endnote w:id="1">
    <w:p w:rsidR="009121D9" w:rsidRDefault="009121D9" w:rsidP="005A5352">
      <w:pPr>
        <w:spacing w:line="480" w:lineRule="auto"/>
      </w:pPr>
      <w:r>
        <w:rPr>
          <w:rStyle w:val="EndnoteReference"/>
        </w:rPr>
        <w:endnoteRef/>
      </w:r>
      <w:r>
        <w:t xml:space="preserve"> </w:t>
      </w:r>
      <w:proofErr w:type="gramStart"/>
      <w:r>
        <w:t>My thanks to Calvin Schrag, Don Ihde, Ro</w:t>
      </w:r>
      <w:r w:rsidR="0008692D">
        <w:t>b</w:t>
      </w:r>
      <w:r>
        <w:t>ert Schar</w:t>
      </w:r>
      <w:r w:rsidR="00477F14">
        <w:t>f</w:t>
      </w:r>
      <w:r>
        <w:t>f</w:t>
      </w:r>
      <w:r w:rsidR="0008692D">
        <w:t xml:space="preserve"> and Richard Sugarman who have taken to time to answer my questions about matters discussed in this paper of which they were witness.</w:t>
      </w:r>
      <w:proofErr w:type="gramEnd"/>
      <w:r w:rsidR="0008692D">
        <w:t xml:space="preserve">  </w:t>
      </w:r>
    </w:p>
  </w:endnote>
  <w:endnote w:id="2">
    <w:p w:rsidR="001A6120" w:rsidRDefault="001A6120" w:rsidP="005A5352">
      <w:pPr>
        <w:spacing w:line="480" w:lineRule="auto"/>
      </w:pPr>
      <w:r>
        <w:rPr>
          <w:rStyle w:val="EndnoteReference"/>
        </w:rPr>
        <w:endnoteRef/>
      </w:r>
      <w:r>
        <w:t xml:space="preserve"> The topic of the last conference I ran </w:t>
      </w:r>
      <w:r w:rsidR="002F2BB9">
        <w:t xml:space="preserve">in 2011, just </w:t>
      </w:r>
      <w:r>
        <w:t>before my retirement from Syracuse University</w:t>
      </w:r>
      <w:r w:rsidR="002F2BB9">
        <w:t>,</w:t>
      </w:r>
      <w:r>
        <w:t xml:space="preserve"> was “The Future of Continental Philosophy of Religion.”  The proceedings are currently being edited for publication.</w:t>
      </w:r>
    </w:p>
  </w:endnote>
  <w:endnote w:id="3">
    <w:p w:rsidR="001A6120" w:rsidRDefault="001A6120" w:rsidP="005A5352">
      <w:pPr>
        <w:spacing w:line="480" w:lineRule="auto"/>
      </w:pPr>
      <w:r>
        <w:rPr>
          <w:rStyle w:val="EndnoteReference"/>
        </w:rPr>
        <w:endnoteRef/>
      </w:r>
      <w:r>
        <w:t xml:space="preserve"> Dominique Janicaud, “The Theological Turn </w:t>
      </w:r>
      <w:r w:rsidR="009E73B6">
        <w:t>of French Phenomenology</w:t>
      </w:r>
      <w:r>
        <w:t xml:space="preserve">,” in </w:t>
      </w:r>
      <w:r w:rsidRPr="007E435B">
        <w:rPr>
          <w:bCs/>
          <w:i/>
        </w:rPr>
        <w:t>Phenomenology and the Theological Turn: The French Debate</w:t>
      </w:r>
      <w:r>
        <w:rPr>
          <w:bCs/>
          <w:i/>
        </w:rPr>
        <w:t xml:space="preserve">, </w:t>
      </w:r>
      <w:r>
        <w:rPr>
          <w:bCs/>
        </w:rPr>
        <w:t>ed. Dominique Janicaud et al. (New York: Fordham University Press, 2000)</w:t>
      </w:r>
      <w:r w:rsidRPr="007E435B">
        <w:rPr>
          <w:bCs/>
          <w:i/>
        </w:rPr>
        <w:t xml:space="preserve"> </w:t>
      </w:r>
      <w:r>
        <w:rPr>
          <w:bCs/>
        </w:rPr>
        <w:t>3-103.</w:t>
      </w:r>
    </w:p>
  </w:endnote>
  <w:endnote w:id="4">
    <w:p w:rsidR="001A6120" w:rsidRPr="00235EAC" w:rsidRDefault="001A6120" w:rsidP="005A5352">
      <w:pPr>
        <w:spacing w:line="480" w:lineRule="auto"/>
        <w:rPr>
          <w:i/>
        </w:rPr>
      </w:pPr>
      <w:r>
        <w:rPr>
          <w:rStyle w:val="EndnoteReference"/>
        </w:rPr>
        <w:endnoteRef/>
      </w:r>
      <w:r>
        <w:t xml:space="preserve"> </w:t>
      </w:r>
      <w:r>
        <w:rPr>
          <w:i/>
        </w:rPr>
        <w:t>An Invitation to</w:t>
      </w:r>
      <w:r w:rsidRPr="00235EAC">
        <w:rPr>
          <w:i/>
        </w:rPr>
        <w:t xml:space="preserve"> Phenomenology</w:t>
      </w:r>
      <w:r>
        <w:t xml:space="preserve">, ed. </w:t>
      </w:r>
      <w:r w:rsidRPr="00235EAC">
        <w:t>James</w:t>
      </w:r>
      <w:r>
        <w:t xml:space="preserve"> Edie (Chicago: Quadrangle, 1965); based on the first two meetings; </w:t>
      </w:r>
      <w:r>
        <w:rPr>
          <w:i/>
        </w:rPr>
        <w:t>Phenomenology in America</w:t>
      </w:r>
      <w:r>
        <w:t xml:space="preserve">, ed. </w:t>
      </w:r>
      <w:r w:rsidRPr="00235EAC">
        <w:t>James</w:t>
      </w:r>
      <w:r>
        <w:t xml:space="preserve"> Edie (Chicago: Quadrangle, 1967); based on the third, fourth and fifth meetings.</w:t>
      </w:r>
    </w:p>
  </w:endnote>
  <w:endnote w:id="5">
    <w:p w:rsidR="001A6120" w:rsidRDefault="001A6120" w:rsidP="005A5352">
      <w:pPr>
        <w:spacing w:line="480" w:lineRule="auto"/>
      </w:pPr>
      <w:r>
        <w:rPr>
          <w:rStyle w:val="EndnoteReference"/>
        </w:rPr>
        <w:endnoteRef/>
      </w:r>
      <w:r>
        <w:t xml:space="preserve"> John Wild, </w:t>
      </w:r>
      <w:r w:rsidRPr="002C55B6">
        <w:rPr>
          <w:i/>
        </w:rPr>
        <w:t>The Challenge of Existentialism</w:t>
      </w:r>
      <w:r>
        <w:t xml:space="preserve"> (Bloomington: Indiana University Press, 1955), 9 ff.</w:t>
      </w:r>
    </w:p>
  </w:endnote>
  <w:endnote w:id="6">
    <w:p w:rsidR="001A6120" w:rsidRDefault="001A6120" w:rsidP="005A5352">
      <w:pPr>
        <w:spacing w:line="480" w:lineRule="auto"/>
      </w:pPr>
      <w:r>
        <w:rPr>
          <w:rStyle w:val="EndnoteReference"/>
        </w:rPr>
        <w:endnoteRef/>
      </w:r>
      <w:r>
        <w:t xml:space="preserve"> Bruno Latour, </w:t>
      </w:r>
      <w:r w:rsidRPr="003404B0">
        <w:rPr>
          <w:i/>
        </w:rPr>
        <w:t>We Have Never Been Modern</w:t>
      </w:r>
      <w:r>
        <w:t>, trans. Catherine Porter (Cambridge: Harvard University Press, 1993).</w:t>
      </w:r>
    </w:p>
  </w:endnote>
  <w:endnote w:id="7">
    <w:p w:rsidR="002F2BB9" w:rsidRDefault="002F2BB9" w:rsidP="005A5352">
      <w:pPr>
        <w:spacing w:line="480" w:lineRule="auto"/>
      </w:pPr>
      <w:r>
        <w:rPr>
          <w:rStyle w:val="EndnoteReference"/>
        </w:rPr>
        <w:endnoteRef/>
      </w:r>
      <w:r>
        <w:t xml:space="preserve"> James D. Collins, </w:t>
      </w:r>
      <w:r>
        <w:rPr>
          <w:i/>
        </w:rPr>
        <w:t>A History of Modern European Philosophy</w:t>
      </w:r>
      <w:r>
        <w:t xml:space="preserve"> (Milwaukee: Bruce Pub. Co. 1954); </w:t>
      </w:r>
      <w:r>
        <w:rPr>
          <w:i/>
        </w:rPr>
        <w:t>The Mind of Kierkegaard</w:t>
      </w:r>
      <w:r>
        <w:t xml:space="preserve"> (Chicago: H. Regnery Co. 1953): </w:t>
      </w:r>
      <w:r>
        <w:rPr>
          <w:i/>
        </w:rPr>
        <w:t>The Existentialists: A Critical Study</w:t>
      </w:r>
      <w:r>
        <w:t xml:space="preserve"> (Chicago : H. Regnery, 1952).</w:t>
      </w:r>
    </w:p>
  </w:endnote>
  <w:endnote w:id="8">
    <w:p w:rsidR="00C50368" w:rsidRDefault="00C50368" w:rsidP="005A5352">
      <w:pPr>
        <w:spacing w:line="480" w:lineRule="auto"/>
      </w:pPr>
      <w:r>
        <w:rPr>
          <w:rStyle w:val="EndnoteReference"/>
        </w:rPr>
        <w:endnoteRef/>
      </w:r>
      <w:r>
        <w:t xml:space="preserve"> Wilfrid Desan, </w:t>
      </w:r>
      <w:r>
        <w:rPr>
          <w:i/>
        </w:rPr>
        <w:t>The Marxism of Jean-Paul Sartre</w:t>
      </w:r>
      <w:r>
        <w:t xml:space="preserve"> (Garden City, N.Y.: Doubleday, 1965); </w:t>
      </w:r>
      <w:r>
        <w:rPr>
          <w:i/>
        </w:rPr>
        <w:t>The Tragic Finale : An Essay on the Philosophy of Jean-Paul Sartre</w:t>
      </w:r>
      <w:r>
        <w:t xml:space="preserve"> (New York : Harper, 1960).</w:t>
      </w:r>
    </w:p>
  </w:endnote>
  <w:endnote w:id="9">
    <w:p w:rsidR="00D85E4A" w:rsidRDefault="00D85E4A" w:rsidP="00D85E4A">
      <w:pPr>
        <w:spacing w:line="480" w:lineRule="auto"/>
      </w:pPr>
      <w:r>
        <w:rPr>
          <w:rStyle w:val="EndnoteReference"/>
        </w:rPr>
        <w:endnoteRef/>
      </w:r>
      <w:r>
        <w:t xml:space="preserve"> </w:t>
      </w:r>
      <w:proofErr w:type="gramStart"/>
      <w:r>
        <w:t xml:space="preserve">Thomas </w:t>
      </w:r>
      <w:proofErr w:type="spellStart"/>
      <w:r>
        <w:t>Langan</w:t>
      </w:r>
      <w:proofErr w:type="spellEnd"/>
      <w:r>
        <w:t>,</w:t>
      </w:r>
      <w:r w:rsidR="00422964">
        <w:t xml:space="preserve"> </w:t>
      </w:r>
      <w:r w:rsidR="00422964">
        <w:rPr>
          <w:i/>
        </w:rPr>
        <w:t xml:space="preserve">The Meaning of Heidegger </w:t>
      </w:r>
      <w:r w:rsidR="00422964">
        <w:t>(New York: Columbia University Press, 1959);</w:t>
      </w:r>
      <w:r w:rsidRPr="00711BB8">
        <w:rPr>
          <w:i/>
        </w:rPr>
        <w:t xml:space="preserve"> Merleau-Ponty’s Critique of Reason </w:t>
      </w:r>
      <w:r w:rsidRPr="00711BB8">
        <w:t>(</w:t>
      </w:r>
      <w:r>
        <w:t xml:space="preserve">New Haven: </w:t>
      </w:r>
      <w:r w:rsidRPr="00711BB8">
        <w:t>Yale, 1966)</w:t>
      </w:r>
      <w:r>
        <w:t>.</w:t>
      </w:r>
      <w:proofErr w:type="gramEnd"/>
    </w:p>
    <w:p w:rsidR="00D85E4A" w:rsidRDefault="00D85E4A">
      <w:pPr>
        <w:pStyle w:val="EndnoteText"/>
      </w:pPr>
    </w:p>
  </w:endnote>
  <w:endnote w:id="10">
    <w:p w:rsidR="00C50368" w:rsidRDefault="00C50368" w:rsidP="005A5352">
      <w:pPr>
        <w:spacing w:line="480" w:lineRule="auto"/>
      </w:pPr>
      <w:r>
        <w:rPr>
          <w:rStyle w:val="EndnoteReference"/>
        </w:rPr>
        <w:endnoteRef/>
      </w:r>
      <w:r>
        <w:t xml:space="preserve"> Harper &amp; Row (New York City) had undertaken a series of translations of Heidegger’s works into English under the editorship or J. Glenn Gray.  Gray, a Hegel scholar, had been recruited for this job by Hannah Arendt through their mutual contact at the New School for Social Research, which was the first beachhead of continental philosophy in the United States.</w:t>
      </w:r>
    </w:p>
  </w:endnote>
  <w:endnote w:id="11">
    <w:p w:rsidR="00C50368" w:rsidRDefault="00C50368" w:rsidP="005A5352">
      <w:pPr>
        <w:spacing w:line="480" w:lineRule="auto"/>
      </w:pPr>
      <w:r>
        <w:rPr>
          <w:rStyle w:val="EndnoteReference"/>
        </w:rPr>
        <w:endnoteRef/>
      </w:r>
      <w:r>
        <w:t xml:space="preserve"> William J. Richardson, </w:t>
      </w:r>
      <w:r>
        <w:rPr>
          <w:i/>
        </w:rPr>
        <w:t>Heidegger: Though Phenomenology to Thought</w:t>
      </w:r>
      <w:r>
        <w:t xml:space="preserve">, with a Preface by Martin Heidegger (The Hague: M. Nijhoff, 1974); </w:t>
      </w:r>
      <w:r>
        <w:rPr>
          <w:i/>
        </w:rPr>
        <w:t>Lacan and Language: A Reader’s Guide to Écrits</w:t>
      </w:r>
      <w:r>
        <w:t xml:space="preserve"> (New York : International Universities Press, 1982).  The Heidegger book gave a generation of American readers their first serious encounter with Heidegger that pushed them past an “existentialist” reading of Heidegger and turned their attention to the later work.</w:t>
      </w:r>
    </w:p>
  </w:endnote>
  <w:endnote w:id="12">
    <w:p w:rsidR="00DD222E" w:rsidRDefault="00DD222E" w:rsidP="005A5352">
      <w:pPr>
        <w:spacing w:line="480" w:lineRule="auto"/>
      </w:pPr>
      <w:r>
        <w:rPr>
          <w:rStyle w:val="EndnoteReference"/>
        </w:rPr>
        <w:endnoteRef/>
      </w:r>
      <w:r>
        <w:t xml:space="preserve"> Martin Heidegger, </w:t>
      </w:r>
      <w:r>
        <w:rPr>
          <w:i/>
        </w:rPr>
        <w:t>Sein und Zeit</w:t>
      </w:r>
      <w:r>
        <w:t xml:space="preserve">, 15th ed. (Tübingen: Niemeyer, 1979), §§29, 41;  Eng. trans. </w:t>
      </w:r>
      <w:r>
        <w:rPr>
          <w:i/>
        </w:rPr>
        <w:t>Being and Time</w:t>
      </w:r>
      <w:r>
        <w:t>, trans. John Macquarrie and Edward Robinson (New York: Harper &amp; Row, 1962),§§29, 41.</w:t>
      </w:r>
    </w:p>
  </w:endnote>
  <w:endnote w:id="13">
    <w:p w:rsidR="00C11A5E" w:rsidRDefault="00C11A5E" w:rsidP="005A5352">
      <w:pPr>
        <w:spacing w:line="480" w:lineRule="auto"/>
      </w:pPr>
      <w:r>
        <w:rPr>
          <w:rStyle w:val="EndnoteReference"/>
        </w:rPr>
        <w:endnoteRef/>
      </w:r>
      <w:r>
        <w:t xml:space="preserve"> It is not an accident that </w:t>
      </w:r>
      <w:r w:rsidR="00477F14">
        <w:t xml:space="preserve">both </w:t>
      </w:r>
      <w:r>
        <w:t>Gilson and Jean-Luc Marion started their careers and achieved international eminence as Descartes scholars.</w:t>
      </w:r>
    </w:p>
  </w:endnote>
  <w:endnote w:id="14">
    <w:p w:rsidR="00DD222E" w:rsidRDefault="00DD222E" w:rsidP="005A5352">
      <w:pPr>
        <w:spacing w:line="480" w:lineRule="auto"/>
      </w:pPr>
      <w:r>
        <w:rPr>
          <w:rStyle w:val="EndnoteReference"/>
        </w:rPr>
        <w:endnoteRef/>
      </w:r>
      <w:r>
        <w:t xml:space="preserve"> Martin Heidegger, </w:t>
      </w:r>
      <w:r>
        <w:rPr>
          <w:i/>
        </w:rPr>
        <w:t>Identität und Differenz</w:t>
      </w:r>
      <w:r>
        <w:t xml:space="preserve"> (Pfullingen: Neske, 1957).  Eng. trans. </w:t>
      </w:r>
      <w:r>
        <w:rPr>
          <w:i/>
        </w:rPr>
        <w:t>Identity and Difference</w:t>
      </w:r>
      <w:r>
        <w:t>, trans. Joan Stambaugh (New York, 1969).</w:t>
      </w:r>
    </w:p>
  </w:endnote>
  <w:endnote w:id="15">
    <w:p w:rsidR="00EE66C3" w:rsidRDefault="00EE66C3" w:rsidP="005D3C7F">
      <w:pPr>
        <w:spacing w:line="480" w:lineRule="auto"/>
      </w:pPr>
      <w:r>
        <w:rPr>
          <w:rStyle w:val="EndnoteReference"/>
        </w:rPr>
        <w:endnoteRef/>
      </w:r>
      <w:r>
        <w:t xml:space="preserve"> See John D. Caputo, </w:t>
      </w:r>
      <w:r w:rsidR="005D3C7F" w:rsidRPr="0041651E">
        <w:sym w:font="WP TypographicSymbols" w:char="0041"/>
      </w:r>
      <w:r w:rsidR="005D3C7F" w:rsidRPr="0041651E">
        <w:t>Philosophy and Prophetic Postmodernism: Toward a Catholic Postmodernity,</w:t>
      </w:r>
      <w:r w:rsidR="005D3C7F" w:rsidRPr="0041651E">
        <w:sym w:font="WP TypographicSymbols" w:char="0040"/>
      </w:r>
      <w:r w:rsidR="005D3C7F" w:rsidRPr="0041651E">
        <w:t xml:space="preserve"> </w:t>
      </w:r>
      <w:r w:rsidR="005D3C7F" w:rsidRPr="0041651E">
        <w:rPr>
          <w:i/>
          <w:iCs/>
        </w:rPr>
        <w:t>American Catholic Philosophical Quarterly</w:t>
      </w:r>
      <w:r w:rsidR="005D3C7F" w:rsidRPr="0041651E">
        <w:t>, 74: 4 (</w:t>
      </w:r>
      <w:proofErr w:type="gramStart"/>
      <w:r w:rsidR="005D3C7F" w:rsidRPr="0041651E">
        <w:t>Autumn</w:t>
      </w:r>
      <w:proofErr w:type="gramEnd"/>
      <w:r w:rsidR="005D3C7F" w:rsidRPr="0041651E">
        <w:t>, 2000): 549-568.</w:t>
      </w:r>
    </w:p>
  </w:endnote>
  <w:endnote w:id="16">
    <w:p w:rsidR="001A6120" w:rsidRDefault="001A6120" w:rsidP="005A5352">
      <w:pPr>
        <w:spacing w:line="480" w:lineRule="auto"/>
      </w:pPr>
      <w:r>
        <w:rPr>
          <w:rStyle w:val="EndnoteReference"/>
        </w:rPr>
        <w:endnoteRef/>
      </w:r>
      <w:r>
        <w:t xml:space="preserve"> </w:t>
      </w:r>
      <w:proofErr w:type="spellStart"/>
      <w:r>
        <w:t>Callistus</w:t>
      </w:r>
      <w:proofErr w:type="spellEnd"/>
      <w:r>
        <w:t xml:space="preserve"> James Edie, </w:t>
      </w:r>
      <w:r>
        <w:rPr>
          <w:i/>
        </w:rPr>
        <w:t>The P</w:t>
      </w:r>
      <w:r w:rsidRPr="000C6E86">
        <w:rPr>
          <w:i/>
        </w:rPr>
        <w:t>hilosophy of Etienne Gilson</w:t>
      </w:r>
      <w:r>
        <w:t xml:space="preserve"> (</w:t>
      </w:r>
      <w:r w:rsidRPr="00427A1F">
        <w:t>Université Catholique de Louvain, 1958</w:t>
      </w:r>
      <w:r>
        <w:t>).  See also Callistus James Edie, “</w:t>
      </w:r>
      <w:r>
        <w:rPr>
          <w:rStyle w:val="st"/>
        </w:rPr>
        <w:t xml:space="preserve">The writings of </w:t>
      </w:r>
      <w:r>
        <w:rPr>
          <w:rStyle w:val="Emphasis"/>
        </w:rPr>
        <w:t>Etienne Gilson</w:t>
      </w:r>
      <w:r>
        <w:rPr>
          <w:rStyle w:val="st"/>
        </w:rPr>
        <w:t xml:space="preserve"> chronologically arranged,” in </w:t>
      </w:r>
      <w:r w:rsidRPr="00131699">
        <w:rPr>
          <w:bCs/>
          <w:i/>
        </w:rPr>
        <w:t>Mélanges offerts à Étienne Gilson de l</w:t>
      </w:r>
      <w:r>
        <w:rPr>
          <w:bCs/>
          <w:i/>
        </w:rPr>
        <w:t>’</w:t>
      </w:r>
      <w:r w:rsidRPr="00131699">
        <w:rPr>
          <w:bCs/>
          <w:i/>
        </w:rPr>
        <w:t>Académie français</w:t>
      </w:r>
      <w:r>
        <w:rPr>
          <w:bCs/>
          <w:i/>
        </w:rPr>
        <w:t xml:space="preserve">e </w:t>
      </w:r>
      <w:r>
        <w:rPr>
          <w:bCs/>
        </w:rPr>
        <w:t>(</w:t>
      </w:r>
      <w:r w:rsidRPr="00131699">
        <w:t>Toronto, Pontifical Institute of Mediaeval Studies; Paris</w:t>
      </w:r>
      <w:r>
        <w:t>:</w:t>
      </w:r>
      <w:r w:rsidRPr="00131699">
        <w:t xml:space="preserve"> J. Vrin, 1959</w:t>
      </w:r>
      <w:r>
        <w:t>), 15-58.</w:t>
      </w:r>
      <w:r w:rsidR="00AF7F54">
        <w:t xml:space="preserve">  I am assuming that “Callistus” was a religious name, taken on the occasion of taking first vows.</w:t>
      </w:r>
    </w:p>
  </w:endnote>
  <w:endnote w:id="17">
    <w:p w:rsidR="0039450A" w:rsidRDefault="0039450A" w:rsidP="005A5352">
      <w:pPr>
        <w:spacing w:line="480" w:lineRule="auto"/>
      </w:pPr>
      <w:r>
        <w:rPr>
          <w:rStyle w:val="EndnoteReference"/>
        </w:rPr>
        <w:endnoteRef/>
      </w:r>
      <w:r>
        <w:t xml:space="preserve"> </w:t>
      </w:r>
      <w:r>
        <w:rPr>
          <w:i/>
        </w:rPr>
        <w:t>Christianity and Existentialism</w:t>
      </w:r>
      <w:r w:rsidR="009121D9">
        <w:t>, e</w:t>
      </w:r>
      <w:r w:rsidR="00985457">
        <w:t xml:space="preserve">ds. James Edie, </w:t>
      </w:r>
      <w:r w:rsidR="00BC67F4">
        <w:t>William Earle</w:t>
      </w:r>
      <w:r w:rsidR="00985457">
        <w:t xml:space="preserve"> and </w:t>
      </w:r>
      <w:r w:rsidR="00FE10C8">
        <w:t>John Wild</w:t>
      </w:r>
      <w:r w:rsidR="00985457">
        <w:t xml:space="preserve"> (</w:t>
      </w:r>
      <w:r w:rsidR="00BC67F4">
        <w:t>Evanston: Northwestern University Press, 1963</w:t>
      </w:r>
      <w:r w:rsidR="00985457">
        <w:t>).</w:t>
      </w:r>
    </w:p>
  </w:endnote>
  <w:endnote w:id="18">
    <w:p w:rsidR="00A1662B" w:rsidRDefault="00A1662B" w:rsidP="005A5352">
      <w:pPr>
        <w:spacing w:line="480" w:lineRule="auto"/>
      </w:pPr>
      <w:r>
        <w:rPr>
          <w:rStyle w:val="EndnoteReference"/>
        </w:rPr>
        <w:endnoteRef/>
      </w:r>
      <w:r>
        <w:t xml:space="preserve">  </w:t>
      </w:r>
      <w:r w:rsidR="002F51F0">
        <w:t xml:space="preserve">William McBride, “John Wild, Phenomenology in America, and the Origins of SPEP,” </w:t>
      </w:r>
      <w:r w:rsidR="002F51F0">
        <w:rPr>
          <w:i/>
        </w:rPr>
        <w:t>Continental Philosophy Review</w:t>
      </w:r>
      <w:r w:rsidR="002F51F0">
        <w:t>, 44, 3 (August, 2011): 282.  I have found this entire special issue, “Remembering John Wild,” dedicated t</w:t>
      </w:r>
      <w:r w:rsidR="001B37DD">
        <w:t xml:space="preserve">o the memory of Alan Paskow, </w:t>
      </w:r>
      <w:r w:rsidR="002F51F0">
        <w:t>an invaluable resource</w:t>
      </w:r>
      <w:r w:rsidR="001B37DD">
        <w:t>.</w:t>
      </w:r>
    </w:p>
  </w:endnote>
  <w:endnote w:id="19">
    <w:p w:rsidR="001A6120" w:rsidRDefault="001A6120" w:rsidP="005A5352">
      <w:pPr>
        <w:spacing w:line="480" w:lineRule="auto"/>
      </w:pPr>
      <w:r>
        <w:rPr>
          <w:rStyle w:val="EndnoteReference"/>
        </w:rPr>
        <w:endnoteRef/>
      </w:r>
      <w:r>
        <w:t xml:space="preserve"> Calvin Schrag, </w:t>
      </w:r>
      <w:r>
        <w:rPr>
          <w:i/>
        </w:rPr>
        <w:t>God as Otherwise than Being</w:t>
      </w:r>
      <w:r>
        <w:t xml:space="preserve"> (Evanston: Northwestern University Press, 2002), xi-xii</w:t>
      </w:r>
      <w:r w:rsidR="001B37DD">
        <w:t>.</w:t>
      </w:r>
    </w:p>
  </w:endnote>
  <w:endnote w:id="20">
    <w:p w:rsidR="00C0607A" w:rsidRDefault="00C0607A" w:rsidP="005A5352">
      <w:pPr>
        <w:spacing w:line="480" w:lineRule="auto"/>
      </w:pPr>
      <w:r>
        <w:rPr>
          <w:rStyle w:val="EndnoteReference"/>
        </w:rPr>
        <w:endnoteRef/>
      </w:r>
      <w:r>
        <w:t xml:space="preserve"> Email correspondence.</w:t>
      </w:r>
    </w:p>
  </w:endnote>
  <w:endnote w:id="21">
    <w:p w:rsidR="001A6120" w:rsidRDefault="001A6120" w:rsidP="005A5352">
      <w:pPr>
        <w:spacing w:line="480" w:lineRule="auto"/>
      </w:pPr>
      <w:r>
        <w:rPr>
          <w:rStyle w:val="EndnoteReference"/>
        </w:rPr>
        <w:endnoteRef/>
      </w:r>
      <w:r w:rsidR="007C3F8E">
        <w:t xml:space="preserve"> </w:t>
      </w:r>
      <w:r w:rsidR="00030802">
        <w:t>Earle argued, “</w:t>
      </w:r>
      <w:r w:rsidR="00030802" w:rsidRPr="0075391B">
        <w:t>The transcendental ego is... in its essence, the es</w:t>
      </w:r>
      <w:r w:rsidR="00030802">
        <w:t>sential intuition of God by God” and that the “</w:t>
      </w:r>
      <w:r w:rsidR="00030802" w:rsidRPr="0075391B">
        <w:t xml:space="preserve">passion for truth which men of good will manifest </w:t>
      </w:r>
      <w:r w:rsidR="00030802">
        <w:t xml:space="preserve">... </w:t>
      </w:r>
      <w:r w:rsidR="00030802" w:rsidRPr="0075391B">
        <w:t>always was and remains a passion for recognizing and honoring the divinity in oneself and the other.</w:t>
      </w:r>
      <w:r w:rsidR="00030802">
        <w:t>”</w:t>
      </w:r>
      <w:r>
        <w:t xml:space="preserve">William Earle, </w:t>
      </w:r>
      <w:r w:rsidRPr="0075391B">
        <w:rPr>
          <w:i/>
          <w:iCs/>
        </w:rPr>
        <w:t>Mystical Reason</w:t>
      </w:r>
      <w:r>
        <w:rPr>
          <w:i/>
          <w:iCs/>
        </w:rPr>
        <w:t xml:space="preserve"> </w:t>
      </w:r>
      <w:r>
        <w:rPr>
          <w:iCs/>
        </w:rPr>
        <w:t xml:space="preserve">(Chicago: </w:t>
      </w:r>
      <w:r>
        <w:t>Regnery/Gateway (1980)</w:t>
      </w:r>
      <w:r w:rsidRPr="0075391B">
        <w:t>, pp. 106-7.</w:t>
      </w:r>
    </w:p>
  </w:endnote>
  <w:endnote w:id="22">
    <w:p w:rsidR="001A6120" w:rsidRDefault="001A6120" w:rsidP="005A5352">
      <w:pPr>
        <w:spacing w:line="480" w:lineRule="auto"/>
      </w:pPr>
      <w:r>
        <w:rPr>
          <w:rStyle w:val="EndnoteReference"/>
        </w:rPr>
        <w:endnoteRef/>
      </w:r>
      <w:r>
        <w:t xml:space="preserve"> Richard Sugarman, “Wild and Levinas: Legacy and Promise,” </w:t>
      </w:r>
      <w:r w:rsidRPr="00C0041D">
        <w:rPr>
          <w:i/>
        </w:rPr>
        <w:t>Continental Philosophical Review</w:t>
      </w:r>
      <w:r>
        <w:t>, 44, 3 (August, 2011): 307-16.</w:t>
      </w:r>
    </w:p>
  </w:endnote>
  <w:endnote w:id="23">
    <w:p w:rsidR="00172CDB" w:rsidRDefault="00172CDB" w:rsidP="00172CDB">
      <w:pPr>
        <w:spacing w:line="480" w:lineRule="auto"/>
      </w:pPr>
      <w:r>
        <w:rPr>
          <w:rStyle w:val="EndnoteReference"/>
        </w:rPr>
        <w:endnoteRef/>
      </w:r>
      <w:r>
        <w:t xml:space="preserve"> </w:t>
      </w:r>
      <w:r w:rsidRPr="007E671E">
        <w:rPr>
          <w:rFonts w:eastAsia="Times New Roman"/>
          <w:bCs/>
          <w:i/>
        </w:rPr>
        <w:t>The Promise of Phenomenology: Posthumous Papers of John Wild</w:t>
      </w:r>
      <w:r>
        <w:rPr>
          <w:rFonts w:eastAsia="Times New Roman"/>
          <w:bCs/>
        </w:rPr>
        <w:t>, eds. Richard I. Sugarman and Roger Duncan (Lexington: Lexington Books, 2006)</w:t>
      </w:r>
      <w:r>
        <w:t>.</w:t>
      </w:r>
    </w:p>
  </w:endnote>
  <w:endnote w:id="24">
    <w:p w:rsidR="001A6120" w:rsidRDefault="001A6120" w:rsidP="005A5352">
      <w:pPr>
        <w:spacing w:line="480" w:lineRule="auto"/>
      </w:pPr>
      <w:r>
        <w:rPr>
          <w:rStyle w:val="EndnoteReference"/>
        </w:rPr>
        <w:endnoteRef/>
      </w:r>
      <w:r>
        <w:t xml:space="preserve"> Today, SPEP numbers among its satellite groups both a </w:t>
      </w:r>
      <w:r w:rsidR="00FB4B42">
        <w:t>“Society for C</w:t>
      </w:r>
      <w:r>
        <w:t xml:space="preserve">ontinental </w:t>
      </w:r>
      <w:r w:rsidR="00FB4B42">
        <w:t>P</w:t>
      </w:r>
      <w:r>
        <w:t xml:space="preserve">hilosophy </w:t>
      </w:r>
      <w:r w:rsidR="00FB4B42">
        <w:t xml:space="preserve">in a Jewish Context” </w:t>
      </w:r>
      <w:r>
        <w:t xml:space="preserve">and </w:t>
      </w:r>
      <w:r w:rsidR="00835EE0">
        <w:t>t</w:t>
      </w:r>
      <w:r>
        <w:t xml:space="preserve">he “Society for Continental Philosophy and Theology,” </w:t>
      </w:r>
      <w:r w:rsidR="00835EE0">
        <w:t xml:space="preserve">the latter </w:t>
      </w:r>
      <w:r>
        <w:t xml:space="preserve">founded by Merold Westphal, Bruce Benson, </w:t>
      </w:r>
      <w:r w:rsidR="00FE10C8">
        <w:t>Norman</w:t>
      </w:r>
      <w:r>
        <w:t xml:space="preserve"> Wirzba and myself.</w:t>
      </w:r>
    </w:p>
  </w:endnote>
  <w:endnote w:id="25">
    <w:p w:rsidR="001A6120" w:rsidRDefault="001A6120" w:rsidP="005A5352">
      <w:pPr>
        <w:spacing w:line="480" w:lineRule="auto"/>
      </w:pPr>
      <w:r>
        <w:rPr>
          <w:rStyle w:val="EndnoteReference"/>
        </w:rPr>
        <w:endnoteRef/>
      </w:r>
      <w:r>
        <w:t xml:space="preserve"> </w:t>
      </w:r>
      <w:r w:rsidR="008B2101">
        <w:rPr>
          <w:bCs/>
        </w:rPr>
        <w:t xml:space="preserve">See Heidegger’s communication to the participants in a conference held at Drew University in 1964 in Martin Heidegger, </w:t>
      </w:r>
      <w:r w:rsidR="008B2101">
        <w:rPr>
          <w:bCs/>
          <w:i/>
        </w:rPr>
        <w:t>The P</w:t>
      </w:r>
      <w:r w:rsidR="008B2101" w:rsidRPr="00650C27">
        <w:rPr>
          <w:bCs/>
          <w:i/>
        </w:rPr>
        <w:t>iety of Thinking</w:t>
      </w:r>
      <w:r w:rsidR="008B2101">
        <w:rPr>
          <w:bCs/>
        </w:rPr>
        <w:t>, ed. J. G. Hart, trans. J.C. Maraldo (Bloomington: Indiana University Press, 1977)</w:t>
      </w:r>
      <w:proofErr w:type="gramStart"/>
      <w:r w:rsidR="008B2101">
        <w:rPr>
          <w:bCs/>
        </w:rPr>
        <w:t xml:space="preserve">, </w:t>
      </w:r>
      <w:r w:rsidR="008B2101" w:rsidRPr="00650C27">
        <w:t xml:space="preserve"> </w:t>
      </w:r>
      <w:r w:rsidR="008B2101">
        <w:t>22</w:t>
      </w:r>
      <w:proofErr w:type="gramEnd"/>
      <w:r w:rsidR="008B2101">
        <w:t>-31.</w:t>
      </w:r>
    </w:p>
  </w:endnote>
  <w:endnote w:id="26">
    <w:p w:rsidR="001A6120" w:rsidRDefault="001A6120" w:rsidP="005A5352">
      <w:pPr>
        <w:spacing w:line="480" w:lineRule="auto"/>
      </w:pPr>
      <w:r>
        <w:rPr>
          <w:rStyle w:val="EndnoteReference"/>
        </w:rPr>
        <w:endnoteRef/>
      </w:r>
      <w:r>
        <w:t xml:space="preserve"> </w:t>
      </w:r>
      <w:r w:rsidR="005B1E69">
        <w:t xml:space="preserve">See John D. Caputo, </w:t>
      </w:r>
      <w:r w:rsidR="005B1E69" w:rsidRPr="0041651E">
        <w:rPr>
          <w:i/>
          <w:iCs/>
        </w:rPr>
        <w:t>The Mystical Element in Heidegger's Thought</w:t>
      </w:r>
      <w:r w:rsidR="005B1E69" w:rsidRPr="0041651E">
        <w:t xml:space="preserve"> </w:t>
      </w:r>
      <w:r w:rsidR="005B1E69">
        <w:t>(</w:t>
      </w:r>
      <w:r w:rsidR="005B1E69" w:rsidRPr="0041651E">
        <w:t xml:space="preserve"> New York: Fordham University Press, 1986</w:t>
      </w:r>
      <w:r w:rsidR="005B1E69">
        <w:t>).</w:t>
      </w:r>
    </w:p>
  </w:endnote>
  <w:endnote w:id="27">
    <w:p w:rsidR="001F3F58" w:rsidRDefault="001F3F58" w:rsidP="005A5352">
      <w:pPr>
        <w:spacing w:line="480" w:lineRule="auto"/>
      </w:pPr>
      <w:r>
        <w:rPr>
          <w:rStyle w:val="EndnoteReference"/>
        </w:rPr>
        <w:endnoteRef/>
      </w:r>
      <w:r>
        <w:t xml:space="preserve"> </w:t>
      </w:r>
      <w:r w:rsidR="008B3225">
        <w:t xml:space="preserve">John E. </w:t>
      </w:r>
      <w:r w:rsidR="008B3225" w:rsidRPr="00E20170">
        <w:rPr>
          <w:rFonts w:eastAsia="Calibri"/>
        </w:rPr>
        <w:t xml:space="preserve">Van Buren, </w:t>
      </w:r>
      <w:r w:rsidR="008B3225" w:rsidRPr="00E20170">
        <w:rPr>
          <w:rFonts w:eastAsia="Calibri"/>
          <w:i/>
        </w:rPr>
        <w:t>The Young Heidegger: Rumors of a Hidden King</w:t>
      </w:r>
      <w:r w:rsidR="008B3225" w:rsidRPr="00E20170">
        <w:rPr>
          <w:rFonts w:eastAsia="Calibri"/>
        </w:rPr>
        <w:t xml:space="preserve"> (Bloomington: Indiana University Press, </w:t>
      </w:r>
      <w:r w:rsidR="008B3225">
        <w:t xml:space="preserve">1994), </w:t>
      </w:r>
      <w:r w:rsidR="007B64C6">
        <w:t>167.</w:t>
      </w:r>
    </w:p>
  </w:endnote>
  <w:endnote w:id="28">
    <w:p w:rsidR="001A6120" w:rsidRDefault="001A6120" w:rsidP="005A5352">
      <w:pPr>
        <w:spacing w:line="480" w:lineRule="auto"/>
      </w:pPr>
      <w:r>
        <w:rPr>
          <w:rStyle w:val="EndnoteReference"/>
        </w:rPr>
        <w:endnoteRef/>
      </w:r>
      <w:r>
        <w:t xml:space="preserve"> </w:t>
      </w:r>
      <w:r w:rsidR="008B3225">
        <w:t xml:space="preserve">Jean-Luc </w:t>
      </w:r>
      <w:r>
        <w:t>Marion</w:t>
      </w:r>
      <w:r w:rsidR="008B3225">
        <w:t xml:space="preserve">, “The Saturated Phenomenon,” </w:t>
      </w:r>
      <w:r w:rsidR="008B3225">
        <w:rPr>
          <w:i/>
        </w:rPr>
        <w:t xml:space="preserve">Philosophy Today </w:t>
      </w:r>
      <w:r w:rsidR="00E41ECC">
        <w:t>, 40, 1 (SPEP Supplement; Spring, 1994):</w:t>
      </w:r>
      <w:r w:rsidR="008B3225">
        <w:t>103-124.</w:t>
      </w:r>
      <w:r>
        <w:t xml:space="preserve"> </w:t>
      </w:r>
      <w:r w:rsidR="00E41ECC">
        <w:t xml:space="preserve">  Marion gave this paper as a plenary </w:t>
      </w:r>
      <w:r>
        <w:t>at SPEP</w:t>
      </w:r>
      <w:r w:rsidR="00FE10C8">
        <w:t xml:space="preserve"> in 1993.</w:t>
      </w:r>
    </w:p>
  </w:endnote>
  <w:endnote w:id="29">
    <w:p w:rsidR="001A6120" w:rsidRDefault="001A6120" w:rsidP="005A5352">
      <w:pPr>
        <w:spacing w:line="480" w:lineRule="auto"/>
      </w:pPr>
      <w:r>
        <w:rPr>
          <w:rStyle w:val="EndnoteReference"/>
        </w:rPr>
        <w:endnoteRef/>
      </w:r>
      <w:r>
        <w:t xml:space="preserve"> </w:t>
      </w:r>
      <w:r w:rsidR="00BA47E4">
        <w:t xml:space="preserve">Jacques </w:t>
      </w:r>
      <w:r w:rsidRPr="00BA47E4">
        <w:t>Derrida</w:t>
      </w:r>
      <w:r w:rsidR="00BA47E4">
        <w:t>,</w:t>
      </w:r>
      <w:r w:rsidR="00BA47E4" w:rsidRPr="00BA47E4">
        <w:t xml:space="preserve"> “Circumfession: Fifty-nine Periods and Periphrases” in Geoffrey Bennington and Jacques Derrida, </w:t>
      </w:r>
      <w:r w:rsidR="00BA47E4" w:rsidRPr="00BA47E4">
        <w:rPr>
          <w:i/>
        </w:rPr>
        <w:t>Jacques Derrida</w:t>
      </w:r>
      <w:r w:rsidR="00BA47E4">
        <w:t xml:space="preserve"> (</w:t>
      </w:r>
      <w:r w:rsidR="00BA47E4" w:rsidRPr="00BA47E4">
        <w:t>University of Chicago Press</w:t>
      </w:r>
      <w:r w:rsidR="00BA47E4">
        <w:t>:</w:t>
      </w:r>
      <w:r w:rsidR="00BA47E4" w:rsidRPr="00BA47E4">
        <w:t xml:space="preserve"> Chicago</w:t>
      </w:r>
      <w:r w:rsidR="00BA47E4">
        <w:t xml:space="preserve">, 1993), </w:t>
      </w:r>
      <w:r w:rsidR="00396D5F">
        <w:t>154-55</w:t>
      </w:r>
      <w:r w:rsidR="00BA47E4" w:rsidRPr="00BA47E4">
        <w:t>.</w:t>
      </w:r>
      <w:r w:rsidR="00BA47E4">
        <w:t xml:space="preserve">  See also </w:t>
      </w:r>
      <w:r w:rsidR="00BA47E4" w:rsidRPr="00BA47E4">
        <w:rPr>
          <w:rFonts w:eastAsia="Calibri"/>
          <w:i/>
        </w:rPr>
        <w:t>Augustine and Postmodernism: Confessions and Circumfession,</w:t>
      </w:r>
      <w:r w:rsidR="00BA47E4" w:rsidRPr="00BA47E4">
        <w:rPr>
          <w:rFonts w:eastAsia="Calibri"/>
        </w:rPr>
        <w:t xml:space="preserve"> </w:t>
      </w:r>
      <w:r w:rsidR="009C2C52">
        <w:t>John D. C</w:t>
      </w:r>
      <w:r w:rsidR="009C2C52" w:rsidRPr="00BA47E4">
        <w:rPr>
          <w:rFonts w:eastAsia="Calibri"/>
        </w:rPr>
        <w:t xml:space="preserve">aputo and </w:t>
      </w:r>
      <w:r w:rsidR="009C2C52">
        <w:t xml:space="preserve">Michael </w:t>
      </w:r>
      <w:r w:rsidR="009C2C52" w:rsidRPr="00BA47E4">
        <w:rPr>
          <w:rFonts w:eastAsia="Calibri"/>
        </w:rPr>
        <w:t xml:space="preserve">Scanlon, </w:t>
      </w:r>
      <w:r w:rsidR="009C2C52">
        <w:t xml:space="preserve">eds.(Bloomington: </w:t>
      </w:r>
      <w:r w:rsidR="00BA47E4" w:rsidRPr="00BA47E4">
        <w:rPr>
          <w:rFonts w:eastAsia="Calibri"/>
        </w:rPr>
        <w:t xml:space="preserve">Indiana University Press, </w:t>
      </w:r>
      <w:r w:rsidR="009C2C52">
        <w:t>2005).</w:t>
      </w:r>
    </w:p>
  </w:endnote>
  <w:endnote w:id="30">
    <w:p w:rsidR="001A6120" w:rsidRDefault="001A6120" w:rsidP="005A5352">
      <w:pPr>
        <w:spacing w:line="480" w:lineRule="auto"/>
      </w:pPr>
      <w:r>
        <w:rPr>
          <w:rStyle w:val="EndnoteReference"/>
        </w:rPr>
        <w:endnoteRef/>
      </w:r>
      <w:r>
        <w:t xml:space="preserve"> </w:t>
      </w:r>
      <w:r w:rsidR="00396D5F">
        <w:t>Jean-Louis Chré</w:t>
      </w:r>
      <w:r>
        <w:t>tien</w:t>
      </w:r>
      <w:r w:rsidR="00396D5F">
        <w:t xml:space="preserve">, “The </w:t>
      </w:r>
      <w:r w:rsidR="00FD1116">
        <w:t xml:space="preserve">Wounded Word: Phenomenology of Prayer,” in </w:t>
      </w:r>
      <w:r w:rsidR="00FD1116" w:rsidRPr="007E435B">
        <w:rPr>
          <w:bCs/>
          <w:i/>
        </w:rPr>
        <w:t>Phenomenology and the Theological Turn: The French Debate</w:t>
      </w:r>
      <w:r w:rsidR="00FD1116">
        <w:rPr>
          <w:bCs/>
          <w:i/>
        </w:rPr>
        <w:t xml:space="preserve">, </w:t>
      </w:r>
      <w:r w:rsidR="00FD1116">
        <w:rPr>
          <w:bCs/>
        </w:rPr>
        <w:t>ed. Dominique Janicaud et al. (New York: Fordham University Press, 2000),</w:t>
      </w:r>
      <w:r w:rsidR="00FD1116" w:rsidRPr="007E435B">
        <w:rPr>
          <w:bCs/>
          <w:i/>
        </w:rPr>
        <w:t xml:space="preserve"> </w:t>
      </w:r>
      <w:r w:rsidR="00FD1116">
        <w:rPr>
          <w:bCs/>
        </w:rPr>
        <w:t>147-75.</w:t>
      </w:r>
    </w:p>
  </w:endnote>
  <w:endnote w:id="31">
    <w:p w:rsidR="007A4128" w:rsidRDefault="007A4128" w:rsidP="005A5352">
      <w:pPr>
        <w:spacing w:line="480" w:lineRule="auto"/>
      </w:pPr>
      <w:r>
        <w:rPr>
          <w:rStyle w:val="EndnoteReference"/>
        </w:rPr>
        <w:endnoteRef/>
      </w:r>
      <w:r>
        <w:t xml:space="preserve"> Mark Taylor’s</w:t>
      </w:r>
      <w:r w:rsidRPr="00C331E4">
        <w:rPr>
          <w:i/>
        </w:rPr>
        <w:t xml:space="preserve"> Erring: An A/theology</w:t>
      </w:r>
      <w:r>
        <w:t xml:space="preserve"> (</w:t>
      </w:r>
      <w:r w:rsidR="00C331E4">
        <w:t>Chicago: University of Chicago Press, 1984</w:t>
      </w:r>
      <w:r>
        <w:t xml:space="preserve">) was the first major </w:t>
      </w:r>
      <w:r w:rsidR="00F021FE">
        <w:t>presentation</w:t>
      </w:r>
      <w:r>
        <w:t xml:space="preserve"> of Derrida </w:t>
      </w:r>
      <w:r w:rsidR="00F021FE">
        <w:t>and</w:t>
      </w:r>
      <w:r>
        <w:t xml:space="preserve"> theology </w:t>
      </w:r>
      <w:r w:rsidR="00C331E4">
        <w:t xml:space="preserve">to cause a stir at SPEP and elsewhere, </w:t>
      </w:r>
      <w:r>
        <w:t xml:space="preserve">but it was </w:t>
      </w:r>
      <w:r w:rsidR="00FE10C8">
        <w:t xml:space="preserve">a “death of God” Derrida </w:t>
      </w:r>
      <w:r>
        <w:t>written before th</w:t>
      </w:r>
      <w:r w:rsidR="00C331E4">
        <w:t>e</w:t>
      </w:r>
      <w:r w:rsidR="00F021FE">
        <w:t xml:space="preserve"> quasi-Augustinian quasi-prayerful Derrida </w:t>
      </w:r>
      <w:r>
        <w:t xml:space="preserve">that became </w:t>
      </w:r>
      <w:r w:rsidR="00F021FE">
        <w:t>focal</w:t>
      </w:r>
      <w:r>
        <w:t xml:space="preserve"> during the </w:t>
      </w:r>
      <w:r w:rsidR="00FE10C8">
        <w:t xml:space="preserve">later </w:t>
      </w:r>
      <w:r>
        <w:t>so called theological turn.</w:t>
      </w:r>
    </w:p>
  </w:endnote>
  <w:endnote w:id="32">
    <w:p w:rsidR="00681682" w:rsidRDefault="00681682" w:rsidP="005A5352">
      <w:pPr>
        <w:spacing w:line="480" w:lineRule="auto"/>
      </w:pPr>
      <w:r>
        <w:rPr>
          <w:rStyle w:val="EndnoteReference"/>
        </w:rPr>
        <w:endnoteRef/>
      </w:r>
      <w:r>
        <w:t xml:space="preserve"> </w:t>
      </w:r>
      <w:r w:rsidR="00AE4B17">
        <w:t xml:space="preserve">See </w:t>
      </w:r>
      <w:r w:rsidR="00AE4B17" w:rsidRPr="00AE4B17">
        <w:t xml:space="preserve">Gianni Vattimo, </w:t>
      </w:r>
      <w:r w:rsidR="00AE4B17" w:rsidRPr="00AE4B17">
        <w:rPr>
          <w:i/>
          <w:iCs/>
        </w:rPr>
        <w:t>Belief</w:t>
      </w:r>
      <w:r w:rsidR="00AE4B17" w:rsidRPr="00AE4B17">
        <w:t xml:space="preserve">, trans. Luca D’Isanto and David Webb (New York: Columbia University Press, 1999) and </w:t>
      </w:r>
      <w:r w:rsidR="00AE4B17" w:rsidRPr="00AE4B17">
        <w:rPr>
          <w:i/>
          <w:iCs/>
        </w:rPr>
        <w:t>After Christianity</w:t>
      </w:r>
      <w:r w:rsidR="00AE4B17" w:rsidRPr="00AE4B17">
        <w:t>, trans. Luca D’Isanto (New York: Columbia University Press, 2002).</w:t>
      </w:r>
    </w:p>
  </w:endnote>
  <w:endnote w:id="33">
    <w:p w:rsidR="00E4135C" w:rsidRPr="00E4135C" w:rsidRDefault="00E4135C" w:rsidP="005A5352">
      <w:pPr>
        <w:spacing w:line="480" w:lineRule="auto"/>
      </w:pPr>
      <w:r>
        <w:rPr>
          <w:rStyle w:val="EndnoteReference"/>
        </w:rPr>
        <w:endnoteRef/>
      </w:r>
      <w:r>
        <w:t xml:space="preserve"> Alain Badiou</w:t>
      </w:r>
      <w:r w:rsidR="00AE4B17">
        <w:t>,</w:t>
      </w:r>
      <w:r>
        <w:t xml:space="preserve"> </w:t>
      </w:r>
      <w:r>
        <w:rPr>
          <w:i/>
        </w:rPr>
        <w:t>The Universalism of St. Paul</w:t>
      </w:r>
      <w:r>
        <w:t xml:space="preserve"> </w:t>
      </w:r>
      <w:r w:rsidR="00AE4B17">
        <w:t>(</w:t>
      </w:r>
      <w:r w:rsidR="00191B3B">
        <w:t>Stanford: Stanford University Press, 2003</w:t>
      </w:r>
      <w:r w:rsidR="00AE4B17">
        <w:t>)</w:t>
      </w:r>
      <w:r w:rsidR="00191B3B">
        <w:t xml:space="preserve"> and Slavoj </w:t>
      </w:r>
      <w:r w:rsidR="00191B3B" w:rsidRPr="00FA039A">
        <w:t>Žižek</w:t>
      </w:r>
      <w:r w:rsidR="00191B3B">
        <w:t xml:space="preserve"> and John</w:t>
      </w:r>
      <w:r w:rsidR="00191B3B" w:rsidRPr="00FA039A">
        <w:t xml:space="preserve"> Milbank, edited by Creston Davis, </w:t>
      </w:r>
      <w:r w:rsidR="00191B3B" w:rsidRPr="00FA039A">
        <w:rPr>
          <w:i/>
        </w:rPr>
        <w:t>The Monstrosity of Christ: Paradox or Dialectic</w:t>
      </w:r>
      <w:r w:rsidR="00191B3B">
        <w:t>,</w:t>
      </w:r>
      <w:r w:rsidR="00191B3B" w:rsidRPr="00FA039A">
        <w:t xml:space="preserve"> MIT Press, 2009.</w:t>
      </w:r>
      <w:r w:rsidR="00AF1C33">
        <w:t xml:space="preserve">  </w:t>
      </w:r>
      <w:r w:rsidR="00AF1C33" w:rsidRPr="00AF1C33">
        <w:rPr>
          <w:i/>
          <w:iCs/>
        </w:rPr>
        <w:t xml:space="preserve">St. Paul among the </w:t>
      </w:r>
      <w:r w:rsidR="00FE10C8" w:rsidRPr="00AF1C33">
        <w:rPr>
          <w:i/>
          <w:iCs/>
        </w:rPr>
        <w:t>Philosophers,</w:t>
      </w:r>
      <w:r w:rsidR="00AF1C33">
        <w:t xml:space="preserve"> eds. John D. Caputo and</w:t>
      </w:r>
      <w:r w:rsidR="00AF1C33" w:rsidRPr="00AF1C33">
        <w:t xml:space="preserve"> Linda </w:t>
      </w:r>
      <w:r w:rsidR="00AF1C33">
        <w:t xml:space="preserve">Martin </w:t>
      </w:r>
      <w:r w:rsidR="00AF1C33" w:rsidRPr="00AF1C33">
        <w:t>Alcoff (Bloomington: Indiana University Press,</w:t>
      </w:r>
      <w:r w:rsidR="00AF1C33">
        <w:t xml:space="preserve"> </w:t>
      </w:r>
      <w:r w:rsidR="00AF1C33" w:rsidRPr="00AF1C33">
        <w:t>2009).</w:t>
      </w:r>
    </w:p>
  </w:endnote>
  <w:endnote w:id="34">
    <w:p w:rsidR="001A6120" w:rsidRDefault="001A6120" w:rsidP="005A5352">
      <w:pPr>
        <w:spacing w:line="480" w:lineRule="auto"/>
      </w:pPr>
      <w:r>
        <w:rPr>
          <w:rStyle w:val="EndnoteReference"/>
        </w:rPr>
        <w:endnoteRef/>
      </w:r>
      <w:r>
        <w:t xml:space="preserve"> Speaking for myself—I graduated from college and started graduate school in 1962, the year of the inaugural meeting of SPEP, which was held on my twenty-second birthday, shortly after I had left a Catholic religious order (the De La</w:t>
      </w:r>
      <w:r w:rsidR="00A07102">
        <w:t xml:space="preserve"> </w:t>
      </w:r>
      <w:r>
        <w:t xml:space="preserve">Salle Brothers), and I retired from teaching in 2011, the year of the Fiftieth Anniversary meeting—the third part might be called “This is Where I Came In! </w:t>
      </w:r>
    </w:p>
  </w:endnote>
  <w:endnote w:id="35">
    <w:p w:rsidR="001A6120" w:rsidRPr="00DA5704" w:rsidRDefault="001A6120" w:rsidP="005A5352">
      <w:pPr>
        <w:spacing w:line="480" w:lineRule="auto"/>
      </w:pPr>
      <w:r>
        <w:rPr>
          <w:rStyle w:val="EndnoteReference"/>
        </w:rPr>
        <w:endnoteRef/>
      </w:r>
      <w:r>
        <w:t xml:space="preserve"> </w:t>
      </w:r>
      <w:r w:rsidR="00DA5704">
        <w:t xml:space="preserve">Quentin Meillassoux, </w:t>
      </w:r>
      <w:r w:rsidR="00DA5704" w:rsidRPr="00DF68C7">
        <w:rPr>
          <w:i/>
        </w:rPr>
        <w:t>After Finitude: An Essay on the Necessity of Contingency</w:t>
      </w:r>
      <w:r w:rsidR="00DA5704">
        <w:t>, trans. Ray Brassier (London: Continuum, 2008),  28ff.  For a robust rebuttal of Meillassoux, see Adrian Johnston, “</w:t>
      </w:r>
      <w:r w:rsidR="00DA5704" w:rsidRPr="003841A1">
        <w:rPr>
          <w:iCs/>
        </w:rPr>
        <w:t>Hume’s Revenge: À Dieu, Meillassoux</w:t>
      </w:r>
      <w:r w:rsidR="00DA5704">
        <w:rPr>
          <w:iCs/>
        </w:rPr>
        <w:t>” in</w:t>
      </w:r>
      <w:r w:rsidR="00DA5704">
        <w:t xml:space="preserve"> </w:t>
      </w:r>
      <w:r w:rsidR="00DA5704" w:rsidRPr="003841A1">
        <w:rPr>
          <w:i/>
        </w:rPr>
        <w:t xml:space="preserve">The Speculative Turn: Continental </w:t>
      </w:r>
      <w:r w:rsidR="00DA5704">
        <w:rPr>
          <w:i/>
        </w:rPr>
        <w:t>Materialism</w:t>
      </w:r>
      <w:r w:rsidR="00DA5704" w:rsidRPr="003841A1">
        <w:rPr>
          <w:i/>
        </w:rPr>
        <w:t xml:space="preserve"> and Realism</w:t>
      </w:r>
      <w:r w:rsidR="00DA5704">
        <w:t xml:space="preserve">, eds. </w:t>
      </w:r>
      <w:r w:rsidR="00DA5704" w:rsidRPr="003841A1">
        <w:t>Levi Bryant, Nick Srnicek and Graham Harman</w:t>
      </w:r>
      <w:r w:rsidR="00DA5704">
        <w:t xml:space="preserve"> (Melbourne: re.press, 2011), pp. 92-113.</w:t>
      </w:r>
    </w:p>
  </w:endnote>
  <w:endnote w:id="36">
    <w:p w:rsidR="001A6120" w:rsidRPr="00125F99" w:rsidRDefault="001A6120" w:rsidP="005A5352">
      <w:pPr>
        <w:spacing w:line="480" w:lineRule="auto"/>
      </w:pPr>
      <w:r>
        <w:rPr>
          <w:rStyle w:val="EndnoteReference"/>
        </w:rPr>
        <w:endnoteRef/>
      </w:r>
      <w:r>
        <w:t xml:space="preserve"> Alan</w:t>
      </w:r>
      <w:r w:rsidR="00C4388C">
        <w:t xml:space="preserve"> S</w:t>
      </w:r>
      <w:r>
        <w:t>okal</w:t>
      </w:r>
      <w:r w:rsidR="00125F99">
        <w:t xml:space="preserve"> and Jean Bricmont, </w:t>
      </w:r>
      <w:r w:rsidR="00125F99">
        <w:rPr>
          <w:i/>
        </w:rPr>
        <w:t xml:space="preserve">Fashionable Nonsense </w:t>
      </w:r>
      <w:r w:rsidR="00125F99">
        <w:t>(New York: Picador, St. Martin’s Press, 1998).</w:t>
      </w:r>
    </w:p>
  </w:endnote>
  <w:endnote w:id="37">
    <w:p w:rsidR="00DB17D3" w:rsidRDefault="00DB17D3" w:rsidP="005A5352">
      <w:pPr>
        <w:spacing w:line="480" w:lineRule="auto"/>
      </w:pPr>
      <w:r>
        <w:rPr>
          <w:rStyle w:val="EndnoteReference"/>
        </w:rPr>
        <w:endnoteRef/>
      </w:r>
      <w:r>
        <w:t xml:space="preserve"> See in particular Dan Zahavi, </w:t>
      </w:r>
      <w:r w:rsidRPr="001C7901">
        <w:rPr>
          <w:i/>
        </w:rPr>
        <w:t>Husserl’s Phenomenology</w:t>
      </w:r>
      <w:r>
        <w:t xml:space="preserve"> (Stanford: Stanford University Press, 2003).</w:t>
      </w:r>
    </w:p>
  </w:endnote>
  <w:endnote w:id="38">
    <w:p w:rsidR="001A6120" w:rsidRDefault="001A6120" w:rsidP="005A5352">
      <w:pPr>
        <w:spacing w:line="480" w:lineRule="auto"/>
      </w:pPr>
      <w:r>
        <w:rPr>
          <w:rStyle w:val="EndnoteReference"/>
        </w:rPr>
        <w:endnoteRef/>
      </w:r>
      <w:r>
        <w:t xml:space="preserve"> That is why a </w:t>
      </w:r>
      <w:r w:rsidR="0012585E">
        <w:t xml:space="preserve">Catholic priest and </w:t>
      </w:r>
      <w:r>
        <w:t xml:space="preserve">classical Thomistic philosopher like Robert </w:t>
      </w:r>
      <w:proofErr w:type="spellStart"/>
      <w:r>
        <w:t>Sokolowski</w:t>
      </w:r>
      <w:proofErr w:type="spellEnd"/>
      <w:r>
        <w:t xml:space="preserve"> was also a distinguished Husserlian</w:t>
      </w:r>
      <w:r w:rsidR="001C7901">
        <w:t>,</w:t>
      </w:r>
      <w:r w:rsidR="001C7901" w:rsidRPr="001C7901">
        <w:t xml:space="preserve"> </w:t>
      </w:r>
      <w:r w:rsidR="001C7901">
        <w:t>one of the original board member of Edie’s SPEP series at Indiana University Press,</w:t>
      </w:r>
      <w:r>
        <w:t xml:space="preserve"> and </w:t>
      </w:r>
      <w:r w:rsidR="001C7901">
        <w:t>defended the idea</w:t>
      </w:r>
      <w:r>
        <w:t xml:space="preserve"> that “constitution” is an epistemological not a metaphysical principle.</w:t>
      </w:r>
    </w:p>
  </w:endnote>
  <w:endnote w:id="39">
    <w:p w:rsidR="001A6120" w:rsidRDefault="001A6120" w:rsidP="005A5352">
      <w:pPr>
        <w:spacing w:line="480" w:lineRule="auto"/>
      </w:pPr>
      <w:r>
        <w:rPr>
          <w:rStyle w:val="EndnoteReference"/>
        </w:rPr>
        <w:endnoteRef/>
      </w:r>
      <w:r>
        <w:t xml:space="preserve"> </w:t>
      </w:r>
      <w:r w:rsidR="0012585E">
        <w:t xml:space="preserve">See Ray Brassier, </w:t>
      </w:r>
      <w:r w:rsidR="0012585E" w:rsidRPr="0040526C">
        <w:rPr>
          <w:i/>
        </w:rPr>
        <w:t>Nihil Unbound</w:t>
      </w:r>
      <w:r w:rsidR="0012585E">
        <w:t xml:space="preserve"> (London: Palgrave Macmillan, 2007), </w:t>
      </w:r>
      <w:r w:rsidR="004D5F29">
        <w:t>230-34.</w:t>
      </w:r>
      <w:r>
        <w:t xml:space="preserve">  One can also see some continuity in </w:t>
      </w:r>
      <w:r w:rsidR="00C2105D">
        <w:t xml:space="preserve">Graham </w:t>
      </w:r>
      <w:r>
        <w:t>Harman’s work</w:t>
      </w:r>
      <w:r w:rsidR="009172A4">
        <w:t>, which</w:t>
      </w:r>
      <w:r>
        <w:t xml:space="preserve"> stems from an idiosyncratic interpretation o</w:t>
      </w:r>
      <w:r w:rsidR="009172A4">
        <w:t>f</w:t>
      </w:r>
      <w:r>
        <w:t xml:space="preserve"> Heidegger’s analysis of tools. </w:t>
      </w:r>
      <w:r w:rsidR="009172A4">
        <w:t xml:space="preserve"> </w:t>
      </w:r>
      <w:r>
        <w:t>Harman, who wrote his dissertation at DePaul</w:t>
      </w:r>
      <w:r w:rsidR="00542CD0">
        <w:t xml:space="preserve"> on Heidegger</w:t>
      </w:r>
      <w:r>
        <w:t xml:space="preserve">, records his emigration from the world of </w:t>
      </w:r>
      <w:r w:rsidR="001165A2">
        <w:t>SPEP</w:t>
      </w:r>
      <w:r>
        <w:t xml:space="preserve"> and the dominant strains of continental philosophy in </w:t>
      </w:r>
      <w:r w:rsidR="001165A2">
        <w:rPr>
          <w:i/>
        </w:rPr>
        <w:t xml:space="preserve">Towards Speculative Realism: Essays and Lectures </w:t>
      </w:r>
      <w:r w:rsidR="001165A2">
        <w:t>(Winchester, UK: Zero Book, 2009)</w:t>
      </w:r>
      <w:r>
        <w:t xml:space="preserve">, a collection of papers, some of which were rejected by SPEP and the Heidegger Conference, rejections he wears as something of a badge of honor.  </w:t>
      </w:r>
      <w:r w:rsidR="001165A2">
        <w:t xml:space="preserve">Harman also studied </w:t>
      </w:r>
      <w:r w:rsidR="009172A4">
        <w:t xml:space="preserve">at Pennsylvania State University, </w:t>
      </w:r>
      <w:r w:rsidR="001165A2">
        <w:t xml:space="preserve">with </w:t>
      </w:r>
      <w:r w:rsidR="009172A4">
        <w:t xml:space="preserve">Alphonso </w:t>
      </w:r>
      <w:r>
        <w:t>Lingis</w:t>
      </w:r>
      <w:r w:rsidR="001165A2">
        <w:t xml:space="preserve">, </w:t>
      </w:r>
      <w:r>
        <w:t>Levinas</w:t>
      </w:r>
      <w:r w:rsidR="001165A2">
        <w:t>’s first English translator, and took</w:t>
      </w:r>
      <w:r w:rsidR="009172A4">
        <w:t xml:space="preserve"> </w:t>
      </w:r>
      <w:r w:rsidR="001165A2">
        <w:t>away from his work with Li</w:t>
      </w:r>
      <w:r w:rsidR="009172A4">
        <w:t>ngis the beginnings of what he calls “object oriented ontology”</w:t>
      </w:r>
    </w:p>
  </w:endnote>
  <w:endnote w:id="40">
    <w:p w:rsidR="001A6120" w:rsidRDefault="001A6120" w:rsidP="005A5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rStyle w:val="EndnoteReference"/>
        </w:rPr>
        <w:endnoteRef/>
      </w:r>
      <w:r>
        <w:t xml:space="preserve"> </w:t>
      </w:r>
      <w:r w:rsidR="001D25A5">
        <w:t>See Jacques Derrida</w:t>
      </w:r>
      <w:r w:rsidR="00A07102">
        <w:t>’s remarks on rea</w:t>
      </w:r>
      <w:r w:rsidR="006778F9">
        <w:t>lism in</w:t>
      </w:r>
      <w:r w:rsidR="001D25A5">
        <w:t xml:space="preserve"> </w:t>
      </w:r>
      <w:r w:rsidR="001D25A5">
        <w:sym w:font="WP TypographicSymbols" w:char="0041"/>
      </w:r>
      <w:r w:rsidR="001D25A5">
        <w:t>Hospitality, Justice and Responsibility,</w:t>
      </w:r>
      <w:r w:rsidR="001D25A5">
        <w:sym w:font="WP TypographicSymbols" w:char="0040"/>
      </w:r>
      <w:r w:rsidR="001D25A5">
        <w:t xml:space="preserve">  in </w:t>
      </w:r>
      <w:r w:rsidR="001D25A5">
        <w:rPr>
          <w:i/>
          <w:iCs/>
        </w:rPr>
        <w:t>Questioning Ethics: Contemporary Debates in Philosophy</w:t>
      </w:r>
      <w:r w:rsidR="001D25A5">
        <w:t>, ed. Richard Kearney and Mark Dooley (New York: Routledge, 1999)</w:t>
      </w:r>
      <w:r w:rsidR="00542CD0">
        <w:t xml:space="preserve"> and</w:t>
      </w:r>
      <w:r w:rsidR="006778F9">
        <w:t>, for a commentary,</w:t>
      </w:r>
      <w:r w:rsidR="00542CD0">
        <w:t xml:space="preserve"> my “</w:t>
      </w:r>
      <w:r w:rsidR="00542CD0" w:rsidRPr="0041651E">
        <w:t>For Love of the Things Themselves: Derrida</w:t>
      </w:r>
      <w:r w:rsidR="00542CD0" w:rsidRPr="0041651E">
        <w:sym w:font="WP TypographicSymbols" w:char="003D"/>
      </w:r>
      <w:r w:rsidR="00542CD0" w:rsidRPr="0041651E">
        <w:t>s Hyper-Realism,</w:t>
      </w:r>
      <w:r w:rsidR="00542CD0" w:rsidRPr="0041651E">
        <w:sym w:font="WP TypographicSymbols" w:char="0040"/>
      </w:r>
      <w:r w:rsidR="00542CD0" w:rsidRPr="0041651E">
        <w:rPr>
          <w:i/>
          <w:iCs/>
        </w:rPr>
        <w:t xml:space="preserve"> Journal for Cultural</w:t>
      </w:r>
      <w:r w:rsidR="00542CD0">
        <w:rPr>
          <w:i/>
          <w:iCs/>
        </w:rPr>
        <w:t xml:space="preserve"> </w:t>
      </w:r>
      <w:r w:rsidR="00542CD0" w:rsidRPr="0041651E">
        <w:rPr>
          <w:i/>
          <w:iCs/>
        </w:rPr>
        <w:t>and Religious Theory</w:t>
      </w:r>
      <w:r w:rsidR="00542CD0" w:rsidRPr="0041651E">
        <w:t>, Vol. 1, No. 3 (August, 2000).  Electronic journal (</w:t>
      </w:r>
      <w:r w:rsidR="00542CD0" w:rsidRPr="0041651E">
        <w:rPr>
          <w:rStyle w:val="Hypertext"/>
        </w:rPr>
        <w:t>http://www.jcrt.org).</w:t>
      </w:r>
    </w:p>
  </w:endnote>
  <w:endnote w:id="41">
    <w:p w:rsidR="00533E5A" w:rsidRPr="00533E5A" w:rsidRDefault="00533E5A" w:rsidP="005A5352">
      <w:pPr>
        <w:spacing w:line="480" w:lineRule="auto"/>
      </w:pPr>
      <w:r>
        <w:rPr>
          <w:rStyle w:val="EndnoteReference"/>
        </w:rPr>
        <w:endnoteRef/>
      </w:r>
      <w:r>
        <w:t xml:space="preserve"> Bruno Latour, </w:t>
      </w:r>
      <w:r>
        <w:rPr>
          <w:rStyle w:val="Emphasis"/>
          <w:color w:val="000000"/>
        </w:rPr>
        <w:t>Pandora’s Hope: Essays on the Reality of Science</w:t>
      </w:r>
      <w:r>
        <w:rPr>
          <w:rStyle w:val="Emphasis"/>
          <w:i w:val="0"/>
          <w:color w:val="000000"/>
        </w:rPr>
        <w:t xml:space="preserve"> (Cambridge: Harvard University </w:t>
      </w:r>
      <w:r w:rsidR="00FE10C8">
        <w:rPr>
          <w:rStyle w:val="Emphasis"/>
          <w:i w:val="0"/>
          <w:color w:val="000000"/>
        </w:rPr>
        <w:t>Press</w:t>
      </w:r>
      <w:r>
        <w:rPr>
          <w:rStyle w:val="Emphasis"/>
          <w:i w:val="0"/>
          <w:color w:val="000000"/>
        </w:rPr>
        <w:t>, 1999).</w:t>
      </w:r>
    </w:p>
  </w:endnote>
  <w:endnote w:id="42">
    <w:p w:rsidR="001A6120" w:rsidRDefault="001A6120" w:rsidP="005A5352">
      <w:pPr>
        <w:spacing w:line="480" w:lineRule="auto"/>
      </w:pPr>
      <w:r>
        <w:rPr>
          <w:rStyle w:val="EndnoteReference"/>
        </w:rPr>
        <w:endnoteRef/>
      </w:r>
      <w:r>
        <w:t xml:space="preserve"> </w:t>
      </w:r>
      <w:r w:rsidR="00533E5A">
        <w:t xml:space="preserve">Jacques </w:t>
      </w:r>
      <w:r>
        <w:t>Derrida,</w:t>
      </w:r>
      <w:r w:rsidR="00533E5A" w:rsidRPr="00533E5A">
        <w:t xml:space="preserve"> </w:t>
      </w:r>
      <w:r w:rsidR="00533E5A">
        <w:t xml:space="preserve">"Psyche: Inventions of the Other," </w:t>
      </w:r>
      <w:r w:rsidR="001D25A5">
        <w:t xml:space="preserve">in </w:t>
      </w:r>
      <w:r w:rsidR="00D440C9">
        <w:rPr>
          <w:i/>
        </w:rPr>
        <w:t>Psyche: I</w:t>
      </w:r>
      <w:r w:rsidR="00533E5A">
        <w:rPr>
          <w:i/>
        </w:rPr>
        <w:t>nvention</w:t>
      </w:r>
      <w:r w:rsidR="00D440C9">
        <w:rPr>
          <w:i/>
        </w:rPr>
        <w:t>s</w:t>
      </w:r>
      <w:r w:rsidR="00533E5A">
        <w:rPr>
          <w:i/>
        </w:rPr>
        <w:t xml:space="preserve"> of the Other</w:t>
      </w:r>
      <w:r w:rsidR="001D25A5">
        <w:t xml:space="preserve">, trans. Peggy Kamuf and Elizabeth </w:t>
      </w:r>
      <w:r w:rsidR="00FE10C8">
        <w:t>Rottenberg</w:t>
      </w:r>
      <w:r w:rsidR="00533E5A">
        <w:t xml:space="preserve"> (</w:t>
      </w:r>
      <w:r w:rsidR="001D25A5">
        <w:t>Stanford: Stanford University Press, 2007</w:t>
      </w:r>
      <w:r w:rsidR="00533E5A">
        <w:t>)</w:t>
      </w:r>
      <w:r w:rsidR="001D25A5">
        <w:t>, 1-47.</w:t>
      </w:r>
    </w:p>
  </w:endnote>
  <w:endnote w:id="43">
    <w:p w:rsidR="001A6120" w:rsidRDefault="001A6120" w:rsidP="005A5352">
      <w:pPr>
        <w:spacing w:line="480" w:lineRule="auto"/>
      </w:pPr>
      <w:r>
        <w:rPr>
          <w:rStyle w:val="EndnoteReference"/>
        </w:rPr>
        <w:endnoteRef/>
      </w:r>
      <w:r>
        <w:t xml:space="preserve"> </w:t>
      </w:r>
      <w:r w:rsidR="00174251">
        <w:t xml:space="preserve">Don Ihde, </w:t>
      </w:r>
      <w:r w:rsidR="00174251" w:rsidRPr="00C636C6">
        <w:t>“ANT meets Postphenomenology</w:t>
      </w:r>
      <w:r w:rsidR="00174251">
        <w:t>,”</w:t>
      </w:r>
      <w:r w:rsidR="00174251" w:rsidRPr="00C636C6">
        <w:t xml:space="preserve"> 4/S, 2008</w:t>
      </w:r>
      <w:r w:rsidR="00174251">
        <w:t xml:space="preserve"> (</w:t>
      </w:r>
      <w:hyperlink r:id="rId1" w:history="1">
        <w:r w:rsidR="00174251" w:rsidRPr="00AA002F">
          <w:rPr>
            <w:rStyle w:val="Hyperlink"/>
          </w:rPr>
          <w:t>http://www.4sonline.org</w:t>
        </w:r>
      </w:hyperlink>
      <w:r w:rsidR="00174251">
        <w:t xml:space="preserve"> ).</w:t>
      </w:r>
    </w:p>
  </w:endnote>
  <w:endnote w:id="44">
    <w:p w:rsidR="001A6120" w:rsidRDefault="001A6120" w:rsidP="005A5352">
      <w:pPr>
        <w:spacing w:line="480" w:lineRule="auto"/>
      </w:pPr>
      <w:r>
        <w:rPr>
          <w:rStyle w:val="EndnoteReference"/>
        </w:rPr>
        <w:endnoteRef/>
      </w:r>
      <w:r>
        <w:t xml:space="preserve"> See </w:t>
      </w:r>
      <w:r w:rsidR="00174251">
        <w:t xml:space="preserve">Bruno Latour, </w:t>
      </w:r>
      <w:r w:rsidR="00174251">
        <w:rPr>
          <w:i/>
        </w:rPr>
        <w:t>On t</w:t>
      </w:r>
      <w:r w:rsidR="00174251" w:rsidRPr="00020962">
        <w:rPr>
          <w:i/>
        </w:rPr>
        <w:t>he Modern Cult of</w:t>
      </w:r>
      <w:r w:rsidR="00174251">
        <w:rPr>
          <w:i/>
        </w:rPr>
        <w:t xml:space="preserve"> the</w:t>
      </w:r>
      <w:r w:rsidR="00174251" w:rsidRPr="00020962">
        <w:rPr>
          <w:i/>
        </w:rPr>
        <w:t xml:space="preserve"> Factish Gods</w:t>
      </w:r>
      <w:r w:rsidR="00174251">
        <w:t>, trans. Catherine Porter and Heather MacLean (Durham: Duke University Press, 2010), 93-94 (et al).</w:t>
      </w:r>
    </w:p>
  </w:endnote>
  <w:endnote w:id="45">
    <w:p w:rsidR="00E95310" w:rsidRDefault="00E95310" w:rsidP="005A5352">
      <w:pPr>
        <w:spacing w:line="480" w:lineRule="auto"/>
      </w:pPr>
      <w:r>
        <w:rPr>
          <w:rStyle w:val="EndnoteReference"/>
        </w:rPr>
        <w:endnoteRef/>
      </w:r>
      <w:r>
        <w:t xml:space="preserve"> See Derrida’s distinction between </w:t>
      </w:r>
      <w:r>
        <w:rPr>
          <w:i/>
        </w:rPr>
        <w:t xml:space="preserve">foi </w:t>
      </w:r>
      <w:r>
        <w:t xml:space="preserve">and </w:t>
      </w:r>
      <w:r>
        <w:rPr>
          <w:i/>
        </w:rPr>
        <w:t xml:space="preserve">croyance </w:t>
      </w:r>
      <w:r>
        <w:t xml:space="preserve">in </w:t>
      </w:r>
      <w:r w:rsidRPr="00445CD0">
        <w:t xml:space="preserve">“Faith and Knowledge: The Two Sources of Faith and Knowledge at the Limits of Reason Alone,” trans. Samuel Weber, in </w:t>
      </w:r>
      <w:r w:rsidRPr="00445CD0">
        <w:rPr>
          <w:i/>
          <w:iCs/>
        </w:rPr>
        <w:t>Religion</w:t>
      </w:r>
      <w:r w:rsidRPr="00445CD0">
        <w:t>, eds. Jacques Derrida and Gianni Vattimo (Stanford: Stanford University Press, 1998), pp. 1-78</w:t>
      </w:r>
      <w:r>
        <w:t>.</w:t>
      </w:r>
    </w:p>
  </w:endnote>
  <w:endnote w:id="46">
    <w:p w:rsidR="001A6120" w:rsidRDefault="001A6120" w:rsidP="005A5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Pr>
          <w:rStyle w:val="EndnoteReference"/>
        </w:rPr>
        <w:endnoteRef/>
      </w:r>
      <w:r>
        <w:t xml:space="preserve"> </w:t>
      </w:r>
      <w:r w:rsidR="006778F9">
        <w:t xml:space="preserve">I take on the Kantian version of postmodern theory in </w:t>
      </w:r>
      <w:r w:rsidR="005B0612">
        <w:t>John D. Caputo, “</w:t>
      </w:r>
      <w:r w:rsidR="005B0612" w:rsidRPr="00196E99">
        <w:t>On Not Settling for an Abridged Edition of Postmodernism: Radical Hermeneutics as Radical Theology,</w:t>
      </w:r>
      <w:r w:rsidR="005B0612">
        <w:t>”</w:t>
      </w:r>
      <w:r w:rsidR="005B0612" w:rsidRPr="00196E99">
        <w:t xml:space="preserve"> in </w:t>
      </w:r>
      <w:r w:rsidR="005B0612" w:rsidRPr="0085555C">
        <w:rPr>
          <w:i/>
        </w:rPr>
        <w:t>Religion with Religion</w:t>
      </w:r>
      <w:r w:rsidR="005B0612">
        <w:t>, ed. Aaron Simmons (Pittsburgh: Duquesne University Press, in press).</w:t>
      </w:r>
    </w:p>
  </w:endnote>
  <w:endnote w:id="47">
    <w:p w:rsidR="001A6120" w:rsidRDefault="001A6120" w:rsidP="005A5352">
      <w:pPr>
        <w:spacing w:line="480" w:lineRule="auto"/>
      </w:pPr>
      <w:r>
        <w:rPr>
          <w:rStyle w:val="EndnoteReference"/>
        </w:rPr>
        <w:endnoteRef/>
      </w:r>
      <w:r w:rsidR="005B0612">
        <w:t xml:space="preserve">Catherine Malabou, </w:t>
      </w:r>
      <w:r w:rsidR="005B0612" w:rsidRPr="0098629F">
        <w:rPr>
          <w:i/>
        </w:rPr>
        <w:t>What Should We Do with our Brain</w:t>
      </w:r>
      <w:r w:rsidR="005B0612">
        <w:t>, trans. Sebastian Rand (New York: Fordham University Press, 2008)</w:t>
      </w:r>
      <w:r w:rsidR="00DA5FAC">
        <w:t>.</w:t>
      </w:r>
    </w:p>
  </w:endnote>
  <w:endnote w:id="48">
    <w:p w:rsidR="00667EFA" w:rsidRDefault="00667EFA" w:rsidP="005A5352">
      <w:pPr>
        <w:spacing w:line="480" w:lineRule="auto"/>
      </w:pPr>
      <w:r>
        <w:rPr>
          <w:rStyle w:val="EndnoteReference"/>
        </w:rPr>
        <w:endnoteRef/>
      </w:r>
      <w:r>
        <w:t xml:space="preserve"> It may be a sign of the times that </w:t>
      </w:r>
      <w:r w:rsidR="00B11D0A">
        <w:t xml:space="preserve">at </w:t>
      </w:r>
      <w:r>
        <w:t xml:space="preserve">the concluding plenary at the anniversary meeting John Sallis gave a paper on </w:t>
      </w:r>
      <w:r w:rsidR="00095D19">
        <w:t>“</w:t>
      </w:r>
      <w:r>
        <w:t>Black Holes!</w:t>
      </w:r>
      <w:r w:rsidR="00095D19">
        <w:t>”</w:t>
      </w:r>
      <w:r>
        <w:t xml:space="preserve">  </w:t>
      </w:r>
      <w:r w:rsidRPr="00667EFA">
        <w:rPr>
          <w:i/>
        </w:rPr>
        <w:t>Viens, oui, oui!</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31085"/>
      <w:docPartObj>
        <w:docPartGallery w:val="Page Numbers (Bottom of Page)"/>
        <w:docPartUnique/>
      </w:docPartObj>
    </w:sdtPr>
    <w:sdtContent>
      <w:p w:rsidR="006778F9" w:rsidRDefault="006778F9">
        <w:pPr>
          <w:pStyle w:val="Footer"/>
          <w:jc w:val="center"/>
        </w:pPr>
        <w:r>
          <w:t xml:space="preserve">Caputo, SPEP Anniversary Session – Page </w:t>
        </w:r>
        <w:fldSimple w:instr=" PAGE   \* MERGEFORMAT ">
          <w:r w:rsidR="00172368">
            <w:rPr>
              <w:noProof/>
            </w:rPr>
            <w:t>32</w:t>
          </w:r>
        </w:fldSimple>
      </w:p>
    </w:sdtContent>
  </w:sdt>
  <w:p w:rsidR="001A6120" w:rsidRDefault="001A6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C68" w:rsidRDefault="00AC4C68" w:rsidP="00354018">
      <w:pPr>
        <w:spacing w:after="0"/>
      </w:pPr>
      <w:r>
        <w:separator/>
      </w:r>
    </w:p>
  </w:footnote>
  <w:footnote w:type="continuationSeparator" w:id="0">
    <w:p w:rsidR="00AC4C68" w:rsidRDefault="00AC4C68" w:rsidP="0035401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197F"/>
    <w:multiLevelType w:val="hybridMultilevel"/>
    <w:tmpl w:val="B7744B42"/>
    <w:lvl w:ilvl="0" w:tplc="DC4284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stylePaneFormatFilter w:val="1121"/>
  <w:stylePaneSortMethod w:val="0002"/>
  <w:defaultTabStop w:val="720"/>
  <w:characterSpacingControl w:val="doNotCompress"/>
  <w:footnotePr>
    <w:footnote w:id="-1"/>
    <w:footnote w:id="0"/>
  </w:footnotePr>
  <w:endnotePr>
    <w:numFmt w:val="decimal"/>
    <w:endnote w:id="-1"/>
    <w:endnote w:id="0"/>
  </w:endnotePr>
  <w:compat/>
  <w:rsids>
    <w:rsidRoot w:val="00C459F7"/>
    <w:rsid w:val="000004ED"/>
    <w:rsid w:val="00000A96"/>
    <w:rsid w:val="00003820"/>
    <w:rsid w:val="000103F6"/>
    <w:rsid w:val="0001047A"/>
    <w:rsid w:val="00014569"/>
    <w:rsid w:val="00014E65"/>
    <w:rsid w:val="0001528B"/>
    <w:rsid w:val="000152E4"/>
    <w:rsid w:val="00016187"/>
    <w:rsid w:val="00022F46"/>
    <w:rsid w:val="0002301D"/>
    <w:rsid w:val="00030802"/>
    <w:rsid w:val="00034FB5"/>
    <w:rsid w:val="00040175"/>
    <w:rsid w:val="00044511"/>
    <w:rsid w:val="000477C1"/>
    <w:rsid w:val="000528F5"/>
    <w:rsid w:val="00053DCF"/>
    <w:rsid w:val="00054FD4"/>
    <w:rsid w:val="00064E09"/>
    <w:rsid w:val="000675BD"/>
    <w:rsid w:val="000713E3"/>
    <w:rsid w:val="00077F72"/>
    <w:rsid w:val="00080E08"/>
    <w:rsid w:val="000814A2"/>
    <w:rsid w:val="00082392"/>
    <w:rsid w:val="0008692D"/>
    <w:rsid w:val="00095D19"/>
    <w:rsid w:val="000A2A8B"/>
    <w:rsid w:val="000A5612"/>
    <w:rsid w:val="000A6549"/>
    <w:rsid w:val="000A6D25"/>
    <w:rsid w:val="000A71AB"/>
    <w:rsid w:val="000B010B"/>
    <w:rsid w:val="000B23BF"/>
    <w:rsid w:val="000B2757"/>
    <w:rsid w:val="000B3286"/>
    <w:rsid w:val="000C0005"/>
    <w:rsid w:val="000C3ECB"/>
    <w:rsid w:val="000C469D"/>
    <w:rsid w:val="000C6C99"/>
    <w:rsid w:val="000C6E86"/>
    <w:rsid w:val="000D3AC2"/>
    <w:rsid w:val="000D68FB"/>
    <w:rsid w:val="000D7814"/>
    <w:rsid w:val="000E1FF4"/>
    <w:rsid w:val="000E47CC"/>
    <w:rsid w:val="000E4F26"/>
    <w:rsid w:val="000E6664"/>
    <w:rsid w:val="0010111D"/>
    <w:rsid w:val="00101308"/>
    <w:rsid w:val="00103473"/>
    <w:rsid w:val="00106731"/>
    <w:rsid w:val="00111A14"/>
    <w:rsid w:val="00115E87"/>
    <w:rsid w:val="001165A2"/>
    <w:rsid w:val="001207C1"/>
    <w:rsid w:val="0012585E"/>
    <w:rsid w:val="00125F99"/>
    <w:rsid w:val="00131699"/>
    <w:rsid w:val="00133410"/>
    <w:rsid w:val="00136D7C"/>
    <w:rsid w:val="00144310"/>
    <w:rsid w:val="00144663"/>
    <w:rsid w:val="00144CB4"/>
    <w:rsid w:val="00147185"/>
    <w:rsid w:val="00154F4C"/>
    <w:rsid w:val="0015660E"/>
    <w:rsid w:val="001633D8"/>
    <w:rsid w:val="0016501C"/>
    <w:rsid w:val="00166E07"/>
    <w:rsid w:val="00170F31"/>
    <w:rsid w:val="00172368"/>
    <w:rsid w:val="00172A6F"/>
    <w:rsid w:val="00172CDB"/>
    <w:rsid w:val="00174251"/>
    <w:rsid w:val="00184239"/>
    <w:rsid w:val="0018530C"/>
    <w:rsid w:val="00191973"/>
    <w:rsid w:val="00191B3B"/>
    <w:rsid w:val="00194131"/>
    <w:rsid w:val="001A04A4"/>
    <w:rsid w:val="001A4099"/>
    <w:rsid w:val="001A43C7"/>
    <w:rsid w:val="001A6120"/>
    <w:rsid w:val="001B237A"/>
    <w:rsid w:val="001B37DD"/>
    <w:rsid w:val="001B470F"/>
    <w:rsid w:val="001B69A4"/>
    <w:rsid w:val="001C0152"/>
    <w:rsid w:val="001C6C95"/>
    <w:rsid w:val="001C76F5"/>
    <w:rsid w:val="001C7901"/>
    <w:rsid w:val="001D226C"/>
    <w:rsid w:val="001D25A5"/>
    <w:rsid w:val="001D2F8B"/>
    <w:rsid w:val="001D5A3E"/>
    <w:rsid w:val="001E40C7"/>
    <w:rsid w:val="001E4486"/>
    <w:rsid w:val="001E6200"/>
    <w:rsid w:val="001F395C"/>
    <w:rsid w:val="001F3F58"/>
    <w:rsid w:val="00201DD4"/>
    <w:rsid w:val="00207B3B"/>
    <w:rsid w:val="00213D9F"/>
    <w:rsid w:val="00216AF2"/>
    <w:rsid w:val="00224315"/>
    <w:rsid w:val="00227454"/>
    <w:rsid w:val="00230A30"/>
    <w:rsid w:val="00233EFE"/>
    <w:rsid w:val="0023483B"/>
    <w:rsid w:val="00235EAC"/>
    <w:rsid w:val="002628BD"/>
    <w:rsid w:val="00267B3D"/>
    <w:rsid w:val="0027604D"/>
    <w:rsid w:val="0027715D"/>
    <w:rsid w:val="00296442"/>
    <w:rsid w:val="002974A0"/>
    <w:rsid w:val="002A19A1"/>
    <w:rsid w:val="002A5063"/>
    <w:rsid w:val="002A58D3"/>
    <w:rsid w:val="002B2156"/>
    <w:rsid w:val="002B3CAC"/>
    <w:rsid w:val="002B72D4"/>
    <w:rsid w:val="002B7E92"/>
    <w:rsid w:val="002C0367"/>
    <w:rsid w:val="002C31D3"/>
    <w:rsid w:val="002C55B6"/>
    <w:rsid w:val="002D2082"/>
    <w:rsid w:val="002D5026"/>
    <w:rsid w:val="002E0B15"/>
    <w:rsid w:val="002E2891"/>
    <w:rsid w:val="002E2C4F"/>
    <w:rsid w:val="002E3A84"/>
    <w:rsid w:val="002E69A3"/>
    <w:rsid w:val="002E7629"/>
    <w:rsid w:val="002E7724"/>
    <w:rsid w:val="002F2BB9"/>
    <w:rsid w:val="002F30AD"/>
    <w:rsid w:val="002F4F90"/>
    <w:rsid w:val="002F51F0"/>
    <w:rsid w:val="002F5B4E"/>
    <w:rsid w:val="00300C7C"/>
    <w:rsid w:val="00302702"/>
    <w:rsid w:val="00313BD2"/>
    <w:rsid w:val="0032081F"/>
    <w:rsid w:val="00322394"/>
    <w:rsid w:val="003228F5"/>
    <w:rsid w:val="003229FC"/>
    <w:rsid w:val="00327E2A"/>
    <w:rsid w:val="00331055"/>
    <w:rsid w:val="0033272E"/>
    <w:rsid w:val="003346D5"/>
    <w:rsid w:val="003404B0"/>
    <w:rsid w:val="0034072B"/>
    <w:rsid w:val="003466BF"/>
    <w:rsid w:val="00354018"/>
    <w:rsid w:val="003566F1"/>
    <w:rsid w:val="00357ACC"/>
    <w:rsid w:val="00361E81"/>
    <w:rsid w:val="0036229C"/>
    <w:rsid w:val="003660A7"/>
    <w:rsid w:val="003663C7"/>
    <w:rsid w:val="00370F51"/>
    <w:rsid w:val="003738C4"/>
    <w:rsid w:val="00381B3E"/>
    <w:rsid w:val="00382596"/>
    <w:rsid w:val="00385297"/>
    <w:rsid w:val="0038688F"/>
    <w:rsid w:val="00386A1F"/>
    <w:rsid w:val="00387B77"/>
    <w:rsid w:val="00392548"/>
    <w:rsid w:val="00392686"/>
    <w:rsid w:val="0039450A"/>
    <w:rsid w:val="00394DF6"/>
    <w:rsid w:val="00396D5F"/>
    <w:rsid w:val="0039726B"/>
    <w:rsid w:val="003A1DB2"/>
    <w:rsid w:val="003A7FBF"/>
    <w:rsid w:val="003D1046"/>
    <w:rsid w:val="003D235A"/>
    <w:rsid w:val="003D79C3"/>
    <w:rsid w:val="003E0321"/>
    <w:rsid w:val="003E1635"/>
    <w:rsid w:val="003E2EFB"/>
    <w:rsid w:val="003E4327"/>
    <w:rsid w:val="003E5B51"/>
    <w:rsid w:val="003E7320"/>
    <w:rsid w:val="003F1FC0"/>
    <w:rsid w:val="003F3AA9"/>
    <w:rsid w:val="003F731E"/>
    <w:rsid w:val="0040074B"/>
    <w:rsid w:val="0040533F"/>
    <w:rsid w:val="00405ED7"/>
    <w:rsid w:val="00405F49"/>
    <w:rsid w:val="00407987"/>
    <w:rsid w:val="004144A0"/>
    <w:rsid w:val="0042020B"/>
    <w:rsid w:val="00420E57"/>
    <w:rsid w:val="0042258D"/>
    <w:rsid w:val="00422964"/>
    <w:rsid w:val="00427A1F"/>
    <w:rsid w:val="004301FC"/>
    <w:rsid w:val="00432E8E"/>
    <w:rsid w:val="00435AC9"/>
    <w:rsid w:val="00436854"/>
    <w:rsid w:val="00443F6D"/>
    <w:rsid w:val="004465DF"/>
    <w:rsid w:val="00452FC2"/>
    <w:rsid w:val="00457EA7"/>
    <w:rsid w:val="00464A24"/>
    <w:rsid w:val="0047105C"/>
    <w:rsid w:val="00471724"/>
    <w:rsid w:val="0047521E"/>
    <w:rsid w:val="00477F14"/>
    <w:rsid w:val="00490FFF"/>
    <w:rsid w:val="00492F86"/>
    <w:rsid w:val="004A2704"/>
    <w:rsid w:val="004A4049"/>
    <w:rsid w:val="004A45F7"/>
    <w:rsid w:val="004A63C9"/>
    <w:rsid w:val="004B2830"/>
    <w:rsid w:val="004B4401"/>
    <w:rsid w:val="004B4610"/>
    <w:rsid w:val="004C0909"/>
    <w:rsid w:val="004C0A70"/>
    <w:rsid w:val="004C117A"/>
    <w:rsid w:val="004C119A"/>
    <w:rsid w:val="004C148A"/>
    <w:rsid w:val="004D2987"/>
    <w:rsid w:val="004D5F29"/>
    <w:rsid w:val="004D749B"/>
    <w:rsid w:val="004E0021"/>
    <w:rsid w:val="004F1210"/>
    <w:rsid w:val="004F1806"/>
    <w:rsid w:val="004F2540"/>
    <w:rsid w:val="00500571"/>
    <w:rsid w:val="00501514"/>
    <w:rsid w:val="0050260D"/>
    <w:rsid w:val="00515952"/>
    <w:rsid w:val="005173E7"/>
    <w:rsid w:val="00517A4F"/>
    <w:rsid w:val="00524539"/>
    <w:rsid w:val="00533E5A"/>
    <w:rsid w:val="005343E4"/>
    <w:rsid w:val="00537BEC"/>
    <w:rsid w:val="00542CD0"/>
    <w:rsid w:val="00544EF7"/>
    <w:rsid w:val="00545740"/>
    <w:rsid w:val="00553515"/>
    <w:rsid w:val="00555903"/>
    <w:rsid w:val="00562CED"/>
    <w:rsid w:val="00567BA3"/>
    <w:rsid w:val="00570C9A"/>
    <w:rsid w:val="00574C45"/>
    <w:rsid w:val="005757CC"/>
    <w:rsid w:val="00581133"/>
    <w:rsid w:val="0058288E"/>
    <w:rsid w:val="005829DE"/>
    <w:rsid w:val="005863EB"/>
    <w:rsid w:val="00597E4D"/>
    <w:rsid w:val="005A5352"/>
    <w:rsid w:val="005B0612"/>
    <w:rsid w:val="005B0F12"/>
    <w:rsid w:val="005B1E69"/>
    <w:rsid w:val="005B2EF0"/>
    <w:rsid w:val="005B4A75"/>
    <w:rsid w:val="005C27C1"/>
    <w:rsid w:val="005C48D1"/>
    <w:rsid w:val="005C5AF3"/>
    <w:rsid w:val="005C6841"/>
    <w:rsid w:val="005D0E40"/>
    <w:rsid w:val="005D11B2"/>
    <w:rsid w:val="005D261B"/>
    <w:rsid w:val="005D3C7F"/>
    <w:rsid w:val="005E1093"/>
    <w:rsid w:val="005E140F"/>
    <w:rsid w:val="005E1445"/>
    <w:rsid w:val="005E7C0E"/>
    <w:rsid w:val="005F02BC"/>
    <w:rsid w:val="005F2DB8"/>
    <w:rsid w:val="005F33E6"/>
    <w:rsid w:val="005F3BFA"/>
    <w:rsid w:val="005F7065"/>
    <w:rsid w:val="005F7847"/>
    <w:rsid w:val="00607FB8"/>
    <w:rsid w:val="00610A50"/>
    <w:rsid w:val="00614947"/>
    <w:rsid w:val="00614BC3"/>
    <w:rsid w:val="00625110"/>
    <w:rsid w:val="00625B0F"/>
    <w:rsid w:val="00632727"/>
    <w:rsid w:val="006400FA"/>
    <w:rsid w:val="006412BA"/>
    <w:rsid w:val="00660523"/>
    <w:rsid w:val="00664B0F"/>
    <w:rsid w:val="00666965"/>
    <w:rsid w:val="00667EFA"/>
    <w:rsid w:val="006700FA"/>
    <w:rsid w:val="00677432"/>
    <w:rsid w:val="006778F9"/>
    <w:rsid w:val="00681682"/>
    <w:rsid w:val="00683C8E"/>
    <w:rsid w:val="0068565B"/>
    <w:rsid w:val="00687260"/>
    <w:rsid w:val="006940AF"/>
    <w:rsid w:val="00694418"/>
    <w:rsid w:val="0069544A"/>
    <w:rsid w:val="006969BA"/>
    <w:rsid w:val="006A2E5A"/>
    <w:rsid w:val="006A312B"/>
    <w:rsid w:val="006B6715"/>
    <w:rsid w:val="006C292A"/>
    <w:rsid w:val="006C3D83"/>
    <w:rsid w:val="006D1448"/>
    <w:rsid w:val="006D2E25"/>
    <w:rsid w:val="006E2DBD"/>
    <w:rsid w:val="006E4324"/>
    <w:rsid w:val="006E4735"/>
    <w:rsid w:val="006F07FB"/>
    <w:rsid w:val="006F4307"/>
    <w:rsid w:val="00703C35"/>
    <w:rsid w:val="00705CEF"/>
    <w:rsid w:val="00711479"/>
    <w:rsid w:val="00723DCB"/>
    <w:rsid w:val="00724CC0"/>
    <w:rsid w:val="00732629"/>
    <w:rsid w:val="00733559"/>
    <w:rsid w:val="00735082"/>
    <w:rsid w:val="007438CD"/>
    <w:rsid w:val="00745128"/>
    <w:rsid w:val="00746F6D"/>
    <w:rsid w:val="0075163E"/>
    <w:rsid w:val="00753750"/>
    <w:rsid w:val="00763BCE"/>
    <w:rsid w:val="00771ABC"/>
    <w:rsid w:val="00776936"/>
    <w:rsid w:val="007904AA"/>
    <w:rsid w:val="00791B1E"/>
    <w:rsid w:val="00793A69"/>
    <w:rsid w:val="007956F1"/>
    <w:rsid w:val="00796FB3"/>
    <w:rsid w:val="007A220B"/>
    <w:rsid w:val="007A4128"/>
    <w:rsid w:val="007B64C6"/>
    <w:rsid w:val="007B6D78"/>
    <w:rsid w:val="007C0A6F"/>
    <w:rsid w:val="007C3F8E"/>
    <w:rsid w:val="007C45EE"/>
    <w:rsid w:val="007C5377"/>
    <w:rsid w:val="007D3938"/>
    <w:rsid w:val="007D4E3D"/>
    <w:rsid w:val="007D7755"/>
    <w:rsid w:val="007E0751"/>
    <w:rsid w:val="007E1984"/>
    <w:rsid w:val="007E3257"/>
    <w:rsid w:val="007E3F68"/>
    <w:rsid w:val="007E435B"/>
    <w:rsid w:val="007E671E"/>
    <w:rsid w:val="007F2A9B"/>
    <w:rsid w:val="007F2CD5"/>
    <w:rsid w:val="007F6C83"/>
    <w:rsid w:val="007F7AA8"/>
    <w:rsid w:val="00801CE5"/>
    <w:rsid w:val="00804B67"/>
    <w:rsid w:val="008131CA"/>
    <w:rsid w:val="0081512A"/>
    <w:rsid w:val="0082168B"/>
    <w:rsid w:val="00831F5D"/>
    <w:rsid w:val="008339E1"/>
    <w:rsid w:val="00834FE4"/>
    <w:rsid w:val="00835EE0"/>
    <w:rsid w:val="00836AAE"/>
    <w:rsid w:val="00840E05"/>
    <w:rsid w:val="00860866"/>
    <w:rsid w:val="00867C10"/>
    <w:rsid w:val="00867F26"/>
    <w:rsid w:val="00875B25"/>
    <w:rsid w:val="00880BD3"/>
    <w:rsid w:val="00880FFD"/>
    <w:rsid w:val="008820D9"/>
    <w:rsid w:val="00886DEB"/>
    <w:rsid w:val="00890187"/>
    <w:rsid w:val="00892EE9"/>
    <w:rsid w:val="00896158"/>
    <w:rsid w:val="00896299"/>
    <w:rsid w:val="008A013C"/>
    <w:rsid w:val="008A0862"/>
    <w:rsid w:val="008A1FDE"/>
    <w:rsid w:val="008A22DD"/>
    <w:rsid w:val="008A5C3A"/>
    <w:rsid w:val="008A6948"/>
    <w:rsid w:val="008B2101"/>
    <w:rsid w:val="008B2BC7"/>
    <w:rsid w:val="008B301B"/>
    <w:rsid w:val="008B3225"/>
    <w:rsid w:val="008B59C3"/>
    <w:rsid w:val="008C1986"/>
    <w:rsid w:val="008C3C3D"/>
    <w:rsid w:val="008D37C4"/>
    <w:rsid w:val="008D4B85"/>
    <w:rsid w:val="008D727B"/>
    <w:rsid w:val="008E1C93"/>
    <w:rsid w:val="008E4CE7"/>
    <w:rsid w:val="008F2DF4"/>
    <w:rsid w:val="008F43E2"/>
    <w:rsid w:val="008F4FD9"/>
    <w:rsid w:val="008F5162"/>
    <w:rsid w:val="0090370F"/>
    <w:rsid w:val="00906275"/>
    <w:rsid w:val="00907D54"/>
    <w:rsid w:val="00911036"/>
    <w:rsid w:val="00911448"/>
    <w:rsid w:val="009121D9"/>
    <w:rsid w:val="009172A4"/>
    <w:rsid w:val="00937C1F"/>
    <w:rsid w:val="00942639"/>
    <w:rsid w:val="009449DF"/>
    <w:rsid w:val="00944FAB"/>
    <w:rsid w:val="00946AAB"/>
    <w:rsid w:val="009513FC"/>
    <w:rsid w:val="0097087A"/>
    <w:rsid w:val="00970937"/>
    <w:rsid w:val="00974B36"/>
    <w:rsid w:val="00980903"/>
    <w:rsid w:val="009817F0"/>
    <w:rsid w:val="00981D8B"/>
    <w:rsid w:val="00985457"/>
    <w:rsid w:val="00986DF4"/>
    <w:rsid w:val="0099212E"/>
    <w:rsid w:val="009A4559"/>
    <w:rsid w:val="009C2C52"/>
    <w:rsid w:val="009C559B"/>
    <w:rsid w:val="009C64BD"/>
    <w:rsid w:val="009C6AF3"/>
    <w:rsid w:val="009C7752"/>
    <w:rsid w:val="009C7C9B"/>
    <w:rsid w:val="009D02A7"/>
    <w:rsid w:val="009D05AB"/>
    <w:rsid w:val="009D16CF"/>
    <w:rsid w:val="009D2CBF"/>
    <w:rsid w:val="009E36C3"/>
    <w:rsid w:val="009E52DF"/>
    <w:rsid w:val="009E6435"/>
    <w:rsid w:val="009E73B6"/>
    <w:rsid w:val="009F23B9"/>
    <w:rsid w:val="009F3CFB"/>
    <w:rsid w:val="00A07102"/>
    <w:rsid w:val="00A12048"/>
    <w:rsid w:val="00A1662B"/>
    <w:rsid w:val="00A206FB"/>
    <w:rsid w:val="00A228FE"/>
    <w:rsid w:val="00A35855"/>
    <w:rsid w:val="00A3717F"/>
    <w:rsid w:val="00A46726"/>
    <w:rsid w:val="00A50612"/>
    <w:rsid w:val="00A51C28"/>
    <w:rsid w:val="00A526CD"/>
    <w:rsid w:val="00A54A1E"/>
    <w:rsid w:val="00A579BB"/>
    <w:rsid w:val="00A644FE"/>
    <w:rsid w:val="00A66AFA"/>
    <w:rsid w:val="00A67328"/>
    <w:rsid w:val="00A72407"/>
    <w:rsid w:val="00A73915"/>
    <w:rsid w:val="00A77E5B"/>
    <w:rsid w:val="00A81CAB"/>
    <w:rsid w:val="00A8277B"/>
    <w:rsid w:val="00A854F8"/>
    <w:rsid w:val="00A92812"/>
    <w:rsid w:val="00A932D0"/>
    <w:rsid w:val="00A96356"/>
    <w:rsid w:val="00AA0AE4"/>
    <w:rsid w:val="00AA53FD"/>
    <w:rsid w:val="00AB15BC"/>
    <w:rsid w:val="00AB2D81"/>
    <w:rsid w:val="00AB54A2"/>
    <w:rsid w:val="00AB5C4A"/>
    <w:rsid w:val="00AB6CA5"/>
    <w:rsid w:val="00AC0EE5"/>
    <w:rsid w:val="00AC4C68"/>
    <w:rsid w:val="00AD0B72"/>
    <w:rsid w:val="00AD1F02"/>
    <w:rsid w:val="00AD4EDD"/>
    <w:rsid w:val="00AE0791"/>
    <w:rsid w:val="00AE2F76"/>
    <w:rsid w:val="00AE4A07"/>
    <w:rsid w:val="00AE4B17"/>
    <w:rsid w:val="00AF0094"/>
    <w:rsid w:val="00AF1C33"/>
    <w:rsid w:val="00AF5AC5"/>
    <w:rsid w:val="00AF6BBE"/>
    <w:rsid w:val="00AF7F54"/>
    <w:rsid w:val="00B04B3A"/>
    <w:rsid w:val="00B0684A"/>
    <w:rsid w:val="00B11D0A"/>
    <w:rsid w:val="00B2273B"/>
    <w:rsid w:val="00B22958"/>
    <w:rsid w:val="00B22E98"/>
    <w:rsid w:val="00B276FC"/>
    <w:rsid w:val="00B3314D"/>
    <w:rsid w:val="00B34D0C"/>
    <w:rsid w:val="00B3731A"/>
    <w:rsid w:val="00B470BD"/>
    <w:rsid w:val="00B5358B"/>
    <w:rsid w:val="00B62D04"/>
    <w:rsid w:val="00B6389C"/>
    <w:rsid w:val="00B70171"/>
    <w:rsid w:val="00B70F8E"/>
    <w:rsid w:val="00B76CE3"/>
    <w:rsid w:val="00B77A56"/>
    <w:rsid w:val="00B8067F"/>
    <w:rsid w:val="00B81778"/>
    <w:rsid w:val="00B83251"/>
    <w:rsid w:val="00B83A8D"/>
    <w:rsid w:val="00B86503"/>
    <w:rsid w:val="00B91276"/>
    <w:rsid w:val="00B939F6"/>
    <w:rsid w:val="00BA1BEC"/>
    <w:rsid w:val="00BA1E77"/>
    <w:rsid w:val="00BA47E4"/>
    <w:rsid w:val="00BA6871"/>
    <w:rsid w:val="00BB1A77"/>
    <w:rsid w:val="00BB529B"/>
    <w:rsid w:val="00BB6C33"/>
    <w:rsid w:val="00BB7172"/>
    <w:rsid w:val="00BC67F4"/>
    <w:rsid w:val="00BD0233"/>
    <w:rsid w:val="00BE05EC"/>
    <w:rsid w:val="00BE32C7"/>
    <w:rsid w:val="00BE5A0F"/>
    <w:rsid w:val="00C0041D"/>
    <w:rsid w:val="00C026E2"/>
    <w:rsid w:val="00C0607A"/>
    <w:rsid w:val="00C11A5E"/>
    <w:rsid w:val="00C1556B"/>
    <w:rsid w:val="00C178E8"/>
    <w:rsid w:val="00C20FF5"/>
    <w:rsid w:val="00C2105D"/>
    <w:rsid w:val="00C23CB3"/>
    <w:rsid w:val="00C23D23"/>
    <w:rsid w:val="00C2411A"/>
    <w:rsid w:val="00C2536A"/>
    <w:rsid w:val="00C31A0A"/>
    <w:rsid w:val="00C32EF9"/>
    <w:rsid w:val="00C331E4"/>
    <w:rsid w:val="00C418A1"/>
    <w:rsid w:val="00C4388C"/>
    <w:rsid w:val="00C45553"/>
    <w:rsid w:val="00C459F7"/>
    <w:rsid w:val="00C50368"/>
    <w:rsid w:val="00C5372D"/>
    <w:rsid w:val="00C60758"/>
    <w:rsid w:val="00C60C5E"/>
    <w:rsid w:val="00C6245F"/>
    <w:rsid w:val="00C74975"/>
    <w:rsid w:val="00C7520A"/>
    <w:rsid w:val="00C81C2F"/>
    <w:rsid w:val="00C82D59"/>
    <w:rsid w:val="00C83353"/>
    <w:rsid w:val="00C861FC"/>
    <w:rsid w:val="00CA2145"/>
    <w:rsid w:val="00CA31DF"/>
    <w:rsid w:val="00CA40BB"/>
    <w:rsid w:val="00CA49CF"/>
    <w:rsid w:val="00CA59D2"/>
    <w:rsid w:val="00CB1A34"/>
    <w:rsid w:val="00CB1CB4"/>
    <w:rsid w:val="00CB2C30"/>
    <w:rsid w:val="00CB7415"/>
    <w:rsid w:val="00CC78FF"/>
    <w:rsid w:val="00CD0FA8"/>
    <w:rsid w:val="00CD1A02"/>
    <w:rsid w:val="00CD4191"/>
    <w:rsid w:val="00CE209F"/>
    <w:rsid w:val="00CE2506"/>
    <w:rsid w:val="00CE3B48"/>
    <w:rsid w:val="00CE6B13"/>
    <w:rsid w:val="00CF67AC"/>
    <w:rsid w:val="00D005F6"/>
    <w:rsid w:val="00D023BA"/>
    <w:rsid w:val="00D0551E"/>
    <w:rsid w:val="00D060B7"/>
    <w:rsid w:val="00D0689C"/>
    <w:rsid w:val="00D1163B"/>
    <w:rsid w:val="00D13299"/>
    <w:rsid w:val="00D2048D"/>
    <w:rsid w:val="00D2635E"/>
    <w:rsid w:val="00D33DA3"/>
    <w:rsid w:val="00D42AF1"/>
    <w:rsid w:val="00D4301F"/>
    <w:rsid w:val="00D440C9"/>
    <w:rsid w:val="00D44D58"/>
    <w:rsid w:val="00D463AE"/>
    <w:rsid w:val="00D50CDF"/>
    <w:rsid w:val="00D545E2"/>
    <w:rsid w:val="00D61E72"/>
    <w:rsid w:val="00D63A26"/>
    <w:rsid w:val="00D85E4A"/>
    <w:rsid w:val="00D86F61"/>
    <w:rsid w:val="00D90015"/>
    <w:rsid w:val="00D910A8"/>
    <w:rsid w:val="00D93579"/>
    <w:rsid w:val="00DA3D2A"/>
    <w:rsid w:val="00DA5704"/>
    <w:rsid w:val="00DA5FAC"/>
    <w:rsid w:val="00DB17D3"/>
    <w:rsid w:val="00DC10B4"/>
    <w:rsid w:val="00DC7042"/>
    <w:rsid w:val="00DD222E"/>
    <w:rsid w:val="00DD2821"/>
    <w:rsid w:val="00DD295F"/>
    <w:rsid w:val="00DE0913"/>
    <w:rsid w:val="00DE36A6"/>
    <w:rsid w:val="00DE48B7"/>
    <w:rsid w:val="00DE5B7F"/>
    <w:rsid w:val="00DE61D1"/>
    <w:rsid w:val="00DF4449"/>
    <w:rsid w:val="00DF7371"/>
    <w:rsid w:val="00E00107"/>
    <w:rsid w:val="00E049B1"/>
    <w:rsid w:val="00E06909"/>
    <w:rsid w:val="00E1395A"/>
    <w:rsid w:val="00E216B3"/>
    <w:rsid w:val="00E31557"/>
    <w:rsid w:val="00E31ED9"/>
    <w:rsid w:val="00E32CAA"/>
    <w:rsid w:val="00E346DF"/>
    <w:rsid w:val="00E36B1D"/>
    <w:rsid w:val="00E40726"/>
    <w:rsid w:val="00E4135C"/>
    <w:rsid w:val="00E41ECC"/>
    <w:rsid w:val="00E476CE"/>
    <w:rsid w:val="00E5354F"/>
    <w:rsid w:val="00E66DE9"/>
    <w:rsid w:val="00E71F76"/>
    <w:rsid w:val="00E733C2"/>
    <w:rsid w:val="00E76D3D"/>
    <w:rsid w:val="00E854E5"/>
    <w:rsid w:val="00E901B5"/>
    <w:rsid w:val="00E9265D"/>
    <w:rsid w:val="00E93B34"/>
    <w:rsid w:val="00E94CDE"/>
    <w:rsid w:val="00E95310"/>
    <w:rsid w:val="00EC0A82"/>
    <w:rsid w:val="00EC23FD"/>
    <w:rsid w:val="00EC56CA"/>
    <w:rsid w:val="00EC6C5A"/>
    <w:rsid w:val="00EC7B43"/>
    <w:rsid w:val="00EE66C3"/>
    <w:rsid w:val="00EE6F59"/>
    <w:rsid w:val="00EF36D1"/>
    <w:rsid w:val="00EF53BB"/>
    <w:rsid w:val="00F021FE"/>
    <w:rsid w:val="00F02B87"/>
    <w:rsid w:val="00F05C95"/>
    <w:rsid w:val="00F11C70"/>
    <w:rsid w:val="00F1353E"/>
    <w:rsid w:val="00F17559"/>
    <w:rsid w:val="00F22184"/>
    <w:rsid w:val="00F26262"/>
    <w:rsid w:val="00F304EB"/>
    <w:rsid w:val="00F31A29"/>
    <w:rsid w:val="00F340BF"/>
    <w:rsid w:val="00F34AA9"/>
    <w:rsid w:val="00F36943"/>
    <w:rsid w:val="00F42670"/>
    <w:rsid w:val="00F44FEC"/>
    <w:rsid w:val="00F51CB2"/>
    <w:rsid w:val="00F60ACC"/>
    <w:rsid w:val="00F62113"/>
    <w:rsid w:val="00F70BE2"/>
    <w:rsid w:val="00F71B56"/>
    <w:rsid w:val="00F76623"/>
    <w:rsid w:val="00F81A43"/>
    <w:rsid w:val="00F9539D"/>
    <w:rsid w:val="00FA491F"/>
    <w:rsid w:val="00FA5D98"/>
    <w:rsid w:val="00FA784F"/>
    <w:rsid w:val="00FB337D"/>
    <w:rsid w:val="00FB4B42"/>
    <w:rsid w:val="00FB4E73"/>
    <w:rsid w:val="00FC0D09"/>
    <w:rsid w:val="00FD1116"/>
    <w:rsid w:val="00FD4254"/>
    <w:rsid w:val="00FD50A2"/>
    <w:rsid w:val="00FD7D71"/>
    <w:rsid w:val="00FE10C8"/>
    <w:rsid w:val="00FE14C3"/>
    <w:rsid w:val="00FF6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9D"/>
    <w:pPr>
      <w:contextualSpacing/>
    </w:pPr>
  </w:style>
  <w:style w:type="paragraph" w:styleId="Heading1">
    <w:name w:val="heading 1"/>
    <w:basedOn w:val="Normal"/>
    <w:next w:val="Normal"/>
    <w:link w:val="Heading1Char"/>
    <w:uiPriority w:val="9"/>
    <w:qFormat/>
    <w:rsid w:val="001316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54018"/>
    <w:pPr>
      <w:spacing w:after="0"/>
    </w:pPr>
    <w:rPr>
      <w:sz w:val="20"/>
      <w:szCs w:val="20"/>
    </w:rPr>
  </w:style>
  <w:style w:type="character" w:customStyle="1" w:styleId="EndnoteTextChar">
    <w:name w:val="Endnote Text Char"/>
    <w:basedOn w:val="DefaultParagraphFont"/>
    <w:link w:val="EndnoteText"/>
    <w:uiPriority w:val="99"/>
    <w:semiHidden/>
    <w:rsid w:val="00354018"/>
    <w:rPr>
      <w:sz w:val="20"/>
      <w:szCs w:val="20"/>
    </w:rPr>
  </w:style>
  <w:style w:type="character" w:styleId="EndnoteReference">
    <w:name w:val="endnote reference"/>
    <w:basedOn w:val="DefaultParagraphFont"/>
    <w:uiPriority w:val="99"/>
    <w:semiHidden/>
    <w:unhideWhenUsed/>
    <w:rsid w:val="00354018"/>
    <w:rPr>
      <w:vertAlign w:val="superscript"/>
    </w:rPr>
  </w:style>
  <w:style w:type="paragraph" w:styleId="NoSpacing">
    <w:name w:val="No Spacing"/>
    <w:uiPriority w:val="1"/>
    <w:qFormat/>
    <w:rsid w:val="00753750"/>
    <w:pPr>
      <w:spacing w:after="0"/>
      <w:contextualSpacing/>
    </w:pPr>
  </w:style>
  <w:style w:type="paragraph" w:styleId="Header">
    <w:name w:val="header"/>
    <w:basedOn w:val="Normal"/>
    <w:link w:val="HeaderChar"/>
    <w:uiPriority w:val="99"/>
    <w:semiHidden/>
    <w:unhideWhenUsed/>
    <w:rsid w:val="00AB54A2"/>
    <w:pPr>
      <w:tabs>
        <w:tab w:val="center" w:pos="4680"/>
        <w:tab w:val="right" w:pos="9360"/>
      </w:tabs>
      <w:spacing w:after="0"/>
    </w:pPr>
  </w:style>
  <w:style w:type="character" w:customStyle="1" w:styleId="HeaderChar">
    <w:name w:val="Header Char"/>
    <w:basedOn w:val="DefaultParagraphFont"/>
    <w:link w:val="Header"/>
    <w:uiPriority w:val="99"/>
    <w:semiHidden/>
    <w:rsid w:val="00AB54A2"/>
  </w:style>
  <w:style w:type="paragraph" w:styleId="Footer">
    <w:name w:val="footer"/>
    <w:basedOn w:val="Normal"/>
    <w:link w:val="FooterChar"/>
    <w:uiPriority w:val="99"/>
    <w:unhideWhenUsed/>
    <w:rsid w:val="00DE48B7"/>
    <w:pPr>
      <w:widowControl w:val="0"/>
      <w:tabs>
        <w:tab w:val="center" w:pos="4680"/>
        <w:tab w:val="right" w:pos="9360"/>
      </w:tabs>
      <w:autoSpaceDE w:val="0"/>
      <w:autoSpaceDN w:val="0"/>
      <w:adjustRightInd w:val="0"/>
      <w:spacing w:after="0"/>
      <w:contextualSpacing w:val="0"/>
    </w:pPr>
    <w:rPr>
      <w:rFonts w:eastAsiaTheme="minorEastAsia"/>
    </w:rPr>
  </w:style>
  <w:style w:type="character" w:customStyle="1" w:styleId="FooterChar">
    <w:name w:val="Footer Char"/>
    <w:basedOn w:val="DefaultParagraphFont"/>
    <w:link w:val="Footer"/>
    <w:uiPriority w:val="99"/>
    <w:rsid w:val="00DE48B7"/>
    <w:rPr>
      <w:rFonts w:ascii="Times New Roman" w:eastAsiaTheme="minorEastAsia" w:hAnsi="Times New Roman"/>
    </w:rPr>
  </w:style>
  <w:style w:type="paragraph" w:customStyle="1" w:styleId="StyleNoSpacingTimesNewRoman">
    <w:name w:val="Style No Spacing + Times New Roman"/>
    <w:basedOn w:val="NoSpacing"/>
    <w:rsid w:val="000C469D"/>
  </w:style>
  <w:style w:type="character" w:styleId="Emphasis">
    <w:name w:val="Emphasis"/>
    <w:basedOn w:val="DefaultParagraphFont"/>
    <w:uiPriority w:val="20"/>
    <w:qFormat/>
    <w:rsid w:val="001A04A4"/>
    <w:rPr>
      <w:i/>
      <w:iCs/>
    </w:rPr>
  </w:style>
  <w:style w:type="character" w:styleId="Hyperlink">
    <w:name w:val="Hyperlink"/>
    <w:basedOn w:val="DefaultParagraphFont"/>
    <w:uiPriority w:val="99"/>
    <w:unhideWhenUsed/>
    <w:rsid w:val="00427A1F"/>
    <w:rPr>
      <w:color w:val="0000FF" w:themeColor="hyperlink"/>
      <w:u w:val="single"/>
    </w:rPr>
  </w:style>
  <w:style w:type="character" w:customStyle="1" w:styleId="st">
    <w:name w:val="st"/>
    <w:basedOn w:val="DefaultParagraphFont"/>
    <w:rsid w:val="004C148A"/>
  </w:style>
  <w:style w:type="character" w:customStyle="1" w:styleId="Heading1Char">
    <w:name w:val="Heading 1 Char"/>
    <w:basedOn w:val="DefaultParagraphFont"/>
    <w:link w:val="Heading1"/>
    <w:uiPriority w:val="9"/>
    <w:rsid w:val="00131699"/>
    <w:rPr>
      <w:rFonts w:asciiTheme="majorHAnsi" w:eastAsiaTheme="majorEastAsia" w:hAnsiTheme="majorHAnsi" w:cstheme="majorBidi"/>
      <w:b/>
      <w:bCs/>
      <w:color w:val="365F91" w:themeColor="accent1" w:themeShade="BF"/>
      <w:sz w:val="28"/>
      <w:szCs w:val="28"/>
    </w:rPr>
  </w:style>
  <w:style w:type="character" w:customStyle="1" w:styleId="ptbrand">
    <w:name w:val="ptbrand"/>
    <w:basedOn w:val="DefaultParagraphFont"/>
    <w:rsid w:val="00405ED7"/>
  </w:style>
  <w:style w:type="character" w:customStyle="1" w:styleId="Hypertext">
    <w:name w:val="Hypertext"/>
    <w:uiPriority w:val="99"/>
    <w:rsid w:val="00542CD0"/>
    <w:rPr>
      <w:color w:val="0000FF"/>
      <w:u w:val="single"/>
    </w:rPr>
  </w:style>
</w:styles>
</file>

<file path=word/webSettings.xml><?xml version="1.0" encoding="utf-8"?>
<w:webSettings xmlns:r="http://schemas.openxmlformats.org/officeDocument/2006/relationships" xmlns:w="http://schemas.openxmlformats.org/wordprocessingml/2006/main">
  <w:divs>
    <w:div w:id="32267608">
      <w:bodyDiv w:val="1"/>
      <w:marLeft w:val="0"/>
      <w:marRight w:val="0"/>
      <w:marTop w:val="0"/>
      <w:marBottom w:val="0"/>
      <w:divBdr>
        <w:top w:val="none" w:sz="0" w:space="0" w:color="auto"/>
        <w:left w:val="none" w:sz="0" w:space="0" w:color="auto"/>
        <w:bottom w:val="none" w:sz="0" w:space="0" w:color="auto"/>
        <w:right w:val="none" w:sz="0" w:space="0" w:color="auto"/>
      </w:divBdr>
    </w:div>
    <w:div w:id="136798901">
      <w:bodyDiv w:val="1"/>
      <w:marLeft w:val="0"/>
      <w:marRight w:val="0"/>
      <w:marTop w:val="0"/>
      <w:marBottom w:val="0"/>
      <w:divBdr>
        <w:top w:val="none" w:sz="0" w:space="0" w:color="auto"/>
        <w:left w:val="none" w:sz="0" w:space="0" w:color="auto"/>
        <w:bottom w:val="none" w:sz="0" w:space="0" w:color="auto"/>
        <w:right w:val="none" w:sz="0" w:space="0" w:color="auto"/>
      </w:divBdr>
    </w:div>
    <w:div w:id="161052339">
      <w:bodyDiv w:val="1"/>
      <w:marLeft w:val="0"/>
      <w:marRight w:val="0"/>
      <w:marTop w:val="0"/>
      <w:marBottom w:val="0"/>
      <w:divBdr>
        <w:top w:val="none" w:sz="0" w:space="0" w:color="auto"/>
        <w:left w:val="none" w:sz="0" w:space="0" w:color="auto"/>
        <w:bottom w:val="none" w:sz="0" w:space="0" w:color="auto"/>
        <w:right w:val="none" w:sz="0" w:space="0" w:color="auto"/>
      </w:divBdr>
    </w:div>
    <w:div w:id="510797795">
      <w:bodyDiv w:val="1"/>
      <w:marLeft w:val="0"/>
      <w:marRight w:val="0"/>
      <w:marTop w:val="0"/>
      <w:marBottom w:val="0"/>
      <w:divBdr>
        <w:top w:val="none" w:sz="0" w:space="0" w:color="auto"/>
        <w:left w:val="none" w:sz="0" w:space="0" w:color="auto"/>
        <w:bottom w:val="none" w:sz="0" w:space="0" w:color="auto"/>
        <w:right w:val="none" w:sz="0" w:space="0" w:color="auto"/>
      </w:divBdr>
    </w:div>
    <w:div w:id="653795539">
      <w:bodyDiv w:val="1"/>
      <w:marLeft w:val="0"/>
      <w:marRight w:val="0"/>
      <w:marTop w:val="0"/>
      <w:marBottom w:val="0"/>
      <w:divBdr>
        <w:top w:val="none" w:sz="0" w:space="0" w:color="auto"/>
        <w:left w:val="none" w:sz="0" w:space="0" w:color="auto"/>
        <w:bottom w:val="none" w:sz="0" w:space="0" w:color="auto"/>
        <w:right w:val="none" w:sz="0" w:space="0" w:color="auto"/>
      </w:divBdr>
    </w:div>
    <w:div w:id="729382504">
      <w:bodyDiv w:val="1"/>
      <w:marLeft w:val="0"/>
      <w:marRight w:val="0"/>
      <w:marTop w:val="0"/>
      <w:marBottom w:val="0"/>
      <w:divBdr>
        <w:top w:val="none" w:sz="0" w:space="0" w:color="auto"/>
        <w:left w:val="none" w:sz="0" w:space="0" w:color="auto"/>
        <w:bottom w:val="none" w:sz="0" w:space="0" w:color="auto"/>
        <w:right w:val="none" w:sz="0" w:space="0" w:color="auto"/>
      </w:divBdr>
    </w:div>
    <w:div w:id="927348194">
      <w:bodyDiv w:val="1"/>
      <w:marLeft w:val="0"/>
      <w:marRight w:val="0"/>
      <w:marTop w:val="0"/>
      <w:marBottom w:val="0"/>
      <w:divBdr>
        <w:top w:val="none" w:sz="0" w:space="0" w:color="auto"/>
        <w:left w:val="none" w:sz="0" w:space="0" w:color="auto"/>
        <w:bottom w:val="none" w:sz="0" w:space="0" w:color="auto"/>
        <w:right w:val="none" w:sz="0" w:space="0" w:color="auto"/>
      </w:divBdr>
    </w:div>
    <w:div w:id="1200817108">
      <w:bodyDiv w:val="1"/>
      <w:marLeft w:val="0"/>
      <w:marRight w:val="0"/>
      <w:marTop w:val="0"/>
      <w:marBottom w:val="0"/>
      <w:divBdr>
        <w:top w:val="none" w:sz="0" w:space="0" w:color="auto"/>
        <w:left w:val="none" w:sz="0" w:space="0" w:color="auto"/>
        <w:bottom w:val="none" w:sz="0" w:space="0" w:color="auto"/>
        <w:right w:val="none" w:sz="0" w:space="0" w:color="auto"/>
      </w:divBdr>
    </w:div>
    <w:div w:id="1265724957">
      <w:bodyDiv w:val="1"/>
      <w:marLeft w:val="0"/>
      <w:marRight w:val="0"/>
      <w:marTop w:val="0"/>
      <w:marBottom w:val="0"/>
      <w:divBdr>
        <w:top w:val="none" w:sz="0" w:space="0" w:color="auto"/>
        <w:left w:val="none" w:sz="0" w:space="0" w:color="auto"/>
        <w:bottom w:val="none" w:sz="0" w:space="0" w:color="auto"/>
        <w:right w:val="none" w:sz="0" w:space="0" w:color="auto"/>
      </w:divBdr>
      <w:divsChild>
        <w:div w:id="569192683">
          <w:marLeft w:val="0"/>
          <w:marRight w:val="0"/>
          <w:marTop w:val="0"/>
          <w:marBottom w:val="0"/>
          <w:divBdr>
            <w:top w:val="none" w:sz="0" w:space="0" w:color="auto"/>
            <w:left w:val="none" w:sz="0" w:space="0" w:color="auto"/>
            <w:bottom w:val="none" w:sz="0" w:space="0" w:color="auto"/>
            <w:right w:val="none" w:sz="0" w:space="0" w:color="auto"/>
          </w:divBdr>
          <w:divsChild>
            <w:div w:id="20856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3030">
      <w:bodyDiv w:val="1"/>
      <w:marLeft w:val="0"/>
      <w:marRight w:val="0"/>
      <w:marTop w:val="0"/>
      <w:marBottom w:val="0"/>
      <w:divBdr>
        <w:top w:val="none" w:sz="0" w:space="0" w:color="auto"/>
        <w:left w:val="none" w:sz="0" w:space="0" w:color="auto"/>
        <w:bottom w:val="none" w:sz="0" w:space="0" w:color="auto"/>
        <w:right w:val="none" w:sz="0" w:space="0" w:color="auto"/>
      </w:divBdr>
    </w:div>
    <w:div w:id="211597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4s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0669-AED3-4413-8EBB-26BA3EE8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32</Pages>
  <Words>7457</Words>
  <Characters>42507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Jack</cp:lastModifiedBy>
  <cp:revision>18</cp:revision>
  <dcterms:created xsi:type="dcterms:W3CDTF">2011-10-06T13:30:00Z</dcterms:created>
  <dcterms:modified xsi:type="dcterms:W3CDTF">2012-01-19T19:14:00Z</dcterms:modified>
</cp:coreProperties>
</file>