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B84DE" w14:textId="723F7A84" w:rsidR="00B05D6E" w:rsidRPr="002B1C7B" w:rsidRDefault="003750D7" w:rsidP="00ED002B">
      <w:pPr>
        <w:pStyle w:val="Title"/>
        <w:rPr>
          <w:lang w:val="en-GB"/>
        </w:rPr>
      </w:pPr>
      <w:r w:rsidRPr="003750D7">
        <w:rPr>
          <w:lang w:val="en-GB" w:eastAsia="en-US"/>
        </w:rPr>
        <mc:AlternateContent>
          <mc:Choice Requires="wps">
            <w:drawing>
              <wp:anchor distT="0" distB="0" distL="114300" distR="114300" simplePos="0" relativeHeight="251659264" behindDoc="0" locked="0" layoutInCell="1" allowOverlap="1" wp14:anchorId="084C1AD6" wp14:editId="62A0AB21">
                <wp:simplePos x="0" y="0"/>
                <wp:positionH relativeFrom="column">
                  <wp:posOffset>148864</wp:posOffset>
                </wp:positionH>
                <wp:positionV relativeFrom="paragraph">
                  <wp:posOffset>-613084</wp:posOffset>
                </wp:positionV>
                <wp:extent cx="4102443" cy="1403985"/>
                <wp:effectExtent l="0" t="0" r="127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443" cy="1403985"/>
                        </a:xfrm>
                        <a:prstGeom prst="rect">
                          <a:avLst/>
                        </a:prstGeom>
                        <a:solidFill>
                          <a:srgbClr val="FFFFFF"/>
                        </a:solidFill>
                        <a:ln w="9525">
                          <a:solidFill>
                            <a:srgbClr val="000000"/>
                          </a:solidFill>
                          <a:miter lim="800000"/>
                          <a:headEnd/>
                          <a:tailEnd/>
                        </a:ln>
                      </wps:spPr>
                      <wps:txbx>
                        <w:txbxContent>
                          <w:p w14:paraId="07270EBD" w14:textId="000219EC" w:rsidR="003750D7" w:rsidRPr="003750D7" w:rsidRDefault="003750D7" w:rsidP="003750D7">
                            <w:pPr>
                              <w:pStyle w:val="Author"/>
                              <w:rPr>
                                <w:lang w:val="en-GB"/>
                              </w:rPr>
                            </w:pPr>
                            <w:r w:rsidRPr="003750D7">
                              <w:rPr>
                                <w:lang w:val="en-GB"/>
                              </w:rPr>
                              <w:t>Preprint ve</w:t>
                            </w:r>
                            <w:r>
                              <w:rPr>
                                <w:lang w:val="en-GB"/>
                              </w:rPr>
                              <w:t xml:space="preserve">rsion of paper which appears in: </w:t>
                            </w:r>
                            <w:r w:rsidRPr="003750D7">
                              <w:rPr>
                                <w:i/>
                                <w:lang w:val="en-GB"/>
                              </w:rPr>
                              <w:t>Digital Healthcare Empowering Europeans</w:t>
                            </w:r>
                            <w:r w:rsidRPr="003750D7">
                              <w:rPr>
                                <w:lang w:val="en-GB"/>
                              </w:rPr>
                              <w:t>, R. Cornet et al. (eds.), Amsterdam: IOS Press, 2015, 155-159.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48.25pt;width:323.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">
                <v:textbox style="mso-fit-shape-to-text:t">
                  <w:txbxContent>
                    <w:p w14:paraId="07270EBD" w14:textId="000219EC" w:rsidR="003750D7" w:rsidRPr="003750D7" w:rsidRDefault="003750D7" w:rsidP="003750D7">
                      <w:pPr>
                        <w:pStyle w:val="Author"/>
                        <w:rPr>
                          <w:lang w:val="en-GB"/>
                        </w:rPr>
                      </w:pPr>
                      <w:r w:rsidRPr="003750D7">
                        <w:rPr>
                          <w:lang w:val="en-GB"/>
                        </w:rPr>
                        <w:t>Preprint ve</w:t>
                      </w:r>
                      <w:r>
                        <w:rPr>
                          <w:lang w:val="en-GB"/>
                        </w:rPr>
                        <w:t xml:space="preserve">rsion of paper which appears in: </w:t>
                      </w:r>
                      <w:r w:rsidRPr="003750D7">
                        <w:rPr>
                          <w:i/>
                          <w:lang w:val="en-GB"/>
                        </w:rPr>
                        <w:t>Digital Healthcare Empowering Europeans</w:t>
                      </w:r>
                      <w:r w:rsidRPr="003750D7">
                        <w:rPr>
                          <w:lang w:val="en-GB"/>
                        </w:rPr>
                        <w:t>, R. Cornet et al. (eds.), Amsterdam: IOS Press, 2015, 155-159.</w:t>
                      </w:r>
                    </w:p>
                  </w:txbxContent>
                </v:textbox>
              </v:shape>
            </w:pict>
          </mc:Fallback>
        </mc:AlternateContent>
      </w:r>
      <w:r w:rsidR="008E46FD" w:rsidRPr="002B1C7B">
        <w:rPr>
          <w:lang w:val="en-GB"/>
        </w:rPr>
        <w:t>Biomarker</w:t>
      </w:r>
      <w:r w:rsidR="006D4DA2" w:rsidRPr="002B1C7B">
        <w:rPr>
          <w:lang w:val="en-GB"/>
        </w:rPr>
        <w:t xml:space="preserve">s in the </w:t>
      </w:r>
      <w:bookmarkStart w:id="0" w:name="_GoBack"/>
      <w:bookmarkEnd w:id="0"/>
      <w:r w:rsidR="00ED002B" w:rsidRPr="002B1C7B">
        <w:rPr>
          <w:lang w:val="en-GB"/>
        </w:rPr>
        <w:br/>
      </w:r>
      <w:r w:rsidR="006D4DA2" w:rsidRPr="002B1C7B">
        <w:rPr>
          <w:lang w:val="en-GB"/>
        </w:rPr>
        <w:t xml:space="preserve">Ontology </w:t>
      </w:r>
      <w:r w:rsidR="00ED002B" w:rsidRPr="002B1C7B">
        <w:rPr>
          <w:lang w:val="en-GB"/>
        </w:rPr>
        <w:t>for</w:t>
      </w:r>
      <w:r w:rsidR="006D4DA2" w:rsidRPr="002B1C7B">
        <w:rPr>
          <w:lang w:val="en-GB"/>
        </w:rPr>
        <w:t xml:space="preserve"> General Medical Science</w:t>
      </w:r>
    </w:p>
    <w:p w14:paraId="5D34EFDF" w14:textId="77777777" w:rsidR="00B05D6E" w:rsidRPr="002B1C7B" w:rsidRDefault="008E46FD">
      <w:pPr>
        <w:pStyle w:val="Author"/>
        <w:rPr>
          <w:lang w:val="en-GB"/>
        </w:rPr>
      </w:pPr>
      <w:r w:rsidRPr="002B1C7B">
        <w:rPr>
          <w:lang w:val="en-GB"/>
        </w:rPr>
        <w:t>Werner</w:t>
      </w:r>
      <w:r w:rsidR="00B05D6E" w:rsidRPr="002B1C7B">
        <w:rPr>
          <w:lang w:val="en-GB"/>
        </w:rPr>
        <w:t xml:space="preserve"> </w:t>
      </w:r>
      <w:r w:rsidRPr="002B1C7B">
        <w:rPr>
          <w:lang w:val="en-GB"/>
        </w:rPr>
        <w:t>CEUSTERS</w:t>
      </w:r>
      <w:r w:rsidR="00ED002B" w:rsidRPr="002B1C7B">
        <w:rPr>
          <w:sz w:val="2"/>
          <w:szCs w:val="2"/>
          <w:lang w:val="en-GB"/>
        </w:rPr>
        <w:t xml:space="preserve"> </w:t>
      </w:r>
      <w:r w:rsidR="00B05D6E" w:rsidRPr="002B1C7B">
        <w:rPr>
          <w:vertAlign w:val="superscript"/>
          <w:lang w:val="en-GB"/>
        </w:rPr>
        <w:t>a,</w:t>
      </w:r>
      <w:r w:rsidR="00B05D6E" w:rsidRPr="002B1C7B">
        <w:rPr>
          <w:rStyle w:val="FootnoteReference"/>
          <w:lang w:val="en-GB"/>
        </w:rPr>
        <w:footnoteReference w:id="1"/>
      </w:r>
      <w:r w:rsidR="00B05D6E" w:rsidRPr="002B1C7B">
        <w:rPr>
          <w:lang w:val="en-GB"/>
        </w:rPr>
        <w:t xml:space="preserve"> and </w:t>
      </w:r>
      <w:r w:rsidRPr="002B1C7B">
        <w:rPr>
          <w:lang w:val="en-GB"/>
        </w:rPr>
        <w:t>Barry</w:t>
      </w:r>
      <w:r w:rsidR="00B05D6E" w:rsidRPr="002B1C7B">
        <w:rPr>
          <w:lang w:val="en-GB"/>
        </w:rPr>
        <w:t xml:space="preserve"> </w:t>
      </w:r>
      <w:r w:rsidRPr="002B1C7B">
        <w:rPr>
          <w:lang w:val="en-GB"/>
        </w:rPr>
        <w:t>SMITH</w:t>
      </w:r>
      <w:r w:rsidR="00B05D6E" w:rsidRPr="002B1C7B">
        <w:rPr>
          <w:sz w:val="8"/>
          <w:szCs w:val="8"/>
          <w:lang w:val="en-GB"/>
        </w:rPr>
        <w:t xml:space="preserve"> </w:t>
      </w:r>
      <w:r w:rsidR="00B05D6E" w:rsidRPr="002B1C7B">
        <w:rPr>
          <w:vertAlign w:val="superscript"/>
          <w:lang w:val="en-GB"/>
        </w:rPr>
        <w:t>b</w:t>
      </w:r>
    </w:p>
    <w:p w14:paraId="52E31E55" w14:textId="77777777" w:rsidR="00B05D6E" w:rsidRPr="002B1C7B" w:rsidRDefault="00B05D6E">
      <w:pPr>
        <w:pStyle w:val="Affiliation"/>
      </w:pPr>
      <w:proofErr w:type="gramStart"/>
      <w:r w:rsidRPr="002B1C7B">
        <w:rPr>
          <w:i w:val="0"/>
          <w:vertAlign w:val="superscript"/>
        </w:rPr>
        <w:t>a</w:t>
      </w:r>
      <w:proofErr w:type="gramEnd"/>
      <w:r w:rsidRPr="002B1C7B">
        <w:rPr>
          <w:sz w:val="8"/>
          <w:szCs w:val="8"/>
        </w:rPr>
        <w:t xml:space="preserve"> </w:t>
      </w:r>
      <w:r w:rsidR="008E46FD" w:rsidRPr="002B1C7B">
        <w:t>Department of Biomedical Informatics, University at Buffalo, NY, USA.</w:t>
      </w:r>
    </w:p>
    <w:p w14:paraId="6E0F7CA4" w14:textId="77777777" w:rsidR="00B05D6E" w:rsidRPr="002B1C7B" w:rsidRDefault="00B05D6E">
      <w:pPr>
        <w:pStyle w:val="Affiliation"/>
      </w:pPr>
      <w:proofErr w:type="gramStart"/>
      <w:r w:rsidRPr="002B1C7B">
        <w:rPr>
          <w:i w:val="0"/>
          <w:vertAlign w:val="superscript"/>
        </w:rPr>
        <w:t>b</w:t>
      </w:r>
      <w:proofErr w:type="gramEnd"/>
      <w:r w:rsidRPr="002B1C7B">
        <w:rPr>
          <w:sz w:val="8"/>
          <w:szCs w:val="8"/>
        </w:rPr>
        <w:t xml:space="preserve"> </w:t>
      </w:r>
      <w:r w:rsidR="008E46FD" w:rsidRPr="002B1C7B">
        <w:t>Department of Philosophy, University at Buffalo, NY, USA.</w:t>
      </w:r>
    </w:p>
    <w:p w14:paraId="632D90A5" w14:textId="1532C159" w:rsidR="00B05D6E" w:rsidRPr="002B1C7B" w:rsidRDefault="00B05D6E">
      <w:pPr>
        <w:pStyle w:val="Abstract"/>
        <w:rPr>
          <w:lang w:val="en-GB"/>
        </w:rPr>
      </w:pPr>
      <w:r w:rsidRPr="002B1C7B">
        <w:rPr>
          <w:b/>
        </w:rPr>
        <w:t>Abstract.</w:t>
      </w:r>
      <w:r w:rsidRPr="002B1C7B">
        <w:t xml:space="preserve"> </w:t>
      </w:r>
      <w:r w:rsidR="002B65A9">
        <w:rPr>
          <w:lang w:val="en-GB"/>
        </w:rPr>
        <w:t>Based on the Ontology for General Medical Science, we propose definitions for</w:t>
      </w:r>
      <w:r w:rsidR="005D2914">
        <w:rPr>
          <w:lang w:val="en-GB"/>
        </w:rPr>
        <w:t xml:space="preserve"> biomarkers of</w:t>
      </w:r>
      <w:r w:rsidR="002B65A9">
        <w:rPr>
          <w:lang w:val="en-GB"/>
        </w:rPr>
        <w:t xml:space="preserve"> various types of. These definitions provide not only a complete formal representation of what biomarkers are according to the Institute of Medicine (IOM), but also remove the ambiguities and inconsistencies encountered in the documentation</w:t>
      </w:r>
      <w:r w:rsidR="005D2914">
        <w:rPr>
          <w:lang w:val="en-GB"/>
        </w:rPr>
        <w:t xml:space="preserve"> provided by the IOM</w:t>
      </w:r>
      <w:r w:rsidR="002B65A9">
        <w:rPr>
          <w:lang w:val="en-GB"/>
        </w:rPr>
        <w:t>.</w:t>
      </w:r>
    </w:p>
    <w:p w14:paraId="6612E786" w14:textId="0FF6A65D" w:rsidR="00B05D6E" w:rsidRPr="002B1C7B" w:rsidRDefault="00B05D6E">
      <w:pPr>
        <w:pStyle w:val="Keywords"/>
        <w:rPr>
          <w:lang w:val="en-GB"/>
        </w:rPr>
      </w:pPr>
      <w:proofErr w:type="gramStart"/>
      <w:r w:rsidRPr="002B1C7B">
        <w:rPr>
          <w:b/>
          <w:lang w:val="en-GB"/>
        </w:rPr>
        <w:t>Keywords.</w:t>
      </w:r>
      <w:proofErr w:type="gramEnd"/>
      <w:r w:rsidRPr="002B1C7B">
        <w:rPr>
          <w:lang w:val="en-GB"/>
        </w:rPr>
        <w:t xml:space="preserve"> </w:t>
      </w:r>
      <w:r w:rsidR="002B65A9">
        <w:rPr>
          <w:lang w:val="en-GB"/>
        </w:rPr>
        <w:t>Biological Markers, Biological Ontologies, Metaphysics</w:t>
      </w:r>
    </w:p>
    <w:p w14:paraId="7E48FADC" w14:textId="77777777" w:rsidR="00B05D6E" w:rsidRPr="002B1C7B" w:rsidRDefault="00B05D6E">
      <w:pPr>
        <w:pStyle w:val="HeadingUnn1"/>
        <w:rPr>
          <w:lang w:val="en-GB"/>
        </w:rPr>
      </w:pPr>
      <w:r w:rsidRPr="002B1C7B">
        <w:rPr>
          <w:lang w:val="en-GB"/>
        </w:rPr>
        <w:t>Introduction</w:t>
      </w:r>
    </w:p>
    <w:p w14:paraId="50CCBB70" w14:textId="2BDAD8C2" w:rsidR="00963D76" w:rsidRPr="002B1C7B" w:rsidRDefault="00D1371D" w:rsidP="006D4DA2">
      <w:pPr>
        <w:pStyle w:val="NoindentNormal"/>
        <w:rPr>
          <w:lang w:val="en-GB"/>
        </w:rPr>
      </w:pPr>
      <w:r w:rsidRPr="002B1C7B">
        <w:rPr>
          <w:lang w:val="en-GB"/>
        </w:rPr>
        <w:t>The Institute of Medicine (IOM) define</w:t>
      </w:r>
      <w:r w:rsidR="00EE33C0">
        <w:rPr>
          <w:lang w:val="en-GB"/>
        </w:rPr>
        <w:t>s</w:t>
      </w:r>
      <w:r w:rsidRPr="002B1C7B">
        <w:rPr>
          <w:lang w:val="en-GB"/>
        </w:rPr>
        <w:t xml:space="preserve"> a biomarker as: ‘</w:t>
      </w:r>
      <w:r w:rsidRPr="002B1C7B">
        <w:rPr>
          <w:i/>
          <w:lang w:val="en-GB"/>
        </w:rPr>
        <w:t>a characteristic that is objectively measured and evaluated as an indicator of normal biological processes, pathogenic processes, or pharmacologic responses to therapeutic intervention</w:t>
      </w:r>
      <w:r w:rsidRPr="002B1C7B">
        <w:rPr>
          <w:lang w:val="en-GB"/>
        </w:rPr>
        <w:t>’</w:t>
      </w:r>
      <w:r w:rsidR="00EE33C0">
        <w:rPr>
          <w:lang w:val="en-GB"/>
        </w:rPr>
        <w:t xml:space="preserve"> </w:t>
      </w:r>
      <w:r w:rsidR="00EE33C0">
        <w:rPr>
          <w:lang w:val="en-GB"/>
        </w:rPr>
        <w:fldChar w:fldCharType="begin"/>
      </w:r>
      <w:r w:rsidR="00EE33C0">
        <w:rPr>
          <w:lang w:val="en-GB"/>
        </w:rPr>
        <w:instrText xml:space="preserve"> ADDIN EN.CITE &lt;EndNote&gt;&lt;Cite&gt;&lt;Year&gt;2010&lt;/Year&gt;&lt;RecNum&gt;1&lt;/RecNum&gt;&lt;DisplayText&gt;[1]&lt;/DisplayText&gt;&lt;record&gt;&lt;rec-number&gt;1&lt;/rec-number&gt;&lt;foreign-keys&gt;&lt;key app="EN" db-id="ftv9tetzzxvsxyerrv1vtsfzt52dw0efe0d0"&gt;1&lt;/key&gt;&lt;/foreign-keys&gt;&lt;ref-type name="Book"&gt;6&lt;/ref-type&gt;&lt;contributors&gt;&lt;secondary-authors&gt;&lt;author&gt;Micheel, C.M.&lt;/author&gt;&lt;author&gt;Ball, J.R.&lt;/author&gt;&lt;/secondary-authors&gt;&lt;/contributors&gt;&lt;titles&gt;&lt;title&gt;Evaluation of Biomarkers and Surrogate Endpoints in Chronic Disease&lt;/title&gt;&lt;/titles&gt;&lt;pages&gt;314&lt;/pages&gt;&lt;section&gt;1-314&lt;/section&gt;&lt;dates&gt;&lt;year&gt;2010&lt;/year&gt;&lt;/dates&gt;&lt;pub-location&gt;Washington, D.C.&lt;/pub-location&gt;&lt;publisher&gt;The National Academies Press&lt;/publisher&gt;&lt;urls&gt;&lt;/urls&gt;&lt;/record&gt;&lt;/Cite&gt;&lt;/EndNote&gt;</w:instrText>
      </w:r>
      <w:r w:rsidR="00EE33C0">
        <w:rPr>
          <w:lang w:val="en-GB"/>
        </w:rPr>
        <w:fldChar w:fldCharType="separate"/>
      </w:r>
      <w:r w:rsidR="00EE33C0">
        <w:rPr>
          <w:noProof/>
          <w:lang w:val="en-GB"/>
        </w:rPr>
        <w:t>[</w:t>
      </w:r>
      <w:hyperlink w:anchor="_ENREF_1" w:tooltip=", 2010 #1" w:history="1">
        <w:r w:rsidR="00EE33C0">
          <w:rPr>
            <w:noProof/>
            <w:lang w:val="en-GB"/>
          </w:rPr>
          <w:t>1</w:t>
        </w:r>
      </w:hyperlink>
      <w:r w:rsidR="00EE33C0">
        <w:rPr>
          <w:noProof/>
          <w:lang w:val="en-GB"/>
        </w:rPr>
        <w:t>]</w:t>
      </w:r>
      <w:r w:rsidR="00EE33C0">
        <w:rPr>
          <w:lang w:val="en-GB"/>
        </w:rPr>
        <w:fldChar w:fldCharType="end"/>
      </w:r>
      <w:r w:rsidRPr="002B1C7B">
        <w:rPr>
          <w:szCs w:val="20"/>
          <w:lang w:val="en-GB"/>
        </w:rPr>
        <w:t>.</w:t>
      </w:r>
      <w:r w:rsidR="00963D76" w:rsidRPr="002B1C7B">
        <w:rPr>
          <w:lang w:val="en-GB"/>
        </w:rPr>
        <w:t xml:space="preserve"> </w:t>
      </w:r>
      <w:r w:rsidR="00535601" w:rsidRPr="002B1C7B">
        <w:rPr>
          <w:lang w:val="en-GB"/>
        </w:rPr>
        <w:t xml:space="preserve">Biomarkers can be used for diagnostic purposes, to assess the severity, burden or extent of disease, to predict future onset or course of disease (prognostic), and to provide information about treatment </w:t>
      </w:r>
      <w:r w:rsidR="00535601" w:rsidRPr="002B1C7B">
        <w:rPr>
          <w:szCs w:val="20"/>
          <w:lang w:val="en-GB"/>
        </w:rPr>
        <w:t>effectiveness</w:t>
      </w:r>
      <w:r w:rsidR="00145472" w:rsidRPr="002B1C7B">
        <w:rPr>
          <w:szCs w:val="20"/>
          <w:lang w:val="en-GB"/>
        </w:rPr>
        <w:t xml:space="preserve">. Biomarkers are also used in the design of diagnostic classifications and in the formulation of diagnostic criteria. </w:t>
      </w:r>
    </w:p>
    <w:p w14:paraId="593F98B8" w14:textId="44CF2D98" w:rsidR="006D4DA2" w:rsidRPr="002B1C7B" w:rsidRDefault="00EE33C0" w:rsidP="006D4DA2">
      <w:r>
        <w:rPr>
          <w:lang w:val="en-GB"/>
        </w:rPr>
        <w:t>For biomarkers</w:t>
      </w:r>
      <w:r w:rsidR="000369A9" w:rsidRPr="002B1C7B">
        <w:rPr>
          <w:lang w:val="en-GB"/>
        </w:rPr>
        <w:t xml:space="preserve"> to play </w:t>
      </w:r>
      <w:r w:rsidR="005D2914">
        <w:rPr>
          <w:lang w:val="en-GB"/>
        </w:rPr>
        <w:t xml:space="preserve">the desired, </w:t>
      </w:r>
      <w:r w:rsidR="000369A9" w:rsidRPr="002B1C7B">
        <w:rPr>
          <w:lang w:val="en-GB"/>
        </w:rPr>
        <w:t xml:space="preserve">prominent role in </w:t>
      </w:r>
      <w:r w:rsidR="009E7F2F" w:rsidRPr="002B1C7B">
        <w:rPr>
          <w:lang w:val="en-GB"/>
        </w:rPr>
        <w:t xml:space="preserve">advancing </w:t>
      </w:r>
      <w:r w:rsidR="000369A9" w:rsidRPr="002B1C7B">
        <w:rPr>
          <w:lang w:val="en-GB"/>
        </w:rPr>
        <w:t xml:space="preserve">information-driven biomedical </w:t>
      </w:r>
      <w:proofErr w:type="gramStart"/>
      <w:r w:rsidR="000369A9" w:rsidRPr="002B1C7B">
        <w:rPr>
          <w:lang w:val="en-GB"/>
        </w:rPr>
        <w:t>research</w:t>
      </w:r>
      <w:r w:rsidR="009E7F2F" w:rsidRPr="002B1C7B">
        <w:rPr>
          <w:lang w:val="en-GB"/>
        </w:rPr>
        <w:t>,</w:t>
      </w:r>
      <w:proofErr w:type="gramEnd"/>
      <w:r w:rsidR="009E7F2F" w:rsidRPr="002B1C7B">
        <w:rPr>
          <w:lang w:val="en-GB"/>
        </w:rPr>
        <w:t xml:space="preserve"> </w:t>
      </w:r>
      <w:r w:rsidR="000369A9" w:rsidRPr="002B1C7B">
        <w:rPr>
          <w:lang w:val="en-GB"/>
        </w:rPr>
        <w:t xml:space="preserve">there must be </w:t>
      </w:r>
      <w:r w:rsidR="005A059D" w:rsidRPr="002B1C7B">
        <w:rPr>
          <w:lang w:val="en-GB"/>
        </w:rPr>
        <w:t xml:space="preserve">coherent </w:t>
      </w:r>
      <w:r w:rsidR="00FA2525" w:rsidRPr="002B1C7B">
        <w:rPr>
          <w:lang w:val="en-GB"/>
        </w:rPr>
        <w:t xml:space="preserve">classifications </w:t>
      </w:r>
      <w:r w:rsidR="005A059D" w:rsidRPr="002B1C7B">
        <w:rPr>
          <w:lang w:val="en-GB"/>
        </w:rPr>
        <w:t xml:space="preserve">of the different types of biomarker and </w:t>
      </w:r>
      <w:r w:rsidR="000369A9" w:rsidRPr="002B1C7B">
        <w:rPr>
          <w:lang w:val="en-GB"/>
        </w:rPr>
        <w:t xml:space="preserve">a uniform understanding among </w:t>
      </w:r>
      <w:r w:rsidR="006D4DA2" w:rsidRPr="002B1C7B">
        <w:rPr>
          <w:lang w:val="en-GB"/>
        </w:rPr>
        <w:t>researchers</w:t>
      </w:r>
      <w:r w:rsidR="000369A9" w:rsidRPr="002B1C7B">
        <w:rPr>
          <w:lang w:val="en-GB"/>
        </w:rPr>
        <w:t xml:space="preserve"> </w:t>
      </w:r>
      <w:r w:rsidR="006D4DA2" w:rsidRPr="002B1C7B">
        <w:rPr>
          <w:lang w:val="en-GB"/>
        </w:rPr>
        <w:t xml:space="preserve">and designers of such classifications </w:t>
      </w:r>
      <w:r w:rsidR="000369A9" w:rsidRPr="002B1C7B">
        <w:rPr>
          <w:lang w:val="en-GB"/>
        </w:rPr>
        <w:t>about what biomarkers precisely are</w:t>
      </w:r>
      <w:r w:rsidR="005717B5" w:rsidRPr="002B1C7B">
        <w:rPr>
          <w:lang w:val="en-GB"/>
        </w:rPr>
        <w:t xml:space="preserve">. </w:t>
      </w:r>
      <w:r w:rsidR="00F404A6" w:rsidRPr="002B1C7B">
        <w:rPr>
          <w:lang w:val="en-GB"/>
        </w:rPr>
        <w:t>The</w:t>
      </w:r>
      <w:r w:rsidR="006D4DA2" w:rsidRPr="002B1C7B">
        <w:rPr>
          <w:lang w:val="en-GB"/>
        </w:rPr>
        <w:t xml:space="preserve"> problem is that such common understanding</w:t>
      </w:r>
      <w:r w:rsidR="00954D41" w:rsidRPr="002B1C7B">
        <w:rPr>
          <w:lang w:val="en-GB"/>
        </w:rPr>
        <w:t xml:space="preserve"> </w:t>
      </w:r>
      <w:r w:rsidR="006D4DA2" w:rsidRPr="002B1C7B">
        <w:rPr>
          <w:lang w:val="en-GB"/>
        </w:rPr>
        <w:t>does not yet exist</w:t>
      </w:r>
      <w:r w:rsidR="00954D41" w:rsidRPr="002B1C7B">
        <w:rPr>
          <w:lang w:val="en-GB"/>
        </w:rPr>
        <w:t xml:space="preserve">. Consider, </w:t>
      </w:r>
      <w:r w:rsidR="006D4DA2" w:rsidRPr="002B1C7B">
        <w:rPr>
          <w:lang w:val="en-GB"/>
        </w:rPr>
        <w:t xml:space="preserve">for example, the inconsistent use of the term </w:t>
      </w:r>
      <w:r w:rsidR="008F13F6" w:rsidRPr="002B1C7B">
        <w:rPr>
          <w:lang w:val="en-GB"/>
        </w:rPr>
        <w:t xml:space="preserve">‘biomarker’ </w:t>
      </w:r>
      <w:r w:rsidR="006D4DA2" w:rsidRPr="002B1C7B">
        <w:rPr>
          <w:lang w:val="en-GB"/>
        </w:rPr>
        <w:t>in IOM’s own report</w:t>
      </w:r>
      <w:r w:rsidR="00E52B8E" w:rsidRPr="002B1C7B">
        <w:rPr>
          <w:lang w:val="en-GB"/>
        </w:rPr>
        <w:t xml:space="preserve"> </w:t>
      </w:r>
      <w:r w:rsidR="00E52B8E" w:rsidRPr="002B1C7B">
        <w:t>[</w:t>
      </w:r>
      <w:r>
        <w:t>1</w:t>
      </w:r>
      <w:r w:rsidR="00F7733F" w:rsidRPr="002B1C7B">
        <w:t>, p2</w:t>
      </w:r>
      <w:r w:rsidR="00E52B8E" w:rsidRPr="002B1C7B">
        <w:t>]</w:t>
      </w:r>
      <w:r w:rsidR="008F13F6" w:rsidRPr="002B1C7B">
        <w:rPr>
          <w:lang w:val="en-GB"/>
        </w:rPr>
        <w:t>,</w:t>
      </w:r>
      <w:r w:rsidR="006D4DA2" w:rsidRPr="002B1C7B">
        <w:rPr>
          <w:lang w:val="en-GB"/>
        </w:rPr>
        <w:t xml:space="preserve"> </w:t>
      </w:r>
      <w:r w:rsidR="008F13F6" w:rsidRPr="002B1C7B">
        <w:rPr>
          <w:lang w:val="en-GB"/>
        </w:rPr>
        <w:t>f</w:t>
      </w:r>
      <w:r w:rsidR="006D4DA2" w:rsidRPr="002B1C7B">
        <w:t>or instance in</w:t>
      </w:r>
      <w:r w:rsidR="008F13F6" w:rsidRPr="002B1C7B">
        <w:t>:</w:t>
      </w:r>
      <w:r w:rsidR="006D4DA2" w:rsidRPr="002B1C7B">
        <w:t xml:space="preserve"> ‘</w:t>
      </w:r>
      <w:r w:rsidR="006D4DA2" w:rsidRPr="002B1C7B">
        <w:rPr>
          <w:i/>
        </w:rPr>
        <w:t>Cholesterol and blood sugar levels are biomarkers, as are blood pressure, enzyme levels, measurements of tumor size from MRI or CT, and the biochemical and genetic variations observed in age-related macular degeneration.</w:t>
      </w:r>
      <w:r w:rsidR="006D4DA2" w:rsidRPr="002B1C7B">
        <w:t xml:space="preserve">’ </w:t>
      </w:r>
      <w:r w:rsidR="00F7733F" w:rsidRPr="002B1C7B">
        <w:t>Here</w:t>
      </w:r>
      <w:r w:rsidR="006D4DA2" w:rsidRPr="002B1C7B">
        <w:t xml:space="preserve"> </w:t>
      </w:r>
      <w:r w:rsidR="00C57F43" w:rsidRPr="002B1C7B">
        <w:t>the IOM conflates</w:t>
      </w:r>
      <w:r w:rsidR="006D4DA2" w:rsidRPr="002B1C7B">
        <w:t xml:space="preserve"> </w:t>
      </w:r>
      <w:r w:rsidR="006D4DA2" w:rsidRPr="005D2914">
        <w:rPr>
          <w:i/>
        </w:rPr>
        <w:t>characteristics on the side of the patient</w:t>
      </w:r>
      <w:r w:rsidR="006D4DA2" w:rsidRPr="002B1C7B">
        <w:t xml:space="preserve"> with </w:t>
      </w:r>
      <w:r w:rsidR="006D4DA2" w:rsidRPr="002B1C7B">
        <w:rPr>
          <w:i/>
        </w:rPr>
        <w:t>measurements</w:t>
      </w:r>
      <w:r w:rsidR="006D4DA2" w:rsidRPr="002B1C7B">
        <w:t xml:space="preserve"> of </w:t>
      </w:r>
      <w:r w:rsidR="00F404A6" w:rsidRPr="002B1C7B">
        <w:t xml:space="preserve">such </w:t>
      </w:r>
      <w:r w:rsidR="006D4DA2" w:rsidRPr="002B1C7B">
        <w:t>characteristics</w:t>
      </w:r>
      <w:r w:rsidR="002C53F8">
        <w:t>.</w:t>
      </w:r>
      <w:r w:rsidR="00F7733F" w:rsidRPr="002B1C7B">
        <w:t xml:space="preserve"> </w:t>
      </w:r>
      <w:r w:rsidR="002C53F8">
        <w:t>M</w:t>
      </w:r>
      <w:r w:rsidR="002C53F8" w:rsidRPr="002B1C7B">
        <w:t>oreover</w:t>
      </w:r>
      <w:r w:rsidR="00F7733F" w:rsidRPr="002B1C7B">
        <w:t xml:space="preserve">, </w:t>
      </w:r>
      <w:r w:rsidR="006D4DA2" w:rsidRPr="002B1C7B">
        <w:t xml:space="preserve">it </w:t>
      </w:r>
      <w:r w:rsidR="00F404A6" w:rsidRPr="002B1C7B">
        <w:t xml:space="preserve">also </w:t>
      </w:r>
      <w:r w:rsidR="00F7733F" w:rsidRPr="002B1C7B">
        <w:t xml:space="preserve">leaves </w:t>
      </w:r>
      <w:r w:rsidR="006D4DA2" w:rsidRPr="002B1C7B">
        <w:t xml:space="preserve">unclear whether </w:t>
      </w:r>
      <w:r w:rsidR="002C53F8">
        <w:t xml:space="preserve">by </w:t>
      </w:r>
      <w:r w:rsidR="006D4DA2" w:rsidRPr="002B1C7B">
        <w:t>‘</w:t>
      </w:r>
      <w:r w:rsidR="006D4DA2" w:rsidRPr="002B1C7B">
        <w:rPr>
          <w:i/>
        </w:rPr>
        <w:t>measurement</w:t>
      </w:r>
      <w:r w:rsidR="006D4DA2" w:rsidRPr="002B1C7B">
        <w:t xml:space="preserve">’ </w:t>
      </w:r>
      <w:r w:rsidR="002C53F8">
        <w:t xml:space="preserve">it means: </w:t>
      </w:r>
      <w:r w:rsidR="006D4DA2" w:rsidRPr="002B1C7B">
        <w:t>(a) the process of measuring an entity on the side of the patient</w:t>
      </w:r>
      <w:r w:rsidR="002C53F8">
        <w:t>,</w:t>
      </w:r>
      <w:r w:rsidR="006D4DA2" w:rsidRPr="002B1C7B">
        <w:t xml:space="preserve"> or (b) the data obtained through such a process. In [</w:t>
      </w:r>
      <w:r>
        <w:t>1</w:t>
      </w:r>
      <w:r w:rsidR="006D4DA2" w:rsidRPr="002B1C7B">
        <w:t>, p18], the need is expressed ‘</w:t>
      </w:r>
      <w:r w:rsidR="006D4DA2" w:rsidRPr="002B1C7B">
        <w:rPr>
          <w:i/>
        </w:rPr>
        <w:t xml:space="preserve">to develop a transparent process for creating well-defined consensus standards and guidelines for </w:t>
      </w:r>
      <w:r w:rsidR="006D4DA2" w:rsidRPr="002B1C7B">
        <w:rPr>
          <w:b/>
          <w:i/>
        </w:rPr>
        <w:t>biomarker development, validation, qualification, and use</w:t>
      </w:r>
      <w:r w:rsidR="006D4DA2" w:rsidRPr="002B1C7B">
        <w:rPr>
          <w:i/>
        </w:rPr>
        <w:t xml:space="preserve"> </w:t>
      </w:r>
      <w:r w:rsidR="006D4DA2" w:rsidRPr="002B1C7B">
        <w:t xml:space="preserve">[emphasis added] </w:t>
      </w:r>
      <w:r w:rsidR="006D4DA2" w:rsidRPr="002B1C7B">
        <w:rPr>
          <w:i/>
        </w:rPr>
        <w:t>to reduce the uncertainty in the proc</w:t>
      </w:r>
      <w:r w:rsidR="00C57F43" w:rsidRPr="002B1C7B">
        <w:rPr>
          <w:i/>
        </w:rPr>
        <w:t>ess of development and adoption</w:t>
      </w:r>
      <w:r w:rsidR="006D4DA2" w:rsidRPr="002B1C7B">
        <w:t xml:space="preserve">’. </w:t>
      </w:r>
      <w:r w:rsidR="00451986" w:rsidRPr="002B1C7B">
        <w:t>But what does ‘</w:t>
      </w:r>
      <w:r w:rsidR="00451986" w:rsidRPr="002B1C7B">
        <w:rPr>
          <w:i/>
        </w:rPr>
        <w:t>development</w:t>
      </w:r>
      <w:r w:rsidR="00451986" w:rsidRPr="002B1C7B">
        <w:t xml:space="preserve">’ mean here? We can imagine </w:t>
      </w:r>
      <w:r w:rsidR="00451986" w:rsidRPr="002B1C7B">
        <w:lastRenderedPageBreak/>
        <w:t>what it is to ‘develop’</w:t>
      </w:r>
      <w:r w:rsidR="00EF553C" w:rsidRPr="002B1C7B">
        <w:t xml:space="preserve"> a measuring process – </w:t>
      </w:r>
      <w:r w:rsidR="00451986" w:rsidRPr="002B1C7B">
        <w:t xml:space="preserve">for example by refining protocols or </w:t>
      </w:r>
      <w:r w:rsidR="009D0885" w:rsidRPr="002B1C7B">
        <w:t>instrument error tolerances</w:t>
      </w:r>
      <w:r w:rsidR="00EF5437" w:rsidRPr="002B1C7B">
        <w:t>.</w:t>
      </w:r>
      <w:r w:rsidR="00451986" w:rsidRPr="002B1C7B">
        <w:t xml:space="preserve"> </w:t>
      </w:r>
      <w:r w:rsidR="00EF5437" w:rsidRPr="002B1C7B">
        <w:t>B</w:t>
      </w:r>
      <w:r w:rsidR="00451986" w:rsidRPr="002B1C7B">
        <w:t xml:space="preserve">ut </w:t>
      </w:r>
      <w:r w:rsidR="00CA4A68" w:rsidRPr="002B1C7B">
        <w:t xml:space="preserve">what would it mean to ‘develop’ </w:t>
      </w:r>
      <w:r w:rsidR="00CA4A68" w:rsidRPr="002B1C7B">
        <w:rPr>
          <w:i/>
        </w:rPr>
        <w:t xml:space="preserve">enzyme levels </w:t>
      </w:r>
      <w:r w:rsidR="00CA4A68" w:rsidRPr="002B1C7B">
        <w:t xml:space="preserve">or </w:t>
      </w:r>
      <w:r w:rsidR="006D4DA2" w:rsidRPr="002B1C7B">
        <w:rPr>
          <w:i/>
        </w:rPr>
        <w:t>tumor sizes</w:t>
      </w:r>
      <w:r w:rsidR="00CA4A68" w:rsidRPr="002B1C7B">
        <w:t>?</w:t>
      </w:r>
      <w:r w:rsidR="006D4DA2" w:rsidRPr="002B1C7B">
        <w:t xml:space="preserve"> </w:t>
      </w:r>
    </w:p>
    <w:p w14:paraId="77D2AD4C" w14:textId="368B2433" w:rsidR="00963D76" w:rsidRPr="002B1C7B" w:rsidRDefault="006D4DA2" w:rsidP="006D4DA2">
      <w:pPr>
        <w:rPr>
          <w:lang w:val="en-GB"/>
        </w:rPr>
      </w:pPr>
      <w:r w:rsidRPr="002B1C7B">
        <w:t xml:space="preserve">That the terminology around biomarkers is inconsistent </w:t>
      </w:r>
      <w:r w:rsidR="00CC5233" w:rsidRPr="002B1C7B">
        <w:t>is</w:t>
      </w:r>
      <w:r w:rsidRPr="002B1C7B">
        <w:t xml:space="preserve"> a problem </w:t>
      </w:r>
      <w:r w:rsidR="002C53F8">
        <w:t xml:space="preserve">which </w:t>
      </w:r>
      <w:r w:rsidRPr="002B1C7B">
        <w:t>the IOM recognizes in its own report [</w:t>
      </w:r>
      <w:r w:rsidR="00EE33C0">
        <w:t>1</w:t>
      </w:r>
      <w:r w:rsidRPr="002B1C7B">
        <w:t>, p22]</w:t>
      </w:r>
      <w:r w:rsidR="00CC5233" w:rsidRPr="002B1C7B">
        <w:t>.</w:t>
      </w:r>
      <w:r w:rsidRPr="002B1C7B">
        <w:t xml:space="preserve"> </w:t>
      </w:r>
      <w:r w:rsidR="004B4001" w:rsidRPr="002B1C7B">
        <w:t xml:space="preserve">The fact that </w:t>
      </w:r>
      <w:r w:rsidR="00CC5233" w:rsidRPr="002B1C7B">
        <w:t>it then itself</w:t>
      </w:r>
      <w:r w:rsidRPr="002B1C7B">
        <w:t xml:space="preserve"> contribut</w:t>
      </w:r>
      <w:r w:rsidR="00CC5233" w:rsidRPr="002B1C7B">
        <w:t>es further</w:t>
      </w:r>
      <w:r w:rsidRPr="002B1C7B">
        <w:t xml:space="preserve"> to </w:t>
      </w:r>
      <w:r w:rsidR="00EF553C" w:rsidRPr="002B1C7B">
        <w:t xml:space="preserve">such inconsistency </w:t>
      </w:r>
      <w:r w:rsidR="004B4001" w:rsidRPr="002B1C7B">
        <w:t>is regrettable</w:t>
      </w:r>
      <w:r w:rsidR="002C53F8">
        <w:t>;</w:t>
      </w:r>
      <w:r w:rsidR="004B4001" w:rsidRPr="002B1C7B">
        <w:t xml:space="preserve"> but it </w:t>
      </w:r>
      <w:r w:rsidRPr="002B1C7B">
        <w:t xml:space="preserve">does not mean that the </w:t>
      </w:r>
      <w:r w:rsidR="004B4001" w:rsidRPr="002B1C7B">
        <w:t xml:space="preserve">report itself is of no </w:t>
      </w:r>
      <w:r w:rsidRPr="002B1C7B">
        <w:t xml:space="preserve">value. </w:t>
      </w:r>
      <w:r w:rsidR="004B4001" w:rsidRPr="002B1C7B">
        <w:t xml:space="preserve">Rather, it </w:t>
      </w:r>
      <w:r w:rsidRPr="002B1C7B">
        <w:t>mean</w:t>
      </w:r>
      <w:r w:rsidR="004B4001" w:rsidRPr="002B1C7B">
        <w:t>s</w:t>
      </w:r>
      <w:r w:rsidRPr="002B1C7B">
        <w:t xml:space="preserve"> that the </w:t>
      </w:r>
      <w:r w:rsidR="004B4001" w:rsidRPr="002B1C7B">
        <w:t xml:space="preserve">term ‘biomarker’ </w:t>
      </w:r>
      <w:r w:rsidRPr="002B1C7B">
        <w:t xml:space="preserve">needs to be </w:t>
      </w:r>
      <w:r w:rsidR="004B4001" w:rsidRPr="002B1C7B">
        <w:t xml:space="preserve">defined in a way that will ensure </w:t>
      </w:r>
      <w:r w:rsidRPr="002B1C7B">
        <w:t xml:space="preserve">unambiguous </w:t>
      </w:r>
      <w:r w:rsidR="004B4001" w:rsidRPr="002B1C7B">
        <w:t xml:space="preserve">use in the future, </w:t>
      </w:r>
      <w:r w:rsidRPr="002B1C7B">
        <w:t xml:space="preserve">and </w:t>
      </w:r>
      <w:r w:rsidR="004B4001" w:rsidRPr="002B1C7B">
        <w:t xml:space="preserve">to this end the definition must be </w:t>
      </w:r>
      <w:r w:rsidRPr="002B1C7B">
        <w:t xml:space="preserve">anchored in an ontology which </w:t>
      </w:r>
      <w:r w:rsidR="008574CC" w:rsidRPr="002B1C7B">
        <w:t xml:space="preserve">carefully distinguishes the </w:t>
      </w:r>
      <w:r w:rsidRPr="002B1C7B">
        <w:t>types of entities referred to in standards and guidelines for biomarker</w:t>
      </w:r>
      <w:r w:rsidR="00DF30E5">
        <w:t xml:space="preserve"> </w:t>
      </w:r>
      <w:r w:rsidR="00037F4A">
        <w:t>selection,</w:t>
      </w:r>
      <w:r w:rsidRPr="002B1C7B">
        <w:t xml:space="preserve"> validation, qualification, and use.</w:t>
      </w:r>
    </w:p>
    <w:p w14:paraId="684F305F" w14:textId="77777777" w:rsidR="00B05D6E" w:rsidRPr="002B1C7B" w:rsidRDefault="00DF0AD5">
      <w:pPr>
        <w:pStyle w:val="Heading1"/>
        <w:rPr>
          <w:lang w:val="en-GB" w:eastAsia="en-US"/>
        </w:rPr>
      </w:pPr>
      <w:r w:rsidRPr="002B1C7B">
        <w:rPr>
          <w:lang w:val="en-GB" w:eastAsia="en-US"/>
        </w:rPr>
        <w:t>Methods</w:t>
      </w:r>
    </w:p>
    <w:p w14:paraId="717653E4" w14:textId="676A8EAA" w:rsidR="00DF0AD5" w:rsidRPr="002B1C7B" w:rsidRDefault="00A769F6" w:rsidP="00EE33C0">
      <w:pPr>
        <w:pStyle w:val="NoindentNormal"/>
        <w:rPr>
          <w:lang w:val="en-GB"/>
        </w:rPr>
      </w:pPr>
      <w:r w:rsidRPr="002B1C7B">
        <w:t xml:space="preserve">The Ontology </w:t>
      </w:r>
      <w:r w:rsidR="008574CC" w:rsidRPr="002B1C7B">
        <w:t xml:space="preserve">for </w:t>
      </w:r>
      <w:r w:rsidRPr="002B1C7B">
        <w:t xml:space="preserve">General Medical Science (OGMS) </w:t>
      </w:r>
      <w:r w:rsidR="0054783A" w:rsidRPr="002B1C7B">
        <w:t xml:space="preserve">is designed to represent the entities </w:t>
      </w:r>
      <w:r w:rsidR="00063B77">
        <w:t xml:space="preserve">involved </w:t>
      </w:r>
      <w:r w:rsidR="00BE4C1C" w:rsidRPr="002B1C7B">
        <w:t xml:space="preserve">in </w:t>
      </w:r>
      <w:r w:rsidR="00EF553C" w:rsidRPr="002B1C7B">
        <w:t>a typical clinical encounter</w:t>
      </w:r>
      <w:r w:rsidR="00063B77">
        <w:t xml:space="preserve"> including </w:t>
      </w:r>
      <w:proofErr w:type="gramStart"/>
      <w:r w:rsidR="00063B77">
        <w:t xml:space="preserve">both </w:t>
      </w:r>
      <w:r w:rsidRPr="002B1C7B">
        <w:t>diseases</w:t>
      </w:r>
      <w:proofErr w:type="gramEnd"/>
      <w:r w:rsidR="00ED7505" w:rsidRPr="002B1C7B">
        <w:t xml:space="preserve"> and</w:t>
      </w:r>
      <w:r w:rsidRPr="002B1C7B">
        <w:t xml:space="preserve"> their causes and manifestations, </w:t>
      </w:r>
      <w:r w:rsidR="00ED7505" w:rsidRPr="002B1C7B">
        <w:t xml:space="preserve">as well as </w:t>
      </w:r>
      <w:r w:rsidRPr="002B1C7B">
        <w:t xml:space="preserve">diagnostic acts and other entities pertaining to the ways diseases are recognized and interpreted in the clinic. </w:t>
      </w:r>
      <w:r w:rsidR="00EF553C" w:rsidRPr="002B1C7B">
        <w:t xml:space="preserve">OGMS </w:t>
      </w:r>
      <w:r w:rsidRPr="002B1C7B">
        <w:t xml:space="preserve">was designed to avoid the sort of conflations often encountered in medical discourse between entities on the side of the </w:t>
      </w:r>
      <w:r w:rsidR="00ED7505" w:rsidRPr="002B1C7B">
        <w:t xml:space="preserve">patient (organism) </w:t>
      </w:r>
      <w:r w:rsidR="00BE4C1C" w:rsidRPr="002B1C7B">
        <w:t xml:space="preserve">on the one hand </w:t>
      </w:r>
      <w:r w:rsidR="007408E9" w:rsidRPr="002B1C7B">
        <w:t xml:space="preserve">– for instance diseases, tumors, changes in temperature – </w:t>
      </w:r>
      <w:r w:rsidRPr="002B1C7B">
        <w:t xml:space="preserve">and the </w:t>
      </w:r>
      <w:r w:rsidRPr="002B1C7B">
        <w:rPr>
          <w:i/>
        </w:rPr>
        <w:t>evidence</w:t>
      </w:r>
      <w:r w:rsidRPr="002B1C7B">
        <w:t xml:space="preserve"> for the existence of such entities </w:t>
      </w:r>
      <w:r w:rsidR="00BE4C1C" w:rsidRPr="002B1C7B">
        <w:t xml:space="preserve">on the other </w:t>
      </w:r>
      <w:r w:rsidRPr="002B1C7B">
        <w:fldChar w:fldCharType="begin"/>
      </w:r>
      <w:r w:rsidR="00EE33C0">
        <w:instrText xml:space="preserve"> ADDIN EN.CITE &lt;EndNote&gt;&lt;Cite&gt;&lt;Author&gt;Scheuermann&lt;/Author&gt;&lt;Year&gt;2009&lt;/Year&gt;&lt;RecNum&gt;379&lt;/RecNum&gt;&lt;DisplayText&gt;[2]&lt;/DisplayText&gt;&lt;record&gt;&lt;rec-number&gt;379&lt;/rec-number&gt;&lt;foreign-keys&gt;&lt;key app="EN" db-id="td0wwxvwnt0t2hef0a9vedd3e005tfw9efet"&gt;379&lt;/key&gt;&lt;/foreign-keys&gt;&lt;ref-type name="Book Section"&gt;5&lt;/ref-type&gt;&lt;contributors&gt;&lt;authors&gt;&lt;author&gt;Richard H. Scheuermann&lt;/author&gt;&lt;author&gt;Werner Ceusters&lt;/author&gt;&lt;author&gt;Barry Smith&lt;/author&gt;&lt;/authors&gt;&lt;/contributors&gt;&lt;titles&gt;&lt;title&gt;Toward an Ontological Treatment of Disease and Diagnosis&lt;/title&gt;&lt;secondary-title&gt;Proceedings of the 2009 AMIA Summit on Translational Bioinformatics, San Francisco, California, March 15-17, 2009&lt;/secondary-title&gt;&lt;/titles&gt;&lt;pages&gt;116-120&lt;/pages&gt;&lt;dates&gt;&lt;year&gt;2009&lt;/year&gt;&lt;/dates&gt;&lt;publisher&gt;American Medical Informatics Association&lt;/publisher&gt;&lt;urls&gt;&lt;/urls&gt;&lt;/record&gt;&lt;/Cite&gt;&lt;/EndNote&gt;</w:instrText>
      </w:r>
      <w:r w:rsidRPr="002B1C7B">
        <w:fldChar w:fldCharType="separate"/>
      </w:r>
      <w:r w:rsidR="00EE33C0">
        <w:rPr>
          <w:noProof/>
        </w:rPr>
        <w:t>[</w:t>
      </w:r>
      <w:hyperlink w:anchor="_ENREF_2" w:tooltip="Scheuermann, 2009 #379" w:history="1">
        <w:r w:rsidR="00EE33C0">
          <w:rPr>
            <w:noProof/>
          </w:rPr>
          <w:t>2</w:t>
        </w:r>
      </w:hyperlink>
      <w:r w:rsidR="00EE33C0">
        <w:rPr>
          <w:noProof/>
        </w:rPr>
        <w:t>]</w:t>
      </w:r>
      <w:r w:rsidRPr="002B1C7B">
        <w:fldChar w:fldCharType="end"/>
      </w:r>
      <w:r w:rsidRPr="002B1C7B">
        <w:t xml:space="preserve">. </w:t>
      </w:r>
      <w:r w:rsidR="004E43C9">
        <w:t xml:space="preserve">A </w:t>
      </w:r>
      <w:r w:rsidRPr="002B1C7B">
        <w:t xml:space="preserve">basic axiom of OGMS is that every disease rests on some (perhaps as yet unknown) physical basis. When, for example, there is an elevated level of </w:t>
      </w:r>
      <w:r w:rsidR="00ED7505" w:rsidRPr="002B1C7B">
        <w:t xml:space="preserve">blood </w:t>
      </w:r>
      <w:r w:rsidRPr="002B1C7B">
        <w:t>glucose</w:t>
      </w:r>
      <w:r w:rsidR="00BE4C1C" w:rsidRPr="002B1C7B">
        <w:t xml:space="preserve"> </w:t>
      </w:r>
      <w:r w:rsidR="007408E9" w:rsidRPr="002B1C7B">
        <w:t xml:space="preserve">in </w:t>
      </w:r>
      <w:r w:rsidR="00BE4C1C" w:rsidRPr="002B1C7B">
        <w:t>a specific patient</w:t>
      </w:r>
      <w:r w:rsidRPr="002B1C7B">
        <w:t xml:space="preserve">, then this is because (1) some physical structure in the organism is disordered (e.g. </w:t>
      </w:r>
      <w:r w:rsidR="00B17069" w:rsidRPr="002B1C7B">
        <w:t xml:space="preserve">abnormal pancreatic beta cells </w:t>
      </w:r>
      <w:r w:rsidRPr="002B1C7B">
        <w:t xml:space="preserve">– the </w:t>
      </w:r>
      <w:r w:rsidRPr="002B1C7B">
        <w:rPr>
          <w:i/>
        </w:rPr>
        <w:t>disorder</w:t>
      </w:r>
      <w:r w:rsidRPr="002B1C7B">
        <w:t xml:space="preserve">) as a result of which (2) there exists a disposition (e.g. </w:t>
      </w:r>
      <w:r w:rsidR="00B17069" w:rsidRPr="002B1C7B">
        <w:t>diabetes mellitus</w:t>
      </w:r>
      <w:r w:rsidRPr="002B1C7B">
        <w:t xml:space="preserve"> – the </w:t>
      </w:r>
      <w:r w:rsidRPr="002B1C7B">
        <w:rPr>
          <w:i/>
        </w:rPr>
        <w:t>disease</w:t>
      </w:r>
      <w:r w:rsidRPr="002B1C7B">
        <w:t xml:space="preserve">) for the organism </w:t>
      </w:r>
      <w:r w:rsidR="007408E9" w:rsidRPr="002B1C7B">
        <w:t xml:space="preserve">or its parts </w:t>
      </w:r>
      <w:r w:rsidRPr="002B1C7B">
        <w:t xml:space="preserve">to act in a certain abnormal way. This disposition is realized </w:t>
      </w:r>
      <w:r w:rsidR="004E43C9">
        <w:t xml:space="preserve">in </w:t>
      </w:r>
      <w:r w:rsidRPr="002B1C7B">
        <w:t xml:space="preserve">pathological processes (e.g. </w:t>
      </w:r>
      <w:r w:rsidR="004E43C9">
        <w:t xml:space="preserve">of </w:t>
      </w:r>
      <w:r w:rsidR="00094A24" w:rsidRPr="002B1C7B">
        <w:t>dimi</w:t>
      </w:r>
      <w:r w:rsidR="009613D4" w:rsidRPr="002B1C7B">
        <w:t>ni</w:t>
      </w:r>
      <w:r w:rsidR="00094A24" w:rsidRPr="002B1C7B">
        <w:t>shed insulin production</w:t>
      </w:r>
      <w:r w:rsidRPr="002B1C7B">
        <w:t xml:space="preserve">) including </w:t>
      </w:r>
      <w:r w:rsidR="004E43C9">
        <w:t xml:space="preserve">processes </w:t>
      </w:r>
      <w:r w:rsidRPr="002B1C7B">
        <w:t xml:space="preserve">that can be recognized as </w:t>
      </w:r>
      <w:r w:rsidRPr="005D2914">
        <w:rPr>
          <w:i/>
        </w:rPr>
        <w:t>symptoms</w:t>
      </w:r>
      <w:r w:rsidRPr="002B1C7B">
        <w:t xml:space="preserve"> and </w:t>
      </w:r>
      <w:r w:rsidRPr="005D2914">
        <w:rPr>
          <w:i/>
        </w:rPr>
        <w:t>signs</w:t>
      </w:r>
      <w:r w:rsidRPr="002B1C7B">
        <w:t xml:space="preserve"> of the disorder (e.g. </w:t>
      </w:r>
      <w:r w:rsidR="00094A24" w:rsidRPr="002B1C7B">
        <w:t>polydipsia</w:t>
      </w:r>
      <w:r w:rsidRPr="002B1C7B">
        <w:t xml:space="preserve">) </w:t>
      </w:r>
      <w:r w:rsidR="00245C56" w:rsidRPr="002B1C7B">
        <w:t>and serve as targets of</w:t>
      </w:r>
      <w:r w:rsidR="00EE33C0">
        <w:t xml:space="preserve"> assays </w:t>
      </w:r>
      <w:r w:rsidR="004E43C9">
        <w:t xml:space="preserve">such as </w:t>
      </w:r>
      <w:r w:rsidR="00EE33C0">
        <w:t>lab</w:t>
      </w:r>
      <w:r w:rsidRPr="002B1C7B">
        <w:t xml:space="preserve"> tests</w:t>
      </w:r>
      <w:r w:rsidR="00823F79">
        <w:t xml:space="preserve"> or</w:t>
      </w:r>
      <w:r w:rsidRPr="002B1C7B">
        <w:t xml:space="preserve"> imaging procedures.</w:t>
      </w:r>
      <w:r w:rsidR="00EE33C0">
        <w:t xml:space="preserve"> </w:t>
      </w:r>
      <w:r w:rsidR="00094A24" w:rsidRPr="002B1C7B">
        <w:rPr>
          <w:lang w:val="en-GB"/>
        </w:rPr>
        <w:t xml:space="preserve">We used the </w:t>
      </w:r>
      <w:r w:rsidR="00245C56" w:rsidRPr="002B1C7B">
        <w:rPr>
          <w:lang w:val="en-GB"/>
        </w:rPr>
        <w:t xml:space="preserve">OGMS </w:t>
      </w:r>
      <w:r w:rsidR="00094A24" w:rsidRPr="002B1C7B">
        <w:rPr>
          <w:lang w:val="en-GB"/>
        </w:rPr>
        <w:t xml:space="preserve">definitions for a variety of clinically relevant types of entities to construct a definition for </w:t>
      </w:r>
      <w:r w:rsidR="009613D4" w:rsidRPr="002B1C7B">
        <w:rPr>
          <w:lang w:val="en-GB"/>
        </w:rPr>
        <w:t>‘</w:t>
      </w:r>
      <w:r w:rsidR="00094A24" w:rsidRPr="002B1C7B">
        <w:rPr>
          <w:i/>
          <w:lang w:val="en-GB"/>
        </w:rPr>
        <w:t>biomarker</w:t>
      </w:r>
      <w:r w:rsidR="009613D4" w:rsidRPr="002B1C7B">
        <w:rPr>
          <w:lang w:val="en-GB"/>
        </w:rPr>
        <w:t>’</w:t>
      </w:r>
      <w:r w:rsidR="00094A24" w:rsidRPr="002B1C7B">
        <w:rPr>
          <w:lang w:val="en-GB"/>
        </w:rPr>
        <w:t xml:space="preserve"> </w:t>
      </w:r>
      <w:r w:rsidR="009613D4" w:rsidRPr="002B1C7B">
        <w:rPr>
          <w:lang w:val="en-GB"/>
        </w:rPr>
        <w:t xml:space="preserve">which allows </w:t>
      </w:r>
      <w:r w:rsidR="007408E9" w:rsidRPr="002B1C7B">
        <w:rPr>
          <w:lang w:val="en-GB"/>
        </w:rPr>
        <w:t xml:space="preserve">this term </w:t>
      </w:r>
      <w:r w:rsidR="009613D4" w:rsidRPr="002B1C7B">
        <w:rPr>
          <w:lang w:val="en-GB"/>
        </w:rPr>
        <w:t xml:space="preserve">to be used in ontologies designed </w:t>
      </w:r>
      <w:r w:rsidR="00823F79">
        <w:rPr>
          <w:lang w:val="en-GB"/>
        </w:rPr>
        <w:t xml:space="preserve">in accordance with </w:t>
      </w:r>
      <w:r w:rsidR="009613D4" w:rsidRPr="002B1C7B">
        <w:rPr>
          <w:lang w:val="en-GB"/>
        </w:rPr>
        <w:t xml:space="preserve">the </w:t>
      </w:r>
      <w:r w:rsidR="007408E9" w:rsidRPr="002B1C7B">
        <w:rPr>
          <w:lang w:val="en-GB"/>
        </w:rPr>
        <w:t xml:space="preserve">principles of the </w:t>
      </w:r>
      <w:r w:rsidR="009613D4" w:rsidRPr="002B1C7B">
        <w:rPr>
          <w:lang w:val="en-GB"/>
        </w:rPr>
        <w:t xml:space="preserve">Open Biomedical Ontologies Foundry </w:t>
      </w:r>
      <w:r w:rsidR="00644D0A" w:rsidRPr="002B1C7B">
        <w:rPr>
          <w:lang w:val="en-GB"/>
        </w:rPr>
        <w:fldChar w:fldCharType="begin"/>
      </w:r>
      <w:r w:rsidR="00EE33C0">
        <w:rPr>
          <w:lang w:val="en-GB"/>
        </w:rPr>
        <w:instrText xml:space="preserve"> ADDIN EN.CITE &lt;EndNote&gt;&lt;Cite&gt;&lt;Author&gt;Smith&lt;/Author&gt;&lt;Year&gt;2007&lt;/Year&gt;&lt;RecNum&gt;207&lt;/RecNum&gt;&lt;DisplayText&gt;[3]&lt;/DisplayText&gt;&lt;record&gt;&lt;rec-number&gt;207&lt;/rec-number&gt;&lt;foreign-keys&gt;&lt;key app="EN" db-id="td0wwxvwnt0t2hef0a9vedd3e005tfw9efet"&gt;207&lt;/key&gt;&lt;/foreign-keys&gt;&lt;ref-type name="Journal Article"&gt;17&lt;/ref-type&gt;&lt;contributors&gt;&lt;authors&gt;&lt;author&gt;Barry Smith&lt;/author&gt;&lt;author&gt;Michael Ashburner&lt;/author&gt;&lt;author&gt;Werner Ceusters&lt;/author&gt;&lt;author&gt;Louis Goldberg&lt;/author&gt;&lt;author&gt;Chris Mungall&lt;/author&gt;&lt;author&gt;Nigam Shah&lt;/author&gt;&lt;author&gt;Jonathan Bard&lt;/author&gt;&lt;author&gt;Karen Eilbeck&lt;/author&gt;&lt;author&gt;the OBI Working Group,&lt;/author&gt;&lt;author&gt;Neocles Leontis&lt;/author&gt;&lt;author&gt;Philippe Rocca-Serra&lt;/author&gt;&lt;author&gt;Cornelius Rosse&lt;/author&gt;&lt;author&gt;Alan Ruttenberg&lt;/author&gt;&lt;author&gt;Suzanna Lewis&lt;/author&gt;&lt;/authors&gt;&lt;/contributors&gt;&lt;titles&gt;&lt;title&gt;The OBO Foundry: coordinated evolution of ontologies to support biomedical data integration&lt;/title&gt;&lt;secondary-title&gt;Nature Biotechnology&lt;/secondary-title&gt;&lt;/titles&gt;&lt;periodical&gt;&lt;full-title&gt;Nature Biotechnology&lt;/full-title&gt;&lt;/periodical&gt;&lt;pages&gt;1251-1255&lt;/pages&gt;&lt;volume&gt;25&lt;/volume&gt;&lt;section&gt;1251&lt;/section&gt;&lt;dates&gt;&lt;year&gt;2007&lt;/year&gt;&lt;/dates&gt;&lt;urls&gt;&lt;related-urls&gt;&lt;url&gt;http://www.nature.com/nbt/journal/v25/n11/abs/nbt1346.html&lt;/url&gt;&lt;/related-urls&gt;&lt;/urls&gt;&lt;/record&gt;&lt;/Cite&gt;&lt;/EndNote&gt;</w:instrText>
      </w:r>
      <w:r w:rsidR="00644D0A" w:rsidRPr="002B1C7B">
        <w:rPr>
          <w:lang w:val="en-GB"/>
        </w:rPr>
        <w:fldChar w:fldCharType="separate"/>
      </w:r>
      <w:r w:rsidR="00EE33C0">
        <w:rPr>
          <w:noProof/>
          <w:lang w:val="en-GB"/>
        </w:rPr>
        <w:t>[</w:t>
      </w:r>
      <w:hyperlink w:anchor="_ENREF_3" w:tooltip="Smith, 2007 #207" w:history="1">
        <w:r w:rsidR="00EE33C0">
          <w:rPr>
            <w:noProof/>
            <w:lang w:val="en-GB"/>
          </w:rPr>
          <w:t>3</w:t>
        </w:r>
      </w:hyperlink>
      <w:r w:rsidR="00EE33C0">
        <w:rPr>
          <w:noProof/>
          <w:lang w:val="en-GB"/>
        </w:rPr>
        <w:t>]</w:t>
      </w:r>
      <w:r w:rsidR="00644D0A" w:rsidRPr="002B1C7B">
        <w:rPr>
          <w:lang w:val="en-GB"/>
        </w:rPr>
        <w:fldChar w:fldCharType="end"/>
      </w:r>
      <w:r w:rsidR="009613D4" w:rsidRPr="002B1C7B">
        <w:rPr>
          <w:lang w:val="en-GB"/>
        </w:rPr>
        <w:t>.</w:t>
      </w:r>
    </w:p>
    <w:p w14:paraId="637D4D75" w14:textId="77777777" w:rsidR="00DF0AD5" w:rsidRPr="002B1C7B" w:rsidRDefault="00DF0AD5" w:rsidP="00DF0AD5">
      <w:pPr>
        <w:pStyle w:val="Heading1"/>
        <w:rPr>
          <w:lang w:val="en-GB"/>
        </w:rPr>
      </w:pPr>
      <w:r w:rsidRPr="002B1C7B">
        <w:rPr>
          <w:lang w:val="en-GB"/>
        </w:rPr>
        <w:t>Results</w:t>
      </w:r>
    </w:p>
    <w:p w14:paraId="0817F4C3" w14:textId="2BC953EF" w:rsidR="00985CF5" w:rsidRPr="002B1C7B" w:rsidRDefault="007F5706" w:rsidP="00940CD4">
      <w:pPr>
        <w:pStyle w:val="NoindentNormal"/>
      </w:pPr>
      <w:r w:rsidRPr="002B1C7B">
        <w:t xml:space="preserve">Table 1 </w:t>
      </w:r>
      <w:r w:rsidR="00823F79">
        <w:t xml:space="preserve">below </w:t>
      </w:r>
      <w:r w:rsidRPr="002B1C7B">
        <w:t xml:space="preserve">contains definitions </w:t>
      </w:r>
      <w:r w:rsidR="000F7FDC">
        <w:t xml:space="preserve">which </w:t>
      </w:r>
      <w:r w:rsidRPr="002B1C7B">
        <w:t xml:space="preserve">we believe to </w:t>
      </w:r>
      <w:r w:rsidR="00001806" w:rsidRPr="002B1C7B">
        <w:t xml:space="preserve">represent in an ontologically adequate way </w:t>
      </w:r>
      <w:r w:rsidR="000F7FDC">
        <w:t xml:space="preserve">the </w:t>
      </w:r>
      <w:r w:rsidR="00001806" w:rsidRPr="002B1C7B">
        <w:t xml:space="preserve">biomarkers </w:t>
      </w:r>
      <w:r w:rsidR="000F7FDC">
        <w:t xml:space="preserve">(and certain related entities) </w:t>
      </w:r>
      <w:r w:rsidR="00001806" w:rsidRPr="002B1C7B">
        <w:t xml:space="preserve">described </w:t>
      </w:r>
      <w:r w:rsidR="000F7FDC" w:rsidRPr="002B1C7B">
        <w:t>informally</w:t>
      </w:r>
      <w:r w:rsidR="000F7FDC">
        <w:t xml:space="preserve"> </w:t>
      </w:r>
      <w:r w:rsidR="00DC1C4C">
        <w:t xml:space="preserve">by </w:t>
      </w:r>
      <w:r w:rsidR="00DC1C4C" w:rsidRPr="002B1C7B">
        <w:t>the IOM</w:t>
      </w:r>
      <w:r w:rsidR="00001806" w:rsidRPr="002B1C7B">
        <w:t xml:space="preserve">. Table 2 contains </w:t>
      </w:r>
      <w:r w:rsidR="000F7FDC">
        <w:t xml:space="preserve">the </w:t>
      </w:r>
      <w:r w:rsidR="00001806" w:rsidRPr="002B1C7B">
        <w:t>definitions from OGMS upon which</w:t>
      </w:r>
      <w:r w:rsidR="000F7FDC">
        <w:t xml:space="preserve"> Table 1 draws</w:t>
      </w:r>
      <w:r w:rsidR="00001806" w:rsidRPr="002B1C7B">
        <w:t>.</w:t>
      </w:r>
    </w:p>
    <w:p w14:paraId="102B0DC8" w14:textId="77777777" w:rsidR="00EE33C0" w:rsidRPr="002B1C7B" w:rsidRDefault="00EE33C0" w:rsidP="00EE33C0">
      <w:pPr>
        <w:pStyle w:val="Heading1"/>
      </w:pPr>
      <w:r w:rsidRPr="002B1C7B">
        <w:t>Discussion</w:t>
      </w:r>
    </w:p>
    <w:p w14:paraId="01D9C4DE" w14:textId="654B2623" w:rsidR="00001806" w:rsidRPr="002B1C7B" w:rsidRDefault="0028198F" w:rsidP="00D1634B">
      <w:pPr>
        <w:spacing w:after="200"/>
        <w:ind w:firstLine="0"/>
      </w:pPr>
      <w:r>
        <w:t xml:space="preserve">When </w:t>
      </w:r>
      <w:r w:rsidR="00EE33C0" w:rsidRPr="002B1C7B">
        <w:t xml:space="preserve">subjecting </w:t>
      </w:r>
      <w:r w:rsidRPr="002B1C7B">
        <w:t xml:space="preserve">assertions </w:t>
      </w:r>
      <w:r>
        <w:t xml:space="preserve">of </w:t>
      </w:r>
      <w:r w:rsidR="00EE33C0" w:rsidRPr="002B1C7B">
        <w:t>domain expert</w:t>
      </w:r>
      <w:r>
        <w:t>s</w:t>
      </w:r>
      <w:r w:rsidR="00EE33C0" w:rsidRPr="002B1C7B">
        <w:t xml:space="preserve"> to </w:t>
      </w:r>
      <w:r w:rsidRPr="00EE33C0">
        <w:rPr>
          <w:i/>
        </w:rPr>
        <w:t>post hoc</w:t>
      </w:r>
      <w:r w:rsidRPr="002B1C7B" w:rsidDel="0028198F">
        <w:t xml:space="preserve"> </w:t>
      </w:r>
      <w:r w:rsidR="00EE33C0" w:rsidRPr="002B1C7B">
        <w:t>ontological analysis</w:t>
      </w:r>
      <w:r>
        <w:t xml:space="preserve"> it is not uncommon to encounter </w:t>
      </w:r>
      <w:r w:rsidR="00EE33C0" w:rsidRPr="002B1C7B">
        <w:t>phrases that reveal ambiguities</w:t>
      </w:r>
      <w:r w:rsidR="00912BDB">
        <w:t xml:space="preserve"> of expression, sometimes to the degree </w:t>
      </w:r>
      <w:r w:rsidR="00EE33C0" w:rsidRPr="002B1C7B">
        <w:t xml:space="preserve">that </w:t>
      </w:r>
      <w:r w:rsidR="00912BDB">
        <w:t xml:space="preserve">raises the question </w:t>
      </w:r>
      <w:r w:rsidR="00EE33C0" w:rsidRPr="002B1C7B">
        <w:t xml:space="preserve">whether a literal interpretation is </w:t>
      </w:r>
      <w:r w:rsidR="00912BDB">
        <w:t xml:space="preserve">even achievable in </w:t>
      </w:r>
      <w:r w:rsidR="00912BDB">
        <w:lastRenderedPageBreak/>
        <w:t>principle</w:t>
      </w:r>
      <w:r w:rsidR="00EE33C0" w:rsidRPr="002B1C7B">
        <w:t xml:space="preserve">. </w:t>
      </w:r>
      <w:r w:rsidR="002D7063">
        <w:t xml:space="preserve">When we </w:t>
      </w:r>
      <w:r w:rsidR="00EE33C0" w:rsidRPr="002B1C7B">
        <w:t>construct</w:t>
      </w:r>
      <w:r w:rsidR="002D7063">
        <w:t>ed</w:t>
      </w:r>
      <w:r w:rsidR="00EE33C0" w:rsidRPr="002B1C7B">
        <w:t xml:space="preserve"> the definitions displayed in Table 1, </w:t>
      </w:r>
      <w:r w:rsidR="002D7063">
        <w:t xml:space="preserve">we found that we needed to make </w:t>
      </w:r>
      <w:r w:rsidR="00EE33C0" w:rsidRPr="002B1C7B">
        <w:t>three assumptions with respect to such issues.</w:t>
      </w:r>
    </w:p>
    <w:p w14:paraId="1A02C086" w14:textId="02EB26DC" w:rsidR="00985CF5" w:rsidRPr="002B1C7B" w:rsidRDefault="00985CF5" w:rsidP="00985CF5">
      <w:pPr>
        <w:pStyle w:val="CaptionShort"/>
      </w:pPr>
      <w:r w:rsidRPr="002B1C7B">
        <w:rPr>
          <w:b/>
        </w:rPr>
        <w:t>Table 1</w:t>
      </w:r>
      <w:r w:rsidRPr="002B1C7B">
        <w:t xml:space="preserve">: </w:t>
      </w:r>
      <w:r w:rsidR="00912BDB">
        <w:t>Proposed d</w:t>
      </w:r>
      <w:r w:rsidR="00E2450E" w:rsidRPr="002B1C7B">
        <w:t>efinitions for biomarkers</w:t>
      </w:r>
      <w:r w:rsidR="00912BDB">
        <w:t xml:space="preserve"> of different sorts</w:t>
      </w:r>
    </w:p>
    <w:tbl>
      <w:tblPr>
        <w:tblStyle w:val="TableGrid"/>
        <w:tblW w:w="0" w:type="auto"/>
        <w:tblInd w:w="8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80"/>
        <w:gridCol w:w="272"/>
        <w:gridCol w:w="6509"/>
      </w:tblGrid>
      <w:tr w:rsidR="00F72FE4" w:rsidRPr="002B1C7B" w14:paraId="60B7A21B" w14:textId="77777777" w:rsidTr="00001806">
        <w:tc>
          <w:tcPr>
            <w:tcW w:w="380" w:type="dxa"/>
            <w:tcBorders>
              <w:bottom w:val="single" w:sz="4" w:space="0" w:color="auto"/>
              <w:right w:val="single" w:sz="4" w:space="0" w:color="auto"/>
            </w:tcBorders>
          </w:tcPr>
          <w:p w14:paraId="7668694D" w14:textId="123E65EB" w:rsidR="00F72FE4" w:rsidRPr="002B1C7B" w:rsidRDefault="00F72FE4" w:rsidP="00F72FE4">
            <w:pPr>
              <w:ind w:left="4" w:firstLine="0"/>
              <w:jc w:val="center"/>
              <w:rPr>
                <w:b/>
                <w:sz w:val="16"/>
                <w:szCs w:val="16"/>
              </w:rPr>
            </w:pPr>
          </w:p>
        </w:tc>
        <w:tc>
          <w:tcPr>
            <w:tcW w:w="272" w:type="dxa"/>
            <w:tcBorders>
              <w:top w:val="single" w:sz="4" w:space="0" w:color="auto"/>
              <w:left w:val="single" w:sz="4" w:space="0" w:color="auto"/>
              <w:bottom w:val="single" w:sz="4" w:space="0" w:color="auto"/>
              <w:right w:val="single" w:sz="4" w:space="0" w:color="auto"/>
            </w:tcBorders>
          </w:tcPr>
          <w:p w14:paraId="1E9CB087" w14:textId="5775E248" w:rsidR="00F72FE4" w:rsidRPr="002B1C7B" w:rsidRDefault="00F72FE4" w:rsidP="00F72FE4">
            <w:pPr>
              <w:ind w:firstLine="0"/>
              <w:jc w:val="center"/>
              <w:rPr>
                <w:b/>
                <w:sz w:val="16"/>
                <w:szCs w:val="16"/>
              </w:rPr>
            </w:pPr>
            <w:r w:rsidRPr="002B1C7B">
              <w:rPr>
                <w:b/>
                <w:sz w:val="16"/>
                <w:szCs w:val="16"/>
              </w:rPr>
              <w:t>T</w:t>
            </w:r>
          </w:p>
        </w:tc>
        <w:tc>
          <w:tcPr>
            <w:tcW w:w="6509" w:type="dxa"/>
            <w:tcBorders>
              <w:left w:val="single" w:sz="4" w:space="0" w:color="auto"/>
              <w:bottom w:val="single" w:sz="4" w:space="0" w:color="auto"/>
            </w:tcBorders>
          </w:tcPr>
          <w:p w14:paraId="7C2CE0C3" w14:textId="6076B97F" w:rsidR="00F72FE4" w:rsidRPr="002B1C7B" w:rsidRDefault="00F72FE4" w:rsidP="00EB3823">
            <w:pPr>
              <w:ind w:left="252" w:hanging="252"/>
              <w:rPr>
                <w:b/>
                <w:sz w:val="16"/>
                <w:szCs w:val="16"/>
              </w:rPr>
            </w:pPr>
            <w:r w:rsidRPr="002B1C7B">
              <w:rPr>
                <w:b/>
                <w:sz w:val="16"/>
                <w:szCs w:val="16"/>
              </w:rPr>
              <w:t>Definition</w:t>
            </w:r>
          </w:p>
        </w:tc>
      </w:tr>
      <w:tr w:rsidR="001113A4" w:rsidRPr="002B1C7B" w14:paraId="72248719" w14:textId="77777777" w:rsidTr="00001806">
        <w:tc>
          <w:tcPr>
            <w:tcW w:w="380" w:type="dxa"/>
            <w:tcBorders>
              <w:top w:val="single" w:sz="4" w:space="0" w:color="auto"/>
              <w:right w:val="single" w:sz="4" w:space="0" w:color="auto"/>
            </w:tcBorders>
          </w:tcPr>
          <w:p w14:paraId="1F615C5A" w14:textId="43B076F4" w:rsidR="001113A4" w:rsidRPr="002B1C7B" w:rsidRDefault="001113A4" w:rsidP="00F72FE4">
            <w:pPr>
              <w:ind w:left="4" w:firstLine="0"/>
              <w:jc w:val="center"/>
              <w:rPr>
                <w:sz w:val="16"/>
                <w:szCs w:val="16"/>
              </w:rPr>
            </w:pPr>
            <w:r w:rsidRPr="002B1C7B">
              <w:rPr>
                <w:sz w:val="16"/>
                <w:szCs w:val="16"/>
              </w:rPr>
              <w:t>1</w:t>
            </w:r>
          </w:p>
        </w:tc>
        <w:tc>
          <w:tcPr>
            <w:tcW w:w="272" w:type="dxa"/>
            <w:tcBorders>
              <w:top w:val="single" w:sz="4" w:space="0" w:color="auto"/>
              <w:left w:val="single" w:sz="4" w:space="0" w:color="auto"/>
              <w:right w:val="single" w:sz="4" w:space="0" w:color="auto"/>
            </w:tcBorders>
          </w:tcPr>
          <w:p w14:paraId="0DEB809A" w14:textId="352473DB" w:rsidR="001113A4" w:rsidRPr="002B1C7B" w:rsidRDefault="001113A4" w:rsidP="00F72FE4">
            <w:pPr>
              <w:ind w:firstLine="0"/>
              <w:jc w:val="center"/>
              <w:rPr>
                <w:sz w:val="16"/>
                <w:szCs w:val="16"/>
              </w:rPr>
            </w:pPr>
            <w:r w:rsidRPr="002B1C7B">
              <w:rPr>
                <w:sz w:val="16"/>
                <w:szCs w:val="16"/>
              </w:rPr>
              <w:t>C</w:t>
            </w:r>
          </w:p>
        </w:tc>
        <w:tc>
          <w:tcPr>
            <w:tcW w:w="6509" w:type="dxa"/>
            <w:tcBorders>
              <w:top w:val="single" w:sz="4" w:space="0" w:color="auto"/>
              <w:left w:val="single" w:sz="4" w:space="0" w:color="auto"/>
            </w:tcBorders>
          </w:tcPr>
          <w:p w14:paraId="1E1A4DB9" w14:textId="17F430FF" w:rsidR="001113A4" w:rsidRPr="002B1C7B" w:rsidRDefault="001113A4" w:rsidP="00001806">
            <w:pPr>
              <w:ind w:left="252" w:hanging="252"/>
              <w:rPr>
                <w:sz w:val="16"/>
                <w:szCs w:val="16"/>
              </w:rPr>
            </w:pPr>
            <w:r w:rsidRPr="002B1C7B">
              <w:rPr>
                <w:b/>
                <w:smallCaps/>
                <w:sz w:val="16"/>
                <w:szCs w:val="16"/>
              </w:rPr>
              <w:t>Biomarker</w:t>
            </w:r>
            <w:r w:rsidRPr="002B1C7B">
              <w:rPr>
                <w:b/>
                <w:sz w:val="16"/>
                <w:szCs w:val="16"/>
              </w:rPr>
              <w:t xml:space="preserve"> </w:t>
            </w:r>
            <w:r w:rsidRPr="002B1C7B">
              <w:rPr>
                <w:sz w:val="16"/>
                <w:szCs w:val="16"/>
              </w:rPr>
              <w:t>=def</w:t>
            </w:r>
            <w:proofErr w:type="gramStart"/>
            <w:r w:rsidRPr="002B1C7B">
              <w:rPr>
                <w:sz w:val="16"/>
                <w:szCs w:val="16"/>
              </w:rPr>
              <w:t>.–</w:t>
            </w:r>
            <w:proofErr w:type="gramEnd"/>
            <w:r w:rsidRPr="002B1C7B">
              <w:rPr>
                <w:sz w:val="16"/>
                <w:szCs w:val="16"/>
              </w:rPr>
              <w:t xml:space="preserve"> </w:t>
            </w:r>
            <w:r w:rsidRPr="002B1C7B">
              <w:rPr>
                <w:b/>
                <w:smallCaps/>
                <w:sz w:val="16"/>
                <w:szCs w:val="16"/>
              </w:rPr>
              <w:t>Material Biomarker</w:t>
            </w:r>
            <w:r w:rsidRPr="002B1C7B">
              <w:rPr>
                <w:sz w:val="16"/>
                <w:szCs w:val="16"/>
              </w:rPr>
              <w:t xml:space="preserve">, </w:t>
            </w:r>
            <w:r w:rsidRPr="002B1C7B">
              <w:rPr>
                <w:b/>
                <w:smallCaps/>
                <w:sz w:val="16"/>
                <w:szCs w:val="16"/>
              </w:rPr>
              <w:t>Quality Biomarker</w:t>
            </w:r>
            <w:r w:rsidRPr="002B1C7B">
              <w:rPr>
                <w:sz w:val="16"/>
                <w:szCs w:val="16"/>
              </w:rPr>
              <w:t xml:space="preserve"> or </w:t>
            </w:r>
            <w:r w:rsidRPr="002B1C7B">
              <w:rPr>
                <w:b/>
                <w:smallCaps/>
                <w:sz w:val="16"/>
                <w:szCs w:val="16"/>
              </w:rPr>
              <w:t>Process Biomarker</w:t>
            </w:r>
            <w:r w:rsidRPr="002B1C7B">
              <w:rPr>
                <w:b/>
                <w:sz w:val="16"/>
                <w:szCs w:val="16"/>
              </w:rPr>
              <w:t>.</w:t>
            </w:r>
          </w:p>
        </w:tc>
      </w:tr>
      <w:tr w:rsidR="001113A4" w:rsidRPr="002B1C7B" w14:paraId="60871E85" w14:textId="77777777" w:rsidTr="00001806">
        <w:tc>
          <w:tcPr>
            <w:tcW w:w="380" w:type="dxa"/>
            <w:tcBorders>
              <w:right w:val="single" w:sz="4" w:space="0" w:color="auto"/>
            </w:tcBorders>
          </w:tcPr>
          <w:p w14:paraId="7F89F05A" w14:textId="68ACC9DD" w:rsidR="001113A4" w:rsidRPr="002B1C7B" w:rsidRDefault="001113A4" w:rsidP="00F72FE4">
            <w:pPr>
              <w:ind w:left="4" w:firstLine="0"/>
              <w:jc w:val="center"/>
              <w:rPr>
                <w:sz w:val="16"/>
                <w:szCs w:val="16"/>
              </w:rPr>
            </w:pPr>
            <w:r w:rsidRPr="002B1C7B">
              <w:rPr>
                <w:sz w:val="16"/>
                <w:szCs w:val="16"/>
              </w:rPr>
              <w:t>1a</w:t>
            </w:r>
          </w:p>
        </w:tc>
        <w:tc>
          <w:tcPr>
            <w:tcW w:w="272" w:type="dxa"/>
            <w:tcBorders>
              <w:left w:val="single" w:sz="4" w:space="0" w:color="auto"/>
              <w:right w:val="single" w:sz="4" w:space="0" w:color="auto"/>
            </w:tcBorders>
          </w:tcPr>
          <w:p w14:paraId="11D44E7F" w14:textId="527D6030" w:rsidR="001113A4" w:rsidRPr="002B1C7B" w:rsidRDefault="001113A4" w:rsidP="00F72FE4">
            <w:pPr>
              <w:ind w:firstLine="0"/>
              <w:jc w:val="center"/>
              <w:rPr>
                <w:sz w:val="16"/>
                <w:szCs w:val="16"/>
              </w:rPr>
            </w:pPr>
            <w:r w:rsidRPr="002B1C7B">
              <w:rPr>
                <w:sz w:val="16"/>
                <w:szCs w:val="16"/>
              </w:rPr>
              <w:t>U</w:t>
            </w:r>
          </w:p>
        </w:tc>
        <w:tc>
          <w:tcPr>
            <w:tcW w:w="6509" w:type="dxa"/>
            <w:tcBorders>
              <w:left w:val="single" w:sz="4" w:space="0" w:color="auto"/>
            </w:tcBorders>
          </w:tcPr>
          <w:p w14:paraId="6B741CF0" w14:textId="75B18B73" w:rsidR="001113A4" w:rsidRPr="002B1C7B" w:rsidRDefault="001113A4" w:rsidP="00001806">
            <w:pPr>
              <w:ind w:left="252" w:hanging="252"/>
              <w:rPr>
                <w:sz w:val="16"/>
                <w:szCs w:val="16"/>
              </w:rPr>
            </w:pPr>
            <w:r w:rsidRPr="002B1C7B">
              <w:rPr>
                <w:b/>
                <w:smallCaps/>
                <w:sz w:val="16"/>
                <w:szCs w:val="16"/>
              </w:rPr>
              <w:t>Material Biomarker</w:t>
            </w:r>
            <w:r w:rsidRPr="002B1C7B">
              <w:rPr>
                <w:b/>
                <w:sz w:val="16"/>
                <w:szCs w:val="16"/>
              </w:rPr>
              <w:t xml:space="preserve"> </w:t>
            </w:r>
            <w:r w:rsidRPr="002B1C7B">
              <w:rPr>
                <w:sz w:val="16"/>
                <w:szCs w:val="16"/>
              </w:rPr>
              <w:t xml:space="preserve">=def.– </w:t>
            </w:r>
            <w:r w:rsidRPr="002B1C7B">
              <w:rPr>
                <w:smallCaps/>
                <w:sz w:val="16"/>
                <w:szCs w:val="16"/>
              </w:rPr>
              <w:t>bodily component</w:t>
            </w:r>
            <w:r w:rsidRPr="002B1C7B">
              <w:rPr>
                <w:sz w:val="16"/>
                <w:szCs w:val="16"/>
              </w:rPr>
              <w:t xml:space="preserve"> </w:t>
            </w:r>
            <w:r w:rsidRPr="002B1C7B">
              <w:rPr>
                <w:b/>
                <w:i/>
                <w:sz w:val="16"/>
                <w:szCs w:val="16"/>
              </w:rPr>
              <w:t>instances of</w:t>
            </w:r>
            <w:r w:rsidRPr="002B1C7B">
              <w:rPr>
                <w:sz w:val="16"/>
                <w:szCs w:val="16"/>
              </w:rPr>
              <w:t xml:space="preserve"> which are </w:t>
            </w:r>
            <w:r w:rsidRPr="002B1C7B">
              <w:rPr>
                <w:b/>
                <w:i/>
                <w:sz w:val="16"/>
                <w:szCs w:val="16"/>
              </w:rPr>
              <w:t>capable</w:t>
            </w:r>
            <w:r w:rsidRPr="002B1C7B">
              <w:rPr>
                <w:b/>
                <w:sz w:val="16"/>
                <w:szCs w:val="16"/>
              </w:rPr>
              <w:t xml:space="preserve"> </w:t>
            </w:r>
            <w:r w:rsidRPr="002B1C7B">
              <w:rPr>
                <w:b/>
                <w:i/>
                <w:sz w:val="16"/>
                <w:szCs w:val="16"/>
              </w:rPr>
              <w:t>of</w:t>
            </w:r>
            <w:r w:rsidRPr="002B1C7B">
              <w:rPr>
                <w:sz w:val="16"/>
                <w:szCs w:val="16"/>
              </w:rPr>
              <w:t xml:space="preserve"> being assessed objectively to determine what kind of </w:t>
            </w:r>
            <w:r w:rsidRPr="002B1C7B">
              <w:rPr>
                <w:smallCaps/>
                <w:sz w:val="16"/>
                <w:szCs w:val="16"/>
              </w:rPr>
              <w:t>processes</w:t>
            </w:r>
            <w:r w:rsidRPr="002B1C7B">
              <w:rPr>
                <w:sz w:val="16"/>
                <w:szCs w:val="16"/>
              </w:rPr>
              <w:t xml:space="preserve"> either they or some </w:t>
            </w:r>
            <w:r w:rsidRPr="002B1C7B">
              <w:rPr>
                <w:smallCaps/>
                <w:sz w:val="16"/>
                <w:szCs w:val="16"/>
              </w:rPr>
              <w:t>qualities</w:t>
            </w:r>
            <w:r w:rsidRPr="002B1C7B">
              <w:rPr>
                <w:sz w:val="16"/>
                <w:szCs w:val="16"/>
              </w:rPr>
              <w:t xml:space="preserve"> that </w:t>
            </w:r>
            <w:r w:rsidRPr="002B1C7B">
              <w:rPr>
                <w:b/>
                <w:i/>
                <w:sz w:val="16"/>
                <w:szCs w:val="16"/>
              </w:rPr>
              <w:t>depend</w:t>
            </w:r>
            <w:r w:rsidRPr="002B1C7B">
              <w:rPr>
                <w:b/>
                <w:sz w:val="16"/>
                <w:szCs w:val="16"/>
              </w:rPr>
              <w:t xml:space="preserve"> </w:t>
            </w:r>
            <w:r w:rsidRPr="002B1C7B">
              <w:rPr>
                <w:b/>
                <w:i/>
                <w:sz w:val="16"/>
                <w:szCs w:val="16"/>
              </w:rPr>
              <w:t>on</w:t>
            </w:r>
            <w:r w:rsidRPr="002B1C7B">
              <w:rPr>
                <w:sz w:val="16"/>
                <w:szCs w:val="16"/>
              </w:rPr>
              <w:t xml:space="preserve"> them </w:t>
            </w:r>
            <w:r w:rsidRPr="002B1C7B">
              <w:rPr>
                <w:b/>
                <w:i/>
                <w:sz w:val="16"/>
                <w:szCs w:val="16"/>
              </w:rPr>
              <w:t>result</w:t>
            </w:r>
            <w:r w:rsidRPr="002B1C7B">
              <w:rPr>
                <w:b/>
                <w:sz w:val="16"/>
                <w:szCs w:val="16"/>
              </w:rPr>
              <w:t xml:space="preserve"> </w:t>
            </w:r>
            <w:r w:rsidRPr="002B1C7B">
              <w:rPr>
                <w:b/>
                <w:i/>
                <w:sz w:val="16"/>
                <w:szCs w:val="16"/>
              </w:rPr>
              <w:t>from</w:t>
            </w:r>
            <w:r w:rsidRPr="002B1C7B">
              <w:rPr>
                <w:sz w:val="16"/>
                <w:szCs w:val="16"/>
              </w:rPr>
              <w:t>.</w:t>
            </w:r>
          </w:p>
        </w:tc>
      </w:tr>
      <w:tr w:rsidR="001113A4" w:rsidRPr="002B1C7B" w14:paraId="162088EB" w14:textId="77777777" w:rsidTr="00001806">
        <w:tc>
          <w:tcPr>
            <w:tcW w:w="380" w:type="dxa"/>
            <w:tcBorders>
              <w:right w:val="single" w:sz="4" w:space="0" w:color="auto"/>
            </w:tcBorders>
          </w:tcPr>
          <w:p w14:paraId="695260B7" w14:textId="7B0F0CA3" w:rsidR="001113A4" w:rsidRPr="002B1C7B" w:rsidRDefault="001113A4" w:rsidP="00F72FE4">
            <w:pPr>
              <w:ind w:left="4" w:firstLine="0"/>
              <w:jc w:val="center"/>
              <w:rPr>
                <w:sz w:val="16"/>
                <w:szCs w:val="16"/>
              </w:rPr>
            </w:pPr>
            <w:r w:rsidRPr="002B1C7B">
              <w:rPr>
                <w:sz w:val="16"/>
                <w:szCs w:val="16"/>
              </w:rPr>
              <w:t>1b</w:t>
            </w:r>
          </w:p>
        </w:tc>
        <w:tc>
          <w:tcPr>
            <w:tcW w:w="272" w:type="dxa"/>
            <w:tcBorders>
              <w:left w:val="single" w:sz="4" w:space="0" w:color="auto"/>
              <w:right w:val="single" w:sz="4" w:space="0" w:color="auto"/>
            </w:tcBorders>
          </w:tcPr>
          <w:p w14:paraId="1B7DBCA8" w14:textId="2EE00427" w:rsidR="001113A4" w:rsidRPr="002B1C7B" w:rsidRDefault="001113A4" w:rsidP="00F72FE4">
            <w:pPr>
              <w:ind w:firstLine="0"/>
              <w:jc w:val="center"/>
              <w:rPr>
                <w:sz w:val="16"/>
                <w:szCs w:val="16"/>
              </w:rPr>
            </w:pPr>
            <w:r w:rsidRPr="002B1C7B">
              <w:rPr>
                <w:sz w:val="16"/>
                <w:szCs w:val="16"/>
              </w:rPr>
              <w:t>U</w:t>
            </w:r>
          </w:p>
        </w:tc>
        <w:tc>
          <w:tcPr>
            <w:tcW w:w="6509" w:type="dxa"/>
            <w:tcBorders>
              <w:left w:val="single" w:sz="4" w:space="0" w:color="auto"/>
            </w:tcBorders>
          </w:tcPr>
          <w:p w14:paraId="494278C9" w14:textId="5A18B764" w:rsidR="001113A4" w:rsidRPr="002B1C7B" w:rsidRDefault="001113A4">
            <w:pPr>
              <w:ind w:left="252" w:hanging="252"/>
              <w:rPr>
                <w:sz w:val="16"/>
                <w:szCs w:val="16"/>
              </w:rPr>
            </w:pPr>
            <w:r w:rsidRPr="002B1C7B">
              <w:rPr>
                <w:b/>
                <w:smallCaps/>
                <w:sz w:val="16"/>
                <w:szCs w:val="16"/>
              </w:rPr>
              <w:t>Quality Biomarker</w:t>
            </w:r>
            <w:r w:rsidRPr="002B1C7B">
              <w:rPr>
                <w:b/>
                <w:sz w:val="16"/>
                <w:szCs w:val="16"/>
              </w:rPr>
              <w:t xml:space="preserve"> </w:t>
            </w:r>
            <w:r w:rsidRPr="002B1C7B">
              <w:rPr>
                <w:sz w:val="16"/>
                <w:szCs w:val="16"/>
              </w:rPr>
              <w:t xml:space="preserve">=def.– </w:t>
            </w:r>
            <w:r w:rsidR="00247225" w:rsidRPr="002B1C7B">
              <w:rPr>
                <w:smallCaps/>
                <w:sz w:val="16"/>
                <w:szCs w:val="16"/>
              </w:rPr>
              <w:t>bodily</w:t>
            </w:r>
            <w:r w:rsidR="00247225" w:rsidRPr="002B1C7B">
              <w:rPr>
                <w:sz w:val="16"/>
                <w:szCs w:val="16"/>
              </w:rPr>
              <w:t xml:space="preserve"> </w:t>
            </w:r>
            <w:r w:rsidRPr="002B1C7B">
              <w:rPr>
                <w:smallCaps/>
                <w:sz w:val="16"/>
                <w:szCs w:val="16"/>
              </w:rPr>
              <w:t>quality</w:t>
            </w:r>
            <w:r w:rsidRPr="002B1C7B">
              <w:rPr>
                <w:sz w:val="16"/>
                <w:szCs w:val="16"/>
              </w:rPr>
              <w:t xml:space="preserve"> </w:t>
            </w:r>
            <w:r w:rsidRPr="002B1C7B">
              <w:rPr>
                <w:b/>
                <w:i/>
                <w:sz w:val="16"/>
                <w:szCs w:val="16"/>
              </w:rPr>
              <w:t>inher</w:t>
            </w:r>
            <w:r w:rsidR="009A471D">
              <w:rPr>
                <w:b/>
                <w:i/>
                <w:sz w:val="16"/>
                <w:szCs w:val="16"/>
              </w:rPr>
              <w:t>ing</w:t>
            </w:r>
            <w:r w:rsidRPr="002B1C7B">
              <w:rPr>
                <w:b/>
                <w:sz w:val="16"/>
                <w:szCs w:val="16"/>
              </w:rPr>
              <w:t xml:space="preserve"> </w:t>
            </w:r>
            <w:r w:rsidRPr="002B1C7B">
              <w:rPr>
                <w:b/>
                <w:i/>
                <w:sz w:val="16"/>
                <w:szCs w:val="16"/>
              </w:rPr>
              <w:t>in</w:t>
            </w:r>
            <w:r w:rsidRPr="002B1C7B">
              <w:rPr>
                <w:sz w:val="16"/>
                <w:szCs w:val="16"/>
              </w:rPr>
              <w:t xml:space="preserve"> a </w:t>
            </w:r>
            <w:r w:rsidRPr="002B1C7B">
              <w:rPr>
                <w:smallCaps/>
                <w:sz w:val="16"/>
                <w:szCs w:val="16"/>
              </w:rPr>
              <w:t>bodily component</w:t>
            </w:r>
            <w:r w:rsidRPr="002B1C7B">
              <w:rPr>
                <w:sz w:val="16"/>
                <w:szCs w:val="16"/>
              </w:rPr>
              <w:t xml:space="preserve"> </w:t>
            </w:r>
            <w:r w:rsidRPr="00D1634B">
              <w:rPr>
                <w:i/>
                <w:sz w:val="16"/>
                <w:szCs w:val="16"/>
              </w:rPr>
              <w:t>c</w:t>
            </w:r>
            <w:r w:rsidRPr="002B1C7B">
              <w:rPr>
                <w:sz w:val="16"/>
                <w:szCs w:val="16"/>
              </w:rPr>
              <w:t xml:space="preserve"> </w:t>
            </w:r>
            <w:r w:rsidR="009A471D">
              <w:rPr>
                <w:sz w:val="16"/>
                <w:szCs w:val="16"/>
              </w:rPr>
              <w:t xml:space="preserve">and </w:t>
            </w:r>
            <w:r w:rsidRPr="002B1C7B">
              <w:rPr>
                <w:sz w:val="16"/>
                <w:szCs w:val="16"/>
              </w:rPr>
              <w:t xml:space="preserve">in virtue of which </w:t>
            </w:r>
            <w:r w:rsidRPr="00D1634B">
              <w:rPr>
                <w:i/>
                <w:sz w:val="16"/>
                <w:szCs w:val="16"/>
              </w:rPr>
              <w:t>c</w:t>
            </w:r>
            <w:r w:rsidRPr="002B1C7B">
              <w:rPr>
                <w:sz w:val="16"/>
                <w:szCs w:val="16"/>
              </w:rPr>
              <w:t xml:space="preserve"> is a</w:t>
            </w:r>
            <w:r w:rsidR="00EE4255" w:rsidRPr="002B1C7B">
              <w:rPr>
                <w:sz w:val="16"/>
                <w:szCs w:val="16"/>
              </w:rPr>
              <w:t xml:space="preserve">n </w:t>
            </w:r>
            <w:r w:rsidR="006117F5" w:rsidRPr="002B1C7B">
              <w:rPr>
                <w:b/>
                <w:i/>
                <w:sz w:val="16"/>
                <w:szCs w:val="16"/>
              </w:rPr>
              <w:t>instance</w:t>
            </w:r>
            <w:r w:rsidR="006117F5" w:rsidRPr="002B1C7B">
              <w:rPr>
                <w:b/>
                <w:sz w:val="16"/>
                <w:szCs w:val="16"/>
              </w:rPr>
              <w:t xml:space="preserve"> </w:t>
            </w:r>
            <w:r w:rsidR="006117F5" w:rsidRPr="002B1C7B">
              <w:rPr>
                <w:b/>
                <w:i/>
                <w:sz w:val="16"/>
                <w:szCs w:val="16"/>
              </w:rPr>
              <w:t>of</w:t>
            </w:r>
            <w:r w:rsidRPr="002B1C7B">
              <w:rPr>
                <w:sz w:val="16"/>
                <w:szCs w:val="16"/>
              </w:rPr>
              <w:t xml:space="preserve"> </w:t>
            </w:r>
            <w:r w:rsidRPr="002B1C7B">
              <w:rPr>
                <w:b/>
                <w:smallCaps/>
                <w:sz w:val="16"/>
                <w:szCs w:val="16"/>
              </w:rPr>
              <w:t>Material Biomarker</w:t>
            </w:r>
          </w:p>
        </w:tc>
      </w:tr>
      <w:tr w:rsidR="001113A4" w:rsidRPr="002B1C7B" w14:paraId="3BF0706E" w14:textId="77777777" w:rsidTr="00001806">
        <w:tc>
          <w:tcPr>
            <w:tcW w:w="380" w:type="dxa"/>
            <w:tcBorders>
              <w:right w:val="single" w:sz="4" w:space="0" w:color="auto"/>
            </w:tcBorders>
          </w:tcPr>
          <w:p w14:paraId="1B184B00" w14:textId="0B64D303" w:rsidR="001113A4" w:rsidRPr="002B1C7B" w:rsidRDefault="001113A4" w:rsidP="00F72FE4">
            <w:pPr>
              <w:ind w:left="4" w:firstLine="0"/>
              <w:jc w:val="center"/>
              <w:rPr>
                <w:sz w:val="16"/>
                <w:szCs w:val="16"/>
              </w:rPr>
            </w:pPr>
            <w:r w:rsidRPr="002B1C7B">
              <w:rPr>
                <w:sz w:val="16"/>
                <w:szCs w:val="16"/>
              </w:rPr>
              <w:t>1c</w:t>
            </w:r>
          </w:p>
        </w:tc>
        <w:tc>
          <w:tcPr>
            <w:tcW w:w="272" w:type="dxa"/>
            <w:tcBorders>
              <w:left w:val="single" w:sz="4" w:space="0" w:color="auto"/>
              <w:right w:val="single" w:sz="4" w:space="0" w:color="auto"/>
            </w:tcBorders>
          </w:tcPr>
          <w:p w14:paraId="475929DC" w14:textId="630C2987" w:rsidR="001113A4" w:rsidRPr="002B1C7B" w:rsidRDefault="001113A4" w:rsidP="00F72FE4">
            <w:pPr>
              <w:ind w:firstLine="0"/>
              <w:jc w:val="center"/>
              <w:rPr>
                <w:sz w:val="16"/>
                <w:szCs w:val="16"/>
              </w:rPr>
            </w:pPr>
            <w:r w:rsidRPr="002B1C7B">
              <w:rPr>
                <w:sz w:val="16"/>
                <w:szCs w:val="16"/>
              </w:rPr>
              <w:t>U</w:t>
            </w:r>
          </w:p>
        </w:tc>
        <w:tc>
          <w:tcPr>
            <w:tcW w:w="6509" w:type="dxa"/>
            <w:tcBorders>
              <w:left w:val="single" w:sz="4" w:space="0" w:color="auto"/>
            </w:tcBorders>
          </w:tcPr>
          <w:p w14:paraId="3BB222DE" w14:textId="26FC27B6" w:rsidR="001113A4" w:rsidRPr="002B1C7B" w:rsidRDefault="001113A4">
            <w:pPr>
              <w:ind w:left="252" w:hanging="252"/>
              <w:rPr>
                <w:sz w:val="16"/>
                <w:szCs w:val="16"/>
              </w:rPr>
            </w:pPr>
            <w:r w:rsidRPr="002B1C7B">
              <w:rPr>
                <w:b/>
                <w:smallCaps/>
                <w:sz w:val="16"/>
                <w:szCs w:val="16"/>
              </w:rPr>
              <w:t>Process Biomarker</w:t>
            </w:r>
            <w:r w:rsidRPr="002B1C7B">
              <w:rPr>
                <w:b/>
                <w:sz w:val="16"/>
                <w:szCs w:val="16"/>
              </w:rPr>
              <w:t xml:space="preserve"> </w:t>
            </w:r>
            <w:r w:rsidRPr="002B1C7B">
              <w:rPr>
                <w:sz w:val="16"/>
                <w:szCs w:val="16"/>
              </w:rPr>
              <w:t>=def</w:t>
            </w:r>
            <w:proofErr w:type="gramStart"/>
            <w:r w:rsidRPr="002B1C7B">
              <w:rPr>
                <w:sz w:val="16"/>
                <w:szCs w:val="16"/>
              </w:rPr>
              <w:t>.–</w:t>
            </w:r>
            <w:proofErr w:type="gramEnd"/>
            <w:r w:rsidRPr="002B1C7B">
              <w:rPr>
                <w:sz w:val="16"/>
                <w:szCs w:val="16"/>
              </w:rPr>
              <w:t xml:space="preserve"> </w:t>
            </w:r>
            <w:r w:rsidRPr="002B1C7B">
              <w:rPr>
                <w:smallCaps/>
                <w:sz w:val="16"/>
                <w:szCs w:val="16"/>
              </w:rPr>
              <w:t>bodily process</w:t>
            </w:r>
            <w:r w:rsidRPr="002B1C7B">
              <w:rPr>
                <w:sz w:val="16"/>
                <w:szCs w:val="16"/>
              </w:rPr>
              <w:t xml:space="preserve"> </w:t>
            </w:r>
            <w:r w:rsidRPr="00D1634B">
              <w:rPr>
                <w:i/>
                <w:sz w:val="16"/>
                <w:szCs w:val="16"/>
              </w:rPr>
              <w:t>p</w:t>
            </w:r>
            <w:r w:rsidRPr="002B1C7B">
              <w:rPr>
                <w:sz w:val="16"/>
                <w:szCs w:val="16"/>
              </w:rPr>
              <w:t xml:space="preserve"> </w:t>
            </w:r>
            <w:r w:rsidRPr="002B1C7B">
              <w:rPr>
                <w:b/>
                <w:i/>
                <w:sz w:val="16"/>
                <w:szCs w:val="16"/>
              </w:rPr>
              <w:t>instances</w:t>
            </w:r>
            <w:r w:rsidRPr="002B1C7B">
              <w:rPr>
                <w:b/>
                <w:sz w:val="16"/>
                <w:szCs w:val="16"/>
              </w:rPr>
              <w:t xml:space="preserve"> </w:t>
            </w:r>
            <w:r w:rsidRPr="002B1C7B">
              <w:rPr>
                <w:b/>
                <w:i/>
                <w:sz w:val="16"/>
                <w:szCs w:val="16"/>
              </w:rPr>
              <w:t>of</w:t>
            </w:r>
            <w:r w:rsidRPr="002B1C7B">
              <w:rPr>
                <w:sz w:val="16"/>
                <w:szCs w:val="16"/>
              </w:rPr>
              <w:t xml:space="preserve"> which are </w:t>
            </w:r>
            <w:r w:rsidRPr="002B1C7B">
              <w:rPr>
                <w:b/>
                <w:i/>
                <w:sz w:val="16"/>
                <w:szCs w:val="16"/>
              </w:rPr>
              <w:t>capable</w:t>
            </w:r>
            <w:r w:rsidRPr="002B1C7B">
              <w:rPr>
                <w:b/>
                <w:sz w:val="16"/>
                <w:szCs w:val="16"/>
              </w:rPr>
              <w:t xml:space="preserve"> </w:t>
            </w:r>
            <w:r w:rsidRPr="002B1C7B">
              <w:rPr>
                <w:b/>
                <w:i/>
                <w:sz w:val="16"/>
                <w:szCs w:val="16"/>
              </w:rPr>
              <w:t>of</w:t>
            </w:r>
            <w:r w:rsidRPr="002B1C7B">
              <w:rPr>
                <w:sz w:val="16"/>
                <w:szCs w:val="16"/>
              </w:rPr>
              <w:t xml:space="preserve"> being assessed objectively to determine whether </w:t>
            </w:r>
            <w:r w:rsidRPr="00D1634B">
              <w:rPr>
                <w:i/>
                <w:sz w:val="16"/>
                <w:szCs w:val="16"/>
              </w:rPr>
              <w:t>p</w:t>
            </w:r>
            <w:r w:rsidRPr="002B1C7B">
              <w:rPr>
                <w:sz w:val="16"/>
                <w:szCs w:val="16"/>
              </w:rPr>
              <w:t xml:space="preserve"> is </w:t>
            </w:r>
            <w:r w:rsidR="00BB7572">
              <w:rPr>
                <w:sz w:val="16"/>
                <w:szCs w:val="16"/>
              </w:rPr>
              <w:t>a</w:t>
            </w:r>
            <w:r w:rsidR="00BB7572" w:rsidRPr="002B1C7B">
              <w:rPr>
                <w:sz w:val="16"/>
                <w:szCs w:val="16"/>
              </w:rPr>
              <w:t xml:space="preserve"> </w:t>
            </w:r>
            <w:r w:rsidR="00EA59BD" w:rsidRPr="002B1C7B">
              <w:rPr>
                <w:b/>
                <w:i/>
                <w:sz w:val="16"/>
                <w:szCs w:val="16"/>
              </w:rPr>
              <w:t>realization</w:t>
            </w:r>
            <w:r w:rsidR="00EA59BD" w:rsidRPr="002B1C7B">
              <w:rPr>
                <w:b/>
                <w:sz w:val="16"/>
                <w:szCs w:val="16"/>
              </w:rPr>
              <w:t xml:space="preserve"> </w:t>
            </w:r>
            <w:r w:rsidR="006117F5" w:rsidRPr="002B1C7B">
              <w:rPr>
                <w:b/>
                <w:i/>
                <w:sz w:val="16"/>
                <w:szCs w:val="16"/>
              </w:rPr>
              <w:t>of</w:t>
            </w:r>
            <w:r w:rsidRPr="002B1C7B">
              <w:rPr>
                <w:sz w:val="16"/>
                <w:szCs w:val="16"/>
              </w:rPr>
              <w:t xml:space="preserve"> </w:t>
            </w:r>
            <w:r w:rsidRPr="002B1C7B">
              <w:rPr>
                <w:smallCaps/>
                <w:sz w:val="16"/>
                <w:szCs w:val="16"/>
              </w:rPr>
              <w:t>normal</w:t>
            </w:r>
            <w:r w:rsidRPr="002B1C7B">
              <w:rPr>
                <w:sz w:val="16"/>
                <w:szCs w:val="16"/>
              </w:rPr>
              <w:t xml:space="preserve"> or</w:t>
            </w:r>
            <w:r w:rsidR="00BB7572">
              <w:rPr>
                <w:sz w:val="16"/>
                <w:szCs w:val="16"/>
              </w:rPr>
              <w:t xml:space="preserve"> </w:t>
            </w:r>
            <w:r w:rsidR="00BB7572" w:rsidRPr="00D1634B">
              <w:rPr>
                <w:b/>
                <w:i/>
                <w:sz w:val="16"/>
                <w:szCs w:val="16"/>
              </w:rPr>
              <w:t>of</w:t>
            </w:r>
            <w:r w:rsidRPr="002B1C7B">
              <w:rPr>
                <w:sz w:val="16"/>
                <w:szCs w:val="16"/>
              </w:rPr>
              <w:t xml:space="preserve"> </w:t>
            </w:r>
            <w:r w:rsidRPr="002B1C7B">
              <w:rPr>
                <w:smallCaps/>
                <w:sz w:val="16"/>
                <w:szCs w:val="16"/>
              </w:rPr>
              <w:t>abnormal homeosta</w:t>
            </w:r>
            <w:r w:rsidR="00EA59BD" w:rsidRPr="002B1C7B">
              <w:rPr>
                <w:smallCaps/>
                <w:sz w:val="16"/>
                <w:szCs w:val="16"/>
              </w:rPr>
              <w:t>s</w:t>
            </w:r>
            <w:r w:rsidRPr="002B1C7B">
              <w:rPr>
                <w:smallCaps/>
                <w:sz w:val="16"/>
                <w:szCs w:val="16"/>
              </w:rPr>
              <w:t>i</w:t>
            </w:r>
            <w:r w:rsidR="00EA59BD" w:rsidRPr="002B1C7B">
              <w:rPr>
                <w:smallCaps/>
                <w:sz w:val="16"/>
                <w:szCs w:val="16"/>
              </w:rPr>
              <w:t>s</w:t>
            </w:r>
            <w:r w:rsidRPr="002B1C7B">
              <w:rPr>
                <w:sz w:val="16"/>
                <w:szCs w:val="16"/>
              </w:rPr>
              <w:t>.</w:t>
            </w:r>
          </w:p>
        </w:tc>
      </w:tr>
      <w:tr w:rsidR="001113A4" w:rsidRPr="002B1C7B" w14:paraId="5C87ECF2" w14:textId="77777777" w:rsidTr="00001806">
        <w:tc>
          <w:tcPr>
            <w:tcW w:w="380" w:type="dxa"/>
            <w:tcBorders>
              <w:right w:val="single" w:sz="4" w:space="0" w:color="auto"/>
            </w:tcBorders>
          </w:tcPr>
          <w:p w14:paraId="7C585D22" w14:textId="4784DF64" w:rsidR="001113A4" w:rsidRPr="002B1C7B" w:rsidRDefault="00EB3823" w:rsidP="00F72FE4">
            <w:pPr>
              <w:ind w:left="4" w:firstLine="0"/>
              <w:jc w:val="center"/>
              <w:rPr>
                <w:sz w:val="16"/>
                <w:szCs w:val="16"/>
              </w:rPr>
            </w:pPr>
            <w:r w:rsidRPr="002B1C7B">
              <w:rPr>
                <w:sz w:val="16"/>
                <w:szCs w:val="16"/>
              </w:rPr>
              <w:t>2</w:t>
            </w:r>
          </w:p>
        </w:tc>
        <w:tc>
          <w:tcPr>
            <w:tcW w:w="272" w:type="dxa"/>
            <w:tcBorders>
              <w:left w:val="single" w:sz="4" w:space="0" w:color="auto"/>
              <w:right w:val="single" w:sz="4" w:space="0" w:color="auto"/>
            </w:tcBorders>
          </w:tcPr>
          <w:p w14:paraId="384BDACE" w14:textId="4F7ADAE4" w:rsidR="001113A4" w:rsidRPr="002B1C7B" w:rsidRDefault="00EB3823" w:rsidP="00F72FE4">
            <w:pPr>
              <w:ind w:firstLine="0"/>
              <w:jc w:val="center"/>
              <w:rPr>
                <w:sz w:val="16"/>
                <w:szCs w:val="16"/>
              </w:rPr>
            </w:pPr>
            <w:r w:rsidRPr="002B1C7B">
              <w:rPr>
                <w:sz w:val="16"/>
                <w:szCs w:val="16"/>
              </w:rPr>
              <w:t>U</w:t>
            </w:r>
          </w:p>
        </w:tc>
        <w:tc>
          <w:tcPr>
            <w:tcW w:w="6509" w:type="dxa"/>
            <w:tcBorders>
              <w:left w:val="single" w:sz="4" w:space="0" w:color="auto"/>
            </w:tcBorders>
          </w:tcPr>
          <w:p w14:paraId="272F4C1E" w14:textId="7BA198D9" w:rsidR="001113A4" w:rsidRPr="002B1C7B" w:rsidRDefault="00EB3823" w:rsidP="001633D3">
            <w:pPr>
              <w:ind w:left="252" w:hanging="252"/>
              <w:rPr>
                <w:sz w:val="16"/>
                <w:szCs w:val="16"/>
              </w:rPr>
            </w:pPr>
            <w:r w:rsidRPr="002B1C7B">
              <w:rPr>
                <w:b/>
                <w:smallCaps/>
                <w:sz w:val="16"/>
                <w:szCs w:val="16"/>
              </w:rPr>
              <w:t>Disease Biomarker for disease of type X</w:t>
            </w:r>
            <w:r w:rsidRPr="002B1C7B">
              <w:rPr>
                <w:b/>
                <w:sz w:val="16"/>
                <w:szCs w:val="16"/>
              </w:rPr>
              <w:t xml:space="preserve"> </w:t>
            </w:r>
            <w:r w:rsidRPr="002B1C7B">
              <w:rPr>
                <w:sz w:val="16"/>
                <w:szCs w:val="16"/>
              </w:rPr>
              <w:t xml:space="preserve">=def.– </w:t>
            </w:r>
            <w:r w:rsidRPr="002B1C7B">
              <w:rPr>
                <w:b/>
                <w:smallCaps/>
                <w:sz w:val="16"/>
                <w:szCs w:val="16"/>
              </w:rPr>
              <w:t>biomarker</w:t>
            </w:r>
            <w:r w:rsidRPr="002B1C7B">
              <w:rPr>
                <w:sz w:val="16"/>
                <w:szCs w:val="16"/>
              </w:rPr>
              <w:t xml:space="preserve"> </w:t>
            </w:r>
            <w:r w:rsidR="001633D3" w:rsidRPr="002B1C7B">
              <w:rPr>
                <w:sz w:val="16"/>
                <w:szCs w:val="16"/>
              </w:rPr>
              <w:t xml:space="preserve">which starts to exist during a </w:t>
            </w:r>
            <w:r w:rsidR="001633D3" w:rsidRPr="002B1C7B">
              <w:rPr>
                <w:b/>
                <w:i/>
                <w:sz w:val="16"/>
                <w:szCs w:val="16"/>
              </w:rPr>
              <w:t>part</w:t>
            </w:r>
            <w:r w:rsidR="001633D3" w:rsidRPr="002B1C7B">
              <w:rPr>
                <w:sz w:val="16"/>
                <w:szCs w:val="16"/>
              </w:rPr>
              <w:t xml:space="preserve"> of the </w:t>
            </w:r>
            <w:r w:rsidR="001633D3" w:rsidRPr="002B1C7B">
              <w:rPr>
                <w:smallCaps/>
                <w:sz w:val="16"/>
                <w:szCs w:val="16"/>
              </w:rPr>
              <w:t>disease course</w:t>
            </w:r>
            <w:r w:rsidR="001633D3" w:rsidRPr="002B1C7B">
              <w:rPr>
                <w:sz w:val="16"/>
                <w:szCs w:val="16"/>
              </w:rPr>
              <w:t xml:space="preserve"> which </w:t>
            </w:r>
            <w:r w:rsidR="001633D3" w:rsidRPr="002B1C7B">
              <w:rPr>
                <w:b/>
                <w:i/>
                <w:sz w:val="16"/>
                <w:szCs w:val="16"/>
              </w:rPr>
              <w:t>realizes</w:t>
            </w:r>
            <w:r w:rsidR="001633D3" w:rsidRPr="002B1C7B">
              <w:rPr>
                <w:sz w:val="16"/>
                <w:szCs w:val="16"/>
              </w:rPr>
              <w:t xml:space="preserve"> the </w:t>
            </w:r>
            <w:r w:rsidR="001633D3" w:rsidRPr="002B1C7B">
              <w:rPr>
                <w:smallCaps/>
                <w:sz w:val="16"/>
                <w:szCs w:val="16"/>
              </w:rPr>
              <w:t>disease of type X</w:t>
            </w:r>
          </w:p>
        </w:tc>
      </w:tr>
      <w:tr w:rsidR="00CB211A" w:rsidRPr="002B1C7B" w14:paraId="2CC8A8CE" w14:textId="77777777" w:rsidTr="00001806">
        <w:tc>
          <w:tcPr>
            <w:tcW w:w="380" w:type="dxa"/>
            <w:tcBorders>
              <w:right w:val="single" w:sz="4" w:space="0" w:color="auto"/>
            </w:tcBorders>
          </w:tcPr>
          <w:p w14:paraId="7F564D84" w14:textId="37CFD2EE" w:rsidR="00CB211A" w:rsidRPr="002B1C7B" w:rsidRDefault="00CB211A" w:rsidP="00F72FE4">
            <w:pPr>
              <w:ind w:left="4" w:firstLine="0"/>
              <w:jc w:val="center"/>
              <w:rPr>
                <w:sz w:val="16"/>
                <w:szCs w:val="16"/>
              </w:rPr>
            </w:pPr>
            <w:r w:rsidRPr="002B1C7B">
              <w:rPr>
                <w:sz w:val="16"/>
                <w:szCs w:val="16"/>
              </w:rPr>
              <w:t>3</w:t>
            </w:r>
          </w:p>
        </w:tc>
        <w:tc>
          <w:tcPr>
            <w:tcW w:w="272" w:type="dxa"/>
            <w:tcBorders>
              <w:left w:val="single" w:sz="4" w:space="0" w:color="auto"/>
              <w:right w:val="single" w:sz="4" w:space="0" w:color="auto"/>
            </w:tcBorders>
          </w:tcPr>
          <w:p w14:paraId="2CE8BBE9" w14:textId="3ADBCA68" w:rsidR="00CB211A" w:rsidRPr="002B1C7B" w:rsidRDefault="00CB211A" w:rsidP="00F72FE4">
            <w:pPr>
              <w:ind w:firstLine="0"/>
              <w:jc w:val="center"/>
              <w:rPr>
                <w:sz w:val="16"/>
                <w:szCs w:val="16"/>
              </w:rPr>
            </w:pPr>
            <w:r w:rsidRPr="002B1C7B">
              <w:rPr>
                <w:sz w:val="16"/>
                <w:szCs w:val="16"/>
              </w:rPr>
              <w:t>C</w:t>
            </w:r>
          </w:p>
        </w:tc>
        <w:tc>
          <w:tcPr>
            <w:tcW w:w="6509" w:type="dxa"/>
            <w:tcBorders>
              <w:left w:val="single" w:sz="4" w:space="0" w:color="auto"/>
            </w:tcBorders>
          </w:tcPr>
          <w:p w14:paraId="777DB654" w14:textId="49D9D98C" w:rsidR="00CB211A" w:rsidRPr="002B1C7B" w:rsidRDefault="00CB211A">
            <w:pPr>
              <w:ind w:left="252" w:hanging="252"/>
              <w:rPr>
                <w:sz w:val="16"/>
                <w:szCs w:val="16"/>
              </w:rPr>
            </w:pPr>
            <w:r w:rsidRPr="002B1C7B">
              <w:rPr>
                <w:b/>
                <w:smallCaps/>
                <w:sz w:val="16"/>
                <w:szCs w:val="16"/>
              </w:rPr>
              <w:t>Diagnostic Biomarker for disease of type X</w:t>
            </w:r>
            <w:r w:rsidRPr="002B1C7B">
              <w:rPr>
                <w:b/>
                <w:sz w:val="16"/>
                <w:szCs w:val="16"/>
              </w:rPr>
              <w:t xml:space="preserve"> </w:t>
            </w:r>
            <w:r w:rsidRPr="002B1C7B">
              <w:rPr>
                <w:sz w:val="16"/>
                <w:szCs w:val="16"/>
              </w:rPr>
              <w:t xml:space="preserve">=def.– </w:t>
            </w:r>
            <w:r w:rsidRPr="002B1C7B">
              <w:rPr>
                <w:b/>
                <w:smallCaps/>
                <w:sz w:val="16"/>
                <w:szCs w:val="16"/>
              </w:rPr>
              <w:t>Material Diagnostic Biomarker</w:t>
            </w:r>
            <w:r w:rsidRPr="002B1C7B">
              <w:rPr>
                <w:b/>
                <w:sz w:val="16"/>
                <w:szCs w:val="16"/>
              </w:rPr>
              <w:t xml:space="preserve"> </w:t>
            </w:r>
            <w:r w:rsidRPr="002B1C7B">
              <w:rPr>
                <w:b/>
                <w:smallCaps/>
                <w:sz w:val="16"/>
                <w:szCs w:val="16"/>
              </w:rPr>
              <w:t>for</w:t>
            </w:r>
            <w:r w:rsidRPr="002B1C7B">
              <w:rPr>
                <w:b/>
                <w:sz w:val="16"/>
                <w:szCs w:val="16"/>
              </w:rPr>
              <w:t xml:space="preserve"> </w:t>
            </w:r>
            <w:r w:rsidRPr="002B1C7B">
              <w:rPr>
                <w:b/>
                <w:smallCaps/>
                <w:sz w:val="16"/>
                <w:szCs w:val="16"/>
              </w:rPr>
              <w:t>disease of type X</w:t>
            </w:r>
            <w:r w:rsidRPr="002B1C7B">
              <w:rPr>
                <w:sz w:val="16"/>
                <w:szCs w:val="16"/>
              </w:rPr>
              <w:t xml:space="preserve">, </w:t>
            </w:r>
            <w:r w:rsidRPr="002B1C7B">
              <w:rPr>
                <w:b/>
                <w:smallCaps/>
                <w:sz w:val="16"/>
                <w:szCs w:val="16"/>
              </w:rPr>
              <w:t>Quality Diagnostic Biomarker for disease of type X</w:t>
            </w:r>
            <w:r w:rsidRPr="002B1C7B">
              <w:rPr>
                <w:sz w:val="16"/>
                <w:szCs w:val="16"/>
              </w:rPr>
              <w:t xml:space="preserve">, or </w:t>
            </w:r>
            <w:r w:rsidRPr="002B1C7B">
              <w:rPr>
                <w:b/>
                <w:smallCaps/>
                <w:sz w:val="16"/>
                <w:szCs w:val="16"/>
              </w:rPr>
              <w:t>Process Diagnostic Biomarker for disease of type X</w:t>
            </w:r>
          </w:p>
        </w:tc>
      </w:tr>
      <w:tr w:rsidR="00CB211A" w:rsidRPr="002B1C7B" w14:paraId="3EF87C76" w14:textId="77777777" w:rsidTr="00001806">
        <w:tc>
          <w:tcPr>
            <w:tcW w:w="380" w:type="dxa"/>
            <w:tcBorders>
              <w:right w:val="single" w:sz="4" w:space="0" w:color="auto"/>
            </w:tcBorders>
          </w:tcPr>
          <w:p w14:paraId="6D3CF75F" w14:textId="12121A1F" w:rsidR="00CB211A" w:rsidRPr="002B1C7B" w:rsidRDefault="00CB211A" w:rsidP="00F72FE4">
            <w:pPr>
              <w:ind w:left="4" w:firstLine="0"/>
              <w:jc w:val="center"/>
              <w:rPr>
                <w:sz w:val="16"/>
                <w:szCs w:val="16"/>
              </w:rPr>
            </w:pPr>
            <w:r w:rsidRPr="002B1C7B">
              <w:rPr>
                <w:sz w:val="16"/>
                <w:szCs w:val="16"/>
              </w:rPr>
              <w:t>3a</w:t>
            </w:r>
          </w:p>
        </w:tc>
        <w:tc>
          <w:tcPr>
            <w:tcW w:w="272" w:type="dxa"/>
            <w:tcBorders>
              <w:left w:val="single" w:sz="4" w:space="0" w:color="auto"/>
              <w:right w:val="single" w:sz="4" w:space="0" w:color="auto"/>
            </w:tcBorders>
          </w:tcPr>
          <w:p w14:paraId="56EAE727" w14:textId="5B80D886" w:rsidR="00CB211A" w:rsidRPr="002B1C7B" w:rsidRDefault="00CB211A" w:rsidP="00F72FE4">
            <w:pPr>
              <w:ind w:firstLine="0"/>
              <w:jc w:val="center"/>
              <w:rPr>
                <w:sz w:val="16"/>
                <w:szCs w:val="16"/>
              </w:rPr>
            </w:pPr>
            <w:r w:rsidRPr="002B1C7B">
              <w:rPr>
                <w:sz w:val="16"/>
                <w:szCs w:val="16"/>
              </w:rPr>
              <w:t>U</w:t>
            </w:r>
          </w:p>
        </w:tc>
        <w:tc>
          <w:tcPr>
            <w:tcW w:w="6509" w:type="dxa"/>
            <w:tcBorders>
              <w:left w:val="single" w:sz="4" w:space="0" w:color="auto"/>
            </w:tcBorders>
          </w:tcPr>
          <w:p w14:paraId="0CB2B5E3" w14:textId="51DF3794" w:rsidR="00CB211A" w:rsidRPr="002B1C7B" w:rsidRDefault="00CB211A">
            <w:pPr>
              <w:ind w:left="252" w:hanging="252"/>
              <w:rPr>
                <w:sz w:val="16"/>
                <w:szCs w:val="16"/>
              </w:rPr>
            </w:pPr>
            <w:r w:rsidRPr="002B1C7B">
              <w:rPr>
                <w:b/>
                <w:smallCaps/>
                <w:sz w:val="16"/>
                <w:szCs w:val="16"/>
              </w:rPr>
              <w:t>Material Diagnostic Biomarker for disease of type X</w:t>
            </w:r>
            <w:r w:rsidRPr="002B1C7B">
              <w:rPr>
                <w:b/>
                <w:sz w:val="16"/>
                <w:szCs w:val="16"/>
              </w:rPr>
              <w:t xml:space="preserve"> </w:t>
            </w:r>
            <w:r w:rsidRPr="002B1C7B">
              <w:rPr>
                <w:sz w:val="16"/>
                <w:szCs w:val="16"/>
              </w:rPr>
              <w:t>=</w:t>
            </w:r>
            <w:r w:rsidRPr="00DF30E5">
              <w:rPr>
                <w:sz w:val="16"/>
                <w:szCs w:val="16"/>
              </w:rPr>
              <w:t>def.–</w:t>
            </w:r>
            <w:r w:rsidR="00EE4255" w:rsidRPr="00DF30E5">
              <w:rPr>
                <w:sz w:val="16"/>
                <w:szCs w:val="16"/>
              </w:rPr>
              <w:t xml:space="preserve"> </w:t>
            </w:r>
            <w:r w:rsidR="00B25F63" w:rsidRPr="00DF30E5">
              <w:rPr>
                <w:b/>
                <w:smallCaps/>
                <w:sz w:val="16"/>
                <w:szCs w:val="16"/>
              </w:rPr>
              <w:t>Material Biomarker</w:t>
            </w:r>
            <w:r w:rsidRPr="00DF30E5">
              <w:rPr>
                <w:sz w:val="16"/>
                <w:szCs w:val="16"/>
              </w:rPr>
              <w:t xml:space="preserve"> </w:t>
            </w:r>
            <w:r w:rsidRPr="00DF30E5">
              <w:rPr>
                <w:b/>
                <w:i/>
                <w:sz w:val="16"/>
                <w:szCs w:val="16"/>
              </w:rPr>
              <w:t>instances of</w:t>
            </w:r>
            <w:r w:rsidRPr="009D5A30">
              <w:rPr>
                <w:sz w:val="16"/>
                <w:szCs w:val="16"/>
              </w:rPr>
              <w:t xml:space="preserve"> which are </w:t>
            </w:r>
            <w:r w:rsidRPr="009D5A30">
              <w:rPr>
                <w:b/>
                <w:i/>
                <w:sz w:val="16"/>
                <w:szCs w:val="16"/>
              </w:rPr>
              <w:t>capable of</w:t>
            </w:r>
            <w:r w:rsidRPr="00037F4A">
              <w:rPr>
                <w:sz w:val="16"/>
                <w:szCs w:val="16"/>
              </w:rPr>
              <w:t xml:space="preserve"> being assessed objectively to determine whether </w:t>
            </w:r>
            <w:r w:rsidR="000948EE" w:rsidRPr="00037F4A">
              <w:rPr>
                <w:sz w:val="16"/>
                <w:szCs w:val="16"/>
              </w:rPr>
              <w:t xml:space="preserve">a </w:t>
            </w:r>
            <w:r w:rsidR="000948EE" w:rsidRPr="00037F4A">
              <w:rPr>
                <w:smallCaps/>
                <w:sz w:val="16"/>
                <w:szCs w:val="16"/>
              </w:rPr>
              <w:t>disease of type X</w:t>
            </w:r>
            <w:r w:rsidR="000948EE" w:rsidRPr="00037F4A">
              <w:rPr>
                <w:sz w:val="16"/>
                <w:szCs w:val="16"/>
              </w:rPr>
              <w:t xml:space="preserve"> </w:t>
            </w:r>
            <w:r w:rsidR="000948EE" w:rsidRPr="00D1634B">
              <w:rPr>
                <w:b/>
                <w:i/>
                <w:sz w:val="16"/>
                <w:szCs w:val="16"/>
              </w:rPr>
              <w:t>inheres in</w:t>
            </w:r>
            <w:r w:rsidR="000948EE" w:rsidRPr="00DF30E5">
              <w:rPr>
                <w:b/>
                <w:sz w:val="16"/>
                <w:szCs w:val="16"/>
              </w:rPr>
              <w:t xml:space="preserve"> </w:t>
            </w:r>
            <w:r w:rsidRPr="00DF30E5">
              <w:rPr>
                <w:sz w:val="16"/>
                <w:szCs w:val="16"/>
              </w:rPr>
              <w:t xml:space="preserve">the </w:t>
            </w:r>
            <w:r w:rsidRPr="00DF30E5">
              <w:rPr>
                <w:smallCaps/>
                <w:sz w:val="16"/>
                <w:szCs w:val="16"/>
              </w:rPr>
              <w:t>organism</w:t>
            </w:r>
            <w:r w:rsidRPr="00DF30E5">
              <w:rPr>
                <w:sz w:val="16"/>
                <w:szCs w:val="16"/>
              </w:rPr>
              <w:t xml:space="preserve"> of which these instances </w:t>
            </w:r>
            <w:r w:rsidRPr="00DF30E5">
              <w:rPr>
                <w:b/>
                <w:i/>
                <w:sz w:val="16"/>
                <w:szCs w:val="16"/>
              </w:rPr>
              <w:t>are part</w:t>
            </w:r>
            <w:r w:rsidRPr="00DF30E5">
              <w:rPr>
                <w:sz w:val="16"/>
                <w:szCs w:val="16"/>
              </w:rPr>
              <w:t>.</w:t>
            </w:r>
          </w:p>
        </w:tc>
      </w:tr>
      <w:tr w:rsidR="00CB211A" w:rsidRPr="002B1C7B" w14:paraId="3AC29355" w14:textId="77777777" w:rsidTr="00001806">
        <w:tc>
          <w:tcPr>
            <w:tcW w:w="380" w:type="dxa"/>
            <w:tcBorders>
              <w:right w:val="single" w:sz="4" w:space="0" w:color="auto"/>
            </w:tcBorders>
          </w:tcPr>
          <w:p w14:paraId="57C989D7" w14:textId="559B025D" w:rsidR="00CB211A" w:rsidRPr="002B1C7B" w:rsidRDefault="00CB211A" w:rsidP="00F72FE4">
            <w:pPr>
              <w:ind w:left="4" w:firstLine="0"/>
              <w:jc w:val="center"/>
              <w:rPr>
                <w:sz w:val="16"/>
                <w:szCs w:val="16"/>
              </w:rPr>
            </w:pPr>
            <w:r w:rsidRPr="002B1C7B">
              <w:rPr>
                <w:sz w:val="16"/>
                <w:szCs w:val="16"/>
              </w:rPr>
              <w:t>3b</w:t>
            </w:r>
          </w:p>
        </w:tc>
        <w:tc>
          <w:tcPr>
            <w:tcW w:w="272" w:type="dxa"/>
            <w:tcBorders>
              <w:left w:val="single" w:sz="4" w:space="0" w:color="auto"/>
              <w:right w:val="single" w:sz="4" w:space="0" w:color="auto"/>
            </w:tcBorders>
          </w:tcPr>
          <w:p w14:paraId="69B9D286" w14:textId="36B68580" w:rsidR="00CB211A" w:rsidRPr="002B1C7B" w:rsidRDefault="00CB211A" w:rsidP="00F72FE4">
            <w:pPr>
              <w:ind w:firstLine="0"/>
              <w:jc w:val="center"/>
              <w:rPr>
                <w:sz w:val="16"/>
                <w:szCs w:val="16"/>
              </w:rPr>
            </w:pPr>
            <w:r w:rsidRPr="002B1C7B">
              <w:rPr>
                <w:sz w:val="16"/>
                <w:szCs w:val="16"/>
              </w:rPr>
              <w:t>U</w:t>
            </w:r>
          </w:p>
        </w:tc>
        <w:tc>
          <w:tcPr>
            <w:tcW w:w="6509" w:type="dxa"/>
            <w:tcBorders>
              <w:left w:val="single" w:sz="4" w:space="0" w:color="auto"/>
            </w:tcBorders>
          </w:tcPr>
          <w:p w14:paraId="18CE3B38" w14:textId="3048BF24" w:rsidR="00CB211A" w:rsidRPr="002B1C7B" w:rsidRDefault="00CB211A" w:rsidP="00721AEC">
            <w:pPr>
              <w:ind w:left="252" w:hanging="252"/>
              <w:rPr>
                <w:sz w:val="16"/>
                <w:szCs w:val="16"/>
              </w:rPr>
            </w:pPr>
            <w:r w:rsidRPr="002B1C7B">
              <w:rPr>
                <w:b/>
                <w:smallCaps/>
                <w:sz w:val="16"/>
                <w:szCs w:val="16"/>
              </w:rPr>
              <w:t>Quality Diagnostic Biomarker for disease of type X</w:t>
            </w:r>
            <w:r w:rsidRPr="002B1C7B">
              <w:rPr>
                <w:b/>
                <w:sz w:val="16"/>
                <w:szCs w:val="16"/>
              </w:rPr>
              <w:t xml:space="preserve"> </w:t>
            </w:r>
            <w:r w:rsidRPr="002B1C7B">
              <w:rPr>
                <w:sz w:val="16"/>
                <w:szCs w:val="16"/>
              </w:rPr>
              <w:t xml:space="preserve">=def.– </w:t>
            </w:r>
            <w:r w:rsidR="00247225" w:rsidRPr="002B1C7B">
              <w:rPr>
                <w:smallCaps/>
                <w:sz w:val="16"/>
                <w:szCs w:val="16"/>
              </w:rPr>
              <w:t>bodily</w:t>
            </w:r>
            <w:r w:rsidR="00247225" w:rsidRPr="002B1C7B">
              <w:rPr>
                <w:sz w:val="16"/>
                <w:szCs w:val="16"/>
              </w:rPr>
              <w:t xml:space="preserve"> </w:t>
            </w:r>
            <w:r w:rsidRPr="002B1C7B">
              <w:rPr>
                <w:smallCaps/>
                <w:sz w:val="16"/>
                <w:szCs w:val="16"/>
              </w:rPr>
              <w:t>quality</w:t>
            </w:r>
            <w:r w:rsidRPr="002B1C7B">
              <w:rPr>
                <w:sz w:val="16"/>
                <w:szCs w:val="16"/>
              </w:rPr>
              <w:t xml:space="preserve"> which </w:t>
            </w:r>
            <w:r w:rsidRPr="002B1C7B">
              <w:rPr>
                <w:b/>
                <w:i/>
                <w:sz w:val="16"/>
                <w:szCs w:val="16"/>
              </w:rPr>
              <w:t>inheres in</w:t>
            </w:r>
            <w:r w:rsidRPr="002B1C7B">
              <w:rPr>
                <w:sz w:val="16"/>
                <w:szCs w:val="16"/>
              </w:rPr>
              <w:t xml:space="preserve"> a </w:t>
            </w:r>
            <w:r w:rsidRPr="002B1C7B">
              <w:rPr>
                <w:smallCaps/>
                <w:sz w:val="16"/>
                <w:szCs w:val="16"/>
              </w:rPr>
              <w:t>bodily component</w:t>
            </w:r>
            <w:r w:rsidRPr="002B1C7B">
              <w:rPr>
                <w:sz w:val="16"/>
                <w:szCs w:val="16"/>
              </w:rPr>
              <w:t xml:space="preserve"> </w:t>
            </w:r>
            <w:r w:rsidRPr="00D1634B">
              <w:rPr>
                <w:i/>
                <w:sz w:val="16"/>
                <w:szCs w:val="16"/>
              </w:rPr>
              <w:t>c</w:t>
            </w:r>
            <w:r w:rsidRPr="002B1C7B">
              <w:rPr>
                <w:sz w:val="16"/>
                <w:szCs w:val="16"/>
              </w:rPr>
              <w:t xml:space="preserve"> </w:t>
            </w:r>
            <w:r w:rsidR="000948EE">
              <w:rPr>
                <w:sz w:val="16"/>
                <w:szCs w:val="16"/>
              </w:rPr>
              <w:t xml:space="preserve">and </w:t>
            </w:r>
            <w:r w:rsidRPr="002B1C7B">
              <w:rPr>
                <w:sz w:val="16"/>
                <w:szCs w:val="16"/>
              </w:rPr>
              <w:t xml:space="preserve">in virtue of which </w:t>
            </w:r>
            <w:r w:rsidRPr="00D1634B">
              <w:rPr>
                <w:i/>
                <w:sz w:val="16"/>
                <w:szCs w:val="16"/>
              </w:rPr>
              <w:t>c</w:t>
            </w:r>
            <w:r w:rsidRPr="002B1C7B">
              <w:rPr>
                <w:sz w:val="16"/>
                <w:szCs w:val="16"/>
              </w:rPr>
              <w:t xml:space="preserve"> is a</w:t>
            </w:r>
            <w:r w:rsidR="006117F5" w:rsidRPr="002B1C7B">
              <w:rPr>
                <w:sz w:val="16"/>
                <w:szCs w:val="16"/>
              </w:rPr>
              <w:t xml:space="preserve">n </w:t>
            </w:r>
            <w:r w:rsidR="006117F5" w:rsidRPr="002B1C7B">
              <w:rPr>
                <w:b/>
                <w:i/>
                <w:sz w:val="16"/>
                <w:szCs w:val="16"/>
              </w:rPr>
              <w:t>instance of</w:t>
            </w:r>
            <w:r w:rsidRPr="002B1C7B">
              <w:rPr>
                <w:sz w:val="16"/>
                <w:szCs w:val="16"/>
              </w:rPr>
              <w:t xml:space="preserve"> </w:t>
            </w:r>
            <w:r w:rsidRPr="002B1C7B">
              <w:rPr>
                <w:b/>
                <w:smallCaps/>
                <w:sz w:val="16"/>
                <w:szCs w:val="16"/>
              </w:rPr>
              <w:t>Material Diagnostic Biomarker</w:t>
            </w:r>
            <w:r w:rsidRPr="002B1C7B">
              <w:rPr>
                <w:b/>
                <w:sz w:val="16"/>
                <w:szCs w:val="16"/>
              </w:rPr>
              <w:t xml:space="preserve"> </w:t>
            </w:r>
            <w:r w:rsidRPr="002B1C7B">
              <w:rPr>
                <w:b/>
                <w:smallCaps/>
                <w:sz w:val="16"/>
                <w:szCs w:val="16"/>
              </w:rPr>
              <w:t>for</w:t>
            </w:r>
            <w:r w:rsidRPr="002B1C7B">
              <w:rPr>
                <w:b/>
                <w:sz w:val="16"/>
                <w:szCs w:val="16"/>
              </w:rPr>
              <w:t xml:space="preserve"> </w:t>
            </w:r>
            <w:r w:rsidRPr="002B1C7B">
              <w:rPr>
                <w:b/>
                <w:smallCaps/>
                <w:sz w:val="16"/>
                <w:szCs w:val="16"/>
              </w:rPr>
              <w:t>disease of type X</w:t>
            </w:r>
          </w:p>
        </w:tc>
      </w:tr>
      <w:tr w:rsidR="00F72FE4" w:rsidRPr="002B1C7B" w14:paraId="7D9A79F6" w14:textId="77777777" w:rsidTr="00001806">
        <w:tc>
          <w:tcPr>
            <w:tcW w:w="380" w:type="dxa"/>
            <w:tcBorders>
              <w:right w:val="single" w:sz="4" w:space="0" w:color="auto"/>
            </w:tcBorders>
          </w:tcPr>
          <w:p w14:paraId="3A41019E" w14:textId="2BFC94D9" w:rsidR="00F72FE4" w:rsidRPr="002B1C7B" w:rsidRDefault="00F72FE4" w:rsidP="00F72FE4">
            <w:pPr>
              <w:ind w:left="4" w:firstLine="0"/>
              <w:jc w:val="center"/>
              <w:rPr>
                <w:sz w:val="16"/>
                <w:szCs w:val="16"/>
              </w:rPr>
            </w:pPr>
            <w:r w:rsidRPr="002B1C7B">
              <w:rPr>
                <w:sz w:val="16"/>
                <w:szCs w:val="16"/>
              </w:rPr>
              <w:t>3c</w:t>
            </w:r>
          </w:p>
        </w:tc>
        <w:tc>
          <w:tcPr>
            <w:tcW w:w="272" w:type="dxa"/>
            <w:tcBorders>
              <w:left w:val="single" w:sz="4" w:space="0" w:color="auto"/>
              <w:right w:val="single" w:sz="4" w:space="0" w:color="auto"/>
            </w:tcBorders>
          </w:tcPr>
          <w:p w14:paraId="6AE7EA6B" w14:textId="13E7133D" w:rsidR="00F72FE4" w:rsidRPr="002B1C7B" w:rsidRDefault="00F72FE4" w:rsidP="00F72FE4">
            <w:pPr>
              <w:ind w:firstLine="0"/>
              <w:jc w:val="center"/>
              <w:rPr>
                <w:sz w:val="16"/>
                <w:szCs w:val="16"/>
              </w:rPr>
            </w:pPr>
            <w:r w:rsidRPr="002B1C7B">
              <w:rPr>
                <w:sz w:val="16"/>
                <w:szCs w:val="16"/>
              </w:rPr>
              <w:t>U</w:t>
            </w:r>
          </w:p>
        </w:tc>
        <w:tc>
          <w:tcPr>
            <w:tcW w:w="6509" w:type="dxa"/>
            <w:tcBorders>
              <w:left w:val="single" w:sz="4" w:space="0" w:color="auto"/>
            </w:tcBorders>
          </w:tcPr>
          <w:p w14:paraId="5E18EF20" w14:textId="44EE5E85" w:rsidR="00F72FE4" w:rsidRPr="002B1C7B" w:rsidRDefault="00F72FE4" w:rsidP="00721AEC">
            <w:pPr>
              <w:ind w:left="252" w:hanging="252"/>
              <w:rPr>
                <w:sz w:val="16"/>
                <w:szCs w:val="16"/>
              </w:rPr>
            </w:pPr>
            <w:r w:rsidRPr="002B1C7B">
              <w:rPr>
                <w:b/>
                <w:smallCaps/>
                <w:sz w:val="16"/>
                <w:szCs w:val="16"/>
              </w:rPr>
              <w:t>Process Diagnostic Biomarker for disease of type X</w:t>
            </w:r>
            <w:r w:rsidRPr="002B1C7B">
              <w:rPr>
                <w:b/>
                <w:sz w:val="16"/>
                <w:szCs w:val="16"/>
              </w:rPr>
              <w:t xml:space="preserve"> </w:t>
            </w:r>
            <w:r w:rsidRPr="002B1C7B">
              <w:rPr>
                <w:sz w:val="16"/>
                <w:szCs w:val="16"/>
              </w:rPr>
              <w:t xml:space="preserve">=def.– </w:t>
            </w:r>
            <w:r w:rsidRPr="002B1C7B">
              <w:rPr>
                <w:smallCaps/>
                <w:sz w:val="16"/>
                <w:szCs w:val="16"/>
              </w:rPr>
              <w:t>bodily process</w:t>
            </w:r>
            <w:r w:rsidRPr="002B1C7B">
              <w:rPr>
                <w:sz w:val="16"/>
                <w:szCs w:val="16"/>
              </w:rPr>
              <w:t xml:space="preserve"> in which a </w:t>
            </w:r>
            <w:r w:rsidRPr="002B1C7B">
              <w:rPr>
                <w:smallCaps/>
                <w:sz w:val="16"/>
                <w:szCs w:val="16"/>
              </w:rPr>
              <w:t>bodily component</w:t>
            </w:r>
            <w:r w:rsidRPr="002B1C7B">
              <w:rPr>
                <w:sz w:val="16"/>
                <w:szCs w:val="16"/>
              </w:rPr>
              <w:t xml:space="preserve"> </w:t>
            </w:r>
            <w:r w:rsidRPr="00D1634B">
              <w:rPr>
                <w:i/>
                <w:sz w:val="16"/>
                <w:szCs w:val="16"/>
              </w:rPr>
              <w:t>c</w:t>
            </w:r>
            <w:r w:rsidRPr="002B1C7B">
              <w:rPr>
                <w:sz w:val="16"/>
                <w:szCs w:val="16"/>
              </w:rPr>
              <w:t xml:space="preserve"> </w:t>
            </w:r>
            <w:r w:rsidRPr="002B1C7B">
              <w:rPr>
                <w:b/>
                <w:i/>
                <w:sz w:val="16"/>
                <w:szCs w:val="16"/>
              </w:rPr>
              <w:t>participates</w:t>
            </w:r>
            <w:r w:rsidR="000948EE">
              <w:rPr>
                <w:b/>
                <w:i/>
                <w:sz w:val="16"/>
                <w:szCs w:val="16"/>
              </w:rPr>
              <w:t xml:space="preserve"> </w:t>
            </w:r>
            <w:r w:rsidR="000948EE" w:rsidRPr="00D1634B">
              <w:rPr>
                <w:sz w:val="16"/>
                <w:szCs w:val="16"/>
              </w:rPr>
              <w:t>and</w:t>
            </w:r>
            <w:r w:rsidRPr="002B1C7B">
              <w:rPr>
                <w:sz w:val="16"/>
                <w:szCs w:val="16"/>
              </w:rPr>
              <w:t xml:space="preserve"> in virtue of which </w:t>
            </w:r>
            <w:r w:rsidRPr="00D1634B">
              <w:rPr>
                <w:i/>
                <w:sz w:val="16"/>
                <w:szCs w:val="16"/>
              </w:rPr>
              <w:t>c</w:t>
            </w:r>
            <w:r w:rsidRPr="002B1C7B">
              <w:rPr>
                <w:sz w:val="16"/>
                <w:szCs w:val="16"/>
              </w:rPr>
              <w:t xml:space="preserve"> is a</w:t>
            </w:r>
            <w:r w:rsidR="006117F5" w:rsidRPr="002B1C7B">
              <w:rPr>
                <w:sz w:val="16"/>
                <w:szCs w:val="16"/>
              </w:rPr>
              <w:t>n</w:t>
            </w:r>
            <w:r w:rsidR="006117F5" w:rsidRPr="002B1C7B">
              <w:rPr>
                <w:b/>
                <w:sz w:val="16"/>
                <w:szCs w:val="16"/>
              </w:rPr>
              <w:t xml:space="preserve"> </w:t>
            </w:r>
            <w:r w:rsidR="006117F5" w:rsidRPr="002B1C7B">
              <w:rPr>
                <w:b/>
                <w:i/>
                <w:sz w:val="16"/>
                <w:szCs w:val="16"/>
              </w:rPr>
              <w:t>instance of</w:t>
            </w:r>
            <w:r w:rsidRPr="002B1C7B">
              <w:rPr>
                <w:sz w:val="16"/>
                <w:szCs w:val="16"/>
              </w:rPr>
              <w:t xml:space="preserve"> </w:t>
            </w:r>
            <w:r w:rsidRPr="002B1C7B">
              <w:rPr>
                <w:b/>
                <w:smallCaps/>
                <w:sz w:val="16"/>
                <w:szCs w:val="16"/>
              </w:rPr>
              <w:t>Material Diagnostic Biomarker</w:t>
            </w:r>
            <w:r w:rsidRPr="002B1C7B">
              <w:rPr>
                <w:b/>
                <w:sz w:val="16"/>
                <w:szCs w:val="16"/>
              </w:rPr>
              <w:t xml:space="preserve"> </w:t>
            </w:r>
            <w:r w:rsidRPr="002B1C7B">
              <w:rPr>
                <w:b/>
                <w:smallCaps/>
                <w:sz w:val="16"/>
                <w:szCs w:val="16"/>
              </w:rPr>
              <w:t>for</w:t>
            </w:r>
            <w:r w:rsidRPr="002B1C7B">
              <w:rPr>
                <w:b/>
                <w:sz w:val="16"/>
                <w:szCs w:val="16"/>
              </w:rPr>
              <w:t xml:space="preserve"> </w:t>
            </w:r>
            <w:r w:rsidRPr="002B1C7B">
              <w:rPr>
                <w:b/>
                <w:smallCaps/>
                <w:sz w:val="16"/>
                <w:szCs w:val="16"/>
              </w:rPr>
              <w:t>disease of type X</w:t>
            </w:r>
            <w:r w:rsidRPr="002B1C7B">
              <w:rPr>
                <w:sz w:val="16"/>
                <w:szCs w:val="16"/>
              </w:rPr>
              <w:t>.</w:t>
            </w:r>
          </w:p>
        </w:tc>
      </w:tr>
      <w:tr w:rsidR="00F72FE4" w:rsidRPr="002B1C7B" w14:paraId="4AFBF35C" w14:textId="77777777" w:rsidTr="00001806">
        <w:tc>
          <w:tcPr>
            <w:tcW w:w="380" w:type="dxa"/>
            <w:tcBorders>
              <w:bottom w:val="single" w:sz="4" w:space="0" w:color="auto"/>
              <w:right w:val="single" w:sz="4" w:space="0" w:color="auto"/>
            </w:tcBorders>
          </w:tcPr>
          <w:p w14:paraId="550D831B" w14:textId="463E4E2C" w:rsidR="00F72FE4" w:rsidRPr="002B1C7B" w:rsidRDefault="00F72FE4" w:rsidP="00F72FE4">
            <w:pPr>
              <w:ind w:left="4" w:firstLine="0"/>
              <w:jc w:val="center"/>
              <w:rPr>
                <w:sz w:val="16"/>
                <w:szCs w:val="16"/>
              </w:rPr>
            </w:pPr>
            <w:r w:rsidRPr="002B1C7B">
              <w:rPr>
                <w:sz w:val="16"/>
                <w:szCs w:val="16"/>
              </w:rPr>
              <w:t>4</w:t>
            </w:r>
          </w:p>
        </w:tc>
        <w:tc>
          <w:tcPr>
            <w:tcW w:w="272" w:type="dxa"/>
            <w:tcBorders>
              <w:left w:val="single" w:sz="4" w:space="0" w:color="auto"/>
              <w:bottom w:val="single" w:sz="4" w:space="0" w:color="auto"/>
              <w:right w:val="single" w:sz="4" w:space="0" w:color="auto"/>
            </w:tcBorders>
          </w:tcPr>
          <w:p w14:paraId="026B8784" w14:textId="5F49D323" w:rsidR="00F72FE4" w:rsidRPr="002B1C7B" w:rsidRDefault="00F72FE4" w:rsidP="00F72FE4">
            <w:pPr>
              <w:ind w:firstLine="0"/>
              <w:jc w:val="center"/>
              <w:rPr>
                <w:sz w:val="16"/>
                <w:szCs w:val="16"/>
              </w:rPr>
            </w:pPr>
            <w:r w:rsidRPr="002B1C7B">
              <w:rPr>
                <w:sz w:val="16"/>
                <w:szCs w:val="16"/>
              </w:rPr>
              <w:t>U</w:t>
            </w:r>
          </w:p>
        </w:tc>
        <w:tc>
          <w:tcPr>
            <w:tcW w:w="6509" w:type="dxa"/>
            <w:tcBorders>
              <w:left w:val="single" w:sz="4" w:space="0" w:color="auto"/>
              <w:bottom w:val="single" w:sz="4" w:space="0" w:color="auto"/>
            </w:tcBorders>
          </w:tcPr>
          <w:p w14:paraId="723A8B39" w14:textId="5FF665D4" w:rsidR="00F72FE4" w:rsidRPr="002B1C7B" w:rsidRDefault="00F72FE4">
            <w:pPr>
              <w:ind w:left="252" w:hanging="252"/>
              <w:rPr>
                <w:sz w:val="16"/>
                <w:szCs w:val="16"/>
              </w:rPr>
            </w:pPr>
            <w:r w:rsidRPr="002B1C7B">
              <w:rPr>
                <w:b/>
                <w:smallCaps/>
                <w:sz w:val="16"/>
                <w:szCs w:val="16"/>
              </w:rPr>
              <w:t>Prognostic biomarker</w:t>
            </w:r>
            <w:r w:rsidR="002F7251" w:rsidRPr="002B1C7B">
              <w:rPr>
                <w:b/>
                <w:smallCaps/>
                <w:sz w:val="16"/>
                <w:szCs w:val="16"/>
              </w:rPr>
              <w:t xml:space="preserve"> for disease of type X</w:t>
            </w:r>
            <w:r w:rsidRPr="002B1C7B">
              <w:rPr>
                <w:b/>
                <w:sz w:val="16"/>
                <w:szCs w:val="16"/>
              </w:rPr>
              <w:t xml:space="preserve"> </w:t>
            </w:r>
            <w:r w:rsidR="002F7251" w:rsidRPr="002B1C7B">
              <w:rPr>
                <w:sz w:val="16"/>
                <w:szCs w:val="16"/>
              </w:rPr>
              <w:t xml:space="preserve">=def.– </w:t>
            </w:r>
            <w:r w:rsidRPr="002B1C7B">
              <w:rPr>
                <w:b/>
                <w:smallCaps/>
                <w:sz w:val="16"/>
                <w:szCs w:val="16"/>
              </w:rPr>
              <w:t>disease biomarker</w:t>
            </w:r>
            <w:r w:rsidR="002F7251" w:rsidRPr="002B1C7B">
              <w:rPr>
                <w:b/>
                <w:smallCaps/>
                <w:sz w:val="16"/>
                <w:szCs w:val="16"/>
              </w:rPr>
              <w:t xml:space="preserve"> for disease of type X</w:t>
            </w:r>
            <w:r w:rsidRPr="002B1C7B">
              <w:rPr>
                <w:sz w:val="16"/>
                <w:szCs w:val="16"/>
              </w:rPr>
              <w:t xml:space="preserve"> which starts </w:t>
            </w:r>
            <w:r w:rsidR="00001806" w:rsidRPr="002B1C7B">
              <w:rPr>
                <w:sz w:val="16"/>
                <w:szCs w:val="16"/>
              </w:rPr>
              <w:t xml:space="preserve">to exist </w:t>
            </w:r>
            <w:r w:rsidR="002F7251" w:rsidRPr="002B1C7B">
              <w:rPr>
                <w:sz w:val="16"/>
                <w:szCs w:val="16"/>
              </w:rPr>
              <w:t xml:space="preserve">during a </w:t>
            </w:r>
            <w:r w:rsidR="002F7251" w:rsidRPr="002B1C7B">
              <w:rPr>
                <w:b/>
                <w:i/>
                <w:sz w:val="16"/>
                <w:szCs w:val="16"/>
              </w:rPr>
              <w:t>part</w:t>
            </w:r>
            <w:r w:rsidR="002F7251" w:rsidRPr="002B1C7B">
              <w:rPr>
                <w:sz w:val="16"/>
                <w:szCs w:val="16"/>
              </w:rPr>
              <w:t xml:space="preserve"> </w:t>
            </w:r>
            <w:r w:rsidR="002F7251" w:rsidRPr="00D1634B">
              <w:rPr>
                <w:i/>
                <w:sz w:val="16"/>
                <w:szCs w:val="16"/>
              </w:rPr>
              <w:t>p</w:t>
            </w:r>
            <w:r w:rsidR="002F7251" w:rsidRPr="002B1C7B">
              <w:rPr>
                <w:sz w:val="16"/>
                <w:szCs w:val="16"/>
              </w:rPr>
              <w:t xml:space="preserve"> of </w:t>
            </w:r>
            <w:r w:rsidR="00B716E0">
              <w:rPr>
                <w:sz w:val="16"/>
                <w:szCs w:val="16"/>
              </w:rPr>
              <w:t>a</w:t>
            </w:r>
            <w:r w:rsidR="00B716E0" w:rsidRPr="002B1C7B">
              <w:rPr>
                <w:sz w:val="16"/>
                <w:szCs w:val="16"/>
              </w:rPr>
              <w:t xml:space="preserve"> </w:t>
            </w:r>
            <w:r w:rsidRPr="002B1C7B">
              <w:rPr>
                <w:smallCaps/>
                <w:sz w:val="16"/>
                <w:szCs w:val="16"/>
              </w:rPr>
              <w:t>disease course</w:t>
            </w:r>
            <w:r w:rsidRPr="002B1C7B">
              <w:rPr>
                <w:sz w:val="16"/>
                <w:szCs w:val="16"/>
              </w:rPr>
              <w:t xml:space="preserve"> </w:t>
            </w:r>
            <w:r w:rsidRPr="00D1634B">
              <w:rPr>
                <w:i/>
                <w:sz w:val="16"/>
                <w:szCs w:val="16"/>
              </w:rPr>
              <w:t>d</w:t>
            </w:r>
            <w:r w:rsidRPr="002B1C7B">
              <w:rPr>
                <w:sz w:val="16"/>
                <w:szCs w:val="16"/>
              </w:rPr>
              <w:t xml:space="preserve"> </w:t>
            </w:r>
            <w:r w:rsidR="002F7251" w:rsidRPr="002B1C7B">
              <w:rPr>
                <w:sz w:val="16"/>
                <w:szCs w:val="16"/>
              </w:rPr>
              <w:t xml:space="preserve">which </w:t>
            </w:r>
            <w:r w:rsidR="002F7251" w:rsidRPr="002B1C7B">
              <w:rPr>
                <w:b/>
                <w:i/>
                <w:sz w:val="16"/>
                <w:szCs w:val="16"/>
              </w:rPr>
              <w:t>realizes</w:t>
            </w:r>
            <w:r w:rsidR="002F7251" w:rsidRPr="002B1C7B">
              <w:rPr>
                <w:sz w:val="16"/>
                <w:szCs w:val="16"/>
              </w:rPr>
              <w:t xml:space="preserve"> the </w:t>
            </w:r>
            <w:r w:rsidR="002F7251" w:rsidRPr="002B1C7B">
              <w:rPr>
                <w:smallCaps/>
                <w:sz w:val="16"/>
                <w:szCs w:val="16"/>
              </w:rPr>
              <w:t>disease of type X</w:t>
            </w:r>
            <w:r w:rsidR="002F7251" w:rsidRPr="002B1C7B">
              <w:rPr>
                <w:sz w:val="16"/>
                <w:szCs w:val="16"/>
              </w:rPr>
              <w:t xml:space="preserve"> </w:t>
            </w:r>
            <w:r w:rsidR="00470384">
              <w:rPr>
                <w:sz w:val="16"/>
                <w:szCs w:val="16"/>
              </w:rPr>
              <w:t xml:space="preserve">and </w:t>
            </w:r>
            <w:r w:rsidRPr="002B1C7B">
              <w:rPr>
                <w:sz w:val="16"/>
                <w:szCs w:val="16"/>
              </w:rPr>
              <w:t xml:space="preserve">where </w:t>
            </w:r>
            <w:r w:rsidRPr="00D1634B">
              <w:rPr>
                <w:i/>
                <w:sz w:val="16"/>
                <w:szCs w:val="16"/>
              </w:rPr>
              <w:t>p</w:t>
            </w:r>
            <w:r w:rsidRPr="002B1C7B">
              <w:rPr>
                <w:sz w:val="16"/>
                <w:szCs w:val="16"/>
              </w:rPr>
              <w:t xml:space="preserve"> </w:t>
            </w:r>
            <w:r w:rsidR="00470384">
              <w:rPr>
                <w:sz w:val="16"/>
                <w:szCs w:val="16"/>
              </w:rPr>
              <w:t xml:space="preserve">is such that it </w:t>
            </w:r>
            <w:r w:rsidRPr="002B1C7B">
              <w:rPr>
                <w:b/>
                <w:i/>
                <w:sz w:val="16"/>
                <w:szCs w:val="16"/>
              </w:rPr>
              <w:t>regulate</w:t>
            </w:r>
            <w:r w:rsidR="00001806" w:rsidRPr="002B1C7B">
              <w:rPr>
                <w:b/>
                <w:i/>
                <w:sz w:val="16"/>
                <w:szCs w:val="16"/>
              </w:rPr>
              <w:t>s</w:t>
            </w:r>
            <w:r w:rsidRPr="002B1C7B">
              <w:rPr>
                <w:sz w:val="16"/>
                <w:szCs w:val="16"/>
              </w:rPr>
              <w:t xml:space="preserve"> the further unfolding of </w:t>
            </w:r>
            <w:r w:rsidRPr="00D1634B">
              <w:rPr>
                <w:i/>
                <w:sz w:val="16"/>
                <w:szCs w:val="16"/>
              </w:rPr>
              <w:t>d</w:t>
            </w:r>
            <w:r w:rsidRPr="002B1C7B">
              <w:rPr>
                <w:sz w:val="16"/>
                <w:szCs w:val="16"/>
              </w:rPr>
              <w:t>.</w:t>
            </w:r>
          </w:p>
        </w:tc>
      </w:tr>
      <w:tr w:rsidR="00DA3AA8" w:rsidRPr="002B1C7B" w14:paraId="4A1C7683" w14:textId="77777777" w:rsidTr="00001806">
        <w:tc>
          <w:tcPr>
            <w:tcW w:w="7161" w:type="dxa"/>
            <w:gridSpan w:val="3"/>
            <w:tcBorders>
              <w:top w:val="single" w:sz="4" w:space="0" w:color="auto"/>
            </w:tcBorders>
          </w:tcPr>
          <w:p w14:paraId="5977203C" w14:textId="55EB94DD" w:rsidR="00DA3AA8" w:rsidRPr="002B1C7B" w:rsidRDefault="00DA3AA8" w:rsidP="00D1634B">
            <w:pPr>
              <w:spacing w:before="20"/>
              <w:ind w:firstLine="0"/>
              <w:rPr>
                <w:sz w:val="16"/>
                <w:szCs w:val="16"/>
              </w:rPr>
            </w:pPr>
            <w:r w:rsidRPr="002B1C7B">
              <w:rPr>
                <w:b/>
                <w:sz w:val="16"/>
                <w:szCs w:val="16"/>
                <w:u w:val="single"/>
              </w:rPr>
              <w:t>Legend</w:t>
            </w:r>
            <w:r w:rsidRPr="002B1C7B">
              <w:rPr>
                <w:sz w:val="16"/>
                <w:szCs w:val="16"/>
              </w:rPr>
              <w:t xml:space="preserve">: T = </w:t>
            </w:r>
            <w:r w:rsidR="004A5C43">
              <w:rPr>
                <w:sz w:val="16"/>
                <w:szCs w:val="16"/>
              </w:rPr>
              <w:t>d</w:t>
            </w:r>
            <w:r w:rsidRPr="002B1C7B">
              <w:rPr>
                <w:sz w:val="16"/>
                <w:szCs w:val="16"/>
              </w:rPr>
              <w:t xml:space="preserve">efined </w:t>
            </w:r>
            <w:r w:rsidR="004A5C43">
              <w:rPr>
                <w:sz w:val="16"/>
                <w:szCs w:val="16"/>
              </w:rPr>
              <w:t>c</w:t>
            </w:r>
            <w:r w:rsidRPr="002B1C7B">
              <w:rPr>
                <w:sz w:val="16"/>
                <w:szCs w:val="16"/>
              </w:rPr>
              <w:t xml:space="preserve">lass (C) or </w:t>
            </w:r>
            <w:r w:rsidR="004A5C43">
              <w:rPr>
                <w:sz w:val="16"/>
                <w:szCs w:val="16"/>
              </w:rPr>
              <w:t>u</w:t>
            </w:r>
            <w:r w:rsidRPr="002B1C7B">
              <w:rPr>
                <w:sz w:val="16"/>
                <w:szCs w:val="16"/>
              </w:rPr>
              <w:t xml:space="preserve">niversal (U). </w:t>
            </w:r>
            <w:r w:rsidRPr="00D1634B">
              <w:rPr>
                <w:rFonts w:ascii="Times New Roman Bold" w:hAnsi="Times New Roman Bold"/>
                <w:b/>
                <w:smallCaps/>
                <w:sz w:val="16"/>
                <w:szCs w:val="16"/>
              </w:rPr>
              <w:t>Bold small caps</w:t>
            </w:r>
            <w:r w:rsidRPr="002B1C7B">
              <w:rPr>
                <w:sz w:val="16"/>
                <w:szCs w:val="16"/>
              </w:rPr>
              <w:t xml:space="preserve"> </w:t>
            </w:r>
            <w:r w:rsidR="00470384">
              <w:rPr>
                <w:sz w:val="16"/>
                <w:szCs w:val="16"/>
              </w:rPr>
              <w:t xml:space="preserve">= </w:t>
            </w:r>
            <w:r w:rsidRPr="002B1C7B">
              <w:rPr>
                <w:sz w:val="16"/>
                <w:szCs w:val="16"/>
              </w:rPr>
              <w:t>generic entities defined in this table</w:t>
            </w:r>
            <w:r w:rsidR="00470384">
              <w:rPr>
                <w:sz w:val="16"/>
                <w:szCs w:val="16"/>
              </w:rPr>
              <w:t>.</w:t>
            </w:r>
            <w:r w:rsidRPr="002B1C7B">
              <w:rPr>
                <w:sz w:val="16"/>
                <w:szCs w:val="16"/>
              </w:rPr>
              <w:t xml:space="preserve"> </w:t>
            </w:r>
            <w:r w:rsidR="00470384">
              <w:rPr>
                <w:smallCaps/>
                <w:sz w:val="16"/>
                <w:szCs w:val="16"/>
              </w:rPr>
              <w:t>S</w:t>
            </w:r>
            <w:r w:rsidRPr="00D1634B">
              <w:rPr>
                <w:smallCaps/>
                <w:sz w:val="16"/>
                <w:szCs w:val="16"/>
              </w:rPr>
              <w:t>mall caps</w:t>
            </w:r>
            <w:r w:rsidRPr="002B1C7B">
              <w:rPr>
                <w:sz w:val="16"/>
                <w:szCs w:val="16"/>
              </w:rPr>
              <w:t xml:space="preserve"> </w:t>
            </w:r>
            <w:r w:rsidR="00470384">
              <w:rPr>
                <w:sz w:val="16"/>
                <w:szCs w:val="16"/>
              </w:rPr>
              <w:t>=</w:t>
            </w:r>
            <w:r w:rsidR="00470384" w:rsidRPr="002B1C7B">
              <w:rPr>
                <w:sz w:val="16"/>
                <w:szCs w:val="16"/>
              </w:rPr>
              <w:t xml:space="preserve"> </w:t>
            </w:r>
            <w:r w:rsidRPr="002B1C7B">
              <w:rPr>
                <w:sz w:val="16"/>
                <w:szCs w:val="16"/>
              </w:rPr>
              <w:t>generic entit</w:t>
            </w:r>
            <w:r w:rsidR="007C6D8C" w:rsidRPr="002B1C7B">
              <w:rPr>
                <w:sz w:val="16"/>
                <w:szCs w:val="16"/>
              </w:rPr>
              <w:t xml:space="preserve">ies defined in other </w:t>
            </w:r>
            <w:r w:rsidR="00C20D43" w:rsidRPr="002B1C7B">
              <w:rPr>
                <w:sz w:val="16"/>
                <w:szCs w:val="16"/>
              </w:rPr>
              <w:t xml:space="preserve">BFO-based </w:t>
            </w:r>
            <w:r w:rsidR="007C6D8C" w:rsidRPr="002B1C7B">
              <w:rPr>
                <w:sz w:val="16"/>
                <w:szCs w:val="16"/>
              </w:rPr>
              <w:t>ontologies</w:t>
            </w:r>
            <w:r w:rsidR="00470384">
              <w:rPr>
                <w:sz w:val="16"/>
                <w:szCs w:val="16"/>
              </w:rPr>
              <w:t>;</w:t>
            </w:r>
            <w:r w:rsidRPr="002B1C7B">
              <w:rPr>
                <w:sz w:val="16"/>
                <w:szCs w:val="16"/>
              </w:rPr>
              <w:t xml:space="preserve"> </w:t>
            </w:r>
            <w:r w:rsidRPr="00D1634B">
              <w:rPr>
                <w:b/>
                <w:i/>
                <w:sz w:val="16"/>
                <w:szCs w:val="16"/>
              </w:rPr>
              <w:t>bold italics</w:t>
            </w:r>
            <w:r w:rsidRPr="002B1C7B">
              <w:rPr>
                <w:sz w:val="16"/>
                <w:szCs w:val="16"/>
              </w:rPr>
              <w:t xml:space="preserve"> </w:t>
            </w:r>
            <w:r w:rsidR="004A5C43">
              <w:rPr>
                <w:sz w:val="16"/>
                <w:szCs w:val="16"/>
              </w:rPr>
              <w:t>= relations</w:t>
            </w:r>
            <w:r w:rsidRPr="002B1C7B">
              <w:rPr>
                <w:sz w:val="16"/>
                <w:szCs w:val="16"/>
              </w:rPr>
              <w:t>.</w:t>
            </w:r>
          </w:p>
        </w:tc>
      </w:tr>
    </w:tbl>
    <w:p w14:paraId="1A15988F" w14:textId="77777777" w:rsidR="00985CF5" w:rsidRPr="002B1C7B" w:rsidRDefault="00985CF5" w:rsidP="00940CD4">
      <w:pPr>
        <w:pStyle w:val="NoindentNormal"/>
      </w:pPr>
    </w:p>
    <w:p w14:paraId="4C2CE4B9" w14:textId="381EB28C" w:rsidR="007C6D8C" w:rsidRPr="002B1C7B" w:rsidRDefault="007C6D8C" w:rsidP="00D1634B">
      <w:pPr>
        <w:pStyle w:val="CaptionShort"/>
        <w:spacing w:before="0"/>
      </w:pPr>
      <w:r w:rsidRPr="002B1C7B">
        <w:rPr>
          <w:b/>
        </w:rPr>
        <w:t>Table 2</w:t>
      </w:r>
      <w:r w:rsidRPr="002B1C7B">
        <w:t>: Relevant OGMS definitions</w:t>
      </w:r>
    </w:p>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1"/>
      </w:tblGrid>
      <w:tr w:rsidR="007C6D8C" w:rsidRPr="002B1C7B" w14:paraId="11A47EF3" w14:textId="77777777" w:rsidTr="00A116DA">
        <w:tc>
          <w:tcPr>
            <w:tcW w:w="7161" w:type="dxa"/>
            <w:tcBorders>
              <w:top w:val="single" w:sz="4" w:space="0" w:color="auto"/>
            </w:tcBorders>
          </w:tcPr>
          <w:p w14:paraId="574BCA80" w14:textId="45F05DB8" w:rsidR="007C6D8C" w:rsidRPr="002B1C7B" w:rsidRDefault="007C6D8C" w:rsidP="00721AEC">
            <w:pPr>
              <w:ind w:left="274" w:hanging="274"/>
              <w:rPr>
                <w:sz w:val="16"/>
                <w:szCs w:val="16"/>
              </w:rPr>
            </w:pPr>
            <w:r w:rsidRPr="002B1C7B">
              <w:rPr>
                <w:b/>
                <w:smallCaps/>
                <w:sz w:val="16"/>
                <w:szCs w:val="16"/>
              </w:rPr>
              <w:t>Disorder</w:t>
            </w:r>
            <w:r w:rsidRPr="002B1C7B">
              <w:rPr>
                <w:sz w:val="16"/>
                <w:szCs w:val="16"/>
              </w:rPr>
              <w:t xml:space="preserve"> =def. – causally relatively isolated combination of </w:t>
            </w:r>
            <w:r w:rsidR="00FF2BF7" w:rsidRPr="002B1C7B">
              <w:rPr>
                <w:smallCaps/>
                <w:sz w:val="16"/>
                <w:szCs w:val="16"/>
              </w:rPr>
              <w:t>bodily</w:t>
            </w:r>
            <w:r w:rsidRPr="002B1C7B">
              <w:rPr>
                <w:smallCaps/>
                <w:sz w:val="16"/>
                <w:szCs w:val="16"/>
              </w:rPr>
              <w:t xml:space="preserve"> components</w:t>
            </w:r>
            <w:r w:rsidRPr="002B1C7B">
              <w:rPr>
                <w:sz w:val="16"/>
                <w:szCs w:val="16"/>
              </w:rPr>
              <w:t xml:space="preserve"> that is (a) clinically abnormal and (b) maximal, in the sense that it is not a </w:t>
            </w:r>
            <w:r w:rsidRPr="002B1C7B">
              <w:rPr>
                <w:b/>
                <w:i/>
                <w:sz w:val="16"/>
                <w:szCs w:val="16"/>
              </w:rPr>
              <w:t>part of</w:t>
            </w:r>
            <w:r w:rsidRPr="002B1C7B">
              <w:rPr>
                <w:sz w:val="16"/>
                <w:szCs w:val="16"/>
              </w:rPr>
              <w:t xml:space="preserve"> some larger such combination.</w:t>
            </w:r>
          </w:p>
        </w:tc>
      </w:tr>
      <w:tr w:rsidR="007C6D8C" w:rsidRPr="002B1C7B" w14:paraId="6B7F7B32" w14:textId="77777777" w:rsidTr="00A116DA">
        <w:tc>
          <w:tcPr>
            <w:tcW w:w="7161" w:type="dxa"/>
          </w:tcPr>
          <w:p w14:paraId="66266F0F" w14:textId="3B8DBD3F" w:rsidR="007C6D8C" w:rsidRPr="002B1C7B" w:rsidRDefault="007C6D8C" w:rsidP="00721AEC">
            <w:pPr>
              <w:ind w:left="274" w:hanging="274"/>
              <w:rPr>
                <w:sz w:val="16"/>
                <w:szCs w:val="16"/>
              </w:rPr>
            </w:pPr>
            <w:r w:rsidRPr="002B1C7B">
              <w:rPr>
                <w:b/>
                <w:smallCaps/>
                <w:sz w:val="16"/>
                <w:szCs w:val="16"/>
              </w:rPr>
              <w:t>Pathological Process</w:t>
            </w:r>
            <w:r w:rsidRPr="002B1C7B">
              <w:rPr>
                <w:sz w:val="16"/>
                <w:szCs w:val="16"/>
              </w:rPr>
              <w:t xml:space="preserve"> =def. – </w:t>
            </w:r>
            <w:r w:rsidRPr="002B1C7B">
              <w:rPr>
                <w:smallCaps/>
                <w:sz w:val="16"/>
                <w:szCs w:val="16"/>
              </w:rPr>
              <w:t>bodily process</w:t>
            </w:r>
            <w:r w:rsidRPr="002B1C7B">
              <w:rPr>
                <w:sz w:val="16"/>
                <w:szCs w:val="16"/>
              </w:rPr>
              <w:t xml:space="preserve"> that is a </w:t>
            </w:r>
            <w:r w:rsidRPr="002B1C7B">
              <w:rPr>
                <w:b/>
                <w:i/>
                <w:sz w:val="16"/>
                <w:szCs w:val="16"/>
              </w:rPr>
              <w:t>manifestation of</w:t>
            </w:r>
            <w:r w:rsidRPr="002B1C7B">
              <w:rPr>
                <w:sz w:val="16"/>
                <w:szCs w:val="16"/>
              </w:rPr>
              <w:t xml:space="preserve"> a </w:t>
            </w:r>
            <w:r w:rsidRPr="002B1C7B">
              <w:rPr>
                <w:smallCaps/>
                <w:sz w:val="16"/>
                <w:szCs w:val="16"/>
              </w:rPr>
              <w:t>disorder</w:t>
            </w:r>
            <w:r w:rsidRPr="002B1C7B">
              <w:rPr>
                <w:sz w:val="16"/>
                <w:szCs w:val="16"/>
              </w:rPr>
              <w:t>.</w:t>
            </w:r>
          </w:p>
        </w:tc>
      </w:tr>
      <w:tr w:rsidR="007C6D8C" w:rsidRPr="002B1C7B" w14:paraId="45C5854B" w14:textId="77777777" w:rsidTr="00A116DA">
        <w:tc>
          <w:tcPr>
            <w:tcW w:w="7161" w:type="dxa"/>
          </w:tcPr>
          <w:p w14:paraId="14A62AD2" w14:textId="2858578A" w:rsidR="007C6D8C" w:rsidRPr="002B1C7B" w:rsidRDefault="007C6D8C" w:rsidP="00721AEC">
            <w:pPr>
              <w:ind w:left="274" w:hanging="274"/>
              <w:rPr>
                <w:sz w:val="16"/>
                <w:szCs w:val="16"/>
              </w:rPr>
            </w:pPr>
            <w:r w:rsidRPr="002B1C7B">
              <w:rPr>
                <w:b/>
                <w:smallCaps/>
                <w:sz w:val="16"/>
                <w:szCs w:val="16"/>
              </w:rPr>
              <w:t>Disease</w:t>
            </w:r>
            <w:r w:rsidRPr="002B1C7B">
              <w:rPr>
                <w:sz w:val="16"/>
                <w:szCs w:val="16"/>
              </w:rPr>
              <w:t xml:space="preserve"> =def. – </w:t>
            </w:r>
            <w:r w:rsidRPr="002B1C7B">
              <w:rPr>
                <w:smallCaps/>
                <w:sz w:val="16"/>
                <w:szCs w:val="16"/>
              </w:rPr>
              <w:t>disposition</w:t>
            </w:r>
            <w:r w:rsidRPr="002B1C7B">
              <w:rPr>
                <w:sz w:val="16"/>
                <w:szCs w:val="16"/>
              </w:rPr>
              <w:t xml:space="preserve"> (i) to undergo </w:t>
            </w:r>
            <w:r w:rsidRPr="002B1C7B">
              <w:rPr>
                <w:smallCaps/>
                <w:sz w:val="16"/>
                <w:szCs w:val="16"/>
              </w:rPr>
              <w:t>pathological processes</w:t>
            </w:r>
            <w:r w:rsidRPr="002B1C7B">
              <w:rPr>
                <w:sz w:val="16"/>
                <w:szCs w:val="16"/>
              </w:rPr>
              <w:t xml:space="preserve"> that (ii) </w:t>
            </w:r>
            <w:r w:rsidR="00FF2BF7" w:rsidRPr="002B1C7B">
              <w:rPr>
                <w:b/>
                <w:i/>
                <w:sz w:val="16"/>
                <w:szCs w:val="16"/>
              </w:rPr>
              <w:t>inheres</w:t>
            </w:r>
            <w:r w:rsidRPr="002B1C7B">
              <w:rPr>
                <w:sz w:val="16"/>
                <w:szCs w:val="16"/>
              </w:rPr>
              <w:t xml:space="preserve"> in an </w:t>
            </w:r>
            <w:r w:rsidRPr="002B1C7B">
              <w:rPr>
                <w:smallCaps/>
                <w:sz w:val="16"/>
                <w:szCs w:val="16"/>
              </w:rPr>
              <w:t>organism</w:t>
            </w:r>
            <w:r w:rsidRPr="002B1C7B">
              <w:rPr>
                <w:sz w:val="16"/>
                <w:szCs w:val="16"/>
              </w:rPr>
              <w:t xml:space="preserve"> because of one or more </w:t>
            </w:r>
            <w:r w:rsidRPr="002B1C7B">
              <w:rPr>
                <w:smallCaps/>
                <w:sz w:val="16"/>
                <w:szCs w:val="16"/>
              </w:rPr>
              <w:t>disorders</w:t>
            </w:r>
            <w:r w:rsidRPr="002B1C7B">
              <w:rPr>
                <w:sz w:val="16"/>
                <w:szCs w:val="16"/>
              </w:rPr>
              <w:t xml:space="preserve"> </w:t>
            </w:r>
            <w:r w:rsidRPr="002B1C7B">
              <w:rPr>
                <w:b/>
                <w:i/>
                <w:sz w:val="16"/>
                <w:szCs w:val="16"/>
              </w:rPr>
              <w:t>in</w:t>
            </w:r>
            <w:r w:rsidRPr="002B1C7B">
              <w:rPr>
                <w:sz w:val="16"/>
                <w:szCs w:val="16"/>
              </w:rPr>
              <w:t xml:space="preserve"> that </w:t>
            </w:r>
            <w:r w:rsidRPr="002B1C7B">
              <w:rPr>
                <w:smallCaps/>
                <w:sz w:val="16"/>
                <w:szCs w:val="16"/>
              </w:rPr>
              <w:t>organism</w:t>
            </w:r>
            <w:r w:rsidRPr="002B1C7B">
              <w:rPr>
                <w:sz w:val="16"/>
                <w:szCs w:val="16"/>
              </w:rPr>
              <w:t>.</w:t>
            </w:r>
          </w:p>
        </w:tc>
      </w:tr>
      <w:tr w:rsidR="007C6D8C" w:rsidRPr="002B1C7B" w14:paraId="5B7B516E" w14:textId="77777777" w:rsidTr="00A116DA">
        <w:tc>
          <w:tcPr>
            <w:tcW w:w="7161" w:type="dxa"/>
          </w:tcPr>
          <w:p w14:paraId="45976144" w14:textId="77777777" w:rsidR="007C6D8C" w:rsidRPr="002B1C7B" w:rsidRDefault="007C6D8C" w:rsidP="002B0BEE">
            <w:pPr>
              <w:ind w:left="274" w:hanging="274"/>
              <w:rPr>
                <w:sz w:val="16"/>
                <w:szCs w:val="16"/>
              </w:rPr>
            </w:pPr>
            <w:r w:rsidRPr="002B1C7B">
              <w:rPr>
                <w:b/>
                <w:smallCaps/>
                <w:sz w:val="16"/>
                <w:szCs w:val="16"/>
              </w:rPr>
              <w:t>Disease Course</w:t>
            </w:r>
            <w:r w:rsidRPr="002B1C7B">
              <w:rPr>
                <w:sz w:val="16"/>
                <w:szCs w:val="16"/>
              </w:rPr>
              <w:t xml:space="preserve"> =def. – The totality of all </w:t>
            </w:r>
            <w:r w:rsidRPr="002B1C7B">
              <w:rPr>
                <w:smallCaps/>
                <w:sz w:val="16"/>
                <w:szCs w:val="16"/>
              </w:rPr>
              <w:t>processes</w:t>
            </w:r>
            <w:r w:rsidRPr="002B1C7B">
              <w:rPr>
                <w:sz w:val="16"/>
                <w:szCs w:val="16"/>
              </w:rPr>
              <w:t xml:space="preserve"> through which a given </w:t>
            </w:r>
            <w:r w:rsidRPr="002B1C7B">
              <w:rPr>
                <w:smallCaps/>
                <w:sz w:val="16"/>
                <w:szCs w:val="16"/>
              </w:rPr>
              <w:t>disease</w:t>
            </w:r>
            <w:r w:rsidRPr="002B1C7B">
              <w:rPr>
                <w:sz w:val="16"/>
                <w:szCs w:val="16"/>
              </w:rPr>
              <w:t xml:space="preserve"> instance </w:t>
            </w:r>
            <w:r w:rsidRPr="002B1C7B">
              <w:rPr>
                <w:b/>
                <w:i/>
                <w:sz w:val="16"/>
                <w:szCs w:val="16"/>
              </w:rPr>
              <w:t>is realized</w:t>
            </w:r>
            <w:r w:rsidRPr="002B1C7B">
              <w:rPr>
                <w:sz w:val="16"/>
                <w:szCs w:val="16"/>
              </w:rPr>
              <w:t>.</w:t>
            </w:r>
          </w:p>
        </w:tc>
      </w:tr>
      <w:tr w:rsidR="007C6D8C" w:rsidRPr="002B1C7B" w14:paraId="2174F195" w14:textId="77777777" w:rsidTr="00A116DA">
        <w:tc>
          <w:tcPr>
            <w:tcW w:w="7161" w:type="dxa"/>
          </w:tcPr>
          <w:p w14:paraId="24EFE019" w14:textId="3EEA7D2A" w:rsidR="007C6D8C" w:rsidRPr="002B1C7B" w:rsidRDefault="007C6D8C" w:rsidP="00721AEC">
            <w:pPr>
              <w:ind w:left="274" w:hanging="274"/>
              <w:rPr>
                <w:sz w:val="16"/>
                <w:szCs w:val="16"/>
              </w:rPr>
            </w:pPr>
            <w:r w:rsidRPr="002B1C7B">
              <w:rPr>
                <w:b/>
                <w:smallCaps/>
                <w:sz w:val="16"/>
                <w:szCs w:val="16"/>
              </w:rPr>
              <w:t>Manifestation of a Disease</w:t>
            </w:r>
            <w:r w:rsidRPr="002B1C7B">
              <w:rPr>
                <w:sz w:val="16"/>
                <w:szCs w:val="16"/>
              </w:rPr>
              <w:t xml:space="preserve"> =def. – </w:t>
            </w:r>
            <w:r w:rsidRPr="002B1C7B">
              <w:rPr>
                <w:smallCaps/>
                <w:sz w:val="16"/>
                <w:szCs w:val="16"/>
              </w:rPr>
              <w:t>bodily feature</w:t>
            </w:r>
            <w:r w:rsidR="00575876" w:rsidRPr="002B1C7B">
              <w:rPr>
                <w:sz w:val="16"/>
                <w:szCs w:val="16"/>
              </w:rPr>
              <w:t xml:space="preserve"> of an </w:t>
            </w:r>
            <w:r w:rsidR="00575876" w:rsidRPr="002B1C7B">
              <w:rPr>
                <w:smallCaps/>
                <w:sz w:val="16"/>
                <w:szCs w:val="16"/>
              </w:rPr>
              <w:t>organism</w:t>
            </w:r>
            <w:r w:rsidR="00575876" w:rsidRPr="002B1C7B">
              <w:rPr>
                <w:sz w:val="16"/>
                <w:szCs w:val="16"/>
              </w:rPr>
              <w:t xml:space="preserve"> </w:t>
            </w:r>
            <w:r w:rsidRPr="002B1C7B">
              <w:rPr>
                <w:sz w:val="16"/>
                <w:szCs w:val="16"/>
              </w:rPr>
              <w:t xml:space="preserve">that is (a) a deviation from clinical normality that exists in virtue of the </w:t>
            </w:r>
            <w:r w:rsidRPr="002B1C7B">
              <w:rPr>
                <w:b/>
                <w:i/>
                <w:sz w:val="16"/>
                <w:szCs w:val="16"/>
              </w:rPr>
              <w:t>realization of</w:t>
            </w:r>
            <w:r w:rsidRPr="002B1C7B">
              <w:rPr>
                <w:sz w:val="16"/>
                <w:szCs w:val="16"/>
              </w:rPr>
              <w:t xml:space="preserve"> a </w:t>
            </w:r>
            <w:r w:rsidRPr="002B1C7B">
              <w:rPr>
                <w:smallCaps/>
                <w:sz w:val="16"/>
                <w:szCs w:val="16"/>
              </w:rPr>
              <w:t>disease</w:t>
            </w:r>
            <w:r w:rsidRPr="002B1C7B">
              <w:rPr>
                <w:sz w:val="16"/>
                <w:szCs w:val="16"/>
              </w:rPr>
              <w:t xml:space="preserve"> and (b) is observable. </w:t>
            </w:r>
          </w:p>
        </w:tc>
      </w:tr>
      <w:tr w:rsidR="007C6D8C" w:rsidRPr="002B1C7B" w14:paraId="6B347AE4" w14:textId="77777777" w:rsidTr="00A116DA">
        <w:tc>
          <w:tcPr>
            <w:tcW w:w="7161" w:type="dxa"/>
          </w:tcPr>
          <w:p w14:paraId="18B17725" w14:textId="6C97449E" w:rsidR="007C6D8C" w:rsidRPr="002B1C7B" w:rsidRDefault="007C6D8C">
            <w:pPr>
              <w:ind w:left="274" w:hanging="274"/>
              <w:rPr>
                <w:sz w:val="16"/>
                <w:szCs w:val="16"/>
              </w:rPr>
            </w:pPr>
            <w:r w:rsidRPr="002B1C7B">
              <w:rPr>
                <w:b/>
                <w:smallCaps/>
                <w:sz w:val="16"/>
                <w:szCs w:val="16"/>
              </w:rPr>
              <w:t>Abnormal Homeostasis</w:t>
            </w:r>
            <w:r w:rsidRPr="002B1C7B">
              <w:rPr>
                <w:sz w:val="16"/>
                <w:szCs w:val="16"/>
              </w:rPr>
              <w:t xml:space="preserve"> =def. – </w:t>
            </w:r>
            <w:r w:rsidRPr="002B1C7B">
              <w:rPr>
                <w:smallCaps/>
                <w:sz w:val="16"/>
                <w:szCs w:val="16"/>
              </w:rPr>
              <w:t>Homeostasis</w:t>
            </w:r>
            <w:r w:rsidRPr="002B1C7B">
              <w:rPr>
                <w:sz w:val="16"/>
                <w:szCs w:val="16"/>
              </w:rPr>
              <w:t xml:space="preserve"> that is clinically abnormal for an </w:t>
            </w:r>
            <w:r w:rsidRPr="002B1C7B">
              <w:rPr>
                <w:smallCaps/>
                <w:sz w:val="16"/>
                <w:szCs w:val="16"/>
              </w:rPr>
              <w:t>organism</w:t>
            </w:r>
            <w:r w:rsidRPr="002B1C7B">
              <w:rPr>
                <w:sz w:val="16"/>
                <w:szCs w:val="16"/>
              </w:rPr>
              <w:t xml:space="preserve"> of a given type and age in a given environment.</w:t>
            </w:r>
          </w:p>
        </w:tc>
      </w:tr>
      <w:tr w:rsidR="007C6D8C" w:rsidRPr="002B1C7B" w14:paraId="1F4E538A" w14:textId="77777777" w:rsidTr="00A116DA">
        <w:tc>
          <w:tcPr>
            <w:tcW w:w="7161" w:type="dxa"/>
          </w:tcPr>
          <w:p w14:paraId="19C46B1F" w14:textId="46079BA7" w:rsidR="007C6D8C" w:rsidRPr="002B1C7B" w:rsidRDefault="007C6D8C" w:rsidP="002B0BEE">
            <w:pPr>
              <w:ind w:left="274" w:hanging="274"/>
              <w:rPr>
                <w:sz w:val="16"/>
                <w:szCs w:val="16"/>
              </w:rPr>
            </w:pPr>
            <w:r w:rsidRPr="002B1C7B">
              <w:rPr>
                <w:b/>
                <w:smallCaps/>
                <w:sz w:val="16"/>
                <w:szCs w:val="16"/>
              </w:rPr>
              <w:t>Normal Homeostasis</w:t>
            </w:r>
            <w:r w:rsidRPr="002B1C7B">
              <w:rPr>
                <w:sz w:val="16"/>
                <w:szCs w:val="16"/>
              </w:rPr>
              <w:t xml:space="preserve"> =def. – Homeostasis of a type that is not clinically abnormal.</w:t>
            </w:r>
          </w:p>
        </w:tc>
      </w:tr>
      <w:tr w:rsidR="00AE2409" w:rsidRPr="002B1C7B" w14:paraId="53F20DE2" w14:textId="77777777" w:rsidTr="00A116DA">
        <w:tc>
          <w:tcPr>
            <w:tcW w:w="7161" w:type="dxa"/>
          </w:tcPr>
          <w:p w14:paraId="444987F8" w14:textId="41E0E946" w:rsidR="00AE2409" w:rsidRPr="002B1C7B" w:rsidRDefault="00075F9D" w:rsidP="00721AEC">
            <w:pPr>
              <w:ind w:left="274" w:hanging="274"/>
              <w:rPr>
                <w:sz w:val="16"/>
                <w:szCs w:val="16"/>
              </w:rPr>
            </w:pPr>
            <w:r w:rsidRPr="002B1C7B">
              <w:rPr>
                <w:b/>
                <w:smallCaps/>
                <w:sz w:val="16"/>
                <w:szCs w:val="16"/>
              </w:rPr>
              <w:t>Bodily Component</w:t>
            </w:r>
            <w:r w:rsidRPr="002B1C7B">
              <w:rPr>
                <w:sz w:val="16"/>
                <w:szCs w:val="16"/>
              </w:rPr>
              <w:t xml:space="preserve"> =def. – </w:t>
            </w:r>
            <w:r w:rsidR="00FF2BF7" w:rsidRPr="002B1C7B">
              <w:rPr>
                <w:smallCaps/>
                <w:sz w:val="16"/>
                <w:szCs w:val="16"/>
              </w:rPr>
              <w:t>material entity</w:t>
            </w:r>
            <w:r w:rsidR="00AE2409" w:rsidRPr="002B1C7B">
              <w:rPr>
                <w:sz w:val="16"/>
                <w:szCs w:val="16"/>
              </w:rPr>
              <w:t xml:space="preserve"> </w:t>
            </w:r>
            <w:r w:rsidR="00AE2409" w:rsidRPr="002B1C7B">
              <w:rPr>
                <w:b/>
                <w:i/>
                <w:sz w:val="16"/>
                <w:szCs w:val="16"/>
              </w:rPr>
              <w:t>withi</w:t>
            </w:r>
            <w:r w:rsidR="00FF2BF7" w:rsidRPr="002B1C7B">
              <w:rPr>
                <w:b/>
                <w:i/>
                <w:sz w:val="16"/>
                <w:szCs w:val="16"/>
              </w:rPr>
              <w:t>n</w:t>
            </w:r>
            <w:r w:rsidR="00FF2BF7" w:rsidRPr="002B1C7B">
              <w:rPr>
                <w:sz w:val="16"/>
                <w:szCs w:val="16"/>
              </w:rPr>
              <w:t xml:space="preserve"> </w:t>
            </w:r>
            <w:r w:rsidR="00FF2BF7" w:rsidRPr="002B1C7B">
              <w:rPr>
                <w:b/>
                <w:i/>
                <w:sz w:val="16"/>
                <w:szCs w:val="16"/>
              </w:rPr>
              <w:t>or on</w:t>
            </w:r>
            <w:r w:rsidR="00FF2BF7" w:rsidRPr="002B1C7B">
              <w:rPr>
                <w:sz w:val="16"/>
                <w:szCs w:val="16"/>
              </w:rPr>
              <w:t xml:space="preserve"> the surface of the body of an </w:t>
            </w:r>
            <w:r w:rsidR="00FF2BF7" w:rsidRPr="002B1C7B">
              <w:rPr>
                <w:smallCaps/>
                <w:sz w:val="16"/>
                <w:szCs w:val="16"/>
              </w:rPr>
              <w:t>organism</w:t>
            </w:r>
            <w:r w:rsidR="00EE58A4">
              <w:rPr>
                <w:smallCaps/>
                <w:sz w:val="16"/>
                <w:szCs w:val="16"/>
              </w:rPr>
              <w:t>.</w:t>
            </w:r>
          </w:p>
        </w:tc>
      </w:tr>
      <w:tr w:rsidR="00075F9D" w:rsidRPr="002B1C7B" w14:paraId="7A3B73C6" w14:textId="77777777" w:rsidTr="002B0BEE">
        <w:tc>
          <w:tcPr>
            <w:tcW w:w="7161" w:type="dxa"/>
          </w:tcPr>
          <w:p w14:paraId="3EC31D9E" w14:textId="669E1A45" w:rsidR="00075F9D" w:rsidRPr="002B1C7B" w:rsidRDefault="00075F9D" w:rsidP="002B0BEE">
            <w:pPr>
              <w:ind w:left="274" w:hanging="274"/>
              <w:rPr>
                <w:sz w:val="16"/>
                <w:szCs w:val="16"/>
              </w:rPr>
            </w:pPr>
            <w:r w:rsidRPr="002B1C7B">
              <w:rPr>
                <w:b/>
                <w:smallCaps/>
                <w:sz w:val="16"/>
                <w:szCs w:val="16"/>
              </w:rPr>
              <w:t>Bodily process</w:t>
            </w:r>
            <w:r w:rsidRPr="002B1C7B">
              <w:rPr>
                <w:sz w:val="16"/>
                <w:szCs w:val="16"/>
              </w:rPr>
              <w:t xml:space="preserve"> =def. – </w:t>
            </w:r>
            <w:r w:rsidRPr="002B1C7B">
              <w:rPr>
                <w:smallCaps/>
                <w:sz w:val="16"/>
                <w:szCs w:val="16"/>
              </w:rPr>
              <w:t>process</w:t>
            </w:r>
            <w:r w:rsidRPr="002B1C7B">
              <w:rPr>
                <w:sz w:val="16"/>
                <w:szCs w:val="16"/>
              </w:rPr>
              <w:t xml:space="preserve"> unfolding </w:t>
            </w:r>
            <w:r w:rsidRPr="002B1C7B">
              <w:rPr>
                <w:b/>
                <w:i/>
                <w:sz w:val="16"/>
                <w:szCs w:val="16"/>
              </w:rPr>
              <w:t>in or on</w:t>
            </w:r>
            <w:r w:rsidRPr="002B1C7B">
              <w:rPr>
                <w:sz w:val="16"/>
                <w:szCs w:val="16"/>
              </w:rPr>
              <w:t xml:space="preserve"> the body in which </w:t>
            </w:r>
            <w:r w:rsidRPr="002B1C7B">
              <w:rPr>
                <w:smallCaps/>
                <w:sz w:val="16"/>
                <w:szCs w:val="16"/>
              </w:rPr>
              <w:t>bodily components</w:t>
            </w:r>
            <w:r w:rsidRPr="002B1C7B">
              <w:rPr>
                <w:sz w:val="16"/>
                <w:szCs w:val="16"/>
              </w:rPr>
              <w:t xml:space="preserve"> </w:t>
            </w:r>
            <w:r w:rsidRPr="002B1C7B">
              <w:rPr>
                <w:b/>
                <w:i/>
                <w:sz w:val="16"/>
                <w:szCs w:val="16"/>
              </w:rPr>
              <w:t>participate</w:t>
            </w:r>
          </w:p>
          <w:p w14:paraId="7B2CA178" w14:textId="199F7B73" w:rsidR="00075F9D" w:rsidRPr="002B1C7B" w:rsidRDefault="00075F9D" w:rsidP="00721AEC">
            <w:pPr>
              <w:ind w:left="274" w:hanging="274"/>
              <w:rPr>
                <w:sz w:val="16"/>
                <w:szCs w:val="16"/>
              </w:rPr>
            </w:pPr>
            <w:r w:rsidRPr="002B1C7B">
              <w:rPr>
                <w:b/>
                <w:smallCaps/>
                <w:sz w:val="16"/>
                <w:szCs w:val="16"/>
              </w:rPr>
              <w:t>Bodily Quality</w:t>
            </w:r>
            <w:r w:rsidRPr="002B1C7B">
              <w:rPr>
                <w:sz w:val="16"/>
                <w:szCs w:val="16"/>
              </w:rPr>
              <w:t xml:space="preserve"> =def. – </w:t>
            </w:r>
            <w:r w:rsidRPr="002B1C7B">
              <w:rPr>
                <w:smallCaps/>
                <w:sz w:val="16"/>
                <w:szCs w:val="16"/>
              </w:rPr>
              <w:t>quality</w:t>
            </w:r>
            <w:r w:rsidRPr="002B1C7B">
              <w:rPr>
                <w:sz w:val="16"/>
                <w:szCs w:val="16"/>
              </w:rPr>
              <w:t xml:space="preserve"> which </w:t>
            </w:r>
            <w:r w:rsidRPr="002B1C7B">
              <w:rPr>
                <w:b/>
                <w:i/>
                <w:sz w:val="16"/>
                <w:szCs w:val="16"/>
              </w:rPr>
              <w:t>inheres in</w:t>
            </w:r>
            <w:r w:rsidRPr="002B1C7B">
              <w:rPr>
                <w:sz w:val="16"/>
                <w:szCs w:val="16"/>
              </w:rPr>
              <w:t xml:space="preserve"> a </w:t>
            </w:r>
            <w:r w:rsidRPr="002B1C7B">
              <w:rPr>
                <w:smallCaps/>
                <w:sz w:val="16"/>
                <w:szCs w:val="16"/>
              </w:rPr>
              <w:t>bodily component</w:t>
            </w:r>
            <w:r w:rsidRPr="002B1C7B">
              <w:rPr>
                <w:sz w:val="16"/>
                <w:szCs w:val="16"/>
              </w:rPr>
              <w:t>.</w:t>
            </w:r>
          </w:p>
        </w:tc>
      </w:tr>
      <w:tr w:rsidR="00075F9D" w:rsidRPr="002B1C7B" w14:paraId="21A1DB05" w14:textId="77777777" w:rsidTr="007F5706">
        <w:tc>
          <w:tcPr>
            <w:tcW w:w="7161" w:type="dxa"/>
            <w:tcBorders>
              <w:bottom w:val="single" w:sz="4" w:space="0" w:color="auto"/>
            </w:tcBorders>
          </w:tcPr>
          <w:p w14:paraId="6D599B25" w14:textId="099EDC75" w:rsidR="00075F9D" w:rsidRPr="002B1C7B" w:rsidRDefault="00075F9D" w:rsidP="00721AEC">
            <w:pPr>
              <w:ind w:left="274" w:hanging="274"/>
              <w:rPr>
                <w:sz w:val="16"/>
                <w:szCs w:val="16"/>
              </w:rPr>
            </w:pPr>
            <w:r w:rsidRPr="002B1C7B">
              <w:rPr>
                <w:b/>
                <w:smallCaps/>
                <w:sz w:val="16"/>
                <w:szCs w:val="16"/>
              </w:rPr>
              <w:t>Bodily Feature</w:t>
            </w:r>
            <w:r w:rsidRPr="002B1C7B">
              <w:rPr>
                <w:sz w:val="16"/>
                <w:szCs w:val="16"/>
              </w:rPr>
              <w:t xml:space="preserve"> =def. – </w:t>
            </w:r>
            <w:r w:rsidRPr="002B1C7B">
              <w:rPr>
                <w:smallCaps/>
                <w:sz w:val="16"/>
                <w:szCs w:val="16"/>
              </w:rPr>
              <w:t>bodily component</w:t>
            </w:r>
            <w:r w:rsidRPr="002B1C7B">
              <w:rPr>
                <w:sz w:val="16"/>
                <w:szCs w:val="16"/>
              </w:rPr>
              <w:t xml:space="preserve">, </w:t>
            </w:r>
            <w:r w:rsidRPr="002B1C7B">
              <w:rPr>
                <w:smallCaps/>
                <w:sz w:val="16"/>
                <w:szCs w:val="16"/>
              </w:rPr>
              <w:t>bodily quality</w:t>
            </w:r>
            <w:r w:rsidRPr="002B1C7B">
              <w:rPr>
                <w:sz w:val="16"/>
                <w:szCs w:val="16"/>
              </w:rPr>
              <w:t xml:space="preserve"> or </w:t>
            </w:r>
            <w:r w:rsidRPr="002B1C7B">
              <w:rPr>
                <w:smallCaps/>
                <w:sz w:val="16"/>
                <w:szCs w:val="16"/>
              </w:rPr>
              <w:t>bodily process</w:t>
            </w:r>
            <w:r w:rsidRPr="002B1C7B">
              <w:rPr>
                <w:sz w:val="16"/>
                <w:szCs w:val="16"/>
              </w:rPr>
              <w:t>.</w:t>
            </w:r>
          </w:p>
        </w:tc>
      </w:tr>
      <w:tr w:rsidR="007F5706" w:rsidRPr="002B1C7B" w14:paraId="0991AE02" w14:textId="77777777" w:rsidTr="007F5706">
        <w:tc>
          <w:tcPr>
            <w:tcW w:w="7161" w:type="dxa"/>
            <w:tcBorders>
              <w:top w:val="single" w:sz="4" w:space="0" w:color="auto"/>
            </w:tcBorders>
          </w:tcPr>
          <w:p w14:paraId="4AB7D5CB" w14:textId="33061862" w:rsidR="007F5706" w:rsidRPr="002B1C7B" w:rsidRDefault="007F5706" w:rsidP="00D1634B">
            <w:pPr>
              <w:spacing w:before="20"/>
              <w:ind w:firstLine="0"/>
              <w:jc w:val="center"/>
              <w:rPr>
                <w:smallCaps/>
                <w:sz w:val="16"/>
                <w:szCs w:val="16"/>
              </w:rPr>
            </w:pPr>
            <w:r w:rsidRPr="002B1C7B">
              <w:rPr>
                <w:b/>
                <w:sz w:val="16"/>
                <w:szCs w:val="16"/>
                <w:u w:val="single"/>
              </w:rPr>
              <w:t>Legend</w:t>
            </w:r>
            <w:r w:rsidRPr="002B1C7B">
              <w:rPr>
                <w:sz w:val="16"/>
                <w:szCs w:val="16"/>
              </w:rPr>
              <w:t xml:space="preserve">: </w:t>
            </w:r>
            <w:r w:rsidRPr="00D1634B">
              <w:rPr>
                <w:smallCaps/>
                <w:sz w:val="16"/>
                <w:szCs w:val="16"/>
              </w:rPr>
              <w:t>Small caps</w:t>
            </w:r>
            <w:r w:rsidRPr="002B1C7B">
              <w:rPr>
                <w:sz w:val="16"/>
                <w:szCs w:val="16"/>
              </w:rPr>
              <w:t xml:space="preserve"> </w:t>
            </w:r>
            <w:r w:rsidR="004A5C43">
              <w:rPr>
                <w:sz w:val="16"/>
                <w:szCs w:val="16"/>
              </w:rPr>
              <w:t>=</w:t>
            </w:r>
            <w:r w:rsidRPr="002B1C7B">
              <w:rPr>
                <w:sz w:val="16"/>
                <w:szCs w:val="16"/>
              </w:rPr>
              <w:t xml:space="preserve"> </w:t>
            </w:r>
            <w:r w:rsidR="004A5C43">
              <w:rPr>
                <w:sz w:val="16"/>
                <w:szCs w:val="16"/>
              </w:rPr>
              <w:t xml:space="preserve">generic entities </w:t>
            </w:r>
            <w:r w:rsidRPr="002B1C7B">
              <w:rPr>
                <w:sz w:val="16"/>
                <w:szCs w:val="16"/>
              </w:rPr>
              <w:t xml:space="preserve">defined in this table </w:t>
            </w:r>
            <w:r w:rsidR="004A5C43">
              <w:rPr>
                <w:sz w:val="16"/>
                <w:szCs w:val="16"/>
              </w:rPr>
              <w:t xml:space="preserve">or in </w:t>
            </w:r>
            <w:r w:rsidR="009A6F11">
              <w:rPr>
                <w:sz w:val="16"/>
                <w:szCs w:val="16"/>
              </w:rPr>
              <w:t>BFO;</w:t>
            </w:r>
            <w:r w:rsidRPr="002B1C7B">
              <w:rPr>
                <w:sz w:val="16"/>
                <w:szCs w:val="16"/>
              </w:rPr>
              <w:t xml:space="preserve"> </w:t>
            </w:r>
            <w:r w:rsidR="009A6F11" w:rsidRPr="00BE6D84">
              <w:rPr>
                <w:b/>
                <w:i/>
                <w:sz w:val="16"/>
                <w:szCs w:val="16"/>
              </w:rPr>
              <w:t>bold italics</w:t>
            </w:r>
            <w:r w:rsidR="009A6F11" w:rsidRPr="002B1C7B">
              <w:rPr>
                <w:sz w:val="16"/>
                <w:szCs w:val="16"/>
              </w:rPr>
              <w:t xml:space="preserve"> </w:t>
            </w:r>
            <w:r w:rsidR="009A6F11">
              <w:rPr>
                <w:sz w:val="16"/>
                <w:szCs w:val="16"/>
              </w:rPr>
              <w:t>= relations</w:t>
            </w:r>
          </w:p>
        </w:tc>
      </w:tr>
    </w:tbl>
    <w:p w14:paraId="507A616E" w14:textId="61D70015" w:rsidR="009947D2" w:rsidRPr="002B1C7B" w:rsidRDefault="00D1710D" w:rsidP="005D2914">
      <w:pPr>
        <w:pStyle w:val="NoindentNormal"/>
      </w:pPr>
      <w:r w:rsidRPr="002B1C7B">
        <w:t xml:space="preserve"> </w:t>
      </w:r>
    </w:p>
    <w:p w14:paraId="76F1A242" w14:textId="2A1EF919" w:rsidR="002B65A9" w:rsidRDefault="002D7063" w:rsidP="005D2914">
      <w:r>
        <w:t>F</w:t>
      </w:r>
      <w:r w:rsidR="00D1710D" w:rsidRPr="002B1C7B">
        <w:t>irst</w:t>
      </w:r>
      <w:r>
        <w:t xml:space="preserve">, we assumed </w:t>
      </w:r>
      <w:r w:rsidR="00D1710D" w:rsidRPr="002B1C7B">
        <w:t xml:space="preserve">that the IOM intended biomarkers to be entities </w:t>
      </w:r>
      <w:r w:rsidR="00D1710D" w:rsidRPr="002B1C7B">
        <w:rPr>
          <w:i/>
        </w:rPr>
        <w:t>on the side of the patient</w:t>
      </w:r>
      <w:r w:rsidR="00D1710D" w:rsidRPr="002B1C7B">
        <w:t>, and not (for example) processes on the part of the clinician or data obtained through such processes</w:t>
      </w:r>
      <w:r w:rsidR="00D51A42" w:rsidRPr="002B1C7B">
        <w:t xml:space="preserve"> including what can be seen or measured</w:t>
      </w:r>
      <w:r w:rsidR="002D09D4" w:rsidRPr="002B1C7B">
        <w:t xml:space="preserve"> for example</w:t>
      </w:r>
      <w:r>
        <w:t xml:space="preserve"> in</w:t>
      </w:r>
      <w:r w:rsidR="00D51A42" w:rsidRPr="002B1C7B">
        <w:t xml:space="preserve"> radiographic images</w:t>
      </w:r>
      <w:r w:rsidR="00D1710D" w:rsidRPr="002B1C7B">
        <w:t>.</w:t>
      </w:r>
      <w:r w:rsidR="00D51A42" w:rsidRPr="002B1C7B">
        <w:t xml:space="preserve"> </w:t>
      </w:r>
      <w:r>
        <w:t>S</w:t>
      </w:r>
      <w:r w:rsidR="00754A7B" w:rsidRPr="002B1C7B">
        <w:t>econd</w:t>
      </w:r>
      <w:r>
        <w:t xml:space="preserve">, </w:t>
      </w:r>
      <w:r w:rsidR="00AB6343">
        <w:t>we assumed that</w:t>
      </w:r>
      <w:r w:rsidR="005D682D">
        <w:t xml:space="preserve"> </w:t>
      </w:r>
      <w:r w:rsidR="009A6F11">
        <w:rPr>
          <w:rFonts w:eastAsia="Times New Roman"/>
          <w:color w:val="000000"/>
          <w:szCs w:val="20"/>
        </w:rPr>
        <w:t xml:space="preserve">in </w:t>
      </w:r>
      <w:r w:rsidR="009A6F11" w:rsidRPr="002B1C7B">
        <w:rPr>
          <w:rFonts w:eastAsia="Times New Roman"/>
          <w:color w:val="000000"/>
          <w:szCs w:val="20"/>
        </w:rPr>
        <w:t xml:space="preserve">requiring </w:t>
      </w:r>
      <w:r w:rsidR="009A6F11">
        <w:rPr>
          <w:rFonts w:eastAsia="Times New Roman"/>
          <w:color w:val="000000"/>
          <w:szCs w:val="20"/>
        </w:rPr>
        <w:t xml:space="preserve">that </w:t>
      </w:r>
      <w:r w:rsidR="009A6F11" w:rsidRPr="002B1C7B">
        <w:rPr>
          <w:rFonts w:eastAsia="Times New Roman"/>
          <w:color w:val="000000"/>
          <w:szCs w:val="20"/>
        </w:rPr>
        <w:t>biomarkers be ‘</w:t>
      </w:r>
      <w:r w:rsidR="009A6F11" w:rsidRPr="002B1C7B">
        <w:rPr>
          <w:rFonts w:eastAsia="Times New Roman"/>
          <w:i/>
          <w:color w:val="000000"/>
          <w:szCs w:val="20"/>
        </w:rPr>
        <w:t>objectively measured and evaluate</w:t>
      </w:r>
      <w:r w:rsidR="009A6F11" w:rsidRPr="00D1634B">
        <w:rPr>
          <w:rFonts w:ascii="Times New Roman Italic" w:eastAsia="Times New Roman" w:hAnsi="Times New Roman Italic"/>
          <w:i/>
          <w:color w:val="000000"/>
          <w:spacing w:val="20"/>
          <w:szCs w:val="20"/>
        </w:rPr>
        <w:t>d</w:t>
      </w:r>
      <w:r w:rsidR="009A6F11" w:rsidRPr="002B1C7B">
        <w:rPr>
          <w:rFonts w:eastAsia="Times New Roman"/>
          <w:color w:val="000000"/>
          <w:szCs w:val="20"/>
        </w:rPr>
        <w:t xml:space="preserve">’ </w:t>
      </w:r>
      <w:r w:rsidR="009A6F11">
        <w:rPr>
          <w:rFonts w:eastAsia="Times New Roman"/>
          <w:color w:val="000000"/>
          <w:szCs w:val="20"/>
        </w:rPr>
        <w:t xml:space="preserve">the IOM </w:t>
      </w:r>
      <w:r w:rsidR="00754A7B" w:rsidRPr="002B1C7B">
        <w:rPr>
          <w:rFonts w:eastAsia="Times New Roman"/>
          <w:color w:val="000000"/>
          <w:szCs w:val="20"/>
        </w:rPr>
        <w:t xml:space="preserve">had in mind not that an entity </w:t>
      </w:r>
      <w:r w:rsidR="00754A7B" w:rsidRPr="005D2914">
        <w:rPr>
          <w:rFonts w:eastAsia="Times New Roman"/>
          <w:i/>
          <w:color w:val="000000"/>
          <w:szCs w:val="20"/>
        </w:rPr>
        <w:t>becomes</w:t>
      </w:r>
      <w:r w:rsidR="00754A7B" w:rsidRPr="002B1C7B">
        <w:rPr>
          <w:rFonts w:eastAsia="Times New Roman"/>
          <w:color w:val="000000"/>
          <w:szCs w:val="20"/>
        </w:rPr>
        <w:t xml:space="preserve"> a biomarker </w:t>
      </w:r>
      <w:r w:rsidR="00754A7B" w:rsidRPr="005D2914">
        <w:rPr>
          <w:rFonts w:eastAsia="Times New Roman"/>
          <w:i/>
          <w:color w:val="000000"/>
          <w:szCs w:val="20"/>
        </w:rPr>
        <w:t>after and because</w:t>
      </w:r>
      <w:r w:rsidR="00754A7B" w:rsidRPr="002B1C7B">
        <w:rPr>
          <w:rFonts w:eastAsia="Times New Roman"/>
          <w:color w:val="000000"/>
          <w:szCs w:val="20"/>
        </w:rPr>
        <w:t xml:space="preserve"> it has been measured and evaluated</w:t>
      </w:r>
      <w:r w:rsidR="009B0D0D" w:rsidRPr="002B1C7B">
        <w:rPr>
          <w:rFonts w:eastAsia="Times New Roman"/>
          <w:color w:val="000000"/>
          <w:szCs w:val="20"/>
        </w:rPr>
        <w:t xml:space="preserve">, but </w:t>
      </w:r>
      <w:r w:rsidR="009A6F11">
        <w:rPr>
          <w:rFonts w:eastAsia="Times New Roman"/>
          <w:color w:val="000000"/>
          <w:szCs w:val="20"/>
        </w:rPr>
        <w:t xml:space="preserve">rather </w:t>
      </w:r>
      <w:r w:rsidR="009B0D0D" w:rsidRPr="002B1C7B">
        <w:rPr>
          <w:rFonts w:eastAsia="Times New Roman"/>
          <w:color w:val="000000"/>
          <w:szCs w:val="20"/>
        </w:rPr>
        <w:t xml:space="preserve">that it </w:t>
      </w:r>
      <w:r w:rsidR="009B0D0D" w:rsidRPr="002B1C7B">
        <w:rPr>
          <w:rFonts w:eastAsia="Times New Roman"/>
          <w:color w:val="000000"/>
          <w:szCs w:val="20"/>
        </w:rPr>
        <w:lastRenderedPageBreak/>
        <w:t xml:space="preserve">was a biomarker </w:t>
      </w:r>
      <w:r w:rsidR="009A6F11" w:rsidRPr="002B1C7B">
        <w:rPr>
          <w:rFonts w:eastAsia="Times New Roman"/>
          <w:color w:val="000000"/>
          <w:szCs w:val="20"/>
        </w:rPr>
        <w:t xml:space="preserve">already </w:t>
      </w:r>
      <w:r w:rsidR="009947D2" w:rsidRPr="002B1C7B">
        <w:rPr>
          <w:rFonts w:eastAsia="Times New Roman"/>
          <w:color w:val="000000"/>
          <w:szCs w:val="20"/>
        </w:rPr>
        <w:t xml:space="preserve">prior to observation </w:t>
      </w:r>
      <w:r w:rsidR="009B0D0D" w:rsidRPr="002B1C7B">
        <w:rPr>
          <w:rFonts w:eastAsia="Times New Roman"/>
          <w:color w:val="000000"/>
          <w:szCs w:val="20"/>
        </w:rPr>
        <w:t>because of certain properties it has</w:t>
      </w:r>
      <w:r w:rsidR="009A6F11">
        <w:rPr>
          <w:rFonts w:eastAsia="Times New Roman"/>
          <w:color w:val="000000"/>
          <w:szCs w:val="20"/>
        </w:rPr>
        <w:t xml:space="preserve"> intrinsically</w:t>
      </w:r>
      <w:r w:rsidR="00CF1280" w:rsidRPr="002B1C7B">
        <w:rPr>
          <w:rFonts w:eastAsia="Times New Roman"/>
          <w:color w:val="000000"/>
          <w:szCs w:val="20"/>
        </w:rPr>
        <w:t xml:space="preserve">. Thus the A1C level in a person’s blood </w:t>
      </w:r>
      <w:r w:rsidR="009947D2" w:rsidRPr="002B1C7B">
        <w:rPr>
          <w:rFonts w:eastAsia="Times New Roman"/>
          <w:color w:val="000000"/>
          <w:szCs w:val="20"/>
        </w:rPr>
        <w:t>is</w:t>
      </w:r>
      <w:r w:rsidR="00CF1280" w:rsidRPr="002B1C7B">
        <w:rPr>
          <w:rFonts w:eastAsia="Times New Roman"/>
          <w:color w:val="000000"/>
          <w:szCs w:val="20"/>
        </w:rPr>
        <w:t xml:space="preserve"> a diagnostic biomarker for whether that person suffers from Type II Diabetes </w:t>
      </w:r>
      <w:r w:rsidR="009947D2" w:rsidRPr="002B1C7B">
        <w:rPr>
          <w:rFonts w:eastAsia="Times New Roman"/>
          <w:color w:val="000000"/>
          <w:szCs w:val="20"/>
        </w:rPr>
        <w:t>whether or not th</w:t>
      </w:r>
      <w:r w:rsidR="00F367DF">
        <w:rPr>
          <w:rFonts w:eastAsia="Times New Roman"/>
          <w:color w:val="000000"/>
          <w:szCs w:val="20"/>
        </w:rPr>
        <w:t>is A1C</w:t>
      </w:r>
      <w:r w:rsidR="009947D2" w:rsidRPr="002B1C7B">
        <w:rPr>
          <w:rFonts w:eastAsia="Times New Roman"/>
          <w:color w:val="000000"/>
          <w:szCs w:val="20"/>
        </w:rPr>
        <w:t xml:space="preserve"> level has</w:t>
      </w:r>
      <w:r w:rsidR="007316BB" w:rsidRPr="002B1C7B">
        <w:rPr>
          <w:rFonts w:eastAsia="Times New Roman"/>
          <w:color w:val="000000"/>
          <w:szCs w:val="20"/>
        </w:rPr>
        <w:t xml:space="preserve"> actually been measured.</w:t>
      </w:r>
      <w:r w:rsidR="002D09D4" w:rsidRPr="002B1C7B">
        <w:rPr>
          <w:rFonts w:eastAsia="Times New Roman"/>
          <w:color w:val="000000"/>
          <w:szCs w:val="20"/>
        </w:rPr>
        <w:t xml:space="preserve"> </w:t>
      </w:r>
      <w:r w:rsidR="00F367DF">
        <w:rPr>
          <w:rFonts w:eastAsia="Times New Roman"/>
          <w:color w:val="000000"/>
          <w:szCs w:val="20"/>
        </w:rPr>
        <w:t>I</w:t>
      </w:r>
      <w:r w:rsidR="002D09D4" w:rsidRPr="002B1C7B">
        <w:rPr>
          <w:rFonts w:eastAsia="Times New Roman"/>
          <w:color w:val="000000"/>
          <w:szCs w:val="20"/>
        </w:rPr>
        <w:t>t is</w:t>
      </w:r>
      <w:r w:rsidR="00F367DF">
        <w:rPr>
          <w:rFonts w:eastAsia="Times New Roman"/>
          <w:color w:val="000000"/>
          <w:szCs w:val="20"/>
        </w:rPr>
        <w:t>, in other words,</w:t>
      </w:r>
      <w:r w:rsidR="002D09D4" w:rsidRPr="002B1C7B">
        <w:rPr>
          <w:rFonts w:eastAsia="Times New Roman"/>
          <w:color w:val="000000"/>
          <w:szCs w:val="20"/>
        </w:rPr>
        <w:t xml:space="preserve"> the </w:t>
      </w:r>
      <w:r w:rsidR="002D09D4" w:rsidRPr="005D2914">
        <w:rPr>
          <w:rFonts w:eastAsia="Times New Roman"/>
          <w:i/>
          <w:color w:val="000000"/>
          <w:szCs w:val="20"/>
        </w:rPr>
        <w:t>observability</w:t>
      </w:r>
      <w:r w:rsidR="002D09D4" w:rsidRPr="002B1C7B">
        <w:rPr>
          <w:rFonts w:eastAsia="Times New Roman"/>
          <w:color w:val="000000"/>
          <w:szCs w:val="20"/>
        </w:rPr>
        <w:t xml:space="preserve"> and </w:t>
      </w:r>
      <w:r w:rsidR="002D09D4" w:rsidRPr="005D2914">
        <w:rPr>
          <w:rFonts w:eastAsia="Times New Roman"/>
          <w:i/>
          <w:color w:val="000000"/>
          <w:szCs w:val="20"/>
        </w:rPr>
        <w:t>measurability</w:t>
      </w:r>
      <w:r w:rsidR="002D09D4" w:rsidRPr="002B1C7B">
        <w:rPr>
          <w:rFonts w:eastAsia="Times New Roman"/>
          <w:color w:val="000000"/>
          <w:szCs w:val="20"/>
        </w:rPr>
        <w:t xml:space="preserve"> – rather than the having been subjected to observation and measurement – of some entity which </w:t>
      </w:r>
      <w:r w:rsidR="00F367DF">
        <w:rPr>
          <w:rFonts w:eastAsia="Times New Roman"/>
          <w:color w:val="000000"/>
          <w:szCs w:val="20"/>
        </w:rPr>
        <w:t xml:space="preserve">are the </w:t>
      </w:r>
      <w:r w:rsidR="002D09D4" w:rsidRPr="002B1C7B">
        <w:rPr>
          <w:rFonts w:eastAsia="Times New Roman"/>
          <w:color w:val="000000"/>
          <w:szCs w:val="20"/>
        </w:rPr>
        <w:t>necessary conditions for something to be a biomarker.</w:t>
      </w:r>
      <w:r w:rsidR="009947D2" w:rsidRPr="002B1C7B">
        <w:t xml:space="preserve"> </w:t>
      </w:r>
      <w:r w:rsidR="00C30388" w:rsidRPr="002B1C7B">
        <w:t xml:space="preserve">In similar vein, </w:t>
      </w:r>
      <w:r w:rsidR="00445E9C" w:rsidRPr="002B1C7B">
        <w:t xml:space="preserve">we do not interpret </w:t>
      </w:r>
      <w:r w:rsidR="00C30388" w:rsidRPr="002B1C7B">
        <w:t>the word ‘</w:t>
      </w:r>
      <w:r w:rsidR="00C30388" w:rsidRPr="005D2914">
        <w:rPr>
          <w:i/>
        </w:rPr>
        <w:t>indicator</w:t>
      </w:r>
      <w:r w:rsidR="00C30388" w:rsidRPr="00D1634B">
        <w:t xml:space="preserve">’ </w:t>
      </w:r>
      <w:r w:rsidR="00F367DF">
        <w:t xml:space="preserve">as used </w:t>
      </w:r>
      <w:r w:rsidR="00C30388" w:rsidRPr="002B1C7B">
        <w:t xml:space="preserve">in the definition </w:t>
      </w:r>
      <w:r w:rsidR="00445E9C" w:rsidRPr="002B1C7B">
        <w:t xml:space="preserve">to constitute an epistemic condition, nor do we believe that </w:t>
      </w:r>
      <w:r w:rsidR="002E463A" w:rsidRPr="002B1C7B">
        <w:t xml:space="preserve">the IOM considers biomarkers to be fiat entities which </w:t>
      </w:r>
      <w:r w:rsidR="00F367DF">
        <w:t xml:space="preserve">acquire </w:t>
      </w:r>
      <w:r w:rsidR="002E463A" w:rsidRPr="002B1C7B">
        <w:t xml:space="preserve">their status </w:t>
      </w:r>
      <w:r w:rsidR="00F367DF">
        <w:t>(or are ‘developed’) as biomarkers</w:t>
      </w:r>
      <w:r w:rsidR="002E463A" w:rsidRPr="002B1C7B">
        <w:t xml:space="preserve"> by mere decree.</w:t>
      </w:r>
      <w:r w:rsidR="002B65A9">
        <w:t xml:space="preserve"> </w:t>
      </w:r>
    </w:p>
    <w:p w14:paraId="5AF61681" w14:textId="1C074E42" w:rsidR="00A139E0" w:rsidRPr="002B1C7B" w:rsidRDefault="009947D2" w:rsidP="002B65A9">
      <w:r w:rsidRPr="002B1C7B">
        <w:t>Finally, we assume</w:t>
      </w:r>
      <w:r w:rsidR="00DF30E5">
        <w:t>d</w:t>
      </w:r>
      <w:r w:rsidRPr="002B1C7B">
        <w:t xml:space="preserve"> that the </w:t>
      </w:r>
      <w:r w:rsidR="00A92110" w:rsidRPr="002B1C7B">
        <w:t xml:space="preserve">logical disjunction expressed by the </w:t>
      </w:r>
      <w:r w:rsidRPr="002B1C7B">
        <w:t xml:space="preserve">‘or’ </w:t>
      </w:r>
      <w:r w:rsidR="00A92110" w:rsidRPr="002B1C7B">
        <w:t xml:space="preserve">in the </w:t>
      </w:r>
      <w:r w:rsidRPr="002B1C7B">
        <w:t xml:space="preserve">list of processes for which the IOM definition asserts biomarkers to be an indicator has to be interpreted </w:t>
      </w:r>
      <w:r w:rsidR="00A92110" w:rsidRPr="002B1C7B">
        <w:t>as an exclusive or (XOR)</w:t>
      </w:r>
      <w:r w:rsidR="00F367DF">
        <w:t>. Thus</w:t>
      </w:r>
      <w:r w:rsidRPr="002B1C7B">
        <w:t xml:space="preserve"> </w:t>
      </w:r>
      <w:r w:rsidR="00A92110" w:rsidRPr="002B1C7B">
        <w:t xml:space="preserve">we assume </w:t>
      </w:r>
      <w:r w:rsidR="00F367DF">
        <w:t xml:space="preserve">that </w:t>
      </w:r>
      <w:r w:rsidR="00A92110" w:rsidRPr="002B1C7B">
        <w:t>the IOM would not</w:t>
      </w:r>
      <w:r w:rsidRPr="002B1C7B">
        <w:t xml:space="preserve"> accept as biomarker </w:t>
      </w:r>
      <w:r w:rsidRPr="00583B1A">
        <w:t>some</w:t>
      </w:r>
      <w:r w:rsidR="00583B1A">
        <w:t xml:space="preserve"> </w:t>
      </w:r>
      <w:r w:rsidR="00583B1A" w:rsidRPr="00583B1A">
        <w:t>entity</w:t>
      </w:r>
      <w:r w:rsidR="00583B1A">
        <w:t xml:space="preserve"> </w:t>
      </w:r>
      <w:r w:rsidR="00583B1A">
        <w:rPr>
          <w:i/>
        </w:rPr>
        <w:t>e</w:t>
      </w:r>
      <w:r w:rsidRPr="002B1C7B">
        <w:t xml:space="preserve"> from which it cannot be determined whether </w:t>
      </w:r>
      <w:r w:rsidR="00583B1A">
        <w:rPr>
          <w:i/>
        </w:rPr>
        <w:t xml:space="preserve">e </w:t>
      </w:r>
      <w:r w:rsidRPr="002B1C7B">
        <w:t xml:space="preserve">is the result of a normal or </w:t>
      </w:r>
      <w:r w:rsidR="00583B1A">
        <w:t xml:space="preserve">of </w:t>
      </w:r>
      <w:r w:rsidRPr="002B1C7B">
        <w:t>a pathological process</w:t>
      </w:r>
      <w:r w:rsidR="00583B1A">
        <w:t>,</w:t>
      </w:r>
      <w:r w:rsidRPr="002B1C7B">
        <w:t xml:space="preserve"> and so forth. </w:t>
      </w:r>
      <w:r w:rsidR="00A92110" w:rsidRPr="002B1C7B">
        <w:t xml:space="preserve">Thus the glucose level in a person’s blood 30 minutes after drinking a sugary soda would not qualify as biomarker. </w:t>
      </w:r>
    </w:p>
    <w:p w14:paraId="767A0518" w14:textId="0ECF0422" w:rsidR="00442B03" w:rsidRPr="002B1C7B" w:rsidRDefault="00315431" w:rsidP="00442B03">
      <w:pPr>
        <w:pStyle w:val="Heading2"/>
      </w:pPr>
      <w:r w:rsidRPr="002B1C7B">
        <w:t>Three disjoint types of biomarkers</w:t>
      </w:r>
    </w:p>
    <w:p w14:paraId="531DC4C5" w14:textId="5F51FA1D" w:rsidR="003C3D59" w:rsidRPr="002B1C7B" w:rsidRDefault="003C3D59" w:rsidP="003C3D59">
      <w:pPr>
        <w:pStyle w:val="NoindentNormal"/>
      </w:pPr>
      <w:r w:rsidRPr="002B1C7B">
        <w:t xml:space="preserve">The view of biomedical reality offered by the OGMS framework </w:t>
      </w:r>
      <w:r w:rsidR="00D34723" w:rsidRPr="002B1C7B">
        <w:t xml:space="preserve">would </w:t>
      </w:r>
      <w:r w:rsidRPr="002B1C7B">
        <w:t xml:space="preserve">allow us </w:t>
      </w:r>
      <w:r w:rsidR="00D34723" w:rsidRPr="002B1C7B">
        <w:t xml:space="preserve">– at first sight – </w:t>
      </w:r>
      <w:r w:rsidRPr="002B1C7B">
        <w:t>to substitute the vague term ‘</w:t>
      </w:r>
      <w:r w:rsidRPr="005D2914">
        <w:rPr>
          <w:i/>
        </w:rPr>
        <w:t>characteristic</w:t>
      </w:r>
      <w:r w:rsidRPr="00D1634B">
        <w:t>’</w:t>
      </w:r>
      <w:r w:rsidRPr="002B1C7B">
        <w:t xml:space="preserve"> in the IOM definition with the precisely defined OGMS term ‘</w:t>
      </w:r>
      <w:r w:rsidRPr="002B1C7B">
        <w:rPr>
          <w:i/>
        </w:rPr>
        <w:t>bodily feature</w:t>
      </w:r>
      <w:r w:rsidRPr="002B1C7B">
        <w:t xml:space="preserve">’. Entities that qualify as bodily features are instances of one or other of the following three disjoint types (1): </w:t>
      </w:r>
      <w:r w:rsidR="002D09D4" w:rsidRPr="002B1C7B">
        <w:t>bodily</w:t>
      </w:r>
      <w:r w:rsidRPr="002B1C7B">
        <w:t xml:space="preserve"> components which are either parts of the body (as in the case of pancreas cells, blood, insulin receptors) or in the interior </w:t>
      </w:r>
      <w:r w:rsidR="00D34723" w:rsidRPr="002B1C7B">
        <w:t xml:space="preserve">or surface </w:t>
      </w:r>
      <w:r w:rsidRPr="002B1C7B">
        <w:t xml:space="preserve">of the body (such as pathogens, toxins, body flora); (2) bodily qualities such as </w:t>
      </w:r>
      <w:r w:rsidR="005D682D">
        <w:t xml:space="preserve">body temperature or </w:t>
      </w:r>
      <w:r w:rsidRPr="002B1C7B">
        <w:t xml:space="preserve">blood sugar concentrations; and (3) bodily processes in which </w:t>
      </w:r>
      <w:r w:rsidR="002D09D4" w:rsidRPr="002B1C7B">
        <w:t xml:space="preserve">bodily </w:t>
      </w:r>
      <w:r w:rsidRPr="002B1C7B">
        <w:t xml:space="preserve">components participate, whether normal (transmembrane flux, urinating), pathological (reduced insulin production), or induced through </w:t>
      </w:r>
      <w:r w:rsidR="002D09D4" w:rsidRPr="002B1C7B">
        <w:t xml:space="preserve">pharmacologic </w:t>
      </w:r>
      <w:r w:rsidRPr="002B1C7B">
        <w:t xml:space="preserve">intervention. </w:t>
      </w:r>
    </w:p>
    <w:p w14:paraId="4E7C7529" w14:textId="6F507DBD" w:rsidR="00F43558" w:rsidRPr="002B1C7B" w:rsidRDefault="007C30BB">
      <w:r w:rsidRPr="002B1C7B">
        <w:rPr>
          <w:rFonts w:eastAsia="Times New Roman"/>
          <w:color w:val="000000"/>
          <w:szCs w:val="20"/>
        </w:rPr>
        <w:t xml:space="preserve">A problem with this </w:t>
      </w:r>
      <w:r w:rsidR="005D682D">
        <w:rPr>
          <w:rFonts w:eastAsia="Times New Roman"/>
          <w:color w:val="000000"/>
          <w:szCs w:val="20"/>
        </w:rPr>
        <w:t>reading</w:t>
      </w:r>
      <w:r w:rsidRPr="002B1C7B">
        <w:rPr>
          <w:rFonts w:eastAsia="Times New Roman"/>
          <w:color w:val="000000"/>
          <w:szCs w:val="20"/>
        </w:rPr>
        <w:t xml:space="preserve">, however, </w:t>
      </w:r>
      <w:r w:rsidR="00A139E0" w:rsidRPr="002B1C7B">
        <w:rPr>
          <w:rFonts w:eastAsia="Times New Roman"/>
          <w:color w:val="000000"/>
          <w:szCs w:val="20"/>
        </w:rPr>
        <w:t xml:space="preserve">arises in light </w:t>
      </w:r>
      <w:r w:rsidRPr="002B1C7B">
        <w:rPr>
          <w:rFonts w:eastAsia="Times New Roman"/>
          <w:color w:val="000000"/>
          <w:szCs w:val="20"/>
        </w:rPr>
        <w:t>of</w:t>
      </w:r>
      <w:r w:rsidR="0037044C" w:rsidRPr="002B1C7B">
        <w:rPr>
          <w:rFonts w:eastAsia="Times New Roman"/>
          <w:color w:val="000000"/>
          <w:szCs w:val="20"/>
        </w:rPr>
        <w:t xml:space="preserve"> </w:t>
      </w:r>
      <w:r w:rsidR="00E03816">
        <w:rPr>
          <w:rFonts w:eastAsia="Times New Roman"/>
          <w:color w:val="000000"/>
          <w:szCs w:val="20"/>
        </w:rPr>
        <w:t>our</w:t>
      </w:r>
      <w:r w:rsidR="0037044C" w:rsidRPr="002B1C7B">
        <w:rPr>
          <w:rFonts w:eastAsia="Times New Roman"/>
          <w:color w:val="000000"/>
          <w:szCs w:val="20"/>
        </w:rPr>
        <w:t xml:space="preserve"> assumption</w:t>
      </w:r>
      <w:r w:rsidR="00405A28">
        <w:rPr>
          <w:rFonts w:eastAsia="Times New Roman"/>
          <w:color w:val="000000"/>
          <w:szCs w:val="20"/>
        </w:rPr>
        <w:t xml:space="preserve"> </w:t>
      </w:r>
      <w:r w:rsidR="00E03816">
        <w:rPr>
          <w:rFonts w:eastAsia="Times New Roman"/>
          <w:color w:val="000000"/>
          <w:szCs w:val="20"/>
        </w:rPr>
        <w:t xml:space="preserve">that </w:t>
      </w:r>
      <w:r w:rsidR="00E03816" w:rsidRPr="00D1634B">
        <w:rPr>
          <w:rFonts w:eastAsia="Times New Roman"/>
          <w:color w:val="000000"/>
          <w:szCs w:val="20"/>
        </w:rPr>
        <w:t>b</w:t>
      </w:r>
      <w:r w:rsidR="00405A28" w:rsidRPr="00E03816">
        <w:rPr>
          <w:rFonts w:eastAsia="Times New Roman"/>
          <w:color w:val="000000"/>
          <w:szCs w:val="20"/>
        </w:rPr>
        <w:t xml:space="preserve">iomarkers must in every case be </w:t>
      </w:r>
      <w:r w:rsidRPr="00E03816">
        <w:rPr>
          <w:rFonts w:eastAsia="Times New Roman"/>
          <w:color w:val="000000"/>
          <w:szCs w:val="20"/>
        </w:rPr>
        <w:t>observabl</w:t>
      </w:r>
      <w:r w:rsidR="00E03816">
        <w:rPr>
          <w:rFonts w:eastAsia="Times New Roman"/>
          <w:color w:val="000000"/>
          <w:szCs w:val="20"/>
        </w:rPr>
        <w:t>e: that is t</w:t>
      </w:r>
      <w:r w:rsidRPr="00E03816">
        <w:rPr>
          <w:rFonts w:eastAsia="Times New Roman"/>
          <w:color w:val="000000"/>
          <w:szCs w:val="20"/>
        </w:rPr>
        <w:t xml:space="preserve">hey </w:t>
      </w:r>
      <w:r w:rsidR="00E03816">
        <w:rPr>
          <w:rFonts w:eastAsia="Times New Roman"/>
          <w:color w:val="000000"/>
          <w:szCs w:val="20"/>
        </w:rPr>
        <w:t xml:space="preserve">must be </w:t>
      </w:r>
      <w:r w:rsidRPr="00E03816">
        <w:rPr>
          <w:rFonts w:eastAsia="Times New Roman"/>
          <w:color w:val="000000"/>
          <w:szCs w:val="20"/>
        </w:rPr>
        <w:t xml:space="preserve">capable of being </w:t>
      </w:r>
      <w:r w:rsidR="00E03816">
        <w:rPr>
          <w:rFonts w:eastAsia="Times New Roman"/>
          <w:color w:val="000000"/>
          <w:szCs w:val="20"/>
        </w:rPr>
        <w:t xml:space="preserve">identified through </w:t>
      </w:r>
      <w:r w:rsidRPr="00E03816">
        <w:rPr>
          <w:rFonts w:eastAsia="Times New Roman"/>
          <w:color w:val="000000"/>
          <w:szCs w:val="20"/>
        </w:rPr>
        <w:t>observ</w:t>
      </w:r>
      <w:r w:rsidR="00E03816">
        <w:rPr>
          <w:rFonts w:eastAsia="Times New Roman"/>
          <w:color w:val="000000"/>
          <w:szCs w:val="20"/>
        </w:rPr>
        <w:t>ation, for instance in a process of measurement</w:t>
      </w:r>
      <w:r w:rsidRPr="00E03816">
        <w:rPr>
          <w:rFonts w:eastAsia="Times New Roman"/>
          <w:color w:val="000000"/>
          <w:szCs w:val="20"/>
        </w:rPr>
        <w:t xml:space="preserve">. Some </w:t>
      </w:r>
      <w:r w:rsidR="00E03816">
        <w:rPr>
          <w:rFonts w:eastAsia="Times New Roman"/>
          <w:color w:val="000000"/>
          <w:szCs w:val="20"/>
        </w:rPr>
        <w:t xml:space="preserve">biomarkers </w:t>
      </w:r>
      <w:r w:rsidRPr="002B1C7B">
        <w:rPr>
          <w:rFonts w:eastAsia="Times New Roman"/>
          <w:color w:val="000000"/>
          <w:szCs w:val="20"/>
        </w:rPr>
        <w:t xml:space="preserve">are also ‘assessable’ – for instance we can assess them by determining through what kinds of processes they came into existence. They are capable, in this sense, of being assessed. </w:t>
      </w:r>
      <w:r w:rsidR="00E03816">
        <w:rPr>
          <w:rFonts w:eastAsia="Times New Roman"/>
          <w:color w:val="000000"/>
          <w:szCs w:val="20"/>
        </w:rPr>
        <w:t xml:space="preserve">No problem arises from this assumption for material biomarkers, since material entities, in BFO, are </w:t>
      </w:r>
      <w:proofErr w:type="spellStart"/>
      <w:r w:rsidR="00E03816">
        <w:rPr>
          <w:rFonts w:eastAsia="Times New Roman"/>
          <w:color w:val="000000"/>
          <w:szCs w:val="20"/>
        </w:rPr>
        <w:t>unproblematically</w:t>
      </w:r>
      <w:proofErr w:type="spellEnd"/>
      <w:r w:rsidR="00E03816">
        <w:rPr>
          <w:rFonts w:eastAsia="Times New Roman"/>
          <w:color w:val="000000"/>
          <w:szCs w:val="20"/>
        </w:rPr>
        <w:t xml:space="preserve"> able to serve as the bearers of (observability, and many other) dispositions. P</w:t>
      </w:r>
      <w:r w:rsidRPr="002B1C7B">
        <w:rPr>
          <w:rFonts w:eastAsia="Times New Roman"/>
          <w:color w:val="000000"/>
          <w:szCs w:val="20"/>
        </w:rPr>
        <w:t xml:space="preserve">rocesses and qualities </w:t>
      </w:r>
      <w:r w:rsidR="00E03816">
        <w:rPr>
          <w:rFonts w:eastAsia="Times New Roman"/>
          <w:color w:val="000000"/>
          <w:szCs w:val="20"/>
        </w:rPr>
        <w:t xml:space="preserve">in BFO </w:t>
      </w:r>
      <w:r w:rsidRPr="002B1C7B">
        <w:rPr>
          <w:rFonts w:eastAsia="Times New Roman"/>
          <w:color w:val="000000"/>
          <w:szCs w:val="20"/>
        </w:rPr>
        <w:t xml:space="preserve">do not have dispositions in the </w:t>
      </w:r>
      <w:r w:rsidR="002A0E52">
        <w:rPr>
          <w:rFonts w:eastAsia="Times New Roman"/>
          <w:color w:val="000000"/>
          <w:szCs w:val="20"/>
        </w:rPr>
        <w:t xml:space="preserve">BFO </w:t>
      </w:r>
      <w:r w:rsidR="00DF30E5">
        <w:rPr>
          <w:rFonts w:eastAsia="Times New Roman"/>
          <w:color w:val="000000"/>
          <w:szCs w:val="20"/>
        </w:rPr>
        <w:t xml:space="preserve">and OGMS </w:t>
      </w:r>
      <w:r w:rsidR="002E794A" w:rsidRPr="002B1C7B">
        <w:rPr>
          <w:rFonts w:eastAsia="Times New Roman"/>
          <w:color w:val="000000"/>
          <w:szCs w:val="20"/>
        </w:rPr>
        <w:t>sense of this term</w:t>
      </w:r>
      <w:r w:rsidRPr="002B1C7B">
        <w:rPr>
          <w:rFonts w:eastAsia="Times New Roman"/>
          <w:color w:val="000000"/>
          <w:szCs w:val="20"/>
        </w:rPr>
        <w:t xml:space="preserve">. </w:t>
      </w:r>
      <w:r w:rsidR="002A0E52">
        <w:rPr>
          <w:rFonts w:eastAsia="Times New Roman"/>
          <w:color w:val="000000"/>
          <w:szCs w:val="20"/>
        </w:rPr>
        <w:t>To resolve this pr</w:t>
      </w:r>
      <w:r w:rsidR="00AF0EF6">
        <w:rPr>
          <w:rFonts w:eastAsia="Times New Roman"/>
          <w:color w:val="000000"/>
          <w:szCs w:val="20"/>
        </w:rPr>
        <w:t>oblem, however, it is necessar</w:t>
      </w:r>
      <w:r w:rsidR="002A0E52">
        <w:rPr>
          <w:rFonts w:eastAsia="Times New Roman"/>
          <w:color w:val="000000"/>
          <w:szCs w:val="20"/>
        </w:rPr>
        <w:t xml:space="preserve">y only to point out that </w:t>
      </w:r>
      <w:r w:rsidRPr="002B1C7B">
        <w:rPr>
          <w:rFonts w:eastAsia="Times New Roman"/>
          <w:color w:val="000000"/>
          <w:szCs w:val="20"/>
        </w:rPr>
        <w:t xml:space="preserve">processes and qualities are observable </w:t>
      </w:r>
      <w:r w:rsidR="00A403C8">
        <w:rPr>
          <w:rFonts w:eastAsia="Times New Roman"/>
          <w:color w:val="000000"/>
          <w:szCs w:val="20"/>
        </w:rPr>
        <w:t>in this sense: that corresponding</w:t>
      </w:r>
      <w:r w:rsidR="002A0E52">
        <w:rPr>
          <w:rFonts w:eastAsia="Times New Roman"/>
          <w:color w:val="000000"/>
          <w:szCs w:val="20"/>
        </w:rPr>
        <w:t xml:space="preserve"> </w:t>
      </w:r>
      <w:r w:rsidRPr="002B1C7B">
        <w:rPr>
          <w:rFonts w:eastAsia="Times New Roman"/>
          <w:color w:val="000000"/>
          <w:szCs w:val="20"/>
        </w:rPr>
        <w:t xml:space="preserve">material entities </w:t>
      </w:r>
      <w:r w:rsidR="00A403C8">
        <w:rPr>
          <w:rFonts w:eastAsia="Times New Roman"/>
          <w:color w:val="000000"/>
          <w:szCs w:val="20"/>
        </w:rPr>
        <w:t xml:space="preserve">serve as </w:t>
      </w:r>
      <w:r w:rsidRPr="002B1C7B">
        <w:rPr>
          <w:rFonts w:eastAsia="Times New Roman"/>
          <w:color w:val="000000"/>
          <w:szCs w:val="20"/>
        </w:rPr>
        <w:t xml:space="preserve">bearers </w:t>
      </w:r>
      <w:r w:rsidR="00A403C8">
        <w:rPr>
          <w:rFonts w:eastAsia="Times New Roman"/>
          <w:color w:val="000000"/>
          <w:szCs w:val="20"/>
        </w:rPr>
        <w:t xml:space="preserve">for </w:t>
      </w:r>
      <w:r w:rsidRPr="002B1C7B">
        <w:rPr>
          <w:rFonts w:eastAsia="Times New Roman"/>
          <w:color w:val="000000"/>
          <w:szCs w:val="20"/>
        </w:rPr>
        <w:t>the corresponding dispositions</w:t>
      </w:r>
      <w:r w:rsidR="00A403C8">
        <w:rPr>
          <w:rFonts w:eastAsia="Times New Roman"/>
          <w:color w:val="000000"/>
          <w:szCs w:val="20"/>
        </w:rPr>
        <w:t xml:space="preserve">. </w:t>
      </w:r>
      <w:r w:rsidR="002D1EA4">
        <w:rPr>
          <w:rFonts w:eastAsia="Times New Roman"/>
          <w:color w:val="000000"/>
          <w:szCs w:val="20"/>
        </w:rPr>
        <w:t>Thus f</w:t>
      </w:r>
      <w:r w:rsidR="00F43558" w:rsidRPr="002B1C7B">
        <w:t xml:space="preserve">or entities such as blood glucose and A1C levels – both qualities of portions of blood – </w:t>
      </w:r>
      <w:r w:rsidR="002D1EA4">
        <w:t xml:space="preserve">we </w:t>
      </w:r>
      <w:r w:rsidR="00315431" w:rsidRPr="002B1C7B">
        <w:t xml:space="preserve">first define </w:t>
      </w:r>
      <w:r w:rsidR="005B0FD8">
        <w:t xml:space="preserve">the relevant </w:t>
      </w:r>
      <w:r w:rsidR="00315431" w:rsidRPr="002B1C7B">
        <w:t>material biomarker</w:t>
      </w:r>
      <w:r w:rsidR="004E3C64" w:rsidRPr="002B1C7B">
        <w:t>s</w:t>
      </w:r>
      <w:r w:rsidR="00315431" w:rsidRPr="002B1C7B">
        <w:t xml:space="preserve"> (def</w:t>
      </w:r>
      <w:r w:rsidR="005B0FD8">
        <w:t>inition</w:t>
      </w:r>
      <w:r w:rsidR="00315431" w:rsidRPr="002B1C7B">
        <w:t xml:space="preserve"> 1a, Table 1) </w:t>
      </w:r>
      <w:r w:rsidR="004E3C64" w:rsidRPr="002B1C7B">
        <w:t xml:space="preserve">that </w:t>
      </w:r>
      <w:r w:rsidR="005B0FD8">
        <w:t xml:space="preserve">are indeed </w:t>
      </w:r>
      <w:r w:rsidR="004E3C64" w:rsidRPr="002B1C7B">
        <w:t xml:space="preserve">have the required </w:t>
      </w:r>
      <w:r w:rsidR="005B0FD8">
        <w:t>capability of being observed (for example samples of blood taken from a patient)</w:t>
      </w:r>
      <w:r w:rsidR="0035730C">
        <w:t>.</w:t>
      </w:r>
      <w:r w:rsidR="004E3C64" w:rsidRPr="002B1C7B">
        <w:t xml:space="preserve"> </w:t>
      </w:r>
      <w:r w:rsidR="0035730C">
        <w:t>W</w:t>
      </w:r>
      <w:r w:rsidR="005B0FD8">
        <w:t xml:space="preserve">e </w:t>
      </w:r>
      <w:r w:rsidR="004E3C64" w:rsidRPr="002B1C7B">
        <w:t xml:space="preserve">then define </w:t>
      </w:r>
      <w:r w:rsidR="005B0FD8">
        <w:t xml:space="preserve">the </w:t>
      </w:r>
      <w:r w:rsidR="004E3C64" w:rsidRPr="002B1C7B">
        <w:t xml:space="preserve">quality biomarkers </w:t>
      </w:r>
      <w:r w:rsidR="0035730C">
        <w:t xml:space="preserve">themselves </w:t>
      </w:r>
      <w:r w:rsidR="004E3C64" w:rsidRPr="002B1C7B">
        <w:t>(def</w:t>
      </w:r>
      <w:r w:rsidR="005B0FD8">
        <w:t>inition</w:t>
      </w:r>
      <w:r w:rsidR="004E3C64" w:rsidRPr="002B1C7B">
        <w:t xml:space="preserve"> 1b) in terms of </w:t>
      </w:r>
      <w:r w:rsidR="005B0FD8">
        <w:t xml:space="preserve">these </w:t>
      </w:r>
      <w:r w:rsidR="00F43558" w:rsidRPr="002B1C7B">
        <w:t>material biomarkers</w:t>
      </w:r>
      <w:r w:rsidR="0035730C">
        <w:t>.</w:t>
      </w:r>
      <w:r w:rsidR="00F43558" w:rsidRPr="002B1C7B">
        <w:t xml:space="preserve"> </w:t>
      </w:r>
      <w:r w:rsidR="0035730C">
        <w:t>N</w:t>
      </w:r>
      <w:r w:rsidR="00F43558" w:rsidRPr="002B1C7B">
        <w:t>ot any quality of a material biomarker qualif</w:t>
      </w:r>
      <w:r w:rsidR="0035730C">
        <w:t>ies</w:t>
      </w:r>
      <w:r w:rsidR="00F43558" w:rsidRPr="002B1C7B">
        <w:t xml:space="preserve"> as </w:t>
      </w:r>
      <w:r w:rsidR="0035730C">
        <w:t xml:space="preserve">a </w:t>
      </w:r>
      <w:r w:rsidR="00F43558" w:rsidRPr="002B1C7B">
        <w:t>quality biomarker</w:t>
      </w:r>
      <w:r w:rsidR="0035730C">
        <w:t xml:space="preserve"> on this approach</w:t>
      </w:r>
      <w:r w:rsidR="00F43558" w:rsidRPr="002B1C7B">
        <w:t xml:space="preserve">, but only those qualities in virtue of which the </w:t>
      </w:r>
      <w:r w:rsidR="0035730C">
        <w:t xml:space="preserve">underlying </w:t>
      </w:r>
      <w:r w:rsidR="00F43558" w:rsidRPr="002B1C7B">
        <w:t xml:space="preserve">bearer is a material biomarker. </w:t>
      </w:r>
      <w:r w:rsidR="003B0CE9" w:rsidRPr="002B1C7B">
        <w:t>This reflects the observation</w:t>
      </w:r>
      <w:r w:rsidR="00F43558" w:rsidRPr="002B1C7B">
        <w:t xml:space="preserve"> that the color of some bodily component might be a quality biomarker for some disease, </w:t>
      </w:r>
      <w:r w:rsidR="0035730C">
        <w:t xml:space="preserve">even though </w:t>
      </w:r>
      <w:r w:rsidR="00F43558" w:rsidRPr="002B1C7B">
        <w:t xml:space="preserve">the size </w:t>
      </w:r>
      <w:r w:rsidR="0035730C">
        <w:t xml:space="preserve">or temperature </w:t>
      </w:r>
      <w:r w:rsidR="00F43558" w:rsidRPr="002B1C7B">
        <w:t>of that component</w:t>
      </w:r>
      <w:r w:rsidR="0035730C">
        <w:t xml:space="preserve"> </w:t>
      </w:r>
      <w:r w:rsidR="00F43558" w:rsidRPr="002B1C7B">
        <w:t>would not be.</w:t>
      </w:r>
    </w:p>
    <w:p w14:paraId="6DFFA68F" w14:textId="4CFE56FF" w:rsidR="00381C38" w:rsidRPr="002B1C7B" w:rsidRDefault="0097365D" w:rsidP="00381C38">
      <w:r w:rsidRPr="002B1C7B">
        <w:lastRenderedPageBreak/>
        <w:t>The solution for processes qualify</w:t>
      </w:r>
      <w:r w:rsidR="00312D02">
        <w:t>ing</w:t>
      </w:r>
      <w:r w:rsidRPr="002B1C7B">
        <w:t xml:space="preserve"> as biomarkers </w:t>
      </w:r>
      <w:r w:rsidR="00312D02" w:rsidRPr="002B1C7B">
        <w:t>(def</w:t>
      </w:r>
      <w:r w:rsidR="00312D02">
        <w:t>inition</w:t>
      </w:r>
      <w:r w:rsidR="00312D02" w:rsidRPr="002B1C7B">
        <w:t xml:space="preserve"> 1c) </w:t>
      </w:r>
      <w:r w:rsidR="0035730C">
        <w:t xml:space="preserve">is </w:t>
      </w:r>
      <w:r w:rsidRPr="002B1C7B">
        <w:t xml:space="preserve">to define them </w:t>
      </w:r>
      <w:r w:rsidR="00312D02">
        <w:t>by referring to</w:t>
      </w:r>
      <w:r w:rsidRPr="002B1C7B">
        <w:t xml:space="preserve"> their participants </w:t>
      </w:r>
      <w:r w:rsidR="00243EDF">
        <w:t xml:space="preserve">– material entities that are </w:t>
      </w:r>
      <w:r w:rsidRPr="002B1C7B">
        <w:t xml:space="preserve">assessable as participating in </w:t>
      </w:r>
      <w:r w:rsidR="00E95D76">
        <w:t xml:space="preserve">processes of </w:t>
      </w:r>
      <w:r w:rsidRPr="002B1C7B">
        <w:t>normal or abnormal homeosta</w:t>
      </w:r>
      <w:r w:rsidR="004B75B0" w:rsidRPr="002B1C7B">
        <w:t xml:space="preserve">sis. Homeostasis itself is a disposition of the whole organism (or of some causally relatively isolated part of the organism) to regulate its bodily processes in such a way as (1) to maintain bodily qualities within a certain range or profile and (2) to respond successfully to departures from this range. For a </w:t>
      </w:r>
      <w:r w:rsidRPr="002B1C7B">
        <w:t xml:space="preserve">bodily feature </w:t>
      </w:r>
      <w:r w:rsidR="004B75B0" w:rsidRPr="002B1C7B">
        <w:t>to be</w:t>
      </w:r>
      <w:r w:rsidRPr="002B1C7B">
        <w:t xml:space="preserve"> clinically abnormal, it</w:t>
      </w:r>
      <w:r w:rsidR="00312D02">
        <w:t xml:space="preserve"> must be the case that:</w:t>
      </w:r>
      <w:r w:rsidRPr="002B1C7B">
        <w:t xml:space="preserve"> (1) </w:t>
      </w:r>
      <w:r w:rsidR="00312D02">
        <w:t xml:space="preserve">it </w:t>
      </w:r>
      <w:r w:rsidRPr="002B1C7B">
        <w:t xml:space="preserve">is not part of the life plan for an organism of the relevant type, (2) </w:t>
      </w:r>
      <w:r w:rsidR="00312D02">
        <w:t xml:space="preserve">it </w:t>
      </w:r>
      <w:r w:rsidRPr="002B1C7B">
        <w:t xml:space="preserve">is causally linked to an elevated risk either of pain or other feelings of illness, or of death or dysfunction, and (3) </w:t>
      </w:r>
      <w:r w:rsidR="00312D02">
        <w:t xml:space="preserve">it </w:t>
      </w:r>
      <w:r w:rsidRPr="002B1C7B">
        <w:t>is such that the elevated risk exceeds a certain threshold level.</w:t>
      </w:r>
      <w:r w:rsidR="00916661">
        <w:t xml:space="preserve"> </w:t>
      </w:r>
      <w:r w:rsidR="004E3C64" w:rsidRPr="002B1C7B">
        <w:t>Biomarker</w:t>
      </w:r>
      <w:r w:rsidR="00312D02">
        <w:t>s</w:t>
      </w:r>
      <w:r w:rsidR="004E3C64" w:rsidRPr="002B1C7B">
        <w:t xml:space="preserve"> (in general</w:t>
      </w:r>
      <w:r w:rsidR="0042291A" w:rsidRPr="002B1C7B">
        <w:t>, def</w:t>
      </w:r>
      <w:r w:rsidR="00312D02">
        <w:t>inition</w:t>
      </w:r>
      <w:r w:rsidR="0042291A" w:rsidRPr="002B1C7B">
        <w:t xml:space="preserve"> 1</w:t>
      </w:r>
      <w:r w:rsidR="004E3C64" w:rsidRPr="002B1C7B">
        <w:t xml:space="preserve">) constitute a defined class </w:t>
      </w:r>
      <w:r w:rsidR="00917C8C" w:rsidRPr="002B1C7B">
        <w:t>which is such that (1) its</w:t>
      </w:r>
      <w:r w:rsidR="004E3C64" w:rsidRPr="002B1C7B">
        <w:t xml:space="preserve"> members are instances of </w:t>
      </w:r>
      <w:r w:rsidR="007F6EFF" w:rsidRPr="002B1C7B">
        <w:t xml:space="preserve">precisely </w:t>
      </w:r>
      <w:r w:rsidR="004E3C64" w:rsidRPr="002B1C7B">
        <w:t xml:space="preserve">one of the three </w:t>
      </w:r>
      <w:r w:rsidR="007F6EFF" w:rsidRPr="002B1C7B">
        <w:t xml:space="preserve">disjoint </w:t>
      </w:r>
      <w:r w:rsidR="0042291A" w:rsidRPr="002B1C7B">
        <w:t xml:space="preserve">biomarker </w:t>
      </w:r>
      <w:r w:rsidR="004B75B0" w:rsidRPr="002B1C7B">
        <w:t xml:space="preserve">universals </w:t>
      </w:r>
      <w:r w:rsidR="0042291A" w:rsidRPr="002B1C7B">
        <w:t>(1a, 1b, or 1c), and (2) it forms a subclass of the OGMS class ‘bodily feature’</w:t>
      </w:r>
      <w:r w:rsidR="004E3C64" w:rsidRPr="002B1C7B">
        <w:t>.</w:t>
      </w:r>
      <w:r w:rsidR="00381C38" w:rsidRPr="002B1C7B">
        <w:t xml:space="preserve"> </w:t>
      </w:r>
      <w:r w:rsidR="00A116DA">
        <w:t>Examples of w</w:t>
      </w:r>
      <w:r w:rsidR="007F6EFF" w:rsidRPr="002B1C7B">
        <w:t xml:space="preserve">hat is </w:t>
      </w:r>
      <w:r w:rsidR="00312D02">
        <w:t xml:space="preserve">then </w:t>
      </w:r>
      <w:r w:rsidR="0090046E" w:rsidRPr="002B1C7B">
        <w:t>‘</w:t>
      </w:r>
      <w:r w:rsidR="007F6EFF" w:rsidRPr="005D2914">
        <w:rPr>
          <w:i/>
        </w:rPr>
        <w:t>measurable</w:t>
      </w:r>
      <w:r w:rsidR="0090046E" w:rsidRPr="00D1634B">
        <w:t xml:space="preserve">’ </w:t>
      </w:r>
      <w:r w:rsidR="0090046E" w:rsidRPr="002B1C7B">
        <w:t xml:space="preserve">for instances of each of these </w:t>
      </w:r>
      <w:r w:rsidR="00A116DA">
        <w:t>three sub</w:t>
      </w:r>
      <w:r w:rsidR="0090046E" w:rsidRPr="002B1C7B">
        <w:t>types are</w:t>
      </w:r>
      <w:r w:rsidR="00A116DA">
        <w:t xml:space="preserve"> then</w:t>
      </w:r>
      <w:r w:rsidR="0090046E" w:rsidRPr="002B1C7B">
        <w:t xml:space="preserve">, </w:t>
      </w:r>
      <w:r w:rsidR="00A116DA" w:rsidRPr="002B1C7B">
        <w:t>respectively</w:t>
      </w:r>
      <w:r w:rsidR="00A116DA">
        <w:t>:</w:t>
      </w:r>
      <w:r w:rsidR="00A116DA" w:rsidRPr="002B1C7B">
        <w:t xml:space="preserve"> </w:t>
      </w:r>
      <w:r w:rsidR="0090046E" w:rsidRPr="002B1C7B">
        <w:t xml:space="preserve">(1a) time of appearance and disappearance, </w:t>
      </w:r>
      <w:r w:rsidR="00A116DA">
        <w:t>length of time in existence;</w:t>
      </w:r>
      <w:r w:rsidR="0090046E" w:rsidRPr="002B1C7B">
        <w:t xml:space="preserve"> (1b) ratios, lengths, volumes, concentrations</w:t>
      </w:r>
      <w:r w:rsidR="009A6078">
        <w:t>;</w:t>
      </w:r>
      <w:r w:rsidR="0090046E" w:rsidRPr="002B1C7B">
        <w:t xml:space="preserve"> (1c) </w:t>
      </w:r>
      <w:r w:rsidR="00A116DA">
        <w:t xml:space="preserve">pulse </w:t>
      </w:r>
      <w:r w:rsidR="0090046E" w:rsidRPr="002B1C7B">
        <w:t>rate</w:t>
      </w:r>
      <w:r w:rsidR="00A116DA">
        <w:t xml:space="preserve">, </w:t>
      </w:r>
      <w:r w:rsidR="009A6078">
        <w:t>respiration rate</w:t>
      </w:r>
      <w:r w:rsidR="0021488B">
        <w:t xml:space="preserve"> [4]</w:t>
      </w:r>
      <w:r w:rsidR="0090046E" w:rsidRPr="002B1C7B">
        <w:t>.</w:t>
      </w:r>
    </w:p>
    <w:p w14:paraId="4FE8702E" w14:textId="1E44B125" w:rsidR="004B75B0" w:rsidRPr="002B1C7B" w:rsidRDefault="00175280" w:rsidP="005D2914">
      <w:pPr>
        <w:pStyle w:val="Heading2"/>
      </w:pPr>
      <w:r w:rsidRPr="002B1C7B">
        <w:t>Purpose specific biomarkers</w:t>
      </w:r>
    </w:p>
    <w:p w14:paraId="314E2741" w14:textId="4BDC35C3" w:rsidR="00175280" w:rsidRPr="002B1C7B" w:rsidRDefault="00294A41" w:rsidP="005D2914">
      <w:pPr>
        <w:pStyle w:val="NoindentNormal"/>
      </w:pPr>
      <w:r w:rsidRPr="002B1C7B">
        <w:t xml:space="preserve">The IOM recognizes the importance of biomarkers for purposes such as </w:t>
      </w:r>
      <w:r w:rsidR="00BB3D40" w:rsidRPr="002B1C7B">
        <w:t xml:space="preserve">(1) </w:t>
      </w:r>
      <w:r w:rsidRPr="002B1C7B">
        <w:t>diagnosis</w:t>
      </w:r>
      <w:r w:rsidR="00BB3D40" w:rsidRPr="002B1C7B">
        <w:t xml:space="preserve">, </w:t>
      </w:r>
      <w:r w:rsidR="00916661">
        <w:t>i.e. to</w:t>
      </w:r>
      <w:r w:rsidR="00BB3D40" w:rsidRPr="002B1C7B">
        <w:t xml:space="preserve"> ‘</w:t>
      </w:r>
      <w:r w:rsidR="00BB3D40" w:rsidRPr="005D2914">
        <w:rPr>
          <w:i/>
        </w:rPr>
        <w:t>definitively establish the presence of disease</w:t>
      </w:r>
      <w:r w:rsidR="00BB3D40" w:rsidRPr="002B1C7B">
        <w:t>’, (</w:t>
      </w:r>
      <w:r w:rsidR="006A2A58" w:rsidRPr="002B1C7B">
        <w:t>2</w:t>
      </w:r>
      <w:r w:rsidR="00BB3D40" w:rsidRPr="002B1C7B">
        <w:t xml:space="preserve">) </w:t>
      </w:r>
      <w:r w:rsidRPr="002B1C7B">
        <w:t>classification</w:t>
      </w:r>
      <w:r w:rsidR="00BB3D40" w:rsidRPr="002B1C7B">
        <w:t xml:space="preserve">, </w:t>
      </w:r>
      <w:r w:rsidR="006A2A58" w:rsidRPr="002B1C7B">
        <w:t xml:space="preserve">i.e. </w:t>
      </w:r>
      <w:r w:rsidR="00BB3D40" w:rsidRPr="002B1C7B">
        <w:t>to ‘</w:t>
      </w:r>
      <w:r w:rsidR="00BB3D40" w:rsidRPr="005D2914">
        <w:rPr>
          <w:i/>
        </w:rPr>
        <w:t>classify patients by disease subset</w:t>
      </w:r>
      <w:r w:rsidR="00BB3D40" w:rsidRPr="002B1C7B">
        <w:t>’</w:t>
      </w:r>
      <w:r w:rsidR="006A2A58" w:rsidRPr="002B1C7B">
        <w:t>, and (3) prognosis, to ‘</w:t>
      </w:r>
      <w:r w:rsidR="006A2A58" w:rsidRPr="002B1C7B">
        <w:rPr>
          <w:i/>
        </w:rPr>
        <w:t>predict the probable outcome of disease to determine the aggressiveness of treatment</w:t>
      </w:r>
      <w:r w:rsidR="006A2A58" w:rsidRPr="002B1C7B">
        <w:t>’</w:t>
      </w:r>
      <w:r w:rsidRPr="002B1C7B">
        <w:t xml:space="preserve"> [2, p24]</w:t>
      </w:r>
      <w:r w:rsidR="009A6078">
        <w:t>.</w:t>
      </w:r>
      <w:r w:rsidR="005427B8" w:rsidRPr="002B1C7B">
        <w:t xml:space="preserve"> </w:t>
      </w:r>
      <w:r w:rsidR="009A6078">
        <w:t>B</w:t>
      </w:r>
      <w:r w:rsidR="005427B8" w:rsidRPr="002B1C7B">
        <w:t xml:space="preserve">ut </w:t>
      </w:r>
      <w:r w:rsidR="0021488B">
        <w:t xml:space="preserve">unfortunately </w:t>
      </w:r>
      <w:r w:rsidR="009A6078">
        <w:t xml:space="preserve">it </w:t>
      </w:r>
      <w:r w:rsidR="005427B8" w:rsidRPr="002B1C7B">
        <w:t xml:space="preserve">does not define </w:t>
      </w:r>
      <w:r w:rsidR="00EF0413">
        <w:t xml:space="preserve">what it means to be a </w:t>
      </w:r>
      <w:r w:rsidR="009D18C6" w:rsidRPr="002B1C7B">
        <w:t>biomarker</w:t>
      </w:r>
      <w:r w:rsidR="00EF0413">
        <w:t xml:space="preserve"> for each</w:t>
      </w:r>
      <w:r w:rsidR="0021488B">
        <w:t xml:space="preserve"> of the corresponding types</w:t>
      </w:r>
      <w:r w:rsidR="005427B8" w:rsidRPr="002B1C7B">
        <w:t xml:space="preserve">. </w:t>
      </w:r>
      <w:r w:rsidR="00917C8C" w:rsidRPr="002B1C7B">
        <w:t xml:space="preserve">Definitions 2-4 from Table 1 have been created to that end. </w:t>
      </w:r>
    </w:p>
    <w:p w14:paraId="13548251" w14:textId="3C1EA061" w:rsidR="00771981" w:rsidRPr="002B1C7B" w:rsidRDefault="00771981" w:rsidP="00934CC2">
      <w:r w:rsidRPr="002B1C7B">
        <w:t>Our definition for ‘disease biomarker’ lines up directly with the IOM’s view on biomarkers for disease classification</w:t>
      </w:r>
      <w:r w:rsidR="00590068">
        <w:t xml:space="preserve">: such biomarkers </w:t>
      </w:r>
      <w:r w:rsidRPr="002B1C7B">
        <w:t xml:space="preserve">must be such as to allow determination of presence of a specific type of disease. </w:t>
      </w:r>
      <w:r w:rsidR="00590068">
        <w:t xml:space="preserve">This </w:t>
      </w:r>
      <w:r w:rsidRPr="002B1C7B">
        <w:t xml:space="preserve">is obtained by </w:t>
      </w:r>
      <w:r w:rsidR="001A2EAB" w:rsidRPr="002B1C7B">
        <w:t>using</w:t>
      </w:r>
      <w:r w:rsidRPr="002B1C7B">
        <w:t xml:space="preserve"> ‘biomarker’</w:t>
      </w:r>
      <w:r w:rsidR="001A2EAB" w:rsidRPr="002B1C7B">
        <w:t xml:space="preserve"> as genus</w:t>
      </w:r>
      <w:r w:rsidR="00590068">
        <w:t xml:space="preserve"> and adding as differentia the requirement that </w:t>
      </w:r>
      <w:r w:rsidR="001A2EAB" w:rsidRPr="002B1C7B">
        <w:t>the</w:t>
      </w:r>
      <w:r w:rsidRPr="002B1C7B">
        <w:t xml:space="preserve"> biomarker </w:t>
      </w:r>
      <w:r w:rsidR="001A2EAB" w:rsidRPr="002B1C7B">
        <w:t>com</w:t>
      </w:r>
      <w:r w:rsidR="00590068">
        <w:t>e</w:t>
      </w:r>
      <w:r w:rsidR="00037F4A">
        <w:t>s</w:t>
      </w:r>
      <w:r w:rsidR="001A2EAB" w:rsidRPr="002B1C7B">
        <w:t xml:space="preserve"> into existence during processes which are </w:t>
      </w:r>
      <w:r w:rsidRPr="002B1C7B">
        <w:t xml:space="preserve">the realization of a disease of </w:t>
      </w:r>
      <w:r w:rsidR="00590068">
        <w:t xml:space="preserve">that </w:t>
      </w:r>
      <w:r w:rsidRPr="002B1C7B">
        <w:t>type</w:t>
      </w:r>
      <w:r w:rsidR="001633D3" w:rsidRPr="002B1C7B">
        <w:t xml:space="preserve">. </w:t>
      </w:r>
    </w:p>
    <w:p w14:paraId="0582E0F4" w14:textId="7646E51D" w:rsidR="00180174" w:rsidRDefault="00180174" w:rsidP="00D1634B">
      <w:pPr>
        <w:pStyle w:val="Heading1"/>
      </w:pPr>
      <w:r>
        <w:t>Conclusion</w:t>
      </w:r>
    </w:p>
    <w:p w14:paraId="12217658" w14:textId="1C9D8D93" w:rsidR="00180174" w:rsidRPr="00DF30E5" w:rsidRDefault="009B6233" w:rsidP="00D1634B">
      <w:pPr>
        <w:pStyle w:val="NoindentNormal"/>
      </w:pPr>
      <w:r>
        <w:t>We believe that o</w:t>
      </w:r>
      <w:r w:rsidR="00180174" w:rsidRPr="002B1C7B">
        <w:t>ur</w:t>
      </w:r>
      <w:r w:rsidR="00180174">
        <w:t xml:space="preserve"> approach has a number of advantages, not least that it can be generalized easily to apply to a range of different sorts of biomarkers, including not only disease and diagnostic biomarker of a range of different types, but also image biomarkers, environmental biomarkers, toxicity biomarkers, and many more.</w:t>
      </w:r>
    </w:p>
    <w:p w14:paraId="6F0D58B2" w14:textId="77777777" w:rsidR="00B05D6E" w:rsidRPr="002B1C7B" w:rsidRDefault="00B05D6E">
      <w:pPr>
        <w:pStyle w:val="HeadingUnn1"/>
      </w:pPr>
      <w:r w:rsidRPr="002B1C7B">
        <w:t>References</w:t>
      </w:r>
    </w:p>
    <w:p w14:paraId="4C62C09B" w14:textId="48B482D2" w:rsidR="00EE33C0" w:rsidRDefault="00D1371D" w:rsidP="00916661">
      <w:pPr>
        <w:pStyle w:val="References"/>
        <w:ind w:left="270" w:hanging="270"/>
        <w:rPr>
          <w:noProof/>
        </w:rPr>
      </w:pPr>
      <w:r w:rsidRPr="002B1C7B">
        <w:fldChar w:fldCharType="begin"/>
      </w:r>
      <w:r w:rsidRPr="002B1C7B">
        <w:instrText xml:space="preserve"> ADDIN EN.REFLIST </w:instrText>
      </w:r>
      <w:r w:rsidRPr="002B1C7B">
        <w:fldChar w:fldCharType="separate"/>
      </w:r>
      <w:bookmarkStart w:id="1" w:name="_ENREF_1"/>
      <w:r w:rsidR="00EE33C0" w:rsidRPr="00EE33C0">
        <w:rPr>
          <w:i/>
          <w:noProof/>
        </w:rPr>
        <w:t>Evaluation of Biomarkers and Surrogate Endpoints in Chronic Disease</w:t>
      </w:r>
      <w:r w:rsidR="00EE33C0">
        <w:rPr>
          <w:noProof/>
        </w:rPr>
        <w:t>, ed. C.M. Micheel and J.R. Ball. 2010, Washington, D.C.: The National Academies Press. 314.</w:t>
      </w:r>
      <w:bookmarkEnd w:id="1"/>
    </w:p>
    <w:p w14:paraId="6AB49C74" w14:textId="47346E96" w:rsidR="00EE33C0" w:rsidRDefault="00EE33C0" w:rsidP="00916661">
      <w:pPr>
        <w:pStyle w:val="References"/>
        <w:ind w:left="270" w:hanging="270"/>
        <w:rPr>
          <w:noProof/>
        </w:rPr>
      </w:pPr>
      <w:bookmarkStart w:id="2" w:name="_ENREF_2"/>
      <w:r>
        <w:rPr>
          <w:noProof/>
        </w:rPr>
        <w:t xml:space="preserve">Scheuermann, R.H., W. Ceusters, and B. Smith, </w:t>
      </w:r>
      <w:r w:rsidRPr="00EE33C0">
        <w:rPr>
          <w:i/>
          <w:noProof/>
        </w:rPr>
        <w:t>Toward an Ontological Treatment of Disease and Diagnosis</w:t>
      </w:r>
      <w:r>
        <w:rPr>
          <w:noProof/>
        </w:rPr>
        <w:t xml:space="preserve">, in </w:t>
      </w:r>
      <w:r w:rsidRPr="00EE33C0">
        <w:rPr>
          <w:i/>
          <w:noProof/>
        </w:rPr>
        <w:t>Proceedings of the 2009 AMIA Summit on Translational Bioinformatics, San Francisco, California, March 15-17, 2009</w:t>
      </w:r>
      <w:r>
        <w:rPr>
          <w:noProof/>
        </w:rPr>
        <w:t>. 2009, American Medical Informatics Association. p. 116-120.</w:t>
      </w:r>
      <w:bookmarkEnd w:id="2"/>
    </w:p>
    <w:p w14:paraId="1E261930" w14:textId="18EAC65D" w:rsidR="00631672" w:rsidRDefault="0021488B" w:rsidP="00A116DA">
      <w:pPr>
        <w:pStyle w:val="References"/>
        <w:numPr>
          <w:ilvl w:val="0"/>
          <w:numId w:val="0"/>
        </w:numPr>
        <w:ind w:left="270" w:hanging="270"/>
      </w:pPr>
      <w:bookmarkStart w:id="3" w:name="_ENREF_3"/>
      <w:r>
        <w:rPr>
          <w:noProof/>
        </w:rPr>
        <w:t xml:space="preserve">[3] </w:t>
      </w:r>
      <w:r w:rsidR="00EE33C0">
        <w:rPr>
          <w:noProof/>
        </w:rPr>
        <w:t xml:space="preserve">Smith, B., et al., </w:t>
      </w:r>
      <w:r w:rsidR="00EE33C0" w:rsidRPr="00916661">
        <w:rPr>
          <w:i/>
          <w:noProof/>
        </w:rPr>
        <w:t>The OBO Foundry: coordinated evolution of ontologies to support biomedical data integration.</w:t>
      </w:r>
      <w:r w:rsidR="00EE33C0">
        <w:rPr>
          <w:noProof/>
        </w:rPr>
        <w:t xml:space="preserve"> Nature Biotechnology, 2007. </w:t>
      </w:r>
      <w:r w:rsidR="00EE33C0" w:rsidRPr="00916661">
        <w:rPr>
          <w:b/>
          <w:noProof/>
        </w:rPr>
        <w:t>25</w:t>
      </w:r>
      <w:r w:rsidR="00EE33C0">
        <w:rPr>
          <w:noProof/>
        </w:rPr>
        <w:t>: p. 1251-1255.</w:t>
      </w:r>
      <w:bookmarkEnd w:id="3"/>
      <w:r w:rsidR="00D1371D" w:rsidRPr="002B1C7B">
        <w:fldChar w:fldCharType="end"/>
      </w:r>
    </w:p>
    <w:p w14:paraId="01C8A259" w14:textId="404EBF8B" w:rsidR="0021488B" w:rsidRDefault="00EF0413" w:rsidP="00D1634B">
      <w:pPr>
        <w:pStyle w:val="References"/>
        <w:numPr>
          <w:ilvl w:val="0"/>
          <w:numId w:val="0"/>
        </w:numPr>
        <w:tabs>
          <w:tab w:val="clear" w:pos="85"/>
          <w:tab w:val="left" w:pos="270"/>
        </w:tabs>
        <w:ind w:left="270" w:hanging="270"/>
      </w:pPr>
      <w:r>
        <w:t xml:space="preserve">[4] </w:t>
      </w:r>
      <w:r>
        <w:tab/>
        <w:t xml:space="preserve">Smith, B., </w:t>
      </w:r>
      <w:r w:rsidRPr="00D1634B">
        <w:rPr>
          <w:i/>
        </w:rPr>
        <w:t>Classifying processes: An essay in applied ontolog</w:t>
      </w:r>
      <w:r>
        <w:rPr>
          <w:i/>
        </w:rPr>
        <w:t>y</w:t>
      </w:r>
      <w:r>
        <w:t xml:space="preserve">. Ratio, 2012, </w:t>
      </w:r>
      <w:r w:rsidRPr="00D1634B">
        <w:rPr>
          <w:b/>
        </w:rPr>
        <w:t>25</w:t>
      </w:r>
      <w:r>
        <w:rPr>
          <w:b/>
        </w:rPr>
        <w:t>:</w:t>
      </w:r>
      <w:r>
        <w:t xml:space="preserve"> p. 463-488.</w:t>
      </w:r>
    </w:p>
    <w:sectPr w:rsidR="0021488B">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760F" w14:textId="77777777" w:rsidR="005D09CA" w:rsidRDefault="005D09CA">
      <w:r>
        <w:separator/>
      </w:r>
    </w:p>
  </w:endnote>
  <w:endnote w:type="continuationSeparator" w:id="0">
    <w:p w14:paraId="457390E7" w14:textId="77777777" w:rsidR="005D09CA" w:rsidRDefault="005D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20205030504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4A4E6" w14:textId="77777777" w:rsidR="005D09CA" w:rsidRDefault="005D09CA">
      <w:r>
        <w:separator/>
      </w:r>
    </w:p>
  </w:footnote>
  <w:footnote w:type="continuationSeparator" w:id="0">
    <w:p w14:paraId="17826ACC" w14:textId="77777777" w:rsidR="005D09CA" w:rsidRDefault="005D09CA">
      <w:r>
        <w:continuationSeparator/>
      </w:r>
    </w:p>
  </w:footnote>
  <w:footnote w:id="1">
    <w:p w14:paraId="584F0FAD" w14:textId="77777777" w:rsidR="009D5A30" w:rsidRDefault="009D5A30">
      <w:pPr>
        <w:pStyle w:val="FootnoteText"/>
        <w:rPr>
          <w:rStyle w:val="FootnoteChar"/>
        </w:rPr>
      </w:pPr>
      <w:r>
        <w:rPr>
          <w:rStyle w:val="FootnoteReference"/>
        </w:rPr>
        <w:footnoteRef/>
      </w:r>
      <w:r>
        <w:rPr>
          <w:rStyle w:val="FootnoteChar"/>
        </w:rPr>
        <w:t xml:space="preserve"> Corresponding Author: Werner Ceusters, Department of Biomedical Informatics, University at Buffalo, 923 Main street, Buffalo NY 14203, USA; E-mail: ceusters@buffalo.edu.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F20B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2">
    <w:nsid w:val="09151E92"/>
    <w:multiLevelType w:val="hybridMultilevel"/>
    <w:tmpl w:val="0FCC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72338"/>
    <w:multiLevelType w:val="hybridMultilevel"/>
    <w:tmpl w:val="B64622AE"/>
    <w:lvl w:ilvl="0" w:tplc="A5483B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A0B67"/>
    <w:multiLevelType w:val="hybridMultilevel"/>
    <w:tmpl w:val="2DC0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7">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8">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1">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2">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11"/>
  </w:num>
  <w:num w:numId="5">
    <w:abstractNumId w:val="6"/>
  </w:num>
  <w:num w:numId="6">
    <w:abstractNumId w:val="10"/>
  </w:num>
  <w:num w:numId="7">
    <w:abstractNumId w:val="12"/>
  </w:num>
  <w:num w:numId="8">
    <w:abstractNumId w:val="8"/>
  </w:num>
  <w:num w:numId="9">
    <w:abstractNumId w:val="12"/>
  </w:num>
  <w:num w:numId="10">
    <w:abstractNumId w:val="5"/>
  </w:num>
  <w:num w:numId="11">
    <w:abstractNumId w:val="12"/>
    <w:lvlOverride w:ilvl="0">
      <w:startOverride w:val="1"/>
    </w:lvlOverride>
  </w:num>
  <w:num w:numId="12">
    <w:abstractNumId w:val="0"/>
  </w:num>
  <w:num w:numId="13">
    <w:abstractNumId w:val="3"/>
  </w:num>
  <w:num w:numId="14">
    <w:abstractNumId w:val="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rner Ceusters">
    <w15:presenceInfo w15:providerId="None" w15:userId="Werner Ceus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d0wwxvwnt0t2hef0a9vedd3e005tfw9efet&quot;&gt;ceusters&lt;record-ids&gt;&lt;item&gt;207&lt;/item&gt;&lt;item&gt;379&lt;/item&gt;&lt;/record-ids&gt;&lt;/item&gt;&lt;/Libraries&gt;"/>
  </w:docVars>
  <w:rsids>
    <w:rsidRoot w:val="00E6761F"/>
    <w:rsid w:val="00001806"/>
    <w:rsid w:val="00016DF0"/>
    <w:rsid w:val="00017D95"/>
    <w:rsid w:val="00032C6D"/>
    <w:rsid w:val="000369A9"/>
    <w:rsid w:val="00037F4A"/>
    <w:rsid w:val="00040BE2"/>
    <w:rsid w:val="00063B77"/>
    <w:rsid w:val="00067937"/>
    <w:rsid w:val="00075F9D"/>
    <w:rsid w:val="00093F06"/>
    <w:rsid w:val="000948EE"/>
    <w:rsid w:val="00094A24"/>
    <w:rsid w:val="000A6845"/>
    <w:rsid w:val="000A7BE5"/>
    <w:rsid w:val="000B52C6"/>
    <w:rsid w:val="000B7819"/>
    <w:rsid w:val="000D28AC"/>
    <w:rsid w:val="000E247E"/>
    <w:rsid w:val="000E7777"/>
    <w:rsid w:val="000F7FDC"/>
    <w:rsid w:val="0010043C"/>
    <w:rsid w:val="001009CB"/>
    <w:rsid w:val="001078BD"/>
    <w:rsid w:val="0011036E"/>
    <w:rsid w:val="001113A4"/>
    <w:rsid w:val="00112E8F"/>
    <w:rsid w:val="00121BDC"/>
    <w:rsid w:val="0012432F"/>
    <w:rsid w:val="001368B3"/>
    <w:rsid w:val="00145472"/>
    <w:rsid w:val="001633D3"/>
    <w:rsid w:val="00175280"/>
    <w:rsid w:val="00175A66"/>
    <w:rsid w:val="00180174"/>
    <w:rsid w:val="00196FDE"/>
    <w:rsid w:val="001A2EAB"/>
    <w:rsid w:val="001A495F"/>
    <w:rsid w:val="001C685C"/>
    <w:rsid w:val="001C74E9"/>
    <w:rsid w:val="001E0C28"/>
    <w:rsid w:val="001E6C5D"/>
    <w:rsid w:val="001F3395"/>
    <w:rsid w:val="001F452F"/>
    <w:rsid w:val="00205243"/>
    <w:rsid w:val="00210BEA"/>
    <w:rsid w:val="0021400F"/>
    <w:rsid w:val="0021488B"/>
    <w:rsid w:val="002227EE"/>
    <w:rsid w:val="0022393C"/>
    <w:rsid w:val="002377D8"/>
    <w:rsid w:val="00243EDF"/>
    <w:rsid w:val="00245C56"/>
    <w:rsid w:val="00247225"/>
    <w:rsid w:val="00251386"/>
    <w:rsid w:val="00263C75"/>
    <w:rsid w:val="0028198F"/>
    <w:rsid w:val="0028675D"/>
    <w:rsid w:val="00294A41"/>
    <w:rsid w:val="002A0E52"/>
    <w:rsid w:val="002A36B8"/>
    <w:rsid w:val="002B0BEE"/>
    <w:rsid w:val="002B1C7B"/>
    <w:rsid w:val="002B1D39"/>
    <w:rsid w:val="002B65A9"/>
    <w:rsid w:val="002C4C45"/>
    <w:rsid w:val="002C53F8"/>
    <w:rsid w:val="002D09D4"/>
    <w:rsid w:val="002D1EA4"/>
    <w:rsid w:val="002D7063"/>
    <w:rsid w:val="002D7835"/>
    <w:rsid w:val="002E463A"/>
    <w:rsid w:val="002E794A"/>
    <w:rsid w:val="002F379A"/>
    <w:rsid w:val="002F7251"/>
    <w:rsid w:val="0030487D"/>
    <w:rsid w:val="00312A33"/>
    <w:rsid w:val="00312D02"/>
    <w:rsid w:val="00315431"/>
    <w:rsid w:val="00322ED7"/>
    <w:rsid w:val="00325BC9"/>
    <w:rsid w:val="00340C29"/>
    <w:rsid w:val="003439BD"/>
    <w:rsid w:val="0035730C"/>
    <w:rsid w:val="0036416D"/>
    <w:rsid w:val="0037044C"/>
    <w:rsid w:val="0037112F"/>
    <w:rsid w:val="003721CD"/>
    <w:rsid w:val="003750D7"/>
    <w:rsid w:val="00381C38"/>
    <w:rsid w:val="003914FD"/>
    <w:rsid w:val="003A2DC6"/>
    <w:rsid w:val="003A7BA6"/>
    <w:rsid w:val="003B0CE9"/>
    <w:rsid w:val="003C0367"/>
    <w:rsid w:val="003C3D59"/>
    <w:rsid w:val="003C6AD1"/>
    <w:rsid w:val="003E09C8"/>
    <w:rsid w:val="003E4EA5"/>
    <w:rsid w:val="00405A28"/>
    <w:rsid w:val="004200F0"/>
    <w:rsid w:val="0042291A"/>
    <w:rsid w:val="00423E42"/>
    <w:rsid w:val="00425442"/>
    <w:rsid w:val="0043536F"/>
    <w:rsid w:val="00442B03"/>
    <w:rsid w:val="00444796"/>
    <w:rsid w:val="00445E9C"/>
    <w:rsid w:val="00451986"/>
    <w:rsid w:val="00470384"/>
    <w:rsid w:val="004743BB"/>
    <w:rsid w:val="00487578"/>
    <w:rsid w:val="004A5C43"/>
    <w:rsid w:val="004B0CF2"/>
    <w:rsid w:val="004B1D28"/>
    <w:rsid w:val="004B4001"/>
    <w:rsid w:val="004B75B0"/>
    <w:rsid w:val="004C13F0"/>
    <w:rsid w:val="004C3DD3"/>
    <w:rsid w:val="004E0C6E"/>
    <w:rsid w:val="004E3C64"/>
    <w:rsid w:val="004E43C9"/>
    <w:rsid w:val="005302E4"/>
    <w:rsid w:val="00535601"/>
    <w:rsid w:val="005427B8"/>
    <w:rsid w:val="0054783A"/>
    <w:rsid w:val="0055500B"/>
    <w:rsid w:val="005717B5"/>
    <w:rsid w:val="00575876"/>
    <w:rsid w:val="00582CDF"/>
    <w:rsid w:val="00583B1A"/>
    <w:rsid w:val="00590068"/>
    <w:rsid w:val="005A059D"/>
    <w:rsid w:val="005A28A8"/>
    <w:rsid w:val="005B0FD8"/>
    <w:rsid w:val="005C0932"/>
    <w:rsid w:val="005C5867"/>
    <w:rsid w:val="005C5C00"/>
    <w:rsid w:val="005D09CA"/>
    <w:rsid w:val="005D2914"/>
    <w:rsid w:val="005D682D"/>
    <w:rsid w:val="005F1DE3"/>
    <w:rsid w:val="006117F5"/>
    <w:rsid w:val="00614C24"/>
    <w:rsid w:val="00631672"/>
    <w:rsid w:val="0064249D"/>
    <w:rsid w:val="00644D0A"/>
    <w:rsid w:val="006663EF"/>
    <w:rsid w:val="00681BCE"/>
    <w:rsid w:val="006A13D3"/>
    <w:rsid w:val="006A2A58"/>
    <w:rsid w:val="006A5B49"/>
    <w:rsid w:val="006A697B"/>
    <w:rsid w:val="006B28F0"/>
    <w:rsid w:val="006B7684"/>
    <w:rsid w:val="006C2870"/>
    <w:rsid w:val="006D32F4"/>
    <w:rsid w:val="006D4DA2"/>
    <w:rsid w:val="006D7448"/>
    <w:rsid w:val="006F37B2"/>
    <w:rsid w:val="00702445"/>
    <w:rsid w:val="007136DC"/>
    <w:rsid w:val="00716B85"/>
    <w:rsid w:val="00720D46"/>
    <w:rsid w:val="00721AEC"/>
    <w:rsid w:val="007274DC"/>
    <w:rsid w:val="007316BB"/>
    <w:rsid w:val="007408E9"/>
    <w:rsid w:val="00751598"/>
    <w:rsid w:val="00752A9A"/>
    <w:rsid w:val="00754A7B"/>
    <w:rsid w:val="00755A0E"/>
    <w:rsid w:val="00765B75"/>
    <w:rsid w:val="00771981"/>
    <w:rsid w:val="007810D1"/>
    <w:rsid w:val="00791773"/>
    <w:rsid w:val="007A1267"/>
    <w:rsid w:val="007A672A"/>
    <w:rsid w:val="007B3E40"/>
    <w:rsid w:val="007C04B9"/>
    <w:rsid w:val="007C30BB"/>
    <w:rsid w:val="007C6D8C"/>
    <w:rsid w:val="007D136D"/>
    <w:rsid w:val="007D2690"/>
    <w:rsid w:val="007E08B8"/>
    <w:rsid w:val="007E12DE"/>
    <w:rsid w:val="007F5706"/>
    <w:rsid w:val="007F6EFF"/>
    <w:rsid w:val="008036FE"/>
    <w:rsid w:val="00823F79"/>
    <w:rsid w:val="00842452"/>
    <w:rsid w:val="0084383B"/>
    <w:rsid w:val="008574CC"/>
    <w:rsid w:val="00891D57"/>
    <w:rsid w:val="008C5BE9"/>
    <w:rsid w:val="008D27E7"/>
    <w:rsid w:val="008D3B9D"/>
    <w:rsid w:val="008D3C9D"/>
    <w:rsid w:val="008D549A"/>
    <w:rsid w:val="008E46FD"/>
    <w:rsid w:val="008F0F6C"/>
    <w:rsid w:val="008F13F6"/>
    <w:rsid w:val="008F7D5F"/>
    <w:rsid w:val="0090046E"/>
    <w:rsid w:val="009018C4"/>
    <w:rsid w:val="009031C2"/>
    <w:rsid w:val="00903868"/>
    <w:rsid w:val="00904C7F"/>
    <w:rsid w:val="00912BDB"/>
    <w:rsid w:val="00916661"/>
    <w:rsid w:val="00917C8C"/>
    <w:rsid w:val="00926765"/>
    <w:rsid w:val="009339F5"/>
    <w:rsid w:val="00934CC2"/>
    <w:rsid w:val="00940CD4"/>
    <w:rsid w:val="00953915"/>
    <w:rsid w:val="00954D41"/>
    <w:rsid w:val="009603C1"/>
    <w:rsid w:val="009613D4"/>
    <w:rsid w:val="00963216"/>
    <w:rsid w:val="00963D76"/>
    <w:rsid w:val="0097365D"/>
    <w:rsid w:val="00974345"/>
    <w:rsid w:val="00975A66"/>
    <w:rsid w:val="00985CF5"/>
    <w:rsid w:val="009947D2"/>
    <w:rsid w:val="0099688F"/>
    <w:rsid w:val="009A3F95"/>
    <w:rsid w:val="009A471D"/>
    <w:rsid w:val="009A6078"/>
    <w:rsid w:val="009A6F11"/>
    <w:rsid w:val="009A75B9"/>
    <w:rsid w:val="009B0D0D"/>
    <w:rsid w:val="009B6233"/>
    <w:rsid w:val="009D0885"/>
    <w:rsid w:val="009D18C6"/>
    <w:rsid w:val="009D5A30"/>
    <w:rsid w:val="009E1B35"/>
    <w:rsid w:val="009E5962"/>
    <w:rsid w:val="009E7F2F"/>
    <w:rsid w:val="009F0DB6"/>
    <w:rsid w:val="00A10430"/>
    <w:rsid w:val="00A10E63"/>
    <w:rsid w:val="00A116DA"/>
    <w:rsid w:val="00A139E0"/>
    <w:rsid w:val="00A22CE3"/>
    <w:rsid w:val="00A32C0C"/>
    <w:rsid w:val="00A403C8"/>
    <w:rsid w:val="00A4096E"/>
    <w:rsid w:val="00A60401"/>
    <w:rsid w:val="00A769F6"/>
    <w:rsid w:val="00A864EA"/>
    <w:rsid w:val="00A92110"/>
    <w:rsid w:val="00A95E6B"/>
    <w:rsid w:val="00AA32C8"/>
    <w:rsid w:val="00AB37FF"/>
    <w:rsid w:val="00AB6343"/>
    <w:rsid w:val="00AB6D55"/>
    <w:rsid w:val="00AD49EA"/>
    <w:rsid w:val="00AD5AA6"/>
    <w:rsid w:val="00AE2409"/>
    <w:rsid w:val="00AE3D61"/>
    <w:rsid w:val="00AE7B15"/>
    <w:rsid w:val="00AF0EF6"/>
    <w:rsid w:val="00B024FC"/>
    <w:rsid w:val="00B04FF4"/>
    <w:rsid w:val="00B05D6E"/>
    <w:rsid w:val="00B10420"/>
    <w:rsid w:val="00B17069"/>
    <w:rsid w:val="00B21A92"/>
    <w:rsid w:val="00B21E59"/>
    <w:rsid w:val="00B25F63"/>
    <w:rsid w:val="00B43CA2"/>
    <w:rsid w:val="00B515B3"/>
    <w:rsid w:val="00B716E0"/>
    <w:rsid w:val="00B7611E"/>
    <w:rsid w:val="00B87C5C"/>
    <w:rsid w:val="00BA7739"/>
    <w:rsid w:val="00BB3D40"/>
    <w:rsid w:val="00BB7572"/>
    <w:rsid w:val="00BD6A6D"/>
    <w:rsid w:val="00BE4C1C"/>
    <w:rsid w:val="00BF4627"/>
    <w:rsid w:val="00C20D43"/>
    <w:rsid w:val="00C276A3"/>
    <w:rsid w:val="00C30388"/>
    <w:rsid w:val="00C33744"/>
    <w:rsid w:val="00C4527D"/>
    <w:rsid w:val="00C47DD4"/>
    <w:rsid w:val="00C54971"/>
    <w:rsid w:val="00C55743"/>
    <w:rsid w:val="00C57F43"/>
    <w:rsid w:val="00C67938"/>
    <w:rsid w:val="00C726AE"/>
    <w:rsid w:val="00C97D11"/>
    <w:rsid w:val="00CA42BC"/>
    <w:rsid w:val="00CA4A68"/>
    <w:rsid w:val="00CA7EE5"/>
    <w:rsid w:val="00CB211A"/>
    <w:rsid w:val="00CB3112"/>
    <w:rsid w:val="00CC5233"/>
    <w:rsid w:val="00CD2A90"/>
    <w:rsid w:val="00CD4DDA"/>
    <w:rsid w:val="00CD4F1B"/>
    <w:rsid w:val="00CD53F8"/>
    <w:rsid w:val="00CE043B"/>
    <w:rsid w:val="00CE36AB"/>
    <w:rsid w:val="00CF1280"/>
    <w:rsid w:val="00CF13AB"/>
    <w:rsid w:val="00CF1A01"/>
    <w:rsid w:val="00D1371D"/>
    <w:rsid w:val="00D1634B"/>
    <w:rsid w:val="00D1710D"/>
    <w:rsid w:val="00D34723"/>
    <w:rsid w:val="00D46CD1"/>
    <w:rsid w:val="00D51A42"/>
    <w:rsid w:val="00D810E1"/>
    <w:rsid w:val="00D82BC9"/>
    <w:rsid w:val="00D85F82"/>
    <w:rsid w:val="00D94919"/>
    <w:rsid w:val="00D968E0"/>
    <w:rsid w:val="00DA3AA8"/>
    <w:rsid w:val="00DB12C3"/>
    <w:rsid w:val="00DB446A"/>
    <w:rsid w:val="00DC1C4C"/>
    <w:rsid w:val="00DC3585"/>
    <w:rsid w:val="00DE04F2"/>
    <w:rsid w:val="00DF0AD5"/>
    <w:rsid w:val="00DF30E5"/>
    <w:rsid w:val="00E03816"/>
    <w:rsid w:val="00E10CB0"/>
    <w:rsid w:val="00E2450E"/>
    <w:rsid w:val="00E36681"/>
    <w:rsid w:val="00E46BDC"/>
    <w:rsid w:val="00E52B8E"/>
    <w:rsid w:val="00E572EE"/>
    <w:rsid w:val="00E6761F"/>
    <w:rsid w:val="00E77194"/>
    <w:rsid w:val="00E9130E"/>
    <w:rsid w:val="00E95D76"/>
    <w:rsid w:val="00EA1B4D"/>
    <w:rsid w:val="00EA59BD"/>
    <w:rsid w:val="00EB3823"/>
    <w:rsid w:val="00EC57AB"/>
    <w:rsid w:val="00ED002B"/>
    <w:rsid w:val="00ED7505"/>
    <w:rsid w:val="00EE33C0"/>
    <w:rsid w:val="00EE4255"/>
    <w:rsid w:val="00EE58A4"/>
    <w:rsid w:val="00EF0008"/>
    <w:rsid w:val="00EF0413"/>
    <w:rsid w:val="00EF1FF5"/>
    <w:rsid w:val="00EF5437"/>
    <w:rsid w:val="00EF553C"/>
    <w:rsid w:val="00F1384C"/>
    <w:rsid w:val="00F359AE"/>
    <w:rsid w:val="00F3657D"/>
    <w:rsid w:val="00F367DF"/>
    <w:rsid w:val="00F404A6"/>
    <w:rsid w:val="00F43558"/>
    <w:rsid w:val="00F53842"/>
    <w:rsid w:val="00F54335"/>
    <w:rsid w:val="00F605A7"/>
    <w:rsid w:val="00F666A2"/>
    <w:rsid w:val="00F72FE4"/>
    <w:rsid w:val="00F74F10"/>
    <w:rsid w:val="00F76E41"/>
    <w:rsid w:val="00F7733F"/>
    <w:rsid w:val="00F85BA1"/>
    <w:rsid w:val="00FA2525"/>
    <w:rsid w:val="00FA4259"/>
    <w:rsid w:val="00FA5D9F"/>
    <w:rsid w:val="00FA68CD"/>
    <w:rsid w:val="00FC0EC2"/>
    <w:rsid w:val="00FC5056"/>
    <w:rsid w:val="00FF2B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D17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57"/>
      <w:jc w:val="both"/>
    </w:pPr>
    <w:rPr>
      <w:szCs w:val="24"/>
      <w:lang w:val="en-US" w:eastAsia="ja-JP"/>
    </w:rPr>
  </w:style>
  <w:style w:type="paragraph" w:styleId="Heading1">
    <w:name w:val="heading 1"/>
    <w:basedOn w:val="Normal"/>
    <w:next w:val="NoindentNormal"/>
    <w:qFormat/>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pPr>
      <w:numPr>
        <w:ilvl w:val="4"/>
        <w:numId w:val="4"/>
      </w:numPr>
      <w:jc w:val="left"/>
      <w:outlineLvl w:val="4"/>
    </w:pPr>
    <w:rPr>
      <w:bCs/>
      <w:i/>
      <w:iCs/>
      <w:szCs w:val="26"/>
    </w:rPr>
  </w:style>
  <w:style w:type="paragraph" w:styleId="Heading6">
    <w:name w:val="heading 6"/>
    <w:basedOn w:val="Normal"/>
    <w:next w:val="Normal"/>
    <w:qFormat/>
    <w:pPr>
      <w:numPr>
        <w:ilvl w:val="5"/>
        <w:numId w:val="4"/>
      </w:numPr>
      <w:spacing w:before="240"/>
      <w:outlineLvl w:val="5"/>
    </w:pPr>
    <w:rPr>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pPr>
      <w:ind w:firstLine="0"/>
    </w:pPr>
  </w:style>
  <w:style w:type="paragraph" w:customStyle="1" w:styleId="Quote1">
    <w:name w:val="Quote1"/>
    <w:basedOn w:val="Normal"/>
    <w:pPr>
      <w:ind w:left="204"/>
    </w:pPr>
    <w:rPr>
      <w:sz w:val="18"/>
    </w:rPr>
  </w:style>
  <w:style w:type="paragraph" w:customStyle="1" w:styleId="Abstract">
    <w:name w:val="Abstract"/>
    <w:basedOn w:val="Normal"/>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Title">
    <w:name w:val="Title"/>
    <w:basedOn w:val="Normal"/>
    <w:next w:val="Normal"/>
    <w:qFormat/>
    <w:pPr>
      <w:spacing w:before="480" w:after="320"/>
      <w:ind w:firstLine="0"/>
      <w:jc w:val="center"/>
    </w:pPr>
    <w:rPr>
      <w:noProof/>
      <w:kern w:val="28"/>
      <w:sz w:val="40"/>
    </w:rPr>
  </w:style>
  <w:style w:type="paragraph" w:customStyle="1" w:styleId="Author">
    <w:name w:val="Author"/>
    <w:basedOn w:val="Normal"/>
    <w:pPr>
      <w:ind w:firstLine="0"/>
      <w:jc w:val="center"/>
    </w:pPr>
  </w:style>
  <w:style w:type="paragraph" w:styleId="Caption">
    <w:name w:val="caption"/>
    <w:basedOn w:val="Normal"/>
    <w:next w:val="Normal"/>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BodyText">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Heading1"/>
    <w:next w:val="NoindentNormal"/>
    <w:pPr>
      <w:numPr>
        <w:numId w:val="0"/>
      </w:numPr>
    </w:pPr>
    <w:rPr>
      <w:bCs w:val="0"/>
    </w:rPr>
  </w:style>
  <w:style w:type="paragraph" w:customStyle="1" w:styleId="HeadingUnn2">
    <w:name w:val="HeadingUnn2"/>
    <w:basedOn w:val="Heading2"/>
    <w:next w:val="NoindentNormal"/>
    <w:pPr>
      <w:numPr>
        <w:ilvl w:val="0"/>
        <w:numId w:val="0"/>
      </w:numPr>
    </w:pPr>
  </w:style>
  <w:style w:type="paragraph" w:customStyle="1" w:styleId="HeadingUnn3">
    <w:name w:val="HeadingUnn3"/>
    <w:basedOn w:val="Heading3"/>
    <w:next w:val="NoindentNormal"/>
    <w:pPr>
      <w:numPr>
        <w:ilvl w:val="0"/>
        <w:numId w:val="0"/>
      </w:numPr>
    </w:pPr>
  </w:style>
  <w:style w:type="paragraph" w:customStyle="1" w:styleId="HeadingUnn4">
    <w:name w:val="HeadingUnn4"/>
    <w:basedOn w:val="Heading4"/>
    <w:next w:val="NoindentNormal"/>
    <w:pPr>
      <w:numPr>
        <w:ilvl w:val="0"/>
        <w:numId w:val="0"/>
      </w:numPr>
    </w:pPr>
  </w:style>
  <w:style w:type="paragraph" w:customStyle="1" w:styleId="HeadingUnn5">
    <w:name w:val="HeadingUnn5"/>
    <w:basedOn w:val="Heading5"/>
    <w:next w:val="Normal"/>
    <w:pPr>
      <w:numPr>
        <w:ilvl w:val="0"/>
        <w:numId w:val="0"/>
      </w:numPr>
      <w:spacing w:before="120"/>
    </w:pPr>
  </w:style>
  <w:style w:type="paragraph" w:styleId="ListNumber">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Heading1"/>
    <w:pPr>
      <w:spacing w:before="240" w:after="240"/>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styleId="Hyperlink">
    <w:name w:val="Hyperlink"/>
    <w:basedOn w:val="DefaultParagraphFont"/>
    <w:uiPriority w:val="99"/>
    <w:unhideWhenUsed/>
    <w:rsid w:val="00D1371D"/>
    <w:rPr>
      <w:color w:val="0000FF" w:themeColor="hyperlink"/>
      <w:u w:val="single"/>
    </w:rPr>
  </w:style>
  <w:style w:type="paragraph" w:styleId="ListParagraph">
    <w:name w:val="List Paragraph"/>
    <w:basedOn w:val="Normal"/>
    <w:qFormat/>
    <w:rsid w:val="006D7448"/>
    <w:pPr>
      <w:spacing w:after="200" w:line="276" w:lineRule="auto"/>
      <w:ind w:left="720" w:firstLine="0"/>
      <w:contextualSpacing/>
      <w:jc w:val="left"/>
    </w:pPr>
    <w:rPr>
      <w:rFonts w:ascii="Calibri" w:eastAsia="Times New Roman" w:hAnsi="Calibri"/>
      <w:sz w:val="22"/>
      <w:szCs w:val="22"/>
      <w:lang w:val="en-CA" w:eastAsia="en-US"/>
    </w:rPr>
  </w:style>
  <w:style w:type="table" w:styleId="TableGrid">
    <w:name w:val="Table Grid"/>
    <w:basedOn w:val="TableNormal"/>
    <w:uiPriority w:val="59"/>
    <w:rsid w:val="00F6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53C"/>
    <w:rPr>
      <w:rFonts w:ascii="Tahoma" w:hAnsi="Tahoma" w:cs="Tahoma"/>
      <w:sz w:val="16"/>
      <w:szCs w:val="16"/>
    </w:rPr>
  </w:style>
  <w:style w:type="character" w:customStyle="1" w:styleId="BalloonTextChar">
    <w:name w:val="Balloon Text Char"/>
    <w:basedOn w:val="DefaultParagraphFont"/>
    <w:link w:val="BalloonText"/>
    <w:uiPriority w:val="99"/>
    <w:semiHidden/>
    <w:rsid w:val="00EF553C"/>
    <w:rPr>
      <w:rFonts w:ascii="Tahoma" w:hAnsi="Tahoma" w:cs="Tahoma"/>
      <w:sz w:val="16"/>
      <w:szCs w:val="16"/>
      <w:lang w:val="en-US" w:eastAsia="ja-JP"/>
    </w:rPr>
  </w:style>
  <w:style w:type="character" w:styleId="CommentReference">
    <w:name w:val="annotation reference"/>
    <w:basedOn w:val="DefaultParagraphFont"/>
    <w:uiPriority w:val="99"/>
    <w:semiHidden/>
    <w:unhideWhenUsed/>
    <w:rsid w:val="00C67938"/>
    <w:rPr>
      <w:sz w:val="16"/>
      <w:szCs w:val="16"/>
    </w:rPr>
  </w:style>
  <w:style w:type="paragraph" w:styleId="CommentText">
    <w:name w:val="annotation text"/>
    <w:basedOn w:val="Normal"/>
    <w:link w:val="CommentTextChar"/>
    <w:uiPriority w:val="99"/>
    <w:semiHidden/>
    <w:unhideWhenUsed/>
    <w:rsid w:val="00C67938"/>
    <w:rPr>
      <w:szCs w:val="20"/>
    </w:rPr>
  </w:style>
  <w:style w:type="character" w:customStyle="1" w:styleId="CommentTextChar">
    <w:name w:val="Comment Text Char"/>
    <w:basedOn w:val="DefaultParagraphFont"/>
    <w:link w:val="CommentText"/>
    <w:uiPriority w:val="99"/>
    <w:semiHidden/>
    <w:rsid w:val="00C67938"/>
    <w:rPr>
      <w:lang w:val="en-US" w:eastAsia="ja-JP"/>
    </w:rPr>
  </w:style>
  <w:style w:type="paragraph" w:styleId="CommentSubject">
    <w:name w:val="annotation subject"/>
    <w:basedOn w:val="CommentText"/>
    <w:next w:val="CommentText"/>
    <w:link w:val="CommentSubjectChar"/>
    <w:uiPriority w:val="99"/>
    <w:semiHidden/>
    <w:unhideWhenUsed/>
    <w:rsid w:val="00C67938"/>
    <w:rPr>
      <w:b/>
      <w:bCs/>
    </w:rPr>
  </w:style>
  <w:style w:type="character" w:customStyle="1" w:styleId="CommentSubjectChar">
    <w:name w:val="Comment Subject Char"/>
    <w:basedOn w:val="CommentTextChar"/>
    <w:link w:val="CommentSubject"/>
    <w:uiPriority w:val="99"/>
    <w:semiHidden/>
    <w:rsid w:val="00C67938"/>
    <w:rPr>
      <w:b/>
      <w:bCs/>
      <w:lang w:val="en-US" w:eastAsia="ja-JP"/>
    </w:rPr>
  </w:style>
  <w:style w:type="paragraph" w:styleId="Revision">
    <w:name w:val="Revision"/>
    <w:hidden/>
    <w:uiPriority w:val="71"/>
    <w:rsid w:val="0099688F"/>
    <w:rPr>
      <w:szCs w:val="24"/>
      <w:lang w:val="en-US" w:eastAsia="ja-JP"/>
    </w:rPr>
  </w:style>
  <w:style w:type="paragraph" w:styleId="EndnoteText">
    <w:name w:val="endnote text"/>
    <w:basedOn w:val="Normal"/>
    <w:link w:val="EndnoteTextChar"/>
    <w:uiPriority w:val="99"/>
    <w:semiHidden/>
    <w:unhideWhenUsed/>
    <w:rsid w:val="0021488B"/>
    <w:rPr>
      <w:szCs w:val="20"/>
    </w:rPr>
  </w:style>
  <w:style w:type="character" w:customStyle="1" w:styleId="EndnoteTextChar">
    <w:name w:val="Endnote Text Char"/>
    <w:basedOn w:val="DefaultParagraphFont"/>
    <w:link w:val="EndnoteText"/>
    <w:uiPriority w:val="99"/>
    <w:semiHidden/>
    <w:rsid w:val="0021488B"/>
    <w:rPr>
      <w:lang w:val="en-US" w:eastAsia="ja-JP"/>
    </w:rPr>
  </w:style>
  <w:style w:type="character" w:styleId="EndnoteReference">
    <w:name w:val="endnote reference"/>
    <w:basedOn w:val="DefaultParagraphFont"/>
    <w:uiPriority w:val="99"/>
    <w:semiHidden/>
    <w:unhideWhenUsed/>
    <w:rsid w:val="002148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57"/>
      <w:jc w:val="both"/>
    </w:pPr>
    <w:rPr>
      <w:szCs w:val="24"/>
      <w:lang w:val="en-US" w:eastAsia="ja-JP"/>
    </w:rPr>
  </w:style>
  <w:style w:type="paragraph" w:styleId="Heading1">
    <w:name w:val="heading 1"/>
    <w:basedOn w:val="Normal"/>
    <w:next w:val="NoindentNormal"/>
    <w:qFormat/>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pPr>
      <w:numPr>
        <w:ilvl w:val="4"/>
        <w:numId w:val="4"/>
      </w:numPr>
      <w:jc w:val="left"/>
      <w:outlineLvl w:val="4"/>
    </w:pPr>
    <w:rPr>
      <w:bCs/>
      <w:i/>
      <w:iCs/>
      <w:szCs w:val="26"/>
    </w:rPr>
  </w:style>
  <w:style w:type="paragraph" w:styleId="Heading6">
    <w:name w:val="heading 6"/>
    <w:basedOn w:val="Normal"/>
    <w:next w:val="Normal"/>
    <w:qFormat/>
    <w:pPr>
      <w:numPr>
        <w:ilvl w:val="5"/>
        <w:numId w:val="4"/>
      </w:numPr>
      <w:spacing w:before="240"/>
      <w:outlineLvl w:val="5"/>
    </w:pPr>
    <w:rPr>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pPr>
      <w:ind w:firstLine="0"/>
    </w:pPr>
  </w:style>
  <w:style w:type="paragraph" w:customStyle="1" w:styleId="Quote1">
    <w:name w:val="Quote1"/>
    <w:basedOn w:val="Normal"/>
    <w:pPr>
      <w:ind w:left="204"/>
    </w:pPr>
    <w:rPr>
      <w:sz w:val="18"/>
    </w:rPr>
  </w:style>
  <w:style w:type="paragraph" w:customStyle="1" w:styleId="Abstract">
    <w:name w:val="Abstract"/>
    <w:basedOn w:val="Normal"/>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Title">
    <w:name w:val="Title"/>
    <w:basedOn w:val="Normal"/>
    <w:next w:val="Normal"/>
    <w:qFormat/>
    <w:pPr>
      <w:spacing w:before="480" w:after="320"/>
      <w:ind w:firstLine="0"/>
      <w:jc w:val="center"/>
    </w:pPr>
    <w:rPr>
      <w:noProof/>
      <w:kern w:val="28"/>
      <w:sz w:val="40"/>
    </w:rPr>
  </w:style>
  <w:style w:type="paragraph" w:customStyle="1" w:styleId="Author">
    <w:name w:val="Author"/>
    <w:basedOn w:val="Normal"/>
    <w:pPr>
      <w:ind w:firstLine="0"/>
      <w:jc w:val="center"/>
    </w:pPr>
  </w:style>
  <w:style w:type="paragraph" w:styleId="Caption">
    <w:name w:val="caption"/>
    <w:basedOn w:val="Normal"/>
    <w:next w:val="Normal"/>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BodyText">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Heading1"/>
    <w:next w:val="NoindentNormal"/>
    <w:pPr>
      <w:numPr>
        <w:numId w:val="0"/>
      </w:numPr>
    </w:pPr>
    <w:rPr>
      <w:bCs w:val="0"/>
    </w:rPr>
  </w:style>
  <w:style w:type="paragraph" w:customStyle="1" w:styleId="HeadingUnn2">
    <w:name w:val="HeadingUnn2"/>
    <w:basedOn w:val="Heading2"/>
    <w:next w:val="NoindentNormal"/>
    <w:pPr>
      <w:numPr>
        <w:ilvl w:val="0"/>
        <w:numId w:val="0"/>
      </w:numPr>
    </w:pPr>
  </w:style>
  <w:style w:type="paragraph" w:customStyle="1" w:styleId="HeadingUnn3">
    <w:name w:val="HeadingUnn3"/>
    <w:basedOn w:val="Heading3"/>
    <w:next w:val="NoindentNormal"/>
    <w:pPr>
      <w:numPr>
        <w:ilvl w:val="0"/>
        <w:numId w:val="0"/>
      </w:numPr>
    </w:pPr>
  </w:style>
  <w:style w:type="paragraph" w:customStyle="1" w:styleId="HeadingUnn4">
    <w:name w:val="HeadingUnn4"/>
    <w:basedOn w:val="Heading4"/>
    <w:next w:val="NoindentNormal"/>
    <w:pPr>
      <w:numPr>
        <w:ilvl w:val="0"/>
        <w:numId w:val="0"/>
      </w:numPr>
    </w:pPr>
  </w:style>
  <w:style w:type="paragraph" w:customStyle="1" w:styleId="HeadingUnn5">
    <w:name w:val="HeadingUnn5"/>
    <w:basedOn w:val="Heading5"/>
    <w:next w:val="Normal"/>
    <w:pPr>
      <w:numPr>
        <w:ilvl w:val="0"/>
        <w:numId w:val="0"/>
      </w:numPr>
      <w:spacing w:before="120"/>
    </w:pPr>
  </w:style>
  <w:style w:type="paragraph" w:styleId="ListNumber">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Heading1"/>
    <w:pPr>
      <w:spacing w:before="240" w:after="240"/>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styleId="Hyperlink">
    <w:name w:val="Hyperlink"/>
    <w:basedOn w:val="DefaultParagraphFont"/>
    <w:uiPriority w:val="99"/>
    <w:unhideWhenUsed/>
    <w:rsid w:val="00D1371D"/>
    <w:rPr>
      <w:color w:val="0000FF" w:themeColor="hyperlink"/>
      <w:u w:val="single"/>
    </w:rPr>
  </w:style>
  <w:style w:type="paragraph" w:styleId="ListParagraph">
    <w:name w:val="List Paragraph"/>
    <w:basedOn w:val="Normal"/>
    <w:qFormat/>
    <w:rsid w:val="006D7448"/>
    <w:pPr>
      <w:spacing w:after="200" w:line="276" w:lineRule="auto"/>
      <w:ind w:left="720" w:firstLine="0"/>
      <w:contextualSpacing/>
      <w:jc w:val="left"/>
    </w:pPr>
    <w:rPr>
      <w:rFonts w:ascii="Calibri" w:eastAsia="Times New Roman" w:hAnsi="Calibri"/>
      <w:sz w:val="22"/>
      <w:szCs w:val="22"/>
      <w:lang w:val="en-CA" w:eastAsia="en-US"/>
    </w:rPr>
  </w:style>
  <w:style w:type="table" w:styleId="TableGrid">
    <w:name w:val="Table Grid"/>
    <w:basedOn w:val="TableNormal"/>
    <w:uiPriority w:val="59"/>
    <w:rsid w:val="00F6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53C"/>
    <w:rPr>
      <w:rFonts w:ascii="Tahoma" w:hAnsi="Tahoma" w:cs="Tahoma"/>
      <w:sz w:val="16"/>
      <w:szCs w:val="16"/>
    </w:rPr>
  </w:style>
  <w:style w:type="character" w:customStyle="1" w:styleId="BalloonTextChar">
    <w:name w:val="Balloon Text Char"/>
    <w:basedOn w:val="DefaultParagraphFont"/>
    <w:link w:val="BalloonText"/>
    <w:uiPriority w:val="99"/>
    <w:semiHidden/>
    <w:rsid w:val="00EF553C"/>
    <w:rPr>
      <w:rFonts w:ascii="Tahoma" w:hAnsi="Tahoma" w:cs="Tahoma"/>
      <w:sz w:val="16"/>
      <w:szCs w:val="16"/>
      <w:lang w:val="en-US" w:eastAsia="ja-JP"/>
    </w:rPr>
  </w:style>
  <w:style w:type="character" w:styleId="CommentReference">
    <w:name w:val="annotation reference"/>
    <w:basedOn w:val="DefaultParagraphFont"/>
    <w:uiPriority w:val="99"/>
    <w:semiHidden/>
    <w:unhideWhenUsed/>
    <w:rsid w:val="00C67938"/>
    <w:rPr>
      <w:sz w:val="16"/>
      <w:szCs w:val="16"/>
    </w:rPr>
  </w:style>
  <w:style w:type="paragraph" w:styleId="CommentText">
    <w:name w:val="annotation text"/>
    <w:basedOn w:val="Normal"/>
    <w:link w:val="CommentTextChar"/>
    <w:uiPriority w:val="99"/>
    <w:semiHidden/>
    <w:unhideWhenUsed/>
    <w:rsid w:val="00C67938"/>
    <w:rPr>
      <w:szCs w:val="20"/>
    </w:rPr>
  </w:style>
  <w:style w:type="character" w:customStyle="1" w:styleId="CommentTextChar">
    <w:name w:val="Comment Text Char"/>
    <w:basedOn w:val="DefaultParagraphFont"/>
    <w:link w:val="CommentText"/>
    <w:uiPriority w:val="99"/>
    <w:semiHidden/>
    <w:rsid w:val="00C67938"/>
    <w:rPr>
      <w:lang w:val="en-US" w:eastAsia="ja-JP"/>
    </w:rPr>
  </w:style>
  <w:style w:type="paragraph" w:styleId="CommentSubject">
    <w:name w:val="annotation subject"/>
    <w:basedOn w:val="CommentText"/>
    <w:next w:val="CommentText"/>
    <w:link w:val="CommentSubjectChar"/>
    <w:uiPriority w:val="99"/>
    <w:semiHidden/>
    <w:unhideWhenUsed/>
    <w:rsid w:val="00C67938"/>
    <w:rPr>
      <w:b/>
      <w:bCs/>
    </w:rPr>
  </w:style>
  <w:style w:type="character" w:customStyle="1" w:styleId="CommentSubjectChar">
    <w:name w:val="Comment Subject Char"/>
    <w:basedOn w:val="CommentTextChar"/>
    <w:link w:val="CommentSubject"/>
    <w:uiPriority w:val="99"/>
    <w:semiHidden/>
    <w:rsid w:val="00C67938"/>
    <w:rPr>
      <w:b/>
      <w:bCs/>
      <w:lang w:val="en-US" w:eastAsia="ja-JP"/>
    </w:rPr>
  </w:style>
  <w:style w:type="paragraph" w:styleId="Revision">
    <w:name w:val="Revision"/>
    <w:hidden/>
    <w:uiPriority w:val="71"/>
    <w:rsid w:val="0099688F"/>
    <w:rPr>
      <w:szCs w:val="24"/>
      <w:lang w:val="en-US" w:eastAsia="ja-JP"/>
    </w:rPr>
  </w:style>
  <w:style w:type="paragraph" w:styleId="EndnoteText">
    <w:name w:val="endnote text"/>
    <w:basedOn w:val="Normal"/>
    <w:link w:val="EndnoteTextChar"/>
    <w:uiPriority w:val="99"/>
    <w:semiHidden/>
    <w:unhideWhenUsed/>
    <w:rsid w:val="0021488B"/>
    <w:rPr>
      <w:szCs w:val="20"/>
    </w:rPr>
  </w:style>
  <w:style w:type="character" w:customStyle="1" w:styleId="EndnoteTextChar">
    <w:name w:val="Endnote Text Char"/>
    <w:basedOn w:val="DefaultParagraphFont"/>
    <w:link w:val="EndnoteText"/>
    <w:uiPriority w:val="99"/>
    <w:semiHidden/>
    <w:rsid w:val="0021488B"/>
    <w:rPr>
      <w:lang w:val="en-US" w:eastAsia="ja-JP"/>
    </w:rPr>
  </w:style>
  <w:style w:type="character" w:styleId="EndnoteReference">
    <w:name w:val="endnote reference"/>
    <w:basedOn w:val="DefaultParagraphFont"/>
    <w:uiPriority w:val="99"/>
    <w:semiHidden/>
    <w:unhideWhenUsed/>
    <w:rsid w:val="00214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2816">
      <w:bodyDiv w:val="1"/>
      <w:marLeft w:val="0"/>
      <w:marRight w:val="0"/>
      <w:marTop w:val="0"/>
      <w:marBottom w:val="0"/>
      <w:divBdr>
        <w:top w:val="none" w:sz="0" w:space="0" w:color="auto"/>
        <w:left w:val="none" w:sz="0" w:space="0" w:color="auto"/>
        <w:bottom w:val="none" w:sz="0" w:space="0" w:color="auto"/>
        <w:right w:val="none" w:sz="0" w:space="0" w:color="auto"/>
      </w:divBdr>
      <w:divsChild>
        <w:div w:id="466626013">
          <w:marLeft w:val="0"/>
          <w:marRight w:val="0"/>
          <w:marTop w:val="0"/>
          <w:marBottom w:val="0"/>
          <w:divBdr>
            <w:top w:val="none" w:sz="0" w:space="0" w:color="auto"/>
            <w:left w:val="none" w:sz="0" w:space="0" w:color="auto"/>
            <w:bottom w:val="none" w:sz="0" w:space="0" w:color="auto"/>
            <w:right w:val="none" w:sz="0" w:space="0" w:color="auto"/>
          </w:divBdr>
          <w:divsChild>
            <w:div w:id="218856994">
              <w:marLeft w:val="0"/>
              <w:marRight w:val="0"/>
              <w:marTop w:val="0"/>
              <w:marBottom w:val="0"/>
              <w:divBdr>
                <w:top w:val="none" w:sz="0" w:space="0" w:color="auto"/>
                <w:left w:val="none" w:sz="0" w:space="0" w:color="auto"/>
                <w:bottom w:val="none" w:sz="0" w:space="0" w:color="auto"/>
                <w:right w:val="none" w:sz="0" w:space="0" w:color="auto"/>
              </w:divBdr>
              <w:divsChild>
                <w:div w:id="971136937">
                  <w:marLeft w:val="0"/>
                  <w:marRight w:val="0"/>
                  <w:marTop w:val="0"/>
                  <w:marBottom w:val="0"/>
                  <w:divBdr>
                    <w:top w:val="none" w:sz="0" w:space="0" w:color="auto"/>
                    <w:left w:val="none" w:sz="0" w:space="0" w:color="auto"/>
                    <w:bottom w:val="none" w:sz="0" w:space="0" w:color="auto"/>
                    <w:right w:val="none" w:sz="0" w:space="0" w:color="auto"/>
                  </w:divBdr>
                  <w:divsChild>
                    <w:div w:id="1351907288">
                      <w:marLeft w:val="0"/>
                      <w:marRight w:val="0"/>
                      <w:marTop w:val="0"/>
                      <w:marBottom w:val="0"/>
                      <w:divBdr>
                        <w:top w:val="none" w:sz="0" w:space="0" w:color="auto"/>
                        <w:left w:val="none" w:sz="0" w:space="0" w:color="auto"/>
                        <w:bottom w:val="none" w:sz="0" w:space="0" w:color="auto"/>
                        <w:right w:val="none" w:sz="0" w:space="0" w:color="auto"/>
                      </w:divBdr>
                      <w:divsChild>
                        <w:div w:id="10326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0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nos\Documents\ToBackup\Current\Buffalo\Conferences\MIE2015\FullPaper-IOStemplate2015.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216D-567C-40AB-9D58-8A101DB0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FullPaper-IOStemplate2015.dotx</Template>
  <TotalTime>0</TotalTime>
  <Pages>5</Pages>
  <Words>2977</Words>
  <Characters>16974</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VTEX</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Werner Ceusters</dc:creator>
  <cp:lastModifiedBy>phismith</cp:lastModifiedBy>
  <cp:revision>2</cp:revision>
  <cp:lastPrinted>2008-10-24T08:15:00Z</cp:lastPrinted>
  <dcterms:created xsi:type="dcterms:W3CDTF">2015-05-28T09:43:00Z</dcterms:created>
  <dcterms:modified xsi:type="dcterms:W3CDTF">2015-05-28T09:43:00Z</dcterms:modified>
</cp:coreProperties>
</file>