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F1D" w:rsidRPr="002025F0" w:rsidRDefault="00C03F1D" w:rsidP="00C03F1D">
      <w:pPr>
        <w:spacing w:after="0" w:line="240" w:lineRule="auto"/>
        <w:ind w:firstLine="709"/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shd w:val="clear" w:color="auto" w:fill="FFFFFF"/>
        </w:rPr>
      </w:pPr>
      <w:bookmarkStart w:id="0" w:name="_GoBack"/>
      <w:r w:rsidRPr="002025F0">
        <w:rPr>
          <w:rFonts w:asciiTheme="majorBidi" w:hAnsiTheme="majorBidi" w:cstheme="majorBidi"/>
          <w:b/>
          <w:bCs/>
          <w:i/>
          <w:iCs/>
          <w:sz w:val="28"/>
          <w:szCs w:val="28"/>
          <w:shd w:val="clear" w:color="auto" w:fill="FFFFFF"/>
          <w:lang w:val="uk-UA"/>
        </w:rPr>
        <w:t xml:space="preserve">Чешко В. Ф. </w:t>
      </w:r>
    </w:p>
    <w:p w:rsidR="00C03F1D" w:rsidRPr="002025F0" w:rsidRDefault="00C03F1D" w:rsidP="00C03F1D">
      <w:pPr>
        <w:spacing w:after="0" w:line="240" w:lineRule="auto"/>
        <w:ind w:firstLine="709"/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shd w:val="clear" w:color="auto" w:fill="FFFFFF"/>
        </w:rPr>
      </w:pPr>
      <w:r w:rsidRPr="002025F0">
        <w:rPr>
          <w:rFonts w:asciiTheme="majorBidi" w:hAnsiTheme="majorBidi" w:cstheme="majorBidi"/>
          <w:b/>
          <w:bCs/>
          <w:i/>
          <w:iCs/>
          <w:sz w:val="28"/>
          <w:szCs w:val="28"/>
          <w:shd w:val="clear" w:color="auto" w:fill="FFFFFF"/>
          <w:lang w:val="uk-UA"/>
        </w:rPr>
        <w:t>Коннова Н. А.</w:t>
      </w:r>
    </w:p>
    <w:p w:rsidR="00C03F1D" w:rsidRPr="002025F0" w:rsidRDefault="00C03F1D" w:rsidP="00C03F1D">
      <w:pPr>
        <w:spacing w:after="0" w:line="240" w:lineRule="auto"/>
        <w:ind w:firstLine="709"/>
        <w:jc w:val="right"/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uk-UA"/>
        </w:rPr>
      </w:pPr>
      <w:r w:rsidRPr="002025F0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uk-UA"/>
        </w:rPr>
        <w:t>Харківський національний економічний університет ім. С. Кузнеца</w:t>
      </w:r>
    </w:p>
    <w:p w:rsidR="00C03F1D" w:rsidRPr="002025F0" w:rsidRDefault="00C03F1D" w:rsidP="00C03F1D">
      <w:pPr>
        <w:spacing w:after="0" w:line="240" w:lineRule="auto"/>
        <w:ind w:firstLine="709"/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shd w:val="clear" w:color="auto" w:fill="FFFFFF"/>
          <w:lang w:val="uk-UA"/>
        </w:rPr>
      </w:pPr>
    </w:p>
    <w:p w:rsidR="00C03F1D" w:rsidRPr="002025F0" w:rsidRDefault="00C03F1D" w:rsidP="00C03F1D">
      <w:pPr>
        <w:spacing w:after="0" w:line="240" w:lineRule="auto"/>
        <w:ind w:firstLine="709"/>
        <w:jc w:val="both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 w:rsidRPr="002025F0">
        <w:rPr>
          <w:rFonts w:asciiTheme="majorBidi" w:hAnsiTheme="majorBidi"/>
          <w:b/>
          <w:sz w:val="28"/>
          <w:lang w:val="uk-UA"/>
        </w:rPr>
        <w:t>БІОЕТИКА ТА БІОПОЛІТИКА В ГЛОБАЛЬНО-ЕВОЛЮЦІЙНОМУ КОНТЕКСТІ ЦИВІЛІЗАЦІЙНОЇ КРИЗИ (ПАНДЕМІЯ COVID-19 ЯК ІНДИКАТОР ЕКЗИСТЕНЦІАЛЬНОГО ЕВОЛЮЦІЙНОГО РИЗИКУ АНТРОПОЦЕНА)</w:t>
      </w:r>
    </w:p>
    <w:p w:rsidR="00C03F1D" w:rsidRPr="002025F0" w:rsidRDefault="00C03F1D" w:rsidP="00C03F1D">
      <w:pPr>
        <w:spacing w:after="0" w:line="240" w:lineRule="auto"/>
        <w:ind w:firstLine="709"/>
        <w:jc w:val="both"/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uk-UA"/>
        </w:rPr>
      </w:pPr>
    </w:p>
    <w:p w:rsidR="00C03F1D" w:rsidRPr="002025F0" w:rsidRDefault="00C03F1D" w:rsidP="00C03F1D">
      <w:pPr>
        <w:spacing w:after="0" w:line="240" w:lineRule="auto"/>
        <w:ind w:left="2124" w:firstLine="709"/>
        <w:jc w:val="right"/>
        <w:rPr>
          <w:rFonts w:asciiTheme="majorBidi" w:hAnsiTheme="majorBidi" w:cstheme="majorBidi"/>
          <w:i/>
          <w:iCs/>
          <w:sz w:val="28"/>
          <w:szCs w:val="28"/>
        </w:rPr>
      </w:pPr>
      <w:r w:rsidRPr="002025F0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“</w:t>
      </w:r>
      <w:r w:rsidRPr="002025F0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uk-UA"/>
        </w:rPr>
        <w:t>Людина є генетичною машиною штучних катастроф" [29]</w:t>
      </w:r>
    </w:p>
    <w:p w:rsidR="00C03F1D" w:rsidRPr="002025F0" w:rsidRDefault="00C03F1D" w:rsidP="00C03F1D">
      <w:pPr>
        <w:spacing w:after="0" w:line="240" w:lineRule="auto"/>
        <w:ind w:left="2124" w:firstLine="709"/>
        <w:jc w:val="right"/>
        <w:rPr>
          <w:rFonts w:asciiTheme="majorBidi" w:hAnsiTheme="majorBidi" w:cstheme="majorBidi"/>
          <w:sz w:val="28"/>
          <w:szCs w:val="28"/>
          <w:shd w:val="clear" w:color="auto" w:fill="FFFFFF"/>
        </w:rPr>
      </w:pPr>
    </w:p>
    <w:p w:rsidR="00C03F1D" w:rsidRPr="002025F0" w:rsidRDefault="00C03F1D" w:rsidP="00C03F1D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2025F0">
        <w:rPr>
          <w:rFonts w:asciiTheme="majorBidi" w:hAnsiTheme="majorBidi" w:cstheme="majorBidi"/>
          <w:sz w:val="28"/>
          <w:szCs w:val="28"/>
          <w:lang w:val="uk-UA"/>
        </w:rPr>
        <w:t>Винесена в епіграф цитата характерна швидше для домінуючої установки сучасної цивілізації, а не наукового дослідження. Проте вона чітко характеризує сучасну глобальну еволюційну ситуацію.</w:t>
      </w:r>
    </w:p>
    <w:p w:rsidR="00C03F1D" w:rsidRPr="002025F0" w:rsidRDefault="00C03F1D" w:rsidP="00C03F1D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</w:pPr>
      <w:r w:rsidRPr="002025F0">
        <w:rPr>
          <w:rFonts w:asciiTheme="majorBidi" w:hAnsiTheme="majorBidi"/>
          <w:sz w:val="28"/>
          <w:lang w:val="uk-UA"/>
        </w:rPr>
        <w:t>Епідемію атипової пневмонії COVID-19 назвали хворобою антропоцена приблизно через три місяці після її прояву [30,20 et al]. На наш погляд це також справедливо. Короновирусная пандемія, як і її попередники – СНІД, лихоманка Ебола та ін. є свідченням еволюційної нестабільності соціокультурно-екологічної ніші, створеної самою людиною як основного чинника еволюційного успіху нашого біологічного виду і створеної ним цивілізації. Принаймні це стосується сучасної глобальної цивілізації, яка хоча існує в декількох різновидах, але, у будь-якому випадку, носить назву техногенної або технологічної.</w:t>
      </w:r>
    </w:p>
    <w:p w:rsidR="00C03F1D" w:rsidRPr="002025F0" w:rsidRDefault="00C03F1D" w:rsidP="00C03F1D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2025F0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Але сучасна криза, як ми намагаємося показати, має не стільки онтологічні, скільки епістемічні корені, її причина полягає в основних еволюційних трендах розвитку науки як соціального інституту. І лише потім епістемічні чинники трансформувалися в екзистенціально-онтологічні, пов'язані з самим існуванням цивілізації та нашою біосоціальною природою.</w:t>
      </w:r>
    </w:p>
    <w:p w:rsidR="00C03F1D" w:rsidRPr="002025F0" w:rsidRDefault="00C03F1D" w:rsidP="00801FFA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025F0">
        <w:rPr>
          <w:rFonts w:asciiTheme="majorBidi" w:hAnsiTheme="majorBidi"/>
          <w:sz w:val="28"/>
          <w:lang w:val="uk-UA"/>
        </w:rPr>
        <w:t>Як зазначав Ульрих Бек у своїй класичній роботі [9], сприйняття або ігнорування чинника ризику як реального факту, визначається наявністю або відсутністю знання про нього, інакше говорячи</w:t>
      </w:r>
      <w:r w:rsidR="00801FFA" w:rsidRPr="002025F0">
        <w:rPr>
          <w:rFonts w:asciiTheme="majorBidi" w:hAnsiTheme="majorBidi"/>
          <w:sz w:val="28"/>
          <w:lang w:val="uk-UA"/>
        </w:rPr>
        <w:t xml:space="preserve">, </w:t>
      </w:r>
      <w:r w:rsidR="00801FFA" w:rsidRPr="002025F0">
        <w:rPr>
          <w:rFonts w:asciiTheme="majorBidi" w:hAnsiTheme="majorBidi" w:cstheme="majorBidi"/>
          <w:sz w:val="28"/>
          <w:lang w:val="uk-UA"/>
        </w:rPr>
        <w:t>−</w:t>
      </w:r>
      <w:r w:rsidR="00801FFA" w:rsidRPr="002025F0">
        <w:rPr>
          <w:lang w:val="uk-UA"/>
        </w:rPr>
        <w:t xml:space="preserve"> </w:t>
      </w:r>
      <w:r w:rsidR="00801FFA" w:rsidRPr="002025F0">
        <w:rPr>
          <w:rFonts w:asciiTheme="majorBidi" w:hAnsiTheme="majorBidi" w:cstheme="majorBidi"/>
          <w:sz w:val="28"/>
          <w:lang w:val="uk-UA"/>
        </w:rPr>
        <w:t>існуванням (а</w:t>
      </w:r>
      <w:r w:rsidR="00801FFA" w:rsidRPr="002025F0">
        <w:rPr>
          <w:rFonts w:asciiTheme="majorBidi" w:hAnsiTheme="majorBidi"/>
          <w:sz w:val="28"/>
          <w:lang w:val="uk-UA"/>
        </w:rPr>
        <w:t xml:space="preserve">бо неіснуванням) </w:t>
      </w:r>
      <w:r w:rsidRPr="002025F0">
        <w:rPr>
          <w:rFonts w:asciiTheme="majorBidi" w:hAnsiTheme="majorBidi"/>
          <w:sz w:val="28"/>
          <w:lang w:val="uk-UA"/>
        </w:rPr>
        <w:t>онтологічно</w:t>
      </w:r>
      <w:r w:rsidR="00801FFA" w:rsidRPr="002025F0">
        <w:rPr>
          <w:rFonts w:asciiTheme="majorBidi" w:hAnsiTheme="majorBidi"/>
          <w:sz w:val="28"/>
          <w:lang w:val="uk-UA"/>
        </w:rPr>
        <w:t xml:space="preserve">го </w:t>
      </w:r>
      <w:r w:rsidRPr="002025F0">
        <w:rPr>
          <w:rFonts w:asciiTheme="majorBidi" w:hAnsiTheme="majorBidi"/>
          <w:sz w:val="28"/>
          <w:lang w:val="uk-UA"/>
        </w:rPr>
        <w:t>концепту, інтегрованого в загальний категоріальний каркас [12]. Множинність таких каркасів є відмінною особливістю мультидисциплінарних онтологій, кожна з яких</w:t>
      </w:r>
      <w:r w:rsidRPr="002025F0">
        <w:rPr>
          <w:lang w:val="uk-UA"/>
        </w:rPr>
        <w:t xml:space="preserve"> </w:t>
      </w:r>
      <w:r w:rsidRPr="002025F0">
        <w:rPr>
          <w:rStyle w:val="hiddenspellerror"/>
          <w:rFonts w:asciiTheme="majorBidi" w:hAnsiTheme="majorBidi"/>
          <w:sz w:val="28"/>
          <w:lang w:val="uk-UA"/>
        </w:rPr>
        <w:t>прив</w:t>
      </w:r>
      <w:r w:rsidRPr="002025F0">
        <w:rPr>
          <w:rStyle w:val="hiddenspellerror"/>
          <w:rFonts w:asciiTheme="majorBidi" w:hAnsiTheme="majorBidi"/>
          <w:sz w:val="28"/>
        </w:rPr>
        <w:t>’</w:t>
      </w:r>
      <w:r w:rsidRPr="002025F0">
        <w:rPr>
          <w:rStyle w:val="hiddenspellerror"/>
          <w:rFonts w:asciiTheme="majorBidi" w:hAnsiTheme="majorBidi"/>
          <w:sz w:val="28"/>
          <w:lang w:val="uk-UA"/>
        </w:rPr>
        <w:t>язана</w:t>
      </w:r>
      <w:r w:rsidRPr="002025F0">
        <w:rPr>
          <w:lang w:val="uk-UA"/>
        </w:rPr>
        <w:t xml:space="preserve"> </w:t>
      </w:r>
      <w:r w:rsidRPr="002025F0">
        <w:rPr>
          <w:rFonts w:asciiTheme="majorBidi" w:hAnsiTheme="majorBidi"/>
          <w:sz w:val="28"/>
          <w:lang w:val="uk-UA"/>
        </w:rPr>
        <w:t>до власного фактуального континууму.</w:t>
      </w:r>
    </w:p>
    <w:p w:rsidR="00C03F1D" w:rsidRPr="002025F0" w:rsidRDefault="00C03F1D" w:rsidP="00FD2E2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2025F0">
        <w:rPr>
          <w:rFonts w:asciiTheme="majorBidi" w:hAnsiTheme="majorBidi"/>
          <w:sz w:val="28"/>
          <w:lang w:val="uk-UA"/>
        </w:rPr>
        <w:t xml:space="preserve">Метою </w:t>
      </w:r>
      <w:r w:rsidR="00FD2E21" w:rsidRPr="002025F0">
        <w:rPr>
          <w:rFonts w:asciiTheme="majorBidi" w:hAnsiTheme="majorBidi"/>
          <w:sz w:val="28"/>
          <w:lang w:val="uk-UA"/>
        </w:rPr>
        <w:t>ць</w:t>
      </w:r>
      <w:r w:rsidRPr="002025F0">
        <w:rPr>
          <w:rFonts w:asciiTheme="majorBidi" w:hAnsiTheme="majorBidi"/>
          <w:sz w:val="28"/>
          <w:lang w:val="uk-UA"/>
        </w:rPr>
        <w:t>ого дослідження було концептуальне моделювання підтримки релятивістського параметра еволюційної ефективності стабільної еволюційної стратегії людини (SESH) усередині її</w:t>
      </w:r>
      <w:r w:rsidRPr="002025F0">
        <w:rPr>
          <w:lang w:val="uk-UA"/>
        </w:rPr>
        <w:t xml:space="preserve"> </w:t>
      </w:r>
      <w:r w:rsidRPr="002025F0">
        <w:rPr>
          <w:rStyle w:val="hiddenspellerror"/>
          <w:rFonts w:asciiTheme="majorBidi" w:hAnsiTheme="majorBidi"/>
          <w:sz w:val="28"/>
          <w:lang w:val="uk-UA"/>
        </w:rPr>
        <w:t>технораціоналістичного</w:t>
      </w:r>
      <w:r w:rsidRPr="002025F0">
        <w:rPr>
          <w:lang w:val="uk-UA"/>
        </w:rPr>
        <w:t xml:space="preserve"> </w:t>
      </w:r>
      <w:r w:rsidRPr="002025F0">
        <w:rPr>
          <w:rFonts w:asciiTheme="majorBidi" w:hAnsiTheme="majorBidi"/>
          <w:sz w:val="28"/>
          <w:lang w:val="uk-UA"/>
        </w:rPr>
        <w:t>модуля. Зміст цього терміну еквівалентний категорії науково-технологічного розвитку в соціоекономічних дисциплінах.</w:t>
      </w:r>
    </w:p>
    <w:p w:rsidR="00C03F1D" w:rsidRPr="002025F0" w:rsidRDefault="00C03F1D" w:rsidP="00C03F1D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C03F1D" w:rsidRPr="002025F0" w:rsidRDefault="00C03F1D" w:rsidP="00C03F1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2025F0">
        <w:rPr>
          <w:rFonts w:asciiTheme="majorBidi" w:hAnsiTheme="majorBidi"/>
          <w:b/>
          <w:sz w:val="28"/>
          <w:lang w:val="uk-UA"/>
        </w:rPr>
        <w:t>Еволюційно-антропологічні витоки кризи сучасної цивілізації</w:t>
      </w:r>
    </w:p>
    <w:p w:rsidR="00C03F1D" w:rsidRPr="002025F0" w:rsidRDefault="00C03F1D" w:rsidP="00C03F1D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C03F1D" w:rsidRPr="002025F0" w:rsidRDefault="00C03F1D" w:rsidP="00FD2E2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2025F0">
        <w:rPr>
          <w:rFonts w:asciiTheme="majorBidi" w:hAnsiTheme="majorBidi"/>
          <w:sz w:val="28"/>
          <w:lang w:val="uk-UA"/>
        </w:rPr>
        <w:lastRenderedPageBreak/>
        <w:t xml:space="preserve">Еволюційну історію Розумного життя на Землі і сутність Homo sapiens прийнято визначати як суперечливу динамічну єдність двох складових – біологічної «природи» і соціокультурної «гуманності». Проте, у нашому розумінні необхідно додати третій компонент – технораціоналістичний. </w:t>
      </w:r>
      <w:r w:rsidR="00FD2E21" w:rsidRPr="002025F0">
        <w:rPr>
          <w:rFonts w:asciiTheme="majorBidi" w:hAnsiTheme="majorBidi"/>
          <w:sz w:val="28"/>
          <w:lang w:val="uk-UA"/>
        </w:rPr>
        <w:t>Наша сутність</w:t>
      </w:r>
      <w:r w:rsidRPr="002025F0">
        <w:rPr>
          <w:rFonts w:asciiTheme="majorBidi" w:hAnsiTheme="majorBidi"/>
          <w:sz w:val="28"/>
          <w:lang w:val="uk-UA"/>
        </w:rPr>
        <w:t xml:space="preserve"> визначається трьохмодульною стабільною еволюційною стратегією гомінід (SESH). Основою еволюційного ризику для нашого біологічного виду є її здатність розв'язати проблему координації і інтеграції трьох адаптивних модулів [14, 6], які еволюціонують зі швидкістю, що сильно розрізняється, визначається здатністю </w:t>
      </w:r>
      <w:r w:rsidRPr="002025F0">
        <w:rPr>
          <w:rFonts w:asciiTheme="majorBidi" w:hAnsiTheme="majorBidi" w:cstheme="majorBidi"/>
          <w:sz w:val="28"/>
          <w:lang w:val="uk-UA"/>
        </w:rPr>
        <w:t>ґ</w:t>
      </w:r>
      <w:r w:rsidRPr="002025F0">
        <w:rPr>
          <w:rFonts w:asciiTheme="majorBidi" w:hAnsiTheme="majorBidi"/>
          <w:sz w:val="28"/>
          <w:lang w:val="uk-UA"/>
        </w:rPr>
        <w:t>рунтуватися на автономних системах генерації, кодування, трансмісії/реплікації та реалізації адаптивної значущої інформації. Рішення цієї задачі, більшою мірою визначає еволюційний успіх Homo sapiens в сучасних варіантах парадигми розширеної еволюції.</w:t>
      </w:r>
    </w:p>
    <w:p w:rsidR="00C03F1D" w:rsidRPr="002025F0" w:rsidRDefault="00C03F1D" w:rsidP="00C03F1D">
      <w:pPr>
        <w:spacing w:after="0" w:line="240" w:lineRule="auto"/>
        <w:ind w:left="708"/>
        <w:jc w:val="both"/>
        <w:rPr>
          <w:rFonts w:asciiTheme="majorBidi" w:hAnsiTheme="majorBidi" w:cstheme="majorBidi"/>
          <w:sz w:val="28"/>
          <w:szCs w:val="28"/>
          <w:lang w:val="uk-UA"/>
        </w:rPr>
      </w:pPr>
    </w:p>
    <w:p w:rsidR="00C03F1D" w:rsidRPr="002025F0" w:rsidRDefault="00C03F1D" w:rsidP="00C03F1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2025F0">
        <w:rPr>
          <w:rFonts w:asciiTheme="majorBidi" w:hAnsiTheme="majorBidi"/>
          <w:b/>
          <w:sz w:val="28"/>
          <w:lang w:val="uk-UA"/>
        </w:rPr>
        <w:t>Эпістемічна та аксіологічна складові коеволюційного конфлікту науково-технологічного розвитку</w:t>
      </w:r>
    </w:p>
    <w:p w:rsidR="00C03F1D" w:rsidRPr="002025F0" w:rsidRDefault="00C03F1D" w:rsidP="00C03F1D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025F0">
        <w:rPr>
          <w:rFonts w:asciiTheme="majorBidi" w:hAnsiTheme="majorBidi" w:cstheme="majorBidi"/>
          <w:sz w:val="28"/>
          <w:szCs w:val="28"/>
          <w:lang w:val="uk-UA"/>
        </w:rPr>
        <w:t>Сучасний науково-технологічний розвиток, який склався із зародження техногенної цивілізації, розшарувався на два домінуючі тренди – «небезпечне знання» та «застережливе(техно) знання».</w:t>
      </w:r>
    </w:p>
    <w:p w:rsidR="00C03F1D" w:rsidRPr="002025F0" w:rsidRDefault="00C03F1D" w:rsidP="00C03F1D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025F0">
        <w:rPr>
          <w:rFonts w:asciiTheme="majorBidi" w:hAnsiTheme="majorBidi"/>
          <w:sz w:val="28"/>
          <w:lang w:val="uk-UA"/>
        </w:rPr>
        <w:t>Якщо скористатися класичною категоріально-онтологічною схемою Іммануїла Канта, то перша складова (</w:t>
      </w:r>
      <w:r w:rsidR="00FD2E21" w:rsidRPr="002025F0">
        <w:rPr>
          <w:rFonts w:asciiTheme="majorBidi" w:hAnsiTheme="majorBidi"/>
          <w:sz w:val="28"/>
          <w:lang w:val="uk-UA"/>
        </w:rPr>
        <w:t>Небезпечна</w:t>
      </w:r>
      <w:r w:rsidRPr="002025F0">
        <w:rPr>
          <w:rFonts w:asciiTheme="majorBidi" w:hAnsiTheme="majorBidi"/>
          <w:sz w:val="28"/>
          <w:lang w:val="uk-UA"/>
        </w:rPr>
        <w:t xml:space="preserve">, </w:t>
      </w:r>
      <w:r w:rsidR="00FD2E21" w:rsidRPr="002025F0">
        <w:rPr>
          <w:rFonts w:asciiTheme="majorBidi" w:hAnsiTheme="majorBidi"/>
          <w:sz w:val="28"/>
          <w:lang w:val="uk-UA"/>
        </w:rPr>
        <w:t>Ризикована Наука</w:t>
      </w:r>
      <w:r w:rsidRPr="002025F0">
        <w:rPr>
          <w:rFonts w:asciiTheme="majorBidi" w:hAnsiTheme="majorBidi"/>
          <w:sz w:val="28"/>
          <w:lang w:val="uk-UA"/>
        </w:rPr>
        <w:t>) має своєю головною соціальною функцією опис об'єктивного Світу Існуючого для актулізації окремих елементів сб’єктивного Світу Належного в нашій свідомості. Вона більшою мірою узгоджується з концептуальною моделлю класичної науки XIX – XX ст.</w:t>
      </w:r>
    </w:p>
    <w:p w:rsidR="00C03F1D" w:rsidRPr="002025F0" w:rsidRDefault="00C03F1D" w:rsidP="00FD2E2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025F0">
        <w:rPr>
          <w:rFonts w:asciiTheme="majorBidi" w:hAnsiTheme="majorBidi" w:cstheme="majorBidi"/>
          <w:sz w:val="28"/>
          <w:szCs w:val="28"/>
          <w:lang w:val="uk-UA"/>
        </w:rPr>
        <w:t>Друга іпостась сучасної науки (</w:t>
      </w:r>
      <w:r w:rsidR="00FD2E21" w:rsidRPr="002025F0">
        <w:rPr>
          <w:rFonts w:asciiTheme="majorBidi" w:hAnsiTheme="majorBidi" w:cstheme="majorBidi"/>
          <w:sz w:val="28"/>
          <w:szCs w:val="28"/>
          <w:lang w:val="uk-UA"/>
        </w:rPr>
        <w:t>Попереджувальна Наука</w:t>
      </w:r>
      <w:r w:rsidRPr="002025F0">
        <w:rPr>
          <w:rFonts w:asciiTheme="majorBidi" w:hAnsiTheme="majorBidi" w:cstheme="majorBidi"/>
          <w:sz w:val="28"/>
          <w:szCs w:val="28"/>
          <w:lang w:val="uk-UA"/>
        </w:rPr>
        <w:t xml:space="preserve">) націлена на виявлення можливих відхилень актуалізованої версії Світу Належного (який, таким чином став Світом Сущого) від </w:t>
      </w:r>
      <w:r w:rsidR="00FD2E21" w:rsidRPr="002025F0">
        <w:rPr>
          <w:rFonts w:asciiTheme="majorBidi" w:hAnsiTheme="majorBidi" w:cstheme="majorBidi"/>
          <w:sz w:val="28"/>
          <w:szCs w:val="28"/>
          <w:lang w:val="uk-UA"/>
        </w:rPr>
        <w:t xml:space="preserve">первісного </w:t>
      </w:r>
      <w:r w:rsidRPr="002025F0">
        <w:rPr>
          <w:rFonts w:asciiTheme="majorBidi" w:hAnsiTheme="majorBidi" w:cstheme="majorBidi"/>
          <w:sz w:val="28"/>
          <w:szCs w:val="28"/>
          <w:lang w:val="uk-UA"/>
        </w:rPr>
        <w:t>ідеального образу.</w:t>
      </w:r>
    </w:p>
    <w:p w:rsidR="00C03F1D" w:rsidRPr="002025F0" w:rsidRDefault="00C03F1D" w:rsidP="00C03F1D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025F0">
        <w:rPr>
          <w:rFonts w:asciiTheme="majorBidi" w:hAnsiTheme="majorBidi" w:cstheme="majorBidi"/>
          <w:sz w:val="28"/>
          <w:szCs w:val="28"/>
          <w:lang w:val="uk-UA"/>
        </w:rPr>
        <w:t>Отже, ризикована наука є субстанціональна («Що це»?). Вона визначає природу досліджуваних феноменів і можливість їх використання щодо цілей, що лежать поза науковим дискурсом.</w:t>
      </w:r>
    </w:p>
    <w:p w:rsidR="00C03F1D" w:rsidRPr="002025F0" w:rsidRDefault="00C03F1D" w:rsidP="00C03F1D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025F0">
        <w:rPr>
          <w:rFonts w:asciiTheme="majorBidi" w:hAnsiTheme="majorBidi" w:cstheme="majorBidi"/>
          <w:sz w:val="28"/>
          <w:szCs w:val="28"/>
          <w:lang w:val="uk-UA"/>
        </w:rPr>
        <w:t>Застережлива наука займається стосунками між елементами потенційної та актуальної реальності («Як? Яким чином?»), тобто за визначенням є релятивістською.</w:t>
      </w:r>
    </w:p>
    <w:p w:rsidR="00C03F1D" w:rsidRPr="002025F0" w:rsidRDefault="00C03F1D" w:rsidP="00C03F1D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025F0">
        <w:rPr>
          <w:rFonts w:asciiTheme="majorBidi" w:hAnsiTheme="majorBidi" w:cstheme="majorBidi"/>
          <w:sz w:val="28"/>
          <w:szCs w:val="28"/>
          <w:lang w:val="uk-UA"/>
        </w:rPr>
        <w:t>Основними атрибутами епістемічної (пояснювальної) моделі ризикованої науки є:</w:t>
      </w:r>
    </w:p>
    <w:p w:rsidR="00C03F1D" w:rsidRPr="002025F0" w:rsidRDefault="00C03F1D" w:rsidP="00C03F1D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2025F0">
        <w:rPr>
          <w:rFonts w:asciiTheme="majorBidi" w:hAnsiTheme="majorBidi" w:cstheme="majorBidi"/>
          <w:sz w:val="28"/>
          <w:szCs w:val="28"/>
          <w:lang w:val="uk-UA"/>
        </w:rPr>
        <w:t>Індуктивно-емпірична фрагментарність, що ґрунтується на процедурі верифікації / фальсифікації наукових теорій;</w:t>
      </w:r>
    </w:p>
    <w:p w:rsidR="00C03F1D" w:rsidRPr="002025F0" w:rsidRDefault="00C03F1D" w:rsidP="00C03F1D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2025F0">
        <w:rPr>
          <w:rFonts w:asciiTheme="majorBidi" w:hAnsiTheme="majorBidi" w:cstheme="majorBidi"/>
          <w:sz w:val="28"/>
          <w:szCs w:val="28"/>
          <w:lang w:val="uk-UA"/>
        </w:rPr>
        <w:t>Дисциплінарна організація наукової теорії;</w:t>
      </w:r>
    </w:p>
    <w:p w:rsidR="00C03F1D" w:rsidRPr="002025F0" w:rsidRDefault="00C03F1D" w:rsidP="00C03F1D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2025F0">
        <w:rPr>
          <w:rFonts w:asciiTheme="majorBidi" w:hAnsiTheme="majorBidi" w:cstheme="majorBidi"/>
          <w:sz w:val="28"/>
          <w:szCs w:val="28"/>
          <w:lang w:val="uk-UA"/>
        </w:rPr>
        <w:t>Етична нейтральність наукової теорії (але не ініційованих нею прикладних технологічних розробок).</w:t>
      </w:r>
    </w:p>
    <w:p w:rsidR="00C03F1D" w:rsidRPr="002025F0" w:rsidRDefault="00C03F1D" w:rsidP="00C03F1D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025F0">
        <w:rPr>
          <w:rFonts w:asciiTheme="majorBidi" w:hAnsiTheme="majorBidi" w:cstheme="majorBidi"/>
          <w:sz w:val="28"/>
          <w:szCs w:val="28"/>
          <w:lang w:val="uk-UA"/>
        </w:rPr>
        <w:t>У свою чергу, застережлива наука, ініційована та стимульована подіями 1945, 1971 та 1986 рр. (атомні бомбардування, генна інженерія, Чорнобиль) характеризується як:</w:t>
      </w:r>
    </w:p>
    <w:p w:rsidR="00C03F1D" w:rsidRPr="002025F0" w:rsidRDefault="00C03F1D" w:rsidP="00C03F1D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2025F0">
        <w:rPr>
          <w:rFonts w:asciiTheme="majorBidi" w:hAnsiTheme="majorBidi" w:cstheme="majorBidi"/>
          <w:sz w:val="28"/>
          <w:szCs w:val="28"/>
          <w:lang w:val="uk-UA"/>
        </w:rPr>
        <w:t>Холістична та системна;</w:t>
      </w:r>
    </w:p>
    <w:p w:rsidR="00C03F1D" w:rsidRPr="002025F0" w:rsidRDefault="00C03F1D" w:rsidP="00C03F1D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2025F0">
        <w:rPr>
          <w:rFonts w:asciiTheme="majorBidi" w:hAnsiTheme="majorBidi" w:cstheme="majorBidi"/>
          <w:sz w:val="28"/>
          <w:szCs w:val="28"/>
          <w:lang w:val="uk-UA"/>
        </w:rPr>
        <w:t>Трансдисциплінарна;</w:t>
      </w:r>
    </w:p>
    <w:p w:rsidR="00C03F1D" w:rsidRPr="002025F0" w:rsidRDefault="00C03F1D" w:rsidP="001611A0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Theme="majorBidi" w:hAnsiTheme="majorBidi" w:cstheme="majorBidi"/>
          <w:sz w:val="28"/>
          <w:szCs w:val="28"/>
        </w:rPr>
      </w:pPr>
      <w:r w:rsidRPr="002025F0">
        <w:rPr>
          <w:rFonts w:asciiTheme="majorBidi" w:hAnsiTheme="majorBidi" w:cstheme="majorBidi"/>
          <w:sz w:val="28"/>
          <w:szCs w:val="28"/>
          <w:lang w:val="uk-UA"/>
        </w:rPr>
        <w:lastRenderedPageBreak/>
        <w:t xml:space="preserve">Аксіологічно мотивована, розташована </w:t>
      </w:r>
      <w:r w:rsidR="001611A0" w:rsidRPr="002025F0">
        <w:rPr>
          <w:rFonts w:asciiTheme="majorBidi" w:hAnsiTheme="majorBidi" w:cstheme="majorBidi"/>
          <w:sz w:val="28"/>
          <w:szCs w:val="28"/>
          <w:lang w:val="uk-UA"/>
        </w:rPr>
        <w:t>в області перекривання дескриптивно-наукової і публічно-аксіологічної форми дискурсу</w:t>
      </w:r>
      <w:r w:rsidRPr="002025F0">
        <w:rPr>
          <w:rFonts w:asciiTheme="majorBidi" w:hAnsiTheme="majorBidi" w:cstheme="majorBidi"/>
          <w:sz w:val="28"/>
          <w:szCs w:val="28"/>
          <w:lang w:val="uk-UA"/>
        </w:rPr>
        <w:t>.</w:t>
      </w:r>
    </w:p>
    <w:p w:rsidR="00C03F1D" w:rsidRPr="002025F0" w:rsidRDefault="00C03F1D" w:rsidP="00C03F1D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2025F0">
        <w:rPr>
          <w:rFonts w:asciiTheme="majorBidi" w:hAnsiTheme="majorBidi"/>
          <w:sz w:val="28"/>
          <w:lang w:val="uk-UA"/>
        </w:rPr>
        <w:t>І, нарешті, з точки зору теорії розширеної еволюції та розвитку концепції SESH, антиномія «Небезпечна наука versus Застережлива наука» є системною коеволюційною адаптацією з чітким розмежуванням адаптивної та охоронної (імунної) функцій. Небезпечна наука вирішує виникаючі проблеми виживання і буття Homo sapiens і створеної ним цивілізації; наука застережлива забезпечує самоідентичність і стійкість еволюційного тренду у взаємодії з системою цінностей культурного адаптивного модуля.</w:t>
      </w:r>
    </w:p>
    <w:p w:rsidR="00C03F1D" w:rsidRPr="002025F0" w:rsidRDefault="00C03F1D" w:rsidP="00C03F1D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2025F0">
        <w:rPr>
          <w:rFonts w:asciiTheme="majorBidi" w:hAnsiTheme="majorBidi" w:cstheme="majorBidi"/>
          <w:sz w:val="28"/>
          <w:szCs w:val="28"/>
          <w:lang w:val="uk-UA"/>
        </w:rPr>
        <w:t>Природно, релятивістські дослідження в силу системного, цілісного характеру, займають значно більше часу і їх результати більш невизначені в порівнянні з фрагментарно-емпіричною моделлю класичної («Небезпечної») наукової теорії.</w:t>
      </w:r>
    </w:p>
    <w:p w:rsidR="00C03F1D" w:rsidRPr="002025F0" w:rsidRDefault="00C03F1D" w:rsidP="00C03F1D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025F0">
        <w:rPr>
          <w:rFonts w:asciiTheme="majorBidi" w:hAnsiTheme="majorBidi" w:cstheme="majorBidi"/>
          <w:sz w:val="28"/>
          <w:szCs w:val="28"/>
          <w:lang w:val="uk-UA"/>
        </w:rPr>
        <w:t>Ця обставина є вкрай важливою. Із вище сказаного, слідує що Застережлива наука ставить «діагноз» можливим чинникам ризику, але засоби управління ризиком пропонуються Небезпечною наукою.</w:t>
      </w:r>
    </w:p>
    <w:p w:rsidR="00C03F1D" w:rsidRPr="002025F0" w:rsidRDefault="00C03F1D" w:rsidP="001611A0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025F0">
        <w:rPr>
          <w:rFonts w:asciiTheme="majorBidi" w:hAnsiTheme="majorBidi"/>
          <w:sz w:val="28"/>
          <w:lang w:val="uk-UA"/>
        </w:rPr>
        <w:t xml:space="preserve">Інтенція на можливо точнішу оцінку можливих ризиків, пов'язаних з віддаленими наслідками технораціоналістичних інновацій і «природної» (без прямої участі людського чинника) течії подій характерна для інформаційної фази розвитку техногенної цивілізації. </w:t>
      </w:r>
      <w:r w:rsidRPr="002025F0">
        <w:rPr>
          <w:rFonts w:asciiTheme="majorBidi" w:hAnsiTheme="majorBidi"/>
          <w:sz w:val="28"/>
          <w:highlight w:val="yellow"/>
          <w:lang w:val="uk-UA"/>
        </w:rPr>
        <w:t>Її</w:t>
      </w:r>
      <w:r w:rsidRPr="002025F0">
        <w:rPr>
          <w:rFonts w:asciiTheme="majorBidi" w:hAnsiTheme="majorBidi"/>
          <w:sz w:val="28"/>
          <w:lang w:val="uk-UA"/>
        </w:rPr>
        <w:t xml:space="preserve"> ще називають, завдяки працям У. Бека та </w:t>
      </w:r>
      <w:r w:rsidR="001611A0" w:rsidRPr="002025F0">
        <w:rPr>
          <w:rFonts w:asciiTheme="majorBidi" w:hAnsiTheme="majorBidi"/>
          <w:sz w:val="28"/>
          <w:lang w:val="uk-UA"/>
        </w:rPr>
        <w:t>М.</w:t>
      </w:r>
      <w:r w:rsidRPr="002025F0">
        <w:rPr>
          <w:rFonts w:asciiTheme="majorBidi" w:hAnsiTheme="majorBidi"/>
          <w:sz w:val="28"/>
          <w:lang w:val="uk-UA"/>
        </w:rPr>
        <w:t>Вілдавскі, «Суспільством ризику», оскільки величина антропогенного і техногенного ризику досягла нині екзистенційного рівня, lim</w:t>
      </w:r>
      <w:r w:rsidRPr="002025F0">
        <w:rPr>
          <w:rFonts w:asciiTheme="majorBidi" w:hAnsiTheme="majorBidi" w:cstheme="majorBidi"/>
          <w:sz w:val="28"/>
          <w:szCs w:val="28"/>
          <w:lang w:val="uk-UA"/>
        </w:rPr>
        <w:t>∑</w:t>
      </w:r>
      <w:r w:rsidRPr="002025F0">
        <w:rPr>
          <w:rFonts w:asciiTheme="majorBidi" w:hAnsiTheme="majorBidi" w:cstheme="majorBidi"/>
          <w:sz w:val="28"/>
          <w:szCs w:val="28"/>
          <w:lang w:val="en-US"/>
        </w:rPr>
        <w:t>R</w:t>
      </w:r>
      <w:r w:rsidRPr="002025F0">
        <w:rPr>
          <w:rFonts w:asciiTheme="majorBidi" w:hAnsiTheme="majorBidi" w:cstheme="majorBidi"/>
          <w:sz w:val="28"/>
          <w:szCs w:val="28"/>
          <w:vertAlign w:val="subscript"/>
          <w:lang w:val="en-US"/>
        </w:rPr>
        <w:t>i</w:t>
      </w:r>
      <w:r w:rsidRPr="002025F0">
        <w:rPr>
          <w:rFonts w:asciiTheme="majorBidi" w:hAnsiTheme="majorBidi" w:cstheme="majorBidi"/>
          <w:sz w:val="28"/>
          <w:szCs w:val="28"/>
          <w:lang w:val="uk-UA"/>
        </w:rPr>
        <w:t>(</w:t>
      </w:r>
      <w:r w:rsidRPr="002025F0">
        <w:rPr>
          <w:rFonts w:asciiTheme="majorBidi" w:hAnsiTheme="majorBidi" w:cstheme="majorBidi"/>
          <w:sz w:val="28"/>
          <w:szCs w:val="28"/>
          <w:lang w:val="en-US"/>
        </w:rPr>
        <w:t>t</w:t>
      </w:r>
      <w:r w:rsidRPr="002025F0">
        <w:rPr>
          <w:rFonts w:asciiTheme="majorBidi" w:hAnsiTheme="majorBidi" w:cstheme="majorBidi"/>
          <w:sz w:val="28"/>
          <w:szCs w:val="28"/>
          <w:lang w:val="uk-UA"/>
        </w:rPr>
        <w:t>)=1.</w:t>
      </w:r>
      <w:r w:rsidRPr="002025F0">
        <w:rPr>
          <w:rFonts w:asciiTheme="majorBidi" w:hAnsiTheme="majorBidi"/>
          <w:sz w:val="28"/>
          <w:lang w:val="uk-UA"/>
        </w:rPr>
        <w:t xml:space="preserve"> Іна</w:t>
      </w:r>
      <w:r w:rsidRPr="002025F0">
        <w:rPr>
          <w:rFonts w:asciiTheme="majorBidi" w:hAnsiTheme="majorBidi"/>
          <w:sz w:val="28"/>
        </w:rPr>
        <w:t>к</w:t>
      </w:r>
      <w:r w:rsidRPr="002025F0">
        <w:rPr>
          <w:rFonts w:asciiTheme="majorBidi" w:hAnsiTheme="majorBidi"/>
          <w:sz w:val="28"/>
          <w:lang w:val="uk-UA"/>
        </w:rPr>
        <w:t xml:space="preserve">ше говорячи, величина екзистенційного ризику прагне до одиниці та </w:t>
      </w:r>
      <w:r w:rsidR="001611A0" w:rsidRPr="002025F0">
        <w:rPr>
          <w:rFonts w:asciiTheme="majorBidi" w:hAnsiTheme="majorBidi"/>
          <w:sz w:val="28"/>
          <w:lang w:val="uk-UA"/>
        </w:rPr>
        <w:t xml:space="preserve">аддитивно </w:t>
      </w:r>
      <w:r w:rsidRPr="002025F0">
        <w:rPr>
          <w:rFonts w:asciiTheme="majorBidi" w:hAnsiTheme="majorBidi"/>
          <w:sz w:val="28"/>
          <w:lang w:val="uk-UA"/>
        </w:rPr>
        <w:t>накопичується з часом.</w:t>
      </w:r>
    </w:p>
    <w:p w:rsidR="00C03F1D" w:rsidRPr="002025F0" w:rsidRDefault="00C03F1D" w:rsidP="00C03F1D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2025F0">
        <w:rPr>
          <w:rFonts w:asciiTheme="majorBidi" w:hAnsiTheme="majorBidi" w:cstheme="majorBidi"/>
          <w:sz w:val="28"/>
          <w:szCs w:val="28"/>
          <w:lang w:val="uk-UA"/>
        </w:rPr>
        <w:t>До цього часу в ментальності західної цивілізації вже виникла нова етична система – етика відповідальності Ганса Йонаса. Вона і стала мета-теоретичним базисом, з якого дедуктивно виводиться нова система цінностей і нова система діяльнісних імперативів буття людства.</w:t>
      </w:r>
    </w:p>
    <w:p w:rsidR="00C03F1D" w:rsidRPr="002025F0" w:rsidRDefault="00C03F1D" w:rsidP="00C03F1D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025F0">
        <w:rPr>
          <w:rFonts w:asciiTheme="majorBidi" w:hAnsiTheme="majorBidi" w:cstheme="majorBidi"/>
          <w:sz w:val="28"/>
          <w:szCs w:val="28"/>
        </w:rPr>
        <w:t xml:space="preserve">Переформульований автором категоричний імератив </w:t>
      </w:r>
      <w:r w:rsidRPr="002025F0">
        <w:rPr>
          <w:rFonts w:asciiTheme="majorBidi" w:hAnsiTheme="majorBidi" w:cstheme="majorBidi"/>
          <w:sz w:val="28"/>
          <w:szCs w:val="28"/>
          <w:lang w:val="uk-UA"/>
        </w:rPr>
        <w:t xml:space="preserve">поширює </w:t>
      </w:r>
      <w:r w:rsidRPr="002025F0">
        <w:rPr>
          <w:rFonts w:asciiTheme="majorBidi" w:hAnsiTheme="majorBidi" w:cstheme="majorBidi"/>
          <w:sz w:val="28"/>
          <w:szCs w:val="28"/>
        </w:rPr>
        <w:t>сферу своєї релевантності з життя сучасного покоління розумних істот на усю історію Всесвіту [16]:</w:t>
      </w:r>
    </w:p>
    <w:p w:rsidR="00C03F1D" w:rsidRPr="002025F0" w:rsidRDefault="00C03F1D" w:rsidP="00C03F1D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</w:pPr>
      <w:r w:rsidRPr="002025F0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 «Вчиняй</w:t>
      </w:r>
      <w:r w:rsidRPr="002025F0">
        <w:rPr>
          <w:rFonts w:asciiTheme="majorBidi" w:hAnsiTheme="majorBidi"/>
          <w:sz w:val="28"/>
          <w:lang w:val="uk-UA"/>
        </w:rPr>
        <w:t xml:space="preserve"> так, щоб наслідки твоїх дій були сумісні зі збереженням справжнього людського життя на Землі</w:t>
      </w:r>
      <w:r w:rsidRPr="002025F0">
        <w:rPr>
          <w:rStyle w:val="FootnoteReference"/>
          <w:rFonts w:asciiTheme="majorBidi" w:hAnsiTheme="majorBidi" w:cstheme="majorBidi"/>
          <w:sz w:val="28"/>
          <w:szCs w:val="28"/>
          <w:shd w:val="clear" w:color="auto" w:fill="FFFFFF"/>
        </w:rPr>
        <w:footnoteReference w:id="1"/>
      </w:r>
      <w:r w:rsidRPr="002025F0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»</w:t>
      </w:r>
      <w:r w:rsidRPr="002025F0">
        <w:rPr>
          <w:lang w:val="uk-UA"/>
        </w:rPr>
        <w:t>.</w:t>
      </w:r>
    </w:p>
    <w:p w:rsidR="00C03F1D" w:rsidRPr="002025F0" w:rsidRDefault="00C03F1D" w:rsidP="00C03F1D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</w:pPr>
      <w:r w:rsidRPr="002025F0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Разом з антропним принципом і постгуманізмом, це був радикальний поворот в трактуванні людської сутності та призначення, який через онто-метафизичне та соціально-філософське осмислення, переформатував епістемологічну модель класичної науки Вітгенштейна-Поппера та стосунків наука-технологія в техногенній (технологічній) цивілізації.</w:t>
      </w:r>
    </w:p>
    <w:p w:rsidR="00C03F1D" w:rsidRPr="002025F0" w:rsidRDefault="00C03F1D" w:rsidP="00C03F1D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025F0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Центральне ядро позитивістської технологічної схеми виробництва нового знання та технологічних інновацій складала можливість перетворення помилкових наукових теорій через процедуру їх емпіричної фальсифікації в </w:t>
      </w:r>
      <w:r w:rsidRPr="002025F0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lastRenderedPageBreak/>
        <w:t>джерело нового знання. Ця логічна схема в умовах екзистенційного ризику вела прямо до зникнення людства як біологічного виду та суб'єкта пізнання.</w:t>
      </w:r>
    </w:p>
    <w:p w:rsidR="00C03F1D" w:rsidRPr="002025F0" w:rsidRDefault="00C03F1D" w:rsidP="00C03F1D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025F0">
        <w:rPr>
          <w:rFonts w:asciiTheme="majorBidi" w:hAnsiTheme="majorBidi" w:cstheme="majorBidi"/>
          <w:sz w:val="28"/>
          <w:szCs w:val="28"/>
          <w:lang w:val="uk-UA"/>
        </w:rPr>
        <w:t>Конституювання біоетики в якості соціального інституту контролю та управління технологічним ризиком і ризикогенними науковими дослідженнями стало потужним каталізатором проліферації застережливої науки як нової епістемологічної моделі.</w:t>
      </w:r>
    </w:p>
    <w:p w:rsidR="00C03F1D" w:rsidRPr="002025F0" w:rsidRDefault="00C03F1D" w:rsidP="00C03F1D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2025F0">
        <w:rPr>
          <w:rFonts w:asciiTheme="majorBidi" w:hAnsiTheme="majorBidi"/>
          <w:sz w:val="28"/>
          <w:lang w:val="uk-UA"/>
        </w:rPr>
        <w:t xml:space="preserve">Проте високий пріоритет досліджень ризику віддалених наслідків конкретних інновацій в умовах гострої кризи </w:t>
      </w:r>
      <w:r w:rsidRPr="002025F0">
        <w:rPr>
          <w:rFonts w:asciiTheme="majorBidi" w:hAnsiTheme="majorBidi"/>
          <w:sz w:val="28"/>
          <w:highlight w:val="yellow"/>
          <w:lang w:val="uk-UA"/>
        </w:rPr>
        <w:t>сам</w:t>
      </w:r>
      <w:r w:rsidRPr="002025F0">
        <w:rPr>
          <w:rFonts w:asciiTheme="majorBidi" w:hAnsiTheme="majorBidi"/>
          <w:sz w:val="28"/>
          <w:lang w:val="uk-UA"/>
        </w:rPr>
        <w:t xml:space="preserve"> стає чинником ризику, оскільки гальмує прийняття невідкладних заходів. (Цілком розуміючи суперечливість аргументу, що ілюструє цю тезу: за оцінками експертів, розробка вакцин і інших засобів боротьби з атиповою пневмонією COVID-19 займе декілька місяців, а їхня клінічна перевірка з дотриманням усіх нормативів – ще рік [13, 31, 27 </w:t>
      </w:r>
      <w:r w:rsidRPr="002025F0">
        <w:rPr>
          <w:rFonts w:asciiTheme="majorBidi" w:hAnsiTheme="majorBidi"/>
          <w:sz w:val="28"/>
          <w:lang w:val="en-US"/>
        </w:rPr>
        <w:t>et</w:t>
      </w:r>
      <w:r w:rsidRPr="002025F0">
        <w:rPr>
          <w:rFonts w:asciiTheme="majorBidi" w:hAnsiTheme="majorBidi"/>
          <w:sz w:val="28"/>
          <w:lang w:val="uk-UA"/>
        </w:rPr>
        <w:t xml:space="preserve"> </w:t>
      </w:r>
      <w:r w:rsidRPr="002025F0">
        <w:rPr>
          <w:rFonts w:asciiTheme="majorBidi" w:hAnsiTheme="majorBidi"/>
          <w:sz w:val="28"/>
          <w:lang w:val="en-US"/>
        </w:rPr>
        <w:t>al</w:t>
      </w:r>
      <w:r w:rsidRPr="002025F0">
        <w:rPr>
          <w:rFonts w:asciiTheme="majorBidi" w:hAnsiTheme="majorBidi" w:cstheme="majorBidi"/>
          <w:sz w:val="28"/>
          <w:lang w:val="uk-UA"/>
        </w:rPr>
        <w:t>]</w:t>
      </w:r>
      <w:r w:rsidRPr="002025F0">
        <w:rPr>
          <w:rFonts w:asciiTheme="majorBidi" w:hAnsiTheme="majorBidi"/>
          <w:sz w:val="28"/>
          <w:lang w:val="uk-UA"/>
        </w:rPr>
        <w:t>).</w:t>
      </w:r>
    </w:p>
    <w:p w:rsidR="00C03F1D" w:rsidRPr="002025F0" w:rsidRDefault="00C03F1D" w:rsidP="00C03F1D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2025F0">
        <w:rPr>
          <w:rFonts w:asciiTheme="majorBidi" w:hAnsiTheme="majorBidi" w:cstheme="majorBidi"/>
          <w:sz w:val="28"/>
          <w:szCs w:val="28"/>
          <w:lang w:val="uk-UA"/>
        </w:rPr>
        <w:t xml:space="preserve">Такі терміни мають дескриптивну і аксіологічну складові. Перша з них визначається властивостями природного феномену. Друга – балансом наявних у соціумі інтенцій сприйняття ризику. </w:t>
      </w:r>
      <w:r w:rsidRPr="002025F0">
        <w:rPr>
          <w:rFonts w:asciiTheme="majorBidi" w:hAnsiTheme="majorBidi" w:cstheme="majorBidi"/>
          <w:sz w:val="28"/>
          <w:szCs w:val="28"/>
          <w:highlight w:val="yellow"/>
          <w:lang w:val="uk-UA"/>
        </w:rPr>
        <w:t xml:space="preserve">Суворо </w:t>
      </w:r>
      <w:r w:rsidRPr="002025F0">
        <w:rPr>
          <w:rFonts w:asciiTheme="majorBidi" w:hAnsiTheme="majorBidi" w:cstheme="majorBidi"/>
          <w:sz w:val="28"/>
          <w:szCs w:val="28"/>
          <w:lang w:val="uk-UA"/>
        </w:rPr>
        <w:t>кажучи сприйняття ризику в суспільстві є функція базисної системи цінностей такою, що забезпечує стабільний розвиток цього соціокультурного типу і, отже, використання тут категорій об'єктивна / суб'єктивна є некоректним.</w:t>
      </w:r>
    </w:p>
    <w:p w:rsidR="00C03F1D" w:rsidRPr="002025F0" w:rsidRDefault="00C03F1D" w:rsidP="00C03F1D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025F0">
        <w:rPr>
          <w:rFonts w:asciiTheme="majorBidi" w:hAnsiTheme="majorBidi" w:cstheme="majorBidi"/>
          <w:sz w:val="28"/>
          <w:szCs w:val="28"/>
          <w:lang w:val="uk-UA"/>
        </w:rPr>
        <w:t>Сприйняття різних форм ризику є об'єктивним параметром конкретної фази соціального розвитку, хоча і схильна до значних ситуативних флуктуацій.</w:t>
      </w:r>
    </w:p>
    <w:p w:rsidR="00C03F1D" w:rsidRPr="002025F0" w:rsidRDefault="00C03F1D" w:rsidP="00C03F1D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025F0">
        <w:rPr>
          <w:rFonts w:asciiTheme="majorBidi" w:hAnsiTheme="majorBidi" w:cstheme="majorBidi"/>
          <w:sz w:val="28"/>
          <w:szCs w:val="28"/>
          <w:lang w:val="uk-UA"/>
        </w:rPr>
        <w:t>Такі флуктуації, якщо вони обумовлюються екстремальною ситуацією, можуть сильно вплинути на тривалість і обґрунтованість досліджень у сфері застережливої науки в період коеволюційних криз екзистенційного рівня.</w:t>
      </w:r>
    </w:p>
    <w:p w:rsidR="00C03F1D" w:rsidRPr="002025F0" w:rsidRDefault="00C03F1D" w:rsidP="00C03F1D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025F0">
        <w:rPr>
          <w:rFonts w:asciiTheme="majorBidi" w:hAnsiTheme="majorBidi" w:cstheme="majorBidi"/>
          <w:sz w:val="28"/>
          <w:szCs w:val="28"/>
          <w:lang w:val="uk-UA"/>
        </w:rPr>
        <w:t>З іншого боку, «ефект гальмування» розвитку небезпечного знання, сам по собі також ризикований.</w:t>
      </w:r>
    </w:p>
    <w:p w:rsidR="00C03F1D" w:rsidRPr="002025F0" w:rsidRDefault="00C03F1D" w:rsidP="00C03F1D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025F0">
        <w:rPr>
          <w:rFonts w:asciiTheme="majorBidi" w:hAnsiTheme="majorBidi" w:cstheme="majorBidi"/>
          <w:sz w:val="28"/>
          <w:szCs w:val="28"/>
          <w:lang w:val="uk-UA"/>
        </w:rPr>
        <w:t>Як не парадоксально, дослідження технологічного ризику може стати джерелом ризику і в тому, і в іншому випадку.</w:t>
      </w:r>
    </w:p>
    <w:p w:rsidR="00C03F1D" w:rsidRPr="002025F0" w:rsidRDefault="00C03F1D" w:rsidP="00CF0D4B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2025F0">
        <w:rPr>
          <w:rFonts w:asciiTheme="majorBidi" w:hAnsiTheme="majorBidi" w:cstheme="majorBidi"/>
          <w:sz w:val="28"/>
          <w:szCs w:val="28"/>
          <w:lang w:val="uk-UA"/>
        </w:rPr>
        <w:t>По суті, біоетика виникає як адаптивна відповідь соціокультурного рівня на «надмірно швидкий» науково-технологічний розвиток (у сенсі генерації супутніх ризиків). Свої функції соціального інституту – контролера процесу біосоціальної еволюції</w:t>
      </w:r>
      <w:r w:rsidR="00CF0D4B" w:rsidRPr="002025F0">
        <w:rPr>
          <w:rFonts w:asciiTheme="majorBidi" w:hAnsiTheme="majorBidi" w:cstheme="majorBidi"/>
          <w:sz w:val="28"/>
          <w:szCs w:val="28"/>
          <w:lang w:val="uk-UA"/>
        </w:rPr>
        <w:t>, що технологізується</w:t>
      </w:r>
      <w:r w:rsidRPr="002025F0">
        <w:rPr>
          <w:rFonts w:asciiTheme="majorBidi" w:hAnsiTheme="majorBidi" w:cstheme="majorBidi"/>
          <w:sz w:val="28"/>
          <w:szCs w:val="28"/>
          <w:lang w:val="uk-UA"/>
        </w:rPr>
        <w:t xml:space="preserve">, біоетика може актуалізувати за допомогою деякого передавального механізму. Останній повинен </w:t>
      </w:r>
      <w:r w:rsidRPr="002025F0">
        <w:rPr>
          <w:rFonts w:asciiTheme="majorBidi" w:hAnsiTheme="majorBidi" w:cstheme="majorBidi"/>
          <w:sz w:val="28"/>
          <w:szCs w:val="28"/>
          <w:highlight w:val="yellow"/>
          <w:lang w:val="uk-UA"/>
        </w:rPr>
        <w:t>перевести</w:t>
      </w:r>
      <w:r w:rsidRPr="002025F0">
        <w:rPr>
          <w:rFonts w:asciiTheme="majorBidi" w:hAnsiTheme="majorBidi" w:cstheme="majorBidi"/>
          <w:sz w:val="28"/>
          <w:szCs w:val="28"/>
          <w:lang w:val="uk-UA"/>
        </w:rPr>
        <w:t xml:space="preserve"> систему ціннісних пріоритетів мовою об’єктивізованих правових нормативів – законів в первинному значенні цього слова (продукт творчості колективного суб'єкта, а не знеособлені закони Природи) та діяльнісних інтенцій, що забезпечують інтереси соціальних спільнот і соціуму в цілому.</w:t>
      </w:r>
    </w:p>
    <w:p w:rsidR="00C03F1D" w:rsidRPr="002025F0" w:rsidRDefault="00C03F1D" w:rsidP="00C03F1D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025F0">
        <w:rPr>
          <w:rFonts w:asciiTheme="majorBidi" w:hAnsiTheme="majorBidi" w:cstheme="majorBidi"/>
          <w:sz w:val="28"/>
          <w:szCs w:val="28"/>
          <w:lang w:val="uk-UA"/>
        </w:rPr>
        <w:t>Передавальний механізм можна позначити категорією біополітика в сучасному розумінні, такому що бере свій початок від Мішеля Фуко. Він інтегрується в систему механізмів розширеної еволюції як один з найважливіших її рушійних сил. В результаті, раціоналізація еволюційного процесу стає глобальним мега-еволюційним трендом.</w:t>
      </w:r>
    </w:p>
    <w:p w:rsidR="00C03F1D" w:rsidRPr="002025F0" w:rsidRDefault="00C03F1D" w:rsidP="00C03F1D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2025F0">
        <w:rPr>
          <w:rFonts w:asciiTheme="majorBidi" w:hAnsiTheme="majorBidi" w:cstheme="majorBidi"/>
          <w:sz w:val="28"/>
          <w:szCs w:val="28"/>
          <w:lang w:val="uk-UA"/>
        </w:rPr>
        <w:t xml:space="preserve">Проте, окрім системи цінностей існує і ще одне джерело цього тренду – система інтересів, що актуалізується через економіку, бізнес. Констатація </w:t>
      </w:r>
      <w:r w:rsidRPr="002025F0">
        <w:rPr>
          <w:rFonts w:asciiTheme="majorBidi" w:hAnsiTheme="majorBidi" w:cstheme="majorBidi"/>
          <w:sz w:val="28"/>
          <w:szCs w:val="28"/>
          <w:lang w:val="uk-UA"/>
        </w:rPr>
        <w:lastRenderedPageBreak/>
        <w:t>еволюційних аналогій між етикою і економікою як чинників досить поширена [8]. Але схожість це подібно аналогії між двома біологічними видами, що ділять одну екологічну нішу і, тому еволюціонують в різних напрямах для послаблення селективного тиску.</w:t>
      </w:r>
    </w:p>
    <w:p w:rsidR="00C03F1D" w:rsidRPr="002025F0" w:rsidRDefault="00C03F1D" w:rsidP="00C03F1D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2025F0">
        <w:rPr>
          <w:rFonts w:asciiTheme="majorBidi" w:hAnsiTheme="majorBidi"/>
          <w:sz w:val="28"/>
          <w:lang w:val="uk-UA"/>
        </w:rPr>
        <w:t>Етика є теорією моралі, з точки зору еволюційної теорії, мораль, у свою чергу, є системна адаптація групового рівня, що забезпечує підтримку соціальних спільнот, які виходять за рамки сімейних груп гомінід. Із зростанням чисельності соціальної групи її конкурентоспроможність збільшується і ця здатність забезпечується не біологічним, а соціокультурним модулем SESH – шляхом встановлення певних правил комунікації між індивідуумами усередині групи та між групами.</w:t>
      </w:r>
    </w:p>
    <w:p w:rsidR="00C03F1D" w:rsidRPr="002025F0" w:rsidRDefault="00C03F1D" w:rsidP="00C03F1D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2025F0">
        <w:rPr>
          <w:rFonts w:asciiTheme="majorBidi" w:hAnsiTheme="majorBidi" w:cstheme="majorBidi"/>
          <w:sz w:val="28"/>
          <w:szCs w:val="28"/>
          <w:lang w:val="uk-UA"/>
        </w:rPr>
        <w:t>Аналогічно, економіка забезпечує зростання соціальної групи і її життєздатність шляхом залучення та розподілу ресурсів групової життєдіяльності.</w:t>
      </w:r>
    </w:p>
    <w:p w:rsidR="00C03F1D" w:rsidRPr="002025F0" w:rsidRDefault="00C03F1D" w:rsidP="00C03F1D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2025F0">
        <w:rPr>
          <w:rFonts w:asciiTheme="majorBidi" w:hAnsiTheme="majorBidi" w:cstheme="majorBidi"/>
          <w:sz w:val="28"/>
          <w:szCs w:val="28"/>
          <w:lang w:val="uk-UA"/>
        </w:rPr>
        <w:t>Відповідно біоетика забезпечує стабільність еволюційного тренду, економіка – розширення соціоекологічної ніші і чисельності людства шляхом перетворення окремих фрагментів реальності в матеріальні та ідеальні ресурси підтримки життєдіяльності, а потім в предмет ринкових стосунків. Прогресуюче перетворення окремих елементів реальності на товар забезпечується діставанням доступу до раніше невідомих або недоступних ресурсів і розробкою технораціоналістичних інновацій.</w:t>
      </w:r>
    </w:p>
    <w:p w:rsidR="00C03F1D" w:rsidRPr="002025F0" w:rsidRDefault="00C03F1D" w:rsidP="00C03F1D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025F0">
        <w:rPr>
          <w:rFonts w:asciiTheme="majorBidi" w:hAnsiTheme="majorBidi" w:cstheme="majorBidi"/>
          <w:sz w:val="28"/>
          <w:szCs w:val="28"/>
          <w:lang w:val="uk-UA"/>
        </w:rPr>
        <w:t>Для класичної науки було характерне чітке розділення наукового знання (надбання людства) та технології (її прикладного, такого, що має комерційну цінність) використання. Посередником між дослідником і бізнесменом був інженер і тільки результати його творчості були предметом аксіологічного, а не описового наукового дискурсу. Наукове знання у рамках этоса Мертона товаром не було.</w:t>
      </w:r>
    </w:p>
    <w:p w:rsidR="00C03F1D" w:rsidRPr="002025F0" w:rsidRDefault="00C03F1D" w:rsidP="00C03F1D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2025F0">
        <w:rPr>
          <w:rFonts w:asciiTheme="majorBidi" w:hAnsiTheme="majorBidi"/>
          <w:sz w:val="28"/>
          <w:lang w:val="uk-UA"/>
        </w:rPr>
        <w:t xml:space="preserve">Все змінилося в 70-ті – 80-ті рр. ХХ століття. </w:t>
      </w:r>
      <w:r w:rsidRPr="002025F0">
        <w:rPr>
          <w:rFonts w:asciiTheme="majorBidi" w:hAnsiTheme="majorBidi"/>
          <w:sz w:val="28"/>
          <w:highlight w:val="yellow"/>
          <w:lang w:val="uk-UA"/>
        </w:rPr>
        <w:t>Виносити</w:t>
      </w:r>
      <w:r w:rsidRPr="002025F0">
        <w:rPr>
          <w:rFonts w:asciiTheme="majorBidi" w:hAnsiTheme="majorBidi"/>
          <w:sz w:val="28"/>
          <w:lang w:val="uk-UA"/>
        </w:rPr>
        <w:t xml:space="preserve"> далі біологічну природу людини за дужки в якості світової константи після народження теоретичних основ, методологія та інструментарій генної і соціальної інженерії (як концепції управління еволюційним процесом) вже не є можливим. Йдеться вже не про переформатування, а конструювання будь-якої складної системи, елементом якої є носій Розуму в якості того, що несе та елементу, у тому числі і сам представник виду Homo sapiens. Несучі елементи цієї конструкції, вже не відбираються (селектуються) з наявного набору «цегли» як за часів Миколи Вавілова, автора знаменитої метфоры, Зеленої революції 1940-х – 1950-х рр., що стала брендом: «Селекція є еволюція, що направляється волею людини». Ці елементи проектуються, конструюються, утілюються в оригінал-макет, поступають в масове виробництво. Перефразовуючи: «Синтетична біологія і соціальна інженерія – еволюція, що створюється людиною».</w:t>
      </w:r>
    </w:p>
    <w:p w:rsidR="00C03F1D" w:rsidRPr="002025F0" w:rsidRDefault="00C03F1D" w:rsidP="00C03F1D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025F0">
        <w:rPr>
          <w:rFonts w:asciiTheme="majorBidi" w:hAnsiTheme="majorBidi"/>
          <w:sz w:val="28"/>
          <w:lang w:val="uk-UA"/>
        </w:rPr>
        <w:t xml:space="preserve">Цю теоретичну тезу можна дедуктивно вивести з концепції SESH, що складається з трьох автономно функціонуючих модулів, розширення культурно-екологічної ніші Homo sapiens і зростання величини еволюційного </w:t>
      </w:r>
      <w:r w:rsidRPr="002025F0">
        <w:rPr>
          <w:rFonts w:asciiTheme="majorBidi" w:hAnsiTheme="majorBidi"/>
          <w:sz w:val="28"/>
          <w:lang w:val="uk-UA"/>
        </w:rPr>
        <w:lastRenderedPageBreak/>
        <w:t>ризику до екзистенційного рівня внаслідок її (SESH) функціонування в часі. Проте, до нього ж можна прийти й індуктивним узагальненням наявних даних.</w:t>
      </w:r>
    </w:p>
    <w:p w:rsidR="00C03F1D" w:rsidRPr="002025F0" w:rsidRDefault="00C03F1D" w:rsidP="00280E13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025F0">
        <w:rPr>
          <w:rFonts w:asciiTheme="majorBidi" w:hAnsiTheme="majorBidi"/>
          <w:sz w:val="28"/>
          <w:lang w:val="uk-UA"/>
        </w:rPr>
        <w:t xml:space="preserve">Ще раз звернемося до історії сучасної пандемії атипової пневмонії. Автори одного з досліджень причин і механізмів цієї кризи з певною іронією заявляють про системний характер: «Якщо хтось прогляне заголовки сучасних новин, він наштовхнеться на безліч ідей, що саме є винуватцем в пандемії COVID-19. Говорять, що це є результатом китайської продовольчої політики, розширення </w:t>
      </w:r>
      <w:r w:rsidR="00280E13" w:rsidRPr="002025F0">
        <w:rPr>
          <w:rFonts w:asciiTheme="majorBidi" w:hAnsiTheme="majorBidi"/>
          <w:sz w:val="28"/>
          <w:lang w:val="uk-UA"/>
        </w:rPr>
        <w:t>повітряних перевезень</w:t>
      </w:r>
      <w:r w:rsidRPr="002025F0">
        <w:rPr>
          <w:rFonts w:asciiTheme="majorBidi" w:hAnsiTheme="majorBidi"/>
          <w:sz w:val="28"/>
          <w:lang w:val="uk-UA"/>
        </w:rPr>
        <w:t>, повільної карантинної реакції західних країн або весняних канікул. Проте, кожен «головний ключ» не може пояснити глобальний масштаб явища. Запропоновані причини спрямовані на досягнення нормативного контролю над світом; так або інакше вони замішані в антропоцентричному гуманізмі» [11].</w:t>
      </w:r>
    </w:p>
    <w:p w:rsidR="00C03F1D" w:rsidRPr="002025F0" w:rsidRDefault="00C03F1D" w:rsidP="00280E13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2025F0">
        <w:rPr>
          <w:rFonts w:asciiTheme="majorBidi" w:hAnsiTheme="majorBidi"/>
          <w:sz w:val="28"/>
          <w:lang w:val="uk-UA"/>
        </w:rPr>
        <w:t xml:space="preserve">Останній лексичний конструкт (антропоцентричний гуманізм) тут є ключовим. У прийнятій генеральною асамблеєю ООН резолюції 2005 р. [28] стабільний розвиток як стратегічна мета цивілізаційного розвитку визначається за допомогою поєднання трьох параметрів – економічне зростання, соціальний розвиток і охорона довкілля. Пандемія активізувала прагнення розширити цей набір четвертим критерієм – рівнем здоров'я людини [17]. Ця категорія інтерпретується досить широко, що робить інші параметри стабільного розвитку підлеглими і похідними від неї. Інакше говорячи, людська природа стає головною </w:t>
      </w:r>
      <w:r w:rsidR="00280E13" w:rsidRPr="002025F0">
        <w:rPr>
          <w:rFonts w:asciiTheme="majorBidi" w:hAnsiTheme="majorBidi"/>
          <w:sz w:val="28"/>
          <w:lang w:val="uk-UA"/>
        </w:rPr>
        <w:t xml:space="preserve">в оцінці бажаності </w:t>
      </w:r>
      <w:r w:rsidRPr="002025F0">
        <w:rPr>
          <w:rFonts w:asciiTheme="majorBidi" w:hAnsiTheme="majorBidi"/>
          <w:sz w:val="28"/>
          <w:lang w:val="uk-UA"/>
        </w:rPr>
        <w:t>або ризику глобально еволюційних трендів. Таким чином, антропоцентризм аксіологічної системи технологічної цивілізації зберігається і стає тотальним, усупереч сподіванням розширення категорі</w:t>
      </w:r>
      <w:r w:rsidR="00280E13" w:rsidRPr="002025F0">
        <w:rPr>
          <w:rFonts w:asciiTheme="majorBidi" w:hAnsiTheme="majorBidi"/>
          <w:sz w:val="28"/>
          <w:lang w:val="uk-UA"/>
        </w:rPr>
        <w:t>ї</w:t>
      </w:r>
      <w:r w:rsidRPr="002025F0">
        <w:rPr>
          <w:rFonts w:asciiTheme="majorBidi" w:hAnsiTheme="majorBidi"/>
          <w:sz w:val="28"/>
          <w:lang w:val="uk-UA"/>
        </w:rPr>
        <w:t xml:space="preserve"> </w:t>
      </w:r>
      <w:r w:rsidR="00280E13" w:rsidRPr="002025F0">
        <w:rPr>
          <w:rFonts w:asciiTheme="majorBidi" w:hAnsiTheme="majorBidi"/>
          <w:sz w:val="28"/>
          <w:lang w:val="uk-UA"/>
        </w:rPr>
        <w:t>«суб’єкт моралі»</w:t>
      </w:r>
      <w:r w:rsidRPr="002025F0">
        <w:rPr>
          <w:rFonts w:asciiTheme="majorBidi" w:hAnsiTheme="majorBidi"/>
          <w:sz w:val="28"/>
          <w:lang w:val="uk-UA"/>
        </w:rPr>
        <w:t xml:space="preserve"> на живі організми і еко-системи.</w:t>
      </w:r>
    </w:p>
    <w:p w:rsidR="00C03F1D" w:rsidRPr="002025F0" w:rsidRDefault="00C03F1D" w:rsidP="00C03F1D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2025F0">
        <w:rPr>
          <w:rFonts w:asciiTheme="majorBidi" w:hAnsiTheme="majorBidi"/>
          <w:sz w:val="28"/>
          <w:lang w:val="uk-UA"/>
        </w:rPr>
        <w:t>Як наслідок, наукова інформація безпосередньо стає товаром (англ. commodity) і предметом моральної оцінки in parallel. Останнє двадцятиріччя минулого сторіччя є часом «великого перелому», народження постакадемічної науки і коммодифікації (комерціалізації наукового знання).</w:t>
      </w:r>
    </w:p>
    <w:p w:rsidR="00C03F1D" w:rsidRPr="002025F0" w:rsidRDefault="00C03F1D" w:rsidP="00C03F1D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</w:p>
    <w:p w:rsidR="00C03F1D" w:rsidRPr="002025F0" w:rsidRDefault="00C03F1D" w:rsidP="00C03F1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2025F0">
        <w:rPr>
          <w:rFonts w:asciiTheme="majorBidi" w:hAnsiTheme="majorBidi" w:cstheme="majorBidi"/>
          <w:b/>
          <w:bCs/>
          <w:sz w:val="28"/>
          <w:szCs w:val="28"/>
          <w:lang w:val="uk-UA"/>
        </w:rPr>
        <w:t>Біосоціальна і біополітична складові коеволюційного конфлікту науково-технологічного розвитку</w:t>
      </w:r>
    </w:p>
    <w:p w:rsidR="00C03F1D" w:rsidRPr="002025F0" w:rsidRDefault="00C03F1D" w:rsidP="00C03F1D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C03F1D" w:rsidRPr="002025F0" w:rsidRDefault="00C03F1D" w:rsidP="00C03F1D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025F0">
        <w:rPr>
          <w:rFonts w:asciiTheme="majorBidi" w:hAnsiTheme="majorBidi" w:cstheme="majorBidi"/>
          <w:sz w:val="28"/>
          <w:szCs w:val="28"/>
          <w:lang w:val="uk-UA"/>
        </w:rPr>
        <w:t>Якщо злиття наукового знання і його технологічного використання у біоетиці оцінюється з точки зору відповідності системі загальнолюдських цінностей, то в ході так званої коммодифікації наукового знання такий же ефект отримує грошове вираження; «усі види наукової діяльності і її результати інтерпретуються та оцінюються на підґрунті економічних критеріїв [25]» тобто прибутковості або збитковості.</w:t>
      </w:r>
    </w:p>
    <w:p w:rsidR="00C03F1D" w:rsidRPr="002025F0" w:rsidRDefault="00C03F1D" w:rsidP="00C03F1D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2025F0">
        <w:rPr>
          <w:rFonts w:asciiTheme="majorBidi" w:hAnsiTheme="majorBidi" w:cstheme="majorBidi"/>
          <w:sz w:val="28"/>
          <w:szCs w:val="28"/>
          <w:lang w:val="uk-UA"/>
        </w:rPr>
        <w:t xml:space="preserve">Для біоетики вищий пріоритет має ризик, що виникає з науково-технологічного розвитку; для економіки те саме значення має вигода нерозривно пов'язана з ризиком. У рамках коммодифікації первинною є вигода (саме вигода, не благо, оскільки останнє не співпадає з вигодою). </w:t>
      </w:r>
    </w:p>
    <w:p w:rsidR="00C03F1D" w:rsidRPr="002025F0" w:rsidRDefault="00C03F1D" w:rsidP="00C03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025F0">
        <w:rPr>
          <w:rFonts w:ascii="Times New Roman" w:hAnsi="Times New Roman"/>
          <w:sz w:val="28"/>
          <w:szCs w:val="28"/>
          <w:lang w:val="uk-UA"/>
        </w:rPr>
        <w:t xml:space="preserve">Коммодифікація каталізує зміну «аксіологічного контексту», процес заміни сталої системи цінностей. Таким чином, система цінностей-критеріїв </w:t>
      </w:r>
      <w:r w:rsidRPr="002025F0">
        <w:rPr>
          <w:rFonts w:ascii="Times New Roman" w:hAnsi="Times New Roman"/>
          <w:sz w:val="28"/>
          <w:szCs w:val="28"/>
          <w:lang w:val="uk-UA"/>
        </w:rPr>
        <w:lastRenderedPageBreak/>
        <w:t>ризику / блага підміняється системою критеріїв економічної вигоди / збитковості в зоні коеволюційної кризи, коли рівень ризику вже досяг критичного, тобто екзистенційного рівня і нормативи попереджувальної науки не в змозі забезпечити прийнятний сценарій вирішення проблеми. У цій ситуації базисна цінність біоетичних нормативів (збереження носія розуму) і біоекономіки (вигода) виявляються тотожними. Повне зникнення суб'єктів робить вигоду позбавленою фізичного сенсу. В усіх інших ситуаціях хто-небудь все ж таки стверджуватиме, що «є речі важливіші, ніж життя».</w:t>
      </w:r>
    </w:p>
    <w:p w:rsidR="00C03F1D" w:rsidRPr="002025F0" w:rsidRDefault="00C03F1D" w:rsidP="00C03F1D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2025F0">
        <w:rPr>
          <w:rFonts w:asciiTheme="majorBidi" w:hAnsiTheme="majorBidi" w:cstheme="majorBidi"/>
          <w:sz w:val="28"/>
          <w:szCs w:val="28"/>
          <w:lang w:val="uk-UA"/>
        </w:rPr>
        <w:t>Зазначимо, що біополітика є тут також передавальним механізмом, за допомогою якого соціально-політичні впливи трансформуються в еволюційні тренди. Економічні запити біотехнологічних і біомедичних агентів ринку використовують (біо) технонауку і біотехнологію в якості способів переформатування соціального і ринкового контексту у свою користь, тобто як політичні інструменти, «молекулярна біополітика» [26,3].</w:t>
      </w:r>
    </w:p>
    <w:p w:rsidR="00C03F1D" w:rsidRPr="002025F0" w:rsidRDefault="00C03F1D" w:rsidP="00C03F1D">
      <w:pPr>
        <w:spacing w:after="0" w:line="240" w:lineRule="auto"/>
        <w:ind w:left="708" w:firstLine="1"/>
        <w:jc w:val="both"/>
        <w:rPr>
          <w:rFonts w:asciiTheme="majorBidi" w:hAnsiTheme="majorBidi" w:cstheme="majorBidi"/>
          <w:sz w:val="28"/>
          <w:szCs w:val="28"/>
        </w:rPr>
      </w:pPr>
      <w:r w:rsidRPr="002025F0">
        <w:rPr>
          <w:rFonts w:asciiTheme="majorBidi" w:hAnsiTheme="majorBidi"/>
          <w:sz w:val="28"/>
          <w:lang w:val="uk-UA"/>
        </w:rPr>
        <w:t xml:space="preserve">До теперішнього часу відомі дві парадигми біополітики </w:t>
      </w:r>
      <w:r w:rsidRPr="002025F0">
        <w:rPr>
          <w:rFonts w:asciiTheme="majorBidi" w:hAnsiTheme="majorBidi" w:cstheme="majorBidi"/>
          <w:sz w:val="28"/>
          <w:lang w:val="uk-UA"/>
        </w:rPr>
        <w:t>[</w:t>
      </w:r>
      <w:r w:rsidRPr="002025F0">
        <w:rPr>
          <w:rFonts w:asciiTheme="majorBidi" w:hAnsiTheme="majorBidi"/>
          <w:sz w:val="28"/>
          <w:lang w:val="uk-UA"/>
        </w:rPr>
        <w:t>19</w:t>
      </w:r>
      <w:r w:rsidRPr="002025F0">
        <w:rPr>
          <w:rFonts w:asciiTheme="majorBidi" w:hAnsiTheme="majorBidi" w:cstheme="majorBidi"/>
          <w:sz w:val="28"/>
          <w:lang w:val="uk-UA"/>
        </w:rPr>
        <w:t>]</w:t>
      </w:r>
      <w:r w:rsidRPr="002025F0">
        <w:rPr>
          <w:rFonts w:asciiTheme="majorBidi" w:hAnsiTheme="majorBidi"/>
          <w:sz w:val="28"/>
          <w:lang w:val="uk-UA"/>
        </w:rPr>
        <w:t>:</w:t>
      </w:r>
    </w:p>
    <w:p w:rsidR="00C03F1D" w:rsidRPr="002025F0" w:rsidRDefault="00C03F1D" w:rsidP="00C03F1D">
      <w:pPr>
        <w:spacing w:after="0" w:line="240" w:lineRule="auto"/>
        <w:ind w:left="708" w:firstLine="1"/>
        <w:jc w:val="both"/>
        <w:rPr>
          <w:rFonts w:asciiTheme="majorBidi" w:hAnsiTheme="majorBidi" w:cstheme="majorBidi"/>
          <w:sz w:val="28"/>
          <w:szCs w:val="28"/>
        </w:rPr>
      </w:pPr>
      <w:r w:rsidRPr="002025F0">
        <w:rPr>
          <w:rFonts w:asciiTheme="majorBidi" w:hAnsiTheme="majorBidi" w:cstheme="majorBidi"/>
          <w:sz w:val="28"/>
          <w:szCs w:val="28"/>
          <w:lang w:val="uk-UA"/>
        </w:rPr>
        <w:t>Життя є основа політики.</w:t>
      </w:r>
    </w:p>
    <w:p w:rsidR="00C03F1D" w:rsidRPr="002025F0" w:rsidRDefault="00C03F1D" w:rsidP="00C03F1D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025F0">
        <w:rPr>
          <w:rFonts w:asciiTheme="majorBidi" w:hAnsiTheme="majorBidi" w:cstheme="majorBidi"/>
          <w:sz w:val="28"/>
          <w:szCs w:val="28"/>
          <w:lang w:val="uk-UA"/>
        </w:rPr>
        <w:t>Життя є об'єкт політики.</w:t>
      </w:r>
    </w:p>
    <w:p w:rsidR="00C03F1D" w:rsidRPr="002025F0" w:rsidRDefault="00C03F1D" w:rsidP="00C03F1D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025F0">
        <w:rPr>
          <w:rFonts w:asciiTheme="majorBidi" w:hAnsiTheme="majorBidi" w:cstheme="majorBidi"/>
          <w:sz w:val="28"/>
          <w:szCs w:val="28"/>
          <w:lang w:val="uk-UA"/>
        </w:rPr>
        <w:t>Перша парадигмальна модель виносить біосоціальну природу людини за дужки культурно-цивілізаційної еволюції, технологія спрямована на переформатування зовнішнього середовища, политка – на усунення девіантних індивідуумів (влада над смертю).</w:t>
      </w:r>
    </w:p>
    <w:p w:rsidR="00C03F1D" w:rsidRPr="002025F0" w:rsidRDefault="00C03F1D" w:rsidP="00280E13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2025F0">
        <w:rPr>
          <w:rFonts w:asciiTheme="majorBidi" w:hAnsiTheme="majorBidi"/>
          <w:sz w:val="28"/>
          <w:lang w:val="uk-UA"/>
        </w:rPr>
        <w:t>Друга робить людину, точніше генетичну інформацію, культурні стереотипи, продукти їх реалізації (тіло, клітини, органи, поведінкові модуси) інструментами раціоналізованої еволюції, а останню – предметом бізнесу, товаром з певною фінансовою цінністю. Перехід від першої до другої парадигми  є наслідком біотехнологічного перелому 1970-х – 1980-х рр. Цю біополітичну парадигму можна назвати «молекулярною біополітикою» (</w:t>
      </w:r>
      <w:r w:rsidR="00280E13" w:rsidRPr="002025F0">
        <w:rPr>
          <w:rFonts w:asciiTheme="majorBidi" w:hAnsiTheme="majorBidi"/>
          <w:sz w:val="28"/>
          <w:lang w:val="uk-UA"/>
        </w:rPr>
        <w:t>техноцентричною</w:t>
      </w:r>
      <w:r w:rsidRPr="002025F0">
        <w:rPr>
          <w:rFonts w:asciiTheme="majorBidi" w:hAnsiTheme="majorBidi"/>
          <w:sz w:val="28"/>
          <w:lang w:val="uk-UA"/>
        </w:rPr>
        <w:t xml:space="preserve"> біополітикою за термінологією Томаса Лемке та ін.</w:t>
      </w:r>
      <w:r w:rsidR="00280E13" w:rsidRPr="002025F0">
        <w:rPr>
          <w:rFonts w:asciiTheme="majorBidi" w:hAnsiTheme="majorBidi"/>
          <w:sz w:val="28"/>
          <w:lang w:val="uk-UA"/>
        </w:rPr>
        <w:t>)</w:t>
      </w:r>
      <w:r w:rsidRPr="002025F0">
        <w:rPr>
          <w:rFonts w:asciiTheme="majorBidi" w:hAnsiTheme="majorBidi"/>
          <w:sz w:val="28"/>
          <w:lang w:val="uk-UA"/>
        </w:rPr>
        <w:t>, які, власне і запропонували навеведену класифікацію парадигм). Альтернативою в межах цієї парадигми є екоцентрична біополітика, зорієнтована на збереженні місця існування людини. Вочевидь, ця дихотомія відповідає антиномії БІОЕТИКА versus КОММОДИФІКАЦІЯ, яка, у свою чергу, відбиває протиставленням АДАПТИВНА СТІЙКІСТЬ versus АДАПТИВНА ПЛАСТИЧНІСТЬ (ЕВОЛЮЦІЙНА КОРЕКТНІСТЬ versus ЕВОЛЮЦІЙНА ЕФЕКТИВНІСТЬ в концепції стабільної еволюційної стратегії гомінів [14]).</w:t>
      </w:r>
    </w:p>
    <w:p w:rsidR="00C03F1D" w:rsidRPr="002025F0" w:rsidRDefault="00C03F1D" w:rsidP="00C03F1D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2025F0">
        <w:rPr>
          <w:rFonts w:asciiTheme="majorBidi" w:hAnsiTheme="majorBidi" w:cstheme="majorBidi"/>
          <w:sz w:val="28"/>
          <w:szCs w:val="28"/>
          <w:lang w:val="uk-UA"/>
        </w:rPr>
        <w:t>В силу цього технозння та біотехнології можна в рівній мірі вважати гуманітрними технологіями, засобами соціальної інженерії. Необхідною умовою тут виступає узгодження наукових даних з конфігурацією ментальних і культурних інтенцій цивілізаційного типу.</w:t>
      </w:r>
    </w:p>
    <w:p w:rsidR="00C03F1D" w:rsidRPr="002025F0" w:rsidRDefault="00C03F1D" w:rsidP="00C03F1D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2025F0">
        <w:rPr>
          <w:rFonts w:asciiTheme="majorBidi" w:hAnsiTheme="majorBidi"/>
          <w:sz w:val="28"/>
          <w:lang w:val="uk-UA"/>
        </w:rPr>
        <w:t>Конфігурацію постакадемічної (технауки) у межах еволюційної стратегії техногенної цивілізації визначає декілька ментальних установок інтенцій її безпосереднього пращура – Західної (Трансатлантичної, WEIRD) цивілізації. З початкового і інваріантного для цього цивілізаційного типу індивідуалізму (вільної волі) розвинулися:</w:t>
      </w:r>
    </w:p>
    <w:p w:rsidR="00C03F1D" w:rsidRPr="002025F0" w:rsidRDefault="00C03F1D" w:rsidP="00DA29A1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2025F0">
        <w:rPr>
          <w:rFonts w:asciiTheme="majorBidi" w:hAnsiTheme="majorBidi" w:cstheme="majorBidi"/>
          <w:sz w:val="28"/>
          <w:szCs w:val="28"/>
          <w:lang w:val="uk-UA"/>
        </w:rPr>
        <w:lastRenderedPageBreak/>
        <w:t xml:space="preserve">категоричне неприйняття та </w:t>
      </w:r>
      <w:r w:rsidR="00DA29A1" w:rsidRPr="002025F0">
        <w:rPr>
          <w:rFonts w:asciiTheme="majorBidi" w:hAnsiTheme="majorBidi" w:cstheme="majorBidi"/>
          <w:sz w:val="28"/>
          <w:szCs w:val="28"/>
          <w:lang w:val="uk-UA"/>
        </w:rPr>
        <w:t>побоювання</w:t>
      </w:r>
      <w:r w:rsidRPr="002025F0">
        <w:rPr>
          <w:rFonts w:asciiTheme="majorBidi" w:hAnsiTheme="majorBidi" w:cstheme="majorBidi"/>
          <w:sz w:val="28"/>
          <w:szCs w:val="28"/>
          <w:lang w:val="uk-UA"/>
        </w:rPr>
        <w:t xml:space="preserve"> зовнішнього неконтрольованого втручання суб</w:t>
      </w:r>
      <w:r w:rsidRPr="002025F0">
        <w:rPr>
          <w:rFonts w:asciiTheme="majorBidi" w:hAnsiTheme="majorBidi" w:cstheme="majorBidi"/>
          <w:sz w:val="28"/>
          <w:szCs w:val="28"/>
        </w:rPr>
        <w:t>’</w:t>
      </w:r>
      <w:r w:rsidRPr="002025F0">
        <w:rPr>
          <w:rFonts w:asciiTheme="majorBidi" w:hAnsiTheme="majorBidi" w:cstheme="majorBidi"/>
          <w:sz w:val="28"/>
          <w:szCs w:val="28"/>
          <w:lang w:val="uk-UA"/>
        </w:rPr>
        <w:t>єкту у власну природу (маніпулювання);</w:t>
      </w:r>
    </w:p>
    <w:p w:rsidR="00C03F1D" w:rsidRPr="002025F0" w:rsidRDefault="003A3320" w:rsidP="003A3320">
      <w:pPr>
        <w:pStyle w:val="ListParagraph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Theme="majorBidi" w:hAnsiTheme="majorBidi" w:cstheme="majorBidi"/>
          <w:sz w:val="28"/>
          <w:szCs w:val="28"/>
        </w:rPr>
      </w:pPr>
      <w:r w:rsidRPr="002025F0">
        <w:rPr>
          <w:rFonts w:asciiTheme="majorBidi" w:hAnsiTheme="majorBidi" w:cstheme="majorBidi"/>
          <w:sz w:val="28"/>
          <w:szCs w:val="28"/>
          <w:lang w:val="uk-UA"/>
        </w:rPr>
        <w:t xml:space="preserve">установка на повне звільнення </w:t>
      </w:r>
      <w:r w:rsidR="00C03F1D" w:rsidRPr="002025F0">
        <w:rPr>
          <w:rFonts w:asciiTheme="majorBidi" w:hAnsiTheme="majorBidi" w:cstheme="majorBidi"/>
          <w:sz w:val="28"/>
          <w:szCs w:val="28"/>
          <w:lang w:val="uk-UA"/>
        </w:rPr>
        <w:t xml:space="preserve">власного екзистенціального проекту (соціального статусу і соціальної ролі) </w:t>
      </w:r>
      <w:r w:rsidRPr="002025F0">
        <w:rPr>
          <w:rFonts w:asciiTheme="majorBidi" w:hAnsiTheme="majorBidi" w:cstheme="majorBidi"/>
          <w:sz w:val="28"/>
          <w:szCs w:val="28"/>
          <w:lang w:val="uk-UA"/>
        </w:rPr>
        <w:t>від</w:t>
      </w:r>
      <w:r w:rsidR="00C03F1D" w:rsidRPr="002025F0">
        <w:rPr>
          <w:rFonts w:asciiTheme="majorBidi" w:hAnsiTheme="majorBidi" w:cstheme="majorBidi"/>
          <w:sz w:val="28"/>
          <w:szCs w:val="28"/>
          <w:lang w:val="uk-UA"/>
        </w:rPr>
        <w:t>підпорядкування або обмеження з боку своєї біологічної конституції, передусім – «генів», прагнення будувати свою історію життя виключно як результат вільного особового самовизначення [6].</w:t>
      </w:r>
    </w:p>
    <w:p w:rsidR="00C03F1D" w:rsidRPr="002025F0" w:rsidRDefault="00C03F1D" w:rsidP="00C03F1D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025F0">
        <w:rPr>
          <w:rFonts w:asciiTheme="majorBidi" w:hAnsiTheme="majorBidi" w:cstheme="majorBidi"/>
          <w:sz w:val="28"/>
          <w:szCs w:val="28"/>
          <w:lang w:val="uk-UA"/>
        </w:rPr>
        <w:t>Ситуативна синергія або антагонізм цих інтенцій і визначило баланс впливів коммодифікації і біоетики на науково-технологічний розвиток (як приклад, див. аналіз соціально-правової бази трансплатології в ЄС [3]).</w:t>
      </w:r>
    </w:p>
    <w:p w:rsidR="00C03F1D" w:rsidRPr="002025F0" w:rsidRDefault="00C03F1D" w:rsidP="00C03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5F0">
        <w:rPr>
          <w:rFonts w:ascii="Times New Roman" w:hAnsi="Times New Roman"/>
          <w:sz w:val="28"/>
          <w:szCs w:val="28"/>
          <w:lang w:val="uk-UA"/>
        </w:rPr>
        <w:t>Експлуатація описаних інтенцій бізнесом і зацікавленість фундаментальної науки в інвестиціях створили сприятливу соціополітичну нішу для формування основного треду коммодифікації наукових досліджень. Цим трендом стала персоналізована медицина, що зорієнтована на забезпечення індивідуальних екзистенційних проектів. Ця загальна тенденція в перспективі ініціює і каталізує те, що практично самовдосконалило людину і процес, глобального конструювання людинорозмірних екологічних систем, як локальних, так і глобальних (до біосферы включно).</w:t>
      </w:r>
    </w:p>
    <w:p w:rsidR="00C03F1D" w:rsidRPr="002025F0" w:rsidRDefault="00C03F1D" w:rsidP="00C03F1D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2025F0">
        <w:rPr>
          <w:rFonts w:asciiTheme="majorBidi" w:hAnsiTheme="majorBidi"/>
          <w:sz w:val="28"/>
          <w:lang w:val="uk-UA"/>
        </w:rPr>
        <w:t>У економіці рівень ризику також комодифікований і має грошово-фінансовий еквівалент, його критерії можуть розходитися, перехрещуватись або співпадати з критеріями ризику соціально-етичного. Таким чином рівень ризику є мінімальним, а вигода максимальна тільки при збігу етичної об</w:t>
      </w:r>
      <w:r w:rsidRPr="002025F0">
        <w:rPr>
          <w:rFonts w:asciiTheme="majorBidi" w:hAnsiTheme="majorBidi" w:cstheme="majorBidi"/>
          <w:sz w:val="28"/>
          <w:lang w:val="uk-UA"/>
        </w:rPr>
        <w:t>ґ</w:t>
      </w:r>
      <w:r w:rsidRPr="002025F0">
        <w:rPr>
          <w:rFonts w:asciiTheme="majorBidi" w:hAnsiTheme="majorBidi"/>
          <w:sz w:val="28"/>
          <w:lang w:val="uk-UA"/>
        </w:rPr>
        <w:t>рунтованості та фінансово-економічної ефективності. Тільки при дотриманні останньої умови «</w:t>
      </w:r>
      <w:r w:rsidRPr="002025F0">
        <w:rPr>
          <w:rStyle w:val="hl"/>
          <w:rFonts w:asciiTheme="majorBidi" w:hAnsiTheme="majorBidi"/>
          <w:sz w:val="28"/>
          <w:lang w:val="uk-UA"/>
        </w:rPr>
        <w:t>коммодифікація</w:t>
      </w:r>
      <w:r w:rsidRPr="002025F0">
        <w:rPr>
          <w:lang w:val="uk-UA"/>
        </w:rPr>
        <w:t xml:space="preserve"> </w:t>
      </w:r>
      <w:r w:rsidRPr="002025F0">
        <w:rPr>
          <w:rFonts w:asciiTheme="majorBidi" w:hAnsiTheme="majorBidi"/>
          <w:sz w:val="28"/>
          <w:lang w:val="uk-UA"/>
        </w:rPr>
        <w:t>сприяє первинному формуванню загальнолюдських (і просто людських)</w:t>
      </w:r>
      <w:r w:rsidRPr="002025F0">
        <w:rPr>
          <w:lang w:val="uk-UA"/>
        </w:rPr>
        <w:t xml:space="preserve"> </w:t>
      </w:r>
      <w:r w:rsidRPr="002025F0">
        <w:rPr>
          <w:rStyle w:val="hl"/>
          <w:rFonts w:asciiTheme="majorBidi" w:hAnsiTheme="majorBidi"/>
          <w:sz w:val="28"/>
          <w:lang w:val="uk-UA"/>
        </w:rPr>
        <w:t>цінностей</w:t>
      </w:r>
      <w:r w:rsidRPr="002025F0">
        <w:rPr>
          <w:lang w:val="uk-UA"/>
        </w:rPr>
        <w:t xml:space="preserve"> </w:t>
      </w:r>
      <w:r w:rsidRPr="002025F0">
        <w:rPr>
          <w:rFonts w:asciiTheme="majorBidi" w:hAnsiTheme="majorBidi"/>
          <w:sz w:val="28"/>
          <w:lang w:val="uk-UA"/>
        </w:rPr>
        <w:t>в їх товарній формі», як стверджувала кілька років тому одна з російських політологів [4].</w:t>
      </w:r>
    </w:p>
    <w:p w:rsidR="00C03F1D" w:rsidRPr="002025F0" w:rsidRDefault="00C03F1D" w:rsidP="00C03F1D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2025F0">
        <w:rPr>
          <w:rFonts w:asciiTheme="majorBidi" w:hAnsiTheme="majorBidi" w:cstheme="majorBidi"/>
          <w:sz w:val="28"/>
          <w:szCs w:val="28"/>
          <w:lang w:val="uk-UA"/>
        </w:rPr>
        <w:t xml:space="preserve">В інших випадках стійкий еволюційний розвиток стає неможливим і </w:t>
      </w:r>
      <w:r w:rsidRPr="002025F0">
        <w:rPr>
          <w:rFonts w:asciiTheme="majorBidi" w:hAnsiTheme="majorBidi" w:cstheme="majorBidi"/>
          <w:sz w:val="28"/>
          <w:szCs w:val="28"/>
          <w:highlight w:val="yellow"/>
          <w:lang w:val="uk-UA"/>
        </w:rPr>
        <w:t>величина</w:t>
      </w:r>
      <w:r w:rsidRPr="002025F0">
        <w:rPr>
          <w:rFonts w:asciiTheme="majorBidi" w:hAnsiTheme="majorBidi" w:cstheme="majorBidi"/>
          <w:sz w:val="28"/>
          <w:szCs w:val="28"/>
          <w:lang w:val="uk-UA"/>
        </w:rPr>
        <w:t xml:space="preserve"> еволюційного ризику зростає. Таким є тривіальний висновок з аналізу обох цих феноменів. Вже процитована щойно дослідниця, вільно чи мимоволі це підтверджує: «Коли руйнується налагоджена і диференційована система моральних «традиційних цінностей», її місце частково займає менш диференційована, але набагато більше універсальна система грошової оцінки».</w:t>
      </w:r>
    </w:p>
    <w:p w:rsidR="00C03F1D" w:rsidRPr="002025F0" w:rsidRDefault="00C03F1D" w:rsidP="00C03F1D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2025F0">
        <w:rPr>
          <w:rFonts w:asciiTheme="majorBidi" w:hAnsiTheme="majorBidi" w:cstheme="majorBidi"/>
          <w:sz w:val="28"/>
          <w:szCs w:val="28"/>
          <w:lang w:val="uk-UA"/>
        </w:rPr>
        <w:t>Настільки ж тривіальне твердження, що це є можливим лише в розвинутій соціально орієнтованій державі.</w:t>
      </w:r>
    </w:p>
    <w:p w:rsidR="00C03F1D" w:rsidRPr="002025F0" w:rsidRDefault="00C03F1D" w:rsidP="00DA29A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2025F0">
        <w:rPr>
          <w:rFonts w:asciiTheme="majorBidi" w:hAnsiTheme="majorBidi" w:cstheme="majorBidi"/>
          <w:sz w:val="28"/>
          <w:szCs w:val="28"/>
          <w:lang w:val="uk-UA"/>
        </w:rPr>
        <w:t xml:space="preserve">Зазаначимо, що біополітика тут є також передавальним механізмом, за допомогою якого соціально-політичні впливи трансформуються в еволюційні тренди. Економічні запити </w:t>
      </w:r>
      <w:r w:rsidR="00DA29A1" w:rsidRPr="002025F0">
        <w:rPr>
          <w:rFonts w:asciiTheme="majorBidi" w:hAnsiTheme="majorBidi" w:cstheme="majorBidi"/>
          <w:sz w:val="28"/>
          <w:szCs w:val="28"/>
          <w:lang w:val="uk-UA"/>
        </w:rPr>
        <w:t>біотехнологічних</w:t>
      </w:r>
      <w:r w:rsidRPr="002025F0">
        <w:rPr>
          <w:rFonts w:asciiTheme="majorBidi" w:hAnsiTheme="majorBidi" w:cstheme="majorBidi"/>
          <w:sz w:val="28"/>
          <w:szCs w:val="28"/>
          <w:lang w:val="uk-UA"/>
        </w:rPr>
        <w:t xml:space="preserve"> і біомедичних агентів ринку використовують (біо)технонауку та біотехнологію в якості засобу переформатування соціального і ринкового контексту на свою користь, тобто як політичні інструменти [2, 26]. Отже, технознання та біотехнології в рівній мірі можна вважати</w:t>
      </w:r>
      <w:r w:rsidR="00DA29A1" w:rsidRPr="002025F0">
        <w:rPr>
          <w:rFonts w:asciiTheme="majorBidi" w:hAnsiTheme="majorBidi" w:cstheme="majorBidi"/>
          <w:sz w:val="28"/>
          <w:szCs w:val="28"/>
          <w:lang w:val="uk-UA"/>
        </w:rPr>
        <w:t xml:space="preserve"> гуманітарними технологіями</w:t>
      </w:r>
      <w:r w:rsidRPr="002025F0">
        <w:rPr>
          <w:rFonts w:asciiTheme="majorBidi" w:hAnsiTheme="majorBidi" w:cstheme="majorBidi"/>
          <w:sz w:val="28"/>
          <w:szCs w:val="28"/>
          <w:lang w:val="uk-UA"/>
        </w:rPr>
        <w:t>,</w:t>
      </w:r>
      <w:r w:rsidR="00DA29A1" w:rsidRPr="002025F0">
        <w:rPr>
          <w:rFonts w:asciiTheme="majorBidi" w:hAnsiTheme="majorBidi" w:cstheme="majorBidi"/>
          <w:sz w:val="28"/>
          <w:szCs w:val="28"/>
          <w:lang w:val="uk-UA"/>
        </w:rPr>
        <w:t xml:space="preserve"> тобто</w:t>
      </w:r>
      <w:r w:rsidRPr="002025F0">
        <w:rPr>
          <w:rFonts w:asciiTheme="majorBidi" w:hAnsiTheme="majorBidi" w:cstheme="majorBidi"/>
          <w:sz w:val="28"/>
          <w:szCs w:val="28"/>
          <w:lang w:val="uk-UA"/>
        </w:rPr>
        <w:t xml:space="preserve"> засобами соціальної інженерії. Необхідною умовою тут виступає узгодження наукових даних з конфігурацією ментальних і культурних інтенцій цивілізаційного типу.</w:t>
      </w:r>
    </w:p>
    <w:p w:rsidR="00C03F1D" w:rsidRPr="002025F0" w:rsidRDefault="00C03F1D" w:rsidP="00C03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025F0">
        <w:rPr>
          <w:rFonts w:ascii="Times New Roman" w:hAnsi="Times New Roman"/>
          <w:sz w:val="28"/>
          <w:szCs w:val="28"/>
          <w:lang w:val="uk-UA"/>
        </w:rPr>
        <w:lastRenderedPageBreak/>
        <w:t>В цьому випадку історія сучасної пандемії може служити ілюстрацією останньої тези, хоча і дещо несподіваною. Сучасні комунікаційні мережі різко збільшили питому вагу в соціальній еволюції гуманітарних технологій, що розробляються з 1920-х рр. [10, 7]. Змінюючи форму подання інформації, формується сприятливий емоційний і когнітивний фон для прийняття її змісту за істину, незалежно від раціонального логічного обґрунтування.</w:t>
      </w:r>
    </w:p>
    <w:p w:rsidR="00C03F1D" w:rsidRPr="002025F0" w:rsidRDefault="00C03F1D" w:rsidP="00C03F1D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2025F0">
        <w:rPr>
          <w:rFonts w:asciiTheme="majorBidi" w:hAnsiTheme="majorBidi"/>
          <w:sz w:val="28"/>
          <w:lang w:val="uk-UA"/>
        </w:rPr>
        <w:t xml:space="preserve">Поширення таких повідомлень в комунікативній мережі відбувається за типом ауторепликативного зараження, як у разі вірусних інфекцій </w:t>
      </w:r>
      <w:r w:rsidRPr="002025F0">
        <w:rPr>
          <w:rFonts w:asciiTheme="majorBidi" w:hAnsiTheme="majorBidi" w:cstheme="majorBidi"/>
          <w:sz w:val="28"/>
          <w:lang w:val="uk-UA"/>
        </w:rPr>
        <w:t>[</w:t>
      </w:r>
      <w:r w:rsidRPr="002025F0">
        <w:rPr>
          <w:rFonts w:asciiTheme="majorBidi" w:hAnsiTheme="majorBidi"/>
          <w:sz w:val="28"/>
          <w:lang w:val="uk-UA"/>
        </w:rPr>
        <w:t>18, 21, 20</w:t>
      </w:r>
      <w:r w:rsidRPr="002025F0">
        <w:rPr>
          <w:rFonts w:asciiTheme="majorBidi" w:hAnsiTheme="majorBidi" w:cstheme="majorBidi"/>
          <w:sz w:val="28"/>
          <w:lang w:val="uk-UA"/>
        </w:rPr>
        <w:t>]</w:t>
      </w:r>
      <w:r w:rsidRPr="002025F0">
        <w:rPr>
          <w:rFonts w:asciiTheme="majorBidi" w:hAnsiTheme="majorBidi"/>
          <w:sz w:val="28"/>
          <w:lang w:val="uk-UA"/>
        </w:rPr>
        <w:t>. Індивід, отримавши таку інформацію стає її носієм і розповсюджувачем. Якщо такого роду «меми» впливають на поведінкові стереотипи стосовно вірусної інфекції між ними, може сформуватися коеволюційний цикл. При встановленні між інфекційним і циркулюючим в мережі інформаційним повідомленням («мемом») позитивного зв'язку поширення інфекційного агента буде прогресувати, і навпаки – гальмуватися. Зростання захворюваності спричиняє збільшення соціальної напруженості та сприяє поширенню інформаційних повідомлень, які ще більше посилюють нестабільність.</w:t>
      </w:r>
    </w:p>
    <w:p w:rsidR="00C03F1D" w:rsidRPr="002025F0" w:rsidRDefault="00C03F1D" w:rsidP="00C03F1D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2025F0">
        <w:rPr>
          <w:rFonts w:asciiTheme="majorBidi" w:hAnsiTheme="majorBidi"/>
          <w:sz w:val="28"/>
          <w:lang w:val="uk-UA"/>
        </w:rPr>
        <w:t>Прикладами подібних циклів є не лише COVID-19, але і рух «опору масової вакцинації» (щодо епідемії віспи ці явища відомо з XVIII ст.) і т.п.</w:t>
      </w:r>
    </w:p>
    <w:p w:rsidR="00C03F1D" w:rsidRPr="002025F0" w:rsidRDefault="00C03F1D" w:rsidP="00C03F1D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2025F0">
        <w:rPr>
          <w:rFonts w:asciiTheme="majorBidi" w:hAnsiTheme="majorBidi" w:cstheme="majorBidi"/>
          <w:sz w:val="28"/>
          <w:szCs w:val="28"/>
          <w:lang w:val="uk-UA"/>
        </w:rPr>
        <w:t>Такий же механізм спостерігається і щодо використання ГМО, генної терапії, теоретичних наукових концепцій, пов'язаних з проблемами гендера, раси і інш., що не є нейтральними щодо існуючих систем ціннісних пріоритетів, ідеологічних установок і т.п. систем, характерних для цього типу соціуму.</w:t>
      </w:r>
    </w:p>
    <w:p w:rsidR="00C03F1D" w:rsidRPr="002025F0" w:rsidRDefault="00C03F1D" w:rsidP="00C03F1D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  <w:lang w:val="uk-UA"/>
        </w:rPr>
      </w:pPr>
    </w:p>
    <w:p w:rsidR="00C03F1D" w:rsidRPr="002025F0" w:rsidRDefault="00C03F1D" w:rsidP="00C03F1D">
      <w:pPr>
        <w:spacing w:after="0" w:line="240" w:lineRule="auto"/>
        <w:ind w:firstLine="708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2025F0">
        <w:rPr>
          <w:rFonts w:asciiTheme="majorBidi" w:hAnsiTheme="majorBidi"/>
          <w:b/>
          <w:sz w:val="28"/>
          <w:lang w:val="uk-UA"/>
        </w:rPr>
        <w:t>Висновок. COVID-19 як тест-система основних еволюційних трендів технологічної цивілізації</w:t>
      </w:r>
    </w:p>
    <w:p w:rsidR="00C03F1D" w:rsidRPr="002025F0" w:rsidRDefault="00C03F1D" w:rsidP="00C03F1D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025F0">
        <w:rPr>
          <w:rFonts w:asciiTheme="majorBidi" w:hAnsiTheme="majorBidi" w:cstheme="majorBidi"/>
          <w:sz w:val="28"/>
          <w:szCs w:val="28"/>
          <w:lang w:val="uk-UA"/>
        </w:rPr>
        <w:t>Чітке розмежування дескриптивно-наукової та публічно-аксіологічної форм дискурса витікає з розділення реальності на об'єктивний Світ Сущого та суб'єктивний Світ Належного, причому останній є ідельною рефлексією першого, перетвореною за певними правилами (системи цінностей).</w:t>
      </w:r>
    </w:p>
    <w:p w:rsidR="00C03F1D" w:rsidRPr="002025F0" w:rsidRDefault="00C03F1D" w:rsidP="00C03F1D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2025F0">
        <w:rPr>
          <w:rFonts w:asciiTheme="majorBidi" w:hAnsiTheme="majorBidi"/>
          <w:sz w:val="28"/>
          <w:lang w:val="uk-UA"/>
        </w:rPr>
        <w:t xml:space="preserve">Між тим, висхідний до Платона дуалізм реальності в його кантіанській інтерпретації в умовах інформаційного суспільства трансформувався у форму опозиції </w:t>
      </w:r>
      <w:r w:rsidRPr="002025F0">
        <w:rPr>
          <w:rFonts w:asciiTheme="majorBidi" w:hAnsiTheme="majorBidi" w:cstheme="majorBidi"/>
          <w:sz w:val="28"/>
          <w:lang w:val="uk-UA"/>
        </w:rPr>
        <w:t>–</w:t>
      </w:r>
      <w:r w:rsidRPr="002025F0">
        <w:rPr>
          <w:rFonts w:asciiTheme="majorBidi" w:hAnsiTheme="majorBidi"/>
          <w:sz w:val="28"/>
          <w:lang w:val="uk-UA"/>
        </w:rPr>
        <w:t xml:space="preserve"> реальний світ (off line) versus віртуальний світ (on line). І, як стверджує у своїй недавній статті Марк Коклеберг, ця опозиція по суті розмивається, нівелюється і, кінець кінцем, знімається [15]. Тотожність Світу Сущого і Світу Належного у свідомості і спричиняє народження постакадемічної технонауки, зокрема, і кризу технологічної цивілізації, в цілому. Аргументуємо це виведення детальніше.</w:t>
      </w:r>
    </w:p>
    <w:p w:rsidR="00C03F1D" w:rsidRPr="002025F0" w:rsidRDefault="00C03F1D" w:rsidP="00C03F1D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025F0">
        <w:rPr>
          <w:rFonts w:asciiTheme="majorBidi" w:hAnsiTheme="majorBidi"/>
          <w:sz w:val="28"/>
          <w:lang w:val="uk-UA"/>
        </w:rPr>
        <w:t xml:space="preserve">Еволюційна стратегія техногенної (технологічної) цивілізації забезпечує еволюційний успіх тільки за умови однозначного розмежування двох світів теоретично і de facto. Саме ця умова веде до оптимального функціонування соціального інституту науки як сектору економіки, зайнятого </w:t>
      </w:r>
      <w:r w:rsidRPr="002025F0">
        <w:rPr>
          <w:rFonts w:asciiTheme="majorBidi" w:hAnsiTheme="majorBidi"/>
          <w:sz w:val="28"/>
        </w:rPr>
        <w:t>виробництвом</w:t>
      </w:r>
      <w:r w:rsidRPr="002025F0">
        <w:rPr>
          <w:rFonts w:asciiTheme="majorBidi" w:hAnsiTheme="majorBidi"/>
          <w:sz w:val="28"/>
          <w:lang w:val="uk-UA"/>
        </w:rPr>
        <w:t xml:space="preserve"> нового практично цінного знання на благо суспільства.</w:t>
      </w:r>
    </w:p>
    <w:p w:rsidR="00C03F1D" w:rsidRPr="002025F0" w:rsidRDefault="00C03F1D" w:rsidP="00C03F1D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025F0">
        <w:rPr>
          <w:rFonts w:asciiTheme="majorBidi" w:hAnsiTheme="majorBidi" w:cstheme="majorBidi"/>
          <w:sz w:val="28"/>
          <w:szCs w:val="28"/>
          <w:lang w:val="uk-UA"/>
        </w:rPr>
        <w:t>Роль технології можна редукувати до перекладу етично нейтральних знань мовою практичних потреб, невід'ємних від їх ціннісної інтерпретації.</w:t>
      </w:r>
    </w:p>
    <w:p w:rsidR="00C03F1D" w:rsidRPr="002025F0" w:rsidRDefault="00C03F1D" w:rsidP="00C03F1D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025F0">
        <w:rPr>
          <w:rFonts w:asciiTheme="majorBidi" w:hAnsiTheme="majorBidi" w:cstheme="majorBidi"/>
          <w:sz w:val="28"/>
          <w:szCs w:val="28"/>
          <w:lang w:val="uk-UA"/>
        </w:rPr>
        <w:lastRenderedPageBreak/>
        <w:t>Але, як ми знаємо, наукові теорії відрізняються від усіх інших форм знання:</w:t>
      </w:r>
    </w:p>
    <w:p w:rsidR="00C03F1D" w:rsidRPr="002025F0" w:rsidRDefault="00C03F1D" w:rsidP="00C03F1D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2025F0">
        <w:rPr>
          <w:rFonts w:asciiTheme="majorBidi" w:hAnsiTheme="majorBidi" w:cstheme="majorBidi"/>
          <w:sz w:val="28"/>
          <w:szCs w:val="28"/>
          <w:lang w:val="uk-UA"/>
        </w:rPr>
        <w:t>тим, що їх можна спростувати шляхом зіставлення з емпіричним досвідом;</w:t>
      </w:r>
    </w:p>
    <w:p w:rsidR="00C03F1D" w:rsidRPr="002025F0" w:rsidRDefault="00C03F1D" w:rsidP="00C03F1D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2025F0">
        <w:rPr>
          <w:rFonts w:asciiTheme="majorBidi" w:hAnsiTheme="majorBidi" w:cstheme="majorBidi"/>
          <w:sz w:val="28"/>
          <w:szCs w:val="28"/>
          <w:lang w:val="uk-UA"/>
        </w:rPr>
        <w:t>тим, що в кожному конкретному випадку спочатку не знаємо меж, за межами яких, ці теорії перестають бути адекватними об'єктивній реальності.</w:t>
      </w:r>
    </w:p>
    <w:p w:rsidR="00C03F1D" w:rsidRPr="002025F0" w:rsidRDefault="00C03F1D" w:rsidP="00C03F1D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025F0">
        <w:rPr>
          <w:rFonts w:asciiTheme="majorBidi" w:hAnsiTheme="majorBidi"/>
          <w:sz w:val="28"/>
          <w:lang w:val="uk-UA"/>
        </w:rPr>
        <w:t>Науково-технологічний розвиток ділить соціоекологічну нішу, яку конструює і в якій існує Homo sapiens, на два прошарки:</w:t>
      </w:r>
    </w:p>
    <w:p w:rsidR="00C03F1D" w:rsidRPr="002025F0" w:rsidRDefault="00C03F1D" w:rsidP="00C03F1D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2025F0">
        <w:rPr>
          <w:rFonts w:asciiTheme="majorBidi" w:hAnsiTheme="majorBidi" w:cstheme="majorBidi"/>
          <w:sz w:val="28"/>
          <w:szCs w:val="28"/>
          <w:lang w:val="uk-UA"/>
        </w:rPr>
        <w:t xml:space="preserve">внутрішній простір достовірного і обґрунтованого </w:t>
      </w:r>
      <w:r w:rsidRPr="002025F0">
        <w:rPr>
          <w:rFonts w:asciiTheme="majorBidi" w:hAnsiTheme="majorBidi" w:cstheme="majorBidi"/>
          <w:sz w:val="28"/>
          <w:szCs w:val="28"/>
          <w:highlight w:val="yellow"/>
          <w:lang w:val="uk-UA"/>
        </w:rPr>
        <w:t xml:space="preserve">знання </w:t>
      </w:r>
      <w:r w:rsidRPr="002025F0">
        <w:rPr>
          <w:rFonts w:asciiTheme="majorBidi" w:hAnsiTheme="majorBidi" w:cstheme="majorBidi"/>
          <w:sz w:val="28"/>
          <w:szCs w:val="28"/>
          <w:lang w:val="uk-UA"/>
        </w:rPr>
        <w:t>про користь;</w:t>
      </w:r>
    </w:p>
    <w:p w:rsidR="00C03F1D" w:rsidRPr="002025F0" w:rsidRDefault="00C03F1D" w:rsidP="00C03F1D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2025F0">
        <w:rPr>
          <w:rFonts w:asciiTheme="majorBidi" w:hAnsiTheme="majorBidi" w:cstheme="majorBidi"/>
          <w:sz w:val="28"/>
          <w:szCs w:val="28"/>
          <w:lang w:val="uk-UA"/>
        </w:rPr>
        <w:t>зовнішнє представлене невідомими і непрораховуваними небезпеками і ризиками.</w:t>
      </w:r>
    </w:p>
    <w:p w:rsidR="00C03F1D" w:rsidRPr="002025F0" w:rsidRDefault="00C03F1D" w:rsidP="00C03F1D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2025F0">
        <w:rPr>
          <w:rFonts w:asciiTheme="majorBidi" w:hAnsiTheme="majorBidi" w:cstheme="majorBidi"/>
          <w:sz w:val="28"/>
          <w:szCs w:val="28"/>
          <w:lang w:val="uk-UA"/>
        </w:rPr>
        <w:t>Щоб запобігти колапсу технологічної цивілізації ми змушені все більше уваги приділяти тонкій оболонці, що відділяє користь і вигоду від ризиків і небезпек. Цю тонку оболонку можна назвати застережливою наукою.</w:t>
      </w:r>
    </w:p>
    <w:p w:rsidR="00C03F1D" w:rsidRPr="002025F0" w:rsidRDefault="00C03F1D" w:rsidP="00C03F1D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2025F0">
        <w:rPr>
          <w:rFonts w:asciiTheme="majorBidi" w:hAnsiTheme="majorBidi" w:cstheme="majorBidi"/>
          <w:sz w:val="28"/>
          <w:szCs w:val="28"/>
          <w:lang w:val="uk-UA"/>
        </w:rPr>
        <w:t>Але, якщо наші зусилля із її розвитку будуть недостатні або надмірні, колапс технологічної цивілізації стане неминучим:</w:t>
      </w:r>
    </w:p>
    <w:p w:rsidR="00C03F1D" w:rsidRPr="002025F0" w:rsidRDefault="00C03F1D" w:rsidP="00C03F1D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025F0">
        <w:rPr>
          <w:rFonts w:asciiTheme="majorBidi" w:hAnsiTheme="majorBidi" w:cstheme="majorBidi"/>
          <w:sz w:val="28"/>
          <w:szCs w:val="28"/>
          <w:lang w:val="uk-UA"/>
        </w:rPr>
        <w:t>або зсередини – під натиском ризикогенних технологічних інновацій;</w:t>
      </w:r>
    </w:p>
    <w:p w:rsidR="00C03F1D" w:rsidRPr="002025F0" w:rsidRDefault="00C03F1D" w:rsidP="00C03F1D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025F0">
        <w:rPr>
          <w:rFonts w:asciiTheme="majorBidi" w:hAnsiTheme="majorBidi"/>
          <w:sz w:val="28"/>
          <w:lang w:val="uk-UA"/>
        </w:rPr>
        <w:t>або зовні – недостатній розвиток ризикогенної, небезпечної науки, яка єдина здатна протистояти ризикам, що виникають внаслідок нашої власної діяльності, та спонтанним небезпекам. COVID-19 служить ілюстрацією обох цих сценаріїв.</w:t>
      </w:r>
    </w:p>
    <w:p w:rsidR="00C03F1D" w:rsidRPr="002025F0" w:rsidRDefault="00C03F1D" w:rsidP="00C03F1D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C03F1D" w:rsidRPr="002025F0" w:rsidRDefault="00C03F1D" w:rsidP="00C03F1D">
      <w:pPr>
        <w:spacing w:after="0" w:line="240" w:lineRule="auto"/>
        <w:ind w:firstLine="709"/>
        <w:jc w:val="center"/>
        <w:rPr>
          <w:rFonts w:asciiTheme="majorBidi" w:hAnsiTheme="majorBidi" w:cstheme="majorBidi"/>
          <w:sz w:val="28"/>
          <w:szCs w:val="28"/>
        </w:rPr>
      </w:pPr>
      <w:r w:rsidRPr="002025F0"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 wp14:anchorId="2522C94E" wp14:editId="42917D91">
            <wp:extent cx="4174490" cy="3411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490" cy="341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F1D" w:rsidRPr="002025F0" w:rsidRDefault="00C03F1D" w:rsidP="00C03F1D">
      <w:pPr>
        <w:spacing w:after="0" w:line="240" w:lineRule="auto"/>
        <w:ind w:firstLine="709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2025F0">
        <w:rPr>
          <w:rFonts w:asciiTheme="majorBidi" w:hAnsiTheme="majorBidi" w:cstheme="majorBidi"/>
          <w:i/>
          <w:iCs/>
          <w:sz w:val="28"/>
          <w:szCs w:val="28"/>
          <w:lang w:val="uk-UA"/>
        </w:rPr>
        <w:t>Рис. Інфляція технолого-екологічного пузиря як домінуючий тренд еволюції технологічної цивілізації</w:t>
      </w:r>
    </w:p>
    <w:p w:rsidR="00C03F1D" w:rsidRPr="002025F0" w:rsidRDefault="00C03F1D" w:rsidP="00C03F1D">
      <w:pPr>
        <w:spacing w:after="0" w:line="240" w:lineRule="auto"/>
        <w:ind w:firstLine="709"/>
        <w:jc w:val="both"/>
        <w:rPr>
          <w:rFonts w:asciiTheme="majorBidi" w:hAnsiTheme="majorBidi" w:cstheme="majorBidi"/>
          <w:i/>
          <w:iCs/>
          <w:sz w:val="28"/>
          <w:szCs w:val="28"/>
        </w:rPr>
      </w:pPr>
    </w:p>
    <w:p w:rsidR="00C03F1D" w:rsidRPr="002025F0" w:rsidRDefault="00C03F1D" w:rsidP="00C03F1D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2025F0">
        <w:rPr>
          <w:rFonts w:asciiTheme="majorBidi" w:hAnsiTheme="majorBidi"/>
          <w:sz w:val="28"/>
          <w:lang w:val="uk-UA"/>
        </w:rPr>
        <w:lastRenderedPageBreak/>
        <w:t>У масовій свідомості циркулюють дві альтернативні гіпотези походження вірусу – «природна» і конспірологічна. В масовій свідомості домінує конспірологічна теорія штучного походження COVID-19; в науковому співтоваристві, принаймні в публікаціях, –припущення про природне його походження. (Слід враховувати, поширення кожної з них – предмет політичних інтересів і, отже, політтехнологічних маніпуляцій впливових соціальних груп).</w:t>
      </w:r>
    </w:p>
    <w:p w:rsidR="00C03F1D" w:rsidRPr="002025F0" w:rsidRDefault="00C03F1D" w:rsidP="00C03F1D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2025F0">
        <w:rPr>
          <w:rFonts w:asciiTheme="majorBidi" w:hAnsiTheme="majorBidi"/>
          <w:sz w:val="28"/>
          <w:lang w:val="uk-UA"/>
        </w:rPr>
        <w:t>Це є «природним» результатом переплетення дескрептивного та аксіологічного дискурсу в сучасному, трансдисциплінарному знанні – наслідком макіавеллістського інтелекту як початкової еволюційної форми раціонального мислення взагалі [6, p. 41]. З розширенням і ускладненням інформаційних мереж «вірусний механізм» поширення інформації, як найдавніший, набуває великого значення [23], навіть перевершуючи таку в період до розробки методології класичної науки.</w:t>
      </w:r>
    </w:p>
    <w:p w:rsidR="00C03F1D" w:rsidRPr="002025F0" w:rsidRDefault="00C03F1D" w:rsidP="00C03F1D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2025F0">
        <w:rPr>
          <w:rFonts w:asciiTheme="majorBidi" w:hAnsiTheme="majorBidi" w:cstheme="majorBidi"/>
          <w:sz w:val="28"/>
          <w:szCs w:val="28"/>
          <w:lang w:val="uk-UA"/>
        </w:rPr>
        <w:t>Конспірологічні теорії і їх фальсифікація / верифікація стали сприйматися як епістемологічна проблема на початку 1990-х рр., не в останню чергу, завдяки інтервенції метра філософії науки, Карла Поппера [24].</w:t>
      </w:r>
    </w:p>
    <w:p w:rsidR="00C03F1D" w:rsidRPr="002025F0" w:rsidRDefault="00C03F1D" w:rsidP="00C03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025F0">
        <w:rPr>
          <w:rFonts w:ascii="Times New Roman" w:hAnsi="Times New Roman"/>
          <w:sz w:val="28"/>
          <w:szCs w:val="28"/>
          <w:lang w:val="uk-UA"/>
        </w:rPr>
        <w:t>Насправді різниця між конспірологічною та природно-еволюційною гіпотезами не істотна в мета-теоретичному аспекті [5]. У будь-якому випадку йдеться про наслідки (умисні чи побічні) науково-технологічного і цивілізаційного розвитку. У разі справедливості конспірологічної гіпотези це є очевидним. У разі природного походження, пандемія пояснюється поєднанням переформатованих природних екосистем і полегшенням міжвидових (між людиною і видами, що раніше не вступали з нею в контакт) і внутрішньовидових (по відношенню до людини) контактів. Синергетична дія екологічного (збільшення щільності населення), культурного (використання кажанів в побуті і поширення масових скупчень людей) і технологічного чинника (розвинена система транспортного сполучення) зумовила перехід локальної події в глобальний еволюційний тренд. Спрацювала відома закономірність теорії катастроф: в точці структурної нестійкості (біфуркації) складної системи, що самоорганізовується, незначні девіації викликають ланцюгову реакцію наслідків, що закінчуються глобальними непередбачуваними наслідками.</w:t>
      </w:r>
    </w:p>
    <w:p w:rsidR="00C03F1D" w:rsidRPr="002025F0" w:rsidRDefault="00C03F1D" w:rsidP="00C03F1D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025F0">
        <w:rPr>
          <w:rFonts w:asciiTheme="majorBidi" w:hAnsiTheme="majorBidi"/>
          <w:sz w:val="28"/>
          <w:lang w:val="uk-UA"/>
        </w:rPr>
        <w:t>Отже, пандемія атипової пневмонії в онтологічному плані служить симптомом глобальної сингулярності еволюційного процесу – його раціоналізації, що досягла екзистенціального рівня. Про це свідчить зняття фундаментальної концептуальної антиномії Природна Еволюція versus Раціональний Задум. Водночас, з точки зору нашого біологічного виду, це означає граничний фазовий перехід у зворотному напрямі – від раціонального проєкту реальності до актуального ірраціонального втілення.</w:t>
      </w:r>
    </w:p>
    <w:p w:rsidR="00C03F1D" w:rsidRPr="002025F0" w:rsidRDefault="00C03F1D" w:rsidP="00C03F1D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2025F0">
        <w:rPr>
          <w:rFonts w:asciiTheme="majorBidi" w:hAnsiTheme="majorBidi" w:cstheme="majorBidi"/>
          <w:sz w:val="28"/>
          <w:szCs w:val="28"/>
          <w:lang w:val="uk-UA"/>
        </w:rPr>
        <w:t xml:space="preserve">Розвиток технологічної цивілізації веде до формування технолого-екологічного «пузиря», що роздувається, розрив якого є лише питання часу. Ми стоїмо на порозі радикального цивілізаційного зрушення, глобальнішого, ніж неолітична революція або епохи Модерну. Одним з ключових елементів у фазовому просторі майбутньої еволюції Розуму у Всесвіті та долі нашого </w:t>
      </w:r>
      <w:r w:rsidRPr="002025F0">
        <w:rPr>
          <w:rFonts w:asciiTheme="majorBidi" w:hAnsiTheme="majorBidi" w:cstheme="majorBidi"/>
          <w:sz w:val="28"/>
          <w:szCs w:val="28"/>
          <w:lang w:val="uk-UA"/>
        </w:rPr>
        <w:lastRenderedPageBreak/>
        <w:t>біологічного виду, та створеної ним цивілізації є інтеграція в мега-еволюційний процес біоетики в якості одного з його механізмів.</w:t>
      </w:r>
    </w:p>
    <w:p w:rsidR="00C03F1D" w:rsidRPr="002025F0" w:rsidRDefault="00C03F1D" w:rsidP="00C03F1D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</w:p>
    <w:p w:rsidR="00C03F1D" w:rsidRPr="002025F0" w:rsidRDefault="00C03F1D" w:rsidP="00C03F1D">
      <w:pPr>
        <w:spacing w:after="0" w:line="240" w:lineRule="auto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025F0">
        <w:rPr>
          <w:rFonts w:asciiTheme="majorBidi" w:hAnsiTheme="majorBidi" w:cstheme="majorBidi"/>
          <w:b/>
          <w:bCs/>
          <w:sz w:val="28"/>
          <w:szCs w:val="28"/>
        </w:rPr>
        <w:t>Литература</w:t>
      </w:r>
    </w:p>
    <w:p w:rsidR="00C03F1D" w:rsidRPr="002025F0" w:rsidRDefault="00C03F1D" w:rsidP="00C03F1D">
      <w:pPr>
        <w:pStyle w:val="EndnoteText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025F0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Михель Д. В. Биокапитализм: новые технологии, новая экономика, новые формы труда и контроля в глобальном мире //Социальные и гуманитарные науки. Отечественная и зарубежная литература. Сер. 9, Востоковедение и африканистика: Реферативный журнал. – 2019. – №. </w:t>
      </w:r>
      <w:r w:rsidRPr="002025F0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4. </w:t>
      </w:r>
      <w:r w:rsidRPr="002025F0">
        <w:rPr>
          <w:rFonts w:asciiTheme="majorBidi" w:hAnsiTheme="majorBidi" w:cstheme="majorBidi"/>
          <w:sz w:val="28"/>
          <w:szCs w:val="28"/>
          <w:shd w:val="clear" w:color="auto" w:fill="FFFFFF"/>
        </w:rPr>
        <w:t>С</w:t>
      </w:r>
      <w:r w:rsidRPr="002025F0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. 42.</w:t>
      </w:r>
    </w:p>
    <w:p w:rsidR="00C03F1D" w:rsidRPr="002025F0" w:rsidRDefault="00C03F1D" w:rsidP="00C03F1D">
      <w:pPr>
        <w:pStyle w:val="EndnoteText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</w:rPr>
      </w:pPr>
      <w:r w:rsidRPr="002025F0">
        <w:rPr>
          <w:rFonts w:asciiTheme="majorBidi" w:hAnsiTheme="majorBidi" w:cstheme="majorBidi"/>
          <w:sz w:val="28"/>
          <w:szCs w:val="28"/>
          <w:shd w:val="clear" w:color="auto" w:fill="FFFFFF"/>
        </w:rPr>
        <w:t>Михель Д. В. Биокапитализм: новые технологии, новая экономика, новые формы труда и контроля в глобальном мире //Социальные и гуманитарные науки. Отечественная и зарубежная литература. Сер. 9, Востоковедение и африканистика: Реферативный журнал. – 2019. – №. 4. С. 42.</w:t>
      </w:r>
    </w:p>
    <w:p w:rsidR="00C03F1D" w:rsidRPr="002025F0" w:rsidRDefault="00C03F1D" w:rsidP="00C03F1D">
      <w:pPr>
        <w:pStyle w:val="EndnoteText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</w:rPr>
      </w:pPr>
      <w:r w:rsidRPr="002025F0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Михель Д. Развитие высокотехнологичного здравоохранения в европе: донорство и трансплантация органов //Европейская безопасность: события, оценки, прогнозы. – 2020. – №. 56 (72). </w:t>
      </w:r>
      <w:r w:rsidRPr="002025F0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C</w:t>
      </w:r>
      <w:r w:rsidRPr="002025F0">
        <w:rPr>
          <w:rFonts w:asciiTheme="majorBidi" w:hAnsiTheme="majorBidi" w:cstheme="majorBidi"/>
          <w:sz w:val="28"/>
          <w:szCs w:val="28"/>
          <w:shd w:val="clear" w:color="auto" w:fill="FFFFFF"/>
        </w:rPr>
        <w:t>.2-11.</w:t>
      </w:r>
    </w:p>
    <w:p w:rsidR="00C03F1D" w:rsidRPr="002025F0" w:rsidRDefault="00C03F1D" w:rsidP="00C03F1D">
      <w:pPr>
        <w:pStyle w:val="EndnoteText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</w:rPr>
      </w:pPr>
      <w:r w:rsidRPr="002025F0">
        <w:rPr>
          <w:rFonts w:asciiTheme="majorBidi" w:hAnsiTheme="majorBidi" w:cstheme="majorBidi"/>
          <w:sz w:val="28"/>
          <w:szCs w:val="28"/>
          <w:shd w:val="clear" w:color="auto" w:fill="FFFFFF"/>
        </w:rPr>
        <w:t>Фишман Л. Г. Коммодификация как фактор морального и политического прогресса //Журнал политической философии и социологии политики Полития. Анализ. Хроника. Прогноз. – 2019. – №. 2 (93).</w:t>
      </w:r>
      <w:r w:rsidRPr="002025F0">
        <w:rPr>
          <w:rFonts w:asciiTheme="majorBidi" w:hAnsiTheme="majorBidi" w:cstheme="majorBidi"/>
          <w:sz w:val="28"/>
          <w:szCs w:val="28"/>
        </w:rPr>
        <w:t xml:space="preserve"> </w:t>
      </w:r>
      <w:r w:rsidRPr="002025F0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– </w:t>
      </w:r>
      <w:r w:rsidRPr="002025F0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C</w:t>
      </w:r>
      <w:r w:rsidRPr="002025F0">
        <w:rPr>
          <w:rFonts w:asciiTheme="majorBidi" w:hAnsiTheme="majorBidi" w:cstheme="majorBidi"/>
          <w:sz w:val="28"/>
          <w:szCs w:val="28"/>
          <w:shd w:val="clear" w:color="auto" w:fill="FFFFFF"/>
        </w:rPr>
        <w:t>. 6-27.</w:t>
      </w:r>
    </w:p>
    <w:p w:rsidR="00C03F1D" w:rsidRPr="002025F0" w:rsidRDefault="00C03F1D" w:rsidP="00C03F1D">
      <w:pPr>
        <w:pStyle w:val="EndnoteText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2025F0">
        <w:rPr>
          <w:rFonts w:asciiTheme="majorBidi" w:hAnsiTheme="majorBidi" w:cstheme="majorBidi"/>
          <w:sz w:val="28"/>
          <w:szCs w:val="28"/>
        </w:rPr>
        <w:t xml:space="preserve">Чешко В.Ф., Коннова Н.А. </w:t>
      </w:r>
      <w:hyperlink r:id="rId8" w:history="1">
        <w:r w:rsidRPr="002025F0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FFFFF"/>
          </w:rPr>
          <w:t>В окрестностях «Точки Омега». антрополого-эпистемологическое эссе по поводу пандемии COVID-19</w:t>
        </w:r>
      </w:hyperlink>
      <w:r w:rsidRPr="002025F0">
        <w:rPr>
          <w:rFonts w:asciiTheme="majorBidi" w:hAnsiTheme="majorBidi" w:cstheme="majorBidi"/>
          <w:sz w:val="28"/>
          <w:szCs w:val="28"/>
        </w:rPr>
        <w:t xml:space="preserve"> /</w:t>
      </w:r>
      <w:r w:rsidRPr="002025F0">
        <w:rPr>
          <w:rFonts w:asciiTheme="majorBidi" w:hAnsiTheme="majorBidi" w:cstheme="majorBidi"/>
          <w:sz w:val="28"/>
          <w:szCs w:val="28"/>
          <w:lang w:val="uk-UA"/>
        </w:rPr>
        <w:t xml:space="preserve">/ Практична філософія. – 2020. – № </w:t>
      </w:r>
      <w:r w:rsidRPr="002025F0">
        <w:rPr>
          <w:rFonts w:asciiTheme="majorBidi" w:hAnsiTheme="majorBidi" w:cstheme="majorBidi"/>
          <w:sz w:val="28"/>
          <w:szCs w:val="28"/>
        </w:rPr>
        <w:t xml:space="preserve"> </w:t>
      </w:r>
      <w:r w:rsidRPr="002025F0">
        <w:rPr>
          <w:rFonts w:asciiTheme="majorBidi" w:hAnsiTheme="majorBidi" w:cstheme="majorBidi"/>
          <w:sz w:val="28"/>
          <w:szCs w:val="28"/>
          <w:lang w:val="uk-UA"/>
        </w:rPr>
        <w:t>2. – С.53-62.</w:t>
      </w:r>
    </w:p>
    <w:p w:rsidR="00C03F1D" w:rsidRPr="002025F0" w:rsidRDefault="00C03F1D" w:rsidP="00C03F1D">
      <w:pPr>
        <w:pStyle w:val="EndnoteText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025F0">
        <w:rPr>
          <w:rFonts w:asciiTheme="majorBidi" w:hAnsiTheme="majorBidi" w:cstheme="majorBidi"/>
          <w:sz w:val="28"/>
          <w:szCs w:val="28"/>
          <w:shd w:val="clear" w:color="auto" w:fill="FFFFFF"/>
        </w:rPr>
        <w:t>Чешко, В.Ф. Антропоцен. Философия биотехнологии: стабильная</w:t>
      </w:r>
      <w:r w:rsidRPr="002025F0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 </w:t>
      </w:r>
      <w:r w:rsidRPr="002025F0">
        <w:rPr>
          <w:rFonts w:asciiTheme="majorBidi" w:hAnsiTheme="majorBidi" w:cstheme="majorBidi"/>
          <w:sz w:val="28"/>
          <w:szCs w:val="28"/>
          <w:shd w:val="clear" w:color="auto" w:fill="FFFFFF"/>
        </w:rPr>
        <w:t>адаптивная</w:t>
      </w:r>
      <w:r w:rsidRPr="002025F0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 </w:t>
      </w:r>
      <w:r w:rsidRPr="002025F0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стратегия </w:t>
      </w:r>
      <w:r w:rsidRPr="002025F0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Homo</w:t>
      </w:r>
      <w:r w:rsidRPr="002025F0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2025F0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sapiens</w:t>
      </w:r>
      <w:r w:rsidRPr="002025F0">
        <w:rPr>
          <w:rFonts w:asciiTheme="majorBidi" w:hAnsiTheme="majorBidi" w:cstheme="majorBidi"/>
          <w:sz w:val="28"/>
          <w:szCs w:val="28"/>
          <w:shd w:val="clear" w:color="auto" w:fill="FFFFFF"/>
        </w:rPr>
        <w:t>, эволюционный</w:t>
      </w:r>
      <w:r w:rsidRPr="002025F0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 </w:t>
      </w:r>
      <w:r w:rsidRPr="002025F0">
        <w:rPr>
          <w:rFonts w:asciiTheme="majorBidi" w:hAnsiTheme="majorBidi" w:cstheme="majorBidi"/>
          <w:sz w:val="28"/>
          <w:szCs w:val="28"/>
          <w:shd w:val="clear" w:color="auto" w:fill="FFFFFF"/>
        </w:rPr>
        <w:t>риск и эволюционная семантика</w:t>
      </w:r>
      <w:r w:rsidRPr="002025F0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. </w:t>
      </w:r>
      <w:r w:rsidRPr="002025F0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/ Чешко, В.Ф. </w:t>
      </w:r>
      <w:r w:rsidRPr="002025F0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Л.В.</w:t>
      </w:r>
      <w:r w:rsidRPr="002025F0">
        <w:rPr>
          <w:rFonts w:asciiTheme="majorBidi" w:hAnsiTheme="majorBidi" w:cstheme="majorBidi"/>
          <w:sz w:val="28"/>
          <w:szCs w:val="28"/>
          <w:shd w:val="clear" w:color="auto" w:fill="FFFFFF"/>
        </w:rPr>
        <w:t>Иваницка</w:t>
      </w:r>
      <w:r w:rsidRPr="002025F0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я</w:t>
      </w:r>
      <w:r w:rsidRPr="002025F0">
        <w:rPr>
          <w:rFonts w:asciiTheme="majorBidi" w:hAnsiTheme="majorBidi" w:cstheme="majorBidi"/>
          <w:sz w:val="28"/>
          <w:szCs w:val="28"/>
          <w:shd w:val="clear" w:color="auto" w:fill="FFFFFF"/>
        </w:rPr>
        <w:t>, В. И. Глазко. Москва: Курс, 2018</w:t>
      </w:r>
      <w:r w:rsidRPr="002025F0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. 400 с.</w:t>
      </w:r>
    </w:p>
    <w:p w:rsidR="00C03F1D" w:rsidRPr="002025F0" w:rsidRDefault="00C03F1D" w:rsidP="00C03F1D">
      <w:pPr>
        <w:pStyle w:val="ListParagraph"/>
        <w:numPr>
          <w:ilvl w:val="0"/>
          <w:numId w:val="6"/>
        </w:numPr>
        <w:spacing w:after="5" w:line="248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025F0">
        <w:rPr>
          <w:rFonts w:asciiTheme="majorBidi" w:hAnsiTheme="majorBidi" w:cstheme="majorBidi"/>
          <w:sz w:val="28"/>
          <w:szCs w:val="28"/>
          <w:lang w:val="en-US"/>
        </w:rPr>
        <w:t>Aronson E., Pratkanis E. R. Age of Propaganda: Persuasion Mechanisms, Everyday Use and Abuse</w:t>
      </w:r>
      <w:r w:rsidRPr="002025F0">
        <w:rPr>
          <w:rFonts w:asciiTheme="majorBidi" w:eastAsia="Arial" w:hAnsiTheme="majorBidi" w:cstheme="majorBidi"/>
          <w:sz w:val="28"/>
          <w:szCs w:val="28"/>
          <w:lang w:val="en-US"/>
        </w:rPr>
        <w:t xml:space="preserve">. </w:t>
      </w:r>
      <w:r w:rsidRPr="002025F0">
        <w:rPr>
          <w:rFonts w:asciiTheme="majorBidi" w:hAnsiTheme="majorBidi" w:cstheme="majorBidi"/>
          <w:sz w:val="28"/>
          <w:szCs w:val="28"/>
          <w:lang w:val="en-US"/>
        </w:rPr>
        <w:t>N.Y.: W. H. Freeman &amp; Co</w:t>
      </w:r>
      <w:r w:rsidRPr="002025F0">
        <w:rPr>
          <w:rFonts w:asciiTheme="majorBidi" w:eastAsia="Arial" w:hAnsiTheme="majorBidi" w:cstheme="majorBidi"/>
          <w:sz w:val="28"/>
          <w:szCs w:val="28"/>
          <w:lang w:val="en-US"/>
        </w:rPr>
        <w:t xml:space="preserve">., </w:t>
      </w:r>
      <w:r w:rsidRPr="002025F0">
        <w:rPr>
          <w:rFonts w:asciiTheme="majorBidi" w:hAnsiTheme="majorBidi" w:cstheme="majorBidi"/>
          <w:sz w:val="28"/>
          <w:szCs w:val="28"/>
          <w:lang w:val="en-US"/>
        </w:rPr>
        <w:t>N.Y.</w:t>
      </w:r>
      <w:r w:rsidRPr="002025F0">
        <w:rPr>
          <w:rFonts w:asciiTheme="majorBidi" w:eastAsia="Arial" w:hAnsiTheme="majorBidi" w:cstheme="majorBidi"/>
          <w:sz w:val="28"/>
          <w:szCs w:val="28"/>
          <w:lang w:val="en-US"/>
        </w:rPr>
        <w:t xml:space="preserve">− </w:t>
      </w:r>
      <w:r w:rsidRPr="002025F0">
        <w:rPr>
          <w:rFonts w:asciiTheme="majorBidi" w:hAnsiTheme="majorBidi" w:cstheme="majorBidi"/>
          <w:sz w:val="28"/>
          <w:szCs w:val="28"/>
          <w:lang w:val="en-US"/>
        </w:rPr>
        <w:t xml:space="preserve">Russian version. Prime-EVROZNAK, St. Petersburg. 384 pp. </w:t>
      </w:r>
    </w:p>
    <w:p w:rsidR="00C03F1D" w:rsidRPr="002025F0" w:rsidRDefault="00C03F1D" w:rsidP="00C03F1D">
      <w:pPr>
        <w:pStyle w:val="EndnoteText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025F0">
        <w:rPr>
          <w:rFonts w:asciiTheme="majorBidi" w:hAnsiTheme="majorBidi" w:cstheme="majorBidi"/>
          <w:sz w:val="28"/>
          <w:szCs w:val="28"/>
          <w:lang w:val="en-US"/>
        </w:rPr>
        <w:t>Atkinson A.B. Economics as a Moral Science» // Economica, 2009, vol. 76, No. 2. P. 791—804. Available online:  https://www.un.org/en/development/desa/population/migration/generalassembly/docs/</w:t>
      </w:r>
    </w:p>
    <w:p w:rsidR="00C03F1D" w:rsidRPr="002025F0" w:rsidRDefault="00C03F1D" w:rsidP="00C03F1D">
      <w:pPr>
        <w:pStyle w:val="EndnoteText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</w:rPr>
      </w:pPr>
      <w:r w:rsidRPr="002025F0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Beck U. Risikogesellschaft, Frankfurt a  M.: Suhrkamp. – 1986.</w:t>
      </w:r>
      <w:r w:rsidRPr="002025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2025F0">
        <w:rPr>
          <w:rFonts w:asciiTheme="majorBidi" w:hAnsiTheme="majorBidi" w:cstheme="majorBidi"/>
          <w:sz w:val="28"/>
          <w:szCs w:val="28"/>
        </w:rPr>
        <w:t>Русск пер.: Бек У. Общество риска.– М.: Прогресс-Традиция, 2000.– 384 с.</w:t>
      </w:r>
    </w:p>
    <w:p w:rsidR="00C03F1D" w:rsidRPr="002025F0" w:rsidRDefault="00C03F1D" w:rsidP="00C03F1D">
      <w:pPr>
        <w:pStyle w:val="EndnoteText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025F0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Bernays E. L. Propaganda. New York: Horace Liveright, 1928.</w:t>
      </w:r>
    </w:p>
    <w:p w:rsidR="00C03F1D" w:rsidRPr="002025F0" w:rsidRDefault="00C03F1D" w:rsidP="00C03F1D">
      <w:pPr>
        <w:pStyle w:val="EndnoteText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025F0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Bishop J. P., Fitzgerald M. J. Norming COVID</w:t>
      </w:r>
      <w:r w:rsidRPr="002025F0">
        <w:rPr>
          <w:rFonts w:ascii="Cambria Math" w:hAnsi="Cambria Math" w:cs="Cambria Math"/>
          <w:sz w:val="28"/>
          <w:szCs w:val="28"/>
          <w:shd w:val="clear" w:color="auto" w:fill="FFFFFF"/>
          <w:lang w:val="en-US"/>
        </w:rPr>
        <w:t>‐</w:t>
      </w:r>
      <w:r w:rsidRPr="002025F0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19: The Urgency of a Non</w:t>
      </w:r>
      <w:r w:rsidRPr="002025F0">
        <w:rPr>
          <w:rFonts w:ascii="Cambria Math" w:hAnsi="Cambria Math" w:cs="Cambria Math"/>
          <w:sz w:val="28"/>
          <w:szCs w:val="28"/>
          <w:shd w:val="clear" w:color="auto" w:fill="FFFFFF"/>
          <w:lang w:val="en-US"/>
        </w:rPr>
        <w:t>‐</w:t>
      </w:r>
      <w:r w:rsidRPr="002025F0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Humanist Holism //The Heythrop Journal. – 2020 </w:t>
      </w:r>
      <w:hyperlink r:id="rId9" w:history="1">
        <w:r w:rsidRPr="002025F0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FFFFF"/>
            <w:lang w:val="en-US"/>
          </w:rPr>
          <w:t>https://doi.org/10.1111/heyj.13570</w:t>
        </w:r>
      </w:hyperlink>
    </w:p>
    <w:p w:rsidR="00C03F1D" w:rsidRPr="002025F0" w:rsidRDefault="00C03F1D" w:rsidP="00C03F1D">
      <w:pPr>
        <w:pStyle w:val="EndnoteText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025F0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Bråten E. Viruses beyond epistemic fallacy // </w:t>
      </w:r>
      <w:r w:rsidRPr="002025F0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en-US"/>
        </w:rPr>
        <w:t>Social Anthropology</w:t>
      </w:r>
      <w:r w:rsidRPr="002025F0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. – 2020. – 10.1111/1469-8676.12839. https://doi.org/10.1111/1469-8676.12839</w:t>
      </w:r>
    </w:p>
    <w:p w:rsidR="00C03F1D" w:rsidRPr="002025F0" w:rsidRDefault="00C03F1D" w:rsidP="00C03F1D">
      <w:pPr>
        <w:pStyle w:val="EndnoteText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025F0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lastRenderedPageBreak/>
        <w:t>Chen H. W. et al. Synthetic virus-like particles prepared via protein corona formation enable effective vaccination in an avian model of coronavirus infection //Biomaterials. – 2016. – Vol. 106. – P. 111-118.</w:t>
      </w:r>
    </w:p>
    <w:p w:rsidR="00C03F1D" w:rsidRPr="002025F0" w:rsidRDefault="00C03F1D" w:rsidP="00C03F1D">
      <w:pPr>
        <w:pStyle w:val="PlainText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</w:rPr>
      </w:pPr>
      <w:r w:rsidRPr="002025F0">
        <w:rPr>
          <w:rFonts w:asciiTheme="majorBidi" w:hAnsiTheme="majorBidi" w:cstheme="majorBidi"/>
          <w:sz w:val="28"/>
          <w:szCs w:val="28"/>
        </w:rPr>
        <w:t>Cheshko V.T., Metaphysics</w:t>
      </w:r>
      <w:r w:rsidRPr="002025F0">
        <w:rPr>
          <w:rFonts w:asciiTheme="majorBidi" w:hAnsiTheme="majorBidi" w:cstheme="majorBidi"/>
          <w:sz w:val="28"/>
          <w:szCs w:val="28"/>
        </w:rPr>
        <w:tab/>
        <w:t>of Controlled Evolution (Anthropic Principle Evolutionary Epistemology and Ethics</w:t>
      </w:r>
      <w:r w:rsidRPr="002025F0">
        <w:rPr>
          <w:rFonts w:asciiTheme="majorBidi" w:hAnsiTheme="majorBidi" w:cstheme="majorBidi"/>
          <w:sz w:val="28"/>
          <w:szCs w:val="28"/>
        </w:rPr>
        <w:tab/>
        <w:t xml:space="preserve">of Nano-Bio Technologies) / V.T. Cheshko, V. I. Glazko, Y.V. Kosova // Adv. in Soc. Sci. Res. Journal, 2018. Vol. 5, No 2. P.71-85. http:// dx.doi.org/10.14738/assrj.52.4136. </w:t>
      </w:r>
    </w:p>
    <w:p w:rsidR="00C03F1D" w:rsidRPr="002025F0" w:rsidRDefault="00C03F1D" w:rsidP="00C03F1D">
      <w:pPr>
        <w:pStyle w:val="EndnoteText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025F0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Coeckelbergh M. The Postdigital in Pandemic Times: a Comment on the Covid-19 Crisis and its Political Epistemologies [published online ahead of print, 2020 Apr 19] // Postdigital Science and Education. –  2020. – P. 1-4. </w:t>
      </w:r>
      <w:r w:rsidRPr="002025F0">
        <w:rPr>
          <w:rFonts w:asciiTheme="majorBidi" w:hAnsiTheme="majorBidi" w:cstheme="majorBidi"/>
          <w:sz w:val="28"/>
          <w:szCs w:val="28"/>
          <w:lang w:val="en-US"/>
        </w:rPr>
        <w:t xml:space="preserve">Available online: </w:t>
      </w:r>
      <w:r w:rsidRPr="002025F0">
        <w:rPr>
          <w:rFonts w:asciiTheme="majorBidi" w:hAnsiTheme="majorBidi" w:cstheme="majorBidi"/>
          <w:sz w:val="28"/>
          <w:szCs w:val="28"/>
          <w:shd w:val="clear" w:color="auto" w:fill="FCFCFC"/>
          <w:lang w:val="en-US"/>
        </w:rPr>
        <w:t>https://doi.org/10.1007/s42438-020-00119-2</w:t>
      </w:r>
    </w:p>
    <w:p w:rsidR="00C03F1D" w:rsidRPr="002025F0" w:rsidRDefault="00C03F1D" w:rsidP="00C03F1D">
      <w:pPr>
        <w:pStyle w:val="EndnoteText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</w:rPr>
      </w:pPr>
      <w:r w:rsidRPr="002025F0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Jonas H. Das Prinzip Verantwortung: Versuch einer Ethik für die technologische Zivilisation (Frankfurt am Main : Insel-Verlag, 1979; Engl. Version: The Imperative of Responsibility: In Search of Ethics for the Technological Age (translation of Das Prinzip Verantwortung) Chicago: University Press, 1984 </w:t>
      </w:r>
      <w:r w:rsidRPr="002025F0">
        <w:rPr>
          <w:rFonts w:asciiTheme="majorBidi" w:hAnsiTheme="majorBidi" w:cstheme="majorBidi"/>
          <w:sz w:val="28"/>
          <w:szCs w:val="28"/>
          <w:shd w:val="clear" w:color="auto" w:fill="FFFFFF"/>
        </w:rPr>
        <w:t>Русск</w:t>
      </w:r>
      <w:r w:rsidRPr="002025F0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. </w:t>
      </w:r>
      <w:r w:rsidRPr="002025F0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Пер.: </w:t>
      </w:r>
      <w:r w:rsidRPr="002025F0">
        <w:rPr>
          <w:rFonts w:asciiTheme="majorBidi" w:hAnsiTheme="majorBidi" w:cstheme="majorBidi"/>
          <w:sz w:val="28"/>
          <w:szCs w:val="28"/>
        </w:rPr>
        <w:t xml:space="preserve">Йонас Г. Принцип ответственности. Опыт этики для технологической цивилизации. М.: Айрис-Пресс, 2004. </w:t>
      </w:r>
      <w:r w:rsidRPr="002025F0">
        <w:rPr>
          <w:rFonts w:asciiTheme="majorBidi" w:hAnsiTheme="majorBidi" w:cstheme="majorBidi"/>
          <w:sz w:val="28"/>
          <w:szCs w:val="28"/>
          <w:lang w:val="en-US"/>
        </w:rPr>
        <w:t>C</w:t>
      </w:r>
      <w:r w:rsidRPr="002025F0">
        <w:rPr>
          <w:rFonts w:asciiTheme="majorBidi" w:hAnsiTheme="majorBidi" w:cstheme="majorBidi"/>
          <w:sz w:val="28"/>
          <w:szCs w:val="28"/>
        </w:rPr>
        <w:t>. 58.</w:t>
      </w:r>
    </w:p>
    <w:p w:rsidR="00C03F1D" w:rsidRPr="002025F0" w:rsidRDefault="00C03F1D" w:rsidP="00C03F1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025F0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Hakovirta M., Denuwara N. How COVID-19 redefines the concept of sustainability. – </w:t>
      </w:r>
      <w:r w:rsidRPr="002025F0">
        <w:rPr>
          <w:rFonts w:asciiTheme="majorBidi" w:hAnsiTheme="majorBidi" w:cstheme="majorBidi"/>
          <w:sz w:val="28"/>
          <w:szCs w:val="28"/>
          <w:lang w:val="uk-UA" w:eastAsia="uk-UA"/>
        </w:rPr>
        <w:t xml:space="preserve">//Sustainability. – 2020. – </w:t>
      </w:r>
      <w:r w:rsidRPr="002025F0">
        <w:rPr>
          <w:rFonts w:asciiTheme="majorBidi" w:hAnsiTheme="majorBidi" w:cstheme="majorBidi"/>
          <w:sz w:val="28"/>
          <w:szCs w:val="28"/>
          <w:lang w:val="en-US" w:eastAsia="uk-UA"/>
        </w:rPr>
        <w:t>Vol</w:t>
      </w:r>
      <w:r w:rsidRPr="002025F0">
        <w:rPr>
          <w:rFonts w:asciiTheme="majorBidi" w:hAnsiTheme="majorBidi" w:cstheme="majorBidi"/>
          <w:sz w:val="28"/>
          <w:szCs w:val="28"/>
          <w:lang w:val="uk-UA" w:eastAsia="uk-UA"/>
        </w:rPr>
        <w:t xml:space="preserve">. 12. – </w:t>
      </w:r>
      <w:r w:rsidRPr="002025F0">
        <w:rPr>
          <w:rFonts w:asciiTheme="majorBidi" w:hAnsiTheme="majorBidi" w:cstheme="majorBidi"/>
          <w:sz w:val="28"/>
          <w:szCs w:val="28"/>
          <w:lang w:val="en-US" w:eastAsia="uk-UA"/>
        </w:rPr>
        <w:t>No</w:t>
      </w:r>
      <w:r w:rsidRPr="002025F0">
        <w:rPr>
          <w:rFonts w:asciiTheme="majorBidi" w:hAnsiTheme="majorBidi" w:cstheme="majorBidi"/>
          <w:sz w:val="28"/>
          <w:szCs w:val="28"/>
          <w:lang w:val="uk-UA" w:eastAsia="uk-UA"/>
        </w:rPr>
        <w:t xml:space="preserve"> 9. – </w:t>
      </w:r>
      <w:r w:rsidRPr="002025F0">
        <w:rPr>
          <w:rFonts w:asciiTheme="majorBidi" w:hAnsiTheme="majorBidi" w:cstheme="majorBidi"/>
          <w:sz w:val="28"/>
          <w:szCs w:val="28"/>
          <w:lang w:val="en-US" w:eastAsia="uk-UA"/>
        </w:rPr>
        <w:t>P</w:t>
      </w:r>
      <w:r w:rsidRPr="002025F0">
        <w:rPr>
          <w:rFonts w:asciiTheme="majorBidi" w:hAnsiTheme="majorBidi" w:cstheme="majorBidi"/>
          <w:sz w:val="28"/>
          <w:szCs w:val="28"/>
          <w:lang w:val="uk-UA" w:eastAsia="uk-UA"/>
        </w:rPr>
        <w:t>. 1-4</w:t>
      </w:r>
      <w:r w:rsidRPr="002025F0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. </w:t>
      </w:r>
      <w:r w:rsidRPr="002025F0">
        <w:rPr>
          <w:rFonts w:asciiTheme="majorBidi" w:hAnsiTheme="majorBidi" w:cstheme="majorBidi"/>
          <w:sz w:val="28"/>
          <w:szCs w:val="28"/>
          <w:lang w:val="en-US"/>
        </w:rPr>
        <w:t>Available online. DOI: 10.3390/su12093727.</w:t>
      </w:r>
    </w:p>
    <w:p w:rsidR="00C03F1D" w:rsidRPr="002025F0" w:rsidRDefault="00C03F1D" w:rsidP="00C03F1D">
      <w:pPr>
        <w:pStyle w:val="EndnoteText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025F0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Jandrić P. Postdigital research in the time of Covid-19 // Postdigital Science and Education. – 2020. – Issue 2. P. 233-238.  </w:t>
      </w:r>
      <w:r w:rsidRPr="002025F0">
        <w:rPr>
          <w:rFonts w:asciiTheme="majorBidi" w:hAnsiTheme="majorBidi" w:cstheme="majorBidi"/>
          <w:sz w:val="28"/>
          <w:szCs w:val="28"/>
          <w:lang w:val="en-US"/>
        </w:rPr>
        <w:t xml:space="preserve">Available online:  https://doi.org/10.1007/s42438-020-00113-8 </w:t>
      </w:r>
    </w:p>
    <w:p w:rsidR="00C03F1D" w:rsidRPr="002025F0" w:rsidRDefault="00C03F1D" w:rsidP="00C03F1D">
      <w:pPr>
        <w:pStyle w:val="EndnoteText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025F0">
        <w:rPr>
          <w:rFonts w:asciiTheme="majorBidi" w:hAnsiTheme="majorBidi" w:cstheme="majorBidi"/>
          <w:sz w:val="28"/>
          <w:szCs w:val="28"/>
          <w:lang w:val="en-US"/>
        </w:rPr>
        <w:t>Lemke Th. Biopolitics. An Advanced Introduction. N.Y.: New York Univer-</w:t>
      </w:r>
    </w:p>
    <w:p w:rsidR="00C03F1D" w:rsidRPr="002025F0" w:rsidRDefault="00C03F1D" w:rsidP="00C03F1D">
      <w:pPr>
        <w:pStyle w:val="ListParagraph"/>
        <w:numPr>
          <w:ilvl w:val="0"/>
          <w:numId w:val="6"/>
        </w:numPr>
        <w:spacing w:after="0" w:line="240" w:lineRule="auto"/>
        <w:jc w:val="both"/>
        <w:textAlignment w:val="top"/>
        <w:rPr>
          <w:rFonts w:asciiTheme="majorBidi" w:hAnsiTheme="majorBidi" w:cstheme="majorBidi"/>
          <w:sz w:val="28"/>
          <w:szCs w:val="28"/>
          <w:lang w:val="en-US"/>
        </w:rPr>
      </w:pPr>
      <w:r w:rsidRPr="002025F0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O’Callaghan-Gordo C., Antó J. M. COVID-19: The Disease of the Anthropocene //Environmental Research. – 2020.</w:t>
      </w:r>
      <w:r w:rsidRPr="002025F0">
        <w:rPr>
          <w:rStyle w:val="fm-vol-iss-date"/>
          <w:rFonts w:asciiTheme="majorBidi" w:hAnsiTheme="majorBidi" w:cstheme="majorBidi"/>
          <w:sz w:val="28"/>
          <w:szCs w:val="28"/>
          <w:lang w:val="en-US"/>
        </w:rPr>
        <w:t xml:space="preserve"> May 15. </w:t>
      </w:r>
      <w:r w:rsidRPr="002025F0">
        <w:rPr>
          <w:rStyle w:val="doi"/>
          <w:rFonts w:asciiTheme="majorBidi" w:eastAsiaTheme="majorEastAsia" w:hAnsiTheme="majorBidi" w:cstheme="majorBidi"/>
          <w:sz w:val="28"/>
          <w:szCs w:val="28"/>
          <w:lang w:val="en-US"/>
        </w:rPr>
        <w:t>doi: </w:t>
      </w:r>
      <w:hyperlink r:id="rId10" w:tgtFrame="pmc_ext" w:history="1">
        <w:r w:rsidRPr="002025F0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lang w:val="en-US"/>
          </w:rPr>
          <w:t>10.1016/j.envres.2020.109683</w:t>
        </w:r>
      </w:hyperlink>
    </w:p>
    <w:p w:rsidR="00C03F1D" w:rsidRPr="002025F0" w:rsidRDefault="00C03F1D" w:rsidP="00C03F1D">
      <w:pPr>
        <w:pStyle w:val="EndnoteText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025F0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Peters M. A. et al. (ed.). Post-truth, fake news: Viral modernity &amp; higher education. – Springer, 2018. 232 p.</w:t>
      </w:r>
    </w:p>
    <w:p w:rsidR="00C03F1D" w:rsidRPr="002025F0" w:rsidRDefault="00C03F1D" w:rsidP="00C03F1D">
      <w:pPr>
        <w:pStyle w:val="EndnoteText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2025F0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Peters M. A., Jandrić P., McLaren P. Viral modernity? Epidemics, infodemics, and the ‘bioinformational’paradigm. // Educational Philosophy and Theory. 2020. </w:t>
      </w:r>
      <w:r w:rsidRPr="002025F0">
        <w:rPr>
          <w:rFonts w:asciiTheme="majorBidi" w:hAnsiTheme="majorBidi" w:cstheme="majorBidi"/>
          <w:sz w:val="28"/>
          <w:szCs w:val="28"/>
          <w:lang w:val="en-US"/>
        </w:rPr>
        <w:t xml:space="preserve">Available online: </w:t>
      </w:r>
      <w:r w:rsidRPr="002025F0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https://doi.org/10.1080/00131857.2020.1744226</w:t>
      </w:r>
    </w:p>
    <w:p w:rsidR="00C03F1D" w:rsidRPr="002025F0" w:rsidRDefault="00C03F1D" w:rsidP="00C03F1D">
      <w:pPr>
        <w:pStyle w:val="EndnoteText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025F0">
        <w:rPr>
          <w:rFonts w:asciiTheme="majorBidi" w:hAnsiTheme="majorBidi" w:cstheme="majorBidi"/>
          <w:sz w:val="28"/>
          <w:szCs w:val="28"/>
          <w:lang w:val="en-US"/>
        </w:rPr>
        <w:t>Peters M.A. On the epistemology of conspiracy // Educational Philosophy and Theory, 2020. https:// doi: 10.1080/00131857.2020.1741331</w:t>
      </w:r>
    </w:p>
    <w:p w:rsidR="00C03F1D" w:rsidRPr="002025F0" w:rsidRDefault="00C03F1D" w:rsidP="00C03F1D">
      <w:pPr>
        <w:pStyle w:val="EndnoteText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025F0">
        <w:rPr>
          <w:rFonts w:asciiTheme="majorBidi" w:hAnsiTheme="majorBidi" w:cstheme="majorBidi"/>
          <w:sz w:val="28"/>
          <w:szCs w:val="28"/>
          <w:lang w:val="en-US"/>
        </w:rPr>
        <w:t>Popper C.R. Conjectures and Refutations: The Growth of Scientific Knowledge. 2nd ed. New York: Routledge. 2002. P. 165-168.</w:t>
      </w:r>
    </w:p>
    <w:p w:rsidR="00C03F1D" w:rsidRPr="002025F0" w:rsidRDefault="00C03F1D" w:rsidP="00C03F1D">
      <w:pPr>
        <w:pStyle w:val="EndnoteText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025F0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Radder H., ed. The commodification of academic research: Science and the modern university.</w:t>
      </w:r>
      <w:r w:rsidRPr="002025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2025F0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Pittsburgh: University of Pittsburgh Press,  2010. – P. 4 .</w:t>
      </w:r>
    </w:p>
    <w:p w:rsidR="00C03F1D" w:rsidRPr="002025F0" w:rsidRDefault="00C03F1D" w:rsidP="00C03F1D">
      <w:pPr>
        <w:pStyle w:val="EndnoteText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025F0">
        <w:rPr>
          <w:rFonts w:asciiTheme="majorBidi" w:hAnsiTheme="majorBidi" w:cstheme="majorBidi"/>
          <w:sz w:val="28"/>
          <w:szCs w:val="28"/>
          <w:lang w:val="en-US"/>
        </w:rPr>
        <w:t xml:space="preserve">Rose N. The politics of life itself: biomedicine, power, and subjectivity in the </w:t>
      </w:r>
    </w:p>
    <w:p w:rsidR="00C03F1D" w:rsidRPr="002025F0" w:rsidRDefault="00C03F1D" w:rsidP="00C03F1D">
      <w:pPr>
        <w:pStyle w:val="EndnoteText"/>
        <w:ind w:firstLine="708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025F0">
        <w:rPr>
          <w:rFonts w:asciiTheme="majorBidi" w:hAnsiTheme="majorBidi" w:cstheme="majorBidi"/>
          <w:sz w:val="28"/>
          <w:szCs w:val="28"/>
          <w:lang w:val="en-US"/>
        </w:rPr>
        <w:t>twenty-first century. – Princeton: Princeton university press, 2007. – 350 p.</w:t>
      </w:r>
    </w:p>
    <w:p w:rsidR="00C03F1D" w:rsidRPr="002025F0" w:rsidRDefault="00C03F1D" w:rsidP="00C03F1D">
      <w:pPr>
        <w:pStyle w:val="EndnoteText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025F0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Triggle, Chris R et al. “COVID-19: Learning from Lessons To Guide  Treatment and Prevention Interventions.” mSphere . 2020, Vol. 5,3 e00317-20. doi:10.1128/mSphere.00317-2</w:t>
      </w:r>
    </w:p>
    <w:p w:rsidR="00C03F1D" w:rsidRPr="002025F0" w:rsidRDefault="00C03F1D" w:rsidP="00C03F1D">
      <w:pPr>
        <w:pStyle w:val="EndnoteText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025F0">
        <w:rPr>
          <w:rFonts w:asciiTheme="majorBidi" w:hAnsiTheme="majorBidi" w:cstheme="majorBidi"/>
          <w:sz w:val="28"/>
          <w:szCs w:val="28"/>
          <w:lang w:val="en-US"/>
        </w:rPr>
        <w:lastRenderedPageBreak/>
        <w:t>UN General Assembly. Resolution adopted by the UNGA on 16 September. Report, A/RES/60/1. 2005. Available online: https://www.un. org/en/development/desa/population/migration/generalassembly/docs/globalcompact/A_RES_60_1.pdf (accessed on 12 April 2020)</w:t>
      </w:r>
    </w:p>
    <w:p w:rsidR="00C03F1D" w:rsidRPr="002025F0" w:rsidRDefault="00C03F1D" w:rsidP="00C03F1D">
      <w:pPr>
        <w:pStyle w:val="EndnoteText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025F0">
        <w:rPr>
          <w:rFonts w:asciiTheme="majorBidi" w:hAnsiTheme="majorBidi" w:cstheme="majorBidi"/>
          <w:sz w:val="28"/>
          <w:szCs w:val="28"/>
          <w:lang w:val="en-US"/>
        </w:rPr>
        <w:t xml:space="preserve">Vakurova N., Moskovkin L. Validity of evolutionary genetics in the field of social processes (brief outline of human evolution) // Available online:  </w:t>
      </w:r>
      <w:hyperlink r:id="rId11" w:history="1">
        <w:r w:rsidRPr="002025F0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lang w:val="en-US"/>
          </w:rPr>
          <w:t>https://euroasia-science.ru/wp-content/uploads/2020/07/05-12</w:t>
        </w:r>
      </w:hyperlink>
      <w:r w:rsidRPr="002025F0">
        <w:rPr>
          <w:rFonts w:asciiTheme="majorBidi" w:hAnsiTheme="majorBidi" w:cstheme="majorBidi"/>
          <w:sz w:val="28"/>
          <w:szCs w:val="28"/>
          <w:lang w:val="en-US"/>
        </w:rPr>
        <w:t>; DOI: 10.31618/ESU.2413-9335.2020.7.75.885</w:t>
      </w:r>
    </w:p>
    <w:p w:rsidR="00A174AE" w:rsidRPr="002025F0" w:rsidRDefault="00C03F1D" w:rsidP="00A174AE">
      <w:pPr>
        <w:pStyle w:val="EndnoteText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025F0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Vidal J. Destroyed habitat creates the perfect conditions for coronavirus to emerge //Scientific American. – 2020. – P. 1-12.</w:t>
      </w:r>
      <w:r w:rsidRPr="002025F0">
        <w:rPr>
          <w:rFonts w:asciiTheme="majorBidi" w:hAnsiTheme="majorBidi" w:cstheme="majorBidi"/>
          <w:sz w:val="28"/>
          <w:szCs w:val="28"/>
          <w:lang w:val="en-US"/>
        </w:rPr>
        <w:t xml:space="preserve"> Available online: </w:t>
      </w:r>
      <w:hyperlink r:id="rId12" w:history="1">
        <w:r w:rsidRPr="002025F0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FFFFF"/>
            <w:lang w:val="en-US"/>
          </w:rPr>
          <w:t>https://www.scientificamerican.com/article/destroyed-habitat-creates-the-perfect-conditions-for-coronavirus-to-emerge/</w:t>
        </w:r>
      </w:hyperlink>
      <w:r w:rsidRPr="002025F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</w:p>
    <w:p w:rsidR="00C03F1D" w:rsidRPr="002025F0" w:rsidRDefault="00C03F1D" w:rsidP="00A174AE">
      <w:pPr>
        <w:pStyle w:val="EndnoteText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025F0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Wu SC. Progress and Concept for COVID-19 Vaccine Development. // Biotechnol J. 2020;vol. 15, Issue 6. e2000147. doi:10.1002/biot.202000147.</w:t>
      </w:r>
    </w:p>
    <w:bookmarkEnd w:id="0"/>
    <w:p w:rsidR="00C5536F" w:rsidRPr="002025F0" w:rsidRDefault="00C5536F">
      <w:pPr>
        <w:rPr>
          <w:lang w:val="uk-UA"/>
        </w:rPr>
      </w:pPr>
    </w:p>
    <w:sectPr w:rsidR="00C5536F" w:rsidRPr="00202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F1D" w:rsidRDefault="00C03F1D" w:rsidP="00C03F1D">
      <w:pPr>
        <w:spacing w:after="0" w:line="240" w:lineRule="auto"/>
      </w:pPr>
      <w:r>
        <w:separator/>
      </w:r>
    </w:p>
  </w:endnote>
  <w:endnote w:type="continuationSeparator" w:id="0">
    <w:p w:rsidR="00C03F1D" w:rsidRDefault="00C03F1D" w:rsidP="00C0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F1D" w:rsidRDefault="00C03F1D" w:rsidP="00C03F1D">
      <w:pPr>
        <w:spacing w:after="0" w:line="240" w:lineRule="auto"/>
      </w:pPr>
      <w:r>
        <w:separator/>
      </w:r>
    </w:p>
  </w:footnote>
  <w:footnote w:type="continuationSeparator" w:id="0">
    <w:p w:rsidR="00C03F1D" w:rsidRDefault="00C03F1D" w:rsidP="00C03F1D">
      <w:pPr>
        <w:spacing w:after="0" w:line="240" w:lineRule="auto"/>
      </w:pPr>
      <w:r>
        <w:continuationSeparator/>
      </w:r>
    </w:p>
  </w:footnote>
  <w:footnote w:id="1">
    <w:p w:rsidR="00C03F1D" w:rsidRPr="001611A0" w:rsidRDefault="00C03F1D" w:rsidP="001611A0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r w:rsidRPr="001611A0">
        <w:rPr>
          <w:rStyle w:val="FootnoteReference"/>
          <w:rFonts w:asciiTheme="majorBidi" w:hAnsiTheme="majorBidi" w:cstheme="majorBidi"/>
          <w:sz w:val="24"/>
          <w:szCs w:val="24"/>
        </w:rPr>
        <w:footnoteRef/>
      </w:r>
      <w:r w:rsidRPr="001611A0">
        <w:rPr>
          <w:rFonts w:asciiTheme="majorBidi" w:hAnsiTheme="majorBidi" w:cstheme="majorBidi"/>
          <w:sz w:val="24"/>
          <w:szCs w:val="24"/>
        </w:rPr>
        <w:t xml:space="preserve"> В англ</w:t>
      </w:r>
      <w:r w:rsidRPr="001611A0">
        <w:rPr>
          <w:rFonts w:asciiTheme="majorBidi" w:hAnsiTheme="majorBidi" w:cstheme="majorBidi"/>
          <w:sz w:val="24"/>
          <w:szCs w:val="24"/>
          <w:lang w:val="uk-UA"/>
        </w:rPr>
        <w:t>і</w:t>
      </w:r>
      <w:r w:rsidRPr="001611A0">
        <w:rPr>
          <w:rFonts w:asciiTheme="majorBidi" w:hAnsiTheme="majorBidi" w:cstheme="majorBidi"/>
          <w:sz w:val="24"/>
          <w:szCs w:val="24"/>
        </w:rPr>
        <w:t>йс</w:t>
      </w:r>
      <w:r w:rsidRPr="001611A0">
        <w:rPr>
          <w:rFonts w:asciiTheme="majorBidi" w:hAnsiTheme="majorBidi" w:cstheme="majorBidi"/>
          <w:sz w:val="24"/>
          <w:szCs w:val="24"/>
          <w:lang w:val="uk-UA"/>
        </w:rPr>
        <w:t>ь</w:t>
      </w:r>
      <w:r w:rsidRPr="001611A0">
        <w:rPr>
          <w:rFonts w:asciiTheme="majorBidi" w:hAnsiTheme="majorBidi" w:cstheme="majorBidi"/>
          <w:sz w:val="24"/>
          <w:szCs w:val="24"/>
        </w:rPr>
        <w:t>к</w:t>
      </w:r>
      <w:r w:rsidRPr="001611A0">
        <w:rPr>
          <w:rFonts w:asciiTheme="majorBidi" w:hAnsiTheme="majorBidi" w:cstheme="majorBidi"/>
          <w:sz w:val="24"/>
          <w:szCs w:val="24"/>
          <w:lang w:val="uk-UA"/>
        </w:rPr>
        <w:t>і</w:t>
      </w:r>
      <w:r w:rsidRPr="001611A0">
        <w:rPr>
          <w:rFonts w:asciiTheme="majorBidi" w:hAnsiTheme="majorBidi" w:cstheme="majorBidi"/>
          <w:sz w:val="24"/>
          <w:szCs w:val="24"/>
        </w:rPr>
        <w:t xml:space="preserve">й версии, </w:t>
      </w:r>
      <w:r w:rsidRPr="001611A0">
        <w:rPr>
          <w:rStyle w:val="tlid-translation"/>
          <w:rFonts w:asciiTheme="majorBidi" w:hAnsiTheme="majorBidi" w:cstheme="majorBidi"/>
          <w:sz w:val="24"/>
          <w:szCs w:val="24"/>
          <w:lang w:val="uk-UA"/>
        </w:rPr>
        <w:t xml:space="preserve">підготовленої за участю самого Х.Йонаса, Принцип відповідальності німецького оригіналу має, на наш погляд, більш вдалу форму вираження - Імператив відповідальності. Тим самим підкреслюється його «наказовий спосіб», </w:t>
      </w:r>
      <w:r w:rsidR="001611A0" w:rsidRPr="001611A0">
        <w:rPr>
          <w:rStyle w:val="tlid-translation"/>
          <w:rFonts w:asciiTheme="majorBidi" w:hAnsiTheme="majorBidi" w:cstheme="majorBidi"/>
          <w:sz w:val="24"/>
          <w:szCs w:val="24"/>
          <w:lang w:val="uk-UA"/>
        </w:rPr>
        <w:t>повинність</w:t>
      </w:r>
      <w:r w:rsidRPr="001611A0"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56696"/>
    <w:multiLevelType w:val="hybridMultilevel"/>
    <w:tmpl w:val="E102A88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908714B"/>
    <w:multiLevelType w:val="hybridMultilevel"/>
    <w:tmpl w:val="2BDCF5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173DA"/>
    <w:multiLevelType w:val="hybridMultilevel"/>
    <w:tmpl w:val="03C26CB8"/>
    <w:lvl w:ilvl="0" w:tplc="B5E6CFB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2245CCD"/>
    <w:multiLevelType w:val="hybridMultilevel"/>
    <w:tmpl w:val="B808A82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0693837"/>
    <w:multiLevelType w:val="hybridMultilevel"/>
    <w:tmpl w:val="9EB041E6"/>
    <w:lvl w:ilvl="0" w:tplc="A64C321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61777F2"/>
    <w:multiLevelType w:val="hybridMultilevel"/>
    <w:tmpl w:val="2CDC6800"/>
    <w:lvl w:ilvl="0" w:tplc="2D6AB304">
      <w:start w:val="1"/>
      <w:numFmt w:val="decimal"/>
      <w:lvlText w:val="%1)"/>
      <w:lvlJc w:val="left"/>
      <w:pPr>
        <w:ind w:left="1429" w:hanging="360"/>
      </w:pPr>
      <w:rPr>
        <w:rFonts w:asciiTheme="majorBidi" w:eastAsia="Times New Roman" w:hAnsiTheme="majorBidi" w:cstheme="majorBidi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1D"/>
    <w:rsid w:val="001611A0"/>
    <w:rsid w:val="002025F0"/>
    <w:rsid w:val="00280E13"/>
    <w:rsid w:val="002A1770"/>
    <w:rsid w:val="003A3320"/>
    <w:rsid w:val="00801FFA"/>
    <w:rsid w:val="00A174AE"/>
    <w:rsid w:val="00C03F1D"/>
    <w:rsid w:val="00C5536F"/>
    <w:rsid w:val="00CF0D4B"/>
    <w:rsid w:val="00D81107"/>
    <w:rsid w:val="00DA29A1"/>
    <w:rsid w:val="00FD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7AD40"/>
  <w15:chartTrackingRefBased/>
  <w15:docId w15:val="{66324E2F-59B7-4795-92C0-2037DC42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F1D"/>
    <w:pPr>
      <w:spacing w:after="120" w:line="264" w:lineRule="auto"/>
    </w:pPr>
    <w:rPr>
      <w:rFonts w:ascii="Calibri" w:eastAsia="Times New Roman" w:hAnsi="Calibri" w:cs="Times New Roman"/>
      <w:sz w:val="21"/>
      <w:szCs w:val="21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F1D"/>
    <w:pPr>
      <w:ind w:left="720"/>
      <w:contextualSpacing/>
    </w:pPr>
  </w:style>
  <w:style w:type="character" w:styleId="EndnoteReference">
    <w:name w:val="endnote reference"/>
    <w:basedOn w:val="DefaultParagraphFont"/>
    <w:uiPriority w:val="99"/>
    <w:semiHidden/>
    <w:unhideWhenUsed/>
    <w:rsid w:val="00C03F1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3F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3F1D"/>
    <w:rPr>
      <w:rFonts w:ascii="Calibri" w:eastAsia="Times New Roman" w:hAnsi="Calibri" w:cs="Times New Roman"/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C03F1D"/>
    <w:rPr>
      <w:vertAlign w:val="superscript"/>
    </w:rPr>
  </w:style>
  <w:style w:type="character" w:customStyle="1" w:styleId="hl">
    <w:name w:val="hl"/>
    <w:basedOn w:val="DefaultParagraphFont"/>
    <w:rsid w:val="00C03F1D"/>
  </w:style>
  <w:style w:type="character" w:customStyle="1" w:styleId="hiddenspellerror">
    <w:name w:val="hiddenspellerror"/>
    <w:basedOn w:val="DefaultParagraphFont"/>
    <w:rsid w:val="00C03F1D"/>
  </w:style>
  <w:style w:type="character" w:customStyle="1" w:styleId="tlid-translation">
    <w:name w:val="tlid-translation"/>
    <w:basedOn w:val="DefaultParagraphFont"/>
    <w:rsid w:val="00C03F1D"/>
  </w:style>
  <w:style w:type="character" w:styleId="Hyperlink">
    <w:name w:val="Hyperlink"/>
    <w:basedOn w:val="DefaultParagraphFont"/>
    <w:uiPriority w:val="99"/>
    <w:unhideWhenUsed/>
    <w:rsid w:val="00C03F1D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C03F1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03F1D"/>
    <w:rPr>
      <w:rFonts w:ascii="Calibri" w:eastAsia="Times New Roman" w:hAnsi="Calibri" w:cs="Times New Roman"/>
      <w:sz w:val="20"/>
      <w:szCs w:val="20"/>
      <w:lang w:val="ru-RU"/>
    </w:rPr>
  </w:style>
  <w:style w:type="paragraph" w:styleId="PlainText">
    <w:name w:val="Plain Text"/>
    <w:basedOn w:val="Normal"/>
    <w:link w:val="PlainTextChar"/>
    <w:uiPriority w:val="99"/>
    <w:unhideWhenUsed/>
    <w:rsid w:val="00C03F1D"/>
    <w:pPr>
      <w:spacing w:after="0" w:line="240" w:lineRule="auto"/>
    </w:pPr>
    <w:rPr>
      <w:rFonts w:ascii="Consolas" w:eastAsiaTheme="minorHAnsi" w:hAnsi="Consolas" w:cstheme="minorBidi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03F1D"/>
    <w:rPr>
      <w:rFonts w:ascii="Consolas" w:hAnsi="Consolas"/>
      <w:sz w:val="21"/>
      <w:szCs w:val="21"/>
    </w:rPr>
  </w:style>
  <w:style w:type="character" w:customStyle="1" w:styleId="fm-vol-iss-date">
    <w:name w:val="fm-vol-iss-date"/>
    <w:basedOn w:val="DefaultParagraphFont"/>
    <w:rsid w:val="00C03F1D"/>
  </w:style>
  <w:style w:type="character" w:customStyle="1" w:styleId="doi">
    <w:name w:val="doi"/>
    <w:basedOn w:val="DefaultParagraphFont"/>
    <w:rsid w:val="00C03F1D"/>
  </w:style>
  <w:style w:type="paragraph" w:styleId="BalloonText">
    <w:name w:val="Balloon Text"/>
    <w:basedOn w:val="Normal"/>
    <w:link w:val="BalloonTextChar"/>
    <w:uiPriority w:val="99"/>
    <w:semiHidden/>
    <w:unhideWhenUsed/>
    <w:rsid w:val="00C03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F1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scientificamerican.com/article/destroyed-habitat-creates-the-perfect-conditions-for-coronavirus-to-emer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roasia-science.ru/wp-content/uploads/2020/07/05-1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x.doi.org/10.1016%2Fj.envres.2020.1096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11/heyj.1357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5304</Words>
  <Characters>30234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2020-10-29T15:33:00Z</dcterms:created>
  <dcterms:modified xsi:type="dcterms:W3CDTF">2021-03-04T12:16:00Z</dcterms:modified>
</cp:coreProperties>
</file>