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B6" w:rsidRDefault="004869B6" w:rsidP="004869B6">
      <w:pPr>
        <w:pStyle w:val="NoSpacing"/>
      </w:pPr>
    </w:p>
    <w:p w:rsidR="004869B6" w:rsidRPr="004869B6" w:rsidRDefault="004869B6" w:rsidP="004869B6">
      <w:pPr>
        <w:pStyle w:val="NoSpacing"/>
      </w:pPr>
    </w:p>
    <w:p w:rsidR="007834A3" w:rsidRDefault="007834A3" w:rsidP="007834A3">
      <w:pPr>
        <w:spacing w:line="480" w:lineRule="auto"/>
        <w:jc w:val="center"/>
        <w:rPr>
          <w:rFonts w:ascii="Times New Roman" w:hAnsi="Times New Roman" w:cs="Times New Roman"/>
        </w:rPr>
      </w:pPr>
      <w:r>
        <w:rPr>
          <w:rFonts w:ascii="Times New Roman" w:hAnsi="Times New Roman" w:cs="Times New Roman"/>
        </w:rPr>
        <w:tab/>
      </w:r>
      <w:r w:rsidR="000616E5" w:rsidRPr="00C2132D">
        <w:rPr>
          <w:rFonts w:ascii="Times New Roman" w:hAnsi="Times New Roman" w:cs="Times New Roman"/>
        </w:rPr>
        <w:t xml:space="preserve">Disagreement and </w:t>
      </w:r>
      <w:r w:rsidR="00AF6B50" w:rsidRPr="00C2132D">
        <w:rPr>
          <w:rFonts w:ascii="Times New Roman" w:hAnsi="Times New Roman" w:cs="Times New Roman"/>
        </w:rPr>
        <w:t>P</w:t>
      </w:r>
      <w:r w:rsidR="00A33704" w:rsidRPr="00C2132D">
        <w:rPr>
          <w:rFonts w:ascii="Times New Roman" w:hAnsi="Times New Roman" w:cs="Times New Roman"/>
        </w:rPr>
        <w:t>ublic</w:t>
      </w:r>
      <w:r w:rsidR="00AF6B50" w:rsidRPr="00C2132D">
        <w:rPr>
          <w:rFonts w:ascii="Times New Roman" w:hAnsi="Times New Roman" w:cs="Times New Roman"/>
        </w:rPr>
        <w:t xml:space="preserve"> Controversy</w:t>
      </w:r>
      <w:r w:rsidR="00B557F3" w:rsidRPr="00C2132D">
        <w:rPr>
          <w:rStyle w:val="FootnoteReference"/>
          <w:rFonts w:ascii="Times New Roman" w:hAnsi="Times New Roman" w:cs="Times New Roman"/>
        </w:rPr>
        <w:footnoteReference w:id="1"/>
      </w:r>
    </w:p>
    <w:p w:rsidR="007834A3" w:rsidRDefault="00F557D7" w:rsidP="007834A3">
      <w:pPr>
        <w:pStyle w:val="NoSpacing"/>
        <w:spacing w:line="276" w:lineRule="auto"/>
        <w:ind w:left="720" w:right="720"/>
        <w:jc w:val="both"/>
        <w:rPr>
          <w:rFonts w:cs="Times New Roman"/>
          <w:i/>
        </w:rPr>
      </w:pPr>
      <w:r w:rsidRPr="00C2132D">
        <w:rPr>
          <w:rFonts w:cs="Times New Roman"/>
          <w:i/>
        </w:rPr>
        <w:t>Unfortunately for the good sense of mankind, the fact of their fallibility is far from carrying the weight in their practical judgment which is always allowed to it in theory; for while everyone well knows himself to be fallible, few think it necessary to take any precautions against their own fallibility, or admit the supposition that any opinion of which they feel very certain may be one of the examples of the error to which they acknowledge themselves to be liable.</w:t>
      </w:r>
    </w:p>
    <w:p w:rsidR="007834A3" w:rsidRDefault="007834A3" w:rsidP="007834A3">
      <w:pPr>
        <w:pStyle w:val="NoSpacing"/>
        <w:spacing w:line="480" w:lineRule="auto"/>
        <w:ind w:left="3600" w:right="720" w:firstLine="720"/>
        <w:jc w:val="both"/>
        <w:rPr>
          <w:rFonts w:cs="Times New Roman"/>
          <w:i/>
        </w:rPr>
      </w:pPr>
      <w:r>
        <w:rPr>
          <w:rFonts w:cs="Times New Roman"/>
          <w:i/>
        </w:rPr>
        <w:tab/>
      </w:r>
      <w:r w:rsidR="00F557D7" w:rsidRPr="00C2132D">
        <w:rPr>
          <w:rFonts w:cs="Times New Roman"/>
          <w:i/>
        </w:rPr>
        <w:t>—</w:t>
      </w:r>
      <w:r w:rsidR="009E78DC">
        <w:rPr>
          <w:rFonts w:cs="Times New Roman"/>
          <w:i/>
        </w:rPr>
        <w:t xml:space="preserve"> </w:t>
      </w:r>
      <w:r w:rsidR="00F557D7" w:rsidRPr="00C2132D">
        <w:rPr>
          <w:rFonts w:cs="Times New Roman"/>
          <w:i/>
        </w:rPr>
        <w:t>J.S. Mill, On Liberty</w:t>
      </w:r>
    </w:p>
    <w:p w:rsidR="00F557D7" w:rsidRPr="00C2132D" w:rsidRDefault="007834A3" w:rsidP="007834A3">
      <w:pPr>
        <w:pStyle w:val="NoSpacing"/>
        <w:spacing w:line="480" w:lineRule="auto"/>
        <w:jc w:val="both"/>
        <w:rPr>
          <w:rFonts w:cs="Times New Roman"/>
        </w:rPr>
      </w:pPr>
      <w:r>
        <w:rPr>
          <w:rFonts w:cs="Times New Roman"/>
          <w:i/>
        </w:rPr>
        <w:tab/>
      </w:r>
    </w:p>
    <w:p w:rsidR="00A67F10" w:rsidRPr="00C2132D" w:rsidRDefault="00A67F10" w:rsidP="007834A3">
      <w:pPr>
        <w:pStyle w:val="NoSpacing"/>
        <w:spacing w:line="480" w:lineRule="auto"/>
        <w:jc w:val="both"/>
        <w:rPr>
          <w:rFonts w:cs="Times New Roman"/>
        </w:rPr>
      </w:pPr>
      <w:r w:rsidRPr="00C2132D">
        <w:rPr>
          <w:rFonts w:cs="Times New Roman"/>
        </w:rPr>
        <w:t xml:space="preserve">J.S Mill’s famous defense of free speech makes several arguments, but one of the </w:t>
      </w:r>
      <w:r w:rsidR="00660A6F">
        <w:rPr>
          <w:rFonts w:cs="Times New Roman"/>
        </w:rPr>
        <w:t>most interesting</w:t>
      </w:r>
      <w:r w:rsidRPr="00C2132D">
        <w:rPr>
          <w:rFonts w:cs="Times New Roman"/>
        </w:rPr>
        <w:t xml:space="preserve"> springs from his appreciation of human fallibility. This strand of argument is straightforwardly epistemic: Mill would have us treat the opinions and arguments of those who disagree with us as a</w:t>
      </w:r>
      <w:r w:rsidR="00D9229A" w:rsidRPr="00C2132D">
        <w:rPr>
          <w:rFonts w:cs="Times New Roman"/>
        </w:rPr>
        <w:t>n</w:t>
      </w:r>
      <w:r w:rsidR="00DF4E91" w:rsidRPr="00C2132D">
        <w:rPr>
          <w:rFonts w:cs="Times New Roman"/>
        </w:rPr>
        <w:t xml:space="preserve"> epistemic resource</w:t>
      </w:r>
      <w:r w:rsidR="007D70F0" w:rsidRPr="00C2132D">
        <w:rPr>
          <w:rFonts w:cs="Times New Roman"/>
        </w:rPr>
        <w:t>,</w:t>
      </w:r>
      <w:r w:rsidRPr="00C2132D">
        <w:rPr>
          <w:rFonts w:cs="Times New Roman"/>
        </w:rPr>
        <w:t xml:space="preserve"> which furnishes us with a means for taking precautions against our </w:t>
      </w:r>
      <w:r w:rsidR="0044344F" w:rsidRPr="00C2132D">
        <w:rPr>
          <w:rFonts w:cs="Times New Roman"/>
        </w:rPr>
        <w:t xml:space="preserve">own </w:t>
      </w:r>
      <w:r w:rsidRPr="00C2132D">
        <w:rPr>
          <w:rFonts w:cs="Times New Roman"/>
        </w:rPr>
        <w:t>fallibility.</w:t>
      </w:r>
    </w:p>
    <w:p w:rsidR="00DF4E91" w:rsidRPr="00C2132D" w:rsidRDefault="00A67F10" w:rsidP="009E78DC">
      <w:pPr>
        <w:pStyle w:val="NoSpacing"/>
        <w:spacing w:line="480" w:lineRule="auto"/>
        <w:ind w:firstLine="720"/>
        <w:jc w:val="both"/>
        <w:rPr>
          <w:rFonts w:cs="Times New Roman"/>
        </w:rPr>
      </w:pPr>
      <w:r w:rsidRPr="00C2132D">
        <w:rPr>
          <w:rFonts w:cs="Times New Roman"/>
        </w:rPr>
        <w:t>More recent discussion</w:t>
      </w:r>
      <w:r w:rsidR="00DF4E91" w:rsidRPr="00C2132D">
        <w:rPr>
          <w:rFonts w:cs="Times New Roman"/>
        </w:rPr>
        <w:t xml:space="preserve"> of disagreement in mainstream epistemology ha</w:t>
      </w:r>
      <w:r w:rsidR="00D9229A" w:rsidRPr="00C2132D">
        <w:rPr>
          <w:rFonts w:cs="Times New Roman"/>
        </w:rPr>
        <w:t xml:space="preserve">s not been aimed at drawing </w:t>
      </w:r>
      <w:r w:rsidR="00DF4E91" w:rsidRPr="00C2132D">
        <w:rPr>
          <w:rFonts w:cs="Times New Roman"/>
        </w:rPr>
        <w:t>conclusions</w:t>
      </w:r>
      <w:r w:rsidR="00D9229A" w:rsidRPr="00C2132D">
        <w:rPr>
          <w:rFonts w:cs="Times New Roman"/>
        </w:rPr>
        <w:t xml:space="preserve"> in political philosophy</w:t>
      </w:r>
      <w:r w:rsidR="00DF4E91" w:rsidRPr="00C2132D">
        <w:rPr>
          <w:rFonts w:cs="Times New Roman"/>
        </w:rPr>
        <w:t xml:space="preserve">, but at better understanding what sort of </w:t>
      </w:r>
      <w:r w:rsidR="00A16BC9" w:rsidRPr="00C2132D">
        <w:rPr>
          <w:rFonts w:cs="Times New Roman"/>
        </w:rPr>
        <w:t xml:space="preserve">purely </w:t>
      </w:r>
      <w:r w:rsidR="00DF4E91" w:rsidRPr="00C2132D">
        <w:rPr>
          <w:rFonts w:cs="Times New Roman"/>
        </w:rPr>
        <w:t>epistemic role disagreement should play.</w:t>
      </w:r>
      <w:r w:rsidR="009E78DC">
        <w:rPr>
          <w:rFonts w:cs="Times New Roman"/>
        </w:rPr>
        <w:t xml:space="preserve"> </w:t>
      </w:r>
      <w:r w:rsidR="00DF4E91" w:rsidRPr="00C2132D">
        <w:rPr>
          <w:rFonts w:cs="Times New Roman"/>
        </w:rPr>
        <w:t>Most of t</w:t>
      </w:r>
      <w:r w:rsidR="003F7053" w:rsidRPr="00C2132D">
        <w:rPr>
          <w:rFonts w:cs="Times New Roman"/>
        </w:rPr>
        <w:t xml:space="preserve">he debate </w:t>
      </w:r>
      <w:r w:rsidR="00DF4E91" w:rsidRPr="00C2132D">
        <w:rPr>
          <w:rFonts w:cs="Times New Roman"/>
        </w:rPr>
        <w:t xml:space="preserve">has revolved </w:t>
      </w:r>
      <w:r w:rsidR="003F7053" w:rsidRPr="00C2132D">
        <w:rPr>
          <w:rFonts w:cs="Times New Roman"/>
        </w:rPr>
        <w:t xml:space="preserve">around </w:t>
      </w:r>
      <w:r w:rsidR="00DF4E91" w:rsidRPr="00C2132D">
        <w:rPr>
          <w:rFonts w:cs="Times New Roman"/>
        </w:rPr>
        <w:t>the question</w:t>
      </w:r>
      <w:r w:rsidR="003F7053" w:rsidRPr="00C2132D">
        <w:rPr>
          <w:rFonts w:cs="Times New Roman"/>
        </w:rPr>
        <w:t xml:space="preserve"> of </w:t>
      </w:r>
      <w:r w:rsidR="00DF4E91" w:rsidRPr="00C2132D">
        <w:rPr>
          <w:rFonts w:cs="Times New Roman"/>
        </w:rPr>
        <w:t>what</w:t>
      </w:r>
      <w:r w:rsidR="003F7053" w:rsidRPr="00C2132D">
        <w:rPr>
          <w:rFonts w:cs="Times New Roman"/>
        </w:rPr>
        <w:t>,</w:t>
      </w:r>
      <w:r w:rsidR="00DF4E91" w:rsidRPr="00C2132D">
        <w:rPr>
          <w:rFonts w:cs="Times New Roman"/>
        </w:rPr>
        <w:t xml:space="preserve"> if any, effect</w:t>
      </w:r>
      <w:r w:rsidR="003F7053" w:rsidRPr="00C2132D">
        <w:rPr>
          <w:rFonts w:cs="Times New Roman"/>
        </w:rPr>
        <w:t xml:space="preserve"> the disagreement of others should </w:t>
      </w:r>
      <w:r w:rsidR="00DF4E91" w:rsidRPr="00C2132D">
        <w:rPr>
          <w:rFonts w:cs="Times New Roman"/>
        </w:rPr>
        <w:t xml:space="preserve">have on the confidence with which one holds </w:t>
      </w:r>
      <w:r w:rsidR="003F7053" w:rsidRPr="00C2132D">
        <w:rPr>
          <w:rFonts w:cs="Times New Roman"/>
        </w:rPr>
        <w:t>one’s</w:t>
      </w:r>
      <w:r w:rsidR="00072E35" w:rsidRPr="00C2132D">
        <w:rPr>
          <w:rFonts w:cs="Times New Roman"/>
        </w:rPr>
        <w:t xml:space="preserve"> own</w:t>
      </w:r>
      <w:r w:rsidR="003F7053" w:rsidRPr="00C2132D">
        <w:rPr>
          <w:rFonts w:cs="Times New Roman"/>
        </w:rPr>
        <w:t xml:space="preserve"> beliefs.</w:t>
      </w:r>
      <w:r w:rsidR="009E78DC">
        <w:rPr>
          <w:rFonts w:cs="Times New Roman"/>
        </w:rPr>
        <w:t xml:space="preserve"> </w:t>
      </w:r>
      <w:r w:rsidR="00DF4E91" w:rsidRPr="00C2132D">
        <w:rPr>
          <w:rFonts w:cs="Times New Roman"/>
        </w:rPr>
        <w:t xml:space="preserve">(Answers to this question may be called “Conciliatory” to the extent that they hold that disagreement </w:t>
      </w:r>
      <w:r w:rsidR="009E78DC" w:rsidRPr="009E78DC">
        <w:rPr>
          <w:rFonts w:cs="Times New Roman"/>
        </w:rPr>
        <w:t>often requires us to be less confident in our beliefs than we would be absent the disagreement</w:t>
      </w:r>
      <w:r w:rsidR="009E78DC">
        <w:rPr>
          <w:rFonts w:cs="Times New Roman"/>
        </w:rPr>
        <w:t xml:space="preserve">. They may be called </w:t>
      </w:r>
      <w:r w:rsidR="00DF4E91" w:rsidRPr="00C2132D">
        <w:rPr>
          <w:rFonts w:cs="Times New Roman"/>
        </w:rPr>
        <w:t xml:space="preserve">“Steadfast” to the extent that they deny </w:t>
      </w:r>
      <w:r w:rsidR="00DF4E91" w:rsidRPr="00C2132D">
        <w:rPr>
          <w:rFonts w:cs="Times New Roman"/>
        </w:rPr>
        <w:lastRenderedPageBreak/>
        <w:t>this.)</w:t>
      </w:r>
      <w:r w:rsidR="009E78DC">
        <w:rPr>
          <w:rFonts w:cs="Times New Roman"/>
        </w:rPr>
        <w:t xml:space="preserve"> </w:t>
      </w:r>
      <w:r w:rsidR="00D9229A" w:rsidRPr="00C2132D">
        <w:rPr>
          <w:rFonts w:cs="Times New Roman"/>
        </w:rPr>
        <w:t>But in this literature, as in Mill, the epistemic significance of disagreement is often tied to considerations of our epistemic fallibility.</w:t>
      </w:r>
    </w:p>
    <w:p w:rsidR="007834A3" w:rsidRDefault="00D9229A" w:rsidP="007834A3">
      <w:pPr>
        <w:pStyle w:val="NoSpacing"/>
        <w:spacing w:line="480" w:lineRule="auto"/>
        <w:ind w:firstLine="720"/>
        <w:jc w:val="both"/>
        <w:rPr>
          <w:rFonts w:cs="Times New Roman"/>
        </w:rPr>
      </w:pPr>
      <w:r w:rsidRPr="00C2132D">
        <w:rPr>
          <w:rFonts w:cs="Times New Roman"/>
        </w:rPr>
        <w:t>Many recent papers on disagreement open</w:t>
      </w:r>
      <w:r w:rsidR="00072E35" w:rsidRPr="00C2132D">
        <w:rPr>
          <w:rFonts w:cs="Times New Roman"/>
        </w:rPr>
        <w:t xml:space="preserve"> by mentioning issues about which there is considerable public controversy; examples from philosophy, morality, politics and history are common</w:t>
      </w:r>
      <w:r w:rsidR="006919A1">
        <w:rPr>
          <w:rFonts w:cs="Times New Roman"/>
        </w:rPr>
        <w:t xml:space="preserve">ly </w:t>
      </w:r>
      <w:r w:rsidR="00BE0654" w:rsidRPr="00C2132D">
        <w:rPr>
          <w:rFonts w:cs="Times New Roman"/>
        </w:rPr>
        <w:t>cited</w:t>
      </w:r>
      <w:r w:rsidR="00072E35" w:rsidRPr="00C2132D">
        <w:rPr>
          <w:rFonts w:cs="Times New Roman"/>
        </w:rPr>
        <w:t>.</w:t>
      </w:r>
      <w:r w:rsidR="009E78DC">
        <w:rPr>
          <w:rFonts w:cs="Times New Roman"/>
        </w:rPr>
        <w:t xml:space="preserve"> </w:t>
      </w:r>
      <w:r w:rsidR="00DF4E91" w:rsidRPr="00C2132D">
        <w:rPr>
          <w:rFonts w:cs="Times New Roman"/>
        </w:rPr>
        <w:t xml:space="preserve">But while </w:t>
      </w:r>
      <w:r w:rsidRPr="00C2132D">
        <w:rPr>
          <w:rFonts w:cs="Times New Roman"/>
        </w:rPr>
        <w:t>disagreement</w:t>
      </w:r>
      <w:r w:rsidR="00072E35" w:rsidRPr="00C2132D">
        <w:rPr>
          <w:rFonts w:cs="Times New Roman"/>
        </w:rPr>
        <w:t xml:space="preserve">’s </w:t>
      </w:r>
      <w:r w:rsidR="00307A17" w:rsidRPr="00C2132D">
        <w:rPr>
          <w:rFonts w:cs="Times New Roman"/>
        </w:rPr>
        <w:t>epistemic implications</w:t>
      </w:r>
      <w:r w:rsidR="00072E35" w:rsidRPr="00C2132D">
        <w:rPr>
          <w:rFonts w:cs="Times New Roman"/>
        </w:rPr>
        <w:t xml:space="preserve"> for </w:t>
      </w:r>
      <w:r w:rsidR="00307A17" w:rsidRPr="00C2132D">
        <w:rPr>
          <w:rFonts w:cs="Times New Roman"/>
        </w:rPr>
        <w:t>issues</w:t>
      </w:r>
      <w:r w:rsidR="007D70F0" w:rsidRPr="00C2132D">
        <w:rPr>
          <w:rFonts w:cs="Times New Roman"/>
        </w:rPr>
        <w:t xml:space="preserve"> of public </w:t>
      </w:r>
      <w:r w:rsidR="00BE0654" w:rsidRPr="00C2132D">
        <w:rPr>
          <w:rFonts w:cs="Times New Roman"/>
        </w:rPr>
        <w:t>controversy</w:t>
      </w:r>
      <w:r w:rsidR="00072E35" w:rsidRPr="00C2132D">
        <w:rPr>
          <w:rFonts w:cs="Times New Roman"/>
        </w:rPr>
        <w:t xml:space="preserve"> is part of wh</w:t>
      </w:r>
      <w:r w:rsidR="00307A17" w:rsidRPr="00C2132D">
        <w:rPr>
          <w:rFonts w:cs="Times New Roman"/>
        </w:rPr>
        <w:t>at gives the issue its interest,</w:t>
      </w:r>
      <w:r w:rsidR="00072E35" w:rsidRPr="00C2132D">
        <w:rPr>
          <w:rFonts w:cs="Times New Roman"/>
        </w:rPr>
        <w:t xml:space="preserve"> </w:t>
      </w:r>
      <w:r w:rsidR="00307A17" w:rsidRPr="00C2132D">
        <w:rPr>
          <w:rFonts w:cs="Times New Roman"/>
        </w:rPr>
        <w:t xml:space="preserve">many papers quickly move </w:t>
      </w:r>
      <w:r w:rsidR="0044344F" w:rsidRPr="00C2132D">
        <w:rPr>
          <w:rFonts w:cs="Times New Roman"/>
        </w:rPr>
        <w:t xml:space="preserve">on </w:t>
      </w:r>
      <w:r w:rsidR="00307A17" w:rsidRPr="00C2132D">
        <w:rPr>
          <w:rFonts w:cs="Times New Roman"/>
        </w:rPr>
        <w:t>to focus</w:t>
      </w:r>
      <w:r w:rsidR="003F7053" w:rsidRPr="00C2132D">
        <w:rPr>
          <w:rFonts w:cs="Times New Roman"/>
        </w:rPr>
        <w:t xml:space="preserve"> on very simple, artificial cases involving just two people.</w:t>
      </w:r>
      <w:r w:rsidR="009E78DC">
        <w:rPr>
          <w:rFonts w:cs="Times New Roman"/>
        </w:rPr>
        <w:t xml:space="preserve"> </w:t>
      </w:r>
      <w:r w:rsidR="00072E35" w:rsidRPr="00C2132D">
        <w:rPr>
          <w:rFonts w:cs="Times New Roman"/>
        </w:rPr>
        <w:t>It’s not that participants in the debate are mainly interested in these examples: in fact, people on opposite sides often agree about whether, in a given example, conciliation is called for.</w:t>
      </w:r>
      <w:r w:rsidR="009E78DC">
        <w:rPr>
          <w:rFonts w:cs="Times New Roman"/>
        </w:rPr>
        <w:t xml:space="preserve"> </w:t>
      </w:r>
      <w:r w:rsidR="00072E35" w:rsidRPr="00C2132D">
        <w:rPr>
          <w:rFonts w:cs="Times New Roman"/>
        </w:rPr>
        <w:t>What they’re interested in, and what they disagree about, is what sort of reasons for changing belief might be provided by the disagreement of others in simple cases.</w:t>
      </w:r>
      <w:r w:rsidR="009E78DC">
        <w:rPr>
          <w:rFonts w:cs="Times New Roman"/>
        </w:rPr>
        <w:t xml:space="preserve"> </w:t>
      </w:r>
      <w:r w:rsidR="00072E35" w:rsidRPr="00C2132D">
        <w:rPr>
          <w:rFonts w:cs="Times New Roman"/>
        </w:rPr>
        <w:t>The hope is that by understanding the rational response to disagreement in the simple cases, we’ll get some insight into what the rational response is</w:t>
      </w:r>
      <w:r w:rsidR="00FF37E8" w:rsidRPr="00C2132D">
        <w:rPr>
          <w:rFonts w:cs="Times New Roman"/>
        </w:rPr>
        <w:t xml:space="preserve"> in the more complex ones </w:t>
      </w:r>
      <w:r w:rsidR="007D70F0" w:rsidRPr="00C2132D">
        <w:rPr>
          <w:rFonts w:cs="Times New Roman"/>
        </w:rPr>
        <w:t xml:space="preserve">involving </w:t>
      </w:r>
      <w:r w:rsidR="001F6505" w:rsidRPr="00C2132D">
        <w:rPr>
          <w:rFonts w:cs="Times New Roman"/>
        </w:rPr>
        <w:t>the public controversies among groups that give the issue much of its urgency</w:t>
      </w:r>
      <w:r w:rsidR="00072E35" w:rsidRPr="00C2132D">
        <w:rPr>
          <w:rFonts w:cs="Times New Roman"/>
        </w:rPr>
        <w:t>.</w:t>
      </w:r>
    </w:p>
    <w:p w:rsidR="007834A3" w:rsidRDefault="007834A3" w:rsidP="007834A3">
      <w:pPr>
        <w:pStyle w:val="NoSpacing"/>
        <w:spacing w:line="480" w:lineRule="auto"/>
        <w:jc w:val="both"/>
        <w:rPr>
          <w:rFonts w:cs="Times New Roman"/>
        </w:rPr>
      </w:pPr>
      <w:r>
        <w:rPr>
          <w:rFonts w:cs="Times New Roman"/>
        </w:rPr>
        <w:tab/>
      </w:r>
      <w:r w:rsidR="00367D4A" w:rsidRPr="00C2132D">
        <w:rPr>
          <w:rFonts w:cs="Times New Roman"/>
        </w:rPr>
        <w:t xml:space="preserve">In this paper, I’d like to </w:t>
      </w:r>
      <w:r w:rsidR="00307A17" w:rsidRPr="00C2132D">
        <w:rPr>
          <w:rFonts w:cs="Times New Roman"/>
        </w:rPr>
        <w:t xml:space="preserve">focus on a particular theoretical approach to disagreement: a kind of conciliatory approach that sees disagreement as </w:t>
      </w:r>
      <w:r w:rsidR="00734091" w:rsidRPr="00C2132D">
        <w:rPr>
          <w:rFonts w:cs="Times New Roman"/>
        </w:rPr>
        <w:t xml:space="preserve">often </w:t>
      </w:r>
      <w:r w:rsidR="00307A17" w:rsidRPr="00C2132D">
        <w:rPr>
          <w:rFonts w:cs="Times New Roman"/>
        </w:rPr>
        <w:t>having important implications for rational belief.</w:t>
      </w:r>
      <w:r w:rsidR="009E78DC">
        <w:rPr>
          <w:rFonts w:cs="Times New Roman"/>
        </w:rPr>
        <w:t xml:space="preserve"> </w:t>
      </w:r>
      <w:r w:rsidR="001F6505" w:rsidRPr="00C2132D">
        <w:rPr>
          <w:rFonts w:cs="Times New Roman"/>
        </w:rPr>
        <w:t xml:space="preserve">And I’d like to look at how this view might apply to </w:t>
      </w:r>
      <w:r w:rsidR="00A16BC9" w:rsidRPr="00C2132D">
        <w:rPr>
          <w:rFonts w:cs="Times New Roman"/>
        </w:rPr>
        <w:t>public group</w:t>
      </w:r>
      <w:r w:rsidR="001F6505" w:rsidRPr="00C2132D">
        <w:rPr>
          <w:rFonts w:cs="Times New Roman"/>
        </w:rPr>
        <w:t xml:space="preserve"> controversies in philosophy and in politics.</w:t>
      </w:r>
      <w:r w:rsidR="009E78DC">
        <w:rPr>
          <w:rFonts w:cs="Times New Roman"/>
        </w:rPr>
        <w:t xml:space="preserve"> </w:t>
      </w:r>
      <w:r w:rsidR="00307A17" w:rsidRPr="00C2132D">
        <w:rPr>
          <w:rFonts w:cs="Times New Roman"/>
        </w:rPr>
        <w:t>I</w:t>
      </w:r>
      <w:r w:rsidR="00734091" w:rsidRPr="00C2132D">
        <w:rPr>
          <w:rFonts w:cs="Times New Roman"/>
        </w:rPr>
        <w:t>t turns out that though this approach springs from the same motivations as Mill’s approach</w:t>
      </w:r>
      <w:r w:rsidR="003362E0" w:rsidRPr="00C2132D">
        <w:rPr>
          <w:rFonts w:cs="Times New Roman"/>
        </w:rPr>
        <w:t xml:space="preserve"> to </w:t>
      </w:r>
      <w:r w:rsidR="00C32CEB">
        <w:rPr>
          <w:rFonts w:cs="Times New Roman"/>
        </w:rPr>
        <w:t>free</w:t>
      </w:r>
      <w:r w:rsidR="003362E0" w:rsidRPr="00C2132D">
        <w:rPr>
          <w:rFonts w:cs="Times New Roman"/>
        </w:rPr>
        <w:t xml:space="preserve"> speech</w:t>
      </w:r>
      <w:r w:rsidR="00734091" w:rsidRPr="00C2132D">
        <w:rPr>
          <w:rFonts w:cs="Times New Roman"/>
        </w:rPr>
        <w:t>, it yields results in many cases</w:t>
      </w:r>
      <w:r w:rsidR="00A16BC9" w:rsidRPr="00C2132D">
        <w:rPr>
          <w:rFonts w:cs="Times New Roman"/>
        </w:rPr>
        <w:t xml:space="preserve"> that are opposite to those Mill emphasized</w:t>
      </w:r>
      <w:r w:rsidR="00734091" w:rsidRPr="00C2132D">
        <w:rPr>
          <w:rFonts w:cs="Times New Roman"/>
        </w:rPr>
        <w:t>.</w:t>
      </w:r>
      <w:r w:rsidR="009E78DC">
        <w:rPr>
          <w:rFonts w:cs="Times New Roman"/>
        </w:rPr>
        <w:t xml:space="preserve"> </w:t>
      </w:r>
      <w:r w:rsidR="003362E0" w:rsidRPr="00C2132D">
        <w:rPr>
          <w:rFonts w:cs="Times New Roman"/>
        </w:rPr>
        <w:t>I’ll also argue that the appeal of conciliating epistemically will often be stronger for group disagreements</w:t>
      </w:r>
      <w:r w:rsidR="004C1107" w:rsidRPr="00C2132D">
        <w:rPr>
          <w:rFonts w:cs="Times New Roman"/>
        </w:rPr>
        <w:t xml:space="preserve"> than for artificial two-person cases</w:t>
      </w:r>
      <w:r w:rsidR="003362E0" w:rsidRPr="00C2132D">
        <w:rPr>
          <w:rFonts w:cs="Times New Roman"/>
        </w:rPr>
        <w:t>.</w:t>
      </w:r>
      <w:r w:rsidR="009E78DC">
        <w:rPr>
          <w:rFonts w:cs="Times New Roman"/>
        </w:rPr>
        <w:t xml:space="preserve"> </w:t>
      </w:r>
      <w:r w:rsidR="003362E0" w:rsidRPr="00C2132D">
        <w:rPr>
          <w:rFonts w:cs="Times New Roman"/>
        </w:rPr>
        <w:t>Finally, I</w:t>
      </w:r>
      <w:r w:rsidR="004C1107" w:rsidRPr="00C2132D">
        <w:rPr>
          <w:rFonts w:cs="Times New Roman"/>
        </w:rPr>
        <w:t>’</w:t>
      </w:r>
      <w:r w:rsidR="00C32CEB">
        <w:rPr>
          <w:rFonts w:cs="Times New Roman"/>
        </w:rPr>
        <w:t>ll</w:t>
      </w:r>
      <w:r w:rsidR="004C1107" w:rsidRPr="00C2132D">
        <w:rPr>
          <w:rFonts w:cs="Times New Roman"/>
        </w:rPr>
        <w:t xml:space="preserve"> look at some ways in which reacting rationally to disagreements of the sort often found in politics can be a particularly difficult and nuanced matter.</w:t>
      </w:r>
    </w:p>
    <w:p w:rsidR="00307A17" w:rsidRPr="00C2132D" w:rsidRDefault="007834A3" w:rsidP="007834A3">
      <w:pPr>
        <w:pStyle w:val="NoSpacing"/>
        <w:spacing w:line="480" w:lineRule="auto"/>
        <w:jc w:val="both"/>
        <w:rPr>
          <w:rFonts w:cs="Times New Roman"/>
        </w:rPr>
      </w:pPr>
      <w:r>
        <w:rPr>
          <w:rFonts w:cs="Times New Roman"/>
        </w:rPr>
        <w:tab/>
      </w:r>
    </w:p>
    <w:p w:rsidR="007834A3" w:rsidRDefault="00796D83" w:rsidP="007834A3">
      <w:pPr>
        <w:pStyle w:val="NoSpacing"/>
        <w:spacing w:line="480" w:lineRule="auto"/>
        <w:jc w:val="both"/>
        <w:rPr>
          <w:rFonts w:cs="Times New Roman"/>
          <w:b/>
        </w:rPr>
      </w:pPr>
      <w:r w:rsidRPr="00C2132D">
        <w:rPr>
          <w:rFonts w:cs="Times New Roman"/>
          <w:b/>
        </w:rPr>
        <w:lastRenderedPageBreak/>
        <w:t>1. Independence-</w:t>
      </w:r>
      <w:r w:rsidR="002622A9" w:rsidRPr="00C2132D">
        <w:rPr>
          <w:rFonts w:cs="Times New Roman"/>
          <w:b/>
        </w:rPr>
        <w:t>B</w:t>
      </w:r>
      <w:r w:rsidRPr="00C2132D">
        <w:rPr>
          <w:rFonts w:cs="Times New Roman"/>
          <w:b/>
        </w:rPr>
        <w:t>ased Conciliationism</w:t>
      </w:r>
    </w:p>
    <w:p w:rsidR="007834A3" w:rsidRDefault="007834A3" w:rsidP="007834A3">
      <w:pPr>
        <w:pStyle w:val="NoSpacing"/>
        <w:spacing w:line="480" w:lineRule="auto"/>
        <w:jc w:val="both"/>
        <w:rPr>
          <w:rFonts w:cs="Times New Roman"/>
        </w:rPr>
      </w:pPr>
      <w:r>
        <w:rPr>
          <w:rFonts w:cs="Times New Roman"/>
          <w:b/>
        </w:rPr>
        <w:tab/>
      </w:r>
      <w:r w:rsidR="008F608F" w:rsidRPr="00C2132D">
        <w:rPr>
          <w:rFonts w:cs="Times New Roman"/>
        </w:rPr>
        <w:t>Having said all that, l</w:t>
      </w:r>
      <w:r w:rsidR="00F557D7" w:rsidRPr="00C2132D">
        <w:rPr>
          <w:rFonts w:cs="Times New Roman"/>
        </w:rPr>
        <w:t xml:space="preserve">et me set up the position I want to discuss by reference to a </w:t>
      </w:r>
      <w:r w:rsidR="003A08EF" w:rsidRPr="00C2132D">
        <w:rPr>
          <w:rFonts w:cs="Times New Roman"/>
        </w:rPr>
        <w:t>pair</w:t>
      </w:r>
      <w:r w:rsidR="00576A33" w:rsidRPr="00C2132D">
        <w:rPr>
          <w:rFonts w:cs="Times New Roman"/>
        </w:rPr>
        <w:t xml:space="preserve"> of </w:t>
      </w:r>
      <w:r w:rsidR="00F557D7" w:rsidRPr="00C2132D">
        <w:rPr>
          <w:rFonts w:cs="Times New Roman"/>
        </w:rPr>
        <w:t>particularly simple artificial example</w:t>
      </w:r>
      <w:r w:rsidR="00D85A51" w:rsidRPr="00C2132D">
        <w:rPr>
          <w:rFonts w:cs="Times New Roman"/>
        </w:rPr>
        <w:t>s</w:t>
      </w:r>
      <w:r w:rsidR="00F557D7" w:rsidRPr="00C2132D">
        <w:rPr>
          <w:rFonts w:cs="Times New Roman"/>
        </w:rPr>
        <w:t>.</w:t>
      </w:r>
    </w:p>
    <w:p w:rsidR="004866EB" w:rsidRDefault="00576A33" w:rsidP="004866EB">
      <w:pPr>
        <w:pStyle w:val="NoSpacing"/>
        <w:spacing w:line="480" w:lineRule="auto"/>
        <w:ind w:left="720"/>
        <w:jc w:val="both"/>
        <w:rPr>
          <w:rFonts w:cs="Times New Roman"/>
        </w:rPr>
      </w:pPr>
      <w:r w:rsidRPr="00C2132D">
        <w:rPr>
          <w:rFonts w:cs="Times New Roman"/>
          <w:b/>
        </w:rPr>
        <w:t>Music Contest</w:t>
      </w:r>
      <w:r w:rsidR="004866EB">
        <w:rPr>
          <w:rFonts w:cs="Times New Roman"/>
          <w:b/>
        </w:rPr>
        <w:t>:</w:t>
      </w:r>
      <w:r w:rsidR="009E78DC">
        <w:rPr>
          <w:rFonts w:cs="Times New Roman"/>
          <w:b/>
        </w:rPr>
        <w:t xml:space="preserve"> </w:t>
      </w:r>
      <w:r w:rsidRPr="00C2132D">
        <w:rPr>
          <w:rFonts w:cs="Times New Roman"/>
        </w:rPr>
        <w:t>I’m a</w:t>
      </w:r>
      <w:r w:rsidR="00614E72" w:rsidRPr="00C2132D">
        <w:rPr>
          <w:rFonts w:cs="Times New Roman"/>
        </w:rPr>
        <w:t>ttending a</w:t>
      </w:r>
      <w:r w:rsidRPr="00C2132D">
        <w:rPr>
          <w:rFonts w:cs="Times New Roman"/>
        </w:rPr>
        <w:t xml:space="preserve"> contest for </w:t>
      </w:r>
      <w:r w:rsidR="00257DFF" w:rsidRPr="00C2132D">
        <w:rPr>
          <w:rFonts w:cs="Times New Roman"/>
        </w:rPr>
        <w:t xml:space="preserve">high-school </w:t>
      </w:r>
      <w:r w:rsidRPr="00C2132D">
        <w:rPr>
          <w:rFonts w:cs="Times New Roman"/>
        </w:rPr>
        <w:t>musicians.</w:t>
      </w:r>
      <w:r w:rsidR="009E78DC">
        <w:rPr>
          <w:rFonts w:cs="Times New Roman"/>
        </w:rPr>
        <w:t xml:space="preserve"> </w:t>
      </w:r>
      <w:r w:rsidRPr="00C2132D">
        <w:rPr>
          <w:rFonts w:cs="Times New Roman"/>
        </w:rPr>
        <w:t xml:space="preserve">After hearing all the performers, </w:t>
      </w:r>
      <w:r w:rsidR="00614E72" w:rsidRPr="00C2132D">
        <w:rPr>
          <w:rFonts w:cs="Times New Roman"/>
        </w:rPr>
        <w:t>and becoming</w:t>
      </w:r>
      <w:r w:rsidR="00377612" w:rsidRPr="00C2132D">
        <w:rPr>
          <w:rFonts w:cs="Times New Roman"/>
        </w:rPr>
        <w:t xml:space="preserve"> quite convinced that </w:t>
      </w:r>
      <w:r w:rsidR="009020F2" w:rsidRPr="00C2132D">
        <w:rPr>
          <w:rFonts w:cs="Times New Roman"/>
        </w:rPr>
        <w:t>Kirsten</w:t>
      </w:r>
      <w:r w:rsidRPr="00C2132D">
        <w:rPr>
          <w:rFonts w:cs="Times New Roman"/>
        </w:rPr>
        <w:t xml:space="preserve">’s performance was significantly better than </w:t>
      </w:r>
      <w:r w:rsidR="009020F2" w:rsidRPr="00C2132D">
        <w:rPr>
          <w:rFonts w:cs="Times New Roman"/>
        </w:rPr>
        <w:t>Aksel</w:t>
      </w:r>
      <w:r w:rsidR="00614E72" w:rsidRPr="00C2132D">
        <w:rPr>
          <w:rFonts w:cs="Times New Roman"/>
        </w:rPr>
        <w:t xml:space="preserve">’s, I hear the man next to me express just the opposite opinion. But then I find out that he is </w:t>
      </w:r>
      <w:r w:rsidR="009020F2" w:rsidRPr="00C2132D">
        <w:rPr>
          <w:rFonts w:cs="Times New Roman"/>
        </w:rPr>
        <w:t>Aksel</w:t>
      </w:r>
      <w:r w:rsidR="00614E72" w:rsidRPr="00C2132D">
        <w:rPr>
          <w:rFonts w:cs="Times New Roman"/>
        </w:rPr>
        <w:t>’s father.</w:t>
      </w:r>
    </w:p>
    <w:p w:rsidR="007834A3" w:rsidRDefault="00614E72" w:rsidP="004866EB">
      <w:pPr>
        <w:pStyle w:val="NoSpacing"/>
        <w:spacing w:line="480" w:lineRule="auto"/>
        <w:jc w:val="both"/>
        <w:rPr>
          <w:rFonts w:cs="Times New Roman"/>
        </w:rPr>
      </w:pPr>
      <w:r w:rsidRPr="00C2132D">
        <w:rPr>
          <w:rFonts w:cs="Times New Roman"/>
        </w:rPr>
        <w:t>Here, it seems that I need not revise my belief</w:t>
      </w:r>
      <w:r w:rsidR="00F5050A" w:rsidRPr="00C2132D">
        <w:rPr>
          <w:rFonts w:cs="Times New Roman"/>
        </w:rPr>
        <w:t xml:space="preserve"> much at all</w:t>
      </w:r>
      <w:r w:rsidRPr="00C2132D">
        <w:rPr>
          <w:rFonts w:cs="Times New Roman"/>
        </w:rPr>
        <w:t>.</w:t>
      </w:r>
    </w:p>
    <w:p w:rsidR="004866EB" w:rsidRDefault="004E3907" w:rsidP="004866EB">
      <w:pPr>
        <w:pStyle w:val="NoSpacing"/>
        <w:spacing w:line="480" w:lineRule="auto"/>
        <w:ind w:left="720"/>
        <w:jc w:val="both"/>
        <w:rPr>
          <w:rFonts w:cs="Times New Roman"/>
        </w:rPr>
      </w:pPr>
      <w:r w:rsidRPr="00C2132D">
        <w:rPr>
          <w:rFonts w:cs="Times New Roman"/>
          <w:b/>
        </w:rPr>
        <w:t>Mental Math</w:t>
      </w:r>
      <w:r w:rsidR="004866EB">
        <w:rPr>
          <w:rFonts w:cs="Times New Roman"/>
          <w:b/>
        </w:rPr>
        <w:t>:</w:t>
      </w:r>
      <w:r w:rsidR="009E78DC">
        <w:rPr>
          <w:rFonts w:cs="Times New Roman"/>
          <w:b/>
        </w:rPr>
        <w:t xml:space="preserve"> </w:t>
      </w:r>
      <w:r w:rsidRPr="00C2132D">
        <w:rPr>
          <w:rFonts w:cs="Times New Roman"/>
        </w:rPr>
        <w:t xml:space="preserve">I’ve been </w:t>
      </w:r>
      <w:r w:rsidR="0069401C" w:rsidRPr="00C2132D">
        <w:rPr>
          <w:rFonts w:cs="Times New Roman"/>
        </w:rPr>
        <w:t xml:space="preserve">regularly </w:t>
      </w:r>
      <w:r w:rsidRPr="00C2132D">
        <w:rPr>
          <w:rFonts w:cs="Times New Roman"/>
        </w:rPr>
        <w:t xml:space="preserve">going to dinner with my friend for </w:t>
      </w:r>
      <w:r w:rsidR="0069401C" w:rsidRPr="00C2132D">
        <w:rPr>
          <w:rFonts w:cs="Times New Roman"/>
        </w:rPr>
        <w:t>many years</w:t>
      </w:r>
      <w:r w:rsidRPr="00C2132D">
        <w:rPr>
          <w:rFonts w:cs="Times New Roman"/>
        </w:rPr>
        <w:t xml:space="preserve">; we always </w:t>
      </w:r>
      <w:r w:rsidR="0069401C" w:rsidRPr="00C2132D">
        <w:rPr>
          <w:rFonts w:cs="Times New Roman"/>
        </w:rPr>
        <w:t xml:space="preserve">divide the bill evenly, </w:t>
      </w:r>
      <w:r w:rsidR="0050302B" w:rsidRPr="00C2132D">
        <w:rPr>
          <w:rFonts w:cs="Times New Roman"/>
        </w:rPr>
        <w:t xml:space="preserve">tip 20%, and </w:t>
      </w:r>
      <w:r w:rsidR="0069401C" w:rsidRPr="00C2132D">
        <w:rPr>
          <w:rFonts w:cs="Times New Roman"/>
        </w:rPr>
        <w:t>figure our shares in our heads.</w:t>
      </w:r>
      <w:r w:rsidR="009E78DC">
        <w:rPr>
          <w:rFonts w:cs="Times New Roman"/>
        </w:rPr>
        <w:t xml:space="preserve"> </w:t>
      </w:r>
      <w:r w:rsidR="0069401C" w:rsidRPr="00C2132D">
        <w:rPr>
          <w:rFonts w:cs="Times New Roman"/>
        </w:rPr>
        <w:t>We almost always agree, but when we’ve differed, we’ve checked with a calculator, and have been right equally often.</w:t>
      </w:r>
      <w:r w:rsidR="009E78DC">
        <w:rPr>
          <w:rFonts w:cs="Times New Roman"/>
        </w:rPr>
        <w:t xml:space="preserve"> </w:t>
      </w:r>
      <w:r w:rsidR="0069401C" w:rsidRPr="00C2132D">
        <w:rPr>
          <w:rFonts w:cs="Times New Roman"/>
        </w:rPr>
        <w:t>Tonight</w:t>
      </w:r>
      <w:r w:rsidR="00E775E1" w:rsidRPr="00C2132D">
        <w:rPr>
          <w:rFonts w:cs="Times New Roman"/>
        </w:rPr>
        <w:t xml:space="preserve"> seems typical: neither of us seems especially tired or alert; neither has had more than the usual wine or coffee.</w:t>
      </w:r>
      <w:r w:rsidR="009E78DC">
        <w:rPr>
          <w:rFonts w:cs="Times New Roman"/>
        </w:rPr>
        <w:t xml:space="preserve"> </w:t>
      </w:r>
      <w:r w:rsidR="0069401C" w:rsidRPr="00C2132D">
        <w:rPr>
          <w:rFonts w:cs="Times New Roman"/>
        </w:rPr>
        <w:t xml:space="preserve">I divide the bill and become confident that our shares are </w:t>
      </w:r>
      <w:r w:rsidR="000548D9" w:rsidRPr="00C2132D">
        <w:rPr>
          <w:rFonts w:cs="Times New Roman"/>
        </w:rPr>
        <w:t>$43</w:t>
      </w:r>
      <w:r w:rsidR="0069401C" w:rsidRPr="00C2132D">
        <w:rPr>
          <w:rFonts w:cs="Times New Roman"/>
        </w:rPr>
        <w:t>.</w:t>
      </w:r>
      <w:r w:rsidR="009E78DC">
        <w:rPr>
          <w:rFonts w:cs="Times New Roman"/>
        </w:rPr>
        <w:t xml:space="preserve"> </w:t>
      </w:r>
      <w:r w:rsidR="0069401C" w:rsidRPr="00C2132D">
        <w:rPr>
          <w:rFonts w:cs="Times New Roman"/>
        </w:rPr>
        <w:t>But my friend anno</w:t>
      </w:r>
      <w:r w:rsidR="00F5050A" w:rsidRPr="00C2132D">
        <w:rPr>
          <w:rFonts w:cs="Times New Roman"/>
        </w:rPr>
        <w:t xml:space="preserve">unces that she got </w:t>
      </w:r>
      <w:r w:rsidR="000548D9" w:rsidRPr="00C2132D">
        <w:rPr>
          <w:rFonts w:cs="Times New Roman"/>
        </w:rPr>
        <w:t>$45</w:t>
      </w:r>
      <w:r w:rsidR="0069401C" w:rsidRPr="00C2132D">
        <w:rPr>
          <w:rFonts w:cs="Times New Roman"/>
        </w:rPr>
        <w:t>.</w:t>
      </w:r>
    </w:p>
    <w:p w:rsidR="007834A3" w:rsidRDefault="0069401C" w:rsidP="004866EB">
      <w:pPr>
        <w:pStyle w:val="NoSpacing"/>
        <w:spacing w:line="480" w:lineRule="auto"/>
        <w:jc w:val="both"/>
        <w:rPr>
          <w:rFonts w:cs="Times New Roman"/>
        </w:rPr>
      </w:pPr>
      <w:r w:rsidRPr="00C2132D">
        <w:rPr>
          <w:rFonts w:cs="Times New Roman"/>
        </w:rPr>
        <w:t>Here, it seems that I should</w:t>
      </w:r>
      <w:r w:rsidR="00ED5DCD" w:rsidRPr="00C2132D">
        <w:rPr>
          <w:rFonts w:cs="Times New Roman"/>
        </w:rPr>
        <w:t xml:space="preserve"> become much less confident of m</w:t>
      </w:r>
      <w:r w:rsidRPr="00C2132D">
        <w:rPr>
          <w:rFonts w:cs="Times New Roman"/>
        </w:rPr>
        <w:t>y belief about my share of the bill.</w:t>
      </w:r>
      <w:r w:rsidR="009E78DC">
        <w:rPr>
          <w:rFonts w:cs="Times New Roman"/>
        </w:rPr>
        <w:t xml:space="preserve"> </w:t>
      </w:r>
      <w:r w:rsidR="00C26481" w:rsidRPr="00C2132D">
        <w:rPr>
          <w:rFonts w:cs="Times New Roman"/>
        </w:rPr>
        <w:t>And I think this is true even if, this time, I’m the one who happens to be correct.</w:t>
      </w:r>
    </w:p>
    <w:p w:rsidR="007834A3" w:rsidRDefault="007834A3" w:rsidP="007834A3">
      <w:pPr>
        <w:pStyle w:val="NoSpacing"/>
        <w:spacing w:line="480" w:lineRule="auto"/>
        <w:jc w:val="both"/>
        <w:rPr>
          <w:rFonts w:cs="Times New Roman"/>
        </w:rPr>
      </w:pPr>
      <w:r>
        <w:rPr>
          <w:rFonts w:cs="Times New Roman"/>
        </w:rPr>
        <w:tab/>
      </w:r>
      <w:r w:rsidR="00C26481" w:rsidRPr="00C2132D">
        <w:rPr>
          <w:rFonts w:cs="Times New Roman"/>
        </w:rPr>
        <w:t xml:space="preserve">In the first </w:t>
      </w:r>
      <w:r w:rsidR="003A08EF" w:rsidRPr="00C2132D">
        <w:rPr>
          <w:rFonts w:cs="Times New Roman"/>
        </w:rPr>
        <w:t>case</w:t>
      </w:r>
      <w:r w:rsidR="00C26481" w:rsidRPr="00C2132D">
        <w:rPr>
          <w:rFonts w:cs="Times New Roman"/>
        </w:rPr>
        <w:t xml:space="preserve">, it seems that the reason I need not worry about the other person’s disagreement is that I have good reasons for thinking </w:t>
      </w:r>
      <w:r w:rsidR="003A08EF" w:rsidRPr="00C2132D">
        <w:rPr>
          <w:rFonts w:cs="Times New Roman"/>
        </w:rPr>
        <w:t>him</w:t>
      </w:r>
      <w:r w:rsidR="00C26481" w:rsidRPr="00C2132D">
        <w:rPr>
          <w:rFonts w:cs="Times New Roman"/>
        </w:rPr>
        <w:t xml:space="preserve"> less likely than I am to have reached the correct </w:t>
      </w:r>
      <w:r w:rsidR="003A08EF" w:rsidRPr="00C2132D">
        <w:rPr>
          <w:rFonts w:cs="Times New Roman"/>
        </w:rPr>
        <w:t>opinion on the disputed matter:</w:t>
      </w:r>
      <w:r w:rsidR="00C26481" w:rsidRPr="00C2132D">
        <w:rPr>
          <w:rFonts w:cs="Times New Roman"/>
        </w:rPr>
        <w:t xml:space="preserve"> I know that </w:t>
      </w:r>
      <w:r w:rsidR="0044344F" w:rsidRPr="00C2132D">
        <w:rPr>
          <w:rFonts w:cs="Times New Roman"/>
        </w:rPr>
        <w:t>parents</w:t>
      </w:r>
      <w:r w:rsidR="00C26481" w:rsidRPr="00C2132D">
        <w:rPr>
          <w:rFonts w:cs="Times New Roman"/>
        </w:rPr>
        <w:t xml:space="preserve"> are disposed to overrate the achievements of their children.</w:t>
      </w:r>
      <w:r w:rsidR="009E78DC">
        <w:rPr>
          <w:rFonts w:cs="Times New Roman"/>
        </w:rPr>
        <w:t xml:space="preserve"> </w:t>
      </w:r>
      <w:r w:rsidR="00C26481" w:rsidRPr="00C2132D">
        <w:rPr>
          <w:rFonts w:cs="Times New Roman"/>
        </w:rPr>
        <w:t xml:space="preserve">But, one might ask, don’t I also have reason </w:t>
      </w:r>
      <w:r w:rsidR="00F9442B" w:rsidRPr="00C2132D">
        <w:rPr>
          <w:rFonts w:cs="Times New Roman"/>
        </w:rPr>
        <w:t>in the Mental Math case to think my friend less likely than I to have come up with the right answer?</w:t>
      </w:r>
      <w:r w:rsidR="009E78DC">
        <w:rPr>
          <w:rFonts w:cs="Times New Roman"/>
        </w:rPr>
        <w:t xml:space="preserve"> </w:t>
      </w:r>
      <w:r w:rsidR="00F9442B" w:rsidRPr="00C2132D">
        <w:rPr>
          <w:rFonts w:cs="Times New Roman"/>
        </w:rPr>
        <w:t xml:space="preserve">Why can’t I say, “Well, despite our equally good track records, I have reason to think that, on this particular </w:t>
      </w:r>
      <w:r w:rsidR="00F9442B" w:rsidRPr="00C2132D">
        <w:rPr>
          <w:rFonts w:cs="Times New Roman"/>
        </w:rPr>
        <w:lastRenderedPageBreak/>
        <w:t>occasion, she’s the one who made the mistake.</w:t>
      </w:r>
      <w:r w:rsidR="009E78DC">
        <w:rPr>
          <w:rFonts w:cs="Times New Roman"/>
        </w:rPr>
        <w:t xml:space="preserve"> </w:t>
      </w:r>
      <w:r w:rsidR="00F9442B" w:rsidRPr="00C2132D">
        <w:rPr>
          <w:rFonts w:cs="Times New Roman"/>
        </w:rPr>
        <w:t xml:space="preserve">After all, </w:t>
      </w:r>
      <w:r w:rsidR="004C1107" w:rsidRPr="00C2132D">
        <w:rPr>
          <w:rFonts w:cs="Times New Roman"/>
        </w:rPr>
        <w:t xml:space="preserve">as the evidence shows, </w:t>
      </w:r>
      <w:r w:rsidR="00F9442B" w:rsidRPr="00C2132D">
        <w:rPr>
          <w:rFonts w:cs="Times New Roman"/>
        </w:rPr>
        <w:t xml:space="preserve">my share of the bill is </w:t>
      </w:r>
      <w:r w:rsidR="000548D9" w:rsidRPr="00C2132D">
        <w:rPr>
          <w:rFonts w:cs="Times New Roman"/>
        </w:rPr>
        <w:t>$43</w:t>
      </w:r>
      <w:r w:rsidR="00F9442B" w:rsidRPr="00C2132D">
        <w:rPr>
          <w:rFonts w:cs="Times New Roman"/>
        </w:rPr>
        <w:t>, and she believes otherwise!”?</w:t>
      </w:r>
    </w:p>
    <w:p w:rsidR="007834A3" w:rsidRDefault="007834A3" w:rsidP="007834A3">
      <w:pPr>
        <w:pStyle w:val="NoSpacing"/>
        <w:spacing w:line="480" w:lineRule="auto"/>
        <w:jc w:val="both"/>
        <w:rPr>
          <w:rFonts w:cs="Times New Roman"/>
        </w:rPr>
      </w:pPr>
      <w:r>
        <w:rPr>
          <w:rFonts w:cs="Times New Roman"/>
        </w:rPr>
        <w:tab/>
      </w:r>
      <w:r w:rsidR="004A7ACA" w:rsidRPr="00C2132D">
        <w:rPr>
          <w:rFonts w:cs="Times New Roman"/>
        </w:rPr>
        <w:t>It seems clear that this last sort of response to disagreement is illegitimate.</w:t>
      </w:r>
      <w:r w:rsidR="009E78DC">
        <w:rPr>
          <w:rFonts w:cs="Times New Roman"/>
        </w:rPr>
        <w:t xml:space="preserve"> </w:t>
      </w:r>
      <w:r w:rsidR="004A7ACA" w:rsidRPr="00C2132D">
        <w:rPr>
          <w:rFonts w:cs="Times New Roman"/>
        </w:rPr>
        <w:t>To invoke it would</w:t>
      </w:r>
      <w:r w:rsidR="00ED5DCD" w:rsidRPr="00C2132D">
        <w:rPr>
          <w:rFonts w:cs="Times New Roman"/>
        </w:rPr>
        <w:t xml:space="preserve"> intuitively</w:t>
      </w:r>
      <w:r w:rsidR="004A7ACA" w:rsidRPr="00C2132D">
        <w:rPr>
          <w:rFonts w:cs="Times New Roman"/>
        </w:rPr>
        <w:t xml:space="preserve"> </w:t>
      </w:r>
      <w:r w:rsidR="00ED5DCD" w:rsidRPr="00C2132D">
        <w:rPr>
          <w:rFonts w:cs="Times New Roman"/>
        </w:rPr>
        <w:t>amount to begging the question—</w:t>
      </w:r>
      <w:r w:rsidR="00867D32" w:rsidRPr="00C2132D">
        <w:rPr>
          <w:rFonts w:cs="Times New Roman"/>
        </w:rPr>
        <w:t xml:space="preserve">which is </w:t>
      </w:r>
      <w:r w:rsidR="004A7ACA" w:rsidRPr="00C2132D">
        <w:rPr>
          <w:rFonts w:cs="Times New Roman"/>
        </w:rPr>
        <w:t>ra</w:t>
      </w:r>
      <w:r w:rsidR="00ED5DCD" w:rsidRPr="00C2132D">
        <w:rPr>
          <w:rFonts w:cs="Times New Roman"/>
        </w:rPr>
        <w:t>ised by my friend’s disagreement—</w:t>
      </w:r>
      <w:r w:rsidR="004A7ACA" w:rsidRPr="00C2132D">
        <w:rPr>
          <w:rFonts w:cs="Times New Roman"/>
        </w:rPr>
        <w:t>of who made the mistake.</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867D32" w:rsidRPr="00C2132D">
        <w:rPr>
          <w:rFonts w:cs="Times New Roman"/>
        </w:rPr>
        <w:t xml:space="preserve">But if </w:t>
      </w:r>
      <w:r w:rsidR="00ED5DCD" w:rsidRPr="00C2132D">
        <w:rPr>
          <w:rFonts w:cs="Times New Roman"/>
        </w:rPr>
        <w:t>I cannot downgrade my friend’s opinion in the restaurant by relying on my belief about my share of the bill</w:t>
      </w:r>
      <w:r w:rsidR="00867D32" w:rsidRPr="00C2132D">
        <w:rPr>
          <w:rFonts w:cs="Times New Roman"/>
        </w:rPr>
        <w:t xml:space="preserve">, </w:t>
      </w:r>
      <w:r w:rsidR="00ED5DCD" w:rsidRPr="00C2132D">
        <w:rPr>
          <w:rFonts w:cs="Times New Roman"/>
        </w:rPr>
        <w:t xml:space="preserve">how could it be reasonable </w:t>
      </w:r>
      <w:r w:rsidR="00867D32" w:rsidRPr="00C2132D">
        <w:rPr>
          <w:rFonts w:cs="Times New Roman"/>
        </w:rPr>
        <w:t xml:space="preserve">to </w:t>
      </w:r>
      <w:r w:rsidR="00ED5DCD" w:rsidRPr="00C2132D">
        <w:rPr>
          <w:rFonts w:cs="Times New Roman"/>
        </w:rPr>
        <w:t>rely on</w:t>
      </w:r>
      <w:r w:rsidR="00867D32" w:rsidRPr="00C2132D">
        <w:rPr>
          <w:rFonts w:cs="Times New Roman"/>
        </w:rPr>
        <w:t xml:space="preserve"> my (also fallible) </w:t>
      </w:r>
      <w:r w:rsidR="00ED5DCD" w:rsidRPr="00C2132D">
        <w:rPr>
          <w:rFonts w:cs="Times New Roman"/>
        </w:rPr>
        <w:t>belief</w:t>
      </w:r>
      <w:r w:rsidR="00867D32" w:rsidRPr="00C2132D">
        <w:rPr>
          <w:rFonts w:cs="Times New Roman"/>
        </w:rPr>
        <w:t xml:space="preserve"> about parental bias </w:t>
      </w:r>
      <w:r w:rsidR="00ED5DCD" w:rsidRPr="00C2132D">
        <w:rPr>
          <w:rFonts w:cs="Times New Roman"/>
        </w:rPr>
        <w:t xml:space="preserve">patterns </w:t>
      </w:r>
      <w:r w:rsidR="00867D32" w:rsidRPr="00C2132D">
        <w:rPr>
          <w:rFonts w:cs="Times New Roman"/>
        </w:rPr>
        <w:t xml:space="preserve">in </w:t>
      </w:r>
      <w:r w:rsidR="00ED5DCD" w:rsidRPr="00C2132D">
        <w:rPr>
          <w:rFonts w:cs="Times New Roman"/>
        </w:rPr>
        <w:t>downgrading the other man’s opinion</w:t>
      </w:r>
      <w:r w:rsidR="00867D32" w:rsidRPr="00C2132D">
        <w:rPr>
          <w:rFonts w:cs="Times New Roman"/>
        </w:rPr>
        <w:t xml:space="preserve"> in the Music Contest case?</w:t>
      </w:r>
      <w:r w:rsidR="009E78DC">
        <w:rPr>
          <w:rFonts w:cs="Times New Roman"/>
        </w:rPr>
        <w:t xml:space="preserve"> </w:t>
      </w:r>
      <w:r w:rsidR="00867D32" w:rsidRPr="00C2132D">
        <w:rPr>
          <w:rFonts w:cs="Times New Roman"/>
        </w:rPr>
        <w:t>I may, after all, be even more fallible in my opinions on parenting psychology than I am in my opinions on restaurant check division.</w:t>
      </w:r>
      <w:r w:rsidR="009E78DC">
        <w:rPr>
          <w:rFonts w:cs="Times New Roman"/>
        </w:rPr>
        <w:t xml:space="preserve"> </w:t>
      </w:r>
      <w:r w:rsidR="00867D32" w:rsidRPr="00C2132D">
        <w:rPr>
          <w:rFonts w:cs="Times New Roman"/>
        </w:rPr>
        <w:t xml:space="preserve">The answer, it seems to me, depends on the </w:t>
      </w:r>
      <w:r w:rsidR="00867D32" w:rsidRPr="00C2132D">
        <w:rPr>
          <w:rFonts w:cs="Times New Roman"/>
          <w:i/>
        </w:rPr>
        <w:t>focus</w:t>
      </w:r>
      <w:r w:rsidR="00867D32" w:rsidRPr="00C2132D">
        <w:rPr>
          <w:rFonts w:cs="Times New Roman"/>
        </w:rPr>
        <w:t xml:space="preserve"> of the potential doubt about my reasoning prompted by disagreement.</w:t>
      </w:r>
      <w:r w:rsidR="009E78DC">
        <w:rPr>
          <w:rFonts w:cs="Times New Roman"/>
        </w:rPr>
        <w:t xml:space="preserve"> </w:t>
      </w:r>
      <w:r w:rsidR="00867D32" w:rsidRPr="00C2132D">
        <w:rPr>
          <w:rFonts w:cs="Times New Roman"/>
        </w:rPr>
        <w:t xml:space="preserve">In relying on my belief about my share of the bill to dismiss disagreement in the Mental Math case, I rely on the very bit of reasoning—my calculation of my share from the total amount of the check—which </w:t>
      </w:r>
      <w:r w:rsidR="003573DF" w:rsidRPr="00C2132D">
        <w:rPr>
          <w:rFonts w:cs="Times New Roman"/>
        </w:rPr>
        <w:t xml:space="preserve">the </w:t>
      </w:r>
      <w:r w:rsidR="00867D32" w:rsidRPr="00C2132D">
        <w:rPr>
          <w:rFonts w:cs="Times New Roman"/>
        </w:rPr>
        <w:t>disagreement threatens to cast doubt on.</w:t>
      </w:r>
      <w:r w:rsidR="009E78DC">
        <w:rPr>
          <w:rFonts w:cs="Times New Roman"/>
        </w:rPr>
        <w:t xml:space="preserve"> </w:t>
      </w:r>
      <w:r w:rsidR="00867D32" w:rsidRPr="00C2132D">
        <w:rPr>
          <w:rFonts w:cs="Times New Roman"/>
        </w:rPr>
        <w:t xml:space="preserve">But in relying on my </w:t>
      </w:r>
      <w:r w:rsidR="00D85A51" w:rsidRPr="00C2132D">
        <w:rPr>
          <w:rFonts w:cs="Times New Roman"/>
        </w:rPr>
        <w:t>general psychological beliefs to dismiss disagreement in the Music Contest example, I do not rely on my particular assessment</w:t>
      </w:r>
      <w:r w:rsidR="00F43A01">
        <w:rPr>
          <w:rFonts w:cs="Times New Roman"/>
        </w:rPr>
        <w:t>s</w:t>
      </w:r>
      <w:r w:rsidR="00D85A51" w:rsidRPr="00C2132D">
        <w:rPr>
          <w:rFonts w:cs="Times New Roman"/>
        </w:rPr>
        <w:t xml:space="preserve"> of </w:t>
      </w:r>
      <w:r w:rsidR="009020F2" w:rsidRPr="00C2132D">
        <w:rPr>
          <w:rFonts w:cs="Times New Roman"/>
        </w:rPr>
        <w:t>Kirsten</w:t>
      </w:r>
      <w:r w:rsidR="00257DFF">
        <w:rPr>
          <w:rFonts w:cs="Times New Roman"/>
        </w:rPr>
        <w:t>’s</w:t>
      </w:r>
      <w:r w:rsidR="00D85A51" w:rsidRPr="00C2132D">
        <w:rPr>
          <w:rFonts w:cs="Times New Roman"/>
        </w:rPr>
        <w:t xml:space="preserve"> and </w:t>
      </w:r>
      <w:r w:rsidR="009020F2" w:rsidRPr="00C2132D">
        <w:rPr>
          <w:rFonts w:cs="Times New Roman"/>
        </w:rPr>
        <w:t>Aksel</w:t>
      </w:r>
      <w:r w:rsidR="00D85A51" w:rsidRPr="00C2132D">
        <w:rPr>
          <w:rFonts w:cs="Times New Roman"/>
        </w:rPr>
        <w:t>’s performances.</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7C0108" w:rsidRPr="00C2132D">
        <w:rPr>
          <w:rFonts w:cs="Times New Roman"/>
        </w:rPr>
        <w:t xml:space="preserve">This suggests that in trying to </w:t>
      </w:r>
      <w:r w:rsidR="00CB437B">
        <w:rPr>
          <w:rFonts w:cs="Times New Roman"/>
        </w:rPr>
        <w:t>give</w:t>
      </w:r>
      <w:r w:rsidR="007C0108" w:rsidRPr="00C2132D">
        <w:rPr>
          <w:rFonts w:cs="Times New Roman"/>
        </w:rPr>
        <w:t xml:space="preserve"> a general theoretical account of the rational response to disagreement, we’ll need to take into account the extent to which our assessment of the epistemic significance of another’s disagreement is </w:t>
      </w:r>
      <w:r w:rsidR="007C0108" w:rsidRPr="00C2132D">
        <w:rPr>
          <w:rFonts w:cs="Times New Roman"/>
          <w:i/>
        </w:rPr>
        <w:t>independent</w:t>
      </w:r>
      <w:r w:rsidR="007C0108" w:rsidRPr="00C2132D">
        <w:rPr>
          <w:rFonts w:cs="Times New Roman"/>
        </w:rPr>
        <w:t xml:space="preserve"> of the reasoning</w:t>
      </w:r>
      <w:r w:rsidR="00BF140C" w:rsidRPr="00C2132D">
        <w:rPr>
          <w:rFonts w:cs="Times New Roman"/>
        </w:rPr>
        <w:t xml:space="preserve"> which</w:t>
      </w:r>
      <w:r w:rsidR="007C0108" w:rsidRPr="00C2132D">
        <w:rPr>
          <w:rFonts w:cs="Times New Roman"/>
        </w:rPr>
        <w:t xml:space="preserve"> that disagreement may call into question.</w:t>
      </w:r>
      <w:r w:rsidR="009E78DC">
        <w:rPr>
          <w:rFonts w:cs="Times New Roman"/>
        </w:rPr>
        <w:t xml:space="preserve"> </w:t>
      </w:r>
      <w:r w:rsidR="007C0108" w:rsidRPr="00C2132D">
        <w:rPr>
          <w:rFonts w:cs="Times New Roman"/>
        </w:rPr>
        <w:t xml:space="preserve">The following (admittedly vague) </w:t>
      </w:r>
      <w:r w:rsidR="00046907" w:rsidRPr="00C2132D">
        <w:rPr>
          <w:rFonts w:cs="Times New Roman"/>
        </w:rPr>
        <w:t>account</w:t>
      </w:r>
      <w:r w:rsidR="00BF140C" w:rsidRPr="00C2132D">
        <w:rPr>
          <w:rFonts w:cs="Times New Roman"/>
        </w:rPr>
        <w:t xml:space="preserve"> captures the basic idea</w:t>
      </w:r>
      <w:r w:rsidR="009778C0" w:rsidRPr="00C2132D">
        <w:rPr>
          <w:rFonts w:cs="Times New Roman"/>
        </w:rPr>
        <w:t>.</w:t>
      </w:r>
      <w:r w:rsidR="009E78DC">
        <w:rPr>
          <w:rFonts w:cs="Times New Roman"/>
        </w:rPr>
        <w:t xml:space="preserve"> </w:t>
      </w:r>
      <w:r w:rsidR="009778C0" w:rsidRPr="00C2132D">
        <w:rPr>
          <w:rFonts w:cs="Times New Roman"/>
        </w:rPr>
        <w:t>Because I think it has Conciliationist consequences, I’ll call it Independence-Based Conciliationism (IBC)</w:t>
      </w:r>
      <w:r w:rsidR="007C0108" w:rsidRPr="00C2132D">
        <w:rPr>
          <w:rFonts w:cs="Times New Roman"/>
        </w:rPr>
        <w:t>:</w:t>
      </w:r>
    </w:p>
    <w:p w:rsidR="007834A3" w:rsidRDefault="009778C0" w:rsidP="007834A3">
      <w:pPr>
        <w:pStyle w:val="NoSpacing"/>
        <w:spacing w:line="480" w:lineRule="auto"/>
        <w:ind w:left="720"/>
        <w:jc w:val="both"/>
        <w:rPr>
          <w:rFonts w:cs="Times New Roman"/>
        </w:rPr>
      </w:pPr>
      <w:r w:rsidRPr="00C2132D">
        <w:rPr>
          <w:rFonts w:cs="Times New Roman"/>
          <w:b/>
        </w:rPr>
        <w:lastRenderedPageBreak/>
        <w:t>(IBC)</w:t>
      </w:r>
      <w:r w:rsidR="009E17D5">
        <w:rPr>
          <w:rFonts w:cs="Times New Roman"/>
          <w:b/>
        </w:rPr>
        <w:t>:</w:t>
      </w:r>
      <w:r w:rsidR="009E78DC">
        <w:rPr>
          <w:rFonts w:cs="Times New Roman"/>
          <w:b/>
        </w:rPr>
        <w:t xml:space="preserve"> </w:t>
      </w:r>
      <w:r w:rsidR="00BF140C" w:rsidRPr="00C2132D">
        <w:rPr>
          <w:rFonts w:cs="Times New Roman"/>
        </w:rPr>
        <w:t xml:space="preserve">In responding to disagreement, </w:t>
      </w:r>
      <w:r w:rsidR="00046907" w:rsidRPr="00C2132D">
        <w:rPr>
          <w:rFonts w:cs="Times New Roman"/>
        </w:rPr>
        <w:t>one</w:t>
      </w:r>
      <w:r w:rsidR="00BF140C" w:rsidRPr="00C2132D">
        <w:rPr>
          <w:rFonts w:cs="Times New Roman"/>
        </w:rPr>
        <w:t xml:space="preserve"> should assess the epistemic credentials of th</w:t>
      </w:r>
      <w:r w:rsidR="00046907" w:rsidRPr="00C2132D">
        <w:rPr>
          <w:rFonts w:cs="Times New Roman"/>
        </w:rPr>
        <w:t>e parties involved</w:t>
      </w:r>
      <w:r w:rsidR="00BF140C" w:rsidRPr="00C2132D">
        <w:rPr>
          <w:rFonts w:cs="Times New Roman"/>
        </w:rPr>
        <w:t xml:space="preserve"> in a way that’s independent of one’s own initial reasoning </w:t>
      </w:r>
      <w:r w:rsidR="00046907" w:rsidRPr="00C2132D">
        <w:rPr>
          <w:rFonts w:cs="Times New Roman"/>
        </w:rPr>
        <w:t>about the matter in question.</w:t>
      </w:r>
      <w:r w:rsidR="009E78DC">
        <w:rPr>
          <w:rFonts w:cs="Times New Roman"/>
        </w:rPr>
        <w:t xml:space="preserve"> </w:t>
      </w:r>
      <w:r w:rsidR="00046907" w:rsidRPr="00C2132D">
        <w:rPr>
          <w:rFonts w:cs="Times New Roman"/>
        </w:rPr>
        <w:t xml:space="preserve">One should </w:t>
      </w:r>
      <w:r w:rsidR="007E74EF">
        <w:rPr>
          <w:rFonts w:cs="Times New Roman"/>
        </w:rPr>
        <w:t>moderate</w:t>
      </w:r>
      <w:r w:rsidR="00046907" w:rsidRPr="00C2132D">
        <w:rPr>
          <w:rFonts w:cs="Times New Roman"/>
        </w:rPr>
        <w:t xml:space="preserve"> one’s </w:t>
      </w:r>
      <w:r w:rsidR="007E74EF">
        <w:rPr>
          <w:rFonts w:cs="Times New Roman"/>
        </w:rPr>
        <w:t xml:space="preserve">(pre-disagreement) </w:t>
      </w:r>
      <w:r w:rsidR="00046907" w:rsidRPr="00C2132D">
        <w:rPr>
          <w:rFonts w:cs="Times New Roman"/>
        </w:rPr>
        <w:t>belief t</w:t>
      </w:r>
      <w:r w:rsidR="00BF140C" w:rsidRPr="00C2132D">
        <w:rPr>
          <w:rFonts w:cs="Times New Roman"/>
        </w:rPr>
        <w:t xml:space="preserve">o the extent that one has </w:t>
      </w:r>
      <w:r w:rsidR="004F137F">
        <w:rPr>
          <w:rFonts w:cs="Times New Roman"/>
        </w:rPr>
        <w:t xml:space="preserve">epistemically </w:t>
      </w:r>
      <w:r w:rsidR="00BF140C" w:rsidRPr="00C2132D">
        <w:rPr>
          <w:rFonts w:cs="Times New Roman"/>
        </w:rPr>
        <w:t xml:space="preserve">strong, dispute-independent </w:t>
      </w:r>
      <w:r w:rsidR="00EA7CB6">
        <w:rPr>
          <w:rFonts w:cs="Times New Roman"/>
        </w:rPr>
        <w:t xml:space="preserve">reason </w:t>
      </w:r>
      <w:r w:rsidR="00BF140C" w:rsidRPr="00C2132D">
        <w:rPr>
          <w:rFonts w:cs="Times New Roman"/>
        </w:rPr>
        <w:t xml:space="preserve">to </w:t>
      </w:r>
      <w:r w:rsidR="00F07B3D" w:rsidRPr="00C2132D">
        <w:rPr>
          <w:rFonts w:cs="Times New Roman"/>
        </w:rPr>
        <w:t>think that those who disagree are well-informed and likely to have reasoned c</w:t>
      </w:r>
      <w:r w:rsidR="008E680A" w:rsidRPr="00C2132D">
        <w:rPr>
          <w:rFonts w:cs="Times New Roman"/>
        </w:rPr>
        <w:t>orrectly from their evidence,</w:t>
      </w:r>
      <w:r w:rsidR="00F07B3D" w:rsidRPr="00C2132D">
        <w:rPr>
          <w:rFonts w:cs="Times New Roman"/>
        </w:rPr>
        <w:t xml:space="preserve"> </w:t>
      </w:r>
      <w:r w:rsidRPr="00C2132D">
        <w:rPr>
          <w:rFonts w:cs="Times New Roman"/>
        </w:rPr>
        <w:t xml:space="preserve">as </w:t>
      </w:r>
      <w:r w:rsidR="00F07B3D" w:rsidRPr="00C2132D">
        <w:rPr>
          <w:rFonts w:cs="Times New Roman"/>
        </w:rPr>
        <w:t>compared with those who agree.</w:t>
      </w:r>
    </w:p>
    <w:p w:rsidR="007834A3" w:rsidRDefault="007834A3" w:rsidP="007834A3">
      <w:pPr>
        <w:pStyle w:val="NoSpacing"/>
        <w:spacing w:line="480" w:lineRule="auto"/>
        <w:jc w:val="both"/>
        <w:rPr>
          <w:rFonts w:cs="Times New Roman"/>
        </w:rPr>
      </w:pPr>
      <w:r>
        <w:rPr>
          <w:rFonts w:cs="Times New Roman"/>
        </w:rPr>
        <w:tab/>
      </w:r>
      <w:r w:rsidR="00B76B89" w:rsidRPr="00C2132D">
        <w:rPr>
          <w:rFonts w:cs="Times New Roman"/>
        </w:rPr>
        <w:t>This formulation</w:t>
      </w:r>
      <w:r w:rsidR="001E4D29" w:rsidRPr="00C2132D">
        <w:rPr>
          <w:rFonts w:cs="Times New Roman"/>
        </w:rPr>
        <w:t xml:space="preserve"> </w:t>
      </w:r>
      <w:r w:rsidR="00B76B89" w:rsidRPr="00C2132D">
        <w:rPr>
          <w:rFonts w:cs="Times New Roman"/>
        </w:rPr>
        <w:t>is vague and</w:t>
      </w:r>
      <w:r w:rsidR="007E74EF">
        <w:rPr>
          <w:rFonts w:cs="Times New Roman"/>
        </w:rPr>
        <w:t xml:space="preserve"> highly</w:t>
      </w:r>
      <w:r w:rsidR="00B76B89" w:rsidRPr="00C2132D">
        <w:rPr>
          <w:rFonts w:cs="Times New Roman"/>
        </w:rPr>
        <w:t xml:space="preserve"> simplified, to avoid delving into various complications I wish to avoid here.</w:t>
      </w:r>
      <w:r w:rsidR="00B76B89" w:rsidRPr="00C2132D">
        <w:rPr>
          <w:rStyle w:val="FootnoteReference"/>
          <w:rFonts w:cs="Times New Roman"/>
        </w:rPr>
        <w:footnoteReference w:id="2"/>
      </w:r>
      <w:r w:rsidR="009E78DC">
        <w:rPr>
          <w:rFonts w:cs="Times New Roman"/>
        </w:rPr>
        <w:t xml:space="preserve"> </w:t>
      </w:r>
      <w:r w:rsidR="00B76B89" w:rsidRPr="00C2132D">
        <w:rPr>
          <w:rFonts w:cs="Times New Roman"/>
        </w:rPr>
        <w:t>But</w:t>
      </w:r>
      <w:r w:rsidR="001E4D29" w:rsidRPr="00C2132D">
        <w:rPr>
          <w:rFonts w:cs="Times New Roman"/>
        </w:rPr>
        <w:t xml:space="preserve"> to fix ideas, </w:t>
      </w:r>
      <w:r w:rsidR="00B76B89" w:rsidRPr="00C2132D">
        <w:rPr>
          <w:rFonts w:cs="Times New Roman"/>
        </w:rPr>
        <w:t xml:space="preserve">let us </w:t>
      </w:r>
      <w:r w:rsidR="001E4D29" w:rsidRPr="00C2132D">
        <w:rPr>
          <w:rFonts w:cs="Times New Roman"/>
        </w:rPr>
        <w:t xml:space="preserve">interpret it so that in disagreements between equally-confident disputants, when I have very strong dispute-independent reason to think that those who disagree with me are equally well-informed and equally likely to have reasoned correctly as those who agree with me, then I should </w:t>
      </w:r>
      <w:r w:rsidR="00B95EC5" w:rsidRPr="00C2132D">
        <w:rPr>
          <w:rFonts w:cs="Times New Roman"/>
        </w:rPr>
        <w:t>be much less confident in the disputed proposition than I’d otherwise be, perhaps withholding belief.</w:t>
      </w:r>
      <w:r w:rsidR="00DE0481">
        <w:rPr>
          <w:rFonts w:cs="Times New Roman"/>
        </w:rPr>
        <w:t xml:space="preserve"> </w:t>
      </w:r>
      <w:r w:rsidR="007E74EF">
        <w:rPr>
          <w:rFonts w:cs="Times New Roman"/>
        </w:rPr>
        <w:t xml:space="preserve">Note </w:t>
      </w:r>
      <w:r w:rsidR="00DE0481">
        <w:rPr>
          <w:rFonts w:cs="Times New Roman"/>
        </w:rPr>
        <w:t>that the view requires</w:t>
      </w:r>
      <w:r w:rsidR="007E74EF">
        <w:rPr>
          <w:rFonts w:cs="Times New Roman"/>
        </w:rPr>
        <w:t xml:space="preserve"> conciliation when I have </w:t>
      </w:r>
      <w:r w:rsidR="004F42A5">
        <w:rPr>
          <w:rFonts w:cs="Times New Roman"/>
        </w:rPr>
        <w:t xml:space="preserve">strong </w:t>
      </w:r>
      <w:r w:rsidR="007E74EF">
        <w:rPr>
          <w:rFonts w:cs="Times New Roman"/>
        </w:rPr>
        <w:t>positive, dispute-independent reasons for granting epistemic respect to those with whom I disagree, not whenever I lack dispute-independent reasons for thinking less well of them (the importance of this will emerge below).</w:t>
      </w:r>
    </w:p>
    <w:p w:rsidR="007834A3" w:rsidRDefault="007834A3" w:rsidP="007834A3">
      <w:pPr>
        <w:pStyle w:val="NoSpacing"/>
        <w:spacing w:line="480" w:lineRule="auto"/>
        <w:jc w:val="both"/>
        <w:rPr>
          <w:rFonts w:cs="Times New Roman"/>
        </w:rPr>
      </w:pPr>
      <w:r>
        <w:rPr>
          <w:rFonts w:cs="Times New Roman"/>
        </w:rPr>
        <w:tab/>
      </w:r>
      <w:r w:rsidR="007E2CC6" w:rsidRPr="00C2132D">
        <w:rPr>
          <w:rFonts w:cs="Times New Roman"/>
        </w:rPr>
        <w:t xml:space="preserve">IBC </w:t>
      </w:r>
      <w:r w:rsidR="00B82A88" w:rsidRPr="00C2132D">
        <w:rPr>
          <w:rFonts w:cs="Times New Roman"/>
        </w:rPr>
        <w:t>help</w:t>
      </w:r>
      <w:r w:rsidR="007E2CC6" w:rsidRPr="00C2132D">
        <w:rPr>
          <w:rFonts w:cs="Times New Roman"/>
        </w:rPr>
        <w:t>s</w:t>
      </w:r>
      <w:r w:rsidR="00B82A88" w:rsidRPr="00C2132D">
        <w:rPr>
          <w:rFonts w:cs="Times New Roman"/>
        </w:rPr>
        <w:t xml:space="preserve"> explain why we can dismiss disagreement in the Music Contest </w:t>
      </w:r>
      <w:r w:rsidR="00895363" w:rsidRPr="00C2132D">
        <w:rPr>
          <w:rFonts w:cs="Times New Roman"/>
        </w:rPr>
        <w:t>case</w:t>
      </w:r>
      <w:r w:rsidR="00B82A88" w:rsidRPr="00C2132D">
        <w:rPr>
          <w:rFonts w:cs="Times New Roman"/>
        </w:rPr>
        <w:t>, but not in Mental Math.</w:t>
      </w:r>
      <w:r w:rsidR="009E78DC">
        <w:rPr>
          <w:rFonts w:cs="Times New Roman"/>
        </w:rPr>
        <w:t xml:space="preserve"> </w:t>
      </w:r>
      <w:r w:rsidR="00072D53" w:rsidRPr="00C2132D">
        <w:rPr>
          <w:rFonts w:cs="Times New Roman"/>
        </w:rPr>
        <w:t xml:space="preserve">In prohibiting one from brushing off disagreement by using the very reasoning that’s potentially put into question by the others’ dissent, </w:t>
      </w:r>
      <w:r w:rsidR="00196C80" w:rsidRPr="00C2132D">
        <w:rPr>
          <w:rFonts w:cs="Times New Roman"/>
        </w:rPr>
        <w:t>IBC</w:t>
      </w:r>
      <w:r w:rsidR="002622A9" w:rsidRPr="00C2132D">
        <w:rPr>
          <w:rFonts w:cs="Times New Roman"/>
        </w:rPr>
        <w:t xml:space="preserve"> seems to </w:t>
      </w:r>
      <w:r w:rsidR="00072D53" w:rsidRPr="00C2132D">
        <w:rPr>
          <w:rFonts w:cs="Times New Roman"/>
        </w:rPr>
        <w:t xml:space="preserve">capture our sense that in responding to disagreement, we must avoid begging the question </w:t>
      </w:r>
      <w:r w:rsidR="00BA38BC" w:rsidRPr="00C2132D">
        <w:rPr>
          <w:rFonts w:cs="Times New Roman"/>
        </w:rPr>
        <w:t>of whether we’ve made a mistake</w:t>
      </w:r>
      <w:r w:rsidR="00072D53" w:rsidRPr="00C2132D">
        <w:rPr>
          <w:rFonts w:cs="Times New Roman"/>
        </w:rPr>
        <w:t>.</w:t>
      </w:r>
      <w:r w:rsidR="009E78DC">
        <w:rPr>
          <w:rFonts w:cs="Times New Roman"/>
        </w:rPr>
        <w:t xml:space="preserve"> </w:t>
      </w:r>
      <w:r w:rsidR="00072D53" w:rsidRPr="00C2132D">
        <w:rPr>
          <w:rFonts w:cs="Times New Roman"/>
        </w:rPr>
        <w:t>Obeying IBC</w:t>
      </w:r>
      <w:r w:rsidR="007E2068" w:rsidRPr="00C2132D">
        <w:rPr>
          <w:rFonts w:cs="Times New Roman"/>
        </w:rPr>
        <w:t xml:space="preserve"> thus</w:t>
      </w:r>
      <w:r w:rsidR="00072D53" w:rsidRPr="00C2132D">
        <w:rPr>
          <w:rFonts w:cs="Times New Roman"/>
        </w:rPr>
        <w:t xml:space="preserve"> essentially gives us a way—to use Mill’s terms—of taking precautions against our own fallibility.</w:t>
      </w:r>
    </w:p>
    <w:p w:rsidR="009E17D5" w:rsidRDefault="009E17D5" w:rsidP="007834A3">
      <w:pPr>
        <w:pStyle w:val="NoSpacing"/>
        <w:spacing w:line="480" w:lineRule="auto"/>
        <w:jc w:val="both"/>
        <w:rPr>
          <w:rFonts w:cs="Times New Roman"/>
        </w:rPr>
      </w:pPr>
    </w:p>
    <w:p w:rsidR="007834A3" w:rsidRDefault="00F9791C" w:rsidP="007834A3">
      <w:pPr>
        <w:pStyle w:val="NoSpacing"/>
        <w:spacing w:line="480" w:lineRule="auto"/>
        <w:jc w:val="both"/>
        <w:rPr>
          <w:rFonts w:cs="Times New Roman"/>
        </w:rPr>
      </w:pPr>
      <w:r w:rsidRPr="00C2132D">
        <w:rPr>
          <w:rFonts w:cs="Times New Roman"/>
          <w:b/>
        </w:rPr>
        <w:t xml:space="preserve">2. IBC and </w:t>
      </w:r>
      <w:r w:rsidR="007C0282" w:rsidRPr="00C2132D">
        <w:rPr>
          <w:rFonts w:cs="Times New Roman"/>
          <w:b/>
        </w:rPr>
        <w:t>Group Disagreement</w:t>
      </w:r>
      <w:r w:rsidR="00FD2D82" w:rsidRPr="00C2132D">
        <w:rPr>
          <w:rFonts w:cs="Times New Roman"/>
          <w:b/>
        </w:rPr>
        <w:t>s</w:t>
      </w:r>
      <w:r w:rsidR="007C0282" w:rsidRPr="00C2132D">
        <w:rPr>
          <w:rFonts w:cs="Times New Roman"/>
          <w:b/>
        </w:rPr>
        <w:t xml:space="preserve">: </w:t>
      </w:r>
      <w:r w:rsidR="007630B5" w:rsidRPr="00C2132D">
        <w:rPr>
          <w:rFonts w:cs="Times New Roman"/>
          <w:b/>
        </w:rPr>
        <w:t xml:space="preserve">Controversies </w:t>
      </w:r>
      <w:r w:rsidR="009227B8" w:rsidRPr="00C2132D">
        <w:rPr>
          <w:rFonts w:cs="Times New Roman"/>
          <w:b/>
        </w:rPr>
        <w:t>in</w:t>
      </w:r>
      <w:r w:rsidR="007630B5" w:rsidRPr="00C2132D">
        <w:rPr>
          <w:rFonts w:cs="Times New Roman"/>
          <w:b/>
        </w:rPr>
        <w:t xml:space="preserve"> Philosophy</w:t>
      </w:r>
    </w:p>
    <w:p w:rsidR="007834A3" w:rsidRDefault="007834A3" w:rsidP="007834A3">
      <w:pPr>
        <w:pStyle w:val="NoSpacing"/>
        <w:spacing w:line="480" w:lineRule="auto"/>
        <w:jc w:val="both"/>
        <w:rPr>
          <w:rFonts w:cs="Times New Roman"/>
        </w:rPr>
      </w:pPr>
      <w:r>
        <w:rPr>
          <w:rFonts w:cs="Times New Roman"/>
        </w:rPr>
        <w:tab/>
      </w:r>
      <w:r w:rsidR="00054AB9" w:rsidRPr="00C2132D">
        <w:rPr>
          <w:rFonts w:cs="Times New Roman"/>
        </w:rPr>
        <w:t>Naturally enough, many philosophers wri</w:t>
      </w:r>
      <w:r w:rsidR="00AE020B" w:rsidRPr="00C2132D">
        <w:rPr>
          <w:rFonts w:cs="Times New Roman"/>
        </w:rPr>
        <w:t xml:space="preserve">ting on disagreement are </w:t>
      </w:r>
      <w:r w:rsidR="00054AB9" w:rsidRPr="00C2132D">
        <w:rPr>
          <w:rFonts w:cs="Times New Roman"/>
        </w:rPr>
        <w:t xml:space="preserve">interested in whether the rampant disagreement we </w:t>
      </w:r>
      <w:r w:rsidR="009D45F1">
        <w:rPr>
          <w:rFonts w:cs="Times New Roman"/>
        </w:rPr>
        <w:t xml:space="preserve">seem to </w:t>
      </w:r>
      <w:r w:rsidR="00054AB9" w:rsidRPr="00C2132D">
        <w:rPr>
          <w:rFonts w:cs="Times New Roman"/>
        </w:rPr>
        <w:t xml:space="preserve">see in most areas of philosophy should occasion widespread </w:t>
      </w:r>
      <w:r w:rsidR="00D960B2" w:rsidRPr="00C2132D">
        <w:rPr>
          <w:rFonts w:cs="Times New Roman"/>
        </w:rPr>
        <w:t>retreat from confident belief.</w:t>
      </w:r>
      <w:r w:rsidR="006D0CC2">
        <w:rPr>
          <w:rFonts w:cs="Times New Roman"/>
        </w:rPr>
        <w:t xml:space="preserve"> </w:t>
      </w:r>
      <w:r w:rsidR="006D0CC2" w:rsidRPr="006D0CC2">
        <w:rPr>
          <w:rFonts w:cs="Times New Roman"/>
        </w:rPr>
        <w:t>The “seem” here is to acknowledge that some apparent disagreement in philosophy may be only apparent, the result of p</w:t>
      </w:r>
      <w:r w:rsidR="006D0CC2">
        <w:rPr>
          <w:rFonts w:cs="Times New Roman"/>
        </w:rPr>
        <w:t>eople talking past one anothe</w:t>
      </w:r>
      <w:r w:rsidR="00A81795">
        <w:rPr>
          <w:rFonts w:cs="Times New Roman"/>
        </w:rPr>
        <w:t>r</w:t>
      </w:r>
      <w:r w:rsidR="006D0CC2">
        <w:rPr>
          <w:rFonts w:cs="Times New Roman"/>
        </w:rPr>
        <w:t xml:space="preserve"> (s</w:t>
      </w:r>
      <w:r w:rsidR="00A81795">
        <w:rPr>
          <w:rFonts w:cs="Times New Roman"/>
        </w:rPr>
        <w:t>ee Sosa (2010), Chalmers (2011</w:t>
      </w:r>
      <w:r w:rsidR="006D0CC2" w:rsidRPr="006D0CC2">
        <w:rPr>
          <w:rFonts w:cs="Times New Roman"/>
        </w:rPr>
        <w:t>). I</w:t>
      </w:r>
      <w:r w:rsidR="006D0CC2">
        <w:rPr>
          <w:rFonts w:cs="Times New Roman"/>
        </w:rPr>
        <w:t>t seems reasonable to assume, however, that there i</w:t>
      </w:r>
      <w:r w:rsidR="006D0CC2" w:rsidRPr="006D0CC2">
        <w:rPr>
          <w:rFonts w:cs="Times New Roman"/>
        </w:rPr>
        <w:t xml:space="preserve">s enough genuine disagreement in philosophy to make the question of how to respond to </w:t>
      </w:r>
      <w:r w:rsidR="008912A8">
        <w:rPr>
          <w:rFonts w:cs="Times New Roman"/>
        </w:rPr>
        <w:t xml:space="preserve">real </w:t>
      </w:r>
      <w:r w:rsidR="006D0CC2" w:rsidRPr="006D0CC2">
        <w:rPr>
          <w:rFonts w:cs="Times New Roman"/>
        </w:rPr>
        <w:t>disagreement</w:t>
      </w:r>
      <w:r w:rsidR="008912A8">
        <w:rPr>
          <w:rFonts w:cs="Times New Roman"/>
        </w:rPr>
        <w:t>s</w:t>
      </w:r>
      <w:r w:rsidR="006D0CC2" w:rsidRPr="006D0CC2">
        <w:rPr>
          <w:rFonts w:cs="Times New Roman"/>
        </w:rPr>
        <w:t xml:space="preserve"> an important one</w:t>
      </w:r>
      <w:r w:rsidR="008912A8">
        <w:rPr>
          <w:rFonts w:cs="Times New Roman"/>
        </w:rPr>
        <w:t>, even if it will sometimes not be obvious whether a given disagreement is substantive or verbal.</w:t>
      </w:r>
      <w:r w:rsidR="00F13DE7">
        <w:rPr>
          <w:rStyle w:val="FootnoteReference"/>
          <w:rFonts w:cs="Times New Roman"/>
        </w:rPr>
        <w:footnoteReference w:id="3"/>
      </w:r>
    </w:p>
    <w:p w:rsidR="007834A3" w:rsidRDefault="007834A3" w:rsidP="007834A3">
      <w:pPr>
        <w:pStyle w:val="NoSpacing"/>
        <w:spacing w:line="480" w:lineRule="auto"/>
        <w:jc w:val="both"/>
        <w:rPr>
          <w:rFonts w:cs="Times New Roman"/>
        </w:rPr>
      </w:pPr>
      <w:r>
        <w:rPr>
          <w:rFonts w:cs="Times New Roman"/>
        </w:rPr>
        <w:tab/>
      </w:r>
      <w:r w:rsidR="007E2068" w:rsidRPr="00C2132D">
        <w:rPr>
          <w:rFonts w:cs="Times New Roman"/>
        </w:rPr>
        <w:t>In some ways, the case for c</w:t>
      </w:r>
      <w:r w:rsidR="00E775E1" w:rsidRPr="00C2132D">
        <w:rPr>
          <w:rFonts w:cs="Times New Roman"/>
        </w:rPr>
        <w:t xml:space="preserve">onciliation </w:t>
      </w:r>
      <w:r w:rsidR="0060669F" w:rsidRPr="00C2132D">
        <w:rPr>
          <w:rFonts w:cs="Times New Roman"/>
        </w:rPr>
        <w:t xml:space="preserve">in philosophy </w:t>
      </w:r>
      <w:r w:rsidR="00E775E1" w:rsidRPr="00C2132D">
        <w:rPr>
          <w:rFonts w:cs="Times New Roman"/>
        </w:rPr>
        <w:t xml:space="preserve">seems weaker than </w:t>
      </w:r>
      <w:r w:rsidR="007E2068" w:rsidRPr="00C2132D">
        <w:rPr>
          <w:rFonts w:cs="Times New Roman"/>
        </w:rPr>
        <w:t xml:space="preserve">the case of conciliation </w:t>
      </w:r>
      <w:r w:rsidR="00406965" w:rsidRPr="00C2132D">
        <w:rPr>
          <w:rFonts w:cs="Times New Roman"/>
        </w:rPr>
        <w:t>in the Mental Math case.</w:t>
      </w:r>
      <w:r w:rsidR="009E78DC">
        <w:rPr>
          <w:rFonts w:cs="Times New Roman"/>
        </w:rPr>
        <w:t xml:space="preserve"> </w:t>
      </w:r>
      <w:r w:rsidR="00406965" w:rsidRPr="00C2132D">
        <w:rPr>
          <w:rFonts w:cs="Times New Roman"/>
        </w:rPr>
        <w:t>The latter</w:t>
      </w:r>
      <w:r w:rsidR="00E775E1" w:rsidRPr="00C2132D">
        <w:rPr>
          <w:rFonts w:cs="Times New Roman"/>
        </w:rPr>
        <w:t xml:space="preserve"> case features exact parity of informedness: we can both see the total bill perfectly clearly.</w:t>
      </w:r>
      <w:r w:rsidR="009E78DC">
        <w:rPr>
          <w:rFonts w:cs="Times New Roman"/>
        </w:rPr>
        <w:t xml:space="preserve"> </w:t>
      </w:r>
      <w:r w:rsidR="00E775E1" w:rsidRPr="00C2132D">
        <w:rPr>
          <w:rFonts w:cs="Times New Roman"/>
        </w:rPr>
        <w:t>And it features incredibly strong evidence of equal reliability</w:t>
      </w:r>
      <w:r w:rsidR="00406965" w:rsidRPr="00C2132D">
        <w:rPr>
          <w:rFonts w:cs="Times New Roman"/>
        </w:rPr>
        <w:t>,</w:t>
      </w:r>
      <w:r w:rsidR="00E775E1" w:rsidRPr="00C2132D">
        <w:rPr>
          <w:rFonts w:cs="Times New Roman"/>
        </w:rPr>
        <w:t xml:space="preserve"> in the exact type of reasoning involved in the </w:t>
      </w:r>
      <w:r w:rsidR="0060669F" w:rsidRPr="00C2132D">
        <w:rPr>
          <w:rFonts w:cs="Times New Roman"/>
        </w:rPr>
        <w:t>disputed</w:t>
      </w:r>
      <w:r w:rsidR="007E2068" w:rsidRPr="00C2132D">
        <w:rPr>
          <w:rFonts w:cs="Times New Roman"/>
        </w:rPr>
        <w:t xml:space="preserve"> issue:</w:t>
      </w:r>
      <w:r w:rsidR="00E775E1" w:rsidRPr="00C2132D">
        <w:rPr>
          <w:rFonts w:cs="Times New Roman"/>
        </w:rPr>
        <w:t xml:space="preserve"> we have settled a long series of past check-dividing disagreements with a calculator, and we’re equally prone to error in scenarios extremely similar to the current one.</w:t>
      </w:r>
      <w:r w:rsidR="009E78DC">
        <w:rPr>
          <w:rFonts w:cs="Times New Roman"/>
        </w:rPr>
        <w:t xml:space="preserve"> </w:t>
      </w:r>
      <w:r w:rsidR="00A9705C" w:rsidRPr="00C2132D">
        <w:rPr>
          <w:rFonts w:cs="Times New Roman"/>
        </w:rPr>
        <w:t>I</w:t>
      </w:r>
      <w:r w:rsidR="00E775E1" w:rsidRPr="00C2132D">
        <w:rPr>
          <w:rFonts w:cs="Times New Roman"/>
        </w:rPr>
        <w:t xml:space="preserve">n typical philosophy cases, </w:t>
      </w:r>
      <w:r w:rsidR="00A9705C" w:rsidRPr="00C2132D">
        <w:rPr>
          <w:rFonts w:cs="Times New Roman"/>
        </w:rPr>
        <w:t>by contrast, well-informedness is somewhat amorphous: it typically depends on familiarity with, and understanding of, substantial chunks of the relevant literature</w:t>
      </w:r>
      <w:r w:rsidR="00563F01" w:rsidRPr="00C2132D">
        <w:rPr>
          <w:rFonts w:cs="Times New Roman"/>
        </w:rPr>
        <w:t>, but exactly what literature is relevant is somewhat vague</w:t>
      </w:r>
      <w:r w:rsidR="00747899">
        <w:rPr>
          <w:rFonts w:cs="Times New Roman"/>
        </w:rPr>
        <w:t>, as are degrees of familiarity and understanding</w:t>
      </w:r>
      <w:r w:rsidR="00A9705C" w:rsidRPr="00C2132D">
        <w:rPr>
          <w:rFonts w:cs="Times New Roman"/>
        </w:rPr>
        <w:t>.</w:t>
      </w:r>
      <w:r w:rsidR="009E78DC">
        <w:rPr>
          <w:rFonts w:cs="Times New Roman"/>
        </w:rPr>
        <w:t xml:space="preserve"> </w:t>
      </w:r>
      <w:r w:rsidR="00B612C5" w:rsidRPr="00C2132D">
        <w:rPr>
          <w:rFonts w:cs="Times New Roman"/>
        </w:rPr>
        <w:t xml:space="preserve">And of course the group nature of the controversy means, among other things, that I’m unlikely to know </w:t>
      </w:r>
      <w:r w:rsidR="007C0282" w:rsidRPr="00C2132D">
        <w:rPr>
          <w:rFonts w:cs="Times New Roman"/>
        </w:rPr>
        <w:t>all that much about all of the people who disagree with me (or</w:t>
      </w:r>
      <w:r w:rsidR="007E2068" w:rsidRPr="00C2132D">
        <w:rPr>
          <w:rFonts w:cs="Times New Roman"/>
        </w:rPr>
        <w:t>, for that matter,</w:t>
      </w:r>
      <w:r w:rsidR="007C0282" w:rsidRPr="00C2132D">
        <w:rPr>
          <w:rFonts w:cs="Times New Roman"/>
        </w:rPr>
        <w:t xml:space="preserve"> the ones who agree with me).</w:t>
      </w:r>
      <w:r w:rsidR="009E78DC">
        <w:rPr>
          <w:rFonts w:cs="Times New Roman"/>
        </w:rPr>
        <w:t xml:space="preserve"> </w:t>
      </w:r>
      <w:r w:rsidR="007C0282" w:rsidRPr="00C2132D">
        <w:rPr>
          <w:rFonts w:cs="Times New Roman"/>
        </w:rPr>
        <w:t>Finally, and perhaps most important,</w:t>
      </w:r>
      <w:r w:rsidR="00A9705C" w:rsidRPr="00C2132D">
        <w:rPr>
          <w:rFonts w:cs="Times New Roman"/>
        </w:rPr>
        <w:t xml:space="preserve"> </w:t>
      </w:r>
      <w:r w:rsidR="00E775E1" w:rsidRPr="00C2132D">
        <w:rPr>
          <w:rFonts w:cs="Times New Roman"/>
        </w:rPr>
        <w:t xml:space="preserve">there’s nothing remotely like a </w:t>
      </w:r>
      <w:r w:rsidR="00A9705C" w:rsidRPr="00C2132D">
        <w:rPr>
          <w:rFonts w:cs="Times New Roman"/>
        </w:rPr>
        <w:t xml:space="preserve">clear </w:t>
      </w:r>
      <w:r w:rsidR="00E775E1" w:rsidRPr="00C2132D">
        <w:rPr>
          <w:rFonts w:cs="Times New Roman"/>
        </w:rPr>
        <w:t>track-record</w:t>
      </w:r>
      <w:r w:rsidR="007E2068" w:rsidRPr="00C2132D">
        <w:rPr>
          <w:rFonts w:cs="Times New Roman"/>
        </w:rPr>
        <w:t xml:space="preserve"> </w:t>
      </w:r>
      <w:r w:rsidR="00747899">
        <w:rPr>
          <w:rFonts w:cs="Times New Roman"/>
        </w:rPr>
        <w:t xml:space="preserve">of </w:t>
      </w:r>
      <w:r w:rsidR="00747899">
        <w:rPr>
          <w:rFonts w:cs="Times New Roman"/>
        </w:rPr>
        <w:lastRenderedPageBreak/>
        <w:t xml:space="preserve">accuracy </w:t>
      </w:r>
      <w:r w:rsidR="007E2068" w:rsidRPr="00C2132D">
        <w:rPr>
          <w:rFonts w:cs="Times New Roman"/>
        </w:rPr>
        <w:t>for any of us</w:t>
      </w:r>
      <w:r w:rsidR="00A9705C" w:rsidRPr="00C2132D">
        <w:rPr>
          <w:rFonts w:cs="Times New Roman"/>
        </w:rPr>
        <w:t xml:space="preserve">, since there’s no philosophical analogue of a calculator to tell us who’s been right </w:t>
      </w:r>
      <w:r w:rsidR="000236AA">
        <w:rPr>
          <w:rFonts w:cs="Times New Roman"/>
        </w:rPr>
        <w:t xml:space="preserve">and who’s been wrong </w:t>
      </w:r>
      <w:r w:rsidR="00A9705C" w:rsidRPr="00C2132D">
        <w:rPr>
          <w:rFonts w:cs="Times New Roman"/>
        </w:rPr>
        <w:t>in previous judgments.</w:t>
      </w:r>
      <w:r w:rsidR="009E78DC">
        <w:rPr>
          <w:rFonts w:cs="Times New Roman"/>
        </w:rPr>
        <w:t xml:space="preserve"> </w:t>
      </w:r>
      <w:r w:rsidR="0060669F" w:rsidRPr="00C2132D">
        <w:rPr>
          <w:rFonts w:cs="Times New Roman"/>
        </w:rPr>
        <w:t>So we lack a clear objective way of measuring an agent’s likelihood o</w:t>
      </w:r>
      <w:r w:rsidR="00F43A01">
        <w:rPr>
          <w:rFonts w:cs="Times New Roman"/>
        </w:rPr>
        <w:t xml:space="preserve">f reasoning correctly about </w:t>
      </w:r>
      <w:r w:rsidR="0060669F" w:rsidRPr="00C2132D">
        <w:rPr>
          <w:rFonts w:cs="Times New Roman"/>
        </w:rPr>
        <w:t>philosophic</w:t>
      </w:r>
      <w:r w:rsidR="00F43A01">
        <w:rPr>
          <w:rFonts w:cs="Times New Roman"/>
        </w:rPr>
        <w:t>al matters</w:t>
      </w:r>
      <w:r w:rsidR="0060669F" w:rsidRPr="00C2132D">
        <w:rPr>
          <w:rFonts w:cs="Times New Roman"/>
        </w:rPr>
        <w:t>.</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60669F" w:rsidRPr="00C2132D">
        <w:rPr>
          <w:rFonts w:cs="Times New Roman"/>
        </w:rPr>
        <w:t>Nevertheless, it seems to me that a strong case can be made, given IBC, that many of us should be</w:t>
      </w:r>
      <w:r w:rsidR="00E20921" w:rsidRPr="00C2132D">
        <w:rPr>
          <w:rFonts w:cs="Times New Roman"/>
        </w:rPr>
        <w:t xml:space="preserve"> much less confident in our philosophical beliefs than we often seem to be.</w:t>
      </w:r>
      <w:r w:rsidR="009E78DC">
        <w:rPr>
          <w:rFonts w:cs="Times New Roman"/>
        </w:rPr>
        <w:t xml:space="preserve"> </w:t>
      </w:r>
      <w:r w:rsidR="008E66DE" w:rsidRPr="00C2132D">
        <w:rPr>
          <w:rFonts w:cs="Times New Roman"/>
        </w:rPr>
        <w:t>To see why, let us consider a particular</w:t>
      </w:r>
      <w:r w:rsidR="007C0282" w:rsidRPr="00C2132D">
        <w:rPr>
          <w:rFonts w:cs="Times New Roman"/>
        </w:rPr>
        <w:t xml:space="preserve"> example</w:t>
      </w:r>
      <w:r w:rsidR="008E66DE" w:rsidRPr="00C2132D">
        <w:rPr>
          <w:rFonts w:cs="Times New Roman"/>
        </w:rPr>
        <w:t>:</w:t>
      </w:r>
      <w:r w:rsidR="007C0282" w:rsidRPr="00C2132D">
        <w:rPr>
          <w:rFonts w:cs="Times New Roman"/>
        </w:rPr>
        <w:t xml:space="preserve"> </w:t>
      </w:r>
      <w:r w:rsidR="00B74B90" w:rsidRPr="00C2132D">
        <w:rPr>
          <w:rFonts w:cs="Times New Roman"/>
        </w:rPr>
        <w:t>the s</w:t>
      </w:r>
      <w:r w:rsidR="00BA38BC" w:rsidRPr="00C2132D">
        <w:rPr>
          <w:rFonts w:cs="Times New Roman"/>
        </w:rPr>
        <w:t xml:space="preserve">tatus of Multi-Premise Closure </w:t>
      </w:r>
      <w:r w:rsidR="00F939FC" w:rsidRPr="00C2132D">
        <w:rPr>
          <w:rFonts w:cs="Times New Roman"/>
        </w:rPr>
        <w:t>(hereafter “Closure”</w:t>
      </w:r>
      <w:r w:rsidR="002244BA" w:rsidRPr="00C2132D">
        <w:rPr>
          <w:rFonts w:cs="Times New Roman"/>
        </w:rPr>
        <w:t xml:space="preserve">) </w:t>
      </w:r>
      <w:r w:rsidR="00B74B90" w:rsidRPr="00C2132D">
        <w:rPr>
          <w:rFonts w:cs="Times New Roman"/>
        </w:rPr>
        <w:t>princi</w:t>
      </w:r>
      <w:r w:rsidR="00BA38BC" w:rsidRPr="00C2132D">
        <w:rPr>
          <w:rFonts w:cs="Times New Roman"/>
        </w:rPr>
        <w:t xml:space="preserve">ples for rational </w:t>
      </w:r>
      <w:r w:rsidR="00ED0BD8">
        <w:rPr>
          <w:rFonts w:cs="Times New Roman"/>
        </w:rPr>
        <w:t xml:space="preserve">categorical </w:t>
      </w:r>
      <w:r w:rsidR="00BA38BC" w:rsidRPr="00C2132D">
        <w:rPr>
          <w:rFonts w:cs="Times New Roman"/>
        </w:rPr>
        <w:t>belief.</w:t>
      </w:r>
      <w:r w:rsidR="009E78DC">
        <w:rPr>
          <w:rFonts w:cs="Times New Roman"/>
        </w:rPr>
        <w:t xml:space="preserve"> </w:t>
      </w:r>
      <w:r w:rsidR="00BA38BC" w:rsidRPr="00C2132D">
        <w:rPr>
          <w:rFonts w:cs="Times New Roman"/>
        </w:rPr>
        <w:t>When I consider the a</w:t>
      </w:r>
      <w:r w:rsidR="00EE53B6" w:rsidRPr="00C2132D">
        <w:rPr>
          <w:rFonts w:cs="Times New Roman"/>
        </w:rPr>
        <w:t>rguments for and against</w:t>
      </w:r>
      <w:r w:rsidR="00BA38BC" w:rsidRPr="00C2132D">
        <w:rPr>
          <w:rFonts w:cs="Times New Roman"/>
        </w:rPr>
        <w:t>, i</w:t>
      </w:r>
      <w:r w:rsidR="00B74B90" w:rsidRPr="00C2132D">
        <w:rPr>
          <w:rFonts w:cs="Times New Roman"/>
        </w:rPr>
        <w:t xml:space="preserve">t seems to me pretty clear that </w:t>
      </w:r>
      <w:r w:rsidR="00F939FC" w:rsidRPr="00C2132D">
        <w:rPr>
          <w:rFonts w:cs="Times New Roman"/>
        </w:rPr>
        <w:t>Closure</w:t>
      </w:r>
      <w:r w:rsidR="00BA38BC" w:rsidRPr="00C2132D">
        <w:rPr>
          <w:rFonts w:cs="Times New Roman"/>
        </w:rPr>
        <w:t xml:space="preserve"> is</w:t>
      </w:r>
      <w:r w:rsidR="00B74B90" w:rsidRPr="00C2132D">
        <w:rPr>
          <w:rFonts w:cs="Times New Roman"/>
        </w:rPr>
        <w:t xml:space="preserve"> false.</w:t>
      </w:r>
      <w:r w:rsidR="009E78DC">
        <w:rPr>
          <w:rFonts w:cs="Times New Roman"/>
        </w:rPr>
        <w:t xml:space="preserve"> </w:t>
      </w:r>
      <w:r w:rsidR="00B74B90" w:rsidRPr="00C2132D">
        <w:rPr>
          <w:rFonts w:cs="Times New Roman"/>
        </w:rPr>
        <w:t>But many other epistemologists think otherwise. How should I react to the</w:t>
      </w:r>
      <w:r w:rsidR="008E1F04" w:rsidRPr="00C2132D">
        <w:rPr>
          <w:rFonts w:cs="Times New Roman"/>
        </w:rPr>
        <w:t>s</w:t>
      </w:r>
      <w:r w:rsidR="00B74B90" w:rsidRPr="00C2132D">
        <w:rPr>
          <w:rFonts w:cs="Times New Roman"/>
        </w:rPr>
        <w:t>e</w:t>
      </w:r>
      <w:r w:rsidR="008E1F04" w:rsidRPr="00C2132D">
        <w:rPr>
          <w:rFonts w:cs="Times New Roman"/>
        </w:rPr>
        <w:t xml:space="preserve"> fact</w:t>
      </w:r>
      <w:r w:rsidR="00B74B90" w:rsidRPr="00C2132D">
        <w:rPr>
          <w:rFonts w:cs="Times New Roman"/>
        </w:rPr>
        <w:t>s</w:t>
      </w:r>
      <w:r w:rsidR="008E1F04" w:rsidRPr="00C2132D">
        <w:rPr>
          <w:rFonts w:cs="Times New Roman"/>
        </w:rPr>
        <w:t>?</w:t>
      </w:r>
      <w:r w:rsidR="009E78DC">
        <w:rPr>
          <w:rFonts w:cs="Times New Roman"/>
        </w:rPr>
        <w:t xml:space="preserve"> </w:t>
      </w:r>
      <w:r w:rsidR="00BE6D5D" w:rsidRPr="00C2132D">
        <w:rPr>
          <w:rFonts w:cs="Times New Roman"/>
        </w:rPr>
        <w:t>I think three points are worth emphasizing here:</w:t>
      </w:r>
    </w:p>
    <w:p w:rsidR="007834A3" w:rsidRDefault="007834A3" w:rsidP="007834A3">
      <w:pPr>
        <w:pStyle w:val="NoSpacing"/>
        <w:spacing w:line="480" w:lineRule="auto"/>
        <w:jc w:val="both"/>
        <w:rPr>
          <w:rFonts w:cs="Times New Roman"/>
        </w:rPr>
      </w:pPr>
      <w:r>
        <w:rPr>
          <w:rFonts w:cs="Times New Roman"/>
        </w:rPr>
        <w:tab/>
      </w:r>
      <w:r w:rsidR="00F43A01">
        <w:rPr>
          <w:rFonts w:cs="Times New Roman"/>
        </w:rPr>
        <w:t>(</w:t>
      </w:r>
      <w:r w:rsidR="00BE6D5D" w:rsidRPr="00C2132D">
        <w:rPr>
          <w:rFonts w:cs="Times New Roman"/>
        </w:rPr>
        <w:t xml:space="preserve">a) The first point is that I </w:t>
      </w:r>
      <w:r w:rsidR="00BE6D5D" w:rsidRPr="00C2132D">
        <w:rPr>
          <w:rFonts w:cs="Times New Roman"/>
          <w:i/>
        </w:rPr>
        <w:t>do</w:t>
      </w:r>
      <w:r w:rsidR="00BE6D5D" w:rsidRPr="00C2132D">
        <w:rPr>
          <w:rFonts w:cs="Times New Roman"/>
        </w:rPr>
        <w:t xml:space="preserve"> have good reason to </w:t>
      </w:r>
      <w:r w:rsidR="005D1E84" w:rsidRPr="00C2132D">
        <w:rPr>
          <w:rFonts w:cs="Times New Roman"/>
        </w:rPr>
        <w:t xml:space="preserve">have as much epistemic respect for my </w:t>
      </w:r>
      <w:r w:rsidR="00BE6D5D" w:rsidRPr="00C2132D">
        <w:rPr>
          <w:rFonts w:cs="Times New Roman"/>
        </w:rPr>
        <w:t xml:space="preserve">philosophical opponents </w:t>
      </w:r>
      <w:r w:rsidR="005D1E84" w:rsidRPr="00C2132D">
        <w:rPr>
          <w:rFonts w:cs="Times New Roman"/>
        </w:rPr>
        <w:t>as I have for my philosophical allies</w:t>
      </w:r>
      <w:r w:rsidR="003F01A3" w:rsidRPr="00C2132D">
        <w:rPr>
          <w:rFonts w:cs="Times New Roman"/>
        </w:rPr>
        <w:t xml:space="preserve"> and </w:t>
      </w:r>
      <w:r w:rsidR="006D0CC2">
        <w:rPr>
          <w:rFonts w:cs="Times New Roman"/>
        </w:rPr>
        <w:t xml:space="preserve">for </w:t>
      </w:r>
      <w:r w:rsidR="003F01A3" w:rsidRPr="00C2132D">
        <w:rPr>
          <w:rFonts w:cs="Times New Roman"/>
        </w:rPr>
        <w:t>myself</w:t>
      </w:r>
      <w:r w:rsidR="00BE6D5D" w:rsidRPr="00C2132D">
        <w:rPr>
          <w:rFonts w:cs="Times New Roman"/>
        </w:rPr>
        <w:t>.</w:t>
      </w:r>
      <w:r w:rsidR="009E78DC">
        <w:rPr>
          <w:rFonts w:cs="Times New Roman"/>
        </w:rPr>
        <w:t xml:space="preserve"> </w:t>
      </w:r>
      <w:r w:rsidR="008E1F04" w:rsidRPr="00C2132D">
        <w:rPr>
          <w:rFonts w:cs="Times New Roman"/>
        </w:rPr>
        <w:t>Obviously, there’s no scorecard I can use to rate the reliability of different epistemologists.</w:t>
      </w:r>
      <w:r w:rsidR="009E78DC">
        <w:rPr>
          <w:rFonts w:cs="Times New Roman"/>
        </w:rPr>
        <w:t xml:space="preserve"> </w:t>
      </w:r>
      <w:r w:rsidR="008E1F04" w:rsidRPr="00C2132D">
        <w:rPr>
          <w:rFonts w:cs="Times New Roman"/>
        </w:rPr>
        <w:t>But this doesn’t mean I have no way (independent of the</w:t>
      </w:r>
      <w:r w:rsidR="00D07B6D" w:rsidRPr="00C2132D">
        <w:rPr>
          <w:rFonts w:cs="Times New Roman"/>
        </w:rPr>
        <w:t xml:space="preserve"> C</w:t>
      </w:r>
      <w:r w:rsidR="00563F01" w:rsidRPr="00C2132D">
        <w:rPr>
          <w:rFonts w:cs="Times New Roman"/>
        </w:rPr>
        <w:t>losure</w:t>
      </w:r>
      <w:r w:rsidR="008E1F04" w:rsidRPr="00C2132D">
        <w:rPr>
          <w:rFonts w:cs="Times New Roman"/>
        </w:rPr>
        <w:t xml:space="preserve"> dispute) of assessing the epistemic credentials of epistemologists.</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3F01A3" w:rsidRPr="00C2132D">
        <w:rPr>
          <w:rFonts w:cs="Times New Roman"/>
        </w:rPr>
        <w:t>In some cases, I have specific information about particular people</w:t>
      </w:r>
      <w:r w:rsidR="00953080" w:rsidRPr="00C2132D">
        <w:rPr>
          <w:rFonts w:cs="Times New Roman"/>
        </w:rPr>
        <w:t>, either on the basis of general knowledge or from reading or talking to the epistemologists in question.</w:t>
      </w:r>
      <w:r w:rsidR="009E78DC">
        <w:rPr>
          <w:rFonts w:cs="Times New Roman"/>
        </w:rPr>
        <w:t xml:space="preserve"> </w:t>
      </w:r>
      <w:r w:rsidR="00953080" w:rsidRPr="00C2132D">
        <w:rPr>
          <w:rFonts w:cs="Times New Roman"/>
        </w:rPr>
        <w:t xml:space="preserve">This includes </w:t>
      </w:r>
      <w:r w:rsidR="008E1F04" w:rsidRPr="00C2132D">
        <w:rPr>
          <w:rFonts w:cs="Times New Roman"/>
        </w:rPr>
        <w:t>information about education</w:t>
      </w:r>
      <w:r w:rsidR="00EF54E3" w:rsidRPr="00C2132D">
        <w:rPr>
          <w:rFonts w:cs="Times New Roman"/>
        </w:rPr>
        <w:t>;</w:t>
      </w:r>
      <w:r w:rsidR="008E1F04" w:rsidRPr="00C2132D">
        <w:rPr>
          <w:rFonts w:cs="Times New Roman"/>
        </w:rPr>
        <w:t xml:space="preserve"> </w:t>
      </w:r>
      <w:r w:rsidR="00563F01" w:rsidRPr="00C2132D">
        <w:rPr>
          <w:rFonts w:cs="Times New Roman"/>
        </w:rPr>
        <w:t xml:space="preserve">about </w:t>
      </w:r>
      <w:r w:rsidR="00EF54E3" w:rsidRPr="00C2132D">
        <w:rPr>
          <w:rFonts w:cs="Times New Roman"/>
        </w:rPr>
        <w:t xml:space="preserve">command of the literature; </w:t>
      </w:r>
      <w:r w:rsidR="00F65145" w:rsidRPr="00C2132D">
        <w:rPr>
          <w:rFonts w:cs="Times New Roman"/>
        </w:rPr>
        <w:t>and</w:t>
      </w:r>
      <w:r w:rsidR="00563F01" w:rsidRPr="00C2132D">
        <w:rPr>
          <w:rFonts w:cs="Times New Roman"/>
        </w:rPr>
        <w:t xml:space="preserve"> about</w:t>
      </w:r>
      <w:r w:rsidR="00F65145" w:rsidRPr="00C2132D">
        <w:rPr>
          <w:rFonts w:cs="Times New Roman"/>
        </w:rPr>
        <w:t xml:space="preserve"> </w:t>
      </w:r>
      <w:r w:rsidR="00EF54E3" w:rsidRPr="00C2132D">
        <w:rPr>
          <w:rFonts w:cs="Times New Roman"/>
        </w:rPr>
        <w:t>skill in argument and analysis</w:t>
      </w:r>
      <w:r w:rsidR="00F65145" w:rsidRPr="00C2132D">
        <w:rPr>
          <w:rFonts w:cs="Times New Roman"/>
        </w:rPr>
        <w:t>.</w:t>
      </w:r>
      <w:r w:rsidR="009E78DC">
        <w:rPr>
          <w:rFonts w:cs="Times New Roman"/>
        </w:rPr>
        <w:t xml:space="preserve"> </w:t>
      </w:r>
      <w:r w:rsidR="00F65145" w:rsidRPr="00C2132D">
        <w:rPr>
          <w:rFonts w:cs="Times New Roman"/>
        </w:rPr>
        <w:t>I</w:t>
      </w:r>
      <w:r w:rsidR="00EF54E3" w:rsidRPr="00C2132D">
        <w:rPr>
          <w:rFonts w:cs="Times New Roman"/>
        </w:rPr>
        <w:t xml:space="preserve">n some cases, </w:t>
      </w:r>
      <w:r w:rsidR="00953080" w:rsidRPr="00C2132D">
        <w:rPr>
          <w:rFonts w:cs="Times New Roman"/>
        </w:rPr>
        <w:t>I may even</w:t>
      </w:r>
      <w:r w:rsidR="00F65145" w:rsidRPr="00C2132D">
        <w:rPr>
          <w:rFonts w:cs="Times New Roman"/>
        </w:rPr>
        <w:t xml:space="preserve"> have </w:t>
      </w:r>
      <w:r w:rsidR="00EF54E3" w:rsidRPr="00C2132D">
        <w:rPr>
          <w:rFonts w:cs="Times New Roman"/>
        </w:rPr>
        <w:t xml:space="preserve">information about the </w:t>
      </w:r>
      <w:r w:rsidR="00574F91" w:rsidRPr="00C2132D">
        <w:rPr>
          <w:rFonts w:cs="Times New Roman"/>
        </w:rPr>
        <w:t>person’s intellectual character (</w:t>
      </w:r>
      <w:r w:rsidR="00EF54E3" w:rsidRPr="00C2132D">
        <w:rPr>
          <w:rFonts w:cs="Times New Roman"/>
        </w:rPr>
        <w:t>open-mindedness, fairness, intellectual honesty, and so on</w:t>
      </w:r>
      <w:r w:rsidR="00574F91" w:rsidRPr="00C2132D">
        <w:rPr>
          <w:rFonts w:cs="Times New Roman"/>
        </w:rPr>
        <w:t>)</w:t>
      </w:r>
      <w:r w:rsidR="00EF54E3" w:rsidRPr="00C2132D">
        <w:rPr>
          <w:rFonts w:cs="Times New Roman"/>
        </w:rPr>
        <w:t>.</w:t>
      </w:r>
      <w:r w:rsidR="009E78DC">
        <w:rPr>
          <w:rFonts w:cs="Times New Roman"/>
        </w:rPr>
        <w:t xml:space="preserve"> </w:t>
      </w:r>
      <w:r w:rsidR="00EF54E3" w:rsidRPr="00C2132D">
        <w:rPr>
          <w:rFonts w:cs="Times New Roman"/>
        </w:rPr>
        <w:t xml:space="preserve">These are the sorts of factors that </w:t>
      </w:r>
      <w:r w:rsidR="003C392F" w:rsidRPr="00C2132D">
        <w:rPr>
          <w:rFonts w:cs="Times New Roman"/>
        </w:rPr>
        <w:t>I</w:t>
      </w:r>
      <w:r w:rsidR="00EF54E3" w:rsidRPr="00C2132D">
        <w:rPr>
          <w:rFonts w:cs="Times New Roman"/>
        </w:rPr>
        <w:t xml:space="preserve"> take to be responsible for a person’s </w:t>
      </w:r>
      <w:r w:rsidR="002C5AFC" w:rsidRPr="00C2132D">
        <w:rPr>
          <w:rFonts w:cs="Times New Roman"/>
        </w:rPr>
        <w:t xml:space="preserve">ability to reach accurate beliefs </w:t>
      </w:r>
      <w:r w:rsidR="00F65145" w:rsidRPr="00C2132D">
        <w:rPr>
          <w:rFonts w:cs="Times New Roman"/>
        </w:rPr>
        <w:t>about philosophical issues.</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973BC7" w:rsidRPr="00C2132D">
        <w:rPr>
          <w:rFonts w:cs="Times New Roman"/>
        </w:rPr>
        <w:t>M</w:t>
      </w:r>
      <w:r w:rsidR="00CF30E7" w:rsidRPr="00C2132D">
        <w:rPr>
          <w:rFonts w:cs="Times New Roman"/>
        </w:rPr>
        <w:t>oreover, even where I lack this sort of individual</w:t>
      </w:r>
      <w:r w:rsidR="003C392F" w:rsidRPr="00C2132D">
        <w:rPr>
          <w:rFonts w:cs="Times New Roman"/>
        </w:rPr>
        <w:t>ized</w:t>
      </w:r>
      <w:r w:rsidR="00CF30E7" w:rsidRPr="00C2132D">
        <w:rPr>
          <w:rFonts w:cs="Times New Roman"/>
        </w:rPr>
        <w:t xml:space="preserve"> information about </w:t>
      </w:r>
      <w:r w:rsidR="00CE75AE" w:rsidRPr="00C2132D">
        <w:rPr>
          <w:rFonts w:cs="Times New Roman"/>
        </w:rPr>
        <w:t xml:space="preserve">some of the </w:t>
      </w:r>
      <w:r w:rsidR="00CF30E7" w:rsidRPr="00C2132D">
        <w:rPr>
          <w:rFonts w:cs="Times New Roman"/>
        </w:rPr>
        <w:t>other philosophers in the dispute, it seems that I have strong reason to doubt that</w:t>
      </w:r>
      <w:r w:rsidR="006D0CC2">
        <w:rPr>
          <w:rFonts w:cs="Times New Roman"/>
        </w:rPr>
        <w:t>, in general,</w:t>
      </w:r>
      <w:r w:rsidR="00CF30E7" w:rsidRPr="00C2132D">
        <w:rPr>
          <w:rFonts w:cs="Times New Roman"/>
        </w:rPr>
        <w:t xml:space="preserve"> the more honest, or more diligent, or better-</w:t>
      </w:r>
      <w:r w:rsidR="00CE75AE" w:rsidRPr="00C2132D">
        <w:rPr>
          <w:rFonts w:cs="Times New Roman"/>
        </w:rPr>
        <w:t>read</w:t>
      </w:r>
      <w:r w:rsidR="00CF30E7" w:rsidRPr="00C2132D">
        <w:rPr>
          <w:rFonts w:cs="Times New Roman"/>
        </w:rPr>
        <w:t xml:space="preserve"> philosophers are the ones who agree with me about </w:t>
      </w:r>
      <w:r w:rsidR="00D07B6D" w:rsidRPr="00C2132D">
        <w:rPr>
          <w:rFonts w:cs="Times New Roman"/>
        </w:rPr>
        <w:lastRenderedPageBreak/>
        <w:t>C</w:t>
      </w:r>
      <w:r w:rsidR="00BE6D5D" w:rsidRPr="00C2132D">
        <w:rPr>
          <w:rFonts w:cs="Times New Roman"/>
        </w:rPr>
        <w:t>losure</w:t>
      </w:r>
      <w:r w:rsidR="00973BC7" w:rsidRPr="00C2132D">
        <w:rPr>
          <w:rFonts w:cs="Times New Roman"/>
        </w:rPr>
        <w:t>.</w:t>
      </w:r>
      <w:r w:rsidR="009E78DC">
        <w:rPr>
          <w:rFonts w:cs="Times New Roman"/>
        </w:rPr>
        <w:t xml:space="preserve"> </w:t>
      </w:r>
      <w:r w:rsidR="00973BC7" w:rsidRPr="00C2132D">
        <w:rPr>
          <w:rFonts w:cs="Times New Roman"/>
        </w:rPr>
        <w:t xml:space="preserve">One reason is </w:t>
      </w:r>
      <w:r w:rsidR="00B612C5" w:rsidRPr="00C2132D">
        <w:rPr>
          <w:rFonts w:cs="Times New Roman"/>
        </w:rPr>
        <w:t xml:space="preserve">simply </w:t>
      </w:r>
      <w:r w:rsidR="00973BC7" w:rsidRPr="00C2132D">
        <w:rPr>
          <w:rFonts w:cs="Times New Roman"/>
        </w:rPr>
        <w:t>that</w:t>
      </w:r>
      <w:r w:rsidR="00DE0E4E" w:rsidRPr="00C2132D">
        <w:rPr>
          <w:rFonts w:cs="Times New Roman"/>
        </w:rPr>
        <w:t xml:space="preserve"> the </w:t>
      </w:r>
      <w:r w:rsidR="00973BC7" w:rsidRPr="00C2132D">
        <w:rPr>
          <w:rFonts w:cs="Times New Roman"/>
        </w:rPr>
        <w:t>individuals</w:t>
      </w:r>
      <w:r w:rsidR="00DE0E4E" w:rsidRPr="00C2132D">
        <w:rPr>
          <w:rFonts w:cs="Times New Roman"/>
        </w:rPr>
        <w:t xml:space="preserve"> I </w:t>
      </w:r>
      <w:r w:rsidR="00DE0E4E" w:rsidRPr="00C2132D">
        <w:rPr>
          <w:rFonts w:cs="Times New Roman"/>
          <w:i/>
        </w:rPr>
        <w:t>do</w:t>
      </w:r>
      <w:r w:rsidR="00DE0E4E" w:rsidRPr="00C2132D">
        <w:rPr>
          <w:rFonts w:cs="Times New Roman"/>
        </w:rPr>
        <w:t xml:space="preserve"> </w:t>
      </w:r>
      <w:r w:rsidR="008B65C9" w:rsidRPr="00C2132D">
        <w:rPr>
          <w:rFonts w:cs="Times New Roman"/>
        </w:rPr>
        <w:t>have information</w:t>
      </w:r>
      <w:r w:rsidR="00DE0E4E" w:rsidRPr="00C2132D">
        <w:rPr>
          <w:rFonts w:cs="Times New Roman"/>
        </w:rPr>
        <w:t xml:space="preserve"> about certainl</w:t>
      </w:r>
      <w:r w:rsidR="00CE75AE" w:rsidRPr="00C2132D">
        <w:rPr>
          <w:rFonts w:cs="Times New Roman"/>
        </w:rPr>
        <w:t>y don’t fit any such pattern.</w:t>
      </w:r>
      <w:r w:rsidR="009E78DC">
        <w:rPr>
          <w:rFonts w:cs="Times New Roman"/>
        </w:rPr>
        <w:t xml:space="preserve"> </w:t>
      </w:r>
      <w:r w:rsidR="00CE75AE" w:rsidRPr="00C2132D">
        <w:rPr>
          <w:rFonts w:cs="Times New Roman"/>
        </w:rPr>
        <w:t>But a</w:t>
      </w:r>
      <w:r w:rsidR="00973BC7" w:rsidRPr="00C2132D">
        <w:rPr>
          <w:rFonts w:cs="Times New Roman"/>
        </w:rPr>
        <w:t xml:space="preserve">nother </w:t>
      </w:r>
      <w:r w:rsidR="00CD7BCC" w:rsidRPr="00C2132D">
        <w:rPr>
          <w:rFonts w:cs="Times New Roman"/>
        </w:rPr>
        <w:t xml:space="preserve">reason </w:t>
      </w:r>
      <w:r w:rsidR="00973BC7" w:rsidRPr="00C2132D">
        <w:rPr>
          <w:rFonts w:cs="Times New Roman"/>
        </w:rPr>
        <w:t>deri</w:t>
      </w:r>
      <w:r w:rsidR="00CD7BCC" w:rsidRPr="00C2132D">
        <w:rPr>
          <w:rFonts w:cs="Times New Roman"/>
        </w:rPr>
        <w:t xml:space="preserve">ves from the </w:t>
      </w:r>
      <w:r w:rsidR="00CD7BCC" w:rsidRPr="006D0CC2">
        <w:rPr>
          <w:rFonts w:cs="Times New Roman"/>
          <w:i/>
        </w:rPr>
        <w:t>group</w:t>
      </w:r>
      <w:r w:rsidR="00CD7BCC" w:rsidRPr="00C2132D">
        <w:rPr>
          <w:rFonts w:cs="Times New Roman"/>
        </w:rPr>
        <w:t xml:space="preserve"> nature of philosophical</w:t>
      </w:r>
      <w:r w:rsidR="00973BC7" w:rsidRPr="00C2132D">
        <w:rPr>
          <w:rFonts w:cs="Times New Roman"/>
        </w:rPr>
        <w:t xml:space="preserve"> controversy.</w:t>
      </w:r>
      <w:r w:rsidR="009E78DC">
        <w:rPr>
          <w:rFonts w:cs="Times New Roman"/>
        </w:rPr>
        <w:t xml:space="preserve"> </w:t>
      </w:r>
      <w:r w:rsidR="00973BC7" w:rsidRPr="00C2132D">
        <w:rPr>
          <w:rFonts w:cs="Times New Roman"/>
        </w:rPr>
        <w:t>It seems clear that</w:t>
      </w:r>
      <w:r w:rsidR="00CF30E7" w:rsidRPr="00C2132D">
        <w:rPr>
          <w:rFonts w:cs="Times New Roman"/>
        </w:rPr>
        <w:t xml:space="preserve"> the groups of people who disagree with me </w:t>
      </w:r>
      <w:r w:rsidR="00DE0E4E" w:rsidRPr="00C2132D">
        <w:rPr>
          <w:rFonts w:cs="Times New Roman"/>
        </w:rPr>
        <w:t>on various</w:t>
      </w:r>
      <w:r w:rsidR="00B612C5" w:rsidRPr="00C2132D">
        <w:rPr>
          <w:rFonts w:cs="Times New Roman"/>
        </w:rPr>
        <w:t xml:space="preserve"> philosophical</w:t>
      </w:r>
      <w:r w:rsidR="00DE0E4E" w:rsidRPr="00C2132D">
        <w:rPr>
          <w:rFonts w:cs="Times New Roman"/>
        </w:rPr>
        <w:t xml:space="preserve"> issues are </w:t>
      </w:r>
      <w:r w:rsidR="00CD7BCC" w:rsidRPr="00C2132D">
        <w:rPr>
          <w:rFonts w:cs="Times New Roman"/>
        </w:rPr>
        <w:t xml:space="preserve">quite </w:t>
      </w:r>
      <w:r w:rsidR="00DE0E4E" w:rsidRPr="00C2132D">
        <w:rPr>
          <w:rFonts w:cs="Times New Roman"/>
        </w:rPr>
        <w:t>differently composed</w:t>
      </w:r>
      <w:r w:rsidR="00AD4586" w:rsidRPr="00C2132D">
        <w:rPr>
          <w:rFonts w:cs="Times New Roman"/>
        </w:rPr>
        <w:t>.</w:t>
      </w:r>
      <w:r w:rsidR="009E78DC">
        <w:rPr>
          <w:rFonts w:cs="Times New Roman"/>
        </w:rPr>
        <w:t xml:space="preserve"> </w:t>
      </w:r>
      <w:r w:rsidR="00AD4586" w:rsidRPr="00C2132D">
        <w:rPr>
          <w:rFonts w:cs="Times New Roman"/>
        </w:rPr>
        <w:t>Many</w:t>
      </w:r>
      <w:r w:rsidR="00CF30E7" w:rsidRPr="00C2132D">
        <w:rPr>
          <w:rFonts w:cs="Times New Roman"/>
        </w:rPr>
        <w:t xml:space="preserve"> </w:t>
      </w:r>
      <w:r w:rsidR="00DE0E4E" w:rsidRPr="00C2132D">
        <w:rPr>
          <w:rFonts w:cs="Times New Roman"/>
        </w:rPr>
        <w:t xml:space="preserve">who are on my side of one issue </w:t>
      </w:r>
      <w:r w:rsidR="00AD4586" w:rsidRPr="00C2132D">
        <w:rPr>
          <w:rFonts w:cs="Times New Roman"/>
        </w:rPr>
        <w:t>will be</w:t>
      </w:r>
      <w:r w:rsidR="00DE0E4E" w:rsidRPr="00C2132D">
        <w:rPr>
          <w:rFonts w:cs="Times New Roman"/>
        </w:rPr>
        <w:t xml:space="preserve"> on the other side of </w:t>
      </w:r>
      <w:r w:rsidR="00AD4586" w:rsidRPr="00C2132D">
        <w:rPr>
          <w:rFonts w:cs="Times New Roman"/>
        </w:rPr>
        <w:t>different</w:t>
      </w:r>
      <w:r w:rsidR="00CE75AE" w:rsidRPr="00C2132D">
        <w:rPr>
          <w:rFonts w:cs="Times New Roman"/>
        </w:rPr>
        <w:t xml:space="preserve"> issues.</w:t>
      </w:r>
      <w:r w:rsidR="009E78DC">
        <w:rPr>
          <w:rFonts w:cs="Times New Roman"/>
        </w:rPr>
        <w:t xml:space="preserve"> </w:t>
      </w:r>
      <w:r w:rsidR="00CE75AE" w:rsidRPr="00C2132D">
        <w:rPr>
          <w:rFonts w:cs="Times New Roman"/>
        </w:rPr>
        <w:t>With</w:t>
      </w:r>
      <w:r w:rsidR="003C392F" w:rsidRPr="00C2132D">
        <w:rPr>
          <w:rFonts w:cs="Times New Roman"/>
        </w:rPr>
        <w:t xml:space="preserve"> this structural feature of </w:t>
      </w:r>
      <w:r w:rsidR="00CE75AE" w:rsidRPr="00C2132D">
        <w:rPr>
          <w:rFonts w:cs="Times New Roman"/>
        </w:rPr>
        <w:t>group disagreement in philosophy in mind,</w:t>
      </w:r>
      <w:r w:rsidR="00DE0E4E" w:rsidRPr="00C2132D">
        <w:rPr>
          <w:rFonts w:cs="Times New Roman"/>
        </w:rPr>
        <w:t xml:space="preserve"> it </w:t>
      </w:r>
      <w:r w:rsidR="00CE75AE" w:rsidRPr="00C2132D">
        <w:rPr>
          <w:rFonts w:cs="Times New Roman"/>
        </w:rPr>
        <w:t>seems clear that it c</w:t>
      </w:r>
      <w:r w:rsidR="00DE0E4E" w:rsidRPr="00C2132D">
        <w:rPr>
          <w:rFonts w:cs="Times New Roman"/>
        </w:rPr>
        <w:t xml:space="preserve">ould </w:t>
      </w:r>
      <w:r w:rsidR="00AD4586" w:rsidRPr="00C2132D">
        <w:rPr>
          <w:rFonts w:cs="Times New Roman"/>
        </w:rPr>
        <w:t xml:space="preserve">hardly be </w:t>
      </w:r>
      <w:r w:rsidR="00DE0E4E" w:rsidRPr="00C2132D">
        <w:rPr>
          <w:rFonts w:cs="Times New Roman"/>
        </w:rPr>
        <w:t xml:space="preserve">rational </w:t>
      </w:r>
      <w:r w:rsidR="00AD4586" w:rsidRPr="00C2132D">
        <w:rPr>
          <w:rFonts w:cs="Times New Roman"/>
        </w:rPr>
        <w:t xml:space="preserve">for me </w:t>
      </w:r>
      <w:r w:rsidR="00DE0E4E" w:rsidRPr="00C2132D">
        <w:rPr>
          <w:rFonts w:cs="Times New Roman"/>
        </w:rPr>
        <w:t>to think that I’m part of some special subgroup of unusually smart, diligent, or honest members of the profession.</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F65145" w:rsidRPr="00C2132D">
        <w:rPr>
          <w:rFonts w:cs="Times New Roman"/>
        </w:rPr>
        <w:t>When I think</w:t>
      </w:r>
      <w:r w:rsidR="002333D5" w:rsidRPr="00C2132D">
        <w:rPr>
          <w:rFonts w:cs="Times New Roman"/>
        </w:rPr>
        <w:t xml:space="preserve"> in this way</w:t>
      </w:r>
      <w:r w:rsidR="00F65145" w:rsidRPr="00C2132D">
        <w:rPr>
          <w:rFonts w:cs="Times New Roman"/>
        </w:rPr>
        <w:t xml:space="preserve"> about the people who disagree with </w:t>
      </w:r>
      <w:r w:rsidR="002333D5" w:rsidRPr="00C2132D">
        <w:rPr>
          <w:rFonts w:cs="Times New Roman"/>
        </w:rPr>
        <w:t>m</w:t>
      </w:r>
      <w:r w:rsidR="00F65145" w:rsidRPr="00C2132D">
        <w:rPr>
          <w:rFonts w:cs="Times New Roman"/>
        </w:rPr>
        <w:t xml:space="preserve">e about </w:t>
      </w:r>
      <w:r w:rsidR="00D07B6D" w:rsidRPr="00C2132D">
        <w:rPr>
          <w:rFonts w:cs="Times New Roman"/>
        </w:rPr>
        <w:t>Closure</w:t>
      </w:r>
      <w:r w:rsidR="00F65145" w:rsidRPr="00C2132D">
        <w:rPr>
          <w:rFonts w:cs="Times New Roman"/>
        </w:rPr>
        <w:t xml:space="preserve">, I </w:t>
      </w:r>
      <w:r w:rsidR="006D0CC2">
        <w:rPr>
          <w:rFonts w:cs="Times New Roman"/>
        </w:rPr>
        <w:t>believe that</w:t>
      </w:r>
      <w:r w:rsidR="002333D5" w:rsidRPr="00C2132D">
        <w:rPr>
          <w:rFonts w:cs="Times New Roman"/>
        </w:rPr>
        <w:t xml:space="preserve"> I do get strong, dispute-independent reason to think that those who disagree </w:t>
      </w:r>
      <w:r w:rsidR="00AC032B">
        <w:rPr>
          <w:rFonts w:cs="Times New Roman"/>
        </w:rPr>
        <w:t xml:space="preserve">with me </w:t>
      </w:r>
      <w:r w:rsidR="002333D5" w:rsidRPr="00C2132D">
        <w:rPr>
          <w:rFonts w:cs="Times New Roman"/>
        </w:rPr>
        <w:t>are as well-informed</w:t>
      </w:r>
      <w:r w:rsidR="00563F01" w:rsidRPr="00C2132D">
        <w:rPr>
          <w:rFonts w:cs="Times New Roman"/>
        </w:rPr>
        <w:t>,</w:t>
      </w:r>
      <w:r w:rsidR="002333D5" w:rsidRPr="00C2132D">
        <w:rPr>
          <w:rFonts w:cs="Times New Roman"/>
        </w:rPr>
        <w:t xml:space="preserve"> and as likely to have reasoned correctly from their evidence, as those who agree with me.</w:t>
      </w:r>
      <w:r w:rsidR="009E78DC">
        <w:rPr>
          <w:rFonts w:cs="Times New Roman"/>
        </w:rPr>
        <w:t xml:space="preserve"> </w:t>
      </w:r>
      <w:r w:rsidR="00FC0DCD" w:rsidRPr="00C2132D">
        <w:rPr>
          <w:rFonts w:cs="Times New Roman"/>
        </w:rPr>
        <w:t xml:space="preserve">If that’s right, then it would seem that IBC implies that I should </w:t>
      </w:r>
      <w:r w:rsidR="000050E5" w:rsidRPr="00C2132D">
        <w:rPr>
          <w:rFonts w:cs="Times New Roman"/>
        </w:rPr>
        <w:t xml:space="preserve">not have much confidence at all in </w:t>
      </w:r>
      <w:r w:rsidR="00B74B90" w:rsidRPr="00C2132D">
        <w:rPr>
          <w:rFonts w:cs="Times New Roman"/>
        </w:rPr>
        <w:t xml:space="preserve">the falsity of </w:t>
      </w:r>
      <w:r w:rsidR="00D07B6D" w:rsidRPr="00C2132D">
        <w:rPr>
          <w:rFonts w:cs="Times New Roman"/>
        </w:rPr>
        <w:t>Closure</w:t>
      </w:r>
      <w:r w:rsidR="00AC032B">
        <w:rPr>
          <w:rFonts w:cs="Times New Roman"/>
        </w:rPr>
        <w:t>. I</w:t>
      </w:r>
      <w:r w:rsidR="000050E5" w:rsidRPr="00C2132D">
        <w:rPr>
          <w:rFonts w:cs="Times New Roman"/>
        </w:rPr>
        <w:t xml:space="preserve">ndeed, </w:t>
      </w:r>
      <w:r w:rsidR="00AC032B">
        <w:rPr>
          <w:rFonts w:cs="Times New Roman"/>
        </w:rPr>
        <w:t xml:space="preserve">it would seem that </w:t>
      </w:r>
      <w:r w:rsidR="000050E5" w:rsidRPr="00C2132D">
        <w:rPr>
          <w:rFonts w:cs="Times New Roman"/>
        </w:rPr>
        <w:t xml:space="preserve">I should probably </w:t>
      </w:r>
      <w:r w:rsidR="00FC0DCD" w:rsidRPr="00C2132D">
        <w:rPr>
          <w:rFonts w:cs="Times New Roman"/>
        </w:rPr>
        <w:t xml:space="preserve">have few, if any, confident beliefs </w:t>
      </w:r>
      <w:r w:rsidR="00B74B90" w:rsidRPr="00C2132D">
        <w:rPr>
          <w:rFonts w:cs="Times New Roman"/>
        </w:rPr>
        <w:t xml:space="preserve">at all </w:t>
      </w:r>
      <w:r w:rsidR="00FC0DCD" w:rsidRPr="00C2132D">
        <w:rPr>
          <w:rFonts w:cs="Times New Roman"/>
        </w:rPr>
        <w:t>about philos</w:t>
      </w:r>
      <w:r w:rsidR="00DE0E4E" w:rsidRPr="00C2132D">
        <w:rPr>
          <w:rFonts w:cs="Times New Roman"/>
        </w:rPr>
        <w:t>ophically controversial matters!</w:t>
      </w:r>
    </w:p>
    <w:p w:rsidR="007834A3" w:rsidRDefault="007834A3" w:rsidP="007834A3">
      <w:pPr>
        <w:pStyle w:val="NoSpacing"/>
        <w:spacing w:line="480" w:lineRule="auto"/>
        <w:jc w:val="both"/>
        <w:rPr>
          <w:rFonts w:cs="Times New Roman"/>
        </w:rPr>
      </w:pPr>
      <w:r>
        <w:rPr>
          <w:rFonts w:cs="Times New Roman"/>
        </w:rPr>
        <w:tab/>
      </w:r>
      <w:r w:rsidR="00F43A01">
        <w:rPr>
          <w:rFonts w:cs="Times New Roman"/>
        </w:rPr>
        <w:t>(</w:t>
      </w:r>
      <w:r w:rsidR="00BE6D5D" w:rsidRPr="00C2132D">
        <w:rPr>
          <w:rFonts w:cs="Times New Roman"/>
        </w:rPr>
        <w:t>b) The second point involves a different way in which persistent</w:t>
      </w:r>
      <w:r w:rsidR="000C03BB" w:rsidRPr="00C2132D">
        <w:rPr>
          <w:rFonts w:cs="Times New Roman"/>
        </w:rPr>
        <w:t xml:space="preserve"> patterns of</w:t>
      </w:r>
      <w:r w:rsidR="006C15BF">
        <w:rPr>
          <w:rFonts w:cs="Times New Roman"/>
        </w:rPr>
        <w:t xml:space="preserve"> disagreement</w:t>
      </w:r>
      <w:r w:rsidR="00BE6D5D" w:rsidRPr="00C2132D">
        <w:rPr>
          <w:rFonts w:cs="Times New Roman"/>
        </w:rPr>
        <w:t xml:space="preserve"> within </w:t>
      </w:r>
      <w:r w:rsidR="006A1748" w:rsidRPr="00C2132D">
        <w:rPr>
          <w:rFonts w:cs="Times New Roman"/>
        </w:rPr>
        <w:t xml:space="preserve">a group </w:t>
      </w:r>
      <w:r w:rsidR="000C03BB" w:rsidRPr="00C2132D">
        <w:rPr>
          <w:rFonts w:cs="Times New Roman"/>
        </w:rPr>
        <w:t xml:space="preserve">of investigators </w:t>
      </w:r>
      <w:r w:rsidR="006A1748" w:rsidRPr="00C2132D">
        <w:rPr>
          <w:rFonts w:cs="Times New Roman"/>
        </w:rPr>
        <w:t>can pose an epistemic problem.</w:t>
      </w:r>
      <w:r w:rsidR="009E78DC">
        <w:rPr>
          <w:rFonts w:cs="Times New Roman"/>
        </w:rPr>
        <w:t xml:space="preserve"> </w:t>
      </w:r>
      <w:r w:rsidR="006A1748" w:rsidRPr="00C2132D">
        <w:rPr>
          <w:rFonts w:cs="Times New Roman"/>
        </w:rPr>
        <w:t>This sort of</w:t>
      </w:r>
      <w:r w:rsidR="00876C7A" w:rsidRPr="00C2132D">
        <w:rPr>
          <w:rFonts w:cs="Times New Roman"/>
        </w:rPr>
        <w:t xml:space="preserve"> case for drastically reducing my confidence in </w:t>
      </w:r>
      <w:r w:rsidR="000050E5" w:rsidRPr="00C2132D">
        <w:rPr>
          <w:rFonts w:cs="Times New Roman"/>
        </w:rPr>
        <w:t>controvers</w:t>
      </w:r>
      <w:r w:rsidR="00B74B90" w:rsidRPr="00C2132D">
        <w:rPr>
          <w:rFonts w:cs="Times New Roman"/>
        </w:rPr>
        <w:t xml:space="preserve">ial philosophical theses </w:t>
      </w:r>
      <w:r w:rsidR="006A1748" w:rsidRPr="00C2132D">
        <w:rPr>
          <w:rFonts w:cs="Times New Roman"/>
        </w:rPr>
        <w:t>has</w:t>
      </w:r>
      <w:r w:rsidR="00876C7A" w:rsidRPr="00C2132D">
        <w:rPr>
          <w:rFonts w:cs="Times New Roman"/>
        </w:rPr>
        <w:t xml:space="preserve"> been </w:t>
      </w:r>
      <w:r w:rsidR="00EE53B6" w:rsidRPr="00C2132D">
        <w:rPr>
          <w:rFonts w:cs="Times New Roman"/>
        </w:rPr>
        <w:t xml:space="preserve">made by several writers; the version </w:t>
      </w:r>
      <w:r w:rsidR="00EA7A4D" w:rsidRPr="00C2132D">
        <w:rPr>
          <w:rFonts w:cs="Times New Roman"/>
        </w:rPr>
        <w:t>I’ll sketch here is perhaps closest to th</w:t>
      </w:r>
      <w:r w:rsidR="00126754">
        <w:rPr>
          <w:rFonts w:cs="Times New Roman"/>
        </w:rPr>
        <w:t>e one</w:t>
      </w:r>
      <w:r w:rsidR="00EA7A4D" w:rsidRPr="00C2132D">
        <w:rPr>
          <w:rFonts w:cs="Times New Roman"/>
        </w:rPr>
        <w:t xml:space="preserve"> </w:t>
      </w:r>
      <w:r w:rsidR="00876C7A" w:rsidRPr="00C2132D">
        <w:rPr>
          <w:rFonts w:cs="Times New Roman"/>
        </w:rPr>
        <w:t>developed by Hilary Kornbli</w:t>
      </w:r>
      <w:r w:rsidR="00DE0E4E" w:rsidRPr="00C2132D">
        <w:rPr>
          <w:rFonts w:cs="Times New Roman"/>
        </w:rPr>
        <w:t>th (2010</w:t>
      </w:r>
      <w:r w:rsidR="00876C7A" w:rsidRPr="00C2132D">
        <w:rPr>
          <w:rFonts w:cs="Times New Roman"/>
        </w:rPr>
        <w:t>)</w:t>
      </w:r>
      <w:r w:rsidR="00FA6140" w:rsidRPr="00C2132D">
        <w:rPr>
          <w:rStyle w:val="FootnoteReference"/>
          <w:rFonts w:cs="Times New Roman"/>
        </w:rPr>
        <w:footnoteReference w:id="4"/>
      </w:r>
      <w:r w:rsidR="00876C7A" w:rsidRPr="00C2132D">
        <w:rPr>
          <w:rFonts w:cs="Times New Roman"/>
        </w:rPr>
        <w:t>.</w:t>
      </w:r>
      <w:r w:rsidR="009E78DC">
        <w:rPr>
          <w:rFonts w:cs="Times New Roman"/>
        </w:rPr>
        <w:t xml:space="preserve"> </w:t>
      </w:r>
      <w:r w:rsidR="00876C7A" w:rsidRPr="00C2132D">
        <w:rPr>
          <w:rFonts w:cs="Times New Roman"/>
        </w:rPr>
        <w:t>When we look at professional philosophy, its failure to reach consensus on important issues is striking.</w:t>
      </w:r>
      <w:r w:rsidR="009E78DC">
        <w:rPr>
          <w:rFonts w:cs="Times New Roman"/>
        </w:rPr>
        <w:t xml:space="preserve"> </w:t>
      </w:r>
      <w:r w:rsidR="00EA7A4D" w:rsidRPr="00C2132D">
        <w:rPr>
          <w:rFonts w:cs="Times New Roman"/>
        </w:rPr>
        <w:t>As Kornblith points out,</w:t>
      </w:r>
      <w:r w:rsidR="00876C7A" w:rsidRPr="00C2132D">
        <w:rPr>
          <w:rFonts w:cs="Times New Roman"/>
        </w:rPr>
        <w:t xml:space="preserve"> this lack of consensus indicates that whatever methodology philosophers use is not a reliable </w:t>
      </w:r>
      <w:r w:rsidR="00A61CE0" w:rsidRPr="00C2132D">
        <w:rPr>
          <w:rFonts w:cs="Times New Roman"/>
        </w:rPr>
        <w:t>way of reaching philosophical truth</w:t>
      </w:r>
      <w:r w:rsidR="00876C7A" w:rsidRPr="00C2132D">
        <w:rPr>
          <w:rFonts w:cs="Times New Roman"/>
        </w:rPr>
        <w:t>.</w:t>
      </w:r>
      <w:r w:rsidR="009E78DC">
        <w:rPr>
          <w:rFonts w:cs="Times New Roman"/>
        </w:rPr>
        <w:t xml:space="preserve"> </w:t>
      </w:r>
      <w:r w:rsidR="00876C7A" w:rsidRPr="00C2132D">
        <w:rPr>
          <w:rFonts w:cs="Times New Roman"/>
        </w:rPr>
        <w:lastRenderedPageBreak/>
        <w:t>And recognition of th</w:t>
      </w:r>
      <w:r w:rsidR="00701565" w:rsidRPr="00C2132D">
        <w:rPr>
          <w:rFonts w:cs="Times New Roman"/>
        </w:rPr>
        <w:t>is</w:t>
      </w:r>
      <w:r w:rsidR="00EA7A4D" w:rsidRPr="00C2132D">
        <w:rPr>
          <w:rFonts w:cs="Times New Roman"/>
        </w:rPr>
        <w:t>, it seems,</w:t>
      </w:r>
      <w:r w:rsidR="00876C7A" w:rsidRPr="00C2132D">
        <w:rPr>
          <w:rFonts w:cs="Times New Roman"/>
        </w:rPr>
        <w:t xml:space="preserve"> should make us skeptical of our own applications of that methodology</w:t>
      </w:r>
      <w:r w:rsidR="00A61CE0" w:rsidRPr="00C2132D">
        <w:rPr>
          <w:rFonts w:cs="Times New Roman"/>
        </w:rPr>
        <w:t xml:space="preserve"> to arrive at confident philosophical</w:t>
      </w:r>
      <w:r w:rsidR="00F8442F">
        <w:rPr>
          <w:rFonts w:cs="Times New Roman"/>
        </w:rPr>
        <w:t xml:space="preserve"> conclusions.</w:t>
      </w:r>
    </w:p>
    <w:p w:rsidR="007834A3" w:rsidRDefault="007834A3" w:rsidP="007834A3">
      <w:pPr>
        <w:pStyle w:val="NoSpacing"/>
        <w:spacing w:line="480" w:lineRule="auto"/>
        <w:jc w:val="both"/>
        <w:rPr>
          <w:rFonts w:cs="Times New Roman"/>
        </w:rPr>
      </w:pPr>
      <w:r>
        <w:rPr>
          <w:rFonts w:cs="Times New Roman"/>
        </w:rPr>
        <w:tab/>
      </w:r>
      <w:r w:rsidR="00876C7A" w:rsidRPr="00C2132D">
        <w:rPr>
          <w:rFonts w:cs="Times New Roman"/>
        </w:rPr>
        <w:t>Th</w:t>
      </w:r>
      <w:r w:rsidR="00EA7A4D" w:rsidRPr="00C2132D">
        <w:rPr>
          <w:rFonts w:cs="Times New Roman"/>
        </w:rPr>
        <w:t>e power of th</w:t>
      </w:r>
      <w:r w:rsidR="00876C7A" w:rsidRPr="00C2132D">
        <w:rPr>
          <w:rFonts w:cs="Times New Roman"/>
        </w:rPr>
        <w:t xml:space="preserve">is argument also </w:t>
      </w:r>
      <w:r w:rsidR="0012322C" w:rsidRPr="00C2132D">
        <w:rPr>
          <w:rFonts w:cs="Times New Roman"/>
        </w:rPr>
        <w:t xml:space="preserve">ultimately </w:t>
      </w:r>
      <w:r w:rsidR="00876C7A" w:rsidRPr="00C2132D">
        <w:rPr>
          <w:rFonts w:cs="Times New Roman"/>
        </w:rPr>
        <w:t xml:space="preserve">depends, I think, on </w:t>
      </w:r>
      <w:r w:rsidR="0012322C" w:rsidRPr="00C2132D">
        <w:rPr>
          <w:rFonts w:cs="Times New Roman"/>
        </w:rPr>
        <w:t xml:space="preserve">an independence principle—on </w:t>
      </w:r>
      <w:r w:rsidR="00876C7A" w:rsidRPr="00C2132D">
        <w:rPr>
          <w:rFonts w:cs="Times New Roman"/>
        </w:rPr>
        <w:t>assuming that our evaluation of the epistemic credentials of others</w:t>
      </w:r>
      <w:r w:rsidR="0012322C" w:rsidRPr="00C2132D">
        <w:rPr>
          <w:rFonts w:cs="Times New Roman"/>
        </w:rPr>
        <w:t>, for the purpose of deciding whether to modify our beliefs in response to their disagreement, must</w:t>
      </w:r>
      <w:r w:rsidR="00876C7A" w:rsidRPr="00C2132D">
        <w:rPr>
          <w:rFonts w:cs="Times New Roman"/>
        </w:rPr>
        <w:t xml:space="preserve"> be independent of our </w:t>
      </w:r>
      <w:r w:rsidR="0012322C" w:rsidRPr="00C2132D">
        <w:rPr>
          <w:rFonts w:cs="Times New Roman"/>
        </w:rPr>
        <w:t xml:space="preserve">own </w:t>
      </w:r>
      <w:r w:rsidR="00876C7A" w:rsidRPr="00C2132D">
        <w:rPr>
          <w:rFonts w:cs="Times New Roman"/>
        </w:rPr>
        <w:t>reasoning on the disputed matters.</w:t>
      </w:r>
      <w:r w:rsidR="004E7956" w:rsidRPr="00C2132D">
        <w:rPr>
          <w:rStyle w:val="FootnoteReference"/>
          <w:rFonts w:cs="Times New Roman"/>
        </w:rPr>
        <w:footnoteReference w:id="5"/>
      </w:r>
      <w:r w:rsidR="009E78DC">
        <w:rPr>
          <w:rFonts w:cs="Times New Roman"/>
        </w:rPr>
        <w:t xml:space="preserve"> </w:t>
      </w:r>
      <w:r w:rsidR="00876C7A" w:rsidRPr="00C2132D">
        <w:rPr>
          <w:rFonts w:cs="Times New Roman"/>
        </w:rPr>
        <w:t xml:space="preserve">After all, I wouldn’t have to worry about wide dissensus in philosophy if I </w:t>
      </w:r>
      <w:r w:rsidR="00FA6140" w:rsidRPr="00C2132D">
        <w:rPr>
          <w:rFonts w:cs="Times New Roman"/>
        </w:rPr>
        <w:t>could rationally take myself to be special</w:t>
      </w:r>
      <w:r w:rsidR="00897F4C" w:rsidRPr="00C2132D">
        <w:rPr>
          <w:rFonts w:cs="Times New Roman"/>
        </w:rPr>
        <w:t>.</w:t>
      </w:r>
      <w:r w:rsidR="009E78DC">
        <w:rPr>
          <w:rFonts w:cs="Times New Roman"/>
        </w:rPr>
        <w:t xml:space="preserve"> </w:t>
      </w:r>
      <w:r w:rsidR="00897F4C" w:rsidRPr="00C2132D">
        <w:rPr>
          <w:rFonts w:cs="Times New Roman"/>
        </w:rPr>
        <w:t>The independence requirement prevents me from reasoning as follows</w:t>
      </w:r>
      <w:r w:rsidR="0012322C" w:rsidRPr="00C2132D">
        <w:rPr>
          <w:rFonts w:cs="Times New Roman"/>
        </w:rPr>
        <w:t>, even in cases where my original reasoning on the disputed topic happens to be correct</w:t>
      </w:r>
      <w:r w:rsidR="00897F4C" w:rsidRPr="00C2132D">
        <w:rPr>
          <w:rFonts w:cs="Times New Roman"/>
        </w:rPr>
        <w:t xml:space="preserve">: “Well, </w:t>
      </w:r>
      <w:r w:rsidR="0012322C" w:rsidRPr="00C2132D">
        <w:rPr>
          <w:rFonts w:cs="Times New Roman"/>
        </w:rPr>
        <w:t xml:space="preserve">as the arguments show, </w:t>
      </w:r>
      <w:r w:rsidR="00D07B6D" w:rsidRPr="00C2132D">
        <w:rPr>
          <w:rFonts w:cs="Times New Roman"/>
        </w:rPr>
        <w:t>Multi-Premise C</w:t>
      </w:r>
      <w:r w:rsidR="00076BEC" w:rsidRPr="00C2132D">
        <w:rPr>
          <w:rFonts w:cs="Times New Roman"/>
        </w:rPr>
        <w:t>losure principles are false</w:t>
      </w:r>
      <w:r w:rsidR="0012322C" w:rsidRPr="00C2132D">
        <w:rPr>
          <w:rFonts w:cs="Times New Roman"/>
        </w:rPr>
        <w:t>.</w:t>
      </w:r>
      <w:r w:rsidR="009E78DC">
        <w:rPr>
          <w:rFonts w:cs="Times New Roman"/>
        </w:rPr>
        <w:t xml:space="preserve"> </w:t>
      </w:r>
      <w:r w:rsidR="0012322C" w:rsidRPr="00C2132D">
        <w:rPr>
          <w:rFonts w:cs="Times New Roman"/>
        </w:rPr>
        <w:t>A</w:t>
      </w:r>
      <w:r w:rsidR="00EA7A4D" w:rsidRPr="00C2132D">
        <w:rPr>
          <w:rFonts w:cs="Times New Roman"/>
        </w:rPr>
        <w:t>nd I have come to the conclusion</w:t>
      </w:r>
      <w:r w:rsidR="00076BEC" w:rsidRPr="00C2132D">
        <w:rPr>
          <w:rFonts w:cs="Times New Roman"/>
        </w:rPr>
        <w:t xml:space="preserve"> that they’re false</w:t>
      </w:r>
      <w:r w:rsidR="00897F4C" w:rsidRPr="00C2132D">
        <w:rPr>
          <w:rFonts w:cs="Times New Roman"/>
        </w:rPr>
        <w:t>.</w:t>
      </w:r>
      <w:r w:rsidR="009E78DC">
        <w:rPr>
          <w:rFonts w:cs="Times New Roman"/>
        </w:rPr>
        <w:t xml:space="preserve"> </w:t>
      </w:r>
      <w:r w:rsidR="00897F4C" w:rsidRPr="00C2132D">
        <w:rPr>
          <w:rFonts w:cs="Times New Roman"/>
        </w:rPr>
        <w:t>So</w:t>
      </w:r>
      <w:r w:rsidR="00EA7A4D" w:rsidRPr="00C2132D">
        <w:rPr>
          <w:rFonts w:cs="Times New Roman"/>
        </w:rPr>
        <w:t>,</w:t>
      </w:r>
      <w:r w:rsidR="00897F4C" w:rsidRPr="00C2132D">
        <w:rPr>
          <w:rFonts w:cs="Times New Roman"/>
        </w:rPr>
        <w:t xml:space="preserve"> whatever general problems there are with philosophical methodology, they apparently haven’t led me astray in this case!”</w:t>
      </w:r>
    </w:p>
    <w:p w:rsidR="007834A3" w:rsidRDefault="007834A3" w:rsidP="0002712A">
      <w:pPr>
        <w:pStyle w:val="NoSpacing"/>
        <w:spacing w:line="480" w:lineRule="auto"/>
        <w:jc w:val="both"/>
        <w:rPr>
          <w:rFonts w:cs="Times New Roman"/>
        </w:rPr>
      </w:pPr>
      <w:r>
        <w:rPr>
          <w:rFonts w:cs="Times New Roman"/>
        </w:rPr>
        <w:tab/>
      </w:r>
      <w:r w:rsidR="0002712A" w:rsidRPr="0002712A">
        <w:rPr>
          <w:rFonts w:cs="Times New Roman"/>
        </w:rPr>
        <w:t xml:space="preserve">Disallowing this sort of response makes sense precisely because it would beg the question to answer doubts about </w:t>
      </w:r>
      <w:r w:rsidR="005D50DB">
        <w:rPr>
          <w:rFonts w:cs="Times New Roman"/>
        </w:rPr>
        <w:t xml:space="preserve">the cogency of </w:t>
      </w:r>
      <w:r w:rsidR="0002712A" w:rsidRPr="0002712A">
        <w:rPr>
          <w:rFonts w:cs="Times New Roman"/>
        </w:rPr>
        <w:t>a certain bit of reasoning I did by relying on that very bit of reasoning. I would not really be taking seriously the possibility that my reasoning, rather than that of the other philosophers, was faulty.</w:t>
      </w:r>
      <w:r w:rsidR="0002712A">
        <w:rPr>
          <w:rFonts w:cs="Times New Roman"/>
        </w:rPr>
        <w:t xml:space="preserve"> Thus it seems t</w:t>
      </w:r>
      <w:r w:rsidR="00934946" w:rsidRPr="00C2132D">
        <w:rPr>
          <w:rFonts w:cs="Times New Roman"/>
        </w:rPr>
        <w:t xml:space="preserve">hat taking ourselves to be fallible in the same way we see others as fallible is all we need to </w:t>
      </w:r>
      <w:r w:rsidR="00B511DF" w:rsidRPr="00C2132D">
        <w:rPr>
          <w:rFonts w:cs="Times New Roman"/>
        </w:rPr>
        <w:t>argue for severe</w:t>
      </w:r>
      <w:r w:rsidR="0015687B" w:rsidRPr="00C2132D">
        <w:rPr>
          <w:rFonts w:cs="Times New Roman"/>
        </w:rPr>
        <w:t xml:space="preserve"> limitations on the</w:t>
      </w:r>
      <w:r w:rsidR="00B511DF" w:rsidRPr="00C2132D">
        <w:rPr>
          <w:rFonts w:cs="Times New Roman"/>
        </w:rPr>
        <w:t xml:space="preserve"> rational confidence </w:t>
      </w:r>
      <w:r w:rsidR="0015687B" w:rsidRPr="00C2132D">
        <w:rPr>
          <w:rFonts w:cs="Times New Roman"/>
        </w:rPr>
        <w:t xml:space="preserve">we can have </w:t>
      </w:r>
      <w:r w:rsidR="00B511DF" w:rsidRPr="00C2132D">
        <w:rPr>
          <w:rFonts w:cs="Times New Roman"/>
        </w:rPr>
        <w:t>in controversial theses in philosophy</w:t>
      </w:r>
      <w:r w:rsidR="00934946" w:rsidRPr="00C2132D">
        <w:rPr>
          <w:rFonts w:cs="Times New Roman"/>
        </w:rPr>
        <w:t>.</w:t>
      </w:r>
      <w:r w:rsidR="00934946" w:rsidRPr="00C2132D">
        <w:rPr>
          <w:rStyle w:val="FootnoteReference"/>
          <w:rFonts w:cs="Times New Roman"/>
        </w:rPr>
        <w:footnoteReference w:id="6"/>
      </w:r>
    </w:p>
    <w:p w:rsidR="007834A3" w:rsidRDefault="007834A3" w:rsidP="007834A3">
      <w:pPr>
        <w:pStyle w:val="NoSpacing"/>
        <w:spacing w:line="480" w:lineRule="auto"/>
        <w:jc w:val="both"/>
        <w:rPr>
          <w:rFonts w:cs="Times New Roman"/>
        </w:rPr>
      </w:pPr>
      <w:r>
        <w:rPr>
          <w:rFonts w:cs="Times New Roman"/>
        </w:rPr>
        <w:lastRenderedPageBreak/>
        <w:tab/>
      </w:r>
      <w:r w:rsidR="006A1748" w:rsidRPr="00C2132D">
        <w:rPr>
          <w:rFonts w:cs="Times New Roman"/>
        </w:rPr>
        <w:t xml:space="preserve">c) The third </w:t>
      </w:r>
      <w:r w:rsidR="00F43A01">
        <w:rPr>
          <w:rFonts w:cs="Times New Roman"/>
        </w:rPr>
        <w:t xml:space="preserve">reason </w:t>
      </w:r>
      <w:r w:rsidR="006A1748" w:rsidRPr="00C2132D">
        <w:rPr>
          <w:rFonts w:cs="Times New Roman"/>
        </w:rPr>
        <w:t>t</w:t>
      </w:r>
      <w:r w:rsidR="00F43A01">
        <w:rPr>
          <w:rFonts w:cs="Times New Roman"/>
        </w:rPr>
        <w:t>hat conciliatory pressure may be greater in group disagreements</w:t>
      </w:r>
      <w:r w:rsidR="006A1748" w:rsidRPr="00C2132D">
        <w:rPr>
          <w:rFonts w:cs="Times New Roman"/>
        </w:rPr>
        <w:t xml:space="preserve"> concer</w:t>
      </w:r>
      <w:r w:rsidR="00F43A01">
        <w:rPr>
          <w:rFonts w:cs="Times New Roman"/>
        </w:rPr>
        <w:t xml:space="preserve">ns the unavailability, in </w:t>
      </w:r>
      <w:r w:rsidR="006A1748" w:rsidRPr="00C2132D">
        <w:rPr>
          <w:rFonts w:cs="Times New Roman"/>
        </w:rPr>
        <w:t>group contexts, of a particularly nice way of rationally dismissing disagreement in certain two-person cases.</w:t>
      </w:r>
    </w:p>
    <w:p w:rsidR="00D57D33" w:rsidRDefault="007834A3" w:rsidP="007834A3">
      <w:pPr>
        <w:pStyle w:val="NoSpacing"/>
        <w:spacing w:line="480" w:lineRule="auto"/>
        <w:jc w:val="both"/>
        <w:rPr>
          <w:rFonts w:cs="Times New Roman"/>
        </w:rPr>
      </w:pPr>
      <w:r>
        <w:rPr>
          <w:rFonts w:cs="Times New Roman"/>
        </w:rPr>
        <w:tab/>
      </w:r>
      <w:r w:rsidR="006A1748" w:rsidRPr="00C2132D">
        <w:rPr>
          <w:rFonts w:cs="Times New Roman"/>
        </w:rPr>
        <w:t>Some critics of IBC have argued that it gives the wrong results in case</w:t>
      </w:r>
      <w:r w:rsidR="00216AFC">
        <w:rPr>
          <w:rFonts w:cs="Times New Roman"/>
        </w:rPr>
        <w:t>s</w:t>
      </w:r>
      <w:r w:rsidR="006A1748" w:rsidRPr="00C2132D">
        <w:rPr>
          <w:rFonts w:cs="Times New Roman"/>
        </w:rPr>
        <w:t xml:space="preserve"> where one starts off with extremely high rational confidence.</w:t>
      </w:r>
      <w:r w:rsidR="009E78DC">
        <w:rPr>
          <w:rFonts w:cs="Times New Roman"/>
        </w:rPr>
        <w:t xml:space="preserve"> </w:t>
      </w:r>
      <w:r w:rsidR="006A1748" w:rsidRPr="00C2132D">
        <w:rPr>
          <w:rFonts w:cs="Times New Roman"/>
        </w:rPr>
        <w:t xml:space="preserve">Jennifer Lackey </w:t>
      </w:r>
      <w:r w:rsidR="00C57838" w:rsidRPr="00C2132D">
        <w:rPr>
          <w:rFonts w:cs="Times New Roman"/>
        </w:rPr>
        <w:t>(2010</w:t>
      </w:r>
      <w:r w:rsidR="00FC3746" w:rsidRPr="00C2132D">
        <w:rPr>
          <w:rFonts w:cs="Times New Roman"/>
        </w:rPr>
        <w:t xml:space="preserve">) </w:t>
      </w:r>
      <w:r w:rsidR="00176E88">
        <w:rPr>
          <w:rFonts w:cs="Times New Roman"/>
        </w:rPr>
        <w:t>gives examples of beliefs about elem</w:t>
      </w:r>
      <w:r w:rsidR="00D57D33">
        <w:rPr>
          <w:rFonts w:cs="Times New Roman"/>
        </w:rPr>
        <w:t>entary math</w:t>
      </w:r>
      <w:r w:rsidR="00176E88">
        <w:rPr>
          <w:rFonts w:cs="Times New Roman"/>
        </w:rPr>
        <w:t xml:space="preserve"> and about the location of a favorite restaurant. </w:t>
      </w:r>
      <w:r w:rsidR="00C6349D">
        <w:rPr>
          <w:rFonts w:cs="Times New Roman"/>
        </w:rPr>
        <w:t>Suppose I’ve been frequenting My Thai for many years, and I am extremely confident that it’s on Michigan Avenue. One day my friend, who’s just as familiar with the city, and also a frequent My Thai patron, tells me he’s extremely confident it’s on State Street instead.</w:t>
      </w:r>
      <w:r w:rsidR="009E78DC">
        <w:rPr>
          <w:rFonts w:cs="Times New Roman"/>
        </w:rPr>
        <w:t xml:space="preserve"> </w:t>
      </w:r>
      <w:r w:rsidR="00EE2006" w:rsidRPr="00C2132D">
        <w:rPr>
          <w:rFonts w:cs="Times New Roman"/>
        </w:rPr>
        <w:t>Lackey</w:t>
      </w:r>
      <w:r w:rsidR="006A1748" w:rsidRPr="00C2132D">
        <w:rPr>
          <w:rFonts w:cs="Times New Roman"/>
        </w:rPr>
        <w:t xml:space="preserve"> argues that in this sort of disagreement, there’s an </w:t>
      </w:r>
      <w:r w:rsidR="006A1748" w:rsidRPr="00C2132D">
        <w:rPr>
          <w:rFonts w:cs="Times New Roman"/>
          <w:i/>
        </w:rPr>
        <w:t>asymmetry</w:t>
      </w:r>
      <w:r w:rsidR="006A1748" w:rsidRPr="00C2132D">
        <w:rPr>
          <w:rFonts w:cs="Times New Roman"/>
        </w:rPr>
        <w:t xml:space="preserve"> that makes it </w:t>
      </w:r>
      <w:r w:rsidR="00EE2006" w:rsidRPr="00C2132D">
        <w:rPr>
          <w:rFonts w:cs="Times New Roman"/>
        </w:rPr>
        <w:t>rational for me to</w:t>
      </w:r>
      <w:r w:rsidR="00C57838" w:rsidRPr="00C2132D">
        <w:rPr>
          <w:rFonts w:cs="Times New Roman"/>
        </w:rPr>
        <w:t xml:space="preserve"> conclude that it’s my friend</w:t>
      </w:r>
      <w:r w:rsidR="00FC3746" w:rsidRPr="00C2132D">
        <w:rPr>
          <w:rFonts w:cs="Times New Roman"/>
        </w:rPr>
        <w:t xml:space="preserve"> who’s wrong in this case.</w:t>
      </w:r>
      <w:r w:rsidR="009E78DC">
        <w:rPr>
          <w:rFonts w:cs="Times New Roman"/>
        </w:rPr>
        <w:t xml:space="preserve"> </w:t>
      </w:r>
      <w:r w:rsidR="00FC3746" w:rsidRPr="00C2132D">
        <w:rPr>
          <w:rFonts w:cs="Times New Roman"/>
        </w:rPr>
        <w:t>In situation</w:t>
      </w:r>
      <w:r w:rsidR="006A1748" w:rsidRPr="00C2132D">
        <w:rPr>
          <w:rFonts w:cs="Times New Roman"/>
        </w:rPr>
        <w:t>s of this sort, it seems likely that one of us is badly malfunctioning.</w:t>
      </w:r>
      <w:r w:rsidR="009E78DC">
        <w:rPr>
          <w:rFonts w:cs="Times New Roman"/>
        </w:rPr>
        <w:t xml:space="preserve"> </w:t>
      </w:r>
      <w:r w:rsidR="005C273C" w:rsidRPr="00C2132D">
        <w:rPr>
          <w:rFonts w:cs="Times New Roman"/>
        </w:rPr>
        <w:t xml:space="preserve">She points out that </w:t>
      </w:r>
      <w:r w:rsidR="006A1748" w:rsidRPr="00C2132D">
        <w:rPr>
          <w:rFonts w:cs="Times New Roman"/>
        </w:rPr>
        <w:t xml:space="preserve">I </w:t>
      </w:r>
      <w:r w:rsidR="00EE2006" w:rsidRPr="00C2132D">
        <w:rPr>
          <w:rFonts w:cs="Times New Roman"/>
        </w:rPr>
        <w:t xml:space="preserve">may </w:t>
      </w:r>
      <w:r w:rsidR="006A1748" w:rsidRPr="00C2132D">
        <w:rPr>
          <w:rFonts w:cs="Times New Roman"/>
        </w:rPr>
        <w:t xml:space="preserve">know </w:t>
      </w:r>
      <w:r w:rsidR="00EE2006" w:rsidRPr="00C2132D">
        <w:rPr>
          <w:rFonts w:cs="Times New Roman"/>
        </w:rPr>
        <w:t xml:space="preserve">full well </w:t>
      </w:r>
      <w:r w:rsidR="006A1748" w:rsidRPr="00C2132D">
        <w:rPr>
          <w:rFonts w:cs="Times New Roman"/>
        </w:rPr>
        <w:t xml:space="preserve">that I’m not </w:t>
      </w:r>
      <w:r w:rsidR="00EE2006" w:rsidRPr="00C2132D">
        <w:rPr>
          <w:rFonts w:cs="Times New Roman"/>
        </w:rPr>
        <w:t xml:space="preserve">drastically </w:t>
      </w:r>
      <w:r w:rsidR="006A1748" w:rsidRPr="00C2132D">
        <w:rPr>
          <w:rFonts w:cs="Times New Roman"/>
        </w:rPr>
        <w:t>sleep-deprived, that I don’t remember taking drugs or drinking a lot recently, or having psychotic hallucinations.</w:t>
      </w:r>
      <w:r w:rsidR="009E78DC">
        <w:rPr>
          <w:rFonts w:cs="Times New Roman"/>
        </w:rPr>
        <w:t xml:space="preserve"> </w:t>
      </w:r>
      <w:r w:rsidR="006A1748" w:rsidRPr="00C2132D">
        <w:rPr>
          <w:rFonts w:cs="Times New Roman"/>
        </w:rPr>
        <w:t xml:space="preserve">I would add </w:t>
      </w:r>
      <w:r w:rsidR="005B07FC" w:rsidRPr="00C2132D">
        <w:rPr>
          <w:rFonts w:cs="Times New Roman"/>
        </w:rPr>
        <w:t xml:space="preserve">to </w:t>
      </w:r>
      <w:r w:rsidR="00216AFC">
        <w:rPr>
          <w:rFonts w:cs="Times New Roman"/>
        </w:rPr>
        <w:t>Lackey’s list</w:t>
      </w:r>
      <w:r w:rsidR="005B07FC" w:rsidRPr="00C2132D">
        <w:rPr>
          <w:rFonts w:cs="Times New Roman"/>
        </w:rPr>
        <w:t xml:space="preserve"> </w:t>
      </w:r>
      <w:r w:rsidR="006A1748" w:rsidRPr="00C2132D">
        <w:rPr>
          <w:rFonts w:cs="Times New Roman"/>
        </w:rPr>
        <w:t xml:space="preserve">that I also know I’m </w:t>
      </w:r>
      <w:r w:rsidR="008B657B">
        <w:rPr>
          <w:rFonts w:cs="Times New Roman"/>
        </w:rPr>
        <w:t xml:space="preserve">sincere: I’m </w:t>
      </w:r>
      <w:r w:rsidR="006A1748" w:rsidRPr="00C2132D">
        <w:rPr>
          <w:rFonts w:cs="Times New Roman"/>
        </w:rPr>
        <w:t>not lying or joking a</w:t>
      </w:r>
      <w:r w:rsidR="00FC3746" w:rsidRPr="00C2132D">
        <w:rPr>
          <w:rFonts w:cs="Times New Roman"/>
        </w:rPr>
        <w:t xml:space="preserve">bout what my belief is about </w:t>
      </w:r>
      <w:r w:rsidR="00C6349D">
        <w:rPr>
          <w:rFonts w:cs="Times New Roman"/>
        </w:rPr>
        <w:t>My Thai’s location</w:t>
      </w:r>
      <w:r w:rsidR="00127B00">
        <w:rPr>
          <w:rFonts w:cs="Times New Roman"/>
        </w:rPr>
        <w:t>.</w:t>
      </w:r>
      <w:r w:rsidR="006A1748" w:rsidRPr="00C2132D">
        <w:rPr>
          <w:rFonts w:cs="Times New Roman"/>
        </w:rPr>
        <w:t xml:space="preserve"> But I have much less firm reason to believe these things about my friend.</w:t>
      </w:r>
      <w:r w:rsidR="009E78DC">
        <w:rPr>
          <w:rFonts w:cs="Times New Roman"/>
        </w:rPr>
        <w:t xml:space="preserve"> </w:t>
      </w:r>
      <w:r w:rsidR="006A1748" w:rsidRPr="00C2132D">
        <w:rPr>
          <w:rFonts w:cs="Times New Roman"/>
        </w:rPr>
        <w:t xml:space="preserve">So </w:t>
      </w:r>
      <w:r w:rsidR="00E640BC">
        <w:rPr>
          <w:rFonts w:cs="Times New Roman"/>
        </w:rPr>
        <w:t xml:space="preserve">insofar as I have very good justification for my initial belief, </w:t>
      </w:r>
      <w:r w:rsidR="006A1748" w:rsidRPr="00C2132D">
        <w:rPr>
          <w:rFonts w:cs="Times New Roman"/>
        </w:rPr>
        <w:t xml:space="preserve">the right thing to conclude </w:t>
      </w:r>
      <w:r w:rsidR="00EE2006" w:rsidRPr="00C2132D">
        <w:rPr>
          <w:rFonts w:cs="Times New Roman"/>
        </w:rPr>
        <w:t xml:space="preserve">in such a case </w:t>
      </w:r>
      <w:r w:rsidR="006A1748" w:rsidRPr="00C2132D">
        <w:rPr>
          <w:rFonts w:cs="Times New Roman"/>
        </w:rPr>
        <w:t xml:space="preserve">is that it’s highly likely that my friend is </w:t>
      </w:r>
      <w:r w:rsidR="009E40B5" w:rsidRPr="00C2132D">
        <w:rPr>
          <w:rFonts w:cs="Times New Roman"/>
        </w:rPr>
        <w:t xml:space="preserve">badly </w:t>
      </w:r>
      <w:r w:rsidR="006A1748" w:rsidRPr="00C2132D">
        <w:rPr>
          <w:rFonts w:cs="Times New Roman"/>
        </w:rPr>
        <w:t xml:space="preserve">malfunctioning </w:t>
      </w:r>
      <w:r w:rsidR="00EE2006" w:rsidRPr="00C2132D">
        <w:rPr>
          <w:rFonts w:cs="Times New Roman"/>
        </w:rPr>
        <w:t>(</w:t>
      </w:r>
      <w:r w:rsidR="006A1748" w:rsidRPr="00C2132D">
        <w:rPr>
          <w:rFonts w:cs="Times New Roman"/>
        </w:rPr>
        <w:t>or insincere</w:t>
      </w:r>
      <w:r w:rsidR="00EE2006" w:rsidRPr="00C2132D">
        <w:rPr>
          <w:rFonts w:cs="Times New Roman"/>
        </w:rPr>
        <w:t>)</w:t>
      </w:r>
      <w:r w:rsidR="006A1748" w:rsidRPr="00C2132D">
        <w:rPr>
          <w:rFonts w:cs="Times New Roman"/>
        </w:rPr>
        <w:t>.</w:t>
      </w:r>
      <w:r w:rsidR="009E78DC">
        <w:rPr>
          <w:rFonts w:cs="Times New Roman"/>
        </w:rPr>
        <w:t xml:space="preserve"> </w:t>
      </w:r>
      <w:r w:rsidR="00176E88">
        <w:rPr>
          <w:rFonts w:cs="Times New Roman"/>
        </w:rPr>
        <w:t xml:space="preserve">The same response can be made, even more persuasively, for cases like 2+2=4, where one starts out with even greater rational confidence in one’s opinion. </w:t>
      </w:r>
      <w:r w:rsidR="006A1748" w:rsidRPr="00C2132D">
        <w:rPr>
          <w:rFonts w:cs="Times New Roman"/>
        </w:rPr>
        <w:t xml:space="preserve">Lackey calls the considerations I use </w:t>
      </w:r>
      <w:r w:rsidR="00127B00">
        <w:rPr>
          <w:rFonts w:cs="Times New Roman"/>
        </w:rPr>
        <w:t xml:space="preserve">here </w:t>
      </w:r>
      <w:r w:rsidR="006A1748" w:rsidRPr="00C2132D">
        <w:rPr>
          <w:rFonts w:cs="Times New Roman"/>
        </w:rPr>
        <w:t>to break the symmetry and resist the undermining power of disa</w:t>
      </w:r>
      <w:r w:rsidR="00D57D33">
        <w:rPr>
          <w:rFonts w:cs="Times New Roman"/>
        </w:rPr>
        <w:t>greement “personal information”.</w:t>
      </w:r>
    </w:p>
    <w:p w:rsidR="007834A3" w:rsidRDefault="00D57D33" w:rsidP="00D57D33">
      <w:pPr>
        <w:pStyle w:val="NoSpacing"/>
        <w:spacing w:line="480" w:lineRule="auto"/>
        <w:ind w:firstLine="720"/>
        <w:jc w:val="both"/>
        <w:rPr>
          <w:rFonts w:cs="Times New Roman"/>
        </w:rPr>
      </w:pPr>
      <w:r>
        <w:rPr>
          <w:rFonts w:cs="Times New Roman"/>
        </w:rPr>
        <w:lastRenderedPageBreak/>
        <w:t>L</w:t>
      </w:r>
      <w:r w:rsidR="006A1748" w:rsidRPr="00C2132D">
        <w:rPr>
          <w:rFonts w:cs="Times New Roman"/>
        </w:rPr>
        <w:t>ackey and I disagree about whether this invocation of personal information is consistent with IBC.</w:t>
      </w:r>
      <w:r w:rsidR="00FE09E7" w:rsidRPr="00C2132D">
        <w:rPr>
          <w:rStyle w:val="FootnoteReference"/>
          <w:rFonts w:cs="Times New Roman"/>
        </w:rPr>
        <w:footnoteReference w:id="7"/>
      </w:r>
      <w:r w:rsidR="009E78DC">
        <w:rPr>
          <w:rFonts w:cs="Times New Roman"/>
        </w:rPr>
        <w:t xml:space="preserve"> </w:t>
      </w:r>
      <w:r w:rsidR="006A1748" w:rsidRPr="00C2132D">
        <w:rPr>
          <w:rFonts w:cs="Times New Roman"/>
        </w:rPr>
        <w:t>But I won’t pursue that question here.</w:t>
      </w:r>
      <w:r w:rsidR="009E78DC">
        <w:rPr>
          <w:rFonts w:cs="Times New Roman"/>
        </w:rPr>
        <w:t xml:space="preserve"> </w:t>
      </w:r>
      <w:r w:rsidR="00C843BC">
        <w:rPr>
          <w:rFonts w:cs="Times New Roman"/>
        </w:rPr>
        <w:t>Instead</w:t>
      </w:r>
      <w:r w:rsidR="006A1748" w:rsidRPr="00C2132D">
        <w:rPr>
          <w:rFonts w:cs="Times New Roman"/>
        </w:rPr>
        <w:t xml:space="preserve">, I want to note that this sort of response, which ameliorates the corrosive power of disagreement </w:t>
      </w:r>
      <w:r w:rsidR="00EE2006" w:rsidRPr="00C2132D">
        <w:rPr>
          <w:rFonts w:cs="Times New Roman"/>
        </w:rPr>
        <w:t xml:space="preserve">so nicely </w:t>
      </w:r>
      <w:r w:rsidR="006A1748" w:rsidRPr="00C2132D">
        <w:rPr>
          <w:rFonts w:cs="Times New Roman"/>
        </w:rPr>
        <w:t xml:space="preserve">in </w:t>
      </w:r>
      <w:r w:rsidR="00EE2006" w:rsidRPr="00C2132D">
        <w:rPr>
          <w:rFonts w:cs="Times New Roman"/>
        </w:rPr>
        <w:t>certain two-</w:t>
      </w:r>
      <w:r w:rsidR="006A1748" w:rsidRPr="00C2132D">
        <w:rPr>
          <w:rFonts w:cs="Times New Roman"/>
        </w:rPr>
        <w:t xml:space="preserve">person cases involving </w:t>
      </w:r>
      <w:r>
        <w:rPr>
          <w:rFonts w:cs="Times New Roman"/>
        </w:rPr>
        <w:t>extremely</w:t>
      </w:r>
      <w:r w:rsidR="006A1748" w:rsidRPr="00C2132D">
        <w:rPr>
          <w:rFonts w:cs="Times New Roman"/>
        </w:rPr>
        <w:t xml:space="preserve"> high rational cre</w:t>
      </w:r>
      <w:r w:rsidR="005149A6">
        <w:rPr>
          <w:rFonts w:cs="Times New Roman"/>
        </w:rPr>
        <w:t xml:space="preserve">dence, seems to be much less </w:t>
      </w:r>
      <w:r w:rsidR="006A1748" w:rsidRPr="00C2132D">
        <w:rPr>
          <w:rFonts w:cs="Times New Roman"/>
        </w:rPr>
        <w:t>applicable in the context of disagreements among groups.</w:t>
      </w:r>
    </w:p>
    <w:p w:rsidR="00CD239E" w:rsidRDefault="00CD239E" w:rsidP="007834A3">
      <w:pPr>
        <w:pStyle w:val="NoSpacing"/>
        <w:spacing w:line="480" w:lineRule="auto"/>
        <w:jc w:val="both"/>
        <w:rPr>
          <w:rFonts w:cs="Times New Roman"/>
        </w:rPr>
      </w:pPr>
      <w:r>
        <w:rPr>
          <w:rFonts w:cs="Times New Roman"/>
        </w:rPr>
        <w:tab/>
        <w:t xml:space="preserve">Now even before considering features characteristic of group disagreement, I should note that one might reasonably hold that personal-information-based dismissal will rarely be appropriate in philosophical disagreements anyway. After all, the personal-information-based argument for steadfastness in the elementary math case depends crucially on the subject’s initial extremely high level of </w:t>
      </w:r>
      <w:r w:rsidR="004F3EF6">
        <w:rPr>
          <w:rFonts w:cs="Times New Roman"/>
        </w:rPr>
        <w:t xml:space="preserve">rational </w:t>
      </w:r>
      <w:r>
        <w:rPr>
          <w:rFonts w:cs="Times New Roman"/>
        </w:rPr>
        <w:t>confidence in her belief</w:t>
      </w:r>
      <w:r w:rsidR="008B657B">
        <w:rPr>
          <w:rFonts w:cs="Times New Roman"/>
        </w:rPr>
        <w:t>—this is required to support the claim that the disagreement is likely due to sever</w:t>
      </w:r>
      <w:r w:rsidR="002A2C6D">
        <w:rPr>
          <w:rFonts w:cs="Times New Roman"/>
        </w:rPr>
        <w:t>e</w:t>
      </w:r>
      <w:r w:rsidR="008B657B">
        <w:rPr>
          <w:rFonts w:cs="Times New Roman"/>
        </w:rPr>
        <w:t xml:space="preserve"> malfunction or insincerity</w:t>
      </w:r>
      <w:r>
        <w:rPr>
          <w:rFonts w:cs="Times New Roman"/>
        </w:rPr>
        <w:t>.</w:t>
      </w:r>
      <w:r w:rsidR="004F3EF6">
        <w:rPr>
          <w:rFonts w:cs="Times New Roman"/>
        </w:rPr>
        <w:t xml:space="preserve"> </w:t>
      </w:r>
      <w:r w:rsidR="008B657B">
        <w:rPr>
          <w:rFonts w:cs="Times New Roman"/>
        </w:rPr>
        <w:t>But</w:t>
      </w:r>
      <w:r w:rsidR="004F3EF6">
        <w:rPr>
          <w:rFonts w:cs="Times New Roman"/>
        </w:rPr>
        <w:t xml:space="preserve"> group disagreements in philosophy tend not to revolve around issues as obvious as the sum of two and two</w:t>
      </w:r>
      <w:r w:rsidR="008B657B">
        <w:rPr>
          <w:rFonts w:cs="Times New Roman"/>
        </w:rPr>
        <w:t>, so it’s not clear that the personal-information-based argument will often get off the ground</w:t>
      </w:r>
      <w:r w:rsidR="004F3EF6">
        <w:rPr>
          <w:rFonts w:cs="Times New Roman"/>
        </w:rPr>
        <w:t xml:space="preserve">. I think this point is </w:t>
      </w:r>
      <w:r w:rsidR="002A15C5">
        <w:rPr>
          <w:rFonts w:cs="Times New Roman"/>
        </w:rPr>
        <w:t xml:space="preserve">basically </w:t>
      </w:r>
      <w:r w:rsidR="004F3EF6">
        <w:rPr>
          <w:rFonts w:cs="Times New Roman"/>
        </w:rPr>
        <w:t xml:space="preserve">right. But I suspect that we’ve all </w:t>
      </w:r>
      <w:r w:rsidR="004F3EF6" w:rsidRPr="004F3EF6">
        <w:rPr>
          <w:rFonts w:cs="Times New Roman"/>
        </w:rPr>
        <w:t xml:space="preserve">had conversations with colleagues who seem to regard their own takes on some issue as being about </w:t>
      </w:r>
      <w:r w:rsidR="00406388">
        <w:rPr>
          <w:rFonts w:cs="Times New Roman"/>
        </w:rPr>
        <w:t>as</w:t>
      </w:r>
      <w:r w:rsidR="004F3EF6" w:rsidRPr="004F3EF6">
        <w:rPr>
          <w:rFonts w:cs="Times New Roman"/>
        </w:rPr>
        <w:t xml:space="preserve"> obvious</w:t>
      </w:r>
      <w:r w:rsidR="00406388">
        <w:rPr>
          <w:rFonts w:cs="Times New Roman"/>
        </w:rPr>
        <w:t xml:space="preserve"> as two plus two</w:t>
      </w:r>
      <w:r w:rsidR="004F3EF6" w:rsidRPr="004F3EF6">
        <w:rPr>
          <w:rFonts w:cs="Times New Roman"/>
        </w:rPr>
        <w:t>—or at least as if the</w:t>
      </w:r>
      <w:r w:rsidR="007E4CB3">
        <w:rPr>
          <w:rFonts w:cs="Times New Roman"/>
        </w:rPr>
        <w:t>ir takes</w:t>
      </w:r>
      <w:r w:rsidR="00CD5545">
        <w:rPr>
          <w:rFonts w:cs="Times New Roman"/>
        </w:rPr>
        <w:t xml:space="preserve"> should be </w:t>
      </w:r>
      <w:r w:rsidR="004F3EF6" w:rsidRPr="004F3EF6">
        <w:rPr>
          <w:rFonts w:cs="Times New Roman"/>
        </w:rPr>
        <w:t>that obvious to anyone who bothered to think the issue through.</w:t>
      </w:r>
      <w:r w:rsidR="004F3EF6">
        <w:rPr>
          <w:rFonts w:cs="Times New Roman"/>
        </w:rPr>
        <w:t xml:space="preserve"> </w:t>
      </w:r>
      <w:r w:rsidR="00CD5545">
        <w:rPr>
          <w:rFonts w:cs="Times New Roman"/>
        </w:rPr>
        <w:t>And many philosophers seems as confident in their philosophical views as they are about the location of their favorite restaurant</w:t>
      </w:r>
      <w:r w:rsidR="00E640BC">
        <w:rPr>
          <w:rFonts w:cs="Times New Roman"/>
        </w:rPr>
        <w:t>s</w:t>
      </w:r>
      <w:r w:rsidR="00CD5545">
        <w:rPr>
          <w:rFonts w:cs="Times New Roman"/>
        </w:rPr>
        <w:t xml:space="preserve">. </w:t>
      </w:r>
      <w:r w:rsidR="004F3EF6">
        <w:rPr>
          <w:rFonts w:cs="Times New Roman"/>
        </w:rPr>
        <w:t>So I want to put this point aside</w:t>
      </w:r>
      <w:r w:rsidR="00475360">
        <w:rPr>
          <w:rFonts w:cs="Times New Roman"/>
        </w:rPr>
        <w:t>. It seems to me that</w:t>
      </w:r>
      <w:r w:rsidR="004F3EF6">
        <w:rPr>
          <w:rFonts w:cs="Times New Roman"/>
        </w:rPr>
        <w:t xml:space="preserve"> even if one </w:t>
      </w:r>
      <w:r w:rsidR="00EF7137">
        <w:rPr>
          <w:rFonts w:cs="Times New Roman"/>
        </w:rPr>
        <w:t>does take</w:t>
      </w:r>
      <w:r w:rsidR="004F3EF6">
        <w:rPr>
          <w:rFonts w:cs="Times New Roman"/>
        </w:rPr>
        <w:t xml:space="preserve"> one’s initial view on, say, free will to </w:t>
      </w:r>
      <w:r w:rsidR="00475360">
        <w:rPr>
          <w:rFonts w:cs="Times New Roman"/>
        </w:rPr>
        <w:t xml:space="preserve">be overwhelmingly obvious, </w:t>
      </w:r>
      <w:r w:rsidR="004F3EF6">
        <w:rPr>
          <w:rFonts w:cs="Times New Roman"/>
        </w:rPr>
        <w:t>one cannot use this high level of initial confidence</w:t>
      </w:r>
      <w:r w:rsidR="00EF7137">
        <w:rPr>
          <w:rFonts w:cs="Times New Roman"/>
        </w:rPr>
        <w:t>,</w:t>
      </w:r>
      <w:r w:rsidR="004F3EF6">
        <w:rPr>
          <w:rFonts w:cs="Times New Roman"/>
        </w:rPr>
        <w:t xml:space="preserve"> in combination with personal information</w:t>
      </w:r>
      <w:r w:rsidR="00EF7137">
        <w:rPr>
          <w:rFonts w:cs="Times New Roman"/>
        </w:rPr>
        <w:t>,</w:t>
      </w:r>
      <w:r w:rsidR="004F3EF6">
        <w:rPr>
          <w:rFonts w:cs="Times New Roman"/>
        </w:rPr>
        <w:t xml:space="preserve"> to resist the undermining power of disagreemen</w:t>
      </w:r>
      <w:r w:rsidR="007E4CB3">
        <w:rPr>
          <w:rFonts w:cs="Times New Roman"/>
        </w:rPr>
        <w:t>t among large groups of</w:t>
      </w:r>
      <w:r w:rsidR="00475360">
        <w:rPr>
          <w:rFonts w:cs="Times New Roman"/>
        </w:rPr>
        <w:t xml:space="preserve"> philosophers.</w:t>
      </w:r>
    </w:p>
    <w:p w:rsidR="007834A3" w:rsidRDefault="007E4CB3" w:rsidP="007834A3">
      <w:pPr>
        <w:pStyle w:val="NoSpacing"/>
        <w:spacing w:line="480" w:lineRule="auto"/>
        <w:jc w:val="both"/>
        <w:rPr>
          <w:rFonts w:cs="Times New Roman"/>
        </w:rPr>
      </w:pPr>
      <w:r>
        <w:rPr>
          <w:rFonts w:cs="Times New Roman"/>
        </w:rPr>
        <w:lastRenderedPageBreak/>
        <w:tab/>
      </w:r>
      <w:r w:rsidR="00EF7137">
        <w:rPr>
          <w:rFonts w:cs="Times New Roman"/>
        </w:rPr>
        <w:t>The reason for this i</w:t>
      </w:r>
      <w:r>
        <w:rPr>
          <w:rFonts w:cs="Times New Roman"/>
        </w:rPr>
        <w:t xml:space="preserve">s explained </w:t>
      </w:r>
      <w:r w:rsidR="006A1748" w:rsidRPr="00C2132D">
        <w:rPr>
          <w:rFonts w:cs="Times New Roman"/>
        </w:rPr>
        <w:t>nicely by Maja Spener</w:t>
      </w:r>
      <w:r w:rsidR="004E202D" w:rsidRPr="00C2132D">
        <w:rPr>
          <w:rFonts w:cs="Times New Roman"/>
        </w:rPr>
        <w:t xml:space="preserve"> (</w:t>
      </w:r>
      <w:r w:rsidR="00D40E42" w:rsidRPr="00C2132D">
        <w:rPr>
          <w:rFonts w:cs="Times New Roman"/>
        </w:rPr>
        <w:t>20</w:t>
      </w:r>
      <w:r w:rsidR="004A5D44" w:rsidRPr="00C2132D">
        <w:rPr>
          <w:rFonts w:cs="Times New Roman"/>
        </w:rPr>
        <w:t>11</w:t>
      </w:r>
      <w:r w:rsidR="004E202D" w:rsidRPr="00C2132D">
        <w:rPr>
          <w:rFonts w:cs="Times New Roman"/>
        </w:rPr>
        <w:t>)</w:t>
      </w:r>
      <w:r w:rsidR="006A1748" w:rsidRPr="00C2132D">
        <w:rPr>
          <w:rFonts w:cs="Times New Roman"/>
        </w:rPr>
        <w:t xml:space="preserve">, in discussing uses of controversial introspective reports in </w:t>
      </w:r>
      <w:r w:rsidR="002A2C6D">
        <w:rPr>
          <w:rFonts w:cs="Times New Roman"/>
        </w:rPr>
        <w:t xml:space="preserve">the </w:t>
      </w:r>
      <w:r w:rsidR="006A1748" w:rsidRPr="00C2132D">
        <w:rPr>
          <w:rFonts w:cs="Times New Roman"/>
        </w:rPr>
        <w:t>philosophy of perception.</w:t>
      </w:r>
      <w:r w:rsidR="009E78DC">
        <w:rPr>
          <w:rFonts w:cs="Times New Roman"/>
        </w:rPr>
        <w:t xml:space="preserve"> </w:t>
      </w:r>
      <w:r w:rsidR="006A1748" w:rsidRPr="00C2132D">
        <w:rPr>
          <w:rFonts w:cs="Times New Roman"/>
        </w:rPr>
        <w:t xml:space="preserve">As Spener </w:t>
      </w:r>
      <w:r w:rsidR="00D51980">
        <w:rPr>
          <w:rFonts w:cs="Times New Roman"/>
        </w:rPr>
        <w:t>argu</w:t>
      </w:r>
      <w:r w:rsidR="006A1748" w:rsidRPr="00C2132D">
        <w:rPr>
          <w:rFonts w:cs="Times New Roman"/>
        </w:rPr>
        <w:t>es, even if it make</w:t>
      </w:r>
      <w:r w:rsidR="005C217D" w:rsidRPr="00C2132D">
        <w:rPr>
          <w:rFonts w:cs="Times New Roman"/>
        </w:rPr>
        <w:t>s</w:t>
      </w:r>
      <w:r w:rsidR="006A1748" w:rsidRPr="00C2132D">
        <w:rPr>
          <w:rFonts w:cs="Times New Roman"/>
        </w:rPr>
        <w:t xml:space="preserve"> sense to use asymmetry of personal information to conclude that one’s friend is malfunctioning in cases like Lackey’s, the asymmetry </w:t>
      </w:r>
      <w:r w:rsidR="00520483">
        <w:rPr>
          <w:rFonts w:cs="Times New Roman"/>
        </w:rPr>
        <w:t xml:space="preserve">diminishes drastically </w:t>
      </w:r>
      <w:r w:rsidR="006A1748" w:rsidRPr="00C2132D">
        <w:rPr>
          <w:rFonts w:cs="Times New Roman"/>
        </w:rPr>
        <w:t>in the group context.</w:t>
      </w:r>
      <w:r w:rsidR="009E78DC">
        <w:rPr>
          <w:rFonts w:cs="Times New Roman"/>
        </w:rPr>
        <w:t xml:space="preserve"> </w:t>
      </w:r>
      <w:r w:rsidR="006A1748" w:rsidRPr="00C2132D">
        <w:rPr>
          <w:rFonts w:cs="Times New Roman"/>
        </w:rPr>
        <w:t xml:space="preserve">Clearly, one lacks personal information about all the other people </w:t>
      </w:r>
      <w:r w:rsidR="006A1748" w:rsidRPr="002D24C4">
        <w:rPr>
          <w:rFonts w:cs="Times New Roman"/>
        </w:rPr>
        <w:t xml:space="preserve">on one’s </w:t>
      </w:r>
      <w:r w:rsidR="00EE2006" w:rsidRPr="002D24C4">
        <w:rPr>
          <w:rFonts w:cs="Times New Roman"/>
        </w:rPr>
        <w:t xml:space="preserve">own </w:t>
      </w:r>
      <w:r w:rsidR="006A1748" w:rsidRPr="002D24C4">
        <w:rPr>
          <w:rFonts w:cs="Times New Roman"/>
        </w:rPr>
        <w:t xml:space="preserve">side </w:t>
      </w:r>
      <w:r w:rsidR="006A1748" w:rsidRPr="00C2132D">
        <w:rPr>
          <w:rFonts w:cs="Times New Roman"/>
        </w:rPr>
        <w:t>of the dispute,</w:t>
      </w:r>
      <w:r w:rsidR="00370E2F" w:rsidRPr="00C2132D">
        <w:rPr>
          <w:rFonts w:cs="Times New Roman"/>
        </w:rPr>
        <w:t xml:space="preserve"> as well as about all the people on the other side.</w:t>
      </w:r>
      <w:r w:rsidR="009E78DC">
        <w:rPr>
          <w:rFonts w:cs="Times New Roman"/>
        </w:rPr>
        <w:t xml:space="preserve"> </w:t>
      </w:r>
      <w:r w:rsidR="00162322">
        <w:rPr>
          <w:rFonts w:cs="Times New Roman"/>
        </w:rPr>
        <w:t xml:space="preserve">Moreover, in order to explain the disagreement by reference to the sort of insincerity or malfunction that can be eliminated </w:t>
      </w:r>
      <w:r w:rsidR="002A15C5">
        <w:rPr>
          <w:rFonts w:cs="Times New Roman"/>
        </w:rPr>
        <w:t xml:space="preserve">by personal information </w:t>
      </w:r>
      <w:r w:rsidR="00162322">
        <w:rPr>
          <w:rFonts w:cs="Times New Roman"/>
        </w:rPr>
        <w:t>in one’s own case, one would have to suppose that it affected all of one’s opponents</w:t>
      </w:r>
      <w:r w:rsidR="002A15C5">
        <w:rPr>
          <w:rFonts w:cs="Times New Roman"/>
        </w:rPr>
        <w:t>, and not one’s allies</w:t>
      </w:r>
      <w:r w:rsidR="00162322">
        <w:rPr>
          <w:rFonts w:cs="Times New Roman"/>
        </w:rPr>
        <w:t xml:space="preserve">. </w:t>
      </w:r>
      <w:r w:rsidR="00370E2F" w:rsidRPr="00C2132D">
        <w:rPr>
          <w:rFonts w:cs="Times New Roman"/>
        </w:rPr>
        <w:t xml:space="preserve">As Spener </w:t>
      </w:r>
      <w:r w:rsidR="00D101F7" w:rsidRPr="00C2132D">
        <w:rPr>
          <w:rFonts w:cs="Times New Roman"/>
        </w:rPr>
        <w:t>p</w:t>
      </w:r>
      <w:r w:rsidR="009E40B5" w:rsidRPr="00C2132D">
        <w:rPr>
          <w:rFonts w:cs="Times New Roman"/>
        </w:rPr>
        <w:t>ut</w:t>
      </w:r>
      <w:r w:rsidR="00127B00">
        <w:rPr>
          <w:rFonts w:cs="Times New Roman"/>
        </w:rPr>
        <w:t>s</w:t>
      </w:r>
      <w:r w:rsidR="009E40B5" w:rsidRPr="00C2132D">
        <w:rPr>
          <w:rFonts w:cs="Times New Roman"/>
        </w:rPr>
        <w:t xml:space="preserve"> it</w:t>
      </w:r>
      <w:r w:rsidR="008A389A">
        <w:rPr>
          <w:rFonts w:cs="Times New Roman"/>
        </w:rPr>
        <w:t>, “[</w:t>
      </w:r>
      <w:proofErr w:type="spellStart"/>
      <w:r w:rsidR="008A389A">
        <w:rPr>
          <w:rFonts w:cs="Times New Roman"/>
        </w:rPr>
        <w:t>i</w:t>
      </w:r>
      <w:proofErr w:type="spellEnd"/>
      <w:r w:rsidR="008A389A">
        <w:rPr>
          <w:rFonts w:cs="Times New Roman"/>
        </w:rPr>
        <w:t>]</w:t>
      </w:r>
      <w:r w:rsidR="00370E2F" w:rsidRPr="00C2132D">
        <w:rPr>
          <w:rFonts w:cs="Times New Roman"/>
        </w:rPr>
        <w:t>t would be ridiculous</w:t>
      </w:r>
      <w:r w:rsidR="004A5D44" w:rsidRPr="00C2132D">
        <w:rPr>
          <w:rFonts w:cs="Times New Roman"/>
        </w:rPr>
        <w:t xml:space="preserve"> to claim that all the disagreeing partne</w:t>
      </w:r>
      <w:r w:rsidR="00370E2F" w:rsidRPr="00C2132D">
        <w:rPr>
          <w:rFonts w:cs="Times New Roman"/>
        </w:rPr>
        <w:t>r</w:t>
      </w:r>
      <w:r w:rsidR="004A5D44" w:rsidRPr="00C2132D">
        <w:rPr>
          <w:rFonts w:cs="Times New Roman"/>
        </w:rPr>
        <w:t>s</w:t>
      </w:r>
      <w:r w:rsidR="00370E2F" w:rsidRPr="00C2132D">
        <w:rPr>
          <w:rFonts w:cs="Times New Roman"/>
        </w:rPr>
        <w:t xml:space="preserve"> happened to be intoxicated, cognitively malfunctioning, jokin</w:t>
      </w:r>
      <w:r w:rsidR="004A5D44" w:rsidRPr="00C2132D">
        <w:rPr>
          <w:rFonts w:cs="Times New Roman"/>
        </w:rPr>
        <w:t>g</w:t>
      </w:r>
      <w:r w:rsidR="00370E2F" w:rsidRPr="00C2132D">
        <w:rPr>
          <w:rFonts w:cs="Times New Roman"/>
        </w:rPr>
        <w:t xml:space="preserve"> or inattentive </w:t>
      </w:r>
      <w:r w:rsidR="004A5D44" w:rsidRPr="00C2132D">
        <w:rPr>
          <w:rFonts w:cs="Times New Roman"/>
        </w:rPr>
        <w:t>at crucial junctures” (2011, 278)</w:t>
      </w:r>
      <w:r w:rsidR="009E40B5" w:rsidRPr="00C2132D">
        <w:rPr>
          <w:rFonts w:cs="Times New Roman"/>
        </w:rPr>
        <w:t>.</w:t>
      </w:r>
      <w:r w:rsidR="009E78DC">
        <w:rPr>
          <w:rFonts w:cs="Times New Roman"/>
        </w:rPr>
        <w:t xml:space="preserve"> </w:t>
      </w:r>
      <w:r w:rsidR="00370E2F" w:rsidRPr="00C2132D">
        <w:rPr>
          <w:rFonts w:cs="Times New Roman"/>
        </w:rPr>
        <w:t xml:space="preserve">So it seems that </w:t>
      </w:r>
      <w:r w:rsidR="006A1748" w:rsidRPr="00C2132D">
        <w:rPr>
          <w:rFonts w:cs="Times New Roman"/>
        </w:rPr>
        <w:t xml:space="preserve">in the group context, the </w:t>
      </w:r>
      <w:r w:rsidR="008A389A">
        <w:rPr>
          <w:rFonts w:cs="Times New Roman"/>
        </w:rPr>
        <w:t>power of</w:t>
      </w:r>
      <w:r w:rsidR="004A5D44" w:rsidRPr="00C2132D">
        <w:rPr>
          <w:rFonts w:cs="Times New Roman"/>
        </w:rPr>
        <w:t xml:space="preserve"> personal information </w:t>
      </w:r>
      <w:r w:rsidR="008A389A">
        <w:rPr>
          <w:rFonts w:cs="Times New Roman"/>
        </w:rPr>
        <w:t>to defuse disagreement is</w:t>
      </w:r>
      <w:r w:rsidR="006A1748" w:rsidRPr="00C2132D">
        <w:rPr>
          <w:rFonts w:cs="Times New Roman"/>
        </w:rPr>
        <w:t xml:space="preserve"> diluted to the point of washing </w:t>
      </w:r>
      <w:r w:rsidR="006A5652">
        <w:rPr>
          <w:rFonts w:cs="Times New Roman"/>
        </w:rPr>
        <w:t>out.</w:t>
      </w:r>
    </w:p>
    <w:p w:rsidR="00A12DD0" w:rsidRDefault="003503A3" w:rsidP="007834A3">
      <w:pPr>
        <w:pStyle w:val="NoSpacing"/>
        <w:spacing w:line="480" w:lineRule="auto"/>
        <w:jc w:val="both"/>
        <w:rPr>
          <w:rFonts w:cs="Times New Roman"/>
        </w:rPr>
      </w:pPr>
      <w:r>
        <w:rPr>
          <w:rFonts w:cs="Times New Roman"/>
        </w:rPr>
        <w:tab/>
      </w:r>
      <w:r w:rsidR="006534BC">
        <w:rPr>
          <w:rFonts w:cs="Times New Roman"/>
        </w:rPr>
        <w:t xml:space="preserve">Now </w:t>
      </w:r>
      <w:r w:rsidR="00127B00">
        <w:rPr>
          <w:rFonts w:cs="Times New Roman"/>
        </w:rPr>
        <w:t xml:space="preserve">it should </w:t>
      </w:r>
      <w:r w:rsidR="00FB3973">
        <w:rPr>
          <w:rFonts w:cs="Times New Roman"/>
        </w:rPr>
        <w:t>be</w:t>
      </w:r>
      <w:r w:rsidR="00127B00">
        <w:rPr>
          <w:rFonts w:cs="Times New Roman"/>
        </w:rPr>
        <w:t xml:space="preserve"> made clear that the point here is not </w:t>
      </w:r>
      <w:r w:rsidR="00050AE6">
        <w:rPr>
          <w:rFonts w:cs="Times New Roman"/>
        </w:rPr>
        <w:t>that severe malfunction o</w:t>
      </w:r>
      <w:r w:rsidR="00A12DD0">
        <w:rPr>
          <w:rFonts w:cs="Times New Roman"/>
        </w:rPr>
        <w:t xml:space="preserve">r insincerity cannot occur at </w:t>
      </w:r>
      <w:r w:rsidR="00050AE6">
        <w:rPr>
          <w:rFonts w:cs="Times New Roman"/>
        </w:rPr>
        <w:t>the group level</w:t>
      </w:r>
      <w:r w:rsidR="00A12DD0">
        <w:rPr>
          <w:rFonts w:cs="Times New Roman"/>
        </w:rPr>
        <w:t>, or that there’s no asymmetry at all in the group situation</w:t>
      </w:r>
      <w:r w:rsidR="00050AE6">
        <w:rPr>
          <w:rFonts w:cs="Times New Roman"/>
        </w:rPr>
        <w:t xml:space="preserve">. It’s that in </w:t>
      </w:r>
      <w:r w:rsidR="006B154F">
        <w:rPr>
          <w:rFonts w:cs="Times New Roman"/>
        </w:rPr>
        <w:t>the vast majority of</w:t>
      </w:r>
      <w:r w:rsidR="00050AE6">
        <w:rPr>
          <w:rFonts w:cs="Times New Roman"/>
        </w:rPr>
        <w:t xml:space="preserve"> such cases, one’s own personal information will not be of </w:t>
      </w:r>
      <w:r w:rsidR="00050AE6" w:rsidRPr="002A15C5">
        <w:rPr>
          <w:rFonts w:cs="Times New Roman"/>
          <w:i/>
        </w:rPr>
        <w:t>significant</w:t>
      </w:r>
      <w:r w:rsidR="00F7452C">
        <w:rPr>
          <w:rFonts w:cs="Times New Roman"/>
        </w:rPr>
        <w:t xml:space="preserve"> use in selectively attributing </w:t>
      </w:r>
      <w:r w:rsidR="00050AE6">
        <w:rPr>
          <w:rFonts w:cs="Times New Roman"/>
        </w:rPr>
        <w:t xml:space="preserve">malfunction or insincerity </w:t>
      </w:r>
      <w:r w:rsidR="00F7452C">
        <w:rPr>
          <w:rFonts w:cs="Times New Roman"/>
        </w:rPr>
        <w:t>to one’s opponents</w:t>
      </w:r>
      <w:r>
        <w:rPr>
          <w:rFonts w:cs="Times New Roman"/>
        </w:rPr>
        <w:t xml:space="preserve">. </w:t>
      </w:r>
      <w:r w:rsidR="00B00F40">
        <w:rPr>
          <w:rFonts w:cs="Times New Roman"/>
        </w:rPr>
        <w:t xml:space="preserve">Consider a disagreement in a field with 10 professors at various institutions claiming that P, and 10 </w:t>
      </w:r>
      <w:r w:rsidR="009D3AD3">
        <w:rPr>
          <w:rFonts w:cs="Times New Roman"/>
        </w:rPr>
        <w:t xml:space="preserve">others </w:t>
      </w:r>
      <w:r w:rsidR="00A12DD0">
        <w:rPr>
          <w:rFonts w:cs="Times New Roman"/>
        </w:rPr>
        <w:t>claiming</w:t>
      </w:r>
      <w:r w:rsidR="009D3AD3">
        <w:rPr>
          <w:rFonts w:cs="Times New Roman"/>
        </w:rPr>
        <w:t xml:space="preserve"> that</w:t>
      </w:r>
      <w:r w:rsidR="00A12DD0">
        <w:rPr>
          <w:rFonts w:cs="Times New Roman"/>
        </w:rPr>
        <w:t xml:space="preserve"> </w:t>
      </w:r>
      <w:r w:rsidR="00B00F40">
        <w:rPr>
          <w:rFonts w:cs="Times New Roman"/>
        </w:rPr>
        <w:t xml:space="preserve">~P, and suppose I’m in the former bunch. I can, of course, rule out </w:t>
      </w:r>
      <w:r w:rsidR="002D24C4">
        <w:rPr>
          <w:rFonts w:cs="Times New Roman"/>
        </w:rPr>
        <w:t xml:space="preserve">insincerity and </w:t>
      </w:r>
      <w:r w:rsidR="00B00F40">
        <w:rPr>
          <w:rFonts w:cs="Times New Roman"/>
        </w:rPr>
        <w:t>particular sorts of severe malfunction for myself, and not for any of the others. So there is at least a bit of as</w:t>
      </w:r>
      <w:r w:rsidR="00A12DD0">
        <w:rPr>
          <w:rFonts w:cs="Times New Roman"/>
        </w:rPr>
        <w:t xml:space="preserve">ymmetry. But can I </w:t>
      </w:r>
      <w:r w:rsidR="00F7452C">
        <w:rPr>
          <w:rFonts w:cs="Times New Roman"/>
        </w:rPr>
        <w:t>credibly explain the group disagreement by reference to the sort of insincerity or malfunction that I can rule out in my own case?</w:t>
      </w:r>
      <w:r w:rsidR="00970AB3">
        <w:rPr>
          <w:rFonts w:cs="Times New Roman"/>
        </w:rPr>
        <w:t xml:space="preserve"> This would involve (1) believing the 10 philosophers on the other side were insincere or malfunctioning in some way such that if I were malfunctioning in that way, I’d be able to detect it; and (2) not </w:t>
      </w:r>
      <w:r w:rsidR="00970AB3">
        <w:rPr>
          <w:rFonts w:cs="Times New Roman"/>
        </w:rPr>
        <w:lastRenderedPageBreak/>
        <w:t>believing this about the 9 other philosophers on my side of the dispute.</w:t>
      </w:r>
      <w:r w:rsidR="00DA609B">
        <w:rPr>
          <w:rFonts w:cs="Times New Roman"/>
        </w:rPr>
        <w:t xml:space="preserve"> This is not impossible, but it strikes me as highly implausible—much more implausible than selectively believing that my </w:t>
      </w:r>
      <w:r w:rsidR="00595227">
        <w:rPr>
          <w:rFonts w:cs="Times New Roman"/>
        </w:rPr>
        <w:t xml:space="preserve">single </w:t>
      </w:r>
      <w:r w:rsidR="00DA609B">
        <w:rPr>
          <w:rFonts w:cs="Times New Roman"/>
        </w:rPr>
        <w:t>friend is insincere or malfunctioning in one of those ways in a two-person disagreement.</w:t>
      </w:r>
      <w:r w:rsidR="000E4DF3">
        <w:rPr>
          <w:rFonts w:cs="Times New Roman"/>
        </w:rPr>
        <w:t xml:space="preserve"> It’s worth noting that there are many other explanations for the group disagreement, including our general unreliability on the issue in question, bias</w:t>
      </w:r>
      <w:r w:rsidR="00595227">
        <w:rPr>
          <w:rFonts w:cs="Times New Roman"/>
        </w:rPr>
        <w:t>es</w:t>
      </w:r>
      <w:r w:rsidR="000E4DF3">
        <w:rPr>
          <w:rFonts w:cs="Times New Roman"/>
        </w:rPr>
        <w:t>, influences from our education, and</w:t>
      </w:r>
      <w:r w:rsidR="00A12DD0">
        <w:rPr>
          <w:rFonts w:cs="Times New Roman"/>
        </w:rPr>
        <w:t xml:space="preserve"> more severe malfunctions that don’t reveal themselves to their victims in any way. But those are </w:t>
      </w:r>
      <w:r w:rsidR="00595227">
        <w:rPr>
          <w:rFonts w:cs="Times New Roman"/>
        </w:rPr>
        <w:t>factors</w:t>
      </w:r>
      <w:r w:rsidR="00A12DD0">
        <w:rPr>
          <w:rFonts w:cs="Times New Roman"/>
        </w:rPr>
        <w:t xml:space="preserve"> I can’t eliminate in the </w:t>
      </w:r>
      <w:r w:rsidR="000E4DF3">
        <w:rPr>
          <w:rFonts w:cs="Times New Roman"/>
        </w:rPr>
        <w:t>my own</w:t>
      </w:r>
      <w:r w:rsidR="00A12DD0">
        <w:rPr>
          <w:rFonts w:cs="Times New Roman"/>
        </w:rPr>
        <w:t xml:space="preserve"> case</w:t>
      </w:r>
      <w:r w:rsidR="00595227">
        <w:rPr>
          <w:rFonts w:cs="Times New Roman"/>
        </w:rPr>
        <w:t xml:space="preserve"> by personal information</w:t>
      </w:r>
      <w:r w:rsidR="000E4DF3">
        <w:rPr>
          <w:rFonts w:cs="Times New Roman"/>
        </w:rPr>
        <w:t>, so they are of no use in</w:t>
      </w:r>
      <w:r w:rsidR="00595227">
        <w:rPr>
          <w:rFonts w:cs="Times New Roman"/>
        </w:rPr>
        <w:t xml:space="preserve"> selectively</w:t>
      </w:r>
      <w:r w:rsidR="000E4DF3">
        <w:rPr>
          <w:rFonts w:cs="Times New Roman"/>
        </w:rPr>
        <w:t xml:space="preserve"> downgrading the opinions of those who disagree with me.</w:t>
      </w:r>
      <w:r w:rsidR="000E4DF3">
        <w:rPr>
          <w:rStyle w:val="FootnoteReference"/>
          <w:rFonts w:cs="Times New Roman"/>
        </w:rPr>
        <w:footnoteReference w:id="8"/>
      </w:r>
    </w:p>
    <w:p w:rsidR="00127B00" w:rsidRDefault="00050AE6" w:rsidP="000E4DF3">
      <w:pPr>
        <w:pStyle w:val="NoSpacing"/>
        <w:spacing w:line="480" w:lineRule="auto"/>
        <w:ind w:firstLine="720"/>
        <w:jc w:val="both"/>
        <w:rPr>
          <w:rFonts w:cs="Times New Roman"/>
        </w:rPr>
      </w:pPr>
      <w:r>
        <w:rPr>
          <w:rFonts w:cs="Times New Roman"/>
        </w:rPr>
        <w:t>One can</w:t>
      </w:r>
      <w:r w:rsidR="006B154F">
        <w:rPr>
          <w:rFonts w:cs="Times New Roman"/>
        </w:rPr>
        <w:t>, of course,</w:t>
      </w:r>
      <w:r w:rsidR="003503A3">
        <w:rPr>
          <w:rFonts w:cs="Times New Roman"/>
        </w:rPr>
        <w:t xml:space="preserve"> </w:t>
      </w:r>
      <w:r>
        <w:rPr>
          <w:rFonts w:cs="Times New Roman"/>
        </w:rPr>
        <w:t xml:space="preserve">imagine disagreements between two groups </w:t>
      </w:r>
      <w:r w:rsidR="00B9692D">
        <w:rPr>
          <w:rFonts w:cs="Times New Roman"/>
        </w:rPr>
        <w:t>where</w:t>
      </w:r>
      <w:r w:rsidR="003503A3">
        <w:rPr>
          <w:rFonts w:cs="Times New Roman"/>
        </w:rPr>
        <w:t xml:space="preserve"> personal information would be effective.  Suppose</w:t>
      </w:r>
      <w:r w:rsidR="00B9692D">
        <w:rPr>
          <w:rFonts w:cs="Times New Roman"/>
        </w:rPr>
        <w:t xml:space="preserve">, e.g., </w:t>
      </w:r>
      <w:r w:rsidR="003503A3">
        <w:rPr>
          <w:rFonts w:cs="Times New Roman"/>
        </w:rPr>
        <w:t xml:space="preserve">that </w:t>
      </w:r>
      <w:r w:rsidR="00B9692D">
        <w:rPr>
          <w:rFonts w:cs="Times New Roman"/>
        </w:rPr>
        <w:t xml:space="preserve">one has </w:t>
      </w:r>
      <w:r w:rsidR="00E04306">
        <w:rPr>
          <w:rFonts w:cs="Times New Roman"/>
        </w:rPr>
        <w:t xml:space="preserve">good </w:t>
      </w:r>
      <w:r w:rsidR="00B9692D">
        <w:rPr>
          <w:rFonts w:cs="Times New Roman"/>
        </w:rPr>
        <w:t xml:space="preserve">reason to believe that </w:t>
      </w:r>
      <w:r w:rsidR="006B154F">
        <w:rPr>
          <w:rFonts w:cs="Times New Roman"/>
        </w:rPr>
        <w:t>every member</w:t>
      </w:r>
      <w:r w:rsidR="00B9692D">
        <w:rPr>
          <w:rFonts w:cs="Times New Roman"/>
        </w:rPr>
        <w:t xml:space="preserve"> of </w:t>
      </w:r>
      <w:r w:rsidR="003503A3">
        <w:rPr>
          <w:rFonts w:cs="Times New Roman"/>
        </w:rPr>
        <w:t>one group</w:t>
      </w:r>
      <w:r w:rsidR="006B154F">
        <w:rPr>
          <w:rFonts w:cs="Times New Roman"/>
        </w:rPr>
        <w:t xml:space="preserve"> or the other</w:t>
      </w:r>
      <w:r w:rsidR="003503A3">
        <w:rPr>
          <w:rFonts w:cs="Times New Roman"/>
        </w:rPr>
        <w:t xml:space="preserve"> has been paid to express a certain opinion, and one </w:t>
      </w:r>
      <w:r w:rsidR="00E04306">
        <w:rPr>
          <w:rFonts w:cs="Times New Roman"/>
        </w:rPr>
        <w:t>also</w:t>
      </w:r>
      <w:r w:rsidR="003503A3">
        <w:rPr>
          <w:rFonts w:cs="Times New Roman"/>
        </w:rPr>
        <w:t xml:space="preserve"> know</w:t>
      </w:r>
      <w:r w:rsidR="00E04306">
        <w:rPr>
          <w:rFonts w:cs="Times New Roman"/>
        </w:rPr>
        <w:t>s about oneself that one has</w:t>
      </w:r>
      <w:r w:rsidR="003503A3">
        <w:rPr>
          <w:rFonts w:cs="Times New Roman"/>
        </w:rPr>
        <w:t xml:space="preserve"> not been paid. But such examples are contrived, and don’t affect the point that the sort of disagreements we see in philosophy</w:t>
      </w:r>
      <w:r w:rsidR="008B657B">
        <w:rPr>
          <w:rFonts w:cs="Times New Roman"/>
        </w:rPr>
        <w:t>, or in other disagreements involving large groups, will not in general be dismissi</w:t>
      </w:r>
      <w:r w:rsidR="003503A3">
        <w:rPr>
          <w:rFonts w:cs="Times New Roman"/>
        </w:rPr>
        <w:t>ble on personal-information grounds.</w:t>
      </w:r>
      <w:r w:rsidR="00C051EE">
        <w:rPr>
          <w:rStyle w:val="FootnoteReference"/>
          <w:rFonts w:cs="Times New Roman"/>
        </w:rPr>
        <w:footnoteReference w:id="9"/>
      </w:r>
    </w:p>
    <w:p w:rsidR="00934BA9" w:rsidRDefault="003503A3" w:rsidP="007834A3">
      <w:pPr>
        <w:pStyle w:val="NoSpacing"/>
        <w:spacing w:line="480" w:lineRule="auto"/>
        <w:jc w:val="both"/>
        <w:rPr>
          <w:rFonts w:cs="Times New Roman"/>
        </w:rPr>
      </w:pPr>
      <w:r>
        <w:rPr>
          <w:rFonts w:cs="Times New Roman"/>
        </w:rPr>
        <w:tab/>
      </w:r>
    </w:p>
    <w:p w:rsidR="007834A3" w:rsidRDefault="00652518" w:rsidP="00934BA9">
      <w:pPr>
        <w:pStyle w:val="NoSpacing"/>
        <w:spacing w:line="480" w:lineRule="auto"/>
        <w:ind w:firstLine="720"/>
        <w:jc w:val="both"/>
        <w:rPr>
          <w:rFonts w:cs="Times New Roman"/>
        </w:rPr>
      </w:pPr>
      <w:r w:rsidRPr="00C2132D">
        <w:rPr>
          <w:rFonts w:cs="Times New Roman"/>
        </w:rPr>
        <w:t xml:space="preserve">In sum: </w:t>
      </w:r>
      <w:r w:rsidR="00D53046" w:rsidRPr="00C2132D">
        <w:rPr>
          <w:rFonts w:cs="Times New Roman"/>
        </w:rPr>
        <w:t>the example of philosophical disagreement provides a</w:t>
      </w:r>
      <w:r w:rsidR="00810C14" w:rsidRPr="00C2132D">
        <w:rPr>
          <w:rFonts w:cs="Times New Roman"/>
        </w:rPr>
        <w:t xml:space="preserve"> </w:t>
      </w:r>
      <w:r w:rsidR="00D53046" w:rsidRPr="00C2132D">
        <w:rPr>
          <w:rFonts w:cs="Times New Roman"/>
        </w:rPr>
        <w:t>n</w:t>
      </w:r>
      <w:r w:rsidR="00810C14" w:rsidRPr="00C2132D">
        <w:rPr>
          <w:rFonts w:cs="Times New Roman"/>
        </w:rPr>
        <w:t>ice</w:t>
      </w:r>
      <w:r w:rsidR="00D53046" w:rsidRPr="00C2132D">
        <w:rPr>
          <w:rFonts w:cs="Times New Roman"/>
        </w:rPr>
        <w:t xml:space="preserve"> illustration of </w:t>
      </w:r>
      <w:r w:rsidR="00216AFC">
        <w:rPr>
          <w:rFonts w:cs="Times New Roman"/>
        </w:rPr>
        <w:t xml:space="preserve">some </w:t>
      </w:r>
      <w:r w:rsidR="00D53046" w:rsidRPr="00C2132D">
        <w:rPr>
          <w:rFonts w:cs="Times New Roman"/>
        </w:rPr>
        <w:t>ways in which</w:t>
      </w:r>
      <w:r w:rsidR="004A5D44" w:rsidRPr="00C2132D">
        <w:rPr>
          <w:rFonts w:cs="Times New Roman"/>
        </w:rPr>
        <w:t xml:space="preserve"> </w:t>
      </w:r>
      <w:r w:rsidR="00F10DF5">
        <w:rPr>
          <w:rFonts w:cs="Times New Roman"/>
        </w:rPr>
        <w:t xml:space="preserve">the </w:t>
      </w:r>
      <w:r w:rsidR="004A5D44" w:rsidRPr="00C2132D">
        <w:rPr>
          <w:rFonts w:cs="Times New Roman"/>
        </w:rPr>
        <w:t xml:space="preserve">group </w:t>
      </w:r>
      <w:r w:rsidR="00F10DF5">
        <w:rPr>
          <w:rFonts w:cs="Times New Roman"/>
        </w:rPr>
        <w:t xml:space="preserve">nature of certain </w:t>
      </w:r>
      <w:r w:rsidR="004A5D44" w:rsidRPr="00C2132D">
        <w:rPr>
          <w:rFonts w:cs="Times New Roman"/>
        </w:rPr>
        <w:t xml:space="preserve">disagreements </w:t>
      </w:r>
      <w:r w:rsidR="00D53046" w:rsidRPr="00C2132D">
        <w:rPr>
          <w:rFonts w:cs="Times New Roman"/>
        </w:rPr>
        <w:t xml:space="preserve">can </w:t>
      </w:r>
      <w:r w:rsidR="004A5D44" w:rsidRPr="00C2132D">
        <w:rPr>
          <w:rFonts w:cs="Times New Roman"/>
        </w:rPr>
        <w:t xml:space="preserve">present a stronger case for reduced </w:t>
      </w:r>
      <w:r w:rsidR="004A5D44" w:rsidRPr="00C2132D">
        <w:rPr>
          <w:rFonts w:cs="Times New Roman"/>
        </w:rPr>
        <w:lastRenderedPageBreak/>
        <w:t xml:space="preserve">confidence than </w:t>
      </w:r>
      <w:r w:rsidR="00F10DF5">
        <w:rPr>
          <w:rFonts w:cs="Times New Roman"/>
        </w:rPr>
        <w:t xml:space="preserve">is present in </w:t>
      </w:r>
      <w:r w:rsidR="004A5D44" w:rsidRPr="00C2132D">
        <w:rPr>
          <w:rFonts w:cs="Times New Roman"/>
        </w:rPr>
        <w:t>the two-person toy cases on which the literature tends to concentrate.</w:t>
      </w:r>
      <w:r w:rsidR="009E78DC">
        <w:rPr>
          <w:rFonts w:cs="Times New Roman"/>
        </w:rPr>
        <w:t xml:space="preserve"> </w:t>
      </w:r>
      <w:r w:rsidR="004A5D44" w:rsidRPr="00C2132D">
        <w:rPr>
          <w:rFonts w:cs="Times New Roman"/>
        </w:rPr>
        <w:t>True, in many such cases, we will lack</w:t>
      </w:r>
      <w:r w:rsidRPr="00C2132D">
        <w:rPr>
          <w:rFonts w:cs="Times New Roman"/>
        </w:rPr>
        <w:t xml:space="preserve"> the sort of clear track-record evidence we have in the Mental Math case</w:t>
      </w:r>
      <w:r w:rsidR="004A5D44" w:rsidRPr="00C2132D">
        <w:rPr>
          <w:rFonts w:cs="Times New Roman"/>
        </w:rPr>
        <w:t>.</w:t>
      </w:r>
      <w:r w:rsidR="009E78DC">
        <w:rPr>
          <w:rFonts w:cs="Times New Roman"/>
        </w:rPr>
        <w:t xml:space="preserve"> </w:t>
      </w:r>
      <w:r w:rsidR="004A5D44" w:rsidRPr="00C2132D">
        <w:rPr>
          <w:rFonts w:cs="Times New Roman"/>
        </w:rPr>
        <w:t xml:space="preserve">But we may yet have </w:t>
      </w:r>
      <w:r w:rsidR="00F10DF5">
        <w:rPr>
          <w:rFonts w:cs="Times New Roman"/>
        </w:rPr>
        <w:t>good reasons to believe that those who disagree with us are just as likely to get things right as are those who agree, especially when the claim that we are part of some especially reliable sub-group is implausible.</w:t>
      </w:r>
    </w:p>
    <w:p w:rsidR="007834A3" w:rsidRDefault="007834A3" w:rsidP="007834A3">
      <w:pPr>
        <w:pStyle w:val="NoSpacing"/>
        <w:spacing w:line="480" w:lineRule="auto"/>
        <w:jc w:val="both"/>
        <w:rPr>
          <w:rFonts w:cs="Times New Roman"/>
        </w:rPr>
      </w:pPr>
      <w:r>
        <w:rPr>
          <w:rFonts w:cs="Times New Roman"/>
        </w:rPr>
        <w:tab/>
      </w:r>
      <w:r w:rsidR="002D6FF7" w:rsidRPr="00C2132D">
        <w:rPr>
          <w:rFonts w:cs="Times New Roman"/>
        </w:rPr>
        <w:t xml:space="preserve">Moreover, </w:t>
      </w:r>
      <w:r w:rsidR="008914FC" w:rsidRPr="00C2132D">
        <w:rPr>
          <w:rFonts w:cs="Times New Roman"/>
        </w:rPr>
        <w:t xml:space="preserve">if we set up the argument </w:t>
      </w:r>
      <w:r w:rsidR="004A5D44" w:rsidRPr="00C2132D">
        <w:rPr>
          <w:rFonts w:cs="Times New Roman"/>
        </w:rPr>
        <w:t xml:space="preserve">for reducing confidence </w:t>
      </w:r>
      <w:r w:rsidR="008914FC" w:rsidRPr="00C2132D">
        <w:rPr>
          <w:rFonts w:cs="Times New Roman"/>
        </w:rPr>
        <w:t>as Kornblith does, it</w:t>
      </w:r>
      <w:r w:rsidR="002D6FF7" w:rsidRPr="00C2132D">
        <w:rPr>
          <w:rFonts w:cs="Times New Roman"/>
        </w:rPr>
        <w:t xml:space="preserve"> doesn’t rest on commitment to </w:t>
      </w:r>
      <w:r w:rsidR="00563F01" w:rsidRPr="00C2132D">
        <w:rPr>
          <w:rFonts w:cs="Times New Roman"/>
        </w:rPr>
        <w:t xml:space="preserve">any very </w:t>
      </w:r>
      <w:r w:rsidR="002D6FF7" w:rsidRPr="00C2132D">
        <w:rPr>
          <w:rFonts w:cs="Times New Roman"/>
        </w:rPr>
        <w:t>specific identification of what makes one good at ferreting out truth</w:t>
      </w:r>
      <w:r w:rsidR="00F10DF5">
        <w:rPr>
          <w:rFonts w:cs="Times New Roman"/>
        </w:rPr>
        <w:t xml:space="preserve"> in the relevant domain</w:t>
      </w:r>
      <w:r w:rsidR="002D6FF7" w:rsidRPr="00C2132D">
        <w:rPr>
          <w:rFonts w:cs="Times New Roman"/>
        </w:rPr>
        <w:t>.</w:t>
      </w:r>
      <w:r w:rsidR="009E78DC">
        <w:rPr>
          <w:rFonts w:cs="Times New Roman"/>
        </w:rPr>
        <w:t xml:space="preserve"> </w:t>
      </w:r>
      <w:r w:rsidR="00D53046" w:rsidRPr="00C2132D">
        <w:rPr>
          <w:rFonts w:cs="Times New Roman"/>
        </w:rPr>
        <w:t>And persistent disagreements among</w:t>
      </w:r>
      <w:r w:rsidR="00940561" w:rsidRPr="00C2132D">
        <w:rPr>
          <w:rFonts w:cs="Times New Roman"/>
        </w:rPr>
        <w:t xml:space="preserve"> group members provide</w:t>
      </w:r>
      <w:r w:rsidR="00D53046" w:rsidRPr="00C2132D">
        <w:rPr>
          <w:rFonts w:cs="Times New Roman"/>
        </w:rPr>
        <w:t xml:space="preserve"> track-record-style reason to worry</w:t>
      </w:r>
      <w:r w:rsidR="00D66275" w:rsidRPr="00C2132D">
        <w:rPr>
          <w:rFonts w:cs="Times New Roman"/>
        </w:rPr>
        <w:t xml:space="preserve"> about the relevant methodology—a reason that </w:t>
      </w:r>
      <w:r w:rsidR="00D53046" w:rsidRPr="00C2132D">
        <w:rPr>
          <w:rFonts w:cs="Times New Roman"/>
        </w:rPr>
        <w:t>doesn’t depend on a referee scoring individual judgments right or wrong.</w:t>
      </w:r>
      <w:r w:rsidR="009E78DC">
        <w:rPr>
          <w:rFonts w:cs="Times New Roman"/>
        </w:rPr>
        <w:t xml:space="preserve"> </w:t>
      </w:r>
      <w:r w:rsidR="00934946" w:rsidRPr="00C2132D">
        <w:rPr>
          <w:rFonts w:cs="Times New Roman"/>
        </w:rPr>
        <w:t xml:space="preserve">Insofar as we take the controversial questions </w:t>
      </w:r>
      <w:r w:rsidR="00AE4F78">
        <w:rPr>
          <w:rFonts w:cs="Times New Roman"/>
        </w:rPr>
        <w:t xml:space="preserve">in a domain </w:t>
      </w:r>
      <w:r w:rsidR="00934946" w:rsidRPr="00C2132D">
        <w:rPr>
          <w:rFonts w:cs="Times New Roman"/>
        </w:rPr>
        <w:t xml:space="preserve">to have </w:t>
      </w:r>
      <w:r w:rsidR="00D66275" w:rsidRPr="00C2132D">
        <w:rPr>
          <w:rFonts w:cs="Times New Roman"/>
        </w:rPr>
        <w:t xml:space="preserve">objectively </w:t>
      </w:r>
      <w:r w:rsidR="00934946" w:rsidRPr="00C2132D">
        <w:rPr>
          <w:rFonts w:cs="Times New Roman"/>
        </w:rPr>
        <w:t xml:space="preserve">right and wrong answers, persistent widespread disagreement of group members is enough to show that the methods the group employs are not </w:t>
      </w:r>
      <w:r w:rsidR="00E06F10" w:rsidRPr="00C2132D">
        <w:rPr>
          <w:rFonts w:cs="Times New Roman"/>
        </w:rPr>
        <w:t xml:space="preserve">generally </w:t>
      </w:r>
      <w:r w:rsidR="00934946" w:rsidRPr="00C2132D">
        <w:rPr>
          <w:rFonts w:cs="Times New Roman"/>
        </w:rPr>
        <w:t>reliable.</w:t>
      </w:r>
      <w:r w:rsidR="008513AB">
        <w:rPr>
          <w:rStyle w:val="FootnoteReference"/>
          <w:rFonts w:cs="Times New Roman"/>
        </w:rPr>
        <w:footnoteReference w:id="10"/>
      </w:r>
    </w:p>
    <w:p w:rsidR="007834A3" w:rsidRDefault="007834A3" w:rsidP="007834A3">
      <w:pPr>
        <w:pStyle w:val="NoSpacing"/>
        <w:spacing w:line="480" w:lineRule="auto"/>
        <w:jc w:val="both"/>
        <w:rPr>
          <w:rFonts w:cs="Times New Roman"/>
        </w:rPr>
      </w:pPr>
      <w:r>
        <w:rPr>
          <w:rFonts w:cs="Times New Roman"/>
        </w:rPr>
        <w:tab/>
      </w:r>
      <w:r w:rsidR="00D53046" w:rsidRPr="00C2132D">
        <w:rPr>
          <w:rFonts w:cs="Times New Roman"/>
        </w:rPr>
        <w:t xml:space="preserve">Finally, </w:t>
      </w:r>
      <w:r w:rsidR="00940561" w:rsidRPr="00C2132D">
        <w:rPr>
          <w:rFonts w:cs="Times New Roman"/>
        </w:rPr>
        <w:t xml:space="preserve">insofar as one is tempted to resist conciliatory views of disagreement on the grounds that personal information </w:t>
      </w:r>
      <w:r w:rsidR="00380B93">
        <w:rPr>
          <w:rFonts w:cs="Times New Roman"/>
        </w:rPr>
        <w:t>can license</w:t>
      </w:r>
      <w:r w:rsidR="00940561" w:rsidRPr="00C2132D">
        <w:rPr>
          <w:rFonts w:cs="Times New Roman"/>
        </w:rPr>
        <w:t xml:space="preserve"> steadfast responses to certain cases,</w:t>
      </w:r>
      <w:r w:rsidR="00917BEF" w:rsidRPr="00C2132D">
        <w:rPr>
          <w:rFonts w:cs="Times New Roman"/>
        </w:rPr>
        <w:t xml:space="preserve"> it seems clear that</w:t>
      </w:r>
      <w:r w:rsidR="00ED52B6" w:rsidRPr="00C2132D">
        <w:rPr>
          <w:rFonts w:cs="Times New Roman"/>
        </w:rPr>
        <w:t xml:space="preserve"> one’s reasons for resisting conciliation will not apply to the cases many of us cite as motivating our interest in the epistemology of disagreement: </w:t>
      </w:r>
      <w:r w:rsidR="00636221">
        <w:rPr>
          <w:rFonts w:cs="Times New Roman"/>
        </w:rPr>
        <w:t xml:space="preserve">well-known </w:t>
      </w:r>
      <w:r w:rsidR="00ED52B6" w:rsidRPr="00C2132D">
        <w:rPr>
          <w:rFonts w:cs="Times New Roman"/>
        </w:rPr>
        <w:t xml:space="preserve">disagreements about philosophy, </w:t>
      </w:r>
      <w:r w:rsidR="009F2AE6" w:rsidRPr="00C2132D">
        <w:rPr>
          <w:rFonts w:cs="Times New Roman"/>
        </w:rPr>
        <w:t xml:space="preserve">politics, </w:t>
      </w:r>
      <w:r w:rsidR="00ED52B6" w:rsidRPr="00C2132D">
        <w:rPr>
          <w:rFonts w:cs="Times New Roman"/>
        </w:rPr>
        <w:t>morality, history, and so on.</w:t>
      </w:r>
      <w:r w:rsidR="009E78DC">
        <w:rPr>
          <w:rFonts w:cs="Times New Roman"/>
        </w:rPr>
        <w:t xml:space="preserve"> </w:t>
      </w:r>
      <w:r w:rsidR="00ED52B6" w:rsidRPr="00C2132D">
        <w:rPr>
          <w:rFonts w:cs="Times New Roman"/>
        </w:rPr>
        <w:t>The fact that the disagreements occur in the context of large groups</w:t>
      </w:r>
      <w:r w:rsidR="00917BEF" w:rsidRPr="00C2132D">
        <w:rPr>
          <w:rFonts w:cs="Times New Roman"/>
        </w:rPr>
        <w:t xml:space="preserve"> makes personal information largely irrelevant.</w:t>
      </w:r>
      <w:r w:rsidR="009E78DC">
        <w:rPr>
          <w:rFonts w:cs="Times New Roman"/>
        </w:rPr>
        <w:t xml:space="preserve"> </w:t>
      </w:r>
      <w:r w:rsidR="00917BEF" w:rsidRPr="00C2132D">
        <w:rPr>
          <w:rFonts w:cs="Times New Roman"/>
        </w:rPr>
        <w:t xml:space="preserve">The group nature of </w:t>
      </w:r>
      <w:r w:rsidR="00AE4F78">
        <w:rPr>
          <w:rFonts w:cs="Times New Roman"/>
        </w:rPr>
        <w:t>certain sorts of</w:t>
      </w:r>
      <w:r w:rsidR="00917BEF" w:rsidRPr="00C2132D">
        <w:rPr>
          <w:rFonts w:cs="Times New Roman"/>
        </w:rPr>
        <w:t xml:space="preserve"> disagreement thus</w:t>
      </w:r>
      <w:r w:rsidR="00934946" w:rsidRPr="00C2132D">
        <w:rPr>
          <w:rFonts w:cs="Times New Roman"/>
        </w:rPr>
        <w:t xml:space="preserve"> turns out, on balance, to strengthen the case for conciliation</w:t>
      </w:r>
      <w:r w:rsidR="00B86417">
        <w:rPr>
          <w:rFonts w:cs="Times New Roman"/>
        </w:rPr>
        <w:t xml:space="preserve"> significantly</w:t>
      </w:r>
      <w:r w:rsidR="00934946" w:rsidRPr="00C2132D">
        <w:rPr>
          <w:rFonts w:cs="Times New Roman"/>
        </w:rPr>
        <w:t>.</w:t>
      </w:r>
    </w:p>
    <w:p w:rsidR="000A4EEE" w:rsidRPr="00C2132D" w:rsidRDefault="007834A3" w:rsidP="007834A3">
      <w:pPr>
        <w:pStyle w:val="NoSpacing"/>
        <w:spacing w:line="480" w:lineRule="auto"/>
        <w:jc w:val="both"/>
        <w:rPr>
          <w:rFonts w:cs="Times New Roman"/>
        </w:rPr>
      </w:pPr>
      <w:r>
        <w:rPr>
          <w:rFonts w:cs="Times New Roman"/>
        </w:rPr>
        <w:lastRenderedPageBreak/>
        <w:tab/>
      </w:r>
    </w:p>
    <w:p w:rsidR="007834A3" w:rsidRDefault="007D66D5" w:rsidP="007834A3">
      <w:pPr>
        <w:pStyle w:val="NoSpacing"/>
        <w:spacing w:line="480" w:lineRule="auto"/>
        <w:jc w:val="both"/>
        <w:rPr>
          <w:rFonts w:cs="Times New Roman"/>
          <w:b/>
        </w:rPr>
      </w:pPr>
      <w:r w:rsidRPr="00C2132D">
        <w:rPr>
          <w:rFonts w:cs="Times New Roman"/>
          <w:b/>
        </w:rPr>
        <w:t xml:space="preserve">3. Fallibility and </w:t>
      </w:r>
      <w:r w:rsidR="003F440E" w:rsidRPr="00C2132D">
        <w:rPr>
          <w:rFonts w:cs="Times New Roman"/>
          <w:b/>
        </w:rPr>
        <w:t>the Epistemic Value of Disagreement</w:t>
      </w:r>
      <w:r w:rsidR="008843D8" w:rsidRPr="00C2132D">
        <w:rPr>
          <w:rFonts w:cs="Times New Roman"/>
          <w:b/>
        </w:rPr>
        <w:t>: Mill vs. IBC</w:t>
      </w:r>
    </w:p>
    <w:p w:rsidR="007834A3" w:rsidRDefault="007834A3" w:rsidP="007834A3">
      <w:pPr>
        <w:spacing w:line="480" w:lineRule="auto"/>
        <w:jc w:val="both"/>
        <w:rPr>
          <w:rFonts w:ascii="Times New Roman" w:hAnsi="Times New Roman" w:cs="Times New Roman"/>
        </w:rPr>
      </w:pPr>
      <w:r>
        <w:rPr>
          <w:rFonts w:ascii="Times New Roman" w:hAnsi="Times New Roman" w:cs="Times New Roman"/>
          <w:b/>
        </w:rPr>
        <w:tab/>
      </w:r>
      <w:r w:rsidR="00E426D9" w:rsidRPr="00C2132D">
        <w:rPr>
          <w:rFonts w:ascii="Times New Roman" w:hAnsi="Times New Roman" w:cs="Times New Roman"/>
        </w:rPr>
        <w:t xml:space="preserve">As noted earlier, Mill’s position also stems from a concern with our </w:t>
      </w:r>
      <w:r w:rsidR="003F0473" w:rsidRPr="00C2132D">
        <w:rPr>
          <w:rFonts w:ascii="Times New Roman" w:hAnsi="Times New Roman" w:cs="Times New Roman"/>
        </w:rPr>
        <w:t>epistemic fallibility</w:t>
      </w:r>
      <w:r w:rsidR="007D66D5" w:rsidRPr="00C2132D">
        <w:rPr>
          <w:rFonts w:ascii="Times New Roman" w:hAnsi="Times New Roman" w:cs="Times New Roman"/>
        </w:rPr>
        <w:t>.</w:t>
      </w:r>
      <w:r w:rsidR="009E78DC">
        <w:rPr>
          <w:rFonts w:ascii="Times New Roman" w:hAnsi="Times New Roman" w:cs="Times New Roman"/>
        </w:rPr>
        <w:t xml:space="preserve"> </w:t>
      </w:r>
      <w:r w:rsidR="007D66D5" w:rsidRPr="00C2132D">
        <w:rPr>
          <w:rFonts w:ascii="Times New Roman" w:hAnsi="Times New Roman" w:cs="Times New Roman"/>
        </w:rPr>
        <w:t>Mill points out</w:t>
      </w:r>
      <w:r w:rsidR="003F0473" w:rsidRPr="00C2132D">
        <w:rPr>
          <w:rFonts w:ascii="Times New Roman" w:hAnsi="Times New Roman" w:cs="Times New Roman"/>
        </w:rPr>
        <w:t xml:space="preserve"> quite convincingly that</w:t>
      </w:r>
      <w:r w:rsidR="007D66D5" w:rsidRPr="00C2132D">
        <w:rPr>
          <w:rFonts w:ascii="Times New Roman" w:hAnsi="Times New Roman" w:cs="Times New Roman"/>
        </w:rPr>
        <w:t xml:space="preserve"> fallible thinkers </w:t>
      </w:r>
      <w:r w:rsidR="00DA2805" w:rsidRPr="00C2132D">
        <w:rPr>
          <w:rFonts w:ascii="Times New Roman" w:hAnsi="Times New Roman" w:cs="Times New Roman"/>
        </w:rPr>
        <w:t>are prone to rely on false beliefs</w:t>
      </w:r>
      <w:r w:rsidR="00E426D9" w:rsidRPr="00C2132D">
        <w:rPr>
          <w:rFonts w:ascii="Times New Roman" w:hAnsi="Times New Roman" w:cs="Times New Roman"/>
        </w:rPr>
        <w:t>,</w:t>
      </w:r>
      <w:r w:rsidR="00DA2805" w:rsidRPr="00C2132D">
        <w:rPr>
          <w:rFonts w:ascii="Times New Roman" w:hAnsi="Times New Roman" w:cs="Times New Roman"/>
        </w:rPr>
        <w:t xml:space="preserve"> and</w:t>
      </w:r>
      <w:r w:rsidR="007D66D5" w:rsidRPr="00C2132D">
        <w:rPr>
          <w:rFonts w:ascii="Times New Roman" w:hAnsi="Times New Roman" w:cs="Times New Roman"/>
        </w:rPr>
        <w:t xml:space="preserve"> end up suppressing true beliefs.</w:t>
      </w:r>
      <w:r w:rsidR="009E78DC">
        <w:rPr>
          <w:rFonts w:ascii="Times New Roman" w:hAnsi="Times New Roman" w:cs="Times New Roman"/>
        </w:rPr>
        <w:t xml:space="preserve"> </w:t>
      </w:r>
      <w:r w:rsidR="009F13E8" w:rsidRPr="00C2132D">
        <w:rPr>
          <w:rFonts w:ascii="Times New Roman" w:hAnsi="Times New Roman" w:cs="Times New Roman"/>
        </w:rPr>
        <w:t>But he argues that we should not</w:t>
      </w:r>
      <w:r w:rsidR="00837551" w:rsidRPr="00C2132D">
        <w:rPr>
          <w:rFonts w:ascii="Times New Roman" w:hAnsi="Times New Roman" w:cs="Times New Roman"/>
        </w:rPr>
        <w:t xml:space="preserve"> </w:t>
      </w:r>
      <w:r w:rsidR="007D66D5" w:rsidRPr="00C2132D">
        <w:rPr>
          <w:rFonts w:ascii="Times New Roman" w:hAnsi="Times New Roman" w:cs="Times New Roman"/>
        </w:rPr>
        <w:t xml:space="preserve">take acknowledgment of our fallibility to </w:t>
      </w:r>
      <w:r w:rsidR="00564446" w:rsidRPr="00C2132D">
        <w:rPr>
          <w:rFonts w:ascii="Times New Roman" w:hAnsi="Times New Roman" w:cs="Times New Roman"/>
        </w:rPr>
        <w:t xml:space="preserve">paralyze us—to </w:t>
      </w:r>
      <w:r w:rsidR="007D66D5" w:rsidRPr="00C2132D">
        <w:rPr>
          <w:rFonts w:ascii="Times New Roman" w:hAnsi="Times New Roman" w:cs="Times New Roman"/>
        </w:rPr>
        <w:t>pre</w:t>
      </w:r>
      <w:r w:rsidR="00564446" w:rsidRPr="00C2132D">
        <w:rPr>
          <w:rFonts w:ascii="Times New Roman" w:hAnsi="Times New Roman" w:cs="Times New Roman"/>
        </w:rPr>
        <w:t>vent us from taking any actions at all</w:t>
      </w:r>
      <w:r w:rsidR="009F13E8" w:rsidRPr="00C2132D">
        <w:rPr>
          <w:rFonts w:ascii="Times New Roman" w:hAnsi="Times New Roman" w:cs="Times New Roman"/>
        </w:rPr>
        <w:t xml:space="preserve"> based on our beliefs</w:t>
      </w:r>
      <w:r w:rsidR="007D66D5" w:rsidRPr="00C2132D">
        <w:rPr>
          <w:rFonts w:ascii="Times New Roman" w:hAnsi="Times New Roman" w:cs="Times New Roman"/>
        </w:rPr>
        <w:t xml:space="preserve">. </w:t>
      </w:r>
      <w:r w:rsidR="00726FDB" w:rsidRPr="00C2132D">
        <w:rPr>
          <w:rFonts w:ascii="Times New Roman" w:hAnsi="Times New Roman" w:cs="Times New Roman"/>
        </w:rPr>
        <w:t>So</w:t>
      </w:r>
      <w:r w:rsidR="003E24A7" w:rsidRPr="00C2132D">
        <w:rPr>
          <w:rFonts w:ascii="Times New Roman" w:hAnsi="Times New Roman" w:cs="Times New Roman"/>
        </w:rPr>
        <w:t xml:space="preserve"> then</w:t>
      </w:r>
      <w:r w:rsidR="00726FDB" w:rsidRPr="00C2132D">
        <w:rPr>
          <w:rFonts w:ascii="Times New Roman" w:hAnsi="Times New Roman" w:cs="Times New Roman"/>
        </w:rPr>
        <w:t xml:space="preserve"> why not act on our beliefs by suppressing beliefs we take to be false?</w:t>
      </w:r>
      <w:r w:rsidR="009E78DC">
        <w:rPr>
          <w:rFonts w:ascii="Times New Roman" w:hAnsi="Times New Roman" w:cs="Times New Roman"/>
        </w:rPr>
        <w:t xml:space="preserve"> </w:t>
      </w:r>
      <w:r w:rsidR="009F13E8" w:rsidRPr="00C2132D">
        <w:rPr>
          <w:rFonts w:ascii="Times New Roman" w:hAnsi="Times New Roman" w:cs="Times New Roman"/>
        </w:rPr>
        <w:t>According to Mill</w:t>
      </w:r>
      <w:r w:rsidR="00726FDB" w:rsidRPr="00C2132D">
        <w:rPr>
          <w:rFonts w:ascii="Times New Roman" w:hAnsi="Times New Roman" w:cs="Times New Roman"/>
        </w:rPr>
        <w:t>,</w:t>
      </w:r>
      <w:r w:rsidR="009F13E8" w:rsidRPr="00C2132D">
        <w:rPr>
          <w:rFonts w:ascii="Times New Roman" w:hAnsi="Times New Roman" w:cs="Times New Roman"/>
        </w:rPr>
        <w:t xml:space="preserve"> it is precisely</w:t>
      </w:r>
      <w:r w:rsidR="007D66D5" w:rsidRPr="00C2132D">
        <w:rPr>
          <w:rFonts w:ascii="Times New Roman" w:hAnsi="Times New Roman" w:cs="Times New Roman"/>
        </w:rPr>
        <w:t xml:space="preserve"> by allowing one’s beliefs to confront vigorous dissent that one can achieve the level of </w:t>
      </w:r>
      <w:r w:rsidR="003E24A7" w:rsidRPr="00C2132D">
        <w:rPr>
          <w:rFonts w:ascii="Times New Roman" w:hAnsi="Times New Roman" w:cs="Times New Roman"/>
        </w:rPr>
        <w:t xml:space="preserve">rational </w:t>
      </w:r>
      <w:r w:rsidR="007D66D5" w:rsidRPr="00C2132D">
        <w:rPr>
          <w:rFonts w:ascii="Times New Roman" w:hAnsi="Times New Roman" w:cs="Times New Roman"/>
        </w:rPr>
        <w:t>certainty</w:t>
      </w:r>
      <w:r w:rsidR="00BF45FD" w:rsidRPr="00C2132D">
        <w:rPr>
          <w:rFonts w:ascii="Times New Roman" w:hAnsi="Times New Roman" w:cs="Times New Roman"/>
        </w:rPr>
        <w:t xml:space="preserve"> that would justify acting on one’s beliefs.</w:t>
      </w:r>
      <w:r w:rsidR="009E78DC">
        <w:rPr>
          <w:rFonts w:ascii="Times New Roman" w:hAnsi="Times New Roman" w:cs="Times New Roman"/>
        </w:rPr>
        <w:t xml:space="preserve"> </w:t>
      </w:r>
      <w:r w:rsidR="003416B2" w:rsidRPr="00C2132D">
        <w:rPr>
          <w:rFonts w:ascii="Times New Roman" w:hAnsi="Times New Roman" w:cs="Times New Roman"/>
        </w:rPr>
        <w:t xml:space="preserve">So this argument for free speech rests on the epistemic benefits </w:t>
      </w:r>
      <w:r w:rsidR="00563F01" w:rsidRPr="00C2132D">
        <w:rPr>
          <w:rFonts w:ascii="Times New Roman" w:hAnsi="Times New Roman" w:cs="Times New Roman"/>
        </w:rPr>
        <w:t xml:space="preserve">of </w:t>
      </w:r>
      <w:r w:rsidR="009555C0" w:rsidRPr="00C2132D">
        <w:rPr>
          <w:rFonts w:ascii="Times New Roman" w:hAnsi="Times New Roman" w:cs="Times New Roman"/>
        </w:rPr>
        <w:t xml:space="preserve">confronting </w:t>
      </w:r>
      <w:r w:rsidR="003416B2" w:rsidRPr="00C2132D">
        <w:rPr>
          <w:rFonts w:ascii="Times New Roman" w:hAnsi="Times New Roman" w:cs="Times New Roman"/>
        </w:rPr>
        <w:t>disagreement</w:t>
      </w:r>
      <w:r w:rsidR="0020633C" w:rsidRPr="00C2132D">
        <w:rPr>
          <w:rFonts w:ascii="Times New Roman" w:hAnsi="Times New Roman" w:cs="Times New Roman"/>
        </w:rPr>
        <w:t>:</w:t>
      </w:r>
      <w:r w:rsidR="003416B2" w:rsidRPr="00C2132D">
        <w:rPr>
          <w:rFonts w:ascii="Times New Roman" w:hAnsi="Times New Roman" w:cs="Times New Roman"/>
        </w:rPr>
        <w:t xml:space="preserve"> </w:t>
      </w:r>
    </w:p>
    <w:p w:rsidR="007834A3" w:rsidRDefault="007834A3" w:rsidP="00332BA2">
      <w:pPr>
        <w:pStyle w:val="NoSpacing"/>
        <w:spacing w:line="360" w:lineRule="auto"/>
        <w:ind w:left="720" w:right="450"/>
        <w:jc w:val="both"/>
        <w:rPr>
          <w:rFonts w:cs="Times New Roman"/>
        </w:rPr>
      </w:pPr>
      <w:r>
        <w:rPr>
          <w:rFonts w:cs="Times New Roman"/>
        </w:rPr>
        <w:tab/>
      </w:r>
      <w:r w:rsidR="009805FB" w:rsidRPr="00C2132D">
        <w:rPr>
          <w:rFonts w:cs="Times New Roman"/>
        </w:rPr>
        <w:t>Complete liberty of contradic</w:t>
      </w:r>
      <w:r w:rsidR="003416B2" w:rsidRPr="00C2132D">
        <w:rPr>
          <w:rFonts w:cs="Times New Roman"/>
        </w:rPr>
        <w:t>ting and disproving our opinion</w:t>
      </w:r>
      <w:r w:rsidR="009805FB" w:rsidRPr="00C2132D">
        <w:rPr>
          <w:rFonts w:cs="Times New Roman"/>
        </w:rPr>
        <w:t xml:space="preserve"> is the very condition which justifies us in assuming its truth for purposes of action; and on no other terms can a being with human faculties have any rational assurance of being right.</w:t>
      </w:r>
      <w:r w:rsidR="003416B2" w:rsidRPr="00C2132D">
        <w:rPr>
          <w:rFonts w:cs="Times New Roman"/>
        </w:rPr>
        <w:t xml:space="preserve"> (</w:t>
      </w:r>
      <w:r w:rsidR="003967B3" w:rsidRPr="00C2132D">
        <w:rPr>
          <w:rFonts w:cs="Times New Roman"/>
        </w:rPr>
        <w:t xml:space="preserve">1859, </w:t>
      </w:r>
      <w:r w:rsidR="003416B2" w:rsidRPr="00C2132D">
        <w:rPr>
          <w:rFonts w:cs="Times New Roman"/>
        </w:rPr>
        <w:t>24)</w:t>
      </w:r>
    </w:p>
    <w:p w:rsidR="007834A3" w:rsidRDefault="007834A3" w:rsidP="00332BA2">
      <w:pPr>
        <w:pStyle w:val="NoSpacing"/>
        <w:spacing w:line="360" w:lineRule="auto"/>
        <w:ind w:left="720" w:right="450"/>
        <w:jc w:val="both"/>
        <w:rPr>
          <w:rFonts w:cs="Times New Roman"/>
        </w:rPr>
      </w:pPr>
      <w:r>
        <w:rPr>
          <w:rFonts w:cs="Times New Roman"/>
        </w:rPr>
        <w:tab/>
      </w:r>
      <w:r w:rsidR="009805FB" w:rsidRPr="00C2132D">
        <w:rPr>
          <w:rFonts w:cs="Times New Roman"/>
        </w:rPr>
        <w:t xml:space="preserve">In the case of any person whose judgment is really deserving of confidence, how has it become so? … Because it has been his practice to listen to all that could be said against him; to profit by as much of it as was just, and expound to himself, and upon occasion to others, the fallacy of what was fallacious. … The steady habit of correcting and completing his own opinion by collating it with those of others, so far from causing doubt and hesitation in carrying it into practice, is the only stable foundation for a just reliance on it: for, being cognizant of all that can, at least obviously, be said against him, and having taken up his </w:t>
      </w:r>
      <w:r w:rsidR="003416B2" w:rsidRPr="00C2132D">
        <w:rPr>
          <w:rFonts w:cs="Times New Roman"/>
        </w:rPr>
        <w:t>position against all gainsayers—</w:t>
      </w:r>
      <w:r w:rsidR="009805FB" w:rsidRPr="00C2132D">
        <w:rPr>
          <w:rFonts w:cs="Times New Roman"/>
        </w:rPr>
        <w:t>knowing that he has sought for objections and difficulties, instead of avoiding them, and has shut out no light which can be thrown up</w:t>
      </w:r>
      <w:r w:rsidR="003416B2" w:rsidRPr="00C2132D">
        <w:rPr>
          <w:rFonts w:cs="Times New Roman"/>
        </w:rPr>
        <w:t>on the subject from any quarter—</w:t>
      </w:r>
      <w:r w:rsidR="009805FB" w:rsidRPr="00C2132D">
        <w:rPr>
          <w:rFonts w:cs="Times New Roman"/>
        </w:rPr>
        <w:t>he has a right to think his judgment better than that of any person, or any multitude, who have not gone through a similar process.</w:t>
      </w:r>
      <w:r w:rsidR="003416B2" w:rsidRPr="00C2132D">
        <w:rPr>
          <w:rFonts w:cs="Times New Roman"/>
        </w:rPr>
        <w:t xml:space="preserve"> (</w:t>
      </w:r>
      <w:r w:rsidR="003967B3" w:rsidRPr="00C2132D">
        <w:rPr>
          <w:rFonts w:cs="Times New Roman"/>
        </w:rPr>
        <w:t xml:space="preserve">1859, </w:t>
      </w:r>
      <w:r w:rsidR="003416B2" w:rsidRPr="00C2132D">
        <w:rPr>
          <w:rFonts w:cs="Times New Roman"/>
        </w:rPr>
        <w:t>25)</w:t>
      </w:r>
    </w:p>
    <w:p w:rsidR="007834A3" w:rsidRDefault="007834A3" w:rsidP="007834A3">
      <w:pPr>
        <w:pStyle w:val="NoSpacing"/>
        <w:spacing w:line="480" w:lineRule="auto"/>
        <w:jc w:val="both"/>
        <w:rPr>
          <w:rFonts w:cs="Times New Roman"/>
        </w:rPr>
      </w:pPr>
      <w:r>
        <w:rPr>
          <w:rFonts w:cs="Times New Roman"/>
        </w:rPr>
        <w:lastRenderedPageBreak/>
        <w:tab/>
      </w:r>
      <w:r w:rsidR="00D559B2" w:rsidRPr="00C2132D">
        <w:rPr>
          <w:rFonts w:cs="Times New Roman"/>
        </w:rPr>
        <w:t>T</w:t>
      </w:r>
      <w:r w:rsidR="009805FB" w:rsidRPr="00C2132D">
        <w:rPr>
          <w:rFonts w:cs="Times New Roman"/>
        </w:rPr>
        <w:t xml:space="preserve">hus, for Mill, it seems that </w:t>
      </w:r>
      <w:r w:rsidR="00DA2805" w:rsidRPr="00C2132D">
        <w:rPr>
          <w:rFonts w:cs="Times New Roman"/>
        </w:rPr>
        <w:t>e</w:t>
      </w:r>
      <w:r w:rsidR="00BF45FD" w:rsidRPr="00C2132D">
        <w:rPr>
          <w:rFonts w:cs="Times New Roman"/>
        </w:rPr>
        <w:t xml:space="preserve">xposure to dissent </w:t>
      </w:r>
      <w:r w:rsidR="003F0473" w:rsidRPr="00C2132D">
        <w:rPr>
          <w:rFonts w:cs="Times New Roman"/>
        </w:rPr>
        <w:t xml:space="preserve">is epistemically valuable because it </w:t>
      </w:r>
      <w:r w:rsidR="00BF45FD" w:rsidRPr="00C2132D">
        <w:rPr>
          <w:rFonts w:cs="Times New Roman"/>
        </w:rPr>
        <w:t>can help us</w:t>
      </w:r>
      <w:r w:rsidR="007934E7" w:rsidRPr="00C2132D">
        <w:rPr>
          <w:rFonts w:cs="Times New Roman"/>
        </w:rPr>
        <w:t xml:space="preserve"> compensate for our fallibility, thus </w:t>
      </w:r>
      <w:r w:rsidR="00BF45FD" w:rsidRPr="00C2132D">
        <w:rPr>
          <w:rFonts w:cs="Times New Roman"/>
        </w:rPr>
        <w:t>allowing us to become more rationally confident i</w:t>
      </w:r>
      <w:r w:rsidR="00D559B2" w:rsidRPr="00C2132D">
        <w:rPr>
          <w:rFonts w:cs="Times New Roman"/>
        </w:rPr>
        <w:t>n our opinions.</w:t>
      </w:r>
    </w:p>
    <w:p w:rsidR="007834A3" w:rsidRDefault="007834A3" w:rsidP="007834A3">
      <w:pPr>
        <w:pStyle w:val="NoSpacing"/>
        <w:spacing w:line="480" w:lineRule="auto"/>
        <w:jc w:val="both"/>
        <w:rPr>
          <w:rFonts w:cs="Times New Roman"/>
        </w:rPr>
      </w:pPr>
      <w:r>
        <w:rPr>
          <w:rFonts w:cs="Times New Roman"/>
        </w:rPr>
        <w:tab/>
      </w:r>
      <w:r w:rsidR="0042470E" w:rsidRPr="00C2132D">
        <w:rPr>
          <w:rFonts w:cs="Times New Roman"/>
        </w:rPr>
        <w:t>T</w:t>
      </w:r>
      <w:r w:rsidR="00D559B2" w:rsidRPr="00C2132D">
        <w:rPr>
          <w:rFonts w:cs="Times New Roman"/>
        </w:rPr>
        <w:t xml:space="preserve">his </w:t>
      </w:r>
      <w:r w:rsidR="003F0473" w:rsidRPr="00C2132D">
        <w:rPr>
          <w:rFonts w:cs="Times New Roman"/>
        </w:rPr>
        <w:t>account</w:t>
      </w:r>
      <w:r w:rsidR="00D559B2" w:rsidRPr="00C2132D">
        <w:rPr>
          <w:rFonts w:cs="Times New Roman"/>
        </w:rPr>
        <w:t xml:space="preserve"> </w:t>
      </w:r>
      <w:r w:rsidR="003F0473" w:rsidRPr="00C2132D">
        <w:rPr>
          <w:rFonts w:cs="Times New Roman"/>
        </w:rPr>
        <w:t xml:space="preserve">of </w:t>
      </w:r>
      <w:r w:rsidR="00D559B2" w:rsidRPr="00C2132D">
        <w:rPr>
          <w:rFonts w:cs="Times New Roman"/>
        </w:rPr>
        <w:t xml:space="preserve">the epistemic </w:t>
      </w:r>
      <w:r w:rsidR="004B01E1" w:rsidRPr="00C2132D">
        <w:rPr>
          <w:rFonts w:cs="Times New Roman"/>
        </w:rPr>
        <w:t>importance</w:t>
      </w:r>
      <w:r w:rsidR="00D559B2" w:rsidRPr="00C2132D">
        <w:rPr>
          <w:rFonts w:cs="Times New Roman"/>
        </w:rPr>
        <w:t xml:space="preserve"> of disagreement</w:t>
      </w:r>
      <w:r w:rsidR="0042470E" w:rsidRPr="00C2132D">
        <w:rPr>
          <w:rFonts w:cs="Times New Roman"/>
        </w:rPr>
        <w:t xml:space="preserve"> presents a stark contrast with</w:t>
      </w:r>
      <w:r w:rsidR="003F0473" w:rsidRPr="00C2132D">
        <w:rPr>
          <w:rFonts w:cs="Times New Roman"/>
        </w:rPr>
        <w:t xml:space="preserve"> </w:t>
      </w:r>
      <w:r w:rsidR="004B01E1" w:rsidRPr="00C2132D">
        <w:rPr>
          <w:rFonts w:cs="Times New Roman"/>
        </w:rPr>
        <w:t xml:space="preserve">the </w:t>
      </w:r>
      <w:r w:rsidR="003F0473" w:rsidRPr="00C2132D">
        <w:rPr>
          <w:rFonts w:cs="Times New Roman"/>
        </w:rPr>
        <w:t>account</w:t>
      </w:r>
      <w:r w:rsidR="004B01E1" w:rsidRPr="00C2132D">
        <w:rPr>
          <w:rFonts w:cs="Times New Roman"/>
        </w:rPr>
        <w:t xml:space="preserve"> which IBC </w:t>
      </w:r>
      <w:r w:rsidR="003F0473" w:rsidRPr="00C2132D">
        <w:rPr>
          <w:rFonts w:cs="Times New Roman"/>
        </w:rPr>
        <w:t>give</w:t>
      </w:r>
      <w:r w:rsidR="007E2CC6" w:rsidRPr="00C2132D">
        <w:rPr>
          <w:rFonts w:cs="Times New Roman"/>
        </w:rPr>
        <w:t>s</w:t>
      </w:r>
      <w:r w:rsidR="003F0473" w:rsidRPr="00C2132D">
        <w:rPr>
          <w:rFonts w:cs="Times New Roman"/>
        </w:rPr>
        <w:t xml:space="preserve"> </w:t>
      </w:r>
      <w:r w:rsidR="004B01E1" w:rsidRPr="00C2132D">
        <w:rPr>
          <w:rFonts w:cs="Times New Roman"/>
        </w:rPr>
        <w:t>in the case of public disagreements in philosophy.</w:t>
      </w:r>
      <w:r w:rsidR="009E78DC">
        <w:rPr>
          <w:rFonts w:cs="Times New Roman"/>
        </w:rPr>
        <w:t xml:space="preserve"> </w:t>
      </w:r>
      <w:r w:rsidR="0042470E" w:rsidRPr="00C2132D">
        <w:rPr>
          <w:rFonts w:cs="Times New Roman"/>
        </w:rPr>
        <w:t xml:space="preserve">Consider what Mill might say about </w:t>
      </w:r>
      <w:r w:rsidR="00DA2805" w:rsidRPr="00C2132D">
        <w:rPr>
          <w:rFonts w:cs="Times New Roman"/>
        </w:rPr>
        <w:t xml:space="preserve">my opinion on </w:t>
      </w:r>
      <w:r w:rsidR="00D07B6D" w:rsidRPr="00C2132D">
        <w:rPr>
          <w:rFonts w:cs="Times New Roman"/>
        </w:rPr>
        <w:t>Closure</w:t>
      </w:r>
      <w:r w:rsidR="00DA2805" w:rsidRPr="00C2132D">
        <w:rPr>
          <w:rFonts w:cs="Times New Roman"/>
        </w:rPr>
        <w:t>.</w:t>
      </w:r>
      <w:r w:rsidR="009E78DC">
        <w:rPr>
          <w:rFonts w:cs="Times New Roman"/>
        </w:rPr>
        <w:t xml:space="preserve"> </w:t>
      </w:r>
      <w:r w:rsidR="00B74B90" w:rsidRPr="00C2132D">
        <w:rPr>
          <w:rFonts w:cs="Times New Roman"/>
        </w:rPr>
        <w:t>I have read and thought more carefully about</w:t>
      </w:r>
      <w:r w:rsidR="00DA2805" w:rsidRPr="00C2132D">
        <w:rPr>
          <w:rFonts w:cs="Times New Roman"/>
        </w:rPr>
        <w:t xml:space="preserve"> </w:t>
      </w:r>
      <w:r w:rsidR="00B74B90" w:rsidRPr="00C2132D">
        <w:rPr>
          <w:rFonts w:cs="Times New Roman"/>
        </w:rPr>
        <w:t>this issue than I have about most others.</w:t>
      </w:r>
      <w:r w:rsidR="009E78DC">
        <w:rPr>
          <w:rFonts w:cs="Times New Roman"/>
        </w:rPr>
        <w:t xml:space="preserve"> </w:t>
      </w:r>
      <w:r w:rsidR="00B74B90" w:rsidRPr="00C2132D">
        <w:rPr>
          <w:rFonts w:cs="Times New Roman"/>
        </w:rPr>
        <w:t xml:space="preserve">I’ve studied arguments </w:t>
      </w:r>
      <w:r w:rsidR="00667B1D" w:rsidRPr="00C2132D">
        <w:rPr>
          <w:rFonts w:cs="Times New Roman"/>
        </w:rPr>
        <w:t xml:space="preserve">from the literature </w:t>
      </w:r>
      <w:r w:rsidR="00B74B90" w:rsidRPr="00C2132D">
        <w:rPr>
          <w:rFonts w:cs="Times New Roman"/>
        </w:rPr>
        <w:t>on both sides</w:t>
      </w:r>
      <w:r w:rsidR="00667B1D" w:rsidRPr="00C2132D">
        <w:rPr>
          <w:rFonts w:cs="Times New Roman"/>
        </w:rPr>
        <w:t xml:space="preserve">, and </w:t>
      </w:r>
      <w:r w:rsidR="00B74B90" w:rsidRPr="00C2132D">
        <w:rPr>
          <w:rFonts w:cs="Times New Roman"/>
        </w:rPr>
        <w:t>talked the issue through with epistemologists o</w:t>
      </w:r>
      <w:r w:rsidR="00667B1D" w:rsidRPr="00C2132D">
        <w:rPr>
          <w:rFonts w:cs="Times New Roman"/>
        </w:rPr>
        <w:t>f both persuasions</w:t>
      </w:r>
      <w:r w:rsidR="00B74B90" w:rsidRPr="00C2132D">
        <w:rPr>
          <w:rFonts w:cs="Times New Roman"/>
        </w:rPr>
        <w:t>.</w:t>
      </w:r>
      <w:r w:rsidR="009E78DC">
        <w:rPr>
          <w:rFonts w:cs="Times New Roman"/>
        </w:rPr>
        <w:t xml:space="preserve"> </w:t>
      </w:r>
      <w:r w:rsidR="00D07B6D" w:rsidRPr="00C2132D">
        <w:rPr>
          <w:rFonts w:cs="Times New Roman"/>
        </w:rPr>
        <w:t>I’ve published my own anti-C</w:t>
      </w:r>
      <w:r w:rsidR="006E2415" w:rsidRPr="00C2132D">
        <w:rPr>
          <w:rFonts w:cs="Times New Roman"/>
        </w:rPr>
        <w:t>losure</w:t>
      </w:r>
      <w:r w:rsidR="00B74B90" w:rsidRPr="00C2132D">
        <w:rPr>
          <w:rFonts w:cs="Times New Roman"/>
        </w:rPr>
        <w:t xml:space="preserve"> arguments.</w:t>
      </w:r>
      <w:r w:rsidR="009E78DC">
        <w:rPr>
          <w:rFonts w:cs="Times New Roman"/>
        </w:rPr>
        <w:t xml:space="preserve"> </w:t>
      </w:r>
      <w:r w:rsidR="00667B1D" w:rsidRPr="00C2132D">
        <w:rPr>
          <w:rFonts w:cs="Times New Roman"/>
        </w:rPr>
        <w:t xml:space="preserve">And </w:t>
      </w:r>
      <w:r w:rsidR="00B74B90" w:rsidRPr="00C2132D">
        <w:rPr>
          <w:rFonts w:cs="Times New Roman"/>
        </w:rPr>
        <w:t xml:space="preserve">I’ve read and thought carefully about responses from those </w:t>
      </w:r>
      <w:r w:rsidR="003416B2" w:rsidRPr="00C2132D">
        <w:rPr>
          <w:rFonts w:cs="Times New Roman"/>
        </w:rPr>
        <w:t xml:space="preserve">who are </w:t>
      </w:r>
      <w:r w:rsidR="00C7301B" w:rsidRPr="00C2132D">
        <w:rPr>
          <w:rFonts w:cs="Times New Roman"/>
        </w:rPr>
        <w:t xml:space="preserve">thoroughly </w:t>
      </w:r>
      <w:r w:rsidR="00B74B90" w:rsidRPr="00C2132D">
        <w:rPr>
          <w:rFonts w:cs="Times New Roman"/>
        </w:rPr>
        <w:t>unconvinced by my arguments.</w:t>
      </w:r>
      <w:r w:rsidR="009E78DC">
        <w:rPr>
          <w:rFonts w:cs="Times New Roman"/>
        </w:rPr>
        <w:t xml:space="preserve"> </w:t>
      </w:r>
      <w:r w:rsidR="00C7301B" w:rsidRPr="00C2132D">
        <w:rPr>
          <w:rFonts w:cs="Times New Roman"/>
        </w:rPr>
        <w:t xml:space="preserve">When I </w:t>
      </w:r>
      <w:r w:rsidR="003C2FA7" w:rsidRPr="00C2132D">
        <w:rPr>
          <w:rFonts w:cs="Times New Roman"/>
        </w:rPr>
        <w:t>consider</w:t>
      </w:r>
      <w:r w:rsidR="00501320" w:rsidRPr="00C2132D">
        <w:rPr>
          <w:rFonts w:cs="Times New Roman"/>
        </w:rPr>
        <w:t xml:space="preserve"> all these arguments</w:t>
      </w:r>
      <w:r w:rsidR="00C7301B" w:rsidRPr="00C2132D">
        <w:rPr>
          <w:rFonts w:cs="Times New Roman"/>
        </w:rPr>
        <w:t>, as carefully and honestly as I can</w:t>
      </w:r>
      <w:r w:rsidR="00501320" w:rsidRPr="00C2132D">
        <w:rPr>
          <w:rFonts w:cs="Times New Roman"/>
        </w:rPr>
        <w:t>, it still s</w:t>
      </w:r>
      <w:r w:rsidR="006E2415" w:rsidRPr="00C2132D">
        <w:rPr>
          <w:rFonts w:cs="Times New Roman"/>
        </w:rPr>
        <w:t xml:space="preserve">eems to me pretty clear that </w:t>
      </w:r>
      <w:r w:rsidR="00D07B6D" w:rsidRPr="00C2132D">
        <w:rPr>
          <w:rFonts w:cs="Times New Roman"/>
        </w:rPr>
        <w:t>Closure</w:t>
      </w:r>
      <w:r w:rsidR="00501320" w:rsidRPr="00C2132D">
        <w:rPr>
          <w:rFonts w:cs="Times New Roman"/>
        </w:rPr>
        <w:t xml:space="preserve"> is false.</w:t>
      </w:r>
      <w:r w:rsidR="009E78DC">
        <w:rPr>
          <w:rFonts w:cs="Times New Roman"/>
        </w:rPr>
        <w:t xml:space="preserve"> </w:t>
      </w:r>
      <w:r w:rsidR="00501320" w:rsidRPr="00C2132D">
        <w:rPr>
          <w:rFonts w:cs="Times New Roman"/>
        </w:rPr>
        <w:t xml:space="preserve">And it seems to me that I can see the problems in others’ arguments for </w:t>
      </w:r>
      <w:r w:rsidR="00D07B6D" w:rsidRPr="00C2132D">
        <w:rPr>
          <w:rFonts w:cs="Times New Roman"/>
        </w:rPr>
        <w:t>Closure</w:t>
      </w:r>
      <w:r w:rsidR="00501320" w:rsidRPr="00C2132D">
        <w:rPr>
          <w:rFonts w:cs="Times New Roman"/>
        </w:rPr>
        <w:t>, and in their critici</w:t>
      </w:r>
      <w:r w:rsidR="006E2415" w:rsidRPr="00C2132D">
        <w:rPr>
          <w:rFonts w:cs="Times New Roman"/>
        </w:rPr>
        <w:t xml:space="preserve">sms of my arguments against </w:t>
      </w:r>
      <w:r w:rsidR="00D07B6D" w:rsidRPr="00C2132D">
        <w:rPr>
          <w:rFonts w:cs="Times New Roman"/>
        </w:rPr>
        <w:t>Closure</w:t>
      </w:r>
      <w:r w:rsidR="00305C03" w:rsidRPr="00C2132D">
        <w:rPr>
          <w:rFonts w:cs="Times New Roman"/>
        </w:rPr>
        <w:t>; indeed, I have expounded the fallacies of such arguments</w:t>
      </w:r>
      <w:r w:rsidR="008D62D7" w:rsidRPr="00C2132D">
        <w:rPr>
          <w:rFonts w:cs="Times New Roman"/>
        </w:rPr>
        <w:t xml:space="preserve"> to myself, and, </w:t>
      </w:r>
      <w:r w:rsidR="007E2CC6" w:rsidRPr="00C2132D">
        <w:rPr>
          <w:rFonts w:cs="Times New Roman"/>
        </w:rPr>
        <w:t>up</w:t>
      </w:r>
      <w:r w:rsidR="008D62D7" w:rsidRPr="00C2132D">
        <w:rPr>
          <w:rFonts w:cs="Times New Roman"/>
        </w:rPr>
        <w:t>on occasion,</w:t>
      </w:r>
      <w:r w:rsidR="00305C03" w:rsidRPr="00C2132D">
        <w:rPr>
          <w:rFonts w:cs="Times New Roman"/>
        </w:rPr>
        <w:t xml:space="preserve"> to others.</w:t>
      </w:r>
      <w:r w:rsidR="009E78DC">
        <w:rPr>
          <w:rFonts w:cs="Times New Roman"/>
        </w:rPr>
        <w:t xml:space="preserve"> </w:t>
      </w:r>
      <w:r w:rsidR="00305C03" w:rsidRPr="00C2132D">
        <w:rPr>
          <w:rFonts w:cs="Times New Roman"/>
        </w:rPr>
        <w:t xml:space="preserve">So it would seem that, on Mill’s account, my encounters with articulate, well-informed and intelligent defenders of </w:t>
      </w:r>
      <w:r w:rsidR="00D07B6D" w:rsidRPr="00C2132D">
        <w:rPr>
          <w:rFonts w:cs="Times New Roman"/>
        </w:rPr>
        <w:t>Closure</w:t>
      </w:r>
      <w:r w:rsidR="006C4AE5" w:rsidRPr="00C2132D">
        <w:rPr>
          <w:rFonts w:cs="Times New Roman"/>
        </w:rPr>
        <w:t xml:space="preserve"> have</w:t>
      </w:r>
      <w:r w:rsidR="00305C03" w:rsidRPr="00C2132D">
        <w:rPr>
          <w:rFonts w:cs="Times New Roman"/>
        </w:rPr>
        <w:t xml:space="preserve"> actually put me in a position to be more rat</w:t>
      </w:r>
      <w:r w:rsidR="006C4AE5" w:rsidRPr="00C2132D">
        <w:rPr>
          <w:rFonts w:cs="Times New Roman"/>
        </w:rPr>
        <w:t>ionally confident of my position</w:t>
      </w:r>
      <w:r w:rsidR="00305C03" w:rsidRPr="00C2132D">
        <w:rPr>
          <w:rFonts w:cs="Times New Roman"/>
        </w:rPr>
        <w:t>.</w:t>
      </w:r>
    </w:p>
    <w:p w:rsidR="007834A3" w:rsidRDefault="007834A3" w:rsidP="007834A3">
      <w:pPr>
        <w:pStyle w:val="NoSpacing"/>
        <w:spacing w:line="480" w:lineRule="auto"/>
        <w:jc w:val="both"/>
        <w:rPr>
          <w:rFonts w:cs="Times New Roman"/>
        </w:rPr>
      </w:pPr>
      <w:r>
        <w:rPr>
          <w:rFonts w:cs="Times New Roman"/>
        </w:rPr>
        <w:tab/>
      </w:r>
      <w:r w:rsidR="00305C03" w:rsidRPr="00C2132D">
        <w:rPr>
          <w:rFonts w:cs="Times New Roman"/>
        </w:rPr>
        <w:t>Not so</w:t>
      </w:r>
      <w:r w:rsidR="003C2FA7" w:rsidRPr="00C2132D">
        <w:rPr>
          <w:rFonts w:cs="Times New Roman"/>
        </w:rPr>
        <w:t>,</w:t>
      </w:r>
      <w:r w:rsidR="00305C03" w:rsidRPr="00C2132D">
        <w:rPr>
          <w:rFonts w:cs="Times New Roman"/>
        </w:rPr>
        <w:t xml:space="preserve"> according to IBC; in fact, quite the reverse.</w:t>
      </w:r>
      <w:r w:rsidR="009E78DC">
        <w:rPr>
          <w:rFonts w:cs="Times New Roman"/>
        </w:rPr>
        <w:t xml:space="preserve"> </w:t>
      </w:r>
      <w:r w:rsidR="00B45112" w:rsidRPr="00C2132D">
        <w:rPr>
          <w:rFonts w:cs="Times New Roman"/>
        </w:rPr>
        <w:t>For I do have a great deal of epistemic respect fo</w:t>
      </w:r>
      <w:r w:rsidR="004B26FF" w:rsidRPr="00C2132D">
        <w:rPr>
          <w:rFonts w:cs="Times New Roman"/>
        </w:rPr>
        <w:t xml:space="preserve">r many </w:t>
      </w:r>
      <w:r w:rsidR="00D07B6D" w:rsidRPr="00C2132D">
        <w:rPr>
          <w:rFonts w:cs="Times New Roman"/>
        </w:rPr>
        <w:t>Closure</w:t>
      </w:r>
      <w:r w:rsidR="0042470E" w:rsidRPr="00C2132D">
        <w:rPr>
          <w:rFonts w:cs="Times New Roman"/>
        </w:rPr>
        <w:t>-supporters.</w:t>
      </w:r>
      <w:r w:rsidR="009E78DC">
        <w:rPr>
          <w:rFonts w:cs="Times New Roman"/>
        </w:rPr>
        <w:t xml:space="preserve"> </w:t>
      </w:r>
      <w:r w:rsidR="0042470E" w:rsidRPr="00C2132D">
        <w:rPr>
          <w:rFonts w:cs="Times New Roman"/>
        </w:rPr>
        <w:t>When I bracket</w:t>
      </w:r>
      <w:r w:rsidR="00B45112" w:rsidRPr="00C2132D">
        <w:rPr>
          <w:rFonts w:cs="Times New Roman"/>
        </w:rPr>
        <w:t xml:space="preserve"> their misguided views on </w:t>
      </w:r>
      <w:r w:rsidR="00D07B6D" w:rsidRPr="00C2132D">
        <w:rPr>
          <w:rFonts w:cs="Times New Roman"/>
        </w:rPr>
        <w:t>C</w:t>
      </w:r>
      <w:r w:rsidR="006E2415" w:rsidRPr="00C2132D">
        <w:rPr>
          <w:rFonts w:cs="Times New Roman"/>
        </w:rPr>
        <w:t>losure</w:t>
      </w:r>
      <w:r w:rsidR="00B45112" w:rsidRPr="00C2132D">
        <w:rPr>
          <w:rFonts w:cs="Times New Roman"/>
        </w:rPr>
        <w:t xml:space="preserve"> (and closely-related matters), I see many of them as my philosophical equals or betters</w:t>
      </w:r>
      <w:r w:rsidR="006C4AE5" w:rsidRPr="00C2132D">
        <w:rPr>
          <w:rFonts w:cs="Times New Roman"/>
        </w:rPr>
        <w:t xml:space="preserve">: </w:t>
      </w:r>
      <w:r w:rsidR="005C6D27">
        <w:rPr>
          <w:rFonts w:cs="Times New Roman"/>
        </w:rPr>
        <w:t xml:space="preserve">at least </w:t>
      </w:r>
      <w:r w:rsidR="006C4AE5" w:rsidRPr="00C2132D">
        <w:rPr>
          <w:rFonts w:cs="Times New Roman"/>
        </w:rPr>
        <w:t>as likely as I am to succeed in getting at truths in philosophy</w:t>
      </w:r>
      <w:r w:rsidR="00B45112" w:rsidRPr="00C2132D">
        <w:rPr>
          <w:rFonts w:cs="Times New Roman"/>
        </w:rPr>
        <w:t>.</w:t>
      </w:r>
      <w:r w:rsidR="009E78DC">
        <w:rPr>
          <w:rFonts w:cs="Times New Roman"/>
        </w:rPr>
        <w:t xml:space="preserve"> </w:t>
      </w:r>
      <w:r w:rsidR="003C2FA7" w:rsidRPr="00C2132D">
        <w:rPr>
          <w:rFonts w:cs="Times New Roman"/>
        </w:rPr>
        <w:t xml:space="preserve">For reasons rehearsed in the previous section, obeying </w:t>
      </w:r>
      <w:r w:rsidR="006E2415" w:rsidRPr="00C2132D">
        <w:rPr>
          <w:rFonts w:cs="Times New Roman"/>
        </w:rPr>
        <w:t>IBC</w:t>
      </w:r>
      <w:r w:rsidR="003C2FA7" w:rsidRPr="00C2132D">
        <w:rPr>
          <w:rFonts w:cs="Times New Roman"/>
        </w:rPr>
        <w:t xml:space="preserve"> would mean my reducing my confidence in the falsity of </w:t>
      </w:r>
      <w:r w:rsidR="00D07B6D" w:rsidRPr="00C2132D">
        <w:rPr>
          <w:rFonts w:cs="Times New Roman"/>
        </w:rPr>
        <w:t>Closure</w:t>
      </w:r>
      <w:r w:rsidR="003C2FA7" w:rsidRPr="00C2132D">
        <w:rPr>
          <w:rFonts w:cs="Times New Roman"/>
        </w:rPr>
        <w:t xml:space="preserve"> way below what it would be absent </w:t>
      </w:r>
      <w:r w:rsidR="0042470E" w:rsidRPr="00C2132D">
        <w:rPr>
          <w:rFonts w:cs="Times New Roman"/>
        </w:rPr>
        <w:t xml:space="preserve">the </w:t>
      </w:r>
      <w:r w:rsidR="003C2FA7" w:rsidRPr="00C2132D">
        <w:rPr>
          <w:rFonts w:cs="Times New Roman"/>
        </w:rPr>
        <w:t>disagreement</w:t>
      </w:r>
      <w:r w:rsidR="0042470E" w:rsidRPr="00C2132D">
        <w:rPr>
          <w:rFonts w:cs="Times New Roman"/>
        </w:rPr>
        <w:t xml:space="preserve"> of </w:t>
      </w:r>
      <w:r w:rsidR="000257C8">
        <w:rPr>
          <w:rFonts w:cs="Times New Roman"/>
        </w:rPr>
        <w:t>those</w:t>
      </w:r>
      <w:r w:rsidR="0042470E" w:rsidRPr="00C2132D">
        <w:rPr>
          <w:rFonts w:cs="Times New Roman"/>
        </w:rPr>
        <w:t xml:space="preserve"> fellow epistemologists</w:t>
      </w:r>
      <w:r w:rsidR="003C2FA7" w:rsidRPr="00C2132D">
        <w:rPr>
          <w:rFonts w:cs="Times New Roman"/>
        </w:rPr>
        <w:t>.</w:t>
      </w:r>
      <w:r w:rsidR="009E78DC">
        <w:rPr>
          <w:rFonts w:cs="Times New Roman"/>
        </w:rPr>
        <w:t xml:space="preserve"> </w:t>
      </w:r>
      <w:r w:rsidR="003C2FA7" w:rsidRPr="00C2132D">
        <w:rPr>
          <w:rFonts w:cs="Times New Roman"/>
        </w:rPr>
        <w:t xml:space="preserve">Given the </w:t>
      </w:r>
      <w:r w:rsidR="003C2FA7" w:rsidRPr="00C2132D">
        <w:rPr>
          <w:rFonts w:cs="Times New Roman"/>
        </w:rPr>
        <w:lastRenderedPageBreak/>
        <w:t>distribution of opinion on the topic among philosophers I have every reason to respect, I should probably withhold belief on the topic.</w:t>
      </w:r>
    </w:p>
    <w:p w:rsidR="007834A3" w:rsidRDefault="007834A3" w:rsidP="007834A3">
      <w:pPr>
        <w:pStyle w:val="NoSpacing"/>
        <w:spacing w:line="480" w:lineRule="auto"/>
        <w:jc w:val="both"/>
        <w:rPr>
          <w:rFonts w:cs="Times New Roman"/>
        </w:rPr>
      </w:pPr>
      <w:r>
        <w:rPr>
          <w:rFonts w:cs="Times New Roman"/>
        </w:rPr>
        <w:tab/>
      </w:r>
      <w:r w:rsidR="00DD7D7B" w:rsidRPr="00C2132D">
        <w:rPr>
          <w:rFonts w:cs="Times New Roman"/>
        </w:rPr>
        <w:t>Clearly</w:t>
      </w:r>
      <w:r w:rsidR="003A4994" w:rsidRPr="00C2132D">
        <w:rPr>
          <w:rFonts w:cs="Times New Roman"/>
        </w:rPr>
        <w:t>,</w:t>
      </w:r>
      <w:r w:rsidR="00DD7D7B" w:rsidRPr="00C2132D">
        <w:rPr>
          <w:rFonts w:cs="Times New Roman"/>
        </w:rPr>
        <w:t xml:space="preserve"> IB</w:t>
      </w:r>
      <w:r w:rsidR="003C2FA7" w:rsidRPr="00C2132D">
        <w:rPr>
          <w:rFonts w:cs="Times New Roman"/>
        </w:rPr>
        <w:t>C embodies a</w:t>
      </w:r>
      <w:r w:rsidR="00DA2805" w:rsidRPr="00C2132D">
        <w:rPr>
          <w:rFonts w:cs="Times New Roman"/>
        </w:rPr>
        <w:t xml:space="preserve"> more radical way of reacting </w:t>
      </w:r>
      <w:r w:rsidR="001B0D86" w:rsidRPr="00C2132D">
        <w:rPr>
          <w:rFonts w:cs="Times New Roman"/>
        </w:rPr>
        <w:t xml:space="preserve">to </w:t>
      </w:r>
      <w:r w:rsidR="00DA2805" w:rsidRPr="00C2132D">
        <w:rPr>
          <w:rFonts w:cs="Times New Roman"/>
        </w:rPr>
        <w:t>our fallibility.</w:t>
      </w:r>
      <w:r w:rsidR="009E78DC">
        <w:rPr>
          <w:rFonts w:cs="Times New Roman"/>
        </w:rPr>
        <w:t xml:space="preserve"> </w:t>
      </w:r>
      <w:r w:rsidR="00DA2805" w:rsidRPr="00C2132D">
        <w:rPr>
          <w:rFonts w:cs="Times New Roman"/>
        </w:rPr>
        <w:t xml:space="preserve">In philosophy, we’ve all paid at least </w:t>
      </w:r>
      <w:r w:rsidR="00EA6E45">
        <w:rPr>
          <w:rFonts w:cs="Times New Roman"/>
        </w:rPr>
        <w:t xml:space="preserve">lip </w:t>
      </w:r>
      <w:r w:rsidR="009B40CA" w:rsidRPr="00C2132D">
        <w:rPr>
          <w:rFonts w:cs="Times New Roman"/>
        </w:rPr>
        <w:t xml:space="preserve">service to the </w:t>
      </w:r>
      <w:r w:rsidR="00DA2805" w:rsidRPr="00C2132D">
        <w:rPr>
          <w:rFonts w:cs="Times New Roman"/>
        </w:rPr>
        <w:t>injunction that one must read and take seriously the arguments and opinions of others</w:t>
      </w:r>
      <w:r w:rsidR="00ED77DE" w:rsidRPr="00C2132D">
        <w:rPr>
          <w:rFonts w:cs="Times New Roman"/>
        </w:rPr>
        <w:t>,</w:t>
      </w:r>
      <w:r w:rsidR="00DA2805" w:rsidRPr="00C2132D">
        <w:rPr>
          <w:rFonts w:cs="Times New Roman"/>
        </w:rPr>
        <w:t xml:space="preserve"> as a condition of </w:t>
      </w:r>
      <w:r w:rsidR="006E2415" w:rsidRPr="00C2132D">
        <w:rPr>
          <w:rFonts w:cs="Times New Roman"/>
        </w:rPr>
        <w:t>responsible belief</w:t>
      </w:r>
      <w:r w:rsidR="00DA2805" w:rsidRPr="00C2132D">
        <w:rPr>
          <w:rFonts w:cs="Times New Roman"/>
        </w:rPr>
        <w:t>.</w:t>
      </w:r>
      <w:r w:rsidR="009E78DC">
        <w:rPr>
          <w:rFonts w:cs="Times New Roman"/>
        </w:rPr>
        <w:t xml:space="preserve"> </w:t>
      </w:r>
      <w:r w:rsidR="00DA2805" w:rsidRPr="00C2132D">
        <w:rPr>
          <w:rFonts w:cs="Times New Roman"/>
        </w:rPr>
        <w:t>We pride ourselves in this sort of open-mindedness</w:t>
      </w:r>
      <w:r w:rsidR="009B40CA" w:rsidRPr="00C2132D">
        <w:rPr>
          <w:rFonts w:cs="Times New Roman"/>
        </w:rPr>
        <w:t xml:space="preserve"> or epistemic </w:t>
      </w:r>
      <w:r w:rsidR="000C591B" w:rsidRPr="00C2132D">
        <w:rPr>
          <w:rFonts w:cs="Times New Roman"/>
        </w:rPr>
        <w:t>modesty</w:t>
      </w:r>
      <w:r w:rsidR="009B40CA" w:rsidRPr="00C2132D">
        <w:rPr>
          <w:rFonts w:cs="Times New Roman"/>
        </w:rPr>
        <w:t>, even as we take strong positions on controversial issues.</w:t>
      </w:r>
      <w:r w:rsidR="000C591B" w:rsidRPr="00C2132D">
        <w:rPr>
          <w:rStyle w:val="FootnoteReference"/>
          <w:rFonts w:cs="Times New Roman"/>
        </w:rPr>
        <w:t xml:space="preserve"> </w:t>
      </w:r>
      <w:r w:rsidR="000C591B" w:rsidRPr="00C2132D">
        <w:rPr>
          <w:rStyle w:val="FootnoteReference"/>
          <w:rFonts w:cs="Times New Roman"/>
        </w:rPr>
        <w:footnoteReference w:id="11"/>
      </w:r>
      <w:r w:rsidR="009E78DC">
        <w:rPr>
          <w:rFonts w:cs="Times New Roman"/>
        </w:rPr>
        <w:t xml:space="preserve"> </w:t>
      </w:r>
      <w:r w:rsidR="00DA2805" w:rsidRPr="00C2132D">
        <w:rPr>
          <w:rFonts w:cs="Times New Roman"/>
        </w:rPr>
        <w:t xml:space="preserve">But the </w:t>
      </w:r>
      <w:r w:rsidR="009B40CA" w:rsidRPr="00C2132D">
        <w:rPr>
          <w:rFonts w:cs="Times New Roman"/>
        </w:rPr>
        <w:t xml:space="preserve">degree of epistemic </w:t>
      </w:r>
      <w:r w:rsidR="000C591B" w:rsidRPr="00C2132D">
        <w:rPr>
          <w:rFonts w:cs="Times New Roman"/>
        </w:rPr>
        <w:t>modesty</w:t>
      </w:r>
      <w:r w:rsidR="00DA2805" w:rsidRPr="00C2132D">
        <w:rPr>
          <w:rFonts w:cs="Times New Roman"/>
        </w:rPr>
        <w:t xml:space="preserve"> supported by IBC is </w:t>
      </w:r>
      <w:r w:rsidR="009B40CA" w:rsidRPr="00C2132D">
        <w:rPr>
          <w:rFonts w:cs="Times New Roman"/>
        </w:rPr>
        <w:t xml:space="preserve">far </w:t>
      </w:r>
      <w:r w:rsidR="00DA2805" w:rsidRPr="00C2132D">
        <w:rPr>
          <w:rFonts w:cs="Times New Roman"/>
        </w:rPr>
        <w:t>less comfortable.</w:t>
      </w:r>
      <w:r w:rsidR="000C591B" w:rsidRPr="00C2132D">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E908F9" w:rsidRPr="00C2132D">
        <w:rPr>
          <w:rFonts w:cs="Times New Roman"/>
        </w:rPr>
        <w:t xml:space="preserve">Yet it also bears noticing that the fundamental motivation behind IBC is not far </w:t>
      </w:r>
      <w:r w:rsidR="00735561" w:rsidRPr="00C2132D">
        <w:rPr>
          <w:rFonts w:cs="Times New Roman"/>
        </w:rPr>
        <w:t xml:space="preserve">away </w:t>
      </w:r>
      <w:r w:rsidR="00E908F9" w:rsidRPr="00C2132D">
        <w:rPr>
          <w:rFonts w:cs="Times New Roman"/>
        </w:rPr>
        <w:t>from Mill’s.</w:t>
      </w:r>
      <w:r w:rsidR="009E78DC">
        <w:rPr>
          <w:rFonts w:cs="Times New Roman"/>
        </w:rPr>
        <w:t xml:space="preserve"> </w:t>
      </w:r>
      <w:r w:rsidR="00E908F9" w:rsidRPr="00C2132D">
        <w:rPr>
          <w:rFonts w:cs="Times New Roman"/>
        </w:rPr>
        <w:t>Mill’s position stem</w:t>
      </w:r>
      <w:r w:rsidR="00DD7D7B" w:rsidRPr="00C2132D">
        <w:rPr>
          <w:rFonts w:cs="Times New Roman"/>
        </w:rPr>
        <w:t>s</w:t>
      </w:r>
      <w:r w:rsidR="00E908F9" w:rsidRPr="00C2132D">
        <w:rPr>
          <w:rFonts w:cs="Times New Roman"/>
        </w:rPr>
        <w:t xml:space="preserve"> from the realization that we often err by overlooking</w:t>
      </w:r>
      <w:r w:rsidR="00DD7D7B" w:rsidRPr="00C2132D">
        <w:rPr>
          <w:rFonts w:cs="Times New Roman"/>
        </w:rPr>
        <w:t>,</w:t>
      </w:r>
      <w:r w:rsidR="00E908F9" w:rsidRPr="00C2132D">
        <w:rPr>
          <w:rFonts w:cs="Times New Roman"/>
        </w:rPr>
        <w:t xml:space="preserve"> or failing to attend carefully to</w:t>
      </w:r>
      <w:r w:rsidR="00DD7D7B" w:rsidRPr="00C2132D">
        <w:rPr>
          <w:rFonts w:cs="Times New Roman"/>
        </w:rPr>
        <w:t>,</w:t>
      </w:r>
      <w:r w:rsidR="00E908F9" w:rsidRPr="00C2132D">
        <w:rPr>
          <w:rFonts w:cs="Times New Roman"/>
        </w:rPr>
        <w:t xml:space="preserve"> arguments </w:t>
      </w:r>
      <w:r w:rsidR="00EB442B" w:rsidRPr="00C2132D">
        <w:rPr>
          <w:rFonts w:cs="Times New Roman"/>
        </w:rPr>
        <w:t>opposing what we’re inclined to believe</w:t>
      </w:r>
      <w:r w:rsidR="00E908F9" w:rsidRPr="00C2132D">
        <w:rPr>
          <w:rFonts w:cs="Times New Roman"/>
        </w:rPr>
        <w:t>.</w:t>
      </w:r>
      <w:r w:rsidR="009E78DC">
        <w:rPr>
          <w:rFonts w:cs="Times New Roman"/>
        </w:rPr>
        <w:t xml:space="preserve"> </w:t>
      </w:r>
      <w:r w:rsidR="009555C0" w:rsidRPr="00C2132D">
        <w:rPr>
          <w:rFonts w:cs="Times New Roman"/>
        </w:rPr>
        <w:t xml:space="preserve">And engaging </w:t>
      </w:r>
      <w:r w:rsidR="00C91F33" w:rsidRPr="00C2132D">
        <w:rPr>
          <w:rFonts w:cs="Times New Roman"/>
        </w:rPr>
        <w:t xml:space="preserve">carefully and honestly </w:t>
      </w:r>
      <w:r w:rsidR="009555C0" w:rsidRPr="00C2132D">
        <w:rPr>
          <w:rFonts w:cs="Times New Roman"/>
        </w:rPr>
        <w:t>with those who disagree is the natural precaution against this sort of fallibility.</w:t>
      </w:r>
      <w:r w:rsidR="009E78DC">
        <w:rPr>
          <w:rFonts w:cs="Times New Roman"/>
        </w:rPr>
        <w:t xml:space="preserve"> </w:t>
      </w:r>
      <w:r w:rsidR="00DD7D7B" w:rsidRPr="00C2132D">
        <w:rPr>
          <w:rFonts w:cs="Times New Roman"/>
        </w:rPr>
        <w:t xml:space="preserve">IBC flows from the realization </w:t>
      </w:r>
      <w:r w:rsidR="00E908F9" w:rsidRPr="00C2132D">
        <w:rPr>
          <w:rFonts w:cs="Times New Roman"/>
        </w:rPr>
        <w:t xml:space="preserve">that </w:t>
      </w:r>
      <w:r w:rsidR="00DD7D7B" w:rsidRPr="00C2132D">
        <w:rPr>
          <w:rFonts w:cs="Times New Roman"/>
        </w:rPr>
        <w:t xml:space="preserve">our fallibility runs </w:t>
      </w:r>
      <w:r w:rsidR="001B0D86" w:rsidRPr="00C2132D">
        <w:rPr>
          <w:rFonts w:cs="Times New Roman"/>
        </w:rPr>
        <w:t xml:space="preserve">a bit </w:t>
      </w:r>
      <w:r w:rsidR="00DD7D7B" w:rsidRPr="00C2132D">
        <w:rPr>
          <w:rFonts w:cs="Times New Roman"/>
        </w:rPr>
        <w:t xml:space="preserve">deeper </w:t>
      </w:r>
      <w:r w:rsidR="009555C0" w:rsidRPr="00C2132D">
        <w:rPr>
          <w:rFonts w:cs="Times New Roman"/>
        </w:rPr>
        <w:t>than Mill suggests</w:t>
      </w:r>
      <w:r w:rsidR="00DD7D7B" w:rsidRPr="00C2132D">
        <w:rPr>
          <w:rFonts w:cs="Times New Roman"/>
        </w:rPr>
        <w:t xml:space="preserve">: </w:t>
      </w:r>
      <w:r w:rsidR="00E908F9" w:rsidRPr="00C2132D">
        <w:rPr>
          <w:rFonts w:cs="Times New Roman"/>
        </w:rPr>
        <w:t>we also often err in coming to settled, all-things-considered judgments</w:t>
      </w:r>
      <w:r w:rsidR="00EB442B" w:rsidRPr="00C2132D">
        <w:rPr>
          <w:rFonts w:cs="Times New Roman"/>
        </w:rPr>
        <w:t xml:space="preserve">, </w:t>
      </w:r>
      <w:r w:rsidR="00EB442B" w:rsidRPr="00C2132D">
        <w:rPr>
          <w:rFonts w:cs="Times New Roman"/>
          <w:i/>
        </w:rPr>
        <w:t>even</w:t>
      </w:r>
      <w:r w:rsidR="00E908F9" w:rsidRPr="00C2132D">
        <w:rPr>
          <w:rFonts w:cs="Times New Roman"/>
          <w:i/>
        </w:rPr>
        <w:t xml:space="preserve"> after the most careful </w:t>
      </w:r>
      <w:r w:rsidR="00735561" w:rsidRPr="00C2132D">
        <w:rPr>
          <w:rFonts w:cs="Times New Roman"/>
          <w:i/>
        </w:rPr>
        <w:t xml:space="preserve">reflection </w:t>
      </w:r>
      <w:r w:rsidR="00E908F9" w:rsidRPr="00C2132D">
        <w:rPr>
          <w:rFonts w:cs="Times New Roman"/>
          <w:i/>
        </w:rPr>
        <w:t xml:space="preserve">and conscientious </w:t>
      </w:r>
      <w:r w:rsidR="00735561" w:rsidRPr="00C2132D">
        <w:rPr>
          <w:rFonts w:cs="Times New Roman"/>
          <w:i/>
        </w:rPr>
        <w:t>engagement with our opponents</w:t>
      </w:r>
      <w:r w:rsidR="00DD7D7B" w:rsidRPr="00C2132D">
        <w:rPr>
          <w:rFonts w:cs="Times New Roman"/>
        </w:rPr>
        <w:t>.</w:t>
      </w:r>
      <w:r w:rsidR="009E78DC">
        <w:rPr>
          <w:rFonts w:cs="Times New Roman"/>
        </w:rPr>
        <w:t xml:space="preserve"> </w:t>
      </w:r>
      <w:r w:rsidR="00B650E7" w:rsidRPr="00C2132D">
        <w:rPr>
          <w:rFonts w:cs="Times New Roman"/>
        </w:rPr>
        <w:t xml:space="preserve">This is obvious, when one looks at all the mutually incompatible opinions stably held by various groups in philosophy—it seems undeniable that a lot of us have failed to reach the truth on a lot of the issues we study. </w:t>
      </w:r>
      <w:r w:rsidR="00DD7D7B" w:rsidRPr="00C2132D">
        <w:rPr>
          <w:rFonts w:cs="Times New Roman"/>
        </w:rPr>
        <w:t xml:space="preserve">To my mind, the more radical-seeming consequences of IBC simply represent </w:t>
      </w:r>
      <w:r w:rsidR="009555C0" w:rsidRPr="00C2132D">
        <w:rPr>
          <w:rFonts w:cs="Times New Roman"/>
        </w:rPr>
        <w:t>the natural precaution</w:t>
      </w:r>
      <w:r w:rsidR="001B350D" w:rsidRPr="00C2132D">
        <w:rPr>
          <w:rFonts w:cs="Times New Roman"/>
        </w:rPr>
        <w:t>s</w:t>
      </w:r>
      <w:r w:rsidR="009555C0" w:rsidRPr="00C2132D">
        <w:rPr>
          <w:rFonts w:cs="Times New Roman"/>
        </w:rPr>
        <w:t xml:space="preserve"> suggested by this</w:t>
      </w:r>
      <w:r w:rsidR="00DD7D7B" w:rsidRPr="00C2132D">
        <w:rPr>
          <w:rFonts w:cs="Times New Roman"/>
        </w:rPr>
        <w:t xml:space="preserve"> more thoroughgoing acknowledgment </w:t>
      </w:r>
      <w:r w:rsidR="00735561" w:rsidRPr="00C2132D">
        <w:rPr>
          <w:rFonts w:cs="Times New Roman"/>
        </w:rPr>
        <w:t>of our fallibility.</w:t>
      </w:r>
      <w:r w:rsidR="002A29F7" w:rsidRPr="00C2132D">
        <w:rPr>
          <w:rStyle w:val="FootnoteReference"/>
          <w:rFonts w:cs="Times New Roman"/>
        </w:rPr>
        <w:footnoteReference w:id="12"/>
      </w:r>
    </w:p>
    <w:p w:rsidR="007834A3" w:rsidRDefault="007834A3" w:rsidP="007834A3">
      <w:pPr>
        <w:pStyle w:val="NoSpacing"/>
        <w:spacing w:line="480" w:lineRule="auto"/>
        <w:jc w:val="both"/>
        <w:rPr>
          <w:rFonts w:cs="Times New Roman"/>
        </w:rPr>
      </w:pPr>
      <w:r>
        <w:rPr>
          <w:rFonts w:cs="Times New Roman"/>
        </w:rPr>
        <w:lastRenderedPageBreak/>
        <w:tab/>
      </w:r>
      <w:r w:rsidR="00DA2805" w:rsidRPr="00C2132D">
        <w:rPr>
          <w:rFonts w:cs="Times New Roman"/>
        </w:rPr>
        <w:t xml:space="preserve">Fortunately, little </w:t>
      </w:r>
      <w:r w:rsidR="00EB442B" w:rsidRPr="00C2132D">
        <w:rPr>
          <w:rFonts w:cs="Times New Roman"/>
        </w:rPr>
        <w:t xml:space="preserve">of </w:t>
      </w:r>
      <w:r w:rsidR="00DA2805" w:rsidRPr="00C2132D">
        <w:rPr>
          <w:rFonts w:cs="Times New Roman"/>
        </w:rPr>
        <w:t>practical</w:t>
      </w:r>
      <w:r w:rsidR="00EB442B" w:rsidRPr="00C2132D">
        <w:rPr>
          <w:rFonts w:cs="Times New Roman"/>
        </w:rPr>
        <w:t xml:space="preserve"> importance</w:t>
      </w:r>
      <w:r w:rsidR="00DA2805" w:rsidRPr="00C2132D">
        <w:rPr>
          <w:rFonts w:cs="Times New Roman"/>
        </w:rPr>
        <w:t xml:space="preserve"> depends on </w:t>
      </w:r>
      <w:r w:rsidR="00EB442B" w:rsidRPr="00C2132D">
        <w:rPr>
          <w:rFonts w:cs="Times New Roman"/>
        </w:rPr>
        <w:t xml:space="preserve">whether </w:t>
      </w:r>
      <w:r w:rsidR="002A29F7" w:rsidRPr="00C2132D">
        <w:rPr>
          <w:rFonts w:cs="Times New Roman"/>
        </w:rPr>
        <w:t>one or an</w:t>
      </w:r>
      <w:r w:rsidR="00EB442B" w:rsidRPr="00C2132D">
        <w:rPr>
          <w:rFonts w:cs="Times New Roman"/>
        </w:rPr>
        <w:t>other epistemologist</w:t>
      </w:r>
      <w:r w:rsidR="001B0D86" w:rsidRPr="00C2132D">
        <w:rPr>
          <w:rFonts w:cs="Times New Roman"/>
        </w:rPr>
        <w:t xml:space="preserve"> arrive</w:t>
      </w:r>
      <w:r w:rsidR="002A29F7" w:rsidRPr="00C2132D">
        <w:rPr>
          <w:rFonts w:cs="Times New Roman"/>
        </w:rPr>
        <w:t>s</w:t>
      </w:r>
      <w:r w:rsidR="00EB442B" w:rsidRPr="00C2132D">
        <w:rPr>
          <w:rFonts w:cs="Times New Roman"/>
        </w:rPr>
        <w:t xml:space="preserve"> at the truth about</w:t>
      </w:r>
      <w:r w:rsidR="00DA2805" w:rsidRPr="00C2132D">
        <w:rPr>
          <w:rFonts w:cs="Times New Roman"/>
        </w:rPr>
        <w:t xml:space="preserve"> </w:t>
      </w:r>
      <w:r w:rsidR="00D07B6D" w:rsidRPr="00C2132D">
        <w:rPr>
          <w:rFonts w:cs="Times New Roman"/>
        </w:rPr>
        <w:t>Closure</w:t>
      </w:r>
      <w:r w:rsidR="00DA2805" w:rsidRPr="00C2132D">
        <w:rPr>
          <w:rFonts w:cs="Times New Roman"/>
        </w:rPr>
        <w:t>.</w:t>
      </w:r>
      <w:r w:rsidR="009E78DC">
        <w:rPr>
          <w:rFonts w:cs="Times New Roman"/>
        </w:rPr>
        <w:t xml:space="preserve"> </w:t>
      </w:r>
      <w:r w:rsidR="002A29F7" w:rsidRPr="00C2132D">
        <w:rPr>
          <w:rFonts w:cs="Times New Roman"/>
        </w:rPr>
        <w:t>E</w:t>
      </w:r>
      <w:r w:rsidR="00EB442B" w:rsidRPr="00C2132D">
        <w:rPr>
          <w:rFonts w:cs="Times New Roman"/>
        </w:rPr>
        <w:t xml:space="preserve">ven if most </w:t>
      </w:r>
      <w:r w:rsidR="00134E92">
        <w:rPr>
          <w:rFonts w:cs="Times New Roman"/>
        </w:rPr>
        <w:t xml:space="preserve">of us </w:t>
      </w:r>
      <w:r w:rsidR="00EB442B" w:rsidRPr="00C2132D">
        <w:rPr>
          <w:rFonts w:cs="Times New Roman"/>
        </w:rPr>
        <w:t xml:space="preserve">have irrational amounts of confidence in </w:t>
      </w:r>
      <w:r w:rsidR="00134E92">
        <w:rPr>
          <w:rFonts w:cs="Times New Roman"/>
        </w:rPr>
        <w:t>our</w:t>
      </w:r>
      <w:r w:rsidR="00EB442B" w:rsidRPr="00C2132D">
        <w:rPr>
          <w:rFonts w:cs="Times New Roman"/>
        </w:rPr>
        <w:t xml:space="preserve"> own pet views, </w:t>
      </w:r>
      <w:r w:rsidR="003F440E" w:rsidRPr="00C2132D">
        <w:rPr>
          <w:rFonts w:cs="Times New Roman"/>
        </w:rPr>
        <w:t>this does not seem likely to do anyone serious harm.</w:t>
      </w:r>
      <w:r w:rsidR="009E78DC">
        <w:rPr>
          <w:rFonts w:cs="Times New Roman"/>
        </w:rPr>
        <w:t xml:space="preserve"> </w:t>
      </w:r>
      <w:r w:rsidR="00DA2805" w:rsidRPr="00C2132D">
        <w:rPr>
          <w:rFonts w:cs="Times New Roman"/>
        </w:rPr>
        <w:t>Unfortun</w:t>
      </w:r>
      <w:r w:rsidR="00EB442B" w:rsidRPr="00C2132D">
        <w:rPr>
          <w:rFonts w:cs="Times New Roman"/>
        </w:rPr>
        <w:t xml:space="preserve">ately, analogous claims cannot be made </w:t>
      </w:r>
      <w:r w:rsidR="00DA2805" w:rsidRPr="00C2132D">
        <w:rPr>
          <w:rFonts w:cs="Times New Roman"/>
        </w:rPr>
        <w:t>for</w:t>
      </w:r>
      <w:r w:rsidR="00EB442B" w:rsidRPr="00C2132D">
        <w:rPr>
          <w:rFonts w:cs="Times New Roman"/>
        </w:rPr>
        <w:t xml:space="preserve"> controversial</w:t>
      </w:r>
      <w:r w:rsidR="00DA2805" w:rsidRPr="00C2132D">
        <w:rPr>
          <w:rFonts w:cs="Times New Roman"/>
        </w:rPr>
        <w:t xml:space="preserve"> political issues.</w:t>
      </w:r>
      <w:r w:rsidR="009E78DC">
        <w:rPr>
          <w:rFonts w:cs="Times New Roman"/>
        </w:rPr>
        <w:t xml:space="preserve"> </w:t>
      </w:r>
      <w:r w:rsidR="001B350D" w:rsidRPr="00C2132D">
        <w:rPr>
          <w:rFonts w:cs="Times New Roman"/>
        </w:rPr>
        <w:t xml:space="preserve">So it is worth asking: do the sorts of considerations which argue for </w:t>
      </w:r>
      <w:r w:rsidR="006E2415" w:rsidRPr="00C2132D">
        <w:rPr>
          <w:rFonts w:cs="Times New Roman"/>
        </w:rPr>
        <w:t>widespread</w:t>
      </w:r>
      <w:r w:rsidR="001B350D" w:rsidRPr="00C2132D">
        <w:rPr>
          <w:rFonts w:cs="Times New Roman"/>
        </w:rPr>
        <w:t xml:space="preserve"> </w:t>
      </w:r>
      <w:r w:rsidR="00342F2C" w:rsidRPr="00C2132D">
        <w:rPr>
          <w:rFonts w:cs="Times New Roman"/>
        </w:rPr>
        <w:t>belief-withholding</w:t>
      </w:r>
      <w:r w:rsidR="001B350D" w:rsidRPr="00C2132D">
        <w:rPr>
          <w:rFonts w:cs="Times New Roman"/>
        </w:rPr>
        <w:t xml:space="preserve"> about the positions debated in academic philosophy ca</w:t>
      </w:r>
      <w:r w:rsidR="00342F2C" w:rsidRPr="00C2132D">
        <w:rPr>
          <w:rFonts w:cs="Times New Roman"/>
        </w:rPr>
        <w:t>rry over to recommend a similar amount of withholding</w:t>
      </w:r>
      <w:r w:rsidR="001B350D" w:rsidRPr="00C2132D">
        <w:rPr>
          <w:rFonts w:cs="Times New Roman"/>
        </w:rPr>
        <w:t xml:space="preserve"> with respect to positions that are subject to political controversy?</w:t>
      </w:r>
    </w:p>
    <w:p w:rsidR="007834A3" w:rsidRDefault="007834A3" w:rsidP="007834A3">
      <w:pPr>
        <w:pStyle w:val="NoSpacing"/>
        <w:spacing w:line="480" w:lineRule="auto"/>
        <w:jc w:val="both"/>
        <w:rPr>
          <w:rFonts w:cs="Times New Roman"/>
        </w:rPr>
      </w:pPr>
      <w:r>
        <w:rPr>
          <w:rFonts w:cs="Times New Roman"/>
        </w:rPr>
        <w:tab/>
      </w:r>
      <w:r w:rsidR="001B350D" w:rsidRPr="00C2132D">
        <w:rPr>
          <w:rFonts w:cs="Times New Roman"/>
        </w:rPr>
        <w:t>Trying to give a blanket answer to that question at this point s</w:t>
      </w:r>
      <w:r w:rsidR="00F9791C" w:rsidRPr="00C2132D">
        <w:rPr>
          <w:rFonts w:cs="Times New Roman"/>
        </w:rPr>
        <w:t>trikes me as unpromising,</w:t>
      </w:r>
      <w:r w:rsidR="00C91F33" w:rsidRPr="00C2132D">
        <w:rPr>
          <w:rFonts w:cs="Times New Roman"/>
        </w:rPr>
        <w:t xml:space="preserve"> since</w:t>
      </w:r>
      <w:r w:rsidR="00F9791C" w:rsidRPr="00C2132D">
        <w:rPr>
          <w:rFonts w:cs="Times New Roman"/>
        </w:rPr>
        <w:t xml:space="preserve"> political controversies differ </w:t>
      </w:r>
      <w:r w:rsidR="00C7679F" w:rsidRPr="00C2132D">
        <w:rPr>
          <w:rFonts w:cs="Times New Roman"/>
        </w:rPr>
        <w:t xml:space="preserve">from one another </w:t>
      </w:r>
      <w:r w:rsidR="00F9791C" w:rsidRPr="00C2132D">
        <w:rPr>
          <w:rFonts w:cs="Times New Roman"/>
        </w:rPr>
        <w:t>in ways that seem to me to have important epistemic</w:t>
      </w:r>
      <w:r w:rsidR="006E2415" w:rsidRPr="00C2132D">
        <w:rPr>
          <w:rFonts w:cs="Times New Roman"/>
        </w:rPr>
        <w:t xml:space="preserve"> implications</w:t>
      </w:r>
      <w:r w:rsidR="001B350D" w:rsidRPr="00C2132D">
        <w:rPr>
          <w:rFonts w:cs="Times New Roman"/>
        </w:rPr>
        <w:t>.</w:t>
      </w:r>
      <w:r w:rsidR="009E78DC">
        <w:rPr>
          <w:rFonts w:cs="Times New Roman"/>
        </w:rPr>
        <w:t xml:space="preserve"> </w:t>
      </w:r>
      <w:r w:rsidR="001B350D" w:rsidRPr="00C2132D">
        <w:rPr>
          <w:rFonts w:cs="Times New Roman"/>
        </w:rPr>
        <w:t xml:space="preserve">Instead, I’d like to look at </w:t>
      </w:r>
      <w:r w:rsidR="00342F2C" w:rsidRPr="00C2132D">
        <w:rPr>
          <w:rFonts w:cs="Times New Roman"/>
        </w:rPr>
        <w:t xml:space="preserve">some particular examples, with an eye towards identifying </w:t>
      </w:r>
      <w:r w:rsidR="001B350D" w:rsidRPr="00C2132D">
        <w:rPr>
          <w:rFonts w:cs="Times New Roman"/>
        </w:rPr>
        <w:t>the sorts of factors</w:t>
      </w:r>
      <w:r w:rsidR="00247DEB" w:rsidRPr="00C2132D">
        <w:rPr>
          <w:rFonts w:cs="Times New Roman"/>
        </w:rPr>
        <w:t xml:space="preserve"> that would help us arrive at </w:t>
      </w:r>
      <w:r w:rsidR="001B350D" w:rsidRPr="00C2132D">
        <w:rPr>
          <w:rFonts w:cs="Times New Roman"/>
        </w:rPr>
        <w:t>reasonable answer</w:t>
      </w:r>
      <w:r w:rsidR="00247DEB" w:rsidRPr="00C2132D">
        <w:rPr>
          <w:rFonts w:cs="Times New Roman"/>
        </w:rPr>
        <w:t xml:space="preserve">s in </w:t>
      </w:r>
      <w:r w:rsidR="006E2415" w:rsidRPr="00C2132D">
        <w:rPr>
          <w:rFonts w:cs="Times New Roman"/>
        </w:rPr>
        <w:t>particular</w:t>
      </w:r>
      <w:r w:rsidR="00342F2C" w:rsidRPr="00C2132D">
        <w:rPr>
          <w:rFonts w:cs="Times New Roman"/>
        </w:rPr>
        <w:t xml:space="preserve"> case</w:t>
      </w:r>
      <w:r w:rsidR="00F9791C" w:rsidRPr="00C2132D">
        <w:rPr>
          <w:rFonts w:cs="Times New Roman"/>
        </w:rPr>
        <w:t>s</w:t>
      </w:r>
      <w:r w:rsidR="001B350D" w:rsidRPr="00C2132D">
        <w:rPr>
          <w:rFonts w:cs="Times New Roman"/>
        </w:rPr>
        <w:t>.</w:t>
      </w:r>
    </w:p>
    <w:p w:rsidR="007D66D5" w:rsidRPr="00C2132D" w:rsidRDefault="007834A3" w:rsidP="007834A3">
      <w:pPr>
        <w:pStyle w:val="NoSpacing"/>
        <w:spacing w:line="480" w:lineRule="auto"/>
        <w:jc w:val="both"/>
        <w:rPr>
          <w:rFonts w:cs="Times New Roman"/>
          <w:b/>
        </w:rPr>
      </w:pPr>
      <w:r>
        <w:rPr>
          <w:rFonts w:cs="Times New Roman"/>
        </w:rPr>
        <w:tab/>
      </w:r>
    </w:p>
    <w:p w:rsidR="007834A3" w:rsidRDefault="003F0473" w:rsidP="007834A3">
      <w:pPr>
        <w:pStyle w:val="NoSpacing"/>
        <w:spacing w:line="480" w:lineRule="auto"/>
        <w:jc w:val="both"/>
        <w:rPr>
          <w:rFonts w:cs="Times New Roman"/>
          <w:b/>
        </w:rPr>
      </w:pPr>
      <w:r w:rsidRPr="00C2132D">
        <w:rPr>
          <w:rFonts w:cs="Times New Roman"/>
          <w:b/>
        </w:rPr>
        <w:t>4</w:t>
      </w:r>
      <w:r w:rsidR="00F9791C" w:rsidRPr="00C2132D">
        <w:rPr>
          <w:rFonts w:cs="Times New Roman"/>
          <w:b/>
        </w:rPr>
        <w:t xml:space="preserve">. IBC and </w:t>
      </w:r>
      <w:r w:rsidR="00967B3B" w:rsidRPr="00C2132D">
        <w:rPr>
          <w:rFonts w:cs="Times New Roman"/>
          <w:b/>
        </w:rPr>
        <w:t>Public Controversies</w:t>
      </w:r>
      <w:r w:rsidR="001D253F" w:rsidRPr="00C2132D">
        <w:rPr>
          <w:rFonts w:cs="Times New Roman"/>
          <w:b/>
        </w:rPr>
        <w:t xml:space="preserve"> </w:t>
      </w:r>
      <w:r w:rsidR="009227B8" w:rsidRPr="00C2132D">
        <w:rPr>
          <w:rFonts w:cs="Times New Roman"/>
          <w:b/>
        </w:rPr>
        <w:t>in Politics 1: Evolution</w:t>
      </w:r>
    </w:p>
    <w:p w:rsidR="007834A3" w:rsidRDefault="007834A3" w:rsidP="007834A3">
      <w:pPr>
        <w:pStyle w:val="NoSpacing"/>
        <w:spacing w:line="480" w:lineRule="auto"/>
        <w:jc w:val="both"/>
        <w:rPr>
          <w:rFonts w:cs="Times New Roman"/>
        </w:rPr>
      </w:pPr>
      <w:r>
        <w:rPr>
          <w:rFonts w:cs="Times New Roman"/>
          <w:b/>
        </w:rPr>
        <w:tab/>
      </w:r>
      <w:r w:rsidR="000A4EEE" w:rsidRPr="00C2132D">
        <w:rPr>
          <w:rFonts w:cs="Times New Roman"/>
        </w:rPr>
        <w:t>One thing</w:t>
      </w:r>
      <w:r w:rsidR="00975200" w:rsidRPr="00C2132D">
        <w:rPr>
          <w:rFonts w:cs="Times New Roman"/>
        </w:rPr>
        <w:t xml:space="preserve"> that make</w:t>
      </w:r>
      <w:r w:rsidR="000A4EEE" w:rsidRPr="00C2132D">
        <w:rPr>
          <w:rFonts w:cs="Times New Roman"/>
        </w:rPr>
        <w:t>s</w:t>
      </w:r>
      <w:r w:rsidR="004E3D62" w:rsidRPr="00C2132D">
        <w:rPr>
          <w:rFonts w:cs="Times New Roman"/>
        </w:rPr>
        <w:t xml:space="preserve"> the </w:t>
      </w:r>
      <w:r w:rsidR="00342F2C" w:rsidRPr="00C2132D">
        <w:rPr>
          <w:rFonts w:cs="Times New Roman"/>
        </w:rPr>
        <w:t>Conciliationist</w:t>
      </w:r>
      <w:r w:rsidR="004E3D62" w:rsidRPr="00C2132D">
        <w:rPr>
          <w:rFonts w:cs="Times New Roman"/>
        </w:rPr>
        <w:t xml:space="preserve"> argument so strong in philosophy is that I think of my opponents as being just as fair-minded, unbiased, hon</w:t>
      </w:r>
      <w:r w:rsidR="00762965" w:rsidRPr="00C2132D">
        <w:rPr>
          <w:rFonts w:cs="Times New Roman"/>
        </w:rPr>
        <w:t>est, and well-informed as I am</w:t>
      </w:r>
      <w:r w:rsidR="004E3D62" w:rsidRPr="00C2132D">
        <w:rPr>
          <w:rFonts w:cs="Times New Roman"/>
        </w:rPr>
        <w:t>.</w:t>
      </w:r>
      <w:r w:rsidR="009E78DC">
        <w:rPr>
          <w:rFonts w:cs="Times New Roman"/>
        </w:rPr>
        <w:t xml:space="preserve"> </w:t>
      </w:r>
      <w:r w:rsidR="004E3D62" w:rsidRPr="00C2132D">
        <w:rPr>
          <w:rFonts w:cs="Times New Roman"/>
        </w:rPr>
        <w:t>Of course, there may well be arational fac</w:t>
      </w:r>
      <w:r w:rsidR="00627962" w:rsidRPr="00C2132D">
        <w:rPr>
          <w:rFonts w:cs="Times New Roman"/>
        </w:rPr>
        <w:t xml:space="preserve">tors influencing </w:t>
      </w:r>
      <w:r w:rsidR="006E2415" w:rsidRPr="00C2132D">
        <w:rPr>
          <w:rFonts w:cs="Times New Roman"/>
        </w:rPr>
        <w:t xml:space="preserve">most philosophers’ </w:t>
      </w:r>
      <w:r w:rsidR="00627962" w:rsidRPr="00C2132D">
        <w:rPr>
          <w:rFonts w:cs="Times New Roman"/>
        </w:rPr>
        <w:t>belief</w:t>
      </w:r>
      <w:r w:rsidR="006E2415" w:rsidRPr="00C2132D">
        <w:rPr>
          <w:rFonts w:cs="Times New Roman"/>
        </w:rPr>
        <w:t>s</w:t>
      </w:r>
      <w:r w:rsidR="00627962" w:rsidRPr="00C2132D">
        <w:rPr>
          <w:rFonts w:cs="Times New Roman"/>
        </w:rPr>
        <w:t>: where a given philosopher</w:t>
      </w:r>
      <w:r w:rsidR="004E3D62" w:rsidRPr="00C2132D">
        <w:rPr>
          <w:rFonts w:cs="Times New Roman"/>
        </w:rPr>
        <w:t xml:space="preserve"> went to grad</w:t>
      </w:r>
      <w:r w:rsidR="00627962" w:rsidRPr="00C2132D">
        <w:rPr>
          <w:rFonts w:cs="Times New Roman"/>
        </w:rPr>
        <w:t xml:space="preserve">uate school, which views she </w:t>
      </w:r>
      <w:r w:rsidR="004E3D62" w:rsidRPr="00C2132D">
        <w:rPr>
          <w:rFonts w:cs="Times New Roman"/>
        </w:rPr>
        <w:t>ha</w:t>
      </w:r>
      <w:r w:rsidR="00627962" w:rsidRPr="00C2132D">
        <w:rPr>
          <w:rFonts w:cs="Times New Roman"/>
        </w:rPr>
        <w:t>ppened to latch onto early in her</w:t>
      </w:r>
      <w:r w:rsidR="004E3D62" w:rsidRPr="00C2132D">
        <w:rPr>
          <w:rFonts w:cs="Times New Roman"/>
        </w:rPr>
        <w:t xml:space="preserve"> intellectual development</w:t>
      </w:r>
      <w:r w:rsidR="00627962" w:rsidRPr="00C2132D">
        <w:rPr>
          <w:rFonts w:cs="Times New Roman"/>
        </w:rPr>
        <w:t>, etc</w:t>
      </w:r>
      <w:r w:rsidR="004E3D62" w:rsidRPr="00C2132D">
        <w:rPr>
          <w:rFonts w:cs="Times New Roman"/>
        </w:rPr>
        <w:t>.</w:t>
      </w:r>
      <w:r w:rsidR="009E78DC">
        <w:rPr>
          <w:rFonts w:cs="Times New Roman"/>
        </w:rPr>
        <w:t xml:space="preserve"> </w:t>
      </w:r>
      <w:r w:rsidR="004E3D62" w:rsidRPr="00C2132D">
        <w:rPr>
          <w:rFonts w:cs="Times New Roman"/>
        </w:rPr>
        <w:t xml:space="preserve">But </w:t>
      </w:r>
      <w:r w:rsidR="00627962" w:rsidRPr="00C2132D">
        <w:rPr>
          <w:rFonts w:cs="Times New Roman"/>
        </w:rPr>
        <w:t xml:space="preserve">it does not seem that I can cite these sorts of factors </w:t>
      </w:r>
      <w:r w:rsidR="009F2AE6" w:rsidRPr="00C2132D">
        <w:rPr>
          <w:rFonts w:cs="Times New Roman"/>
          <w:i/>
        </w:rPr>
        <w:t>selectively</w:t>
      </w:r>
      <w:r w:rsidR="009F2AE6" w:rsidRPr="00C2132D">
        <w:rPr>
          <w:rFonts w:cs="Times New Roman"/>
        </w:rPr>
        <w:t xml:space="preserve"> </w:t>
      </w:r>
      <w:r w:rsidR="00627962" w:rsidRPr="00C2132D">
        <w:rPr>
          <w:rFonts w:cs="Times New Roman"/>
        </w:rPr>
        <w:t>to</w:t>
      </w:r>
      <w:r w:rsidR="004E3D62" w:rsidRPr="00C2132D">
        <w:rPr>
          <w:rFonts w:cs="Times New Roman"/>
        </w:rPr>
        <w:t xml:space="preserve"> downgrade my philo</w:t>
      </w:r>
      <w:r w:rsidR="00627962" w:rsidRPr="00C2132D">
        <w:rPr>
          <w:rFonts w:cs="Times New Roman"/>
        </w:rPr>
        <w:t>sophical opponents; my views are equally a product of such arational factors.</w:t>
      </w:r>
      <w:r w:rsidR="009E78DC">
        <w:rPr>
          <w:rFonts w:cs="Times New Roman"/>
        </w:rPr>
        <w:t xml:space="preserve"> </w:t>
      </w:r>
      <w:r w:rsidR="00627962" w:rsidRPr="00C2132D">
        <w:rPr>
          <w:rFonts w:cs="Times New Roman"/>
        </w:rPr>
        <w:t xml:space="preserve">In a general sense, I </w:t>
      </w:r>
      <w:r w:rsidR="00247DEB" w:rsidRPr="00C2132D">
        <w:rPr>
          <w:rFonts w:cs="Times New Roman"/>
        </w:rPr>
        <w:t xml:space="preserve">think I have very good reason to think of </w:t>
      </w:r>
      <w:r w:rsidR="00627962" w:rsidRPr="00C2132D">
        <w:rPr>
          <w:rFonts w:cs="Times New Roman"/>
        </w:rPr>
        <w:t>my philosophical opponents as my peers with respect to aptitude, informedness, and intellectual virtue.</w:t>
      </w:r>
    </w:p>
    <w:p w:rsidR="007834A3" w:rsidRDefault="007834A3" w:rsidP="007834A3">
      <w:pPr>
        <w:pStyle w:val="NoSpacing"/>
        <w:spacing w:line="480" w:lineRule="auto"/>
        <w:jc w:val="both"/>
        <w:rPr>
          <w:rFonts w:cs="Times New Roman"/>
        </w:rPr>
      </w:pPr>
      <w:r>
        <w:rPr>
          <w:rFonts w:cs="Times New Roman"/>
        </w:rPr>
        <w:lastRenderedPageBreak/>
        <w:tab/>
      </w:r>
      <w:r w:rsidR="00627962" w:rsidRPr="00C2132D">
        <w:rPr>
          <w:rFonts w:cs="Times New Roman"/>
        </w:rPr>
        <w:t>It goes without saying, I suppose, that p</w:t>
      </w:r>
      <w:r w:rsidR="004E3D62" w:rsidRPr="00C2132D">
        <w:rPr>
          <w:rFonts w:cs="Times New Roman"/>
        </w:rPr>
        <w:t>eople in political controversies do not standardly regard one another this way.</w:t>
      </w:r>
      <w:r w:rsidR="009E78DC">
        <w:rPr>
          <w:rFonts w:cs="Times New Roman"/>
        </w:rPr>
        <w:t xml:space="preserve"> </w:t>
      </w:r>
      <w:r w:rsidR="00B51339" w:rsidRPr="00C2132D">
        <w:rPr>
          <w:rFonts w:cs="Times New Roman"/>
        </w:rPr>
        <w:t>This may be particularly true in moral controversies.</w:t>
      </w:r>
      <w:r w:rsidR="009E78DC">
        <w:rPr>
          <w:rFonts w:cs="Times New Roman"/>
        </w:rPr>
        <w:t xml:space="preserve"> </w:t>
      </w:r>
      <w:r w:rsidR="00B51339" w:rsidRPr="00C2132D">
        <w:rPr>
          <w:rFonts w:cs="Times New Roman"/>
        </w:rPr>
        <w:t>But let us put aside controversies over purely moral matters.</w:t>
      </w:r>
      <w:r w:rsidR="009E78DC">
        <w:rPr>
          <w:rFonts w:cs="Times New Roman"/>
        </w:rPr>
        <w:t xml:space="preserve"> </w:t>
      </w:r>
      <w:r w:rsidR="00B51339" w:rsidRPr="00C2132D">
        <w:rPr>
          <w:rFonts w:cs="Times New Roman"/>
        </w:rPr>
        <w:t>At this point in our understanding of morality,</w:t>
      </w:r>
      <w:r w:rsidR="00BB25BA" w:rsidRPr="00C2132D">
        <w:rPr>
          <w:rFonts w:cs="Times New Roman"/>
        </w:rPr>
        <w:t xml:space="preserve"> it’s </w:t>
      </w:r>
      <w:r w:rsidR="00222461" w:rsidRPr="00C2132D">
        <w:rPr>
          <w:rFonts w:cs="Times New Roman"/>
        </w:rPr>
        <w:t>unclear</w:t>
      </w:r>
      <w:r w:rsidR="00BB25BA" w:rsidRPr="00C2132D">
        <w:rPr>
          <w:rFonts w:cs="Times New Roman"/>
        </w:rPr>
        <w:t xml:space="preserve"> whether </w:t>
      </w:r>
      <w:r w:rsidR="00B51339" w:rsidRPr="00C2132D">
        <w:rPr>
          <w:rFonts w:cs="Times New Roman"/>
        </w:rPr>
        <w:t>moral judgments express straightforwardly factual claims, non-cognitive attitudes, or something in between.</w:t>
      </w:r>
      <w:r w:rsidR="009E78DC">
        <w:rPr>
          <w:rFonts w:cs="Times New Roman"/>
        </w:rPr>
        <w:t xml:space="preserve"> </w:t>
      </w:r>
      <w:r w:rsidR="00B51339" w:rsidRPr="00C2132D">
        <w:rPr>
          <w:rFonts w:cs="Times New Roman"/>
        </w:rPr>
        <w:t>Since there are plenty of straightforwardly factual claims that are subject to political controversy, we may avoid some complications by focusing there.</w:t>
      </w:r>
    </w:p>
    <w:p w:rsidR="007834A3" w:rsidRDefault="007834A3" w:rsidP="007834A3">
      <w:pPr>
        <w:pStyle w:val="NoSpacing"/>
        <w:spacing w:line="480" w:lineRule="auto"/>
        <w:jc w:val="both"/>
        <w:rPr>
          <w:rFonts w:cs="Times New Roman"/>
        </w:rPr>
      </w:pPr>
      <w:r>
        <w:rPr>
          <w:rFonts w:cs="Times New Roman"/>
        </w:rPr>
        <w:tab/>
      </w:r>
      <w:r w:rsidR="009227B8" w:rsidRPr="00C2132D">
        <w:rPr>
          <w:rFonts w:cs="Times New Roman"/>
        </w:rPr>
        <w:t xml:space="preserve">I should </w:t>
      </w:r>
      <w:r w:rsidR="00F754C7" w:rsidRPr="00C2132D">
        <w:rPr>
          <w:rFonts w:cs="Times New Roman"/>
        </w:rPr>
        <w:t>emphasize</w:t>
      </w:r>
      <w:r w:rsidR="009227B8" w:rsidRPr="00C2132D">
        <w:rPr>
          <w:rFonts w:cs="Times New Roman"/>
        </w:rPr>
        <w:t xml:space="preserve"> that I’ll have to work with example controversies in artificially simplified form.</w:t>
      </w:r>
      <w:r w:rsidR="009E78DC">
        <w:rPr>
          <w:rFonts w:cs="Times New Roman"/>
        </w:rPr>
        <w:t xml:space="preserve"> </w:t>
      </w:r>
      <w:r w:rsidR="009227B8" w:rsidRPr="00C2132D">
        <w:rPr>
          <w:rFonts w:cs="Times New Roman"/>
        </w:rPr>
        <w:t>For each example I’ll discuss, people accept or deny significantly different versions of the central claim, and for significantly different reasons.</w:t>
      </w:r>
      <w:r w:rsidR="009E78DC">
        <w:rPr>
          <w:rFonts w:cs="Times New Roman"/>
        </w:rPr>
        <w:t xml:space="preserve"> </w:t>
      </w:r>
      <w:r w:rsidR="009227B8" w:rsidRPr="00C2132D">
        <w:rPr>
          <w:rFonts w:cs="Times New Roman"/>
        </w:rPr>
        <w:t>The complexity of the evidence and arguments relevant to the issues, and of the social facts about the distribution of opinions on these issues, make a serious, detailed treatment of any of them well beyond what I could attempt here.</w:t>
      </w:r>
      <w:r w:rsidR="009E78DC">
        <w:rPr>
          <w:rFonts w:cs="Times New Roman"/>
        </w:rPr>
        <w:t xml:space="preserve"> </w:t>
      </w:r>
      <w:r w:rsidR="009227B8" w:rsidRPr="00C2132D">
        <w:rPr>
          <w:rFonts w:cs="Times New Roman"/>
        </w:rPr>
        <w:t>Instead, I’ll work with fairly crude caricatures of the debates, in order to illustrate some general patterns of argument.</w:t>
      </w:r>
    </w:p>
    <w:p w:rsidR="007834A3" w:rsidRDefault="007834A3" w:rsidP="007834A3">
      <w:pPr>
        <w:pStyle w:val="NoSpacing"/>
        <w:spacing w:line="480" w:lineRule="auto"/>
        <w:jc w:val="both"/>
        <w:rPr>
          <w:rFonts w:cs="Times New Roman"/>
        </w:rPr>
      </w:pPr>
      <w:r>
        <w:rPr>
          <w:rFonts w:cs="Times New Roman"/>
        </w:rPr>
        <w:tab/>
      </w:r>
      <w:r w:rsidR="009227B8" w:rsidRPr="00C2132D">
        <w:rPr>
          <w:rFonts w:cs="Times New Roman"/>
        </w:rPr>
        <w:t>One example of a factual claim that’s politically controversial, and subject to widespread disagreement in the U.S.</w:t>
      </w:r>
      <w:r w:rsidR="00D409FC" w:rsidRPr="00C2132D">
        <w:rPr>
          <w:rFonts w:cs="Times New Roman"/>
        </w:rPr>
        <w:t>,</w:t>
      </w:r>
      <w:r w:rsidR="009227B8" w:rsidRPr="00C2132D">
        <w:rPr>
          <w:rFonts w:cs="Times New Roman"/>
        </w:rPr>
        <w:t xml:space="preserve"> is: </w:t>
      </w:r>
    </w:p>
    <w:p w:rsidR="007834A3" w:rsidRDefault="007834A3" w:rsidP="007834A3">
      <w:pPr>
        <w:pStyle w:val="NoSpacing"/>
        <w:spacing w:line="480" w:lineRule="auto"/>
        <w:jc w:val="both"/>
        <w:rPr>
          <w:rFonts w:cs="Times New Roman"/>
        </w:rPr>
      </w:pPr>
      <w:r>
        <w:rPr>
          <w:rFonts w:cs="Times New Roman"/>
        </w:rPr>
        <w:tab/>
      </w:r>
      <w:r w:rsidR="009227B8" w:rsidRPr="00C2132D">
        <w:rPr>
          <w:rFonts w:cs="Times New Roman"/>
          <w:b/>
        </w:rPr>
        <w:t>Evolution</w:t>
      </w:r>
      <w:r w:rsidR="009227B8" w:rsidRPr="00C2132D">
        <w:rPr>
          <w:rFonts w:cs="Times New Roman"/>
        </w:rPr>
        <w:t>:</w:t>
      </w:r>
      <w:r w:rsidR="001564C0" w:rsidRPr="00C2132D">
        <w:rPr>
          <w:rFonts w:cs="Times New Roman"/>
        </w:rPr>
        <w:t xml:space="preserve"> Humans</w:t>
      </w:r>
      <w:r w:rsidR="008B6603" w:rsidRPr="00C2132D">
        <w:rPr>
          <w:rFonts w:cs="Times New Roman"/>
        </w:rPr>
        <w:t xml:space="preserve"> arose by evolution</w:t>
      </w:r>
      <w:r w:rsidR="00127812" w:rsidRPr="00C2132D">
        <w:rPr>
          <w:rFonts w:cs="Times New Roman"/>
        </w:rPr>
        <w:t xml:space="preserve"> from earlier life forms</w:t>
      </w:r>
      <w:r w:rsidR="001564C0" w:rsidRPr="00C2132D">
        <w:rPr>
          <w:rFonts w:cs="Times New Roman"/>
        </w:rPr>
        <w:t>.</w:t>
      </w:r>
    </w:p>
    <w:p w:rsidR="007834A3" w:rsidRDefault="007834A3" w:rsidP="007834A3">
      <w:pPr>
        <w:pStyle w:val="NoSpacing"/>
        <w:spacing w:line="480" w:lineRule="auto"/>
        <w:jc w:val="both"/>
        <w:rPr>
          <w:rFonts w:cs="Times New Roman"/>
        </w:rPr>
      </w:pPr>
      <w:r>
        <w:rPr>
          <w:rFonts w:cs="Times New Roman"/>
        </w:rPr>
        <w:tab/>
      </w:r>
      <w:r w:rsidR="00D409FC" w:rsidRPr="00C2132D">
        <w:rPr>
          <w:rFonts w:cs="Times New Roman"/>
        </w:rPr>
        <w:t>Now I happen to be</w:t>
      </w:r>
      <w:r w:rsidR="009227B8" w:rsidRPr="00C2132D">
        <w:rPr>
          <w:rFonts w:cs="Times New Roman"/>
        </w:rPr>
        <w:t xml:space="preserve"> a firm believer in E</w:t>
      </w:r>
      <w:r w:rsidR="001564C0" w:rsidRPr="00C2132D">
        <w:rPr>
          <w:rFonts w:cs="Times New Roman"/>
        </w:rPr>
        <w:t>volution, but I know that many people—some of them very intelligent—disagree.</w:t>
      </w:r>
      <w:r w:rsidR="009E78DC">
        <w:rPr>
          <w:rFonts w:cs="Times New Roman"/>
        </w:rPr>
        <w:t xml:space="preserve"> </w:t>
      </w:r>
      <w:r w:rsidR="001564C0" w:rsidRPr="00C2132D">
        <w:rPr>
          <w:rFonts w:cs="Times New Roman"/>
        </w:rPr>
        <w:t xml:space="preserve">In this case, I not only don’t find my confidence shaken by the dissent of Evolution-deniers, but I also </w:t>
      </w:r>
      <w:r w:rsidR="005C03B7" w:rsidRPr="00C2132D">
        <w:rPr>
          <w:rFonts w:cs="Times New Roman"/>
        </w:rPr>
        <w:t>don’t think my confidence should be shaken.</w:t>
      </w:r>
      <w:r w:rsidR="009E78DC">
        <w:rPr>
          <w:rFonts w:cs="Times New Roman"/>
        </w:rPr>
        <w:t xml:space="preserve"> </w:t>
      </w:r>
      <w:r w:rsidR="00AA3332" w:rsidRPr="00C2132D">
        <w:rPr>
          <w:rFonts w:cs="Times New Roman"/>
        </w:rPr>
        <w:t>Is this position consistent with IBC?</w:t>
      </w:r>
    </w:p>
    <w:p w:rsidR="007834A3" w:rsidRDefault="007834A3" w:rsidP="007834A3">
      <w:pPr>
        <w:pStyle w:val="NoSpacing"/>
        <w:spacing w:line="480" w:lineRule="auto"/>
        <w:jc w:val="both"/>
        <w:rPr>
          <w:rFonts w:cs="Times New Roman"/>
        </w:rPr>
      </w:pPr>
      <w:r>
        <w:rPr>
          <w:rFonts w:cs="Times New Roman"/>
        </w:rPr>
        <w:lastRenderedPageBreak/>
        <w:tab/>
      </w:r>
      <w:r w:rsidR="00CD4142" w:rsidRPr="00C2132D">
        <w:rPr>
          <w:rFonts w:cs="Times New Roman"/>
        </w:rPr>
        <w:t>It seems to me that it is.</w:t>
      </w:r>
      <w:r w:rsidR="009E78DC">
        <w:rPr>
          <w:rFonts w:cs="Times New Roman"/>
        </w:rPr>
        <w:t xml:space="preserve"> </w:t>
      </w:r>
      <w:r w:rsidR="00CD4142" w:rsidRPr="00C2132D">
        <w:rPr>
          <w:rFonts w:cs="Times New Roman"/>
        </w:rPr>
        <w:t>E</w:t>
      </w:r>
      <w:r w:rsidR="00AA3332" w:rsidRPr="00C2132D">
        <w:rPr>
          <w:rFonts w:cs="Times New Roman"/>
        </w:rPr>
        <w:t xml:space="preserve">ven though </w:t>
      </w:r>
      <w:r w:rsidR="00584F39" w:rsidRPr="00C2132D">
        <w:rPr>
          <w:rFonts w:cs="Times New Roman"/>
        </w:rPr>
        <w:t>close to half</w:t>
      </w:r>
      <w:r w:rsidR="00AA3332" w:rsidRPr="00C2132D">
        <w:rPr>
          <w:rFonts w:cs="Times New Roman"/>
        </w:rPr>
        <w:t xml:space="preserve"> of my fellow U.S. citizens disagree with me</w:t>
      </w:r>
      <w:r w:rsidR="00584F39" w:rsidRPr="00C2132D">
        <w:rPr>
          <w:rStyle w:val="FootnoteReference"/>
          <w:rFonts w:cs="Times New Roman"/>
        </w:rPr>
        <w:footnoteReference w:id="13"/>
      </w:r>
      <w:r w:rsidR="00AA3332" w:rsidRPr="00C2132D">
        <w:rPr>
          <w:rFonts w:cs="Times New Roman"/>
        </w:rPr>
        <w:t>, IBC does allow me to give a steadfast response to this case.</w:t>
      </w:r>
      <w:r w:rsidR="009E78DC">
        <w:rPr>
          <w:rFonts w:cs="Times New Roman"/>
        </w:rPr>
        <w:t xml:space="preserve"> </w:t>
      </w:r>
      <w:r w:rsidR="00AA3332" w:rsidRPr="00C2132D">
        <w:rPr>
          <w:rFonts w:cs="Times New Roman"/>
        </w:rPr>
        <w:t xml:space="preserve">Looking at the reason why will, I think, begin to reveal the complexities involved in applying IBC to </w:t>
      </w:r>
      <w:r w:rsidR="00D409FC" w:rsidRPr="00C2132D">
        <w:rPr>
          <w:rFonts w:cs="Times New Roman"/>
        </w:rPr>
        <w:t xml:space="preserve">certain sorts of </w:t>
      </w:r>
      <w:r w:rsidR="00AA3332" w:rsidRPr="00C2132D">
        <w:rPr>
          <w:rFonts w:cs="Times New Roman"/>
        </w:rPr>
        <w:t>politically charged matters.</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EF508C" w:rsidRPr="00C2132D">
        <w:rPr>
          <w:rFonts w:cs="Times New Roman"/>
        </w:rPr>
        <w:t>O</w:t>
      </w:r>
      <w:r w:rsidR="001D253F" w:rsidRPr="00C2132D">
        <w:rPr>
          <w:rFonts w:cs="Times New Roman"/>
        </w:rPr>
        <w:t>ne might think that I have an easy answer to the evolution-deniers.</w:t>
      </w:r>
      <w:r w:rsidR="009E78DC">
        <w:rPr>
          <w:rFonts w:cs="Times New Roman"/>
        </w:rPr>
        <w:t xml:space="preserve"> </w:t>
      </w:r>
      <w:r w:rsidR="001D253F" w:rsidRPr="00C2132D">
        <w:rPr>
          <w:rFonts w:cs="Times New Roman"/>
        </w:rPr>
        <w:t>After all</w:t>
      </w:r>
      <w:r w:rsidR="00A83C2C" w:rsidRPr="00C2132D">
        <w:rPr>
          <w:rFonts w:cs="Times New Roman"/>
        </w:rPr>
        <w:t>, I take the question of human origins to be</w:t>
      </w:r>
      <w:r w:rsidR="00034931" w:rsidRPr="00C2132D">
        <w:rPr>
          <w:rFonts w:cs="Times New Roman"/>
        </w:rPr>
        <w:t xml:space="preserve"> a biological/historical question to be approached through an understanding of how biological forms arise in nature, study of the fossil record, etc.</w:t>
      </w:r>
      <w:r w:rsidR="009E78DC">
        <w:rPr>
          <w:rFonts w:cs="Times New Roman"/>
        </w:rPr>
        <w:t xml:space="preserve"> </w:t>
      </w:r>
      <w:r w:rsidR="001D253F" w:rsidRPr="00C2132D">
        <w:rPr>
          <w:rFonts w:cs="Times New Roman"/>
        </w:rPr>
        <w:t>And i</w:t>
      </w:r>
      <w:r w:rsidR="00A83C2C" w:rsidRPr="00C2132D">
        <w:rPr>
          <w:rFonts w:cs="Times New Roman"/>
        </w:rPr>
        <w:t xml:space="preserve">t’s clear that the vast majority of </w:t>
      </w:r>
      <w:r w:rsidR="00542FD4" w:rsidRPr="00C2132D">
        <w:rPr>
          <w:rFonts w:cs="Times New Roman"/>
        </w:rPr>
        <w:t>experts on this—</w:t>
      </w:r>
      <w:r w:rsidR="002164F6" w:rsidRPr="00C2132D">
        <w:rPr>
          <w:rFonts w:cs="Times New Roman"/>
        </w:rPr>
        <w:t>paleontologists</w:t>
      </w:r>
      <w:r w:rsidR="00174905" w:rsidRPr="00C2132D">
        <w:rPr>
          <w:rFonts w:cs="Times New Roman"/>
        </w:rPr>
        <w:t xml:space="preserve"> and evolutionary biologists</w:t>
      </w:r>
      <w:r w:rsidR="00542FD4" w:rsidRPr="00C2132D">
        <w:rPr>
          <w:rFonts w:cs="Times New Roman"/>
        </w:rPr>
        <w:t>, that is—b</w:t>
      </w:r>
      <w:r w:rsidR="00A83C2C" w:rsidRPr="00C2132D">
        <w:rPr>
          <w:rFonts w:cs="Times New Roman"/>
        </w:rPr>
        <w:t>elieve that humans arose through evolution.</w:t>
      </w:r>
      <w:r w:rsidR="009E78DC">
        <w:rPr>
          <w:rFonts w:cs="Times New Roman"/>
        </w:rPr>
        <w:t xml:space="preserve"> </w:t>
      </w:r>
      <w:r w:rsidR="00A83C2C" w:rsidRPr="00C2132D">
        <w:rPr>
          <w:rFonts w:cs="Times New Roman"/>
        </w:rPr>
        <w:t xml:space="preserve">This does not seem to be a question like </w:t>
      </w:r>
      <w:r w:rsidR="00790A05" w:rsidRPr="00C2132D">
        <w:rPr>
          <w:rFonts w:cs="Times New Roman"/>
        </w:rPr>
        <w:t xml:space="preserve">the status of </w:t>
      </w:r>
      <w:r w:rsidR="00D07B6D" w:rsidRPr="00C2132D">
        <w:rPr>
          <w:rFonts w:cs="Times New Roman"/>
        </w:rPr>
        <w:t>C</w:t>
      </w:r>
      <w:r w:rsidR="002878B7" w:rsidRPr="00C2132D">
        <w:rPr>
          <w:rFonts w:cs="Times New Roman"/>
        </w:rPr>
        <w:t>losure principles for rational</w:t>
      </w:r>
      <w:r w:rsidR="00790A05" w:rsidRPr="00C2132D">
        <w:rPr>
          <w:rFonts w:cs="Times New Roman"/>
        </w:rPr>
        <w:t xml:space="preserve"> belief</w:t>
      </w:r>
      <w:r w:rsidR="00A83C2C" w:rsidRPr="00C2132D">
        <w:rPr>
          <w:rFonts w:cs="Times New Roman"/>
        </w:rPr>
        <w:t xml:space="preserve">, where the expert opinion is </w:t>
      </w:r>
      <w:r w:rsidR="00F754C7" w:rsidRPr="00C2132D">
        <w:rPr>
          <w:rFonts w:cs="Times New Roman"/>
        </w:rPr>
        <w:t>much more</w:t>
      </w:r>
      <w:r w:rsidR="00A83C2C" w:rsidRPr="00C2132D">
        <w:rPr>
          <w:rFonts w:cs="Times New Roman"/>
        </w:rPr>
        <w:t xml:space="preserve"> evenly divided.</w:t>
      </w:r>
      <w:r w:rsidR="009E78DC">
        <w:rPr>
          <w:rFonts w:cs="Times New Roman"/>
        </w:rPr>
        <w:t xml:space="preserve"> </w:t>
      </w:r>
      <w:r w:rsidR="008D3060" w:rsidRPr="00C2132D">
        <w:rPr>
          <w:rFonts w:cs="Times New Roman"/>
        </w:rPr>
        <w:t xml:space="preserve">And this </w:t>
      </w:r>
      <w:r w:rsidR="00EF508C" w:rsidRPr="00C2132D">
        <w:rPr>
          <w:rFonts w:cs="Times New Roman"/>
        </w:rPr>
        <w:t>near-unanimity</w:t>
      </w:r>
      <w:r w:rsidR="008D3060" w:rsidRPr="00C2132D">
        <w:rPr>
          <w:rFonts w:cs="Times New Roman"/>
        </w:rPr>
        <w:t xml:space="preserve"> of </w:t>
      </w:r>
      <w:r w:rsidR="00D409FC" w:rsidRPr="00C2132D">
        <w:rPr>
          <w:rFonts w:cs="Times New Roman"/>
        </w:rPr>
        <w:t>pale</w:t>
      </w:r>
      <w:r w:rsidR="00D60D8E" w:rsidRPr="00C2132D">
        <w:rPr>
          <w:rFonts w:cs="Times New Roman"/>
        </w:rPr>
        <w:t>o</w:t>
      </w:r>
      <w:r w:rsidR="00D409FC" w:rsidRPr="00C2132D">
        <w:rPr>
          <w:rFonts w:cs="Times New Roman"/>
        </w:rPr>
        <w:t>ntological</w:t>
      </w:r>
      <w:r w:rsidR="002878B7" w:rsidRPr="00C2132D">
        <w:rPr>
          <w:rFonts w:cs="Times New Roman"/>
        </w:rPr>
        <w:t>/evolutionary biological</w:t>
      </w:r>
      <w:r w:rsidR="008D3060" w:rsidRPr="00C2132D">
        <w:rPr>
          <w:rFonts w:cs="Times New Roman"/>
        </w:rPr>
        <w:t xml:space="preserve"> opinion is a fact quite independent of the matter under dispute</w:t>
      </w:r>
      <w:r w:rsidR="002164F6" w:rsidRPr="00C2132D">
        <w:rPr>
          <w:rFonts w:cs="Times New Roman"/>
        </w:rPr>
        <w:t>; everyone acknowledges it</w:t>
      </w:r>
      <w:r w:rsidR="008D3060" w:rsidRPr="00C2132D">
        <w:rPr>
          <w:rFonts w:cs="Times New Roman"/>
        </w:rPr>
        <w:t>.</w:t>
      </w:r>
      <w:r w:rsidR="009E78DC">
        <w:rPr>
          <w:rFonts w:cs="Times New Roman"/>
        </w:rPr>
        <w:t xml:space="preserve"> </w:t>
      </w:r>
      <w:r w:rsidR="008D3060" w:rsidRPr="00C2132D">
        <w:rPr>
          <w:rFonts w:cs="Times New Roman"/>
        </w:rPr>
        <w:t xml:space="preserve">So it can figure in the dispute-independent evaluation of the </w:t>
      </w:r>
      <w:r w:rsidR="00EF508C" w:rsidRPr="00C2132D">
        <w:rPr>
          <w:rFonts w:cs="Times New Roman"/>
        </w:rPr>
        <w:t>E</w:t>
      </w:r>
      <w:r w:rsidR="002164F6" w:rsidRPr="00C2132D">
        <w:rPr>
          <w:rFonts w:cs="Times New Roman"/>
        </w:rPr>
        <w:t>volution-deniers’</w:t>
      </w:r>
      <w:r w:rsidR="008D3060" w:rsidRPr="00C2132D">
        <w:rPr>
          <w:rFonts w:cs="Times New Roman"/>
        </w:rPr>
        <w:t xml:space="preserve"> epistemic credentials that IBC asks me to perform.</w:t>
      </w:r>
    </w:p>
    <w:p w:rsidR="007834A3" w:rsidRDefault="007834A3" w:rsidP="007834A3">
      <w:pPr>
        <w:pStyle w:val="NoSpacing"/>
        <w:spacing w:line="480" w:lineRule="auto"/>
        <w:jc w:val="both"/>
        <w:rPr>
          <w:rFonts w:cs="Times New Roman"/>
        </w:rPr>
      </w:pPr>
      <w:r>
        <w:rPr>
          <w:rFonts w:cs="Times New Roman"/>
        </w:rPr>
        <w:tab/>
      </w:r>
      <w:r w:rsidR="00AF326F" w:rsidRPr="00C2132D">
        <w:rPr>
          <w:rFonts w:cs="Times New Roman"/>
        </w:rPr>
        <w:t xml:space="preserve">But </w:t>
      </w:r>
      <w:r w:rsidR="001D253F" w:rsidRPr="00C2132D">
        <w:rPr>
          <w:rFonts w:cs="Times New Roman"/>
        </w:rPr>
        <w:t>things are not quite this simple.</w:t>
      </w:r>
      <w:r w:rsidR="009E78DC">
        <w:rPr>
          <w:rFonts w:cs="Times New Roman"/>
        </w:rPr>
        <w:t xml:space="preserve"> </w:t>
      </w:r>
      <w:r w:rsidR="001D253F" w:rsidRPr="00C2132D">
        <w:rPr>
          <w:rFonts w:cs="Times New Roman"/>
        </w:rPr>
        <w:t>T</w:t>
      </w:r>
      <w:r w:rsidR="00AF326F" w:rsidRPr="00C2132D">
        <w:rPr>
          <w:rFonts w:cs="Times New Roman"/>
        </w:rPr>
        <w:t xml:space="preserve">here is a </w:t>
      </w:r>
      <w:r w:rsidR="001D253F" w:rsidRPr="00C2132D">
        <w:rPr>
          <w:rFonts w:cs="Times New Roman"/>
        </w:rPr>
        <w:t xml:space="preserve">common </w:t>
      </w:r>
      <w:r w:rsidR="00AF326F" w:rsidRPr="00C2132D">
        <w:rPr>
          <w:rFonts w:cs="Times New Roman"/>
        </w:rPr>
        <w:t>so</w:t>
      </w:r>
      <w:r w:rsidR="00EF508C" w:rsidRPr="00C2132D">
        <w:rPr>
          <w:rFonts w:cs="Times New Roman"/>
        </w:rPr>
        <w:t>rt of E</w:t>
      </w:r>
      <w:r w:rsidR="00677A36" w:rsidRPr="00C2132D">
        <w:rPr>
          <w:rFonts w:cs="Times New Roman"/>
        </w:rPr>
        <w:t>volution-denier who poses</w:t>
      </w:r>
      <w:r w:rsidR="00AF326F" w:rsidRPr="00C2132D">
        <w:rPr>
          <w:rFonts w:cs="Times New Roman"/>
        </w:rPr>
        <w:t xml:space="preserve"> a challenge to the </w:t>
      </w:r>
      <w:r w:rsidR="00EF508C" w:rsidRPr="00C2132D">
        <w:rPr>
          <w:rFonts w:cs="Times New Roman"/>
        </w:rPr>
        <w:t>E</w:t>
      </w:r>
      <w:r w:rsidR="00AF326F" w:rsidRPr="00C2132D">
        <w:rPr>
          <w:rFonts w:cs="Times New Roman"/>
        </w:rPr>
        <w:t xml:space="preserve">volution-believer </w:t>
      </w:r>
      <w:r w:rsidR="001D253F" w:rsidRPr="00C2132D">
        <w:rPr>
          <w:rFonts w:cs="Times New Roman"/>
        </w:rPr>
        <w:t>that cannot be answered this way</w:t>
      </w:r>
      <w:r w:rsidR="00AF326F" w:rsidRPr="00C2132D">
        <w:rPr>
          <w:rFonts w:cs="Times New Roman"/>
        </w:rPr>
        <w:t>.</w:t>
      </w:r>
      <w:r w:rsidR="009E78DC">
        <w:rPr>
          <w:rFonts w:cs="Times New Roman"/>
        </w:rPr>
        <w:t xml:space="preserve"> </w:t>
      </w:r>
      <w:r w:rsidR="00AF326F" w:rsidRPr="00C2132D">
        <w:rPr>
          <w:rFonts w:cs="Times New Roman"/>
        </w:rPr>
        <w:t>The theory of evolution conflicts with certain fundamentalist religious views that many Americans subscribe to.</w:t>
      </w:r>
      <w:r w:rsidR="009E78DC">
        <w:rPr>
          <w:rFonts w:cs="Times New Roman"/>
        </w:rPr>
        <w:t xml:space="preserve"> </w:t>
      </w:r>
      <w:r w:rsidR="00AF326F" w:rsidRPr="00C2132D">
        <w:rPr>
          <w:rFonts w:cs="Times New Roman"/>
        </w:rPr>
        <w:t>Some such fundamentalists deny that science has any purchase at all when it conflicts with certai</w:t>
      </w:r>
      <w:r w:rsidR="009B01B9">
        <w:rPr>
          <w:rFonts w:cs="Times New Roman"/>
        </w:rPr>
        <w:t>n ancient texts.</w:t>
      </w:r>
      <w:r w:rsidR="009E78DC">
        <w:rPr>
          <w:rFonts w:cs="Times New Roman"/>
        </w:rPr>
        <w:t xml:space="preserve"> </w:t>
      </w:r>
      <w:r w:rsidR="009B01B9">
        <w:rPr>
          <w:rFonts w:cs="Times New Roman"/>
        </w:rPr>
        <w:t>This sort of E</w:t>
      </w:r>
      <w:r w:rsidR="00AF326F" w:rsidRPr="00C2132D">
        <w:rPr>
          <w:rFonts w:cs="Times New Roman"/>
        </w:rPr>
        <w:t>volution-denier holds that the ancient texts, taken literally, reveal truths, and that science can at best fill in gaps left open by the texts.</w:t>
      </w:r>
      <w:r w:rsidR="009E78DC">
        <w:rPr>
          <w:rFonts w:cs="Times New Roman"/>
        </w:rPr>
        <w:t xml:space="preserve"> </w:t>
      </w:r>
      <w:r w:rsidR="00AF326F" w:rsidRPr="00C2132D">
        <w:rPr>
          <w:rFonts w:cs="Times New Roman"/>
        </w:rPr>
        <w:t xml:space="preserve">Some advocates of this position hold, for instance, that the Earth is </w:t>
      </w:r>
      <w:r w:rsidR="00677A36" w:rsidRPr="00C2132D">
        <w:rPr>
          <w:rFonts w:cs="Times New Roman"/>
        </w:rPr>
        <w:t>less than 10,000</w:t>
      </w:r>
      <w:r w:rsidR="00AF326F" w:rsidRPr="00C2132D">
        <w:rPr>
          <w:rFonts w:cs="Times New Roman"/>
        </w:rPr>
        <w:t xml:space="preserve"> years old, basing this </w:t>
      </w:r>
      <w:r w:rsidR="00677A36" w:rsidRPr="00C2132D">
        <w:rPr>
          <w:rFonts w:cs="Times New Roman"/>
        </w:rPr>
        <w:t>claim</w:t>
      </w:r>
      <w:r w:rsidR="00AF326F" w:rsidRPr="00C2132D">
        <w:rPr>
          <w:rFonts w:cs="Times New Roman"/>
        </w:rPr>
        <w:t xml:space="preserve"> on a </w:t>
      </w:r>
      <w:r w:rsidR="00AF326F" w:rsidRPr="00C2132D">
        <w:rPr>
          <w:rFonts w:cs="Times New Roman"/>
        </w:rPr>
        <w:lastRenderedPageBreak/>
        <w:t>literal interpretation of certain ancient religious writings.</w:t>
      </w:r>
      <w:r w:rsidR="009E78DC">
        <w:rPr>
          <w:rFonts w:cs="Times New Roman"/>
        </w:rPr>
        <w:t xml:space="preserve"> </w:t>
      </w:r>
      <w:r w:rsidR="00AF326F" w:rsidRPr="00C2132D">
        <w:rPr>
          <w:rFonts w:cs="Times New Roman"/>
        </w:rPr>
        <w:t>On t</w:t>
      </w:r>
      <w:r w:rsidR="00EF508C" w:rsidRPr="00C2132D">
        <w:rPr>
          <w:rFonts w:cs="Times New Roman"/>
        </w:rPr>
        <w:t xml:space="preserve">his sort of view, adherence to </w:t>
      </w:r>
      <w:r w:rsidR="00AF326F" w:rsidRPr="00C2132D">
        <w:rPr>
          <w:rFonts w:cs="Times New Roman"/>
        </w:rPr>
        <w:t>the correct</w:t>
      </w:r>
      <w:r w:rsidR="00EF508C" w:rsidRPr="00C2132D">
        <w:rPr>
          <w:rFonts w:cs="Times New Roman"/>
        </w:rPr>
        <w:t xml:space="preserve"> version of the correct</w:t>
      </w:r>
      <w:r w:rsidR="00AF326F" w:rsidRPr="00C2132D">
        <w:rPr>
          <w:rFonts w:cs="Times New Roman"/>
        </w:rPr>
        <w:t xml:space="preserve"> </w:t>
      </w:r>
      <w:r w:rsidR="00603E35" w:rsidRPr="00C2132D">
        <w:rPr>
          <w:rFonts w:cs="Times New Roman"/>
        </w:rPr>
        <w:t>religion</w:t>
      </w:r>
      <w:r w:rsidR="00AF326F" w:rsidRPr="00C2132D">
        <w:rPr>
          <w:rFonts w:cs="Times New Roman"/>
        </w:rPr>
        <w:t xml:space="preserve"> is a prerequisite to arriving at accurate beliefs about the world.</w:t>
      </w:r>
      <w:r w:rsidR="009E78DC">
        <w:rPr>
          <w:rFonts w:cs="Times New Roman"/>
        </w:rPr>
        <w:t xml:space="preserve"> </w:t>
      </w:r>
      <w:r w:rsidR="002164F6" w:rsidRPr="00C2132D">
        <w:rPr>
          <w:rFonts w:cs="Times New Roman"/>
        </w:rPr>
        <w:t>Paleontologists who reject the literal truth of the ancient texts are, on this view, no experts at all.</w:t>
      </w:r>
      <w:r w:rsidR="009E78DC">
        <w:rPr>
          <w:rFonts w:cs="Times New Roman"/>
        </w:rPr>
        <w:t xml:space="preserve"> </w:t>
      </w:r>
      <w:r w:rsidR="00125882" w:rsidRPr="00C2132D">
        <w:rPr>
          <w:rFonts w:cs="Times New Roman"/>
        </w:rPr>
        <w:t xml:space="preserve">So it looks like I cannot after all take these people’s disregard for expert opinion as a </w:t>
      </w:r>
      <w:r w:rsidR="00125882" w:rsidRPr="00C2132D">
        <w:rPr>
          <w:rFonts w:cs="Times New Roman"/>
          <w:i/>
        </w:rPr>
        <w:t>dispute-neutral</w:t>
      </w:r>
      <w:r w:rsidR="00125882" w:rsidRPr="00C2132D">
        <w:rPr>
          <w:rFonts w:cs="Times New Roman"/>
        </w:rPr>
        <w:t xml:space="preserve"> way of negatively assessing their epistemic credentials.</w:t>
      </w:r>
    </w:p>
    <w:p w:rsidR="007834A3" w:rsidRDefault="007834A3" w:rsidP="007834A3">
      <w:pPr>
        <w:pStyle w:val="NoSpacing"/>
        <w:spacing w:line="480" w:lineRule="auto"/>
        <w:jc w:val="both"/>
        <w:rPr>
          <w:rFonts w:cs="Times New Roman"/>
        </w:rPr>
      </w:pPr>
      <w:r>
        <w:rPr>
          <w:rFonts w:cs="Times New Roman"/>
        </w:rPr>
        <w:tab/>
      </w:r>
      <w:r w:rsidR="00AF326F" w:rsidRPr="00C2132D">
        <w:rPr>
          <w:rFonts w:cs="Times New Roman"/>
        </w:rPr>
        <w:t xml:space="preserve">Now my </w:t>
      </w:r>
      <w:r w:rsidR="00125882" w:rsidRPr="00C2132D">
        <w:rPr>
          <w:rFonts w:cs="Times New Roman"/>
        </w:rPr>
        <w:t>strong</w:t>
      </w:r>
      <w:r w:rsidR="00AF326F" w:rsidRPr="00C2132D">
        <w:rPr>
          <w:rFonts w:cs="Times New Roman"/>
        </w:rPr>
        <w:t xml:space="preserve"> instinct is to see such people’s</w:t>
      </w:r>
      <w:r w:rsidR="00450CAB" w:rsidRPr="00C2132D">
        <w:rPr>
          <w:rFonts w:cs="Times New Roman"/>
        </w:rPr>
        <w:t xml:space="preserve"> strong emotional attachments</w:t>
      </w:r>
      <w:r w:rsidR="006C6E0C" w:rsidRPr="00C2132D">
        <w:rPr>
          <w:rFonts w:cs="Times New Roman"/>
        </w:rPr>
        <w:t xml:space="preserve"> to their</w:t>
      </w:r>
      <w:r w:rsidR="00034931" w:rsidRPr="00C2132D">
        <w:rPr>
          <w:rFonts w:cs="Times New Roman"/>
        </w:rPr>
        <w:t xml:space="preserve"> religious views </w:t>
      </w:r>
      <w:r w:rsidR="00AF326F" w:rsidRPr="00C2132D">
        <w:rPr>
          <w:rFonts w:cs="Times New Roman"/>
        </w:rPr>
        <w:t xml:space="preserve">as irrational influences which </w:t>
      </w:r>
      <w:r w:rsidR="00034931" w:rsidRPr="00C2132D">
        <w:rPr>
          <w:rFonts w:cs="Times New Roman"/>
        </w:rPr>
        <w:t xml:space="preserve">interfere with their ability to </w:t>
      </w:r>
      <w:r w:rsidR="00AF326F" w:rsidRPr="00C2132D">
        <w:rPr>
          <w:rFonts w:cs="Times New Roman"/>
        </w:rPr>
        <w:t>let their beliefs be guided by their evidence</w:t>
      </w:r>
      <w:r w:rsidR="00034931" w:rsidRPr="00C2132D">
        <w:rPr>
          <w:rFonts w:cs="Times New Roman"/>
        </w:rPr>
        <w:t>.</w:t>
      </w:r>
      <w:r w:rsidR="009E78DC">
        <w:rPr>
          <w:rFonts w:cs="Times New Roman"/>
        </w:rPr>
        <w:t xml:space="preserve"> </w:t>
      </w:r>
      <w:r w:rsidR="00AF326F" w:rsidRPr="00C2132D">
        <w:rPr>
          <w:rFonts w:cs="Times New Roman"/>
        </w:rPr>
        <w:t>In this respect,</w:t>
      </w:r>
      <w:r w:rsidR="00034931" w:rsidRPr="00C2132D">
        <w:rPr>
          <w:rFonts w:cs="Times New Roman"/>
        </w:rPr>
        <w:t xml:space="preserve"> I regard the</w:t>
      </w:r>
      <w:r w:rsidR="001359E3" w:rsidRPr="00C2132D">
        <w:rPr>
          <w:rFonts w:cs="Times New Roman"/>
        </w:rPr>
        <w:t>ir judgments about human origins</w:t>
      </w:r>
      <w:r w:rsidR="00034931" w:rsidRPr="00C2132D">
        <w:rPr>
          <w:rFonts w:cs="Times New Roman"/>
        </w:rPr>
        <w:t xml:space="preserve"> in much the way I regard </w:t>
      </w:r>
      <w:r w:rsidR="009020F2" w:rsidRPr="00C2132D">
        <w:rPr>
          <w:rFonts w:cs="Times New Roman"/>
        </w:rPr>
        <w:t>Aksel</w:t>
      </w:r>
      <w:r w:rsidR="00034931" w:rsidRPr="00C2132D">
        <w:rPr>
          <w:rFonts w:cs="Times New Roman"/>
        </w:rPr>
        <w:t>’s father</w:t>
      </w:r>
      <w:r w:rsidR="001359E3" w:rsidRPr="00C2132D">
        <w:rPr>
          <w:rFonts w:cs="Times New Roman"/>
        </w:rPr>
        <w:t>’s judgments about</w:t>
      </w:r>
      <w:r w:rsidR="00034931" w:rsidRPr="00C2132D">
        <w:rPr>
          <w:rFonts w:cs="Times New Roman"/>
        </w:rPr>
        <w:t xml:space="preserve"> </w:t>
      </w:r>
      <w:r w:rsidR="009020F2" w:rsidRPr="00C2132D">
        <w:rPr>
          <w:rFonts w:cs="Times New Roman"/>
        </w:rPr>
        <w:t>Aksel</w:t>
      </w:r>
      <w:r w:rsidR="00034931" w:rsidRPr="00C2132D">
        <w:rPr>
          <w:rFonts w:cs="Times New Roman"/>
        </w:rPr>
        <w:t>’s musical talent.</w:t>
      </w:r>
      <w:r w:rsidR="009E78DC">
        <w:rPr>
          <w:rFonts w:cs="Times New Roman"/>
        </w:rPr>
        <w:t xml:space="preserve"> </w:t>
      </w:r>
      <w:r w:rsidR="00AF326F" w:rsidRPr="00C2132D">
        <w:rPr>
          <w:rFonts w:cs="Times New Roman"/>
        </w:rPr>
        <w:t>But my attitude here</w:t>
      </w:r>
      <w:r w:rsidR="008D3060" w:rsidRPr="00C2132D">
        <w:rPr>
          <w:rFonts w:cs="Times New Roman"/>
        </w:rPr>
        <w:t xml:space="preserve"> brings up a difficult question concerning IBC.</w:t>
      </w:r>
      <w:r w:rsidR="009E78DC">
        <w:rPr>
          <w:rFonts w:cs="Times New Roman"/>
        </w:rPr>
        <w:t xml:space="preserve"> </w:t>
      </w:r>
      <w:r w:rsidR="008D3060" w:rsidRPr="00C2132D">
        <w:rPr>
          <w:rFonts w:cs="Times New Roman"/>
        </w:rPr>
        <w:t xml:space="preserve">In the case of </w:t>
      </w:r>
      <w:r w:rsidR="009020F2" w:rsidRPr="00C2132D">
        <w:rPr>
          <w:rFonts w:cs="Times New Roman"/>
        </w:rPr>
        <w:t>Aksel</w:t>
      </w:r>
      <w:r w:rsidR="008D3060" w:rsidRPr="00C2132D">
        <w:rPr>
          <w:rFonts w:cs="Times New Roman"/>
        </w:rPr>
        <w:t xml:space="preserve">’s father, it’s unlikely that he’d dispute my general belief that parents overrate their own children, even if he didn’t believe that his own judgment of </w:t>
      </w:r>
      <w:r w:rsidR="009020F2" w:rsidRPr="00C2132D">
        <w:rPr>
          <w:rFonts w:cs="Times New Roman"/>
        </w:rPr>
        <w:t>Aksel</w:t>
      </w:r>
      <w:r w:rsidR="008D3060" w:rsidRPr="00C2132D">
        <w:rPr>
          <w:rFonts w:cs="Times New Roman"/>
        </w:rPr>
        <w:t xml:space="preserve">’s performance was </w:t>
      </w:r>
      <w:r w:rsidR="00FB193B" w:rsidRPr="00C2132D">
        <w:rPr>
          <w:rFonts w:cs="Times New Roman"/>
        </w:rPr>
        <w:t>a product of this sort of distortion</w:t>
      </w:r>
      <w:r w:rsidR="008D3060" w:rsidRPr="00C2132D">
        <w:rPr>
          <w:rFonts w:cs="Times New Roman"/>
        </w:rPr>
        <w:t>.</w:t>
      </w:r>
      <w:r w:rsidR="009E78DC">
        <w:rPr>
          <w:rFonts w:cs="Times New Roman"/>
        </w:rPr>
        <w:t xml:space="preserve"> </w:t>
      </w:r>
      <w:r w:rsidR="008D3060" w:rsidRPr="00C2132D">
        <w:rPr>
          <w:rFonts w:cs="Times New Roman"/>
        </w:rPr>
        <w:t xml:space="preserve">So this general fact about parental bias can figure in </w:t>
      </w:r>
      <w:r w:rsidR="008C7109" w:rsidRPr="00C2132D">
        <w:rPr>
          <w:rFonts w:cs="Times New Roman"/>
        </w:rPr>
        <w:t>a</w:t>
      </w:r>
      <w:r w:rsidR="008D3060" w:rsidRPr="00C2132D">
        <w:rPr>
          <w:rFonts w:cs="Times New Roman"/>
        </w:rPr>
        <w:t xml:space="preserve"> dispute-independent evaluation</w:t>
      </w:r>
      <w:r w:rsidR="00A72C79" w:rsidRPr="00C2132D">
        <w:rPr>
          <w:rFonts w:cs="Times New Roman"/>
        </w:rPr>
        <w:t xml:space="preserve"> </w:t>
      </w:r>
      <w:r w:rsidR="008C7109" w:rsidRPr="00C2132D">
        <w:rPr>
          <w:rFonts w:cs="Times New Roman"/>
        </w:rPr>
        <w:t>saying that I am</w:t>
      </w:r>
      <w:r w:rsidR="00A72C79" w:rsidRPr="00C2132D">
        <w:rPr>
          <w:rFonts w:cs="Times New Roman"/>
        </w:rPr>
        <w:t xml:space="preserve"> more likely to reach the correct conclusion from the evidence that </w:t>
      </w:r>
      <w:r w:rsidR="009020F2" w:rsidRPr="00C2132D">
        <w:rPr>
          <w:rFonts w:cs="Times New Roman"/>
        </w:rPr>
        <w:t>Aksel</w:t>
      </w:r>
      <w:r w:rsidR="00A72C79" w:rsidRPr="00C2132D">
        <w:rPr>
          <w:rFonts w:cs="Times New Roman"/>
        </w:rPr>
        <w:t>’s father and I share</w:t>
      </w:r>
      <w:r w:rsidR="008D3060" w:rsidRPr="00C2132D">
        <w:rPr>
          <w:rFonts w:cs="Times New Roman"/>
        </w:rPr>
        <w:t>.</w:t>
      </w:r>
      <w:r w:rsidR="009E78DC">
        <w:rPr>
          <w:rFonts w:cs="Times New Roman"/>
        </w:rPr>
        <w:t xml:space="preserve"> </w:t>
      </w:r>
      <w:r w:rsidR="008D3060" w:rsidRPr="00C2132D">
        <w:rPr>
          <w:rFonts w:cs="Times New Roman"/>
        </w:rPr>
        <w:t>Does the same apply to my view that religious attachments distort good reasoning?</w:t>
      </w:r>
      <w:r w:rsidR="009E78DC">
        <w:rPr>
          <w:rFonts w:cs="Times New Roman"/>
        </w:rPr>
        <w:t xml:space="preserve"> </w:t>
      </w:r>
      <w:r w:rsidR="002630EC" w:rsidRPr="00C2132D">
        <w:rPr>
          <w:rFonts w:cs="Times New Roman"/>
        </w:rPr>
        <w:t>Clearly,</w:t>
      </w:r>
      <w:r w:rsidR="003C0235" w:rsidRPr="00C2132D">
        <w:rPr>
          <w:rFonts w:cs="Times New Roman"/>
        </w:rPr>
        <w:t xml:space="preserve"> this belief of mine would be </w:t>
      </w:r>
      <w:r w:rsidR="002630EC" w:rsidRPr="00C2132D">
        <w:rPr>
          <w:rFonts w:cs="Times New Roman"/>
        </w:rPr>
        <w:t>rejected by the</w:t>
      </w:r>
      <w:r w:rsidR="006C6E0C" w:rsidRPr="00C2132D">
        <w:rPr>
          <w:rFonts w:cs="Times New Roman"/>
        </w:rPr>
        <w:t xml:space="preserve"> E</w:t>
      </w:r>
      <w:r w:rsidR="003C0235" w:rsidRPr="00C2132D">
        <w:rPr>
          <w:rFonts w:cs="Times New Roman"/>
        </w:rPr>
        <w:t>volution-deniers</w:t>
      </w:r>
      <w:r w:rsidR="002630EC" w:rsidRPr="00C2132D">
        <w:rPr>
          <w:rFonts w:cs="Times New Roman"/>
        </w:rPr>
        <w:t xml:space="preserve"> in question</w:t>
      </w:r>
      <w:r w:rsidR="00D409FC" w:rsidRPr="00C2132D">
        <w:rPr>
          <w:rFonts w:cs="Times New Roman"/>
        </w:rPr>
        <w:t>; in effect, it’s part of what’s in dispute between us</w:t>
      </w:r>
      <w:r w:rsidR="003C0235" w:rsidRPr="00C2132D">
        <w:rPr>
          <w:rFonts w:cs="Times New Roman"/>
        </w:rPr>
        <w:t>.</w:t>
      </w:r>
      <w:r w:rsidR="009E78DC">
        <w:rPr>
          <w:rFonts w:cs="Times New Roman"/>
        </w:rPr>
        <w:t xml:space="preserve"> </w:t>
      </w:r>
      <w:r w:rsidR="002630EC" w:rsidRPr="00C2132D">
        <w:rPr>
          <w:rFonts w:cs="Times New Roman"/>
        </w:rPr>
        <w:t>So it does not seem to be a dispute-neutral claim that I can use in the sort of evaluation mandated by IBC.</w:t>
      </w:r>
      <w:r w:rsidR="003C0235" w:rsidRPr="00C2132D">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E8153C" w:rsidRPr="00C2132D">
        <w:rPr>
          <w:rFonts w:cs="Times New Roman"/>
        </w:rPr>
        <w:t>What</w:t>
      </w:r>
      <w:r w:rsidR="002630EC" w:rsidRPr="00C2132D">
        <w:rPr>
          <w:rFonts w:cs="Times New Roman"/>
        </w:rPr>
        <w:t>, then,</w:t>
      </w:r>
      <w:r w:rsidR="00E8153C" w:rsidRPr="00C2132D">
        <w:rPr>
          <w:rFonts w:cs="Times New Roman"/>
        </w:rPr>
        <w:t xml:space="preserve"> does IBC say about my disagreement with such people?</w:t>
      </w:r>
      <w:r w:rsidR="009E78DC">
        <w:rPr>
          <w:rFonts w:cs="Times New Roman"/>
        </w:rPr>
        <w:t xml:space="preserve"> </w:t>
      </w:r>
      <w:r w:rsidR="00874243" w:rsidRPr="00C2132D">
        <w:rPr>
          <w:rFonts w:cs="Times New Roman"/>
        </w:rPr>
        <w:t xml:space="preserve">I think it’s not at all clear that I can treat their disagreement the way I treat my disagreement with </w:t>
      </w:r>
      <w:r w:rsidR="009020F2" w:rsidRPr="00C2132D">
        <w:rPr>
          <w:rFonts w:cs="Times New Roman"/>
        </w:rPr>
        <w:t>Aksel</w:t>
      </w:r>
      <w:r w:rsidR="00874243" w:rsidRPr="00C2132D">
        <w:rPr>
          <w:rFonts w:cs="Times New Roman"/>
        </w:rPr>
        <w:t>’s father.</w:t>
      </w:r>
      <w:r w:rsidR="009E78DC">
        <w:rPr>
          <w:rFonts w:cs="Times New Roman"/>
        </w:rPr>
        <w:t xml:space="preserve"> </w:t>
      </w:r>
      <w:r w:rsidR="00874243" w:rsidRPr="00C2132D">
        <w:rPr>
          <w:rFonts w:cs="Times New Roman"/>
        </w:rPr>
        <w:t xml:space="preserve">The issues in dispute between us do not </w:t>
      </w:r>
      <w:r w:rsidR="008B6B65" w:rsidRPr="00C2132D">
        <w:rPr>
          <w:rFonts w:cs="Times New Roman"/>
        </w:rPr>
        <w:t xml:space="preserve">obviously </w:t>
      </w:r>
      <w:r w:rsidR="00874243" w:rsidRPr="00C2132D">
        <w:rPr>
          <w:rFonts w:cs="Times New Roman"/>
        </w:rPr>
        <w:t xml:space="preserve">provide for a strong dispute-neutral assessment </w:t>
      </w:r>
      <w:r w:rsidR="002630EC" w:rsidRPr="00C2132D">
        <w:rPr>
          <w:rFonts w:cs="Times New Roman"/>
        </w:rPr>
        <w:t>to the effect</w:t>
      </w:r>
      <w:r w:rsidR="00874243" w:rsidRPr="00C2132D">
        <w:rPr>
          <w:rFonts w:cs="Times New Roman"/>
        </w:rPr>
        <w:t xml:space="preserve"> that they</w:t>
      </w:r>
      <w:r w:rsidR="008C7109" w:rsidRPr="00C2132D">
        <w:rPr>
          <w:rFonts w:cs="Times New Roman"/>
        </w:rPr>
        <w:t>’re less likely to get at the truth.</w:t>
      </w:r>
      <w:r w:rsidR="009E78DC">
        <w:rPr>
          <w:rFonts w:cs="Times New Roman"/>
        </w:rPr>
        <w:t xml:space="preserve"> </w:t>
      </w:r>
      <w:r w:rsidR="008B6B65" w:rsidRPr="00C2132D">
        <w:rPr>
          <w:rFonts w:cs="Times New Roman"/>
        </w:rPr>
        <w:t>After all, the scientific method, which I take as my fundamental standard for forming beliefs about the world, is treated by them as</w:t>
      </w:r>
      <w:r w:rsidR="00944095">
        <w:rPr>
          <w:rFonts w:cs="Times New Roman"/>
        </w:rPr>
        <w:t xml:space="preserve"> secondary</w:t>
      </w:r>
      <w:r w:rsidR="008B6B65" w:rsidRPr="00C2132D">
        <w:rPr>
          <w:rFonts w:cs="Times New Roman"/>
        </w:rPr>
        <w:t xml:space="preserve">, </w:t>
      </w:r>
      <w:r w:rsidR="008B6B65" w:rsidRPr="00C2132D">
        <w:rPr>
          <w:rFonts w:cs="Times New Roman"/>
        </w:rPr>
        <w:lastRenderedPageBreak/>
        <w:t>to be violated whenever it</w:t>
      </w:r>
      <w:r w:rsidR="00F27AC2" w:rsidRPr="00C2132D">
        <w:rPr>
          <w:rFonts w:cs="Times New Roman"/>
        </w:rPr>
        <w:t>s deliverances conflict with certain</w:t>
      </w:r>
      <w:r w:rsidR="008B6B65" w:rsidRPr="00C2132D">
        <w:rPr>
          <w:rFonts w:cs="Times New Roman"/>
        </w:rPr>
        <w:t xml:space="preserve"> texts.</w:t>
      </w:r>
      <w:r w:rsidR="009E78DC">
        <w:rPr>
          <w:rFonts w:cs="Times New Roman"/>
        </w:rPr>
        <w:t xml:space="preserve"> </w:t>
      </w:r>
      <w:r w:rsidR="008B6B65" w:rsidRPr="00C2132D">
        <w:rPr>
          <w:rFonts w:cs="Times New Roman"/>
        </w:rPr>
        <w:t>So no ordinary empirical argument challenging the inerrancy of the texts will count as neutral.</w:t>
      </w:r>
    </w:p>
    <w:p w:rsidR="007834A3" w:rsidRDefault="007834A3" w:rsidP="007834A3">
      <w:pPr>
        <w:pStyle w:val="NoSpacing"/>
        <w:spacing w:line="480" w:lineRule="auto"/>
        <w:jc w:val="both"/>
        <w:rPr>
          <w:rFonts w:cs="Times New Roman"/>
        </w:rPr>
      </w:pPr>
      <w:r>
        <w:rPr>
          <w:rFonts w:cs="Times New Roman"/>
        </w:rPr>
        <w:tab/>
      </w:r>
      <w:r w:rsidR="008C7109" w:rsidRPr="00C2132D">
        <w:rPr>
          <w:rFonts w:cs="Times New Roman"/>
        </w:rPr>
        <w:t>On the other hand, it’s also not at all clear that I should tr</w:t>
      </w:r>
      <w:r w:rsidR="009B01B9">
        <w:rPr>
          <w:rFonts w:cs="Times New Roman"/>
        </w:rPr>
        <w:t>eat my disagreement with these E</w:t>
      </w:r>
      <w:r w:rsidR="008C7109" w:rsidRPr="00C2132D">
        <w:rPr>
          <w:rFonts w:cs="Times New Roman"/>
        </w:rPr>
        <w:t>volution-deniers like I treat my disagreement with those who believe in Closure.</w:t>
      </w:r>
      <w:r w:rsidR="009E78DC">
        <w:rPr>
          <w:rFonts w:cs="Times New Roman"/>
        </w:rPr>
        <w:t xml:space="preserve"> </w:t>
      </w:r>
      <w:r w:rsidR="00AA4476" w:rsidRPr="00C2132D">
        <w:rPr>
          <w:rFonts w:cs="Times New Roman"/>
        </w:rPr>
        <w:t>The Closure fans and I share the basic assumption that factors such as intelligence and familiarity with the literature are what, if anything, would allow a person to form accurate beliefs about epistemology.</w:t>
      </w:r>
      <w:r w:rsidR="009E78DC">
        <w:rPr>
          <w:rFonts w:cs="Times New Roman"/>
        </w:rPr>
        <w:t xml:space="preserve"> </w:t>
      </w:r>
      <w:r w:rsidR="00AA4476" w:rsidRPr="00C2132D">
        <w:rPr>
          <w:rFonts w:cs="Times New Roman"/>
        </w:rPr>
        <w:t xml:space="preserve">So my epistemic respect for Closure fans is founded on </w:t>
      </w:r>
      <w:r w:rsidR="00F754C7" w:rsidRPr="00C2132D">
        <w:rPr>
          <w:rFonts w:cs="Times New Roman"/>
        </w:rPr>
        <w:t>my own dispute-neutral</w:t>
      </w:r>
      <w:r w:rsidR="00AA4476" w:rsidRPr="00C2132D">
        <w:rPr>
          <w:rFonts w:cs="Times New Roman"/>
        </w:rPr>
        <w:t xml:space="preserve"> positive reasons for granting them that respect.</w:t>
      </w:r>
      <w:r w:rsidR="009E78DC">
        <w:rPr>
          <w:rFonts w:cs="Times New Roman"/>
        </w:rPr>
        <w:t xml:space="preserve"> </w:t>
      </w:r>
      <w:r w:rsidR="00AA4476" w:rsidRPr="00C2132D">
        <w:rPr>
          <w:rFonts w:cs="Times New Roman"/>
        </w:rPr>
        <w:t>But that’s not at all obviously present in the case of the</w:t>
      </w:r>
      <w:r w:rsidR="007F7835" w:rsidRPr="00C2132D">
        <w:rPr>
          <w:rFonts w:cs="Times New Roman"/>
        </w:rPr>
        <w:t xml:space="preserve"> E</w:t>
      </w:r>
      <w:r w:rsidR="00AA4476" w:rsidRPr="00C2132D">
        <w:rPr>
          <w:rFonts w:cs="Times New Roman"/>
        </w:rPr>
        <w:t xml:space="preserve">volution-deniers: I </w:t>
      </w:r>
      <w:r w:rsidR="008C7109" w:rsidRPr="00C2132D">
        <w:rPr>
          <w:rFonts w:cs="Times New Roman"/>
        </w:rPr>
        <w:t>don’t</w:t>
      </w:r>
      <w:r w:rsidR="00AA4476" w:rsidRPr="00C2132D">
        <w:rPr>
          <w:rFonts w:cs="Times New Roman"/>
        </w:rPr>
        <w:t xml:space="preserve"> seem to</w:t>
      </w:r>
      <w:r w:rsidR="008C7109" w:rsidRPr="00C2132D">
        <w:rPr>
          <w:rFonts w:cs="Times New Roman"/>
        </w:rPr>
        <w:t xml:space="preserve"> have a strong dispute-independent basis for taking them </w:t>
      </w:r>
      <w:r w:rsidR="0076350A">
        <w:rPr>
          <w:rFonts w:cs="Times New Roman"/>
        </w:rPr>
        <w:t>as peers—</w:t>
      </w:r>
      <w:r w:rsidR="008C7109" w:rsidRPr="00C2132D">
        <w:rPr>
          <w:rFonts w:cs="Times New Roman"/>
        </w:rPr>
        <w:t>to be equally likely to get at the truth.</w:t>
      </w:r>
      <w:r w:rsidR="009E78DC">
        <w:rPr>
          <w:rFonts w:cs="Times New Roman"/>
        </w:rPr>
        <w:t xml:space="preserve"> </w:t>
      </w:r>
      <w:r w:rsidR="008C7109" w:rsidRPr="00C2132D">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8C7109" w:rsidRPr="00C2132D">
        <w:rPr>
          <w:rFonts w:cs="Times New Roman"/>
        </w:rPr>
        <w:t xml:space="preserve">To see what IBC—as formulated above—says about this sort of case, it’s important to </w:t>
      </w:r>
      <w:r w:rsidR="003D4AE2">
        <w:rPr>
          <w:rFonts w:cs="Times New Roman"/>
        </w:rPr>
        <w:t>recall</w:t>
      </w:r>
      <w:r w:rsidR="008C7109" w:rsidRPr="00C2132D">
        <w:rPr>
          <w:rFonts w:cs="Times New Roman"/>
        </w:rPr>
        <w:t xml:space="preserve"> a key structural aspect of the view.</w:t>
      </w:r>
      <w:r w:rsidR="009E78DC">
        <w:rPr>
          <w:rFonts w:cs="Times New Roman"/>
        </w:rPr>
        <w:t xml:space="preserve"> </w:t>
      </w:r>
      <w:r w:rsidR="000B523E" w:rsidRPr="00C2132D">
        <w:rPr>
          <w:rFonts w:cs="Times New Roman"/>
        </w:rPr>
        <w:t>It does not say that I must revise my belief when</w:t>
      </w:r>
      <w:r w:rsidR="00EF3AC4" w:rsidRPr="00C2132D">
        <w:rPr>
          <w:rFonts w:cs="Times New Roman"/>
        </w:rPr>
        <w:t>ever</w:t>
      </w:r>
      <w:r w:rsidR="000B523E" w:rsidRPr="00C2132D">
        <w:rPr>
          <w:rFonts w:cs="Times New Roman"/>
        </w:rPr>
        <w:t xml:space="preserve"> I </w:t>
      </w:r>
      <w:r w:rsidR="0081176F" w:rsidRPr="00C2132D">
        <w:rPr>
          <w:rFonts w:cs="Times New Roman"/>
          <w:i/>
        </w:rPr>
        <w:t>lack</w:t>
      </w:r>
      <w:r w:rsidR="000B523E" w:rsidRPr="00C2132D">
        <w:rPr>
          <w:rFonts w:cs="Times New Roman"/>
        </w:rPr>
        <w:t xml:space="preserve"> dispute-independent reason to </w:t>
      </w:r>
      <w:r w:rsidR="0081176F" w:rsidRPr="00C2132D">
        <w:rPr>
          <w:rFonts w:cs="Times New Roman"/>
        </w:rPr>
        <w:t>think</w:t>
      </w:r>
      <w:r w:rsidR="00990974" w:rsidRPr="00C2132D">
        <w:rPr>
          <w:rFonts w:cs="Times New Roman"/>
        </w:rPr>
        <w:t xml:space="preserve"> myself more likely to get it right than my opponents.</w:t>
      </w:r>
      <w:r w:rsidR="009E78DC">
        <w:rPr>
          <w:rFonts w:cs="Times New Roman"/>
        </w:rPr>
        <w:t xml:space="preserve"> </w:t>
      </w:r>
      <w:r w:rsidR="0081176F" w:rsidRPr="00C2132D">
        <w:rPr>
          <w:rFonts w:cs="Times New Roman"/>
        </w:rPr>
        <w:t xml:space="preserve">It says (roughly) that I must revise my belief when I </w:t>
      </w:r>
      <w:r w:rsidR="0081176F" w:rsidRPr="00C2132D">
        <w:rPr>
          <w:rFonts w:cs="Times New Roman"/>
          <w:i/>
        </w:rPr>
        <w:t xml:space="preserve">have </w:t>
      </w:r>
      <w:r w:rsidR="0081176F" w:rsidRPr="00C2132D">
        <w:rPr>
          <w:rFonts w:cs="Times New Roman"/>
        </w:rPr>
        <w:t>strong dispute-independent reason to think that my opponents are equally (or more) likely to get it right.</w:t>
      </w:r>
      <w:r w:rsidR="009E78DC">
        <w:rPr>
          <w:rFonts w:cs="Times New Roman"/>
        </w:rPr>
        <w:t xml:space="preserve"> </w:t>
      </w:r>
      <w:r w:rsidR="00AA4476" w:rsidRPr="00C2132D">
        <w:rPr>
          <w:rFonts w:cs="Times New Roman"/>
        </w:rPr>
        <w:t>So the idea is not that others, simply in virtue of having beliefs, are granted some sort of default status as my epistemic peers</w:t>
      </w:r>
      <w:r w:rsidR="007F7835" w:rsidRPr="00C2132D">
        <w:rPr>
          <w:rFonts w:cs="Times New Roman"/>
        </w:rPr>
        <w:t>, status that they retain absent independent reason to demote them</w:t>
      </w:r>
      <w:r w:rsidR="00AA4476" w:rsidRPr="00C2132D">
        <w:rPr>
          <w:rFonts w:cs="Times New Roman"/>
        </w:rPr>
        <w:t>.</w:t>
      </w:r>
      <w:r w:rsidR="009E78DC">
        <w:rPr>
          <w:rFonts w:cs="Times New Roman"/>
        </w:rPr>
        <w:t xml:space="preserve"> </w:t>
      </w:r>
      <w:r w:rsidR="00AA4476" w:rsidRPr="00C2132D">
        <w:rPr>
          <w:rFonts w:cs="Times New Roman"/>
        </w:rPr>
        <w:t>The epistemic respect I owe to other be</w:t>
      </w:r>
      <w:r w:rsidR="00C54527" w:rsidRPr="00C2132D">
        <w:rPr>
          <w:rFonts w:cs="Times New Roman"/>
        </w:rPr>
        <w:t>lievers must be earned.</w:t>
      </w:r>
      <w:r w:rsidR="009E78DC">
        <w:rPr>
          <w:rFonts w:cs="Times New Roman"/>
        </w:rPr>
        <w:t xml:space="preserve"> </w:t>
      </w:r>
      <w:r w:rsidR="00C54527" w:rsidRPr="00C2132D">
        <w:rPr>
          <w:rFonts w:cs="Times New Roman"/>
        </w:rPr>
        <w:t xml:space="preserve">In cases where the beliefs of others undermine my initial confidence in some matter, </w:t>
      </w:r>
      <w:r w:rsidR="005C51A3" w:rsidRPr="00C2132D">
        <w:rPr>
          <w:rFonts w:cs="Times New Roman"/>
        </w:rPr>
        <w:t>the undermining</w:t>
      </w:r>
      <w:r w:rsidR="00AA4476" w:rsidRPr="00C2132D">
        <w:rPr>
          <w:rFonts w:cs="Times New Roman"/>
        </w:rPr>
        <w:t xml:space="preserve"> is ultimately based on my own positive </w:t>
      </w:r>
      <w:r w:rsidR="00C54527" w:rsidRPr="00C2132D">
        <w:rPr>
          <w:rFonts w:cs="Times New Roman"/>
        </w:rPr>
        <w:t xml:space="preserve">(dispute-independent) </w:t>
      </w:r>
      <w:r w:rsidR="00AA4476" w:rsidRPr="00C2132D">
        <w:rPr>
          <w:rFonts w:cs="Times New Roman"/>
        </w:rPr>
        <w:t>reasons</w:t>
      </w:r>
      <w:r w:rsidR="00C54527" w:rsidRPr="00C2132D">
        <w:rPr>
          <w:rFonts w:cs="Times New Roman"/>
        </w:rPr>
        <w:t xml:space="preserve"> for thinking the others likely to get the disputed matter right.</w:t>
      </w:r>
      <w:r w:rsidR="009E78DC">
        <w:rPr>
          <w:rFonts w:cs="Times New Roman"/>
        </w:rPr>
        <w:t xml:space="preserve"> </w:t>
      </w:r>
      <w:r w:rsidR="007F7835" w:rsidRPr="00C2132D">
        <w:rPr>
          <w:rFonts w:cs="Times New Roman"/>
        </w:rPr>
        <w:t xml:space="preserve">If that is </w:t>
      </w:r>
      <w:r w:rsidR="007F7835" w:rsidRPr="00C2132D">
        <w:rPr>
          <w:rFonts w:cs="Times New Roman"/>
        </w:rPr>
        <w:lastRenderedPageBreak/>
        <w:t>lacking in the case of certain Evolution-deniers, IBC does not recommend a conciliatory attitude toward their beliefs.</w:t>
      </w:r>
      <w:r w:rsidR="00217B32" w:rsidRPr="00C2132D">
        <w:rPr>
          <w:rStyle w:val="FootnoteReference"/>
          <w:rFonts w:cs="Times New Roman"/>
        </w:rPr>
        <w:footnoteReference w:id="14"/>
      </w:r>
    </w:p>
    <w:p w:rsidR="007834A3" w:rsidRDefault="007834A3" w:rsidP="007834A3">
      <w:pPr>
        <w:pStyle w:val="NoSpacing"/>
        <w:spacing w:line="480" w:lineRule="auto"/>
        <w:jc w:val="both"/>
        <w:rPr>
          <w:rFonts w:cs="Times New Roman"/>
        </w:rPr>
      </w:pPr>
      <w:r>
        <w:rPr>
          <w:rFonts w:cs="Times New Roman"/>
        </w:rPr>
        <w:tab/>
      </w:r>
      <w:r w:rsidR="00603E35" w:rsidRPr="00C2132D">
        <w:rPr>
          <w:rFonts w:cs="Times New Roman"/>
        </w:rPr>
        <w:t xml:space="preserve">So here we seem to get a clear contrast between standard disputes in academic philosophy, and </w:t>
      </w:r>
      <w:r w:rsidR="006C6E0C" w:rsidRPr="00C2132D">
        <w:rPr>
          <w:rFonts w:cs="Times New Roman"/>
        </w:rPr>
        <w:t>at least one</w:t>
      </w:r>
      <w:r w:rsidR="00603E35" w:rsidRPr="00C2132D">
        <w:rPr>
          <w:rFonts w:cs="Times New Roman"/>
        </w:rPr>
        <w:t xml:space="preserve"> sort of political controversy.</w:t>
      </w:r>
      <w:r w:rsidR="009E78DC">
        <w:rPr>
          <w:rFonts w:cs="Times New Roman"/>
        </w:rPr>
        <w:t xml:space="preserve"> </w:t>
      </w:r>
      <w:r w:rsidR="009227B8" w:rsidRPr="00C2132D">
        <w:rPr>
          <w:rFonts w:cs="Times New Roman"/>
        </w:rPr>
        <w:t xml:space="preserve">In the case of </w:t>
      </w:r>
      <w:r w:rsidR="006C6E0C" w:rsidRPr="00C2132D">
        <w:rPr>
          <w:rFonts w:cs="Times New Roman"/>
        </w:rPr>
        <w:t>this sort of</w:t>
      </w:r>
      <w:r w:rsidR="009227B8" w:rsidRPr="00C2132D">
        <w:rPr>
          <w:rFonts w:cs="Times New Roman"/>
        </w:rPr>
        <w:t xml:space="preserve"> political disagreements</w:t>
      </w:r>
      <w:r w:rsidR="00603E35" w:rsidRPr="00C2132D">
        <w:rPr>
          <w:rFonts w:cs="Times New Roman"/>
        </w:rPr>
        <w:t>, it does not seem that much conciliation is required by IBC.</w:t>
      </w:r>
      <w:r w:rsidR="009E78DC">
        <w:rPr>
          <w:rFonts w:cs="Times New Roman"/>
        </w:rPr>
        <w:t xml:space="preserve"> </w:t>
      </w:r>
      <w:r w:rsidR="00CC3600" w:rsidRPr="00C2132D">
        <w:rPr>
          <w:rFonts w:cs="Times New Roman"/>
        </w:rPr>
        <w:t>(Of course, Mill’s argument will still tell us to confront their arguments; but if my confidence emerges from that encounter unshaken, so much the better for my opinion.)</w:t>
      </w:r>
      <w:r w:rsidR="009E78DC">
        <w:rPr>
          <w:rFonts w:cs="Times New Roman"/>
        </w:rPr>
        <w:t xml:space="preserve"> </w:t>
      </w:r>
    </w:p>
    <w:p w:rsidR="00603E35" w:rsidRPr="00C2132D" w:rsidRDefault="007834A3" w:rsidP="007834A3">
      <w:pPr>
        <w:pStyle w:val="NoSpacing"/>
        <w:spacing w:line="480" w:lineRule="auto"/>
        <w:jc w:val="both"/>
        <w:rPr>
          <w:rFonts w:cs="Times New Roman"/>
        </w:rPr>
      </w:pPr>
      <w:r>
        <w:rPr>
          <w:rFonts w:cs="Times New Roman"/>
        </w:rPr>
        <w:tab/>
      </w:r>
    </w:p>
    <w:p w:rsidR="007834A3" w:rsidRDefault="00603E35" w:rsidP="007834A3">
      <w:pPr>
        <w:pStyle w:val="NoSpacing"/>
        <w:spacing w:line="480" w:lineRule="auto"/>
        <w:jc w:val="both"/>
        <w:rPr>
          <w:rFonts w:cs="Times New Roman"/>
          <w:b/>
        </w:rPr>
      </w:pPr>
      <w:r w:rsidRPr="00C2132D">
        <w:rPr>
          <w:rFonts w:cs="Times New Roman"/>
          <w:b/>
        </w:rPr>
        <w:t xml:space="preserve">5. </w:t>
      </w:r>
      <w:r w:rsidR="00AC218C" w:rsidRPr="00C2132D">
        <w:rPr>
          <w:rFonts w:cs="Times New Roman"/>
          <w:b/>
        </w:rPr>
        <w:t>IBC and Public Controversies in Politics 2: Economics</w:t>
      </w:r>
    </w:p>
    <w:p w:rsidR="007834A3" w:rsidRDefault="007834A3" w:rsidP="007834A3">
      <w:pPr>
        <w:pStyle w:val="NoSpacing"/>
        <w:spacing w:line="480" w:lineRule="auto"/>
        <w:jc w:val="both"/>
        <w:rPr>
          <w:rFonts w:cs="Times New Roman"/>
        </w:rPr>
      </w:pPr>
      <w:r>
        <w:rPr>
          <w:rFonts w:cs="Times New Roman"/>
          <w:b/>
        </w:rPr>
        <w:tab/>
      </w:r>
      <w:r w:rsidR="00603E35" w:rsidRPr="00C2132D">
        <w:rPr>
          <w:rFonts w:cs="Times New Roman"/>
        </w:rPr>
        <w:t xml:space="preserve">I would not want to suggest, however, that all politically charged </w:t>
      </w:r>
      <w:r w:rsidR="00B8008C" w:rsidRPr="00C2132D">
        <w:rPr>
          <w:rFonts w:cs="Times New Roman"/>
        </w:rPr>
        <w:t xml:space="preserve">controversies </w:t>
      </w:r>
      <w:r w:rsidR="006F3C75" w:rsidRPr="00C2132D">
        <w:rPr>
          <w:rFonts w:cs="Times New Roman"/>
        </w:rPr>
        <w:t>involve</w:t>
      </w:r>
      <w:r w:rsidR="00B8008C" w:rsidRPr="00C2132D">
        <w:rPr>
          <w:rFonts w:cs="Times New Roman"/>
        </w:rPr>
        <w:t xml:space="preserve"> challenges to my most basic assumptions about how </w:t>
      </w:r>
      <w:r w:rsidR="00A82666" w:rsidRPr="00C2132D">
        <w:rPr>
          <w:rFonts w:cs="Times New Roman"/>
        </w:rPr>
        <w:t xml:space="preserve">to </w:t>
      </w:r>
      <w:r w:rsidR="00B8008C" w:rsidRPr="00C2132D">
        <w:rPr>
          <w:rFonts w:cs="Times New Roman"/>
        </w:rPr>
        <w:t>form beliefs about the world</w:t>
      </w:r>
      <w:r w:rsidR="00F9791C" w:rsidRPr="00C2132D">
        <w:rPr>
          <w:rFonts w:cs="Times New Roman"/>
        </w:rPr>
        <w:t>.</w:t>
      </w:r>
      <w:r w:rsidR="009E78DC">
        <w:rPr>
          <w:rFonts w:cs="Times New Roman"/>
        </w:rPr>
        <w:t xml:space="preserve"> </w:t>
      </w:r>
      <w:r w:rsidR="00817941" w:rsidRPr="00C2132D">
        <w:rPr>
          <w:rFonts w:cs="Times New Roman"/>
        </w:rPr>
        <w:t>Many political disputes</w:t>
      </w:r>
      <w:r w:rsidR="00751D93" w:rsidRPr="00C2132D">
        <w:rPr>
          <w:rFonts w:cs="Times New Roman"/>
        </w:rPr>
        <w:t>, for example,</w:t>
      </w:r>
      <w:r w:rsidR="00817941" w:rsidRPr="00C2132D">
        <w:rPr>
          <w:rFonts w:cs="Times New Roman"/>
        </w:rPr>
        <w:t xml:space="preserve"> turn in large part on economic questions.</w:t>
      </w:r>
      <w:r w:rsidR="009E78DC">
        <w:rPr>
          <w:rFonts w:cs="Times New Roman"/>
        </w:rPr>
        <w:t xml:space="preserve"> </w:t>
      </w:r>
      <w:r w:rsidR="00817941" w:rsidRPr="00C2132D">
        <w:rPr>
          <w:rFonts w:cs="Times New Roman"/>
        </w:rPr>
        <w:t xml:space="preserve">In the U.S., </w:t>
      </w:r>
      <w:r w:rsidR="00790F69" w:rsidRPr="00C2132D">
        <w:rPr>
          <w:rFonts w:cs="Times New Roman"/>
        </w:rPr>
        <w:t>disputes often trade on questions about the differential effects that policies have on different economic strata.</w:t>
      </w:r>
      <w:r w:rsidR="009E78DC">
        <w:rPr>
          <w:rFonts w:cs="Times New Roman"/>
        </w:rPr>
        <w:t xml:space="preserve"> </w:t>
      </w:r>
      <w:r w:rsidR="00790F69" w:rsidRPr="00C2132D">
        <w:rPr>
          <w:rFonts w:cs="Times New Roman"/>
        </w:rPr>
        <w:t>Progressive income tax rates, on which the wealthy pay a greater percentage of their income than poorer citizens, seem to benefit the poor.</w:t>
      </w:r>
      <w:r w:rsidR="009E78DC">
        <w:rPr>
          <w:rFonts w:cs="Times New Roman"/>
        </w:rPr>
        <w:t xml:space="preserve"> </w:t>
      </w:r>
      <w:r w:rsidR="00790F69" w:rsidRPr="00C2132D">
        <w:rPr>
          <w:rFonts w:cs="Times New Roman"/>
        </w:rPr>
        <w:t>But some argue that cutting taxes on the wealthy will actually stimulate the general</w:t>
      </w:r>
      <w:r w:rsidR="006F3C75" w:rsidRPr="00C2132D">
        <w:rPr>
          <w:rFonts w:cs="Times New Roman"/>
        </w:rPr>
        <w:t xml:space="preserve"> economy to the extent that the poor</w:t>
      </w:r>
      <w:r w:rsidR="00060063" w:rsidRPr="00C2132D">
        <w:rPr>
          <w:rFonts w:cs="Times New Roman"/>
        </w:rPr>
        <w:t xml:space="preserve"> will end up benefiting.</w:t>
      </w:r>
      <w:r w:rsidR="009E78DC">
        <w:rPr>
          <w:rFonts w:cs="Times New Roman"/>
        </w:rPr>
        <w:t xml:space="preserve"> </w:t>
      </w:r>
      <w:r w:rsidR="0076410F" w:rsidRPr="00C2132D">
        <w:rPr>
          <w:rFonts w:cs="Times New Roman"/>
        </w:rPr>
        <w:t>So there’s controversy about:</w:t>
      </w:r>
    </w:p>
    <w:p w:rsidR="007834A3" w:rsidRDefault="007834A3" w:rsidP="007834A3">
      <w:pPr>
        <w:pStyle w:val="NoSpacing"/>
        <w:spacing w:line="480" w:lineRule="auto"/>
        <w:jc w:val="both"/>
        <w:rPr>
          <w:rFonts w:cs="Times New Roman"/>
        </w:rPr>
      </w:pPr>
      <w:r>
        <w:rPr>
          <w:rFonts w:cs="Times New Roman"/>
        </w:rPr>
        <w:tab/>
      </w:r>
      <w:r w:rsidR="00CF7E6C" w:rsidRPr="00C2132D">
        <w:rPr>
          <w:rFonts w:cs="Times New Roman"/>
          <w:b/>
        </w:rPr>
        <w:t>Tax C</w:t>
      </w:r>
      <w:r w:rsidR="0076410F" w:rsidRPr="00C2132D">
        <w:rPr>
          <w:rFonts w:cs="Times New Roman"/>
          <w:b/>
        </w:rPr>
        <w:t>uts</w:t>
      </w:r>
      <w:r w:rsidR="0076410F" w:rsidRPr="00C2132D">
        <w:rPr>
          <w:rFonts w:cs="Times New Roman"/>
        </w:rPr>
        <w:t>: Cutting taxes on wealthy Americans will benefit poor Americans.</w:t>
      </w:r>
    </w:p>
    <w:p w:rsidR="007834A3" w:rsidRDefault="007834A3" w:rsidP="007834A3">
      <w:pPr>
        <w:pStyle w:val="NoSpacing"/>
        <w:spacing w:line="480" w:lineRule="auto"/>
        <w:jc w:val="both"/>
        <w:rPr>
          <w:rFonts w:cs="Times New Roman"/>
        </w:rPr>
      </w:pPr>
      <w:r>
        <w:rPr>
          <w:rFonts w:cs="Times New Roman"/>
        </w:rPr>
        <w:lastRenderedPageBreak/>
        <w:tab/>
      </w:r>
      <w:r w:rsidR="00CF7845">
        <w:rPr>
          <w:rFonts w:cs="Times New Roman"/>
        </w:rPr>
        <w:t>For another example</w:t>
      </w:r>
      <w:r w:rsidR="00060063" w:rsidRPr="00C2132D">
        <w:rPr>
          <w:rFonts w:cs="Times New Roman"/>
        </w:rPr>
        <w:t>, m</w:t>
      </w:r>
      <w:r w:rsidR="00790F69" w:rsidRPr="00C2132D">
        <w:rPr>
          <w:rFonts w:cs="Times New Roman"/>
        </w:rPr>
        <w:t xml:space="preserve">inimum-wage laws are designed to </w:t>
      </w:r>
      <w:r w:rsidR="00751D93" w:rsidRPr="00C2132D">
        <w:rPr>
          <w:rFonts w:cs="Times New Roman"/>
        </w:rPr>
        <w:t>protect the lowest-paid workers.</w:t>
      </w:r>
      <w:r w:rsidR="009E78DC">
        <w:rPr>
          <w:rFonts w:cs="Times New Roman"/>
        </w:rPr>
        <w:t xml:space="preserve"> </w:t>
      </w:r>
      <w:r w:rsidR="00751D93" w:rsidRPr="00C2132D">
        <w:rPr>
          <w:rFonts w:cs="Times New Roman"/>
        </w:rPr>
        <w:t>B</w:t>
      </w:r>
      <w:r w:rsidR="00790F69" w:rsidRPr="00C2132D">
        <w:rPr>
          <w:rFonts w:cs="Times New Roman"/>
        </w:rPr>
        <w:t>ut some argue that they increase unemployment to the extent that they end up hurting those they</w:t>
      </w:r>
      <w:r w:rsidR="00E2708F" w:rsidRPr="00C2132D">
        <w:rPr>
          <w:rFonts w:cs="Times New Roman"/>
        </w:rPr>
        <w:t>’re</w:t>
      </w:r>
      <w:r w:rsidR="00790F69" w:rsidRPr="00C2132D">
        <w:rPr>
          <w:rFonts w:cs="Times New Roman"/>
        </w:rPr>
        <w:t xml:space="preserve"> intend</w:t>
      </w:r>
      <w:r w:rsidR="00E2708F" w:rsidRPr="00C2132D">
        <w:rPr>
          <w:rFonts w:cs="Times New Roman"/>
        </w:rPr>
        <w:t>ed</w:t>
      </w:r>
      <w:r w:rsidR="00790F69" w:rsidRPr="00C2132D">
        <w:rPr>
          <w:rFonts w:cs="Times New Roman"/>
        </w:rPr>
        <w:t xml:space="preserve"> to help.</w:t>
      </w:r>
      <w:r w:rsidR="009E78DC">
        <w:rPr>
          <w:rFonts w:cs="Times New Roman"/>
        </w:rPr>
        <w:t xml:space="preserve"> </w:t>
      </w:r>
      <w:r w:rsidR="0076410F" w:rsidRPr="00C2132D">
        <w:rPr>
          <w:rFonts w:cs="Times New Roman"/>
        </w:rPr>
        <w:t>So there’s controversy about:</w:t>
      </w:r>
    </w:p>
    <w:p w:rsidR="007834A3" w:rsidRDefault="007834A3" w:rsidP="007834A3">
      <w:pPr>
        <w:pStyle w:val="NoSpacing"/>
        <w:spacing w:line="480" w:lineRule="auto"/>
        <w:jc w:val="both"/>
        <w:rPr>
          <w:rFonts w:cs="Times New Roman"/>
        </w:rPr>
      </w:pPr>
      <w:r>
        <w:rPr>
          <w:rFonts w:cs="Times New Roman"/>
        </w:rPr>
        <w:tab/>
      </w:r>
      <w:r w:rsidR="0076410F" w:rsidRPr="00C2132D">
        <w:rPr>
          <w:rFonts w:cs="Times New Roman"/>
          <w:b/>
        </w:rPr>
        <w:t>Minimum Wage</w:t>
      </w:r>
      <w:r w:rsidR="0076410F" w:rsidRPr="00C2132D">
        <w:rPr>
          <w:rFonts w:cs="Times New Roman"/>
        </w:rPr>
        <w:t>: Raising the minimum wage will benefit poor Americans.</w:t>
      </w:r>
    </w:p>
    <w:p w:rsidR="007834A3" w:rsidRDefault="007834A3" w:rsidP="007834A3">
      <w:pPr>
        <w:pStyle w:val="NoSpacing"/>
        <w:spacing w:line="480" w:lineRule="auto"/>
        <w:jc w:val="both"/>
        <w:rPr>
          <w:rFonts w:cs="Times New Roman"/>
        </w:rPr>
      </w:pPr>
      <w:r>
        <w:rPr>
          <w:rFonts w:cs="Times New Roman"/>
        </w:rPr>
        <w:tab/>
      </w:r>
      <w:r w:rsidR="0076410F" w:rsidRPr="00C2132D">
        <w:rPr>
          <w:rFonts w:cs="Times New Roman"/>
        </w:rPr>
        <w:t xml:space="preserve">In these cases, </w:t>
      </w:r>
      <w:r w:rsidR="00204681" w:rsidRPr="00C2132D">
        <w:rPr>
          <w:rFonts w:cs="Times New Roman"/>
        </w:rPr>
        <w:t>none of the disputants are challenging the claim that the questions are to be set</w:t>
      </w:r>
      <w:r w:rsidR="00751D93" w:rsidRPr="00C2132D">
        <w:rPr>
          <w:rFonts w:cs="Times New Roman"/>
        </w:rPr>
        <w:t>tled by empirical means.</w:t>
      </w:r>
      <w:r w:rsidR="009E78DC">
        <w:rPr>
          <w:rFonts w:cs="Times New Roman"/>
        </w:rPr>
        <w:t xml:space="preserve"> </w:t>
      </w:r>
      <w:r w:rsidR="00751D93" w:rsidRPr="00C2132D">
        <w:rPr>
          <w:rFonts w:cs="Times New Roman"/>
        </w:rPr>
        <w:t>So how should one’s</w:t>
      </w:r>
      <w:r w:rsidR="00A82666" w:rsidRPr="00C2132D">
        <w:rPr>
          <w:rFonts w:cs="Times New Roman"/>
        </w:rPr>
        <w:t xml:space="preserve"> beliefs be affected by this sort of controversy?</w:t>
      </w:r>
    </w:p>
    <w:p w:rsidR="007834A3" w:rsidRDefault="007834A3" w:rsidP="007834A3">
      <w:pPr>
        <w:pStyle w:val="NoSpacing"/>
        <w:spacing w:line="480" w:lineRule="auto"/>
        <w:jc w:val="both"/>
        <w:rPr>
          <w:rFonts w:cs="Times New Roman"/>
        </w:rPr>
      </w:pPr>
      <w:r>
        <w:rPr>
          <w:rFonts w:cs="Times New Roman"/>
        </w:rPr>
        <w:tab/>
      </w:r>
      <w:r w:rsidR="00A82666" w:rsidRPr="00C2132D">
        <w:rPr>
          <w:rFonts w:cs="Times New Roman"/>
        </w:rPr>
        <w:t>We should first notice that</w:t>
      </w:r>
      <w:r w:rsidR="00204681" w:rsidRPr="00C2132D">
        <w:rPr>
          <w:rFonts w:cs="Times New Roman"/>
        </w:rPr>
        <w:t xml:space="preserve"> the sort of empirical arguments that bear on these </w:t>
      </w:r>
      <w:r w:rsidR="00A82666" w:rsidRPr="00C2132D">
        <w:rPr>
          <w:rFonts w:cs="Times New Roman"/>
        </w:rPr>
        <w:t xml:space="preserve">economic </w:t>
      </w:r>
      <w:r w:rsidR="00204681" w:rsidRPr="00C2132D">
        <w:rPr>
          <w:rFonts w:cs="Times New Roman"/>
        </w:rPr>
        <w:t>questions are well beyond the reach of most Americans.</w:t>
      </w:r>
      <w:r w:rsidR="009E78DC">
        <w:rPr>
          <w:rFonts w:cs="Times New Roman"/>
        </w:rPr>
        <w:t xml:space="preserve"> </w:t>
      </w:r>
      <w:r w:rsidR="00204681" w:rsidRPr="00C2132D">
        <w:rPr>
          <w:rFonts w:cs="Times New Roman"/>
        </w:rPr>
        <w:t xml:space="preserve">So it’s not clear that the opinions of ordinary Americans are the most relevant epistemically; </w:t>
      </w:r>
      <w:r w:rsidR="00060063" w:rsidRPr="00C2132D">
        <w:rPr>
          <w:rFonts w:cs="Times New Roman"/>
        </w:rPr>
        <w:t>most Americans are</w:t>
      </w:r>
      <w:r w:rsidR="00204681" w:rsidRPr="00C2132D">
        <w:rPr>
          <w:rFonts w:cs="Times New Roman"/>
        </w:rPr>
        <w:t xml:space="preserve"> simply not well-informed.</w:t>
      </w:r>
    </w:p>
    <w:p w:rsidR="007834A3" w:rsidRDefault="007834A3" w:rsidP="007834A3">
      <w:pPr>
        <w:pStyle w:val="NoSpacing"/>
        <w:spacing w:line="480" w:lineRule="auto"/>
        <w:jc w:val="both"/>
        <w:rPr>
          <w:rFonts w:cs="Times New Roman"/>
        </w:rPr>
      </w:pPr>
      <w:r>
        <w:rPr>
          <w:rFonts w:cs="Times New Roman"/>
        </w:rPr>
        <w:tab/>
      </w:r>
      <w:r w:rsidR="00204681" w:rsidRPr="00C2132D">
        <w:rPr>
          <w:rFonts w:cs="Times New Roman"/>
        </w:rPr>
        <w:t>It might seem that politicians and government officials responsible for economic policy would be</w:t>
      </w:r>
      <w:r w:rsidR="00004E9E">
        <w:rPr>
          <w:rFonts w:cs="Times New Roman"/>
        </w:rPr>
        <w:t xml:space="preserve"> well-informed, and hence that I should give epistemic respect to their opinions</w:t>
      </w:r>
      <w:r w:rsidR="00204681" w:rsidRPr="00C2132D">
        <w:rPr>
          <w:rFonts w:cs="Times New Roman"/>
        </w:rPr>
        <w:t>.</w:t>
      </w:r>
      <w:r w:rsidR="009E78DC">
        <w:rPr>
          <w:rFonts w:cs="Times New Roman"/>
        </w:rPr>
        <w:t xml:space="preserve"> </w:t>
      </w:r>
      <w:r w:rsidR="00004E9E">
        <w:rPr>
          <w:rFonts w:cs="Times New Roman"/>
        </w:rPr>
        <w:t>And i</w:t>
      </w:r>
      <w:r w:rsidR="00A621EE" w:rsidRPr="00C2132D">
        <w:rPr>
          <w:rFonts w:cs="Times New Roman"/>
        </w:rPr>
        <w:t>t is true that</w:t>
      </w:r>
      <w:r w:rsidR="00AC2D04" w:rsidRPr="00C2132D">
        <w:rPr>
          <w:rFonts w:cs="Times New Roman"/>
        </w:rPr>
        <w:t xml:space="preserve"> many such people have access to economic experts, </w:t>
      </w:r>
      <w:r w:rsidR="00A621EE" w:rsidRPr="00C2132D">
        <w:rPr>
          <w:rFonts w:cs="Times New Roman"/>
        </w:rPr>
        <w:t xml:space="preserve">even if </w:t>
      </w:r>
      <w:r w:rsidR="00AC2D04" w:rsidRPr="00C2132D">
        <w:rPr>
          <w:rFonts w:cs="Times New Roman"/>
        </w:rPr>
        <w:t xml:space="preserve">they </w:t>
      </w:r>
      <w:r w:rsidR="000B6949">
        <w:rPr>
          <w:rFonts w:cs="Times New Roman"/>
        </w:rPr>
        <w:t>know relatively little economic theory</w:t>
      </w:r>
      <w:r w:rsidR="00AC2D04" w:rsidRPr="00C2132D">
        <w:rPr>
          <w:rFonts w:cs="Times New Roman"/>
        </w:rPr>
        <w:t xml:space="preserve"> themselves.</w:t>
      </w:r>
      <w:r w:rsidR="009E78DC">
        <w:rPr>
          <w:rFonts w:cs="Times New Roman"/>
        </w:rPr>
        <w:t xml:space="preserve"> </w:t>
      </w:r>
      <w:r w:rsidR="00A621EE" w:rsidRPr="00C2132D">
        <w:rPr>
          <w:rFonts w:cs="Times New Roman"/>
        </w:rPr>
        <w:t>Even so, there are reasons to be careful here.</w:t>
      </w:r>
      <w:r w:rsidR="009E78DC">
        <w:rPr>
          <w:rFonts w:cs="Times New Roman"/>
        </w:rPr>
        <w:t xml:space="preserve"> </w:t>
      </w:r>
      <w:r w:rsidR="00A621EE" w:rsidRPr="00C2132D">
        <w:rPr>
          <w:rFonts w:cs="Times New Roman"/>
        </w:rPr>
        <w:t>It’s far from clear</w:t>
      </w:r>
      <w:r w:rsidR="00664F49" w:rsidRPr="00C2132D">
        <w:rPr>
          <w:rFonts w:cs="Times New Roman"/>
        </w:rPr>
        <w:t xml:space="preserve"> that the opinions many </w:t>
      </w:r>
      <w:r w:rsidR="00AC2D04" w:rsidRPr="00C2132D">
        <w:rPr>
          <w:rFonts w:cs="Times New Roman"/>
        </w:rPr>
        <w:t>such people</w:t>
      </w:r>
      <w:r w:rsidR="00664F49" w:rsidRPr="00C2132D">
        <w:rPr>
          <w:rFonts w:cs="Times New Roman"/>
        </w:rPr>
        <w:t xml:space="preserve"> announce </w:t>
      </w:r>
      <w:r w:rsidR="00A621EE" w:rsidRPr="00C2132D">
        <w:rPr>
          <w:rFonts w:cs="Times New Roman"/>
        </w:rPr>
        <w:t>actually</w:t>
      </w:r>
      <w:r w:rsidR="00664F49" w:rsidRPr="00C2132D">
        <w:rPr>
          <w:rFonts w:cs="Times New Roman"/>
        </w:rPr>
        <w:t xml:space="preserve"> express their own views.</w:t>
      </w:r>
      <w:r w:rsidR="009E78DC">
        <w:rPr>
          <w:rFonts w:cs="Times New Roman"/>
        </w:rPr>
        <w:t xml:space="preserve"> </w:t>
      </w:r>
      <w:r w:rsidR="00664F49" w:rsidRPr="00C2132D">
        <w:rPr>
          <w:rFonts w:cs="Times New Roman"/>
        </w:rPr>
        <w:t xml:space="preserve">Politicians say what they need to </w:t>
      </w:r>
      <w:r w:rsidR="00A82666" w:rsidRPr="00C2132D">
        <w:rPr>
          <w:rFonts w:cs="Times New Roman"/>
        </w:rPr>
        <w:t xml:space="preserve">say </w:t>
      </w:r>
      <w:r w:rsidR="00AC2D04" w:rsidRPr="00C2132D">
        <w:rPr>
          <w:rFonts w:cs="Times New Roman"/>
        </w:rPr>
        <w:t>to please their voters and financial backers</w:t>
      </w:r>
      <w:r w:rsidR="00664F49" w:rsidRPr="00C2132D">
        <w:rPr>
          <w:rFonts w:cs="Times New Roman"/>
        </w:rPr>
        <w:t>.</w:t>
      </w:r>
      <w:r w:rsidR="009E78DC">
        <w:rPr>
          <w:rFonts w:cs="Times New Roman"/>
        </w:rPr>
        <w:t xml:space="preserve"> </w:t>
      </w:r>
      <w:r w:rsidR="00664F49" w:rsidRPr="00C2132D">
        <w:rPr>
          <w:rFonts w:cs="Times New Roman"/>
        </w:rPr>
        <w:t>And appointed government officials avoid saying things that their politician bosses will fire them for saying.</w:t>
      </w:r>
      <w:r w:rsidR="009E78DC">
        <w:rPr>
          <w:rFonts w:cs="Times New Roman"/>
        </w:rPr>
        <w:t xml:space="preserve"> </w:t>
      </w:r>
      <w:r w:rsidR="00664F49" w:rsidRPr="00C2132D">
        <w:rPr>
          <w:rFonts w:cs="Times New Roman"/>
        </w:rPr>
        <w:t xml:space="preserve">So while it may be that many politicians and government officials are relatively </w:t>
      </w:r>
      <w:r w:rsidR="00C973B5">
        <w:rPr>
          <w:rFonts w:cs="Times New Roman"/>
        </w:rPr>
        <w:t>well-informed</w:t>
      </w:r>
      <w:r w:rsidR="00664F49" w:rsidRPr="00C2132D">
        <w:rPr>
          <w:rFonts w:cs="Times New Roman"/>
        </w:rPr>
        <w:t xml:space="preserve"> about economic matters, it </w:t>
      </w:r>
      <w:r w:rsidR="007419C7" w:rsidRPr="00C2132D">
        <w:rPr>
          <w:rFonts w:cs="Times New Roman"/>
        </w:rPr>
        <w:t xml:space="preserve">is less clear </w:t>
      </w:r>
      <w:r w:rsidR="00664F49" w:rsidRPr="00C2132D">
        <w:rPr>
          <w:rFonts w:cs="Times New Roman"/>
        </w:rPr>
        <w:t xml:space="preserve">that I have very strong reason to take their </w:t>
      </w:r>
      <w:r w:rsidR="00664F49" w:rsidRPr="00004E9E">
        <w:rPr>
          <w:rFonts w:cs="Times New Roman"/>
          <w:i/>
        </w:rPr>
        <w:t>expressed</w:t>
      </w:r>
      <w:r w:rsidR="00664F49" w:rsidRPr="00C2132D">
        <w:rPr>
          <w:rFonts w:cs="Times New Roman"/>
        </w:rPr>
        <w:t xml:space="preserve"> disagreement with my opinions as a reason for revision.</w:t>
      </w:r>
      <w:r w:rsidR="009E78DC">
        <w:rPr>
          <w:rFonts w:cs="Times New Roman"/>
        </w:rPr>
        <w:t xml:space="preserve"> </w:t>
      </w:r>
      <w:r w:rsidR="00A621EE" w:rsidRPr="00C2132D">
        <w:rPr>
          <w:rFonts w:cs="Times New Roman"/>
        </w:rPr>
        <w:t>In political disputes, much more than in disputes within academic philosophy, we often have reason to suspect the honesty of the disputants.</w:t>
      </w:r>
    </w:p>
    <w:p w:rsidR="007834A3" w:rsidRDefault="007834A3" w:rsidP="007834A3">
      <w:pPr>
        <w:pStyle w:val="NoSpacing"/>
        <w:spacing w:line="480" w:lineRule="auto"/>
        <w:jc w:val="both"/>
        <w:rPr>
          <w:rFonts w:cs="Times New Roman"/>
        </w:rPr>
      </w:pPr>
      <w:r>
        <w:rPr>
          <w:rFonts w:cs="Times New Roman"/>
        </w:rPr>
        <w:lastRenderedPageBreak/>
        <w:tab/>
      </w:r>
      <w:r w:rsidR="00664F49" w:rsidRPr="00C2132D">
        <w:rPr>
          <w:rFonts w:cs="Times New Roman"/>
        </w:rPr>
        <w:t>Of course, there are economic experts whom I have more rea</w:t>
      </w:r>
      <w:r w:rsidR="00060063" w:rsidRPr="00C2132D">
        <w:rPr>
          <w:rFonts w:cs="Times New Roman"/>
        </w:rPr>
        <w:t>son to take as being sincere.</w:t>
      </w:r>
      <w:r w:rsidR="009E78DC">
        <w:rPr>
          <w:rFonts w:cs="Times New Roman"/>
        </w:rPr>
        <w:t xml:space="preserve"> </w:t>
      </w:r>
      <w:r w:rsidR="00060063" w:rsidRPr="00C2132D">
        <w:rPr>
          <w:rFonts w:cs="Times New Roman"/>
        </w:rPr>
        <w:t xml:space="preserve">For example, </w:t>
      </w:r>
      <w:r w:rsidR="00AC2D04" w:rsidRPr="00C2132D">
        <w:rPr>
          <w:rFonts w:cs="Times New Roman"/>
        </w:rPr>
        <w:t xml:space="preserve">senior </w:t>
      </w:r>
      <w:r w:rsidR="00060063" w:rsidRPr="00C2132D">
        <w:rPr>
          <w:rFonts w:cs="Times New Roman"/>
        </w:rPr>
        <w:t>a</w:t>
      </w:r>
      <w:r w:rsidR="00664F49" w:rsidRPr="00C2132D">
        <w:rPr>
          <w:rFonts w:cs="Times New Roman"/>
        </w:rPr>
        <w:t>cademic research economists occupy protected positions, and can generally say what they like.</w:t>
      </w:r>
      <w:r w:rsidR="009E78DC">
        <w:rPr>
          <w:rFonts w:cs="Times New Roman"/>
        </w:rPr>
        <w:t xml:space="preserve"> </w:t>
      </w:r>
      <w:r w:rsidR="00664F49" w:rsidRPr="00C2132D">
        <w:rPr>
          <w:rFonts w:cs="Times New Roman"/>
        </w:rPr>
        <w:t xml:space="preserve">So I cannot dismiss their pronouncements as </w:t>
      </w:r>
      <w:r w:rsidR="00A621EE" w:rsidRPr="00C2132D">
        <w:rPr>
          <w:rFonts w:cs="Times New Roman"/>
        </w:rPr>
        <w:t>easily as I might dismiss</w:t>
      </w:r>
      <w:r w:rsidR="00664F49" w:rsidRPr="00C2132D">
        <w:rPr>
          <w:rFonts w:cs="Times New Roman"/>
        </w:rPr>
        <w:t xml:space="preserve"> those of the </w:t>
      </w:r>
      <w:r w:rsidR="003C524E" w:rsidRPr="00C2132D">
        <w:rPr>
          <w:rFonts w:cs="Times New Roman"/>
        </w:rPr>
        <w:t xml:space="preserve">politicians and </w:t>
      </w:r>
      <w:r w:rsidR="00664F49" w:rsidRPr="00C2132D">
        <w:rPr>
          <w:rFonts w:cs="Times New Roman"/>
        </w:rPr>
        <w:t>government officials.</w:t>
      </w:r>
    </w:p>
    <w:p w:rsidR="007834A3" w:rsidRDefault="007834A3" w:rsidP="007834A3">
      <w:pPr>
        <w:pStyle w:val="NoSpacing"/>
        <w:spacing w:line="480" w:lineRule="auto"/>
        <w:jc w:val="both"/>
        <w:rPr>
          <w:rFonts w:cs="Times New Roman"/>
        </w:rPr>
      </w:pPr>
      <w:r>
        <w:rPr>
          <w:rFonts w:cs="Times New Roman"/>
        </w:rPr>
        <w:tab/>
      </w:r>
      <w:r w:rsidR="00D04CFE" w:rsidRPr="00C2132D">
        <w:rPr>
          <w:rFonts w:cs="Times New Roman"/>
        </w:rPr>
        <w:t>In some cases, positions which are controversial politically may not be nearly as controversial among academic economists.</w:t>
      </w:r>
      <w:r w:rsidR="009E78DC">
        <w:rPr>
          <w:rFonts w:cs="Times New Roman"/>
        </w:rPr>
        <w:t xml:space="preserve"> </w:t>
      </w:r>
      <w:r w:rsidR="00E132DB" w:rsidRPr="00C2132D">
        <w:rPr>
          <w:rFonts w:cs="Times New Roman"/>
        </w:rPr>
        <w:t>Suppose, for instance, that while American politicians are divided on the question, the vast majority of research economists agree that cutting taxes on the wealthy will end up hurting lower-income Americans.</w:t>
      </w:r>
      <w:r w:rsidR="009E78DC">
        <w:rPr>
          <w:rFonts w:cs="Times New Roman"/>
        </w:rPr>
        <w:t xml:space="preserve"> </w:t>
      </w:r>
      <w:r w:rsidR="00E132DB" w:rsidRPr="00C2132D">
        <w:rPr>
          <w:rFonts w:cs="Times New Roman"/>
        </w:rPr>
        <w:t xml:space="preserve">If I’m initially inclined toward this position, the </w:t>
      </w:r>
      <w:r w:rsidR="0076410F" w:rsidRPr="00C2132D">
        <w:rPr>
          <w:rFonts w:cs="Times New Roman"/>
        </w:rPr>
        <w:t xml:space="preserve">wider </w:t>
      </w:r>
      <w:r w:rsidR="00E132DB" w:rsidRPr="00C2132D">
        <w:rPr>
          <w:rFonts w:cs="Times New Roman"/>
        </w:rPr>
        <w:t>political controversy may not provide much reason for me to revise my belief.</w:t>
      </w:r>
      <w:r w:rsidR="009E78DC">
        <w:rPr>
          <w:rFonts w:cs="Times New Roman"/>
        </w:rPr>
        <w:t xml:space="preserve"> </w:t>
      </w:r>
      <w:r w:rsidR="00E132DB" w:rsidRPr="00C2132D">
        <w:rPr>
          <w:rFonts w:cs="Times New Roman"/>
        </w:rPr>
        <w:t>(Of course, if my initial belief is opposite to that of the research economists, I may be under rational pressure to revise.)</w:t>
      </w:r>
      <w:r w:rsidR="007C2F48" w:rsidRPr="00C2132D">
        <w:rPr>
          <w:rFonts w:cs="Times New Roman"/>
        </w:rPr>
        <w:t xml:space="preserve"> But the wider political controversy per se may not be all that epistemically significant.</w:t>
      </w:r>
    </w:p>
    <w:p w:rsidR="007834A3" w:rsidRDefault="007834A3" w:rsidP="007834A3">
      <w:pPr>
        <w:pStyle w:val="NoSpacing"/>
        <w:spacing w:line="480" w:lineRule="auto"/>
        <w:jc w:val="both"/>
        <w:rPr>
          <w:rFonts w:cs="Times New Roman"/>
        </w:rPr>
      </w:pPr>
      <w:r>
        <w:rPr>
          <w:rFonts w:cs="Times New Roman"/>
        </w:rPr>
        <w:tab/>
      </w:r>
      <w:r w:rsidR="007C2F48" w:rsidRPr="00C2132D">
        <w:rPr>
          <w:rFonts w:cs="Times New Roman"/>
        </w:rPr>
        <w:t>I</w:t>
      </w:r>
      <w:r w:rsidR="00E132DB" w:rsidRPr="00C2132D">
        <w:rPr>
          <w:rFonts w:cs="Times New Roman"/>
        </w:rPr>
        <w:t xml:space="preserve">n other cases, </w:t>
      </w:r>
      <w:r w:rsidR="007C2F48" w:rsidRPr="00C2132D">
        <w:rPr>
          <w:rFonts w:cs="Times New Roman"/>
        </w:rPr>
        <w:t xml:space="preserve">though, </w:t>
      </w:r>
      <w:r w:rsidR="00E132DB" w:rsidRPr="00C2132D">
        <w:rPr>
          <w:rFonts w:cs="Times New Roman"/>
        </w:rPr>
        <w:t>controversy may penetrate to the academic economists themselves.</w:t>
      </w:r>
      <w:r w:rsidR="009E78DC">
        <w:rPr>
          <w:rFonts w:cs="Times New Roman"/>
        </w:rPr>
        <w:t xml:space="preserve"> </w:t>
      </w:r>
      <w:r w:rsidR="00790F69" w:rsidRPr="00C2132D">
        <w:rPr>
          <w:rFonts w:cs="Times New Roman"/>
        </w:rPr>
        <w:t>Consider</w:t>
      </w:r>
      <w:r w:rsidR="00256257" w:rsidRPr="00C2132D">
        <w:rPr>
          <w:rFonts w:cs="Times New Roman"/>
        </w:rPr>
        <w:t xml:space="preserve"> the claim that raising the minimum wage would be</w:t>
      </w:r>
      <w:r w:rsidR="00902B2B" w:rsidRPr="00C2132D">
        <w:rPr>
          <w:rFonts w:cs="Times New Roman"/>
        </w:rPr>
        <w:t>nefit lower-income Americans.</w:t>
      </w:r>
      <w:r w:rsidR="009E78DC">
        <w:rPr>
          <w:rFonts w:cs="Times New Roman"/>
        </w:rPr>
        <w:t xml:space="preserve"> </w:t>
      </w:r>
      <w:r w:rsidR="00423AAA" w:rsidRPr="00C2132D">
        <w:rPr>
          <w:rFonts w:cs="Times New Roman"/>
        </w:rPr>
        <w:t>Let us suppose that in this case, the experts are roughly evenly divided</w:t>
      </w:r>
      <w:r w:rsidR="009B29BA">
        <w:rPr>
          <w:rFonts w:cs="Times New Roman"/>
        </w:rPr>
        <w:t>, and that I have dispute-independent reason to accord economists on both sides a high degree of epistemic respect</w:t>
      </w:r>
      <w:r w:rsidR="00423AAA" w:rsidRPr="00C2132D">
        <w:rPr>
          <w:rFonts w:cs="Times New Roman"/>
        </w:rPr>
        <w:t>.</w:t>
      </w:r>
      <w:r w:rsidR="009E78DC">
        <w:rPr>
          <w:rFonts w:cs="Times New Roman"/>
        </w:rPr>
        <w:t xml:space="preserve"> </w:t>
      </w:r>
      <w:r w:rsidR="00423AAA" w:rsidRPr="00C2132D">
        <w:rPr>
          <w:rFonts w:cs="Times New Roman"/>
        </w:rPr>
        <w:t>And let us suppose that I’m inclined to believe the liberal side of the debate, and vote for</w:t>
      </w:r>
      <w:r w:rsidR="00137C3C">
        <w:rPr>
          <w:rFonts w:cs="Times New Roman"/>
        </w:rPr>
        <w:t>, and maybe give money</w:t>
      </w:r>
      <w:r w:rsidR="00C31BB9" w:rsidRPr="00C2132D">
        <w:rPr>
          <w:rFonts w:cs="Times New Roman"/>
        </w:rPr>
        <w:t xml:space="preserve"> to,</w:t>
      </w:r>
      <w:r w:rsidR="00423AAA" w:rsidRPr="00C2132D">
        <w:rPr>
          <w:rFonts w:cs="Times New Roman"/>
        </w:rPr>
        <w:t xml:space="preserve"> politicians who would raise the minimum wage.</w:t>
      </w:r>
      <w:r w:rsidR="009E78DC">
        <w:rPr>
          <w:rFonts w:cs="Times New Roman"/>
        </w:rPr>
        <w:t xml:space="preserve"> </w:t>
      </w:r>
      <w:r w:rsidR="00423AAA" w:rsidRPr="00C2132D">
        <w:rPr>
          <w:rFonts w:cs="Times New Roman"/>
        </w:rPr>
        <w:t>Should I revise my belief in light of the dis</w:t>
      </w:r>
      <w:r w:rsidR="005027E8" w:rsidRPr="00C2132D">
        <w:rPr>
          <w:rFonts w:cs="Times New Roman"/>
        </w:rPr>
        <w:t>agreement</w:t>
      </w:r>
      <w:r w:rsidR="009117EF" w:rsidRPr="00C2132D">
        <w:rPr>
          <w:rFonts w:cs="Times New Roman"/>
        </w:rPr>
        <w:t>?</w:t>
      </w:r>
    </w:p>
    <w:p w:rsidR="007834A3" w:rsidRDefault="007834A3" w:rsidP="007834A3">
      <w:pPr>
        <w:pStyle w:val="NoSpacing"/>
        <w:spacing w:line="480" w:lineRule="auto"/>
        <w:jc w:val="both"/>
        <w:rPr>
          <w:rFonts w:cs="Times New Roman"/>
        </w:rPr>
      </w:pPr>
      <w:r>
        <w:rPr>
          <w:rFonts w:cs="Times New Roman"/>
        </w:rPr>
        <w:tab/>
      </w:r>
      <w:r w:rsidR="00902B2B" w:rsidRPr="00C2132D">
        <w:rPr>
          <w:rFonts w:cs="Times New Roman"/>
        </w:rPr>
        <w:t>In this case, t</w:t>
      </w:r>
      <w:r w:rsidR="00423AAA" w:rsidRPr="00C2132D">
        <w:rPr>
          <w:rFonts w:cs="Times New Roman"/>
        </w:rPr>
        <w:t xml:space="preserve">he disagreement does seem </w:t>
      </w:r>
      <w:r w:rsidR="001F3CC7" w:rsidRPr="00C2132D">
        <w:rPr>
          <w:rFonts w:cs="Times New Roman"/>
        </w:rPr>
        <w:t xml:space="preserve">to </w:t>
      </w:r>
      <w:r w:rsidR="00004E9E">
        <w:rPr>
          <w:rFonts w:cs="Times New Roman"/>
        </w:rPr>
        <w:t>provide me with a reason to moderate my opinion. O</w:t>
      </w:r>
      <w:r w:rsidR="000D5DDF" w:rsidRPr="00C2132D">
        <w:rPr>
          <w:rFonts w:cs="Times New Roman"/>
        </w:rPr>
        <w:t xml:space="preserve">n the assumption that I have reason to identify a certain group of people as </w:t>
      </w:r>
      <w:r w:rsidR="00887CE0" w:rsidRPr="00C2132D">
        <w:rPr>
          <w:rFonts w:cs="Times New Roman"/>
        </w:rPr>
        <w:t xml:space="preserve">highly intelligent and </w:t>
      </w:r>
      <w:r w:rsidR="000D5DDF" w:rsidRPr="00C2132D">
        <w:rPr>
          <w:rFonts w:cs="Times New Roman"/>
        </w:rPr>
        <w:t>knowledgeable, and to think them honest in expressing their opinions, it seems that disagreement among them may</w:t>
      </w:r>
      <w:r w:rsidR="005527EC" w:rsidRPr="00C2132D">
        <w:rPr>
          <w:rFonts w:cs="Times New Roman"/>
        </w:rPr>
        <w:t xml:space="preserve"> well</w:t>
      </w:r>
      <w:r w:rsidR="000D5DDF" w:rsidRPr="00C2132D">
        <w:rPr>
          <w:rFonts w:cs="Times New Roman"/>
        </w:rPr>
        <w:t xml:space="preserve"> put a limit on the rational confidence I can have on the </w:t>
      </w:r>
      <w:r w:rsidR="000D5DDF" w:rsidRPr="00C2132D">
        <w:rPr>
          <w:rFonts w:cs="Times New Roman"/>
        </w:rPr>
        <w:lastRenderedPageBreak/>
        <w:t>relevant issues.</w:t>
      </w:r>
      <w:r w:rsidR="009E78DC">
        <w:rPr>
          <w:rFonts w:cs="Times New Roman"/>
        </w:rPr>
        <w:t xml:space="preserve"> </w:t>
      </w:r>
      <w:r w:rsidR="00BC0AC7" w:rsidRPr="00C2132D">
        <w:rPr>
          <w:rFonts w:cs="Times New Roman"/>
        </w:rPr>
        <w:t>My initial inclination to believe</w:t>
      </w:r>
      <w:r w:rsidR="00051856" w:rsidRPr="00C2132D">
        <w:rPr>
          <w:rFonts w:cs="Times New Roman"/>
        </w:rPr>
        <w:t xml:space="preserve"> the liberal position</w:t>
      </w:r>
      <w:r w:rsidR="00BC0AC7" w:rsidRPr="00C2132D">
        <w:rPr>
          <w:rFonts w:cs="Times New Roman"/>
        </w:rPr>
        <w:t xml:space="preserve"> </w:t>
      </w:r>
      <w:r w:rsidR="00096685" w:rsidRPr="00C2132D">
        <w:rPr>
          <w:rFonts w:cs="Times New Roman"/>
        </w:rPr>
        <w:t>that raising the minimum wage would benefit the poor</w:t>
      </w:r>
      <w:r w:rsidR="00BC0AC7" w:rsidRPr="00C2132D">
        <w:rPr>
          <w:rFonts w:cs="Times New Roman"/>
        </w:rPr>
        <w:t xml:space="preserve"> may be no more rationally sustainable, once I’m aware of expert disagreement, than my inclination to </w:t>
      </w:r>
      <w:r w:rsidR="00C4645C" w:rsidRPr="00C2132D">
        <w:rPr>
          <w:rFonts w:cs="Times New Roman"/>
        </w:rPr>
        <w:t>reject C</w:t>
      </w:r>
      <w:r w:rsidR="002B352C" w:rsidRPr="00C2132D">
        <w:rPr>
          <w:rFonts w:cs="Times New Roman"/>
        </w:rPr>
        <w:t>losure principles for</w:t>
      </w:r>
      <w:r w:rsidR="00BC0AC7" w:rsidRPr="00C2132D">
        <w:rPr>
          <w:rFonts w:cs="Times New Roman"/>
        </w:rPr>
        <w:t xml:space="preserve"> justification.</w:t>
      </w:r>
      <w:r w:rsidR="009E78DC">
        <w:rPr>
          <w:rFonts w:cs="Times New Roman"/>
        </w:rPr>
        <w:t xml:space="preserve"> </w:t>
      </w:r>
      <w:r w:rsidR="00EC7AEC" w:rsidRPr="00C2132D">
        <w:rPr>
          <w:rFonts w:cs="Times New Roman"/>
        </w:rPr>
        <w:t>If that’s right, then perhaps I shouldn’t be spending much of my money or political energy trying to support politicians who would raise the minimum wage.</w:t>
      </w:r>
    </w:p>
    <w:p w:rsidR="007834A3" w:rsidRDefault="007834A3" w:rsidP="007834A3">
      <w:pPr>
        <w:pStyle w:val="NoSpacing"/>
        <w:spacing w:line="480" w:lineRule="auto"/>
        <w:jc w:val="both"/>
        <w:rPr>
          <w:rFonts w:cs="Times New Roman"/>
        </w:rPr>
      </w:pPr>
      <w:r>
        <w:rPr>
          <w:rFonts w:cs="Times New Roman"/>
        </w:rPr>
        <w:tab/>
      </w:r>
      <w:r w:rsidR="000D5DDF" w:rsidRPr="00C2132D">
        <w:rPr>
          <w:rFonts w:cs="Times New Roman"/>
        </w:rPr>
        <w:t>But even here, there are more complications.</w:t>
      </w:r>
      <w:r w:rsidR="009E78DC">
        <w:rPr>
          <w:rFonts w:cs="Times New Roman"/>
        </w:rPr>
        <w:t xml:space="preserve"> </w:t>
      </w:r>
      <w:r w:rsidR="000D5DDF" w:rsidRPr="00C2132D">
        <w:rPr>
          <w:rFonts w:cs="Times New Roman"/>
        </w:rPr>
        <w:t xml:space="preserve">Suppose I’m initially inclined toward the liberal position </w:t>
      </w:r>
      <w:r w:rsidR="0044310E" w:rsidRPr="00C2132D">
        <w:rPr>
          <w:rFonts w:cs="Times New Roman"/>
        </w:rPr>
        <w:t xml:space="preserve">on </w:t>
      </w:r>
      <w:r w:rsidR="00051856" w:rsidRPr="00C2132D">
        <w:rPr>
          <w:rFonts w:cs="Times New Roman"/>
        </w:rPr>
        <w:t>minimum wage laws</w:t>
      </w:r>
      <w:r w:rsidR="000D5DDF" w:rsidRPr="00C2132D">
        <w:rPr>
          <w:rFonts w:cs="Times New Roman"/>
        </w:rPr>
        <w:t>, and suppose I think as follows: “E</w:t>
      </w:r>
      <w:r w:rsidR="00943011" w:rsidRPr="00C2132D">
        <w:rPr>
          <w:rFonts w:cs="Times New Roman"/>
        </w:rPr>
        <w:t>conomists are humans, and so subject to non-rational influences on their beliefs.</w:t>
      </w:r>
      <w:r w:rsidR="009E78DC">
        <w:rPr>
          <w:rFonts w:cs="Times New Roman"/>
        </w:rPr>
        <w:t xml:space="preserve"> </w:t>
      </w:r>
      <w:r w:rsidR="000D5DDF" w:rsidRPr="00C2132D">
        <w:rPr>
          <w:rFonts w:cs="Times New Roman"/>
        </w:rPr>
        <w:t>I</w:t>
      </w:r>
      <w:r w:rsidR="001F3CC7" w:rsidRPr="00C2132D">
        <w:rPr>
          <w:rFonts w:cs="Times New Roman"/>
        </w:rPr>
        <w:t>n general, unconstrained employment benefits the better-off, and</w:t>
      </w:r>
      <w:r w:rsidR="00943011" w:rsidRPr="00C2132D">
        <w:rPr>
          <w:rFonts w:cs="Times New Roman"/>
        </w:rPr>
        <w:t xml:space="preserve"> </w:t>
      </w:r>
      <w:r w:rsidR="001F3CC7" w:rsidRPr="00C2132D">
        <w:rPr>
          <w:rFonts w:cs="Times New Roman"/>
        </w:rPr>
        <w:t>economists tend to be well-off.</w:t>
      </w:r>
      <w:r w:rsidR="009E78DC">
        <w:rPr>
          <w:rFonts w:cs="Times New Roman"/>
        </w:rPr>
        <w:t xml:space="preserve"> </w:t>
      </w:r>
      <w:r w:rsidR="001F3CC7" w:rsidRPr="00C2132D">
        <w:rPr>
          <w:rFonts w:cs="Times New Roman"/>
        </w:rPr>
        <w:t xml:space="preserve">One might predict that, when the empirical evidence is somewhat open to interpretation, self-interest will </w:t>
      </w:r>
      <w:r w:rsidR="00943011" w:rsidRPr="00C2132D">
        <w:rPr>
          <w:rFonts w:cs="Times New Roman"/>
        </w:rPr>
        <w:t xml:space="preserve">tend </w:t>
      </w:r>
      <w:r w:rsidR="00743748" w:rsidRPr="00C2132D">
        <w:rPr>
          <w:rFonts w:cs="Times New Roman"/>
        </w:rPr>
        <w:t xml:space="preserve">to </w:t>
      </w:r>
      <w:r w:rsidR="001F3CC7" w:rsidRPr="00C2132D">
        <w:rPr>
          <w:rFonts w:cs="Times New Roman"/>
        </w:rPr>
        <w:t xml:space="preserve">lead </w:t>
      </w:r>
      <w:r w:rsidR="00743748" w:rsidRPr="00C2132D">
        <w:rPr>
          <w:rFonts w:cs="Times New Roman"/>
        </w:rPr>
        <w:t xml:space="preserve">some </w:t>
      </w:r>
      <w:r w:rsidR="001F3CC7" w:rsidRPr="00C2132D">
        <w:rPr>
          <w:rFonts w:cs="Times New Roman"/>
        </w:rPr>
        <w:t>economists to reach conclusions in line with their self-interest</w:t>
      </w:r>
      <w:r w:rsidR="00943011" w:rsidRPr="00C2132D">
        <w:rPr>
          <w:rFonts w:cs="Times New Roman"/>
        </w:rPr>
        <w:t xml:space="preserve">, in effect creating a bias toward </w:t>
      </w:r>
      <w:r w:rsidR="000E7AC5" w:rsidRPr="00C2132D">
        <w:rPr>
          <w:rFonts w:cs="Times New Roman"/>
        </w:rPr>
        <w:t>conservative</w:t>
      </w:r>
      <w:r w:rsidR="00943011" w:rsidRPr="00C2132D">
        <w:rPr>
          <w:rFonts w:cs="Times New Roman"/>
        </w:rPr>
        <w:t xml:space="preserve"> conclusions</w:t>
      </w:r>
      <w:r w:rsidR="001F3CC7" w:rsidRPr="00C2132D">
        <w:rPr>
          <w:rFonts w:cs="Times New Roman"/>
        </w:rPr>
        <w:t>.</w:t>
      </w:r>
      <w:r w:rsidR="009E78DC">
        <w:rPr>
          <w:rFonts w:cs="Times New Roman"/>
        </w:rPr>
        <w:t xml:space="preserve"> </w:t>
      </w:r>
      <w:r w:rsidR="00060063" w:rsidRPr="00C2132D">
        <w:rPr>
          <w:rFonts w:cs="Times New Roman"/>
        </w:rPr>
        <w:t>Since</w:t>
      </w:r>
      <w:r w:rsidR="00943011" w:rsidRPr="00C2132D">
        <w:rPr>
          <w:rFonts w:cs="Times New Roman"/>
        </w:rPr>
        <w:t xml:space="preserve"> </w:t>
      </w:r>
      <w:r w:rsidR="00743748" w:rsidRPr="00C2132D">
        <w:rPr>
          <w:rFonts w:cs="Times New Roman"/>
        </w:rPr>
        <w:t xml:space="preserve">I have </w:t>
      </w:r>
      <w:r w:rsidR="00060063" w:rsidRPr="00C2132D">
        <w:rPr>
          <w:rFonts w:cs="Times New Roman"/>
        </w:rPr>
        <w:t>dispute-</w:t>
      </w:r>
      <w:r w:rsidR="00743748" w:rsidRPr="00C2132D">
        <w:rPr>
          <w:rFonts w:cs="Times New Roman"/>
        </w:rPr>
        <w:t>independent reason to expect economists’ beliefs to be biased in this way, I may correct for this expected bias</w:t>
      </w:r>
      <w:r w:rsidR="00DD1DA9" w:rsidRPr="00C2132D">
        <w:rPr>
          <w:rFonts w:cs="Times New Roman"/>
        </w:rPr>
        <w:t>, and give less weight to the opinions of conservative economists</w:t>
      </w:r>
      <w:r w:rsidR="00A62C04" w:rsidRPr="00C2132D">
        <w:rPr>
          <w:rFonts w:cs="Times New Roman"/>
        </w:rPr>
        <w:t>.</w:t>
      </w:r>
      <w:r w:rsidR="000D5DDF" w:rsidRPr="00C2132D">
        <w:rPr>
          <w:rFonts w:cs="Times New Roman"/>
        </w:rPr>
        <w:t>”</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FE559E" w:rsidRPr="00C2132D">
        <w:rPr>
          <w:rFonts w:cs="Times New Roman"/>
        </w:rPr>
        <w:t>On the other hand, suppose I’m initially inclined toward the conservative position on minimum-wage laws, and think like this: “Peo</w:t>
      </w:r>
      <w:r w:rsidR="000E7AC5" w:rsidRPr="00C2132D">
        <w:rPr>
          <w:rFonts w:cs="Times New Roman"/>
        </w:rPr>
        <w:t>ple’s beliefs are often influenced by the group with which they identify—for instance, the liberal group or the conservative group.</w:t>
      </w:r>
      <w:r w:rsidR="009E78DC">
        <w:rPr>
          <w:rFonts w:cs="Times New Roman"/>
        </w:rPr>
        <w:t xml:space="preserve"> </w:t>
      </w:r>
      <w:r w:rsidR="000E7AC5" w:rsidRPr="00C2132D">
        <w:rPr>
          <w:rFonts w:cs="Times New Roman"/>
        </w:rPr>
        <w:t>It’s well-known that university faculty in the U.S. tend to have more liberal views than the population at large.</w:t>
      </w:r>
      <w:r w:rsidR="009E78DC">
        <w:rPr>
          <w:rFonts w:cs="Times New Roman"/>
        </w:rPr>
        <w:t xml:space="preserve"> </w:t>
      </w:r>
      <w:r w:rsidR="000E7AC5" w:rsidRPr="00C2132D">
        <w:rPr>
          <w:rFonts w:cs="Times New Roman"/>
        </w:rPr>
        <w:t>And people will be more likely to hire members of their own group.</w:t>
      </w:r>
      <w:r w:rsidR="009E78DC">
        <w:rPr>
          <w:rFonts w:cs="Times New Roman"/>
        </w:rPr>
        <w:t xml:space="preserve"> </w:t>
      </w:r>
      <w:r w:rsidR="000E7AC5" w:rsidRPr="00C2132D">
        <w:rPr>
          <w:rFonts w:cs="Times New Roman"/>
        </w:rPr>
        <w:t>So universities are subject to systematic bias against conservative views.</w:t>
      </w:r>
      <w:r w:rsidR="009E78DC">
        <w:rPr>
          <w:rFonts w:cs="Times New Roman"/>
        </w:rPr>
        <w:t xml:space="preserve"> </w:t>
      </w:r>
      <w:r w:rsidR="000E7AC5" w:rsidRPr="00C2132D">
        <w:rPr>
          <w:rFonts w:cs="Times New Roman"/>
        </w:rPr>
        <w:t xml:space="preserve">Since I have </w:t>
      </w:r>
      <w:r w:rsidR="00060063" w:rsidRPr="00C2132D">
        <w:rPr>
          <w:rFonts w:cs="Times New Roman"/>
        </w:rPr>
        <w:t>dispute-</w:t>
      </w:r>
      <w:r w:rsidR="000E7AC5" w:rsidRPr="00C2132D">
        <w:rPr>
          <w:rFonts w:cs="Times New Roman"/>
        </w:rPr>
        <w:t xml:space="preserve">independent reason to expect academic economists’ beliefs to be biased in this way, I may correct for this expected bias </w:t>
      </w:r>
      <w:r w:rsidR="002E2831" w:rsidRPr="00C2132D">
        <w:rPr>
          <w:rFonts w:cs="Times New Roman"/>
        </w:rPr>
        <w:t>and give less weight to the opinions of liberal economists</w:t>
      </w:r>
      <w:r w:rsidR="000E7AC5" w:rsidRPr="00C2132D">
        <w:rPr>
          <w:rFonts w:cs="Times New Roman"/>
        </w:rPr>
        <w:t>.”</w:t>
      </w:r>
    </w:p>
    <w:p w:rsidR="007834A3" w:rsidRDefault="007834A3" w:rsidP="007834A3">
      <w:pPr>
        <w:pStyle w:val="NoSpacing"/>
        <w:spacing w:line="480" w:lineRule="auto"/>
        <w:jc w:val="both"/>
        <w:rPr>
          <w:rFonts w:cs="Times New Roman"/>
        </w:rPr>
      </w:pPr>
      <w:r>
        <w:rPr>
          <w:rFonts w:cs="Times New Roman"/>
        </w:rPr>
        <w:lastRenderedPageBreak/>
        <w:tab/>
      </w:r>
      <w:r w:rsidR="00852CE7" w:rsidRPr="00C2132D">
        <w:rPr>
          <w:rFonts w:cs="Times New Roman"/>
        </w:rPr>
        <w:t xml:space="preserve">Both of these trains of argument are, of course, </w:t>
      </w:r>
      <w:r w:rsidR="00CC3600" w:rsidRPr="00C2132D">
        <w:rPr>
          <w:rFonts w:cs="Times New Roman"/>
        </w:rPr>
        <w:t xml:space="preserve">gross </w:t>
      </w:r>
      <w:r w:rsidR="00852CE7" w:rsidRPr="00C2132D">
        <w:rPr>
          <w:rFonts w:cs="Times New Roman"/>
        </w:rPr>
        <w:t>caricatures.</w:t>
      </w:r>
      <w:r w:rsidR="009E78DC">
        <w:rPr>
          <w:rFonts w:cs="Times New Roman"/>
        </w:rPr>
        <w:t xml:space="preserve"> </w:t>
      </w:r>
      <w:r w:rsidR="00852CE7" w:rsidRPr="00C2132D">
        <w:rPr>
          <w:rFonts w:cs="Times New Roman"/>
        </w:rPr>
        <w:t xml:space="preserve">But I think that they do represent </w:t>
      </w:r>
      <w:r w:rsidR="00852CE7" w:rsidRPr="00C2132D">
        <w:rPr>
          <w:rFonts w:cs="Times New Roman"/>
          <w:i/>
        </w:rPr>
        <w:t>types</w:t>
      </w:r>
      <w:r w:rsidR="00852CE7" w:rsidRPr="00C2132D">
        <w:rPr>
          <w:rFonts w:cs="Times New Roman"/>
        </w:rPr>
        <w:t xml:space="preserve"> of argument that are not uncommon in politically charged disputes.</w:t>
      </w:r>
      <w:r w:rsidR="009E78DC">
        <w:rPr>
          <w:rFonts w:cs="Times New Roman"/>
        </w:rPr>
        <w:t xml:space="preserve"> </w:t>
      </w:r>
      <w:r w:rsidR="00852CE7" w:rsidRPr="00C2132D">
        <w:rPr>
          <w:rFonts w:cs="Times New Roman"/>
        </w:rPr>
        <w:t xml:space="preserve">And without going into </w:t>
      </w:r>
      <w:r w:rsidR="003924C3" w:rsidRPr="00C2132D">
        <w:rPr>
          <w:rFonts w:cs="Times New Roman"/>
        </w:rPr>
        <w:t xml:space="preserve">the </w:t>
      </w:r>
      <w:r w:rsidR="00852CE7" w:rsidRPr="00C2132D">
        <w:rPr>
          <w:rFonts w:cs="Times New Roman"/>
        </w:rPr>
        <w:t xml:space="preserve">details or merits of either one, </w:t>
      </w:r>
      <w:r w:rsidR="00FF587B" w:rsidRPr="00C2132D">
        <w:rPr>
          <w:rFonts w:cs="Times New Roman"/>
        </w:rPr>
        <w:t xml:space="preserve">I think that we can see something important about the </w:t>
      </w:r>
      <w:r w:rsidR="00FF587B" w:rsidRPr="00C2132D">
        <w:rPr>
          <w:rFonts w:cs="Times New Roman"/>
          <w:i/>
        </w:rPr>
        <w:t>structure</w:t>
      </w:r>
      <w:r w:rsidR="00FF587B" w:rsidRPr="00C2132D">
        <w:rPr>
          <w:rFonts w:cs="Times New Roman"/>
        </w:rPr>
        <w:t xml:space="preserve"> of this sort of argument.</w:t>
      </w:r>
      <w:r w:rsidR="009E78DC">
        <w:rPr>
          <w:rFonts w:cs="Times New Roman"/>
        </w:rPr>
        <w:t xml:space="preserve"> </w:t>
      </w:r>
      <w:r w:rsidR="00FF587B" w:rsidRPr="00C2132D">
        <w:rPr>
          <w:rFonts w:cs="Times New Roman"/>
        </w:rPr>
        <w:t>In both cases, the arguer presents reasons for discrediting those with whom she disagrees, and the reasons are—at least at first blush—independent of the matter under dispute.</w:t>
      </w:r>
      <w:r w:rsidR="009E78DC">
        <w:rPr>
          <w:rFonts w:cs="Times New Roman"/>
        </w:rPr>
        <w:t xml:space="preserve"> </w:t>
      </w:r>
      <w:r w:rsidR="00FF587B" w:rsidRPr="00C2132D">
        <w:rPr>
          <w:rFonts w:cs="Times New Roman"/>
        </w:rPr>
        <w:t xml:space="preserve">Thus this sort of argument presents </w:t>
      </w:r>
      <w:r w:rsidR="00CC3600" w:rsidRPr="00C2132D">
        <w:rPr>
          <w:rFonts w:cs="Times New Roman"/>
        </w:rPr>
        <w:t>another</w:t>
      </w:r>
      <w:r w:rsidR="00FF587B" w:rsidRPr="00C2132D">
        <w:rPr>
          <w:rFonts w:cs="Times New Roman"/>
        </w:rPr>
        <w:t xml:space="preserve"> possible way that the rational pressure for belief-revision </w:t>
      </w:r>
      <w:r w:rsidR="005D001A" w:rsidRPr="00C2132D">
        <w:rPr>
          <w:rFonts w:cs="Times New Roman"/>
        </w:rPr>
        <w:t xml:space="preserve">generated by IBC </w:t>
      </w:r>
      <w:r w:rsidR="00FF587B" w:rsidRPr="00C2132D">
        <w:rPr>
          <w:rFonts w:cs="Times New Roman"/>
        </w:rPr>
        <w:t>may be reduced in politically-charged controversies.</w:t>
      </w:r>
    </w:p>
    <w:p w:rsidR="007834A3" w:rsidRDefault="007834A3" w:rsidP="007834A3">
      <w:pPr>
        <w:pStyle w:val="NoSpacing"/>
        <w:spacing w:line="480" w:lineRule="auto"/>
        <w:jc w:val="both"/>
        <w:rPr>
          <w:rFonts w:cs="Times New Roman"/>
        </w:rPr>
      </w:pPr>
      <w:r>
        <w:rPr>
          <w:rFonts w:cs="Times New Roman"/>
        </w:rPr>
        <w:tab/>
      </w:r>
      <w:r w:rsidR="00FF587B" w:rsidRPr="00C2132D">
        <w:rPr>
          <w:rFonts w:cs="Times New Roman"/>
        </w:rPr>
        <w:t xml:space="preserve">Of course, it’s one thing to point to the possibility of offering dispute-independent </w:t>
      </w:r>
      <w:r w:rsidR="005D001A" w:rsidRPr="00C2132D">
        <w:rPr>
          <w:rFonts w:cs="Times New Roman"/>
        </w:rPr>
        <w:t xml:space="preserve">rational </w:t>
      </w:r>
      <w:r w:rsidR="00FF587B" w:rsidRPr="00C2132D">
        <w:rPr>
          <w:rFonts w:cs="Times New Roman"/>
        </w:rPr>
        <w:t xml:space="preserve">grounds for discrediting one’s political opponents, and another to say </w:t>
      </w:r>
      <w:r w:rsidR="00BD22E0" w:rsidRPr="00C2132D">
        <w:rPr>
          <w:rFonts w:cs="Times New Roman"/>
        </w:rPr>
        <w:t xml:space="preserve">in a given case </w:t>
      </w:r>
      <w:r w:rsidR="00FF587B" w:rsidRPr="00C2132D">
        <w:rPr>
          <w:rFonts w:cs="Times New Roman"/>
        </w:rPr>
        <w:t xml:space="preserve">that </w:t>
      </w:r>
      <w:r w:rsidR="001F2271" w:rsidRPr="00C2132D">
        <w:rPr>
          <w:rFonts w:cs="Times New Roman"/>
        </w:rPr>
        <w:t xml:space="preserve">one has </w:t>
      </w:r>
      <w:r w:rsidR="005D001A" w:rsidRPr="00C2132D">
        <w:rPr>
          <w:rFonts w:cs="Times New Roman"/>
        </w:rPr>
        <w:t xml:space="preserve">really </w:t>
      </w:r>
      <w:r w:rsidR="001F2271" w:rsidRPr="00C2132D">
        <w:rPr>
          <w:rFonts w:cs="Times New Roman"/>
        </w:rPr>
        <w:t>done so</w:t>
      </w:r>
      <w:r w:rsidR="00FF587B" w:rsidRPr="00C2132D">
        <w:rPr>
          <w:rFonts w:cs="Times New Roman"/>
        </w:rPr>
        <w:t>.</w:t>
      </w:r>
      <w:r w:rsidR="009E78DC">
        <w:rPr>
          <w:rFonts w:cs="Times New Roman"/>
        </w:rPr>
        <w:t xml:space="preserve"> </w:t>
      </w:r>
      <w:r w:rsidR="00FF587B" w:rsidRPr="00C2132D">
        <w:rPr>
          <w:rFonts w:cs="Times New Roman"/>
        </w:rPr>
        <w:t xml:space="preserve">Whether </w:t>
      </w:r>
      <w:r w:rsidR="001F2271" w:rsidRPr="00C2132D">
        <w:rPr>
          <w:rFonts w:cs="Times New Roman"/>
        </w:rPr>
        <w:t>one has</w:t>
      </w:r>
      <w:r w:rsidR="00FF587B" w:rsidRPr="00C2132D">
        <w:rPr>
          <w:rFonts w:cs="Times New Roman"/>
        </w:rPr>
        <w:t xml:space="preserve"> or </w:t>
      </w:r>
      <w:r w:rsidR="004C015E">
        <w:rPr>
          <w:rFonts w:cs="Times New Roman"/>
        </w:rPr>
        <w:t xml:space="preserve">has </w:t>
      </w:r>
      <w:r w:rsidR="00FF587B" w:rsidRPr="00C2132D">
        <w:rPr>
          <w:rFonts w:cs="Times New Roman"/>
        </w:rPr>
        <w:t>not will of course vary widely across examples</w:t>
      </w:r>
      <w:r w:rsidR="00BD5682" w:rsidRPr="00C2132D">
        <w:rPr>
          <w:rFonts w:cs="Times New Roman"/>
        </w:rPr>
        <w:t xml:space="preserve">, and </w:t>
      </w:r>
      <w:r w:rsidR="009F7A53" w:rsidRPr="00C2132D">
        <w:rPr>
          <w:rFonts w:cs="Times New Roman"/>
        </w:rPr>
        <w:t>we shouldn’t expect there to be some simple recipe for generating this sort of argument, or for assessing the cogency of particular examples</w:t>
      </w:r>
      <w:r w:rsidR="00BD5682" w:rsidRPr="00C2132D">
        <w:rPr>
          <w:rFonts w:cs="Times New Roman"/>
        </w:rPr>
        <w:t>.</w:t>
      </w:r>
      <w:r w:rsidR="009E78DC">
        <w:rPr>
          <w:rFonts w:cs="Times New Roman"/>
        </w:rPr>
        <w:t xml:space="preserve"> </w:t>
      </w:r>
      <w:r w:rsidR="004A57D4" w:rsidRPr="00C2132D">
        <w:rPr>
          <w:rFonts w:cs="Times New Roman"/>
        </w:rPr>
        <w:t xml:space="preserve">The present point is that this sort of response is much more natural in thinking about politically important issues than, say, </w:t>
      </w:r>
      <w:r w:rsidR="003924C3" w:rsidRPr="00C2132D">
        <w:rPr>
          <w:rFonts w:cs="Times New Roman"/>
        </w:rPr>
        <w:t>in thinking about</w:t>
      </w:r>
      <w:r w:rsidR="004A57D4" w:rsidRPr="00C2132D">
        <w:rPr>
          <w:rFonts w:cs="Times New Roman"/>
        </w:rPr>
        <w:t xml:space="preserve"> Closure</w:t>
      </w:r>
      <w:r w:rsidR="00EB17DA" w:rsidRPr="00C2132D">
        <w:rPr>
          <w:rFonts w:cs="Times New Roman"/>
        </w:rPr>
        <w:t xml:space="preserve"> in epistemology.</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F84AE7" w:rsidRPr="00C2132D">
        <w:rPr>
          <w:rFonts w:cs="Times New Roman"/>
        </w:rPr>
        <w:t>I suspect that discrediting one’s opponents’ opinions in this way is more natural in politics, at least in part, because it’s more often legitimate.</w:t>
      </w:r>
      <w:r w:rsidR="009E78DC">
        <w:rPr>
          <w:rFonts w:cs="Times New Roman"/>
        </w:rPr>
        <w:t xml:space="preserve"> </w:t>
      </w:r>
      <w:r w:rsidR="00F84AE7" w:rsidRPr="00C2132D">
        <w:rPr>
          <w:rFonts w:cs="Times New Roman"/>
        </w:rPr>
        <w:t>Political controversies involve matters of great practical importance.</w:t>
      </w:r>
      <w:r w:rsidR="009E78DC">
        <w:rPr>
          <w:rFonts w:cs="Times New Roman"/>
        </w:rPr>
        <w:t xml:space="preserve"> </w:t>
      </w:r>
      <w:r w:rsidR="00F84AE7" w:rsidRPr="00C2132D">
        <w:rPr>
          <w:rFonts w:cs="Times New Roman"/>
        </w:rPr>
        <w:t>The high practical stakes raise the emotional temperatur</w:t>
      </w:r>
      <w:r w:rsidR="00162FBE" w:rsidRPr="00C2132D">
        <w:rPr>
          <w:rFonts w:cs="Times New Roman"/>
        </w:rPr>
        <w:t xml:space="preserve">e, and thus invite bias, </w:t>
      </w:r>
      <w:r w:rsidR="00F84AE7" w:rsidRPr="00C2132D">
        <w:rPr>
          <w:rFonts w:cs="Times New Roman"/>
        </w:rPr>
        <w:t>through self-in</w:t>
      </w:r>
      <w:r w:rsidR="00162FBE" w:rsidRPr="00C2132D">
        <w:rPr>
          <w:rFonts w:cs="Times New Roman"/>
        </w:rPr>
        <w:t>terest, group-identification, and</w:t>
      </w:r>
      <w:r w:rsidR="00F84AE7" w:rsidRPr="00C2132D">
        <w:rPr>
          <w:rFonts w:cs="Times New Roman"/>
        </w:rPr>
        <w:t xml:space="preserve"> other emotionally powerful distorters of rational thought.</w:t>
      </w:r>
      <w:r w:rsidR="00A83EE1">
        <w:rPr>
          <w:rStyle w:val="FootnoteReference"/>
          <w:rFonts w:cs="Times New Roman"/>
        </w:rPr>
        <w:footnoteReference w:id="15"/>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lastRenderedPageBreak/>
        <w:tab/>
      </w:r>
      <w:r w:rsidR="00B2274D" w:rsidRPr="00C2132D">
        <w:rPr>
          <w:rFonts w:cs="Times New Roman"/>
        </w:rPr>
        <w:t>So we’ve seen a way in which the p</w:t>
      </w:r>
      <w:r w:rsidR="00BD5682" w:rsidRPr="00C2132D">
        <w:rPr>
          <w:rFonts w:cs="Times New Roman"/>
        </w:rPr>
        <w:t xml:space="preserve">olitical nature of </w:t>
      </w:r>
      <w:r w:rsidR="00B2274D" w:rsidRPr="00C2132D">
        <w:rPr>
          <w:rFonts w:cs="Times New Roman"/>
        </w:rPr>
        <w:t xml:space="preserve">certain </w:t>
      </w:r>
      <w:r w:rsidR="00BD5682" w:rsidRPr="00C2132D">
        <w:rPr>
          <w:rFonts w:cs="Times New Roman"/>
        </w:rPr>
        <w:t>dispute</w:t>
      </w:r>
      <w:r w:rsidR="00B2274D" w:rsidRPr="00C2132D">
        <w:rPr>
          <w:rFonts w:cs="Times New Roman"/>
        </w:rPr>
        <w:t xml:space="preserve">s </w:t>
      </w:r>
      <w:r w:rsidR="004359EA" w:rsidRPr="00C2132D">
        <w:rPr>
          <w:rFonts w:cs="Times New Roman"/>
        </w:rPr>
        <w:t xml:space="preserve">can </w:t>
      </w:r>
      <w:r w:rsidR="00F84AE7" w:rsidRPr="00C2132D">
        <w:rPr>
          <w:rFonts w:cs="Times New Roman"/>
        </w:rPr>
        <w:t xml:space="preserve">make it more likely that one has </w:t>
      </w:r>
      <w:r w:rsidR="004359EA" w:rsidRPr="00C2132D">
        <w:rPr>
          <w:rFonts w:cs="Times New Roman"/>
        </w:rPr>
        <w:t>grounds for</w:t>
      </w:r>
      <w:r w:rsidR="00B2274D" w:rsidRPr="00C2132D">
        <w:rPr>
          <w:rFonts w:cs="Times New Roman"/>
        </w:rPr>
        <w:t xml:space="preserve"> </w:t>
      </w:r>
      <w:r w:rsidR="00305E1D">
        <w:rPr>
          <w:rFonts w:cs="Times New Roman"/>
        </w:rPr>
        <w:t xml:space="preserve">selectively </w:t>
      </w:r>
      <w:r w:rsidR="00B2274D" w:rsidRPr="00C2132D">
        <w:rPr>
          <w:rFonts w:cs="Times New Roman"/>
        </w:rPr>
        <w:t>discrediting one’s opponents.</w:t>
      </w:r>
      <w:r w:rsidR="009E78DC">
        <w:rPr>
          <w:rFonts w:cs="Times New Roman"/>
        </w:rPr>
        <w:t xml:space="preserve"> </w:t>
      </w:r>
      <w:r w:rsidR="00B2274D" w:rsidRPr="00C2132D">
        <w:rPr>
          <w:rFonts w:cs="Times New Roman"/>
        </w:rPr>
        <w:t>And when that discrediting is independent of the matter under dispute, it may reduce the IRC-mandated pressure to revise one’s beliefs.</w:t>
      </w:r>
      <w:r w:rsidR="009E78DC">
        <w:rPr>
          <w:rFonts w:cs="Times New Roman"/>
        </w:rPr>
        <w:t xml:space="preserve"> </w:t>
      </w:r>
      <w:r w:rsidR="00CF2AFD" w:rsidRPr="00C2132D">
        <w:rPr>
          <w:rFonts w:cs="Times New Roman"/>
        </w:rPr>
        <w:t>But one final point about this sort of maneuver deserves noticing.</w:t>
      </w:r>
      <w:r w:rsidR="009E78DC">
        <w:rPr>
          <w:rFonts w:cs="Times New Roman"/>
        </w:rPr>
        <w:t xml:space="preserve"> </w:t>
      </w:r>
      <w:r w:rsidR="00CF2AFD" w:rsidRPr="00C2132D">
        <w:rPr>
          <w:rFonts w:cs="Times New Roman"/>
        </w:rPr>
        <w:t>And that is that it will often be unclear to what extent one</w:t>
      </w:r>
      <w:r w:rsidR="00D87B72" w:rsidRPr="00C2132D">
        <w:rPr>
          <w:rFonts w:cs="Times New Roman"/>
        </w:rPr>
        <w:t xml:space="preserve"> </w:t>
      </w:r>
      <w:r w:rsidR="004359EA" w:rsidRPr="00C2132D">
        <w:rPr>
          <w:rFonts w:cs="Times New Roman"/>
        </w:rPr>
        <w:t xml:space="preserve">really </w:t>
      </w:r>
      <w:r w:rsidR="00D87B72" w:rsidRPr="00C2132D">
        <w:rPr>
          <w:rFonts w:cs="Times New Roman"/>
        </w:rPr>
        <w:t>has strong independent</w:t>
      </w:r>
      <w:r w:rsidR="00CF2AFD" w:rsidRPr="00C2132D">
        <w:rPr>
          <w:rFonts w:cs="Times New Roman"/>
        </w:rPr>
        <w:t xml:space="preserve"> reasons for discrediting one’s opponents.</w:t>
      </w:r>
    </w:p>
    <w:p w:rsidR="007834A3" w:rsidRDefault="007834A3" w:rsidP="007834A3">
      <w:pPr>
        <w:pStyle w:val="NoSpacing"/>
        <w:spacing w:line="480" w:lineRule="auto"/>
        <w:jc w:val="both"/>
        <w:rPr>
          <w:rFonts w:cs="Times New Roman"/>
        </w:rPr>
      </w:pPr>
      <w:r>
        <w:rPr>
          <w:rFonts w:cs="Times New Roman"/>
        </w:rPr>
        <w:tab/>
      </w:r>
      <w:r w:rsidR="00BD22E0" w:rsidRPr="00C2132D">
        <w:rPr>
          <w:rFonts w:cs="Times New Roman"/>
        </w:rPr>
        <w:t xml:space="preserve">Consider the liberal who believes </w:t>
      </w:r>
      <w:r w:rsidR="004359EA" w:rsidRPr="00C2132D">
        <w:rPr>
          <w:rFonts w:cs="Times New Roman"/>
        </w:rPr>
        <w:t xml:space="preserve">that </w:t>
      </w:r>
      <w:r w:rsidR="00BD22E0" w:rsidRPr="00C2132D">
        <w:rPr>
          <w:rFonts w:cs="Times New Roman"/>
        </w:rPr>
        <w:t>conservative economists are biased by self-interest.</w:t>
      </w:r>
      <w:r w:rsidR="009E78DC">
        <w:rPr>
          <w:rFonts w:cs="Times New Roman"/>
        </w:rPr>
        <w:t xml:space="preserve"> </w:t>
      </w:r>
      <w:r w:rsidR="00BD22E0" w:rsidRPr="00C2132D">
        <w:rPr>
          <w:rFonts w:cs="Times New Roman"/>
        </w:rPr>
        <w:t xml:space="preserve">She is relying on unquantified </w:t>
      </w:r>
      <w:r w:rsidR="00112C1A" w:rsidRPr="00C2132D">
        <w:rPr>
          <w:rFonts w:cs="Times New Roman"/>
        </w:rPr>
        <w:t>common-sense</w:t>
      </w:r>
      <w:r w:rsidR="00BD22E0" w:rsidRPr="00C2132D">
        <w:rPr>
          <w:rFonts w:cs="Times New Roman"/>
        </w:rPr>
        <w:t xml:space="preserve"> psychology in supposing that self-interest plays a large enough role in conservative economists’ thinking to produce a significant bias in favor of policies that benefit the wealthy.</w:t>
      </w:r>
      <w:r w:rsidR="009E78DC">
        <w:rPr>
          <w:rFonts w:cs="Times New Roman"/>
        </w:rPr>
        <w:t xml:space="preserve"> </w:t>
      </w:r>
      <w:r w:rsidR="00BD22E0" w:rsidRPr="00C2132D">
        <w:rPr>
          <w:rFonts w:cs="Times New Roman"/>
        </w:rPr>
        <w:t xml:space="preserve">Now there’s nothing wrong with </w:t>
      </w:r>
      <w:r w:rsidR="00112C1A" w:rsidRPr="00C2132D">
        <w:rPr>
          <w:rFonts w:cs="Times New Roman"/>
        </w:rPr>
        <w:t>common-sense</w:t>
      </w:r>
      <w:r w:rsidR="00BD22E0" w:rsidRPr="00C2132D">
        <w:rPr>
          <w:rFonts w:cs="Times New Roman"/>
        </w:rPr>
        <w:t xml:space="preserve"> psychology: it seems quite legitimate when I</w:t>
      </w:r>
      <w:r w:rsidR="00112C1A" w:rsidRPr="00C2132D">
        <w:rPr>
          <w:rFonts w:cs="Times New Roman"/>
        </w:rPr>
        <w:t xml:space="preserve"> use it to discredit</w:t>
      </w:r>
      <w:r w:rsidR="00BD22E0" w:rsidRPr="00C2132D">
        <w:rPr>
          <w:rFonts w:cs="Times New Roman"/>
        </w:rPr>
        <w:t xml:space="preserve"> the opin</w:t>
      </w:r>
      <w:r w:rsidR="00112C1A" w:rsidRPr="00C2132D">
        <w:rPr>
          <w:rFonts w:cs="Times New Roman"/>
        </w:rPr>
        <w:t xml:space="preserve">ion of </w:t>
      </w:r>
      <w:r w:rsidR="009020F2" w:rsidRPr="00C2132D">
        <w:rPr>
          <w:rFonts w:cs="Times New Roman"/>
        </w:rPr>
        <w:t>Aksel</w:t>
      </w:r>
      <w:r w:rsidR="00112C1A" w:rsidRPr="00C2132D">
        <w:rPr>
          <w:rFonts w:cs="Times New Roman"/>
        </w:rPr>
        <w:t>’s father.</w:t>
      </w:r>
      <w:r w:rsidR="009E78DC">
        <w:rPr>
          <w:rFonts w:cs="Times New Roman"/>
        </w:rPr>
        <w:t xml:space="preserve"> </w:t>
      </w:r>
      <w:r w:rsidR="00112C1A" w:rsidRPr="00C2132D">
        <w:rPr>
          <w:rFonts w:cs="Times New Roman"/>
        </w:rPr>
        <w:t xml:space="preserve">But </w:t>
      </w:r>
      <w:r w:rsidR="00BD22E0" w:rsidRPr="00C2132D">
        <w:rPr>
          <w:rFonts w:cs="Times New Roman"/>
        </w:rPr>
        <w:t xml:space="preserve">here’s another bit of </w:t>
      </w:r>
      <w:r w:rsidR="00D87B72" w:rsidRPr="00C2132D">
        <w:rPr>
          <w:rFonts w:cs="Times New Roman"/>
        </w:rPr>
        <w:t>common-sense</w:t>
      </w:r>
      <w:r w:rsidR="00BD22E0" w:rsidRPr="00C2132D">
        <w:rPr>
          <w:rFonts w:cs="Times New Roman"/>
        </w:rPr>
        <w:t xml:space="preserve"> psychology: people tend to interpret evidence in a way that supports beliefs they already have</w:t>
      </w:r>
      <w:r w:rsidR="009C04AC" w:rsidRPr="00C2132D">
        <w:rPr>
          <w:rFonts w:cs="Times New Roman"/>
        </w:rPr>
        <w:t>, especially when those beliefs are important to them</w:t>
      </w:r>
      <w:r w:rsidR="00BD22E0" w:rsidRPr="00C2132D">
        <w:rPr>
          <w:rFonts w:cs="Times New Roman"/>
        </w:rPr>
        <w:t>.</w:t>
      </w:r>
      <w:r w:rsidR="009E78DC">
        <w:rPr>
          <w:rFonts w:cs="Times New Roman"/>
        </w:rPr>
        <w:t xml:space="preserve"> </w:t>
      </w:r>
      <w:r w:rsidR="00D87B72" w:rsidRPr="00C2132D">
        <w:rPr>
          <w:rFonts w:cs="Times New Roman"/>
        </w:rPr>
        <w:t xml:space="preserve">And we </w:t>
      </w:r>
      <w:r w:rsidR="00AC6464">
        <w:rPr>
          <w:rFonts w:cs="Times New Roman"/>
        </w:rPr>
        <w:t xml:space="preserve">can </w:t>
      </w:r>
      <w:r w:rsidR="00D87B72" w:rsidRPr="00C2132D">
        <w:rPr>
          <w:rFonts w:cs="Times New Roman"/>
        </w:rPr>
        <w:t>see that discrediting our opponents is an indirect way of supporting our initial beliefs.</w:t>
      </w:r>
      <w:r w:rsidR="009E78DC">
        <w:rPr>
          <w:rFonts w:cs="Times New Roman"/>
        </w:rPr>
        <w:t xml:space="preserve"> </w:t>
      </w:r>
      <w:r w:rsidR="00245B2F" w:rsidRPr="00C2132D">
        <w:rPr>
          <w:rFonts w:cs="Times New Roman"/>
        </w:rPr>
        <w:t>This suggests that we are likely</w:t>
      </w:r>
      <w:r w:rsidR="009C04AC" w:rsidRPr="00C2132D">
        <w:rPr>
          <w:rFonts w:cs="Times New Roman"/>
        </w:rPr>
        <w:t xml:space="preserve"> </w:t>
      </w:r>
      <w:r w:rsidR="00AC6464">
        <w:rPr>
          <w:rFonts w:cs="Times New Roman"/>
        </w:rPr>
        <w:t xml:space="preserve">to be </w:t>
      </w:r>
      <w:r w:rsidR="009C04AC" w:rsidRPr="00C2132D">
        <w:rPr>
          <w:rFonts w:cs="Times New Roman"/>
        </w:rPr>
        <w:t xml:space="preserve">prone to </w:t>
      </w:r>
      <w:r w:rsidR="007437C0" w:rsidRPr="00C2132D">
        <w:rPr>
          <w:rFonts w:cs="Times New Roman"/>
        </w:rPr>
        <w:t>overestimating</w:t>
      </w:r>
      <w:r w:rsidR="00BD22E0" w:rsidRPr="00C2132D">
        <w:rPr>
          <w:rFonts w:cs="Times New Roman"/>
        </w:rPr>
        <w:t xml:space="preserve"> the degree to which our independent evidence supports downgrading the epistemic credentials </w:t>
      </w:r>
      <w:r w:rsidR="00D87B72" w:rsidRPr="00C2132D">
        <w:rPr>
          <w:rFonts w:cs="Times New Roman"/>
        </w:rPr>
        <w:t xml:space="preserve">of those </w:t>
      </w:r>
      <w:r w:rsidR="00C765F5" w:rsidRPr="00C2132D">
        <w:rPr>
          <w:rFonts w:cs="Times New Roman"/>
        </w:rPr>
        <w:t>with whom we disagree</w:t>
      </w:r>
      <w:r w:rsidR="00D87B72" w:rsidRPr="00C2132D">
        <w:rPr>
          <w:rFonts w:cs="Times New Roman"/>
        </w:rPr>
        <w:t>.</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1F50D5" w:rsidRPr="00C2132D">
        <w:rPr>
          <w:rFonts w:cs="Times New Roman"/>
        </w:rPr>
        <w:t>The problem is exacerbated by the complexity of our epistemic task</w:t>
      </w:r>
      <w:r w:rsidR="009C04AC" w:rsidRPr="00C2132D">
        <w:rPr>
          <w:rFonts w:cs="Times New Roman"/>
        </w:rPr>
        <w:t xml:space="preserve"> in applying IBC</w:t>
      </w:r>
      <w:r w:rsidR="0014534F">
        <w:rPr>
          <w:rFonts w:cs="Times New Roman"/>
        </w:rPr>
        <w:t>. A</w:t>
      </w:r>
      <w:r w:rsidR="001F50D5" w:rsidRPr="00C2132D">
        <w:rPr>
          <w:rFonts w:cs="Times New Roman"/>
        </w:rPr>
        <w:t>s hard as it is to arrive at rational all-things-considered judgments about complex matters</w:t>
      </w:r>
      <w:r w:rsidR="006B366D" w:rsidRPr="00C2132D">
        <w:rPr>
          <w:rFonts w:cs="Times New Roman"/>
        </w:rPr>
        <w:t xml:space="preserve"> in general</w:t>
      </w:r>
      <w:r w:rsidR="001F50D5" w:rsidRPr="00C2132D">
        <w:rPr>
          <w:rFonts w:cs="Times New Roman"/>
        </w:rPr>
        <w:t xml:space="preserve">, here </w:t>
      </w:r>
      <w:r w:rsidR="009C04AC" w:rsidRPr="00C2132D">
        <w:rPr>
          <w:rFonts w:cs="Times New Roman"/>
        </w:rPr>
        <w:t xml:space="preserve">our task is a bit more complex: </w:t>
      </w:r>
      <w:r w:rsidR="001F50D5" w:rsidRPr="00C2132D">
        <w:rPr>
          <w:rFonts w:cs="Times New Roman"/>
        </w:rPr>
        <w:t>we must arrive at judgments about what’s supported by that subset of our reasons</w:t>
      </w:r>
      <w:r w:rsidR="006B366D" w:rsidRPr="00C2132D">
        <w:rPr>
          <w:rFonts w:cs="Times New Roman"/>
        </w:rPr>
        <w:t xml:space="preserve"> that are</w:t>
      </w:r>
      <w:r w:rsidR="001F50D5" w:rsidRPr="00C2132D">
        <w:rPr>
          <w:rFonts w:cs="Times New Roman"/>
        </w:rPr>
        <w:t xml:space="preserve"> independent of the reasoning under dispute.</w:t>
      </w:r>
      <w:r w:rsidR="009E78DC">
        <w:rPr>
          <w:rFonts w:cs="Times New Roman"/>
        </w:rPr>
        <w:t xml:space="preserve"> </w:t>
      </w:r>
      <w:r w:rsidR="009C04AC" w:rsidRPr="00C2132D">
        <w:rPr>
          <w:rFonts w:cs="Times New Roman"/>
        </w:rPr>
        <w:t>We must focus on the dispute in order to judge how strongly our dispute-independent reasons speak for according epistemic respect to those on the other side.</w:t>
      </w:r>
    </w:p>
    <w:p w:rsidR="007834A3" w:rsidRDefault="007834A3" w:rsidP="007834A3">
      <w:pPr>
        <w:pStyle w:val="NoSpacing"/>
        <w:spacing w:line="480" w:lineRule="auto"/>
        <w:jc w:val="both"/>
        <w:rPr>
          <w:rFonts w:cs="Times New Roman"/>
        </w:rPr>
      </w:pPr>
      <w:r>
        <w:rPr>
          <w:rFonts w:cs="Times New Roman"/>
        </w:rPr>
        <w:lastRenderedPageBreak/>
        <w:tab/>
      </w:r>
      <w:r w:rsidR="00AB2EEB" w:rsidRPr="00C2132D">
        <w:rPr>
          <w:rFonts w:cs="Times New Roman"/>
        </w:rPr>
        <w:t>Th</w:t>
      </w:r>
      <w:r w:rsidR="009C04AC" w:rsidRPr="00C2132D">
        <w:rPr>
          <w:rFonts w:cs="Times New Roman"/>
        </w:rPr>
        <w:t>e difficulty of doing this</w:t>
      </w:r>
      <w:r w:rsidR="00AB2EEB" w:rsidRPr="00C2132D">
        <w:rPr>
          <w:rFonts w:cs="Times New Roman"/>
        </w:rPr>
        <w:t xml:space="preserve"> is, of course, yet </w:t>
      </w:r>
      <w:r w:rsidR="00EC032F" w:rsidRPr="00C2132D">
        <w:rPr>
          <w:rFonts w:cs="Times New Roman"/>
        </w:rPr>
        <w:t xml:space="preserve">a </w:t>
      </w:r>
      <w:r w:rsidR="001F50D5" w:rsidRPr="00C2132D">
        <w:rPr>
          <w:rFonts w:cs="Times New Roman"/>
        </w:rPr>
        <w:t>further</w:t>
      </w:r>
      <w:r w:rsidR="00AB2EEB" w:rsidRPr="00C2132D">
        <w:rPr>
          <w:rFonts w:cs="Times New Roman"/>
        </w:rPr>
        <w:t xml:space="preserve"> facet of our fallibility, against which we should take precautions.</w:t>
      </w:r>
      <w:r w:rsidR="009E78DC">
        <w:rPr>
          <w:rFonts w:cs="Times New Roman"/>
        </w:rPr>
        <w:t xml:space="preserve"> </w:t>
      </w:r>
      <w:r w:rsidR="000F6131">
        <w:rPr>
          <w:rFonts w:cs="Times New Roman"/>
        </w:rPr>
        <w:t>In applying IB</w:t>
      </w:r>
      <w:r w:rsidR="00AB2EEB" w:rsidRPr="00C2132D">
        <w:rPr>
          <w:rFonts w:cs="Times New Roman"/>
        </w:rPr>
        <w:t>C, we must be</w:t>
      </w:r>
      <w:r w:rsidR="00EC032F" w:rsidRPr="00C2132D">
        <w:rPr>
          <w:rFonts w:cs="Times New Roman"/>
        </w:rPr>
        <w:t>ware</w:t>
      </w:r>
      <w:r w:rsidR="00AB2EEB" w:rsidRPr="00C2132D">
        <w:rPr>
          <w:rFonts w:cs="Times New Roman"/>
        </w:rPr>
        <w:t xml:space="preserve"> of letting ourselves off the hook too easily.</w:t>
      </w:r>
      <w:r w:rsidR="009E78DC">
        <w:rPr>
          <w:rFonts w:cs="Times New Roman"/>
        </w:rPr>
        <w:t xml:space="preserve"> </w:t>
      </w:r>
      <w:r w:rsidR="00AB2EEB" w:rsidRPr="00C2132D">
        <w:rPr>
          <w:rFonts w:cs="Times New Roman"/>
        </w:rPr>
        <w:t>We probably should</w:t>
      </w:r>
      <w:r w:rsidR="001F50D5" w:rsidRPr="00C2132D">
        <w:rPr>
          <w:rFonts w:cs="Times New Roman"/>
        </w:rPr>
        <w:t xml:space="preserve"> often</w:t>
      </w:r>
      <w:r w:rsidR="00AB2EEB" w:rsidRPr="00C2132D">
        <w:rPr>
          <w:rFonts w:cs="Times New Roman"/>
        </w:rPr>
        <w:t xml:space="preserve"> be more generous in our epistemic assessments of our opponents than we might otherwise be inclined to be</w:t>
      </w:r>
      <w:r w:rsidR="0073340E" w:rsidRPr="00C2132D">
        <w:rPr>
          <w:rFonts w:cs="Times New Roman"/>
        </w:rPr>
        <w:t>, especially when we’re emotionally invested in our side of the dispute</w:t>
      </w:r>
      <w:r w:rsidR="00AB2EEB" w:rsidRPr="00C2132D">
        <w:rPr>
          <w:rFonts w:cs="Times New Roman"/>
        </w:rPr>
        <w:t>.</w:t>
      </w:r>
      <w:r w:rsidR="009E78DC">
        <w:rPr>
          <w:rFonts w:cs="Times New Roman"/>
        </w:rPr>
        <w:t xml:space="preserve"> </w:t>
      </w:r>
      <w:r w:rsidR="00AB2EEB" w:rsidRPr="00C2132D">
        <w:rPr>
          <w:rFonts w:cs="Times New Roman"/>
        </w:rPr>
        <w:t>And this argues for expanding the amount of conciliation</w:t>
      </w:r>
      <w:r w:rsidR="00FE2B6D" w:rsidRPr="00C2132D">
        <w:rPr>
          <w:rFonts w:cs="Times New Roman"/>
        </w:rPr>
        <w:t xml:space="preserve"> we do</w:t>
      </w:r>
      <w:r w:rsidR="00AB2EEB" w:rsidRPr="00C2132D">
        <w:rPr>
          <w:rFonts w:cs="Times New Roman"/>
        </w:rPr>
        <w:t xml:space="preserve"> beyond w</w:t>
      </w:r>
      <w:r w:rsidR="00D74A8C">
        <w:rPr>
          <w:rFonts w:cs="Times New Roman"/>
        </w:rPr>
        <w:t>hat might seem to be required by</w:t>
      </w:r>
      <w:r w:rsidR="00AB2EEB" w:rsidRPr="00C2132D">
        <w:rPr>
          <w:rFonts w:cs="Times New Roman"/>
        </w:rPr>
        <w:t xml:space="preserve"> a </w:t>
      </w:r>
      <w:r w:rsidR="00347009" w:rsidRPr="00C2132D">
        <w:rPr>
          <w:rFonts w:cs="Times New Roman"/>
        </w:rPr>
        <w:t>naive</w:t>
      </w:r>
      <w:r w:rsidR="00AB2EEB" w:rsidRPr="00C2132D">
        <w:rPr>
          <w:rFonts w:cs="Times New Roman"/>
        </w:rPr>
        <w:t xml:space="preserve"> application of IBC</w:t>
      </w:r>
      <w:r w:rsidR="0073340E" w:rsidRPr="00C2132D">
        <w:rPr>
          <w:rFonts w:cs="Times New Roman"/>
        </w:rPr>
        <w:t xml:space="preserve"> to many political controversies</w:t>
      </w:r>
      <w:r w:rsidR="00AB2EEB" w:rsidRPr="00C2132D">
        <w:rPr>
          <w:rFonts w:cs="Times New Roman"/>
        </w:rPr>
        <w:t>.</w:t>
      </w:r>
    </w:p>
    <w:p w:rsidR="007834A3" w:rsidRDefault="007834A3" w:rsidP="007834A3">
      <w:pPr>
        <w:pStyle w:val="NoSpacing"/>
        <w:spacing w:line="480" w:lineRule="auto"/>
        <w:jc w:val="both"/>
        <w:rPr>
          <w:rFonts w:cs="Times New Roman"/>
          <w:b/>
        </w:rPr>
      </w:pPr>
      <w:r>
        <w:rPr>
          <w:rFonts w:cs="Times New Roman"/>
        </w:rPr>
        <w:tab/>
      </w:r>
      <w:r w:rsidR="00347009" w:rsidRPr="00C2132D">
        <w:rPr>
          <w:rFonts w:cs="Times New Roman"/>
          <w:b/>
        </w:rPr>
        <w:t xml:space="preserve">6. Conclusion </w:t>
      </w:r>
    </w:p>
    <w:p w:rsidR="007834A3" w:rsidRDefault="007834A3" w:rsidP="007834A3">
      <w:pPr>
        <w:pStyle w:val="NoSpacing"/>
        <w:spacing w:line="480" w:lineRule="auto"/>
        <w:jc w:val="both"/>
        <w:rPr>
          <w:rFonts w:cs="Times New Roman"/>
        </w:rPr>
      </w:pPr>
      <w:r>
        <w:rPr>
          <w:rFonts w:cs="Times New Roman"/>
          <w:b/>
        </w:rPr>
        <w:tab/>
      </w:r>
      <w:r w:rsidR="00347009" w:rsidRPr="00C2132D">
        <w:rPr>
          <w:rFonts w:cs="Times New Roman"/>
        </w:rPr>
        <w:t xml:space="preserve">IBC, like Mill’s argument, makes the disagreement of others an important </w:t>
      </w:r>
      <w:r w:rsidR="00BE119D" w:rsidRPr="00C2132D">
        <w:rPr>
          <w:rFonts w:cs="Times New Roman"/>
        </w:rPr>
        <w:t xml:space="preserve">tool </w:t>
      </w:r>
      <w:r w:rsidR="0037354A">
        <w:rPr>
          <w:rFonts w:cs="Times New Roman"/>
        </w:rPr>
        <w:t>to be used in</w:t>
      </w:r>
      <w:r w:rsidR="00BE119D" w:rsidRPr="00C2132D">
        <w:rPr>
          <w:rFonts w:cs="Times New Roman"/>
        </w:rPr>
        <w:t xml:space="preserve"> taking precautions against our epistemic fallibility.</w:t>
      </w:r>
      <w:r w:rsidR="009E78DC">
        <w:rPr>
          <w:rFonts w:cs="Times New Roman"/>
        </w:rPr>
        <w:t xml:space="preserve"> </w:t>
      </w:r>
      <w:r w:rsidR="00BE119D" w:rsidRPr="00C2132D">
        <w:rPr>
          <w:rFonts w:cs="Times New Roman"/>
        </w:rPr>
        <w:t xml:space="preserve">IBC stems from seeing that fallibility </w:t>
      </w:r>
      <w:r w:rsidR="0037354A">
        <w:rPr>
          <w:rFonts w:cs="Times New Roman"/>
        </w:rPr>
        <w:t>goes well beyond</w:t>
      </w:r>
      <w:r w:rsidR="00BE119D" w:rsidRPr="00C2132D">
        <w:rPr>
          <w:rFonts w:cs="Times New Roman"/>
        </w:rPr>
        <w:t xml:space="preserve"> our </w:t>
      </w:r>
      <w:r w:rsidR="00860A11" w:rsidRPr="00C2132D">
        <w:rPr>
          <w:rFonts w:cs="Times New Roman"/>
        </w:rPr>
        <w:t xml:space="preserve">failure to </w:t>
      </w:r>
      <w:r w:rsidR="0037354A">
        <w:rPr>
          <w:rFonts w:cs="Times New Roman"/>
        </w:rPr>
        <w:t>notice or respond carefully</w:t>
      </w:r>
      <w:r w:rsidR="00860A11" w:rsidRPr="00C2132D">
        <w:rPr>
          <w:rFonts w:cs="Times New Roman"/>
        </w:rPr>
        <w:t xml:space="preserve"> to</w:t>
      </w:r>
      <w:r w:rsidR="00BE119D" w:rsidRPr="00C2132D">
        <w:rPr>
          <w:rFonts w:cs="Times New Roman"/>
        </w:rPr>
        <w:t xml:space="preserve"> considerations which count against our beliefs</w:t>
      </w:r>
      <w:r w:rsidR="0037354A">
        <w:rPr>
          <w:rFonts w:cs="Times New Roman"/>
        </w:rPr>
        <w:t>.</w:t>
      </w:r>
      <w:r w:rsidR="009E78DC">
        <w:rPr>
          <w:rFonts w:cs="Times New Roman"/>
        </w:rPr>
        <w:t xml:space="preserve"> </w:t>
      </w:r>
      <w:r w:rsidR="0037354A">
        <w:rPr>
          <w:rFonts w:cs="Times New Roman"/>
        </w:rPr>
        <w:t xml:space="preserve">It extends </w:t>
      </w:r>
      <w:r w:rsidR="00BE119D" w:rsidRPr="00C2132D">
        <w:rPr>
          <w:rFonts w:cs="Times New Roman"/>
        </w:rPr>
        <w:t>to our failure to re</w:t>
      </w:r>
      <w:r w:rsidR="00D34B46" w:rsidRPr="00C2132D">
        <w:rPr>
          <w:rFonts w:cs="Times New Roman"/>
        </w:rPr>
        <w:t>ason reliably,</w:t>
      </w:r>
      <w:r w:rsidR="00BE119D" w:rsidRPr="00C2132D">
        <w:rPr>
          <w:rFonts w:cs="Times New Roman"/>
        </w:rPr>
        <w:t xml:space="preserve"> even when we take all </w:t>
      </w:r>
      <w:r w:rsidR="00D34B46" w:rsidRPr="00C2132D">
        <w:rPr>
          <w:rFonts w:cs="Times New Roman"/>
        </w:rPr>
        <w:t>available</w:t>
      </w:r>
      <w:r w:rsidR="00BE119D" w:rsidRPr="00C2132D">
        <w:rPr>
          <w:rFonts w:cs="Times New Roman"/>
        </w:rPr>
        <w:t xml:space="preserve"> considerations into account as </w:t>
      </w:r>
      <w:r w:rsidR="00D34B46" w:rsidRPr="00C2132D">
        <w:rPr>
          <w:rFonts w:cs="Times New Roman"/>
        </w:rPr>
        <w:t>carefully and conscientiously</w:t>
      </w:r>
      <w:r w:rsidR="00BE119D" w:rsidRPr="00C2132D">
        <w:rPr>
          <w:rFonts w:cs="Times New Roman"/>
        </w:rPr>
        <w:t xml:space="preserve"> as we </w:t>
      </w:r>
      <w:r w:rsidR="0037354A">
        <w:rPr>
          <w:rFonts w:cs="Times New Roman"/>
        </w:rPr>
        <w:t xml:space="preserve">humanly </w:t>
      </w:r>
      <w:r w:rsidR="00BE119D" w:rsidRPr="00C2132D">
        <w:rPr>
          <w:rFonts w:cs="Times New Roman"/>
        </w:rPr>
        <w:t>can.</w:t>
      </w:r>
      <w:r w:rsidR="009E78DC">
        <w:rPr>
          <w:rFonts w:cs="Times New Roman"/>
        </w:rPr>
        <w:t xml:space="preserve"> </w:t>
      </w:r>
      <w:r w:rsidR="00BE119D" w:rsidRPr="00C2132D">
        <w:rPr>
          <w:rFonts w:cs="Times New Roman"/>
        </w:rPr>
        <w:t>U</w:t>
      </w:r>
      <w:r w:rsidR="00347009" w:rsidRPr="00C2132D">
        <w:rPr>
          <w:rFonts w:cs="Times New Roman"/>
        </w:rPr>
        <w:t xml:space="preserve">nlike Mill’s argument, IBC will often push us toward reduced confidence in </w:t>
      </w:r>
      <w:r w:rsidR="00ED1779" w:rsidRPr="00C2132D">
        <w:rPr>
          <w:rFonts w:cs="Times New Roman"/>
        </w:rPr>
        <w:t>disputed</w:t>
      </w:r>
      <w:r w:rsidR="00347009" w:rsidRPr="00C2132D">
        <w:rPr>
          <w:rFonts w:cs="Times New Roman"/>
        </w:rPr>
        <w:t xml:space="preserve"> matters.</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37354A">
        <w:rPr>
          <w:rFonts w:cs="Times New Roman"/>
        </w:rPr>
        <w:t>We have seen some ways in which</w:t>
      </w:r>
      <w:r w:rsidR="00347009" w:rsidRPr="00C2132D">
        <w:rPr>
          <w:rFonts w:cs="Times New Roman"/>
        </w:rPr>
        <w:t>, when we scale up IBC from toy cases to actual</w:t>
      </w:r>
      <w:r w:rsidR="00992DE4" w:rsidRPr="00C2132D">
        <w:rPr>
          <w:rFonts w:cs="Times New Roman"/>
        </w:rPr>
        <w:t xml:space="preserve"> cases of widespread </w:t>
      </w:r>
      <w:r w:rsidR="00147C0E" w:rsidRPr="00C2132D">
        <w:rPr>
          <w:rFonts w:cs="Times New Roman"/>
        </w:rPr>
        <w:t xml:space="preserve">group </w:t>
      </w:r>
      <w:r w:rsidR="00992DE4" w:rsidRPr="00C2132D">
        <w:rPr>
          <w:rFonts w:cs="Times New Roman"/>
        </w:rPr>
        <w:t>disagreement</w:t>
      </w:r>
      <w:r w:rsidR="00347009" w:rsidRPr="00C2132D">
        <w:rPr>
          <w:rFonts w:cs="Times New Roman"/>
        </w:rPr>
        <w:t xml:space="preserve">, the pressure towards </w:t>
      </w:r>
      <w:r w:rsidR="0037354A">
        <w:rPr>
          <w:rFonts w:cs="Times New Roman"/>
        </w:rPr>
        <w:t>conciliation</w:t>
      </w:r>
      <w:r w:rsidR="00347009" w:rsidRPr="00C2132D">
        <w:rPr>
          <w:rFonts w:cs="Times New Roman"/>
        </w:rPr>
        <w:t xml:space="preserve"> is increased.</w:t>
      </w:r>
      <w:r w:rsidR="009E78DC">
        <w:rPr>
          <w:rFonts w:cs="Times New Roman"/>
        </w:rPr>
        <w:t xml:space="preserve"> </w:t>
      </w:r>
      <w:r w:rsidR="00347009" w:rsidRPr="00C2132D">
        <w:rPr>
          <w:rFonts w:cs="Times New Roman"/>
        </w:rPr>
        <w:t xml:space="preserve">That’s </w:t>
      </w:r>
      <w:r w:rsidR="00051E44" w:rsidRPr="00C2132D">
        <w:rPr>
          <w:rFonts w:cs="Times New Roman"/>
        </w:rPr>
        <w:t xml:space="preserve">in part </w:t>
      </w:r>
      <w:r w:rsidR="00347009" w:rsidRPr="00C2132D">
        <w:rPr>
          <w:rFonts w:cs="Times New Roman"/>
        </w:rPr>
        <w:t xml:space="preserve">because the argument for reducing confidence </w:t>
      </w:r>
      <w:r w:rsidR="00051E44" w:rsidRPr="00C2132D">
        <w:rPr>
          <w:rFonts w:cs="Times New Roman"/>
        </w:rPr>
        <w:t xml:space="preserve">in the products of our investigative methods </w:t>
      </w:r>
      <w:r w:rsidR="00347009" w:rsidRPr="00C2132D">
        <w:rPr>
          <w:rFonts w:cs="Times New Roman"/>
        </w:rPr>
        <w:t xml:space="preserve">need not depend on </w:t>
      </w:r>
      <w:r w:rsidR="00051E44" w:rsidRPr="00C2132D">
        <w:rPr>
          <w:rFonts w:cs="Times New Roman"/>
        </w:rPr>
        <w:t>scoring individuals’</w:t>
      </w:r>
      <w:r w:rsidR="00347009" w:rsidRPr="00C2132D">
        <w:rPr>
          <w:rFonts w:cs="Times New Roman"/>
        </w:rPr>
        <w:t xml:space="preserve"> track-record</w:t>
      </w:r>
      <w:r w:rsidR="00051E44" w:rsidRPr="00C2132D">
        <w:rPr>
          <w:rFonts w:cs="Times New Roman"/>
        </w:rPr>
        <w:t>s</w:t>
      </w:r>
      <w:r w:rsidR="00347009" w:rsidRPr="00C2132D">
        <w:rPr>
          <w:rFonts w:cs="Times New Roman"/>
        </w:rPr>
        <w:t>, or even identifying very specifically the factors which allow people to arrive at accurate beliefs.</w:t>
      </w:r>
      <w:r w:rsidR="009E78DC">
        <w:rPr>
          <w:rFonts w:cs="Times New Roman"/>
        </w:rPr>
        <w:t xml:space="preserve"> </w:t>
      </w:r>
      <w:r w:rsidR="00051E44" w:rsidRPr="00C2132D">
        <w:rPr>
          <w:rFonts w:cs="Times New Roman"/>
        </w:rPr>
        <w:t>And it’s in part because the asymmetries of personal information that allow us to dismiss disagreements in some two-person cases disappear in group disagreements.</w:t>
      </w:r>
      <w:r w:rsidR="009E78DC">
        <w:rPr>
          <w:rFonts w:cs="Times New Roman"/>
        </w:rPr>
        <w:t xml:space="preserve"> </w:t>
      </w:r>
      <w:r w:rsidR="00347009" w:rsidRPr="00C2132D">
        <w:rPr>
          <w:rFonts w:cs="Times New Roman"/>
        </w:rPr>
        <w:t xml:space="preserve">We </w:t>
      </w:r>
      <w:r w:rsidR="00FD2C93" w:rsidRPr="00C2132D">
        <w:rPr>
          <w:rFonts w:cs="Times New Roman"/>
        </w:rPr>
        <w:t>can see these points</w:t>
      </w:r>
      <w:r w:rsidR="00347009" w:rsidRPr="00C2132D">
        <w:rPr>
          <w:rFonts w:cs="Times New Roman"/>
        </w:rPr>
        <w:t xml:space="preserve"> in the case of philosophical controversy.</w:t>
      </w:r>
    </w:p>
    <w:p w:rsidR="007834A3" w:rsidRDefault="007834A3" w:rsidP="007834A3">
      <w:pPr>
        <w:pStyle w:val="NoSpacing"/>
        <w:spacing w:line="480" w:lineRule="auto"/>
        <w:jc w:val="both"/>
        <w:rPr>
          <w:rFonts w:cs="Times New Roman"/>
        </w:rPr>
      </w:pPr>
      <w:r>
        <w:rPr>
          <w:rFonts w:cs="Times New Roman"/>
        </w:rPr>
        <w:tab/>
      </w:r>
      <w:r w:rsidR="00347009" w:rsidRPr="00C2132D">
        <w:rPr>
          <w:rFonts w:cs="Times New Roman"/>
        </w:rPr>
        <w:t>When we move to political controversy, though, things get more complicated in some ways that reduce the pressure towards conciliation.</w:t>
      </w:r>
      <w:r w:rsidR="009E78DC">
        <w:rPr>
          <w:rFonts w:cs="Times New Roman"/>
        </w:rPr>
        <w:t xml:space="preserve"> </w:t>
      </w:r>
      <w:r w:rsidR="00347009" w:rsidRPr="00C2132D">
        <w:rPr>
          <w:rFonts w:cs="Times New Roman"/>
        </w:rPr>
        <w:t xml:space="preserve">With respect to many issues of political </w:t>
      </w:r>
      <w:r w:rsidR="00347009" w:rsidRPr="00C2132D">
        <w:rPr>
          <w:rFonts w:cs="Times New Roman"/>
        </w:rPr>
        <w:lastRenderedPageBreak/>
        <w:t>controversy, dispute-independent epistemic evaluation of the parties to the disagreement is particularly difficult.</w:t>
      </w:r>
      <w:r w:rsidR="009E78DC">
        <w:rPr>
          <w:rFonts w:cs="Times New Roman"/>
        </w:rPr>
        <w:t xml:space="preserve"> </w:t>
      </w:r>
      <w:r w:rsidR="00347009" w:rsidRPr="00C2132D">
        <w:rPr>
          <w:rFonts w:cs="Times New Roman"/>
        </w:rPr>
        <w:t>In some cases (such as those involving religious fundamentalism) there may be too little material that’s indep</w:t>
      </w:r>
      <w:r w:rsidR="005B6361" w:rsidRPr="00C2132D">
        <w:rPr>
          <w:rFonts w:cs="Times New Roman"/>
        </w:rPr>
        <w:t>endent of the dispute to provide</w:t>
      </w:r>
      <w:r w:rsidR="00347009" w:rsidRPr="00C2132D">
        <w:rPr>
          <w:rFonts w:cs="Times New Roman"/>
        </w:rPr>
        <w:t xml:space="preserve"> strong reason for </w:t>
      </w:r>
      <w:r w:rsidR="00473BA3" w:rsidRPr="00C2132D">
        <w:rPr>
          <w:rFonts w:cs="Times New Roman"/>
        </w:rPr>
        <w:t>granting epistemic respect to</w:t>
      </w:r>
      <w:r w:rsidR="00347009" w:rsidRPr="00C2132D">
        <w:rPr>
          <w:rFonts w:cs="Times New Roman"/>
        </w:rPr>
        <w:t xml:space="preserve"> those with whom one disagrees.</w:t>
      </w:r>
      <w:r w:rsidR="009E78DC">
        <w:rPr>
          <w:rFonts w:cs="Times New Roman"/>
        </w:rPr>
        <w:t xml:space="preserve"> </w:t>
      </w:r>
      <w:r w:rsidR="00347009" w:rsidRPr="00C2132D">
        <w:rPr>
          <w:rFonts w:cs="Times New Roman"/>
        </w:rPr>
        <w:t>In such cases, there may be very little reason, even given IBC, for reducing confidence in one’s beliefs.</w:t>
      </w:r>
    </w:p>
    <w:p w:rsidR="007834A3" w:rsidRDefault="007834A3" w:rsidP="007834A3">
      <w:pPr>
        <w:pStyle w:val="NoSpacing"/>
        <w:spacing w:line="480" w:lineRule="auto"/>
        <w:jc w:val="both"/>
        <w:rPr>
          <w:rFonts w:cs="Times New Roman"/>
        </w:rPr>
      </w:pPr>
      <w:r>
        <w:rPr>
          <w:rFonts w:cs="Times New Roman"/>
        </w:rPr>
        <w:tab/>
      </w:r>
      <w:r w:rsidR="00347009" w:rsidRPr="00C2132D">
        <w:rPr>
          <w:rFonts w:cs="Times New Roman"/>
        </w:rPr>
        <w:t>In other cases of political controversy, one may have dispute-independent reason to think less well of one’s opponents.</w:t>
      </w:r>
      <w:r w:rsidR="009E78DC">
        <w:rPr>
          <w:rFonts w:cs="Times New Roman"/>
        </w:rPr>
        <w:t xml:space="preserve"> </w:t>
      </w:r>
      <w:r w:rsidR="00347009" w:rsidRPr="00C2132D">
        <w:rPr>
          <w:rFonts w:cs="Times New Roman"/>
        </w:rPr>
        <w:t xml:space="preserve">One may have reason to believe that they’re ill-informed; that their pronouncements don’t reflect their true opinions; or that their </w:t>
      </w:r>
      <w:r w:rsidR="00BE119D" w:rsidRPr="00C2132D">
        <w:rPr>
          <w:rFonts w:cs="Times New Roman"/>
        </w:rPr>
        <w:t>thinking is</w:t>
      </w:r>
      <w:r w:rsidR="00347009" w:rsidRPr="00C2132D">
        <w:rPr>
          <w:rFonts w:cs="Times New Roman"/>
        </w:rPr>
        <w:t xml:space="preserve"> </w:t>
      </w:r>
      <w:r w:rsidR="00BE119D" w:rsidRPr="00C2132D">
        <w:rPr>
          <w:rFonts w:cs="Times New Roman"/>
        </w:rPr>
        <w:t>distorted</w:t>
      </w:r>
      <w:r w:rsidR="00347009" w:rsidRPr="00C2132D">
        <w:rPr>
          <w:rFonts w:cs="Times New Roman"/>
        </w:rPr>
        <w:t xml:space="preserve"> by self-interest, group-identification, or other biasing factors.</w:t>
      </w:r>
      <w:r w:rsidR="009E78DC">
        <w:rPr>
          <w:rFonts w:cs="Times New Roman"/>
        </w:rPr>
        <w:t xml:space="preserve"> </w:t>
      </w:r>
      <w:r w:rsidR="001F50D5" w:rsidRPr="00C2132D">
        <w:rPr>
          <w:rFonts w:cs="Times New Roman"/>
        </w:rPr>
        <w:t>To the extent that such reasons are strong, the IBC-based mandate for reducing confidence is weakened.</w:t>
      </w:r>
      <w:r w:rsidR="00347009" w:rsidRPr="00C2132D">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1F50D5" w:rsidRPr="00C2132D">
        <w:rPr>
          <w:rFonts w:cs="Times New Roman"/>
        </w:rPr>
        <w:t>But these cases, which I suspect are very common in political disputes, present special difficulties.</w:t>
      </w:r>
      <w:r w:rsidR="009E78DC">
        <w:rPr>
          <w:rFonts w:cs="Times New Roman"/>
        </w:rPr>
        <w:t xml:space="preserve"> </w:t>
      </w:r>
      <w:r w:rsidR="001F50D5" w:rsidRPr="00C2132D">
        <w:rPr>
          <w:rFonts w:cs="Times New Roman"/>
        </w:rPr>
        <w:t xml:space="preserve">For a thorough acknowledgment of our fallibility surely includes </w:t>
      </w:r>
      <w:r w:rsidR="00FE2B6D" w:rsidRPr="00C2132D">
        <w:rPr>
          <w:rFonts w:cs="Times New Roman"/>
        </w:rPr>
        <w:t xml:space="preserve">acknowledging </w:t>
      </w:r>
      <w:r w:rsidR="001F50D5" w:rsidRPr="00C2132D">
        <w:rPr>
          <w:rFonts w:cs="Times New Roman"/>
        </w:rPr>
        <w:t xml:space="preserve">fallibility in assessing the degree to which dispute-independent factors favor our own reliability over that of </w:t>
      </w:r>
      <w:r w:rsidR="00FE2B6D" w:rsidRPr="00C2132D">
        <w:rPr>
          <w:rFonts w:cs="Times New Roman"/>
        </w:rPr>
        <w:t>our opponents.</w:t>
      </w:r>
      <w:r w:rsidR="009E78DC">
        <w:rPr>
          <w:rFonts w:cs="Times New Roman"/>
        </w:rPr>
        <w:t xml:space="preserve"> </w:t>
      </w:r>
      <w:r w:rsidR="00FE2B6D" w:rsidRPr="00C2132D">
        <w:rPr>
          <w:rFonts w:cs="Times New Roman"/>
        </w:rPr>
        <w:t xml:space="preserve">And </w:t>
      </w:r>
      <w:r w:rsidR="00473BA3" w:rsidRPr="00C2132D">
        <w:rPr>
          <w:rFonts w:cs="Times New Roman"/>
        </w:rPr>
        <w:t>once this is taken to heart,</w:t>
      </w:r>
      <w:r w:rsidR="00FE2B6D" w:rsidRPr="00C2132D">
        <w:rPr>
          <w:rFonts w:cs="Times New Roman"/>
        </w:rPr>
        <w:t xml:space="preserve"> the confidence-lowering effects of conscientiously applying IBC in cases of political disagreement </w:t>
      </w:r>
      <w:r w:rsidR="00CC3600" w:rsidRPr="00C2132D">
        <w:rPr>
          <w:rFonts w:cs="Times New Roman"/>
        </w:rPr>
        <w:t>become</w:t>
      </w:r>
      <w:r w:rsidR="00FE2B6D" w:rsidRPr="00C2132D">
        <w:rPr>
          <w:rFonts w:cs="Times New Roman"/>
        </w:rPr>
        <w:t xml:space="preserve"> more severe than one might have hoped they would be.</w:t>
      </w:r>
      <w:r w:rsidR="009E78DC">
        <w:rPr>
          <w:rFonts w:cs="Times New Roman"/>
        </w:rPr>
        <w:t xml:space="preserve"> </w:t>
      </w:r>
    </w:p>
    <w:p w:rsidR="007834A3" w:rsidRDefault="007834A3" w:rsidP="007834A3">
      <w:pPr>
        <w:pStyle w:val="NoSpacing"/>
        <w:spacing w:line="480" w:lineRule="auto"/>
        <w:jc w:val="both"/>
        <w:rPr>
          <w:rFonts w:cs="Times New Roman"/>
        </w:rPr>
      </w:pPr>
      <w:r>
        <w:rPr>
          <w:rFonts w:cs="Times New Roman"/>
        </w:rPr>
        <w:tab/>
      </w:r>
      <w:r w:rsidR="00347009" w:rsidRPr="00C2132D">
        <w:rPr>
          <w:rFonts w:cs="Times New Roman"/>
        </w:rPr>
        <w:t xml:space="preserve">To the extent that this means that our political decisions </w:t>
      </w:r>
      <w:r w:rsidR="00FE2B6D" w:rsidRPr="00C2132D">
        <w:rPr>
          <w:rFonts w:cs="Times New Roman"/>
        </w:rPr>
        <w:t xml:space="preserve">will inevitably </w:t>
      </w:r>
      <w:r w:rsidR="00992DE4" w:rsidRPr="00C2132D">
        <w:rPr>
          <w:rFonts w:cs="Times New Roman"/>
        </w:rPr>
        <w:t>depend on a less secure</w:t>
      </w:r>
      <w:r w:rsidR="00347009" w:rsidRPr="00C2132D">
        <w:rPr>
          <w:rFonts w:cs="Times New Roman"/>
        </w:rPr>
        <w:t xml:space="preserve"> picture of what the world is like, this is bound to be frustrating, as it is in philosophy.</w:t>
      </w:r>
      <w:r w:rsidR="009E78DC">
        <w:rPr>
          <w:rFonts w:cs="Times New Roman"/>
        </w:rPr>
        <w:t xml:space="preserve"> </w:t>
      </w:r>
      <w:r w:rsidR="00347009" w:rsidRPr="00C2132D">
        <w:rPr>
          <w:rFonts w:cs="Times New Roman"/>
        </w:rPr>
        <w:t>But surely we should remain mindful of the downside of taking bold actions based on mistaken confidence in politically i</w:t>
      </w:r>
      <w:r w:rsidR="00C05AA5" w:rsidRPr="00C2132D">
        <w:rPr>
          <w:rFonts w:cs="Times New Roman"/>
        </w:rPr>
        <w:t>mportant matters.</w:t>
      </w:r>
      <w:r w:rsidR="009E78DC">
        <w:rPr>
          <w:rFonts w:cs="Times New Roman"/>
        </w:rPr>
        <w:t xml:space="preserve"> </w:t>
      </w:r>
      <w:r w:rsidR="00C05AA5" w:rsidRPr="00C2132D">
        <w:rPr>
          <w:rFonts w:cs="Times New Roman"/>
        </w:rPr>
        <w:t>Given the unfortunate</w:t>
      </w:r>
      <w:r w:rsidR="00347009" w:rsidRPr="00C2132D">
        <w:rPr>
          <w:rFonts w:cs="Times New Roman"/>
        </w:rPr>
        <w:t xml:space="preserve"> fact of our fallibility, we should </w:t>
      </w:r>
      <w:r w:rsidR="008A7260" w:rsidRPr="00C2132D">
        <w:rPr>
          <w:rFonts w:cs="Times New Roman"/>
        </w:rPr>
        <w:t>take Mill’s advice, and avail ourselves of</w:t>
      </w:r>
      <w:r w:rsidR="00A31E8A" w:rsidRPr="00C2132D">
        <w:rPr>
          <w:rFonts w:cs="Times New Roman"/>
        </w:rPr>
        <w:t xml:space="preserve"> </w:t>
      </w:r>
      <w:r w:rsidR="00992DE4" w:rsidRPr="00C2132D">
        <w:rPr>
          <w:rFonts w:cs="Times New Roman"/>
        </w:rPr>
        <w:t>such</w:t>
      </w:r>
      <w:r w:rsidR="00A31E8A" w:rsidRPr="00C2132D">
        <w:rPr>
          <w:rFonts w:cs="Times New Roman"/>
        </w:rPr>
        <w:t xml:space="preserve"> precautions against it </w:t>
      </w:r>
      <w:r w:rsidR="00992DE4" w:rsidRPr="00C2132D">
        <w:rPr>
          <w:rFonts w:cs="Times New Roman"/>
        </w:rPr>
        <w:t xml:space="preserve">as </w:t>
      </w:r>
      <w:r w:rsidR="00A31E8A" w:rsidRPr="00C2132D">
        <w:rPr>
          <w:rFonts w:cs="Times New Roman"/>
        </w:rPr>
        <w:t>we can find.</w:t>
      </w:r>
      <w:r w:rsidR="009E78DC">
        <w:rPr>
          <w:rFonts w:cs="Times New Roman"/>
        </w:rPr>
        <w:t xml:space="preserve"> </w:t>
      </w:r>
      <w:r w:rsidR="00A31E8A" w:rsidRPr="00C2132D">
        <w:rPr>
          <w:rFonts w:cs="Times New Roman"/>
        </w:rPr>
        <w:t xml:space="preserve">Even if, in the end, confronting disagreement reduces, rather than bolsters, our rational confidence about important matters, </w:t>
      </w:r>
      <w:r w:rsidR="008821FA" w:rsidRPr="00C2132D">
        <w:rPr>
          <w:rFonts w:cs="Times New Roman"/>
        </w:rPr>
        <w:t>disagreement is a valuable epistemic resource.</w:t>
      </w:r>
      <w:r w:rsidR="009E78DC">
        <w:rPr>
          <w:rFonts w:cs="Times New Roman"/>
        </w:rPr>
        <w:t xml:space="preserve"> </w:t>
      </w:r>
      <w:r w:rsidR="008821FA" w:rsidRPr="00C2132D">
        <w:rPr>
          <w:rFonts w:cs="Times New Roman"/>
        </w:rPr>
        <w:t>W</w:t>
      </w:r>
      <w:r w:rsidR="00A31E8A" w:rsidRPr="00C2132D">
        <w:rPr>
          <w:rFonts w:cs="Times New Roman"/>
        </w:rPr>
        <w:t xml:space="preserve">e should be </w:t>
      </w:r>
      <w:r w:rsidR="008A7260" w:rsidRPr="00C2132D">
        <w:rPr>
          <w:rFonts w:cs="Times New Roman"/>
        </w:rPr>
        <w:t>grateful</w:t>
      </w:r>
      <w:r w:rsidR="00347009" w:rsidRPr="00C2132D">
        <w:rPr>
          <w:rFonts w:cs="Times New Roman"/>
        </w:rPr>
        <w:t xml:space="preserve"> </w:t>
      </w:r>
      <w:r w:rsidR="00347009" w:rsidRPr="00C2132D">
        <w:rPr>
          <w:rFonts w:cs="Times New Roman"/>
        </w:rPr>
        <w:lastRenderedPageBreak/>
        <w:t xml:space="preserve">that diversity of opinion can serve </w:t>
      </w:r>
      <w:r w:rsidR="008A7260" w:rsidRPr="00C2132D">
        <w:rPr>
          <w:rFonts w:cs="Times New Roman"/>
        </w:rPr>
        <w:t xml:space="preserve">us </w:t>
      </w:r>
      <w:r w:rsidR="00347009" w:rsidRPr="00C2132D">
        <w:rPr>
          <w:rFonts w:cs="Times New Roman"/>
        </w:rPr>
        <w:t xml:space="preserve">as a warning sign, indicating issues on which our thinking is </w:t>
      </w:r>
      <w:r w:rsidR="008821FA" w:rsidRPr="00C2132D">
        <w:rPr>
          <w:rFonts w:cs="Times New Roman"/>
        </w:rPr>
        <w:t>especially likely to have gone astray</w:t>
      </w:r>
      <w:r w:rsidR="00347009" w:rsidRPr="00C2132D">
        <w:rPr>
          <w:rFonts w:cs="Times New Roman"/>
        </w:rPr>
        <w:t>.</w:t>
      </w:r>
    </w:p>
    <w:p w:rsidR="00E37553" w:rsidRDefault="00E37553" w:rsidP="007834A3">
      <w:pPr>
        <w:pStyle w:val="NoSpacing"/>
        <w:spacing w:line="480" w:lineRule="auto"/>
        <w:jc w:val="both"/>
        <w:rPr>
          <w:rFonts w:cs="Times New Roman"/>
        </w:rPr>
      </w:pPr>
    </w:p>
    <w:p w:rsidR="00661EC2" w:rsidRPr="00C2132D" w:rsidRDefault="00661EC2" w:rsidP="00E37553">
      <w:pPr>
        <w:pStyle w:val="NoSpacing"/>
        <w:spacing w:line="276" w:lineRule="auto"/>
        <w:jc w:val="both"/>
        <w:rPr>
          <w:rFonts w:cs="Times New Roman"/>
        </w:rPr>
      </w:pPr>
      <w:r w:rsidRPr="00C2132D">
        <w:rPr>
          <w:rFonts w:cs="Times New Roman"/>
        </w:rPr>
        <w:t>David Christensen</w:t>
      </w:r>
    </w:p>
    <w:p w:rsidR="00837273" w:rsidRPr="00C2132D" w:rsidRDefault="00661EC2" w:rsidP="00E37553">
      <w:pPr>
        <w:pStyle w:val="NoSpacing"/>
        <w:spacing w:line="276" w:lineRule="auto"/>
        <w:jc w:val="both"/>
        <w:rPr>
          <w:rFonts w:cs="Times New Roman"/>
        </w:rPr>
      </w:pPr>
      <w:r w:rsidRPr="00C2132D">
        <w:rPr>
          <w:rFonts w:cs="Times New Roman"/>
        </w:rPr>
        <w:t>Brown University</w:t>
      </w:r>
      <w:r w:rsidR="00347009" w:rsidRPr="00C2132D">
        <w:rPr>
          <w:rFonts w:cs="Times New Roman"/>
        </w:rPr>
        <w:t xml:space="preserve"> </w:t>
      </w:r>
    </w:p>
    <w:p w:rsidR="00837273" w:rsidRPr="00C2132D" w:rsidRDefault="00837273" w:rsidP="007834A3">
      <w:pPr>
        <w:pStyle w:val="NoSpacing"/>
        <w:spacing w:line="480" w:lineRule="auto"/>
        <w:jc w:val="both"/>
        <w:rPr>
          <w:rFonts w:cs="Times New Roman"/>
        </w:rPr>
      </w:pPr>
      <w:r w:rsidRPr="00C2132D">
        <w:rPr>
          <w:rFonts w:cs="Times New Roman"/>
        </w:rPr>
        <w:br w:type="page"/>
      </w:r>
    </w:p>
    <w:p w:rsidR="007834A3" w:rsidRDefault="00347009" w:rsidP="00C2132D">
      <w:pPr>
        <w:pStyle w:val="NoSpacing"/>
        <w:jc w:val="both"/>
        <w:rPr>
          <w:rFonts w:cs="Times New Roman"/>
        </w:rPr>
      </w:pPr>
      <w:r w:rsidRPr="00C2132D">
        <w:rPr>
          <w:rFonts w:cs="Times New Roman"/>
        </w:rPr>
        <w:lastRenderedPageBreak/>
        <w:t xml:space="preserve"> </w:t>
      </w:r>
    </w:p>
    <w:p w:rsidR="007834A3" w:rsidRDefault="00837273" w:rsidP="003E5D33">
      <w:pPr>
        <w:pStyle w:val="NoSpacing"/>
        <w:jc w:val="center"/>
        <w:rPr>
          <w:rFonts w:cs="Times New Roman"/>
          <w:b/>
        </w:rPr>
      </w:pPr>
      <w:r w:rsidRPr="00C2132D">
        <w:rPr>
          <w:rFonts w:cs="Times New Roman"/>
          <w:b/>
        </w:rPr>
        <w:t>References</w:t>
      </w:r>
    </w:p>
    <w:p w:rsidR="00AA3671" w:rsidRDefault="00AA3671" w:rsidP="003E5D33">
      <w:pPr>
        <w:pStyle w:val="NoSpacing"/>
        <w:jc w:val="center"/>
        <w:rPr>
          <w:rFonts w:cs="Times New Roman"/>
          <w:b/>
        </w:rPr>
      </w:pPr>
    </w:p>
    <w:p w:rsidR="003E5D33" w:rsidRDefault="003E5D33" w:rsidP="00C2132D">
      <w:pPr>
        <w:pStyle w:val="NoSpacing"/>
        <w:jc w:val="both"/>
        <w:rPr>
          <w:rFonts w:cs="Times New Roman"/>
          <w:b/>
        </w:rPr>
      </w:pPr>
    </w:p>
    <w:p w:rsidR="007834A3" w:rsidRDefault="00837273" w:rsidP="00E37553">
      <w:pPr>
        <w:pStyle w:val="NoSpacing"/>
        <w:spacing w:line="276" w:lineRule="auto"/>
        <w:ind w:left="720" w:hanging="720"/>
        <w:jc w:val="both"/>
        <w:rPr>
          <w:rFonts w:cs="Times New Roman"/>
        </w:rPr>
      </w:pPr>
      <w:r w:rsidRPr="00C2132D">
        <w:rPr>
          <w:rFonts w:cs="Times New Roman"/>
        </w:rPr>
        <w:t xml:space="preserve">Brennan, J. (2010), “Scepticism about Philosophy.” </w:t>
      </w:r>
      <w:r w:rsidRPr="00C2132D">
        <w:rPr>
          <w:rFonts w:cs="Times New Roman"/>
          <w:i/>
        </w:rPr>
        <w:t>Ratio</w:t>
      </w:r>
      <w:r w:rsidRPr="00C2132D">
        <w:rPr>
          <w:rFonts w:cs="Times New Roman"/>
        </w:rPr>
        <w:t xml:space="preserve"> 23, 1-16.</w:t>
      </w:r>
    </w:p>
    <w:p w:rsidR="006C15BF" w:rsidRDefault="006C15BF" w:rsidP="00E37553">
      <w:pPr>
        <w:pStyle w:val="NoSpacing"/>
        <w:spacing w:line="276" w:lineRule="auto"/>
        <w:ind w:left="720" w:hanging="720"/>
        <w:jc w:val="both"/>
        <w:rPr>
          <w:rFonts w:cs="Times New Roman"/>
        </w:rPr>
      </w:pPr>
    </w:p>
    <w:p w:rsidR="006C15BF" w:rsidRDefault="006C15BF" w:rsidP="00E37553">
      <w:pPr>
        <w:pStyle w:val="NoSpacing"/>
        <w:spacing w:line="276" w:lineRule="auto"/>
        <w:ind w:left="720" w:hanging="720"/>
        <w:jc w:val="both"/>
        <w:rPr>
          <w:rFonts w:cs="Times New Roman"/>
        </w:rPr>
      </w:pPr>
      <w:r>
        <w:rPr>
          <w:rFonts w:cs="Times New Roman"/>
        </w:rPr>
        <w:t>Chalmers</w:t>
      </w:r>
      <w:r w:rsidR="001615CF">
        <w:rPr>
          <w:rFonts w:cs="Times New Roman"/>
        </w:rPr>
        <w:t>, D. J. (2011),</w:t>
      </w:r>
      <w:r>
        <w:rPr>
          <w:rFonts w:cs="Times New Roman"/>
        </w:rPr>
        <w:t xml:space="preserve"> </w:t>
      </w:r>
      <w:r w:rsidR="001615CF">
        <w:rPr>
          <w:rFonts w:cs="Times New Roman"/>
        </w:rPr>
        <w:t xml:space="preserve">“Verbal Disputes,” </w:t>
      </w:r>
      <w:r w:rsidR="001615CF">
        <w:rPr>
          <w:rFonts w:cs="Times New Roman"/>
          <w:i/>
        </w:rPr>
        <w:t>Philosophical Review</w:t>
      </w:r>
      <w:r w:rsidR="001615CF">
        <w:rPr>
          <w:rFonts w:cs="Times New Roman"/>
        </w:rPr>
        <w:t xml:space="preserve"> 120: 515-566</w:t>
      </w:r>
      <w:r>
        <w:rPr>
          <w:rFonts w:cs="Times New Roman"/>
        </w:rPr>
        <w:t>.</w:t>
      </w:r>
    </w:p>
    <w:p w:rsidR="003E5D33" w:rsidRDefault="003E5D33" w:rsidP="00E37553">
      <w:pPr>
        <w:pStyle w:val="NoSpacing"/>
        <w:spacing w:line="276" w:lineRule="auto"/>
        <w:ind w:left="720" w:hanging="720"/>
        <w:jc w:val="both"/>
        <w:rPr>
          <w:rFonts w:cs="Times New Roman"/>
        </w:rPr>
      </w:pPr>
    </w:p>
    <w:p w:rsidR="007834A3" w:rsidRDefault="00837273" w:rsidP="00E37553">
      <w:pPr>
        <w:pStyle w:val="NoSpacing"/>
        <w:spacing w:line="276" w:lineRule="auto"/>
        <w:ind w:left="720" w:hanging="720"/>
        <w:jc w:val="both"/>
        <w:rPr>
          <w:rFonts w:cs="Times New Roman"/>
        </w:rPr>
      </w:pPr>
      <w:r w:rsidRPr="00C2132D">
        <w:rPr>
          <w:rFonts w:cs="Times New Roman"/>
        </w:rPr>
        <w:t xml:space="preserve">Christensen, D. (2007), “Epistemology of Disagreement: the Good News,” </w:t>
      </w:r>
      <w:r w:rsidRPr="00C2132D">
        <w:rPr>
          <w:rFonts w:cs="Times New Roman"/>
          <w:i/>
          <w:iCs/>
        </w:rPr>
        <w:t>Philosophical Review</w:t>
      </w:r>
      <w:r w:rsidRPr="00C2132D">
        <w:rPr>
          <w:rFonts w:cs="Times New Roman"/>
        </w:rPr>
        <w:t xml:space="preserve"> 116: 187 </w:t>
      </w:r>
      <w:r w:rsidRPr="00C2132D">
        <w:rPr>
          <w:rFonts w:cs="Times New Roman"/>
        </w:rPr>
        <w:noBreakHyphen/>
        <w:t xml:space="preserve"> 217.</w:t>
      </w:r>
    </w:p>
    <w:p w:rsidR="003E5D33" w:rsidRDefault="003E5D33" w:rsidP="00E37553">
      <w:pPr>
        <w:pStyle w:val="NoSpacing"/>
        <w:spacing w:line="276" w:lineRule="auto"/>
        <w:ind w:left="720" w:hanging="720"/>
        <w:jc w:val="both"/>
        <w:rPr>
          <w:rFonts w:cs="Times New Roman"/>
        </w:rPr>
      </w:pPr>
    </w:p>
    <w:p w:rsidR="007834A3" w:rsidRDefault="00837273" w:rsidP="00E37553">
      <w:pPr>
        <w:pStyle w:val="NoSpacing"/>
        <w:spacing w:line="276" w:lineRule="auto"/>
        <w:ind w:left="720" w:hanging="720"/>
        <w:jc w:val="both"/>
        <w:rPr>
          <w:rFonts w:cs="Times New Roman"/>
        </w:rPr>
      </w:pPr>
      <w:r w:rsidRPr="00C2132D">
        <w:rPr>
          <w:rFonts w:cs="Times New Roman"/>
        </w:rPr>
        <w:t>---.</w:t>
      </w:r>
      <w:r w:rsidR="009E78DC">
        <w:rPr>
          <w:rFonts w:cs="Times New Roman"/>
        </w:rPr>
        <w:t xml:space="preserve"> </w:t>
      </w:r>
      <w:r w:rsidRPr="00C2132D">
        <w:rPr>
          <w:rFonts w:cs="Times New Roman"/>
        </w:rPr>
        <w:t xml:space="preserve">(2011), “Disagreement, Question-Begging and Epistemic Self-Criticism,” </w:t>
      </w:r>
      <w:r w:rsidRPr="00C2132D">
        <w:rPr>
          <w:rFonts w:cs="Times New Roman"/>
          <w:i/>
        </w:rPr>
        <w:t>Philosophers’ Imprint</w:t>
      </w:r>
      <w:r w:rsidRPr="00C2132D">
        <w:rPr>
          <w:rFonts w:cs="Times New Roman"/>
        </w:rPr>
        <w:t>: 1-22.</w:t>
      </w:r>
    </w:p>
    <w:p w:rsidR="00900834" w:rsidRDefault="00900834" w:rsidP="00E37553">
      <w:pPr>
        <w:pStyle w:val="NoSpacing"/>
        <w:spacing w:line="276" w:lineRule="auto"/>
        <w:ind w:left="720" w:hanging="720"/>
        <w:jc w:val="both"/>
        <w:rPr>
          <w:rFonts w:cs="Times New Roman"/>
        </w:rPr>
      </w:pPr>
    </w:p>
    <w:p w:rsidR="00900834" w:rsidRDefault="00900834" w:rsidP="00E37553">
      <w:pPr>
        <w:pStyle w:val="NoSpacing"/>
        <w:spacing w:line="276" w:lineRule="auto"/>
        <w:ind w:left="720" w:hanging="720"/>
        <w:jc w:val="both"/>
        <w:rPr>
          <w:rFonts w:cs="Times New Roman"/>
        </w:rPr>
      </w:pPr>
      <w:r>
        <w:rPr>
          <w:rFonts w:cs="Times New Roman"/>
        </w:rPr>
        <w:t>---. (2013), “Epistemic Modesty Defended,”</w:t>
      </w:r>
      <w:r w:rsidR="005573D8">
        <w:rPr>
          <w:rFonts w:cs="Times New Roman"/>
        </w:rPr>
        <w:t xml:space="preserve"> in </w:t>
      </w:r>
      <w:r>
        <w:rPr>
          <w:rFonts w:cs="Times New Roman"/>
        </w:rPr>
        <w:t>Christensen and Lackey.</w:t>
      </w:r>
    </w:p>
    <w:p w:rsidR="005573D8" w:rsidRDefault="005573D8" w:rsidP="00E37553">
      <w:pPr>
        <w:pStyle w:val="NoSpacing"/>
        <w:spacing w:line="276" w:lineRule="auto"/>
        <w:ind w:left="720" w:hanging="720"/>
        <w:jc w:val="both"/>
        <w:rPr>
          <w:rFonts w:cs="Times New Roman"/>
        </w:rPr>
      </w:pPr>
    </w:p>
    <w:p w:rsidR="005573D8" w:rsidRPr="00900834" w:rsidRDefault="005573D8" w:rsidP="00E37553">
      <w:pPr>
        <w:pStyle w:val="NoSpacing"/>
        <w:spacing w:line="276" w:lineRule="auto"/>
        <w:ind w:left="720" w:hanging="720"/>
        <w:jc w:val="both"/>
        <w:rPr>
          <w:rFonts w:cs="Times New Roman"/>
        </w:rPr>
      </w:pPr>
      <w:r w:rsidRPr="00C2132D">
        <w:rPr>
          <w:rFonts w:cs="Times New Roman"/>
        </w:rPr>
        <w:t>Christensen</w:t>
      </w:r>
      <w:r>
        <w:rPr>
          <w:rFonts w:cs="Times New Roman"/>
        </w:rPr>
        <w:t>, D.</w:t>
      </w:r>
      <w:r w:rsidRPr="00C2132D">
        <w:rPr>
          <w:rFonts w:cs="Times New Roman"/>
        </w:rPr>
        <w:t xml:space="preserve"> and J. Lackey, eds.</w:t>
      </w:r>
      <w:r>
        <w:rPr>
          <w:rFonts w:cs="Times New Roman"/>
        </w:rPr>
        <w:t xml:space="preserve"> (2013), </w:t>
      </w:r>
      <w:r w:rsidRPr="00C2132D">
        <w:rPr>
          <w:rFonts w:cs="Times New Roman"/>
        </w:rPr>
        <w:t> </w:t>
      </w:r>
      <w:r w:rsidRPr="00DC1CF7">
        <w:rPr>
          <w:rFonts w:cs="Times New Roman"/>
          <w:i/>
        </w:rPr>
        <w:t>Disagreement: New Essays</w:t>
      </w:r>
      <w:r w:rsidRPr="00C2132D">
        <w:rPr>
          <w:rFonts w:cs="Times New Roman"/>
        </w:rPr>
        <w:t> (</w:t>
      </w:r>
      <w:r>
        <w:rPr>
          <w:rFonts w:cs="Times New Roman"/>
        </w:rPr>
        <w:t>Oxford: Oxford University Press</w:t>
      </w:r>
      <w:r w:rsidRPr="00C2132D">
        <w:rPr>
          <w:rFonts w:cs="Times New Roman"/>
        </w:rPr>
        <w:t>)</w:t>
      </w:r>
      <w:r>
        <w:rPr>
          <w:rFonts w:cs="Times New Roman"/>
        </w:rPr>
        <w:t>.</w:t>
      </w:r>
    </w:p>
    <w:p w:rsidR="003E5D33" w:rsidRDefault="003E5D33" w:rsidP="00E37553">
      <w:pPr>
        <w:pStyle w:val="NoSpacing"/>
        <w:spacing w:line="276" w:lineRule="auto"/>
        <w:ind w:left="720" w:hanging="720"/>
        <w:jc w:val="both"/>
        <w:rPr>
          <w:rFonts w:cs="Times New Roman"/>
        </w:rPr>
      </w:pPr>
    </w:p>
    <w:p w:rsidR="007834A3" w:rsidRDefault="00837273" w:rsidP="00E37553">
      <w:pPr>
        <w:pStyle w:val="NoSpacing"/>
        <w:spacing w:line="276" w:lineRule="auto"/>
        <w:ind w:left="720" w:hanging="720"/>
        <w:jc w:val="both"/>
        <w:rPr>
          <w:rFonts w:cs="Times New Roman"/>
        </w:rPr>
      </w:pPr>
      <w:r w:rsidRPr="00C2132D">
        <w:rPr>
          <w:rFonts w:cs="Times New Roman"/>
        </w:rPr>
        <w:t>Elga, A. (2007), “Reflection and Disagreement,” Noûs 41: 478-502.</w:t>
      </w:r>
    </w:p>
    <w:p w:rsidR="008513AB" w:rsidRDefault="008513AB" w:rsidP="00E37553">
      <w:pPr>
        <w:pStyle w:val="NoSpacing"/>
        <w:spacing w:line="276" w:lineRule="auto"/>
        <w:ind w:left="720" w:hanging="720"/>
        <w:jc w:val="both"/>
        <w:rPr>
          <w:rFonts w:cs="Times New Roman"/>
        </w:rPr>
      </w:pPr>
    </w:p>
    <w:p w:rsidR="008513AB" w:rsidRPr="00C26343" w:rsidRDefault="008513AB" w:rsidP="008513AB">
      <w:pPr>
        <w:pStyle w:val="NoSpacing"/>
        <w:spacing w:line="360" w:lineRule="auto"/>
        <w:ind w:left="720" w:hanging="720"/>
        <w:jc w:val="both"/>
        <w:rPr>
          <w:rFonts w:cs="Times New Roman"/>
        </w:rPr>
      </w:pPr>
      <w:r w:rsidRPr="00C26343">
        <w:rPr>
          <w:rFonts w:cs="Times New Roman"/>
        </w:rPr>
        <w:t>---. (2010), “How to Disagree about how to Disagree,” in Feldman and Warfield.</w:t>
      </w:r>
    </w:p>
    <w:p w:rsidR="003E5D33" w:rsidRDefault="003E5D33" w:rsidP="00E37553">
      <w:pPr>
        <w:pStyle w:val="NoSpacing"/>
        <w:spacing w:line="276" w:lineRule="auto"/>
        <w:ind w:left="720" w:hanging="720"/>
        <w:jc w:val="both"/>
        <w:rPr>
          <w:rFonts w:cs="Times New Roman"/>
        </w:rPr>
      </w:pPr>
    </w:p>
    <w:p w:rsidR="007834A3" w:rsidRDefault="00837273" w:rsidP="00E37553">
      <w:pPr>
        <w:pStyle w:val="NoSpacing"/>
        <w:spacing w:line="276" w:lineRule="auto"/>
        <w:ind w:left="720" w:hanging="720"/>
        <w:jc w:val="both"/>
        <w:rPr>
          <w:rFonts w:cs="Times New Roman"/>
        </w:rPr>
      </w:pPr>
      <w:r w:rsidRPr="00C2132D">
        <w:rPr>
          <w:rFonts w:cs="Times New Roman"/>
        </w:rPr>
        <w:t xml:space="preserve">Feldman, R. and T. Warfield, eds. (2010), </w:t>
      </w:r>
      <w:r w:rsidRPr="00C2132D">
        <w:rPr>
          <w:rFonts w:cs="Times New Roman"/>
          <w:i/>
        </w:rPr>
        <w:t>Disagreement</w:t>
      </w:r>
      <w:r w:rsidRPr="00C2132D">
        <w:rPr>
          <w:rFonts w:cs="Times New Roman"/>
        </w:rPr>
        <w:t xml:space="preserve"> (Oxford: Oxford University Press).</w:t>
      </w:r>
    </w:p>
    <w:p w:rsidR="008513AB" w:rsidRDefault="008513AB" w:rsidP="00E37553">
      <w:pPr>
        <w:pStyle w:val="NoSpacing"/>
        <w:spacing w:line="276" w:lineRule="auto"/>
        <w:ind w:left="720" w:hanging="720"/>
        <w:jc w:val="both"/>
        <w:rPr>
          <w:rFonts w:cs="Times New Roman"/>
        </w:rPr>
      </w:pPr>
    </w:p>
    <w:p w:rsidR="008513AB" w:rsidRPr="00C26343" w:rsidRDefault="008513AB" w:rsidP="008513AB">
      <w:pPr>
        <w:pStyle w:val="NoSpacing"/>
        <w:spacing w:line="360" w:lineRule="auto"/>
        <w:ind w:left="720" w:hanging="720"/>
        <w:jc w:val="both"/>
        <w:rPr>
          <w:rFonts w:cs="Times New Roman"/>
        </w:rPr>
      </w:pPr>
      <w:r w:rsidRPr="00C26343">
        <w:rPr>
          <w:rFonts w:cs="Times New Roman"/>
        </w:rPr>
        <w:t xml:space="preserve">Frances, B. (2010), “The Reflective Epistemic Renegade,” </w:t>
      </w:r>
      <w:r w:rsidRPr="00C26343">
        <w:rPr>
          <w:rFonts w:cs="Times New Roman"/>
          <w:i/>
        </w:rPr>
        <w:t>Philosophy and Phenomenological Research</w:t>
      </w:r>
      <w:r w:rsidRPr="00C26343">
        <w:rPr>
          <w:rFonts w:cs="Times New Roman"/>
        </w:rPr>
        <w:t xml:space="preserve"> LXXXI, 2: 419-463.</w:t>
      </w:r>
    </w:p>
    <w:p w:rsidR="00007875" w:rsidRDefault="00007875" w:rsidP="00E37553">
      <w:pPr>
        <w:pStyle w:val="NoSpacing"/>
        <w:spacing w:line="276" w:lineRule="auto"/>
        <w:ind w:left="720" w:hanging="720"/>
        <w:jc w:val="both"/>
        <w:rPr>
          <w:rFonts w:cs="Times New Roman"/>
        </w:rPr>
      </w:pPr>
    </w:p>
    <w:p w:rsidR="00007875" w:rsidRDefault="00007875" w:rsidP="00E37553">
      <w:pPr>
        <w:pStyle w:val="NoSpacing"/>
        <w:spacing w:line="276" w:lineRule="auto"/>
        <w:ind w:left="720" w:hanging="720"/>
        <w:jc w:val="both"/>
        <w:rPr>
          <w:rFonts w:cs="Times New Roman"/>
        </w:rPr>
      </w:pPr>
      <w:r>
        <w:rPr>
          <w:rFonts w:cs="Times New Roman"/>
        </w:rPr>
        <w:t xml:space="preserve">Fumerton, R. (2010), </w:t>
      </w:r>
      <w:r w:rsidR="000B311C">
        <w:rPr>
          <w:rFonts w:cs="Times New Roman"/>
        </w:rPr>
        <w:t>“You Can’t Trust a Philosopher,” in Feldman and Warfield.</w:t>
      </w:r>
    </w:p>
    <w:p w:rsidR="00E37553" w:rsidRDefault="00E37553" w:rsidP="00E37553">
      <w:pPr>
        <w:pStyle w:val="NoSpacing"/>
        <w:spacing w:line="276" w:lineRule="auto"/>
        <w:ind w:left="720" w:hanging="720"/>
        <w:jc w:val="both"/>
        <w:rPr>
          <w:rFonts w:cs="Times New Roman"/>
        </w:rPr>
      </w:pPr>
    </w:p>
    <w:p w:rsidR="00900834" w:rsidRDefault="00900834" w:rsidP="00E37553">
      <w:pPr>
        <w:pStyle w:val="NoSpacing"/>
        <w:spacing w:line="276" w:lineRule="auto"/>
        <w:ind w:left="720" w:hanging="720"/>
        <w:jc w:val="both"/>
        <w:rPr>
          <w:rFonts w:cs="Times New Roman"/>
        </w:rPr>
      </w:pPr>
      <w:r>
        <w:rPr>
          <w:rFonts w:cs="Times New Roman"/>
        </w:rPr>
        <w:t>Goldberg, S. (2013</w:t>
      </w:r>
      <w:r w:rsidR="00837273" w:rsidRPr="00C2132D">
        <w:rPr>
          <w:rFonts w:cs="Times New Roman"/>
        </w:rPr>
        <w:t>), “Disagreement</w:t>
      </w:r>
      <w:r w:rsidR="005573D8">
        <w:rPr>
          <w:rFonts w:cs="Times New Roman"/>
        </w:rPr>
        <w:t>, Defeaters, and Assertion,” Christensen and Lackey.</w:t>
      </w:r>
    </w:p>
    <w:p w:rsidR="003E5D33" w:rsidRDefault="003E5D33" w:rsidP="00E37553">
      <w:pPr>
        <w:pStyle w:val="NoSpacing"/>
        <w:spacing w:line="276" w:lineRule="auto"/>
        <w:ind w:left="720" w:hanging="720"/>
        <w:jc w:val="both"/>
        <w:rPr>
          <w:rFonts w:cs="Times New Roman"/>
        </w:rPr>
      </w:pPr>
    </w:p>
    <w:p w:rsidR="007834A3" w:rsidRDefault="00837273" w:rsidP="00E37553">
      <w:pPr>
        <w:pStyle w:val="NoSpacing"/>
        <w:spacing w:line="276" w:lineRule="auto"/>
        <w:ind w:left="720" w:hanging="720"/>
        <w:jc w:val="both"/>
        <w:rPr>
          <w:rFonts w:cs="Times New Roman"/>
        </w:rPr>
      </w:pPr>
      <w:r w:rsidRPr="00C2132D">
        <w:rPr>
          <w:rFonts w:cs="Times New Roman"/>
        </w:rPr>
        <w:t>---. (2009), “Reliabilism in Philosophy.”</w:t>
      </w:r>
      <w:r w:rsidR="009E78DC">
        <w:rPr>
          <w:rFonts w:cs="Times New Roman"/>
        </w:rPr>
        <w:t xml:space="preserve"> </w:t>
      </w:r>
      <w:r w:rsidRPr="00C2132D">
        <w:rPr>
          <w:rFonts w:cs="Times New Roman"/>
          <w:i/>
          <w:iCs/>
        </w:rPr>
        <w:t>Philosophical Studies</w:t>
      </w:r>
      <w:r w:rsidRPr="00C2132D">
        <w:rPr>
          <w:rFonts w:cs="Times New Roman"/>
        </w:rPr>
        <w:t> 124: 1, 105-17. </w:t>
      </w:r>
    </w:p>
    <w:p w:rsidR="003E5D33" w:rsidRDefault="003E5D33" w:rsidP="00E37553">
      <w:pPr>
        <w:pStyle w:val="NoSpacing"/>
        <w:spacing w:line="276" w:lineRule="auto"/>
        <w:ind w:left="720" w:hanging="720"/>
        <w:jc w:val="both"/>
        <w:rPr>
          <w:rFonts w:cs="Times New Roman"/>
        </w:rPr>
      </w:pPr>
    </w:p>
    <w:p w:rsidR="007834A3" w:rsidRDefault="00837273" w:rsidP="00E37553">
      <w:pPr>
        <w:pStyle w:val="NoSpacing"/>
        <w:spacing w:line="276" w:lineRule="auto"/>
        <w:ind w:left="720" w:hanging="720"/>
        <w:jc w:val="both"/>
        <w:rPr>
          <w:rFonts w:cs="Times New Roman"/>
        </w:rPr>
      </w:pPr>
      <w:r w:rsidRPr="00C2132D">
        <w:rPr>
          <w:rFonts w:cs="Times New Roman"/>
        </w:rPr>
        <w:t>Kornblith, H. (2010), “Belief in the Face of Controversy,” in Feldman and Warfield.</w:t>
      </w:r>
    </w:p>
    <w:p w:rsidR="003E5D33" w:rsidRDefault="003E5D33" w:rsidP="00E37553">
      <w:pPr>
        <w:pStyle w:val="NoSpacing"/>
        <w:spacing w:line="276" w:lineRule="auto"/>
        <w:ind w:left="720" w:hanging="720"/>
        <w:jc w:val="both"/>
        <w:rPr>
          <w:rFonts w:cs="Times New Roman"/>
        </w:rPr>
      </w:pPr>
    </w:p>
    <w:p w:rsidR="007834A3" w:rsidRDefault="00837273" w:rsidP="00E37553">
      <w:pPr>
        <w:pStyle w:val="NoSpacing"/>
        <w:spacing w:line="276" w:lineRule="auto"/>
        <w:ind w:left="720" w:hanging="720"/>
        <w:jc w:val="both"/>
        <w:rPr>
          <w:rFonts w:cs="Times New Roman"/>
        </w:rPr>
      </w:pPr>
      <w:r w:rsidRPr="00C2132D">
        <w:rPr>
          <w:rFonts w:cs="Times New Roman"/>
        </w:rPr>
        <w:t>Lackey, J. (2010), “A Justificationist View of Disagreement’s Epistemic Significance”, in A. Haddock, A. Millar, and D. Pritchard</w:t>
      </w:r>
      <w:r w:rsidR="00F13DE7">
        <w:rPr>
          <w:rFonts w:cs="Times New Roman"/>
        </w:rPr>
        <w:t xml:space="preserve"> </w:t>
      </w:r>
      <w:r w:rsidRPr="00C2132D">
        <w:rPr>
          <w:rFonts w:cs="Times New Roman"/>
        </w:rPr>
        <w:t xml:space="preserve">(eds.), </w:t>
      </w:r>
      <w:r w:rsidRPr="00C2132D">
        <w:rPr>
          <w:rFonts w:cs="Times New Roman"/>
          <w:i/>
        </w:rPr>
        <w:t>Social Epistemology</w:t>
      </w:r>
      <w:r w:rsidRPr="00C2132D">
        <w:rPr>
          <w:rFonts w:cs="Times New Roman"/>
        </w:rPr>
        <w:t xml:space="preserve"> (Oxford: Oxford University Press).</w:t>
      </w:r>
    </w:p>
    <w:p w:rsidR="003E5D33" w:rsidRDefault="003E5D33" w:rsidP="00E37553">
      <w:pPr>
        <w:pStyle w:val="NoSpacing"/>
        <w:spacing w:line="276" w:lineRule="auto"/>
        <w:ind w:left="720" w:hanging="720"/>
        <w:jc w:val="both"/>
        <w:rPr>
          <w:rFonts w:cs="Times New Roman"/>
        </w:rPr>
      </w:pPr>
    </w:p>
    <w:p w:rsidR="007834A3" w:rsidRDefault="00837273" w:rsidP="00E37553">
      <w:pPr>
        <w:pStyle w:val="NoSpacing"/>
        <w:spacing w:line="276" w:lineRule="auto"/>
        <w:ind w:left="720" w:hanging="720"/>
        <w:jc w:val="both"/>
        <w:rPr>
          <w:rFonts w:cs="Times New Roman"/>
        </w:rPr>
      </w:pPr>
      <w:r w:rsidRPr="00C2132D">
        <w:rPr>
          <w:rFonts w:cs="Times New Roman"/>
        </w:rPr>
        <w:lastRenderedPageBreak/>
        <w:t xml:space="preserve">Mill, J. S. (1859), </w:t>
      </w:r>
      <w:r w:rsidRPr="00C2132D">
        <w:rPr>
          <w:rFonts w:cs="Times New Roman"/>
          <w:i/>
        </w:rPr>
        <w:t>On Liberty</w:t>
      </w:r>
      <w:r w:rsidRPr="00C2132D">
        <w:rPr>
          <w:rFonts w:cs="Times New Roman"/>
        </w:rPr>
        <w:t xml:space="preserve"> (Indianapolis: Bobbs-Merrill, 1956).</w:t>
      </w:r>
    </w:p>
    <w:p w:rsidR="00F13DE7" w:rsidRDefault="00F13DE7" w:rsidP="00E37553">
      <w:pPr>
        <w:pStyle w:val="NoSpacing"/>
        <w:spacing w:line="276" w:lineRule="auto"/>
        <w:ind w:left="720" w:hanging="720"/>
        <w:jc w:val="both"/>
        <w:rPr>
          <w:rFonts w:cs="Times New Roman"/>
        </w:rPr>
      </w:pPr>
    </w:p>
    <w:p w:rsidR="00F13DE7" w:rsidRDefault="00F13DE7" w:rsidP="00F13DE7">
      <w:pPr>
        <w:pStyle w:val="NoSpacing"/>
        <w:spacing w:line="276" w:lineRule="auto"/>
        <w:ind w:left="720" w:hanging="720"/>
        <w:jc w:val="both"/>
        <w:rPr>
          <w:rFonts w:cs="Times New Roman"/>
        </w:rPr>
      </w:pPr>
      <w:r>
        <w:rPr>
          <w:rFonts w:cs="Times New Roman"/>
        </w:rPr>
        <w:t xml:space="preserve">Sosa, E (2010), “The Epistemology of Disagreement,” in </w:t>
      </w:r>
      <w:r w:rsidRPr="00C2132D">
        <w:rPr>
          <w:rFonts w:cs="Times New Roman"/>
        </w:rPr>
        <w:t>in A. Haddock, A. Millar, and D. Pritchard</w:t>
      </w:r>
      <w:r>
        <w:rPr>
          <w:rFonts w:cs="Times New Roman"/>
        </w:rPr>
        <w:t xml:space="preserve"> </w:t>
      </w:r>
      <w:r w:rsidRPr="00C2132D">
        <w:rPr>
          <w:rFonts w:cs="Times New Roman"/>
        </w:rPr>
        <w:t xml:space="preserve">(eds.), </w:t>
      </w:r>
      <w:r w:rsidRPr="00C2132D">
        <w:rPr>
          <w:rFonts w:cs="Times New Roman"/>
          <w:i/>
        </w:rPr>
        <w:t>Social Epistemology</w:t>
      </w:r>
      <w:r w:rsidRPr="00C2132D">
        <w:rPr>
          <w:rFonts w:cs="Times New Roman"/>
        </w:rPr>
        <w:t xml:space="preserve"> (Oxford: Oxford University Press).</w:t>
      </w:r>
    </w:p>
    <w:p w:rsidR="003E5D33" w:rsidRDefault="003E5D33" w:rsidP="00E37553">
      <w:pPr>
        <w:pStyle w:val="NoSpacing"/>
        <w:spacing w:line="276" w:lineRule="auto"/>
        <w:ind w:left="720" w:hanging="720"/>
        <w:jc w:val="both"/>
        <w:rPr>
          <w:rFonts w:cs="Times New Roman"/>
        </w:rPr>
      </w:pPr>
    </w:p>
    <w:p w:rsidR="007834A3" w:rsidRDefault="00900834" w:rsidP="00E37553">
      <w:pPr>
        <w:pStyle w:val="NoSpacing"/>
        <w:spacing w:line="276" w:lineRule="auto"/>
        <w:ind w:left="720" w:hanging="720"/>
        <w:jc w:val="both"/>
        <w:rPr>
          <w:rFonts w:cs="Times New Roman"/>
          <w:iCs/>
        </w:rPr>
      </w:pPr>
      <w:r>
        <w:rPr>
          <w:rFonts w:cs="Times New Roman"/>
        </w:rPr>
        <w:t xml:space="preserve">Spener, M. </w:t>
      </w:r>
      <w:r w:rsidR="00837273" w:rsidRPr="00C2132D">
        <w:rPr>
          <w:rFonts w:cs="Times New Roman"/>
        </w:rPr>
        <w:t xml:space="preserve">(2011), </w:t>
      </w:r>
      <w:r w:rsidR="00837273" w:rsidRPr="00C2132D">
        <w:rPr>
          <w:rFonts w:cs="Times New Roman"/>
          <w:i/>
          <w:iCs/>
        </w:rPr>
        <w:t>“</w:t>
      </w:r>
      <w:r w:rsidR="00837273" w:rsidRPr="00C2132D">
        <w:rPr>
          <w:rFonts w:cs="Times New Roman"/>
          <w:iCs/>
        </w:rPr>
        <w:t>Disagreement about Cognitive Phenomenology,” in</w:t>
      </w:r>
      <w:r w:rsidR="00837273" w:rsidRPr="00C2132D">
        <w:rPr>
          <w:rFonts w:cs="Times New Roman"/>
          <w:i/>
          <w:iCs/>
        </w:rPr>
        <w:t> Cognitive Phenomenology</w:t>
      </w:r>
      <w:r w:rsidR="00837273" w:rsidRPr="00C2132D">
        <w:rPr>
          <w:rFonts w:cs="Times New Roman"/>
          <w:iCs/>
        </w:rPr>
        <w:t>, T. Bayne &amp; M. Montague (eds.), Oxford University Press.</w:t>
      </w:r>
    </w:p>
    <w:p w:rsidR="00900834" w:rsidRDefault="00900834" w:rsidP="00E37553">
      <w:pPr>
        <w:pStyle w:val="NoSpacing"/>
        <w:spacing w:line="276" w:lineRule="auto"/>
        <w:ind w:left="720" w:hanging="720"/>
        <w:jc w:val="both"/>
        <w:rPr>
          <w:rFonts w:cs="Times New Roman"/>
          <w:iCs/>
        </w:rPr>
      </w:pPr>
    </w:p>
    <w:p w:rsidR="00900834" w:rsidRDefault="00900834" w:rsidP="00E37553">
      <w:pPr>
        <w:pStyle w:val="NoSpacing"/>
        <w:spacing w:line="276" w:lineRule="auto"/>
        <w:ind w:left="720" w:hanging="720"/>
        <w:jc w:val="both"/>
        <w:rPr>
          <w:rFonts w:cs="Times New Roman"/>
          <w:i/>
          <w:iCs/>
        </w:rPr>
      </w:pPr>
      <w:r>
        <w:rPr>
          <w:rFonts w:cs="Times New Roman"/>
          <w:iCs/>
        </w:rPr>
        <w:t xml:space="preserve">Weatherson, B. (2013), “Disagreements, Philosophical and Otherwise,” in </w:t>
      </w:r>
      <w:r w:rsidR="005573D8">
        <w:rPr>
          <w:rFonts w:cs="Times New Roman"/>
          <w:iCs/>
        </w:rPr>
        <w:t>Christensen and Lackey.</w:t>
      </w:r>
    </w:p>
    <w:p w:rsidR="007834A3" w:rsidRDefault="007834A3" w:rsidP="00E37553">
      <w:pPr>
        <w:jc w:val="both"/>
        <w:rPr>
          <w:rFonts w:ascii="Times New Roman" w:hAnsi="Times New Roman" w:cs="Times New Roman"/>
        </w:rPr>
      </w:pPr>
      <w:r>
        <w:rPr>
          <w:rFonts w:ascii="Times New Roman" w:hAnsi="Times New Roman" w:cs="Times New Roman"/>
          <w:i/>
          <w:iCs/>
        </w:rPr>
        <w:tab/>
      </w:r>
    </w:p>
    <w:p w:rsidR="00FB6554" w:rsidRPr="00C2132D" w:rsidRDefault="003E5D33" w:rsidP="003E5D33">
      <w:pPr>
        <w:pStyle w:val="NoSpacing"/>
        <w:rPr>
          <w:rFonts w:cs="Times New Roman"/>
        </w:rPr>
      </w:pPr>
      <w:r>
        <w:rPr>
          <w:rFonts w:cs="Times New Roman"/>
        </w:rPr>
        <w:tab/>
      </w:r>
      <w:r w:rsidR="007834A3">
        <w:rPr>
          <w:rFonts w:cs="Times New Roman"/>
        </w:rPr>
        <w:tab/>
      </w:r>
    </w:p>
    <w:sectPr w:rsidR="00FB6554" w:rsidRPr="00C2132D" w:rsidSect="009778C0">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9E" w:rsidRDefault="005A4A9E" w:rsidP="00DF2DEB">
      <w:r>
        <w:separator/>
      </w:r>
    </w:p>
  </w:endnote>
  <w:endnote w:type="continuationSeparator" w:id="0">
    <w:p w:rsidR="005A4A9E" w:rsidRDefault="005A4A9E" w:rsidP="00DF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9E" w:rsidRDefault="005A4A9E" w:rsidP="00DF2DEB">
      <w:r>
        <w:separator/>
      </w:r>
    </w:p>
  </w:footnote>
  <w:footnote w:type="continuationSeparator" w:id="0">
    <w:p w:rsidR="005A4A9E" w:rsidRDefault="005A4A9E" w:rsidP="00DF2DEB">
      <w:r>
        <w:continuationSeparator/>
      </w:r>
    </w:p>
  </w:footnote>
  <w:footnote w:id="1">
    <w:p w:rsidR="00D46222" w:rsidRDefault="00D46222" w:rsidP="009E17D5">
      <w:pPr>
        <w:pStyle w:val="NoSpacing"/>
      </w:pPr>
      <w:r>
        <w:rPr>
          <w:rStyle w:val="FootnoteReference"/>
        </w:rPr>
        <w:footnoteRef/>
      </w:r>
      <w:r>
        <w:t xml:space="preserve"> For helpful discussion or comments on drafts, I’d like to thank Nathan Ballantyne, Jennifer Lackey, </w:t>
      </w:r>
      <w:r w:rsidR="008D0307">
        <w:t>Andrew Rotondo,</w:t>
      </w:r>
      <w:r w:rsidR="008D0307">
        <w:t xml:space="preserve"> </w:t>
      </w:r>
      <w:r>
        <w:t xml:space="preserve">Maja Spener, </w:t>
      </w:r>
      <w:r w:rsidR="008D0307">
        <w:t xml:space="preserve">Henry Swift, </w:t>
      </w:r>
      <w:r>
        <w:t xml:space="preserve">an anonymous referee for Oxford University Press, and audiences at the </w:t>
      </w:r>
      <w:r w:rsidRPr="00B557F3">
        <w:t xml:space="preserve">Second Copenhagen Conference in Epistemology, </w:t>
      </w:r>
      <w:r>
        <w:t xml:space="preserve">the </w:t>
      </w:r>
      <w:r w:rsidRPr="00B557F3">
        <w:t>Brandeis Graduate Student Brown Bag series</w:t>
      </w:r>
      <w:r>
        <w:t xml:space="preserve">, and the </w:t>
      </w:r>
      <w:r w:rsidRPr="00B557F3">
        <w:t>Confe</w:t>
      </w:r>
      <w:r>
        <w:t>rence on Epistemology of Groups at</w:t>
      </w:r>
      <w:r w:rsidRPr="00B557F3">
        <w:t xml:space="preserve"> Northwestern University</w:t>
      </w:r>
      <w:r>
        <w:t>.</w:t>
      </w:r>
      <w:bookmarkStart w:id="0" w:name="_GoBack"/>
      <w:bookmarkEnd w:id="0"/>
    </w:p>
    <w:p w:rsidR="00D46222" w:rsidRDefault="00D46222">
      <w:pPr>
        <w:pStyle w:val="FootnoteText"/>
      </w:pPr>
    </w:p>
  </w:footnote>
  <w:footnote w:id="2">
    <w:p w:rsidR="00D46222" w:rsidRPr="00DF2DEB" w:rsidRDefault="00D46222" w:rsidP="00B76B89">
      <w:pPr>
        <w:pStyle w:val="FootnoteText"/>
        <w:rPr>
          <w:szCs w:val="24"/>
        </w:rPr>
      </w:pPr>
      <w:r w:rsidRPr="00DF2DEB">
        <w:rPr>
          <w:rStyle w:val="FootnoteReference"/>
          <w:szCs w:val="24"/>
        </w:rPr>
        <w:footnoteRef/>
      </w:r>
      <w:r w:rsidRPr="00DF2DEB">
        <w:rPr>
          <w:szCs w:val="24"/>
        </w:rPr>
        <w:t xml:space="preserve"> </w:t>
      </w:r>
      <w:r>
        <w:rPr>
          <w:szCs w:val="24"/>
        </w:rPr>
        <w:t>I’ve tried to do a little better in (Christensen 2010). Some other papers explicitly supporting independence-based responses to disagreement include Christensen (2007), Elga (2007), and Kornblith (2010).</w:t>
      </w:r>
    </w:p>
  </w:footnote>
  <w:footnote w:id="3">
    <w:p w:rsidR="00D46222" w:rsidRDefault="00D46222">
      <w:pPr>
        <w:pStyle w:val="FootnoteText"/>
      </w:pPr>
      <w:r>
        <w:rPr>
          <w:rStyle w:val="FootnoteReference"/>
        </w:rPr>
        <w:footnoteRef/>
      </w:r>
      <w:r>
        <w:t>Thanks to an anonymous reader for pointing out the need for making this point.</w:t>
      </w:r>
    </w:p>
  </w:footnote>
  <w:footnote w:id="4">
    <w:p w:rsidR="00D46222" w:rsidRDefault="00D46222" w:rsidP="003E5D33">
      <w:pPr>
        <w:pStyle w:val="FootnoteText"/>
      </w:pPr>
      <w:r>
        <w:rPr>
          <w:rStyle w:val="FootnoteReference"/>
        </w:rPr>
        <w:footnoteRef/>
      </w:r>
      <w:r w:rsidR="00900834">
        <w:t xml:space="preserve"> See also Goldberg (2009, 2013</w:t>
      </w:r>
      <w:r>
        <w:t>), Christensen (2007), Fumerton (2010) and Brennan (2010) (though Brennan focuses more on whether someone new to philosophy would be justified in studying the arguments and coming to hold philosophical opinions).</w:t>
      </w:r>
    </w:p>
    <w:p w:rsidR="00D46222" w:rsidRPr="008914FC" w:rsidRDefault="00D46222" w:rsidP="003E5D33">
      <w:pPr>
        <w:pStyle w:val="FootnoteText"/>
      </w:pPr>
    </w:p>
  </w:footnote>
  <w:footnote w:id="5">
    <w:p w:rsidR="00D46222" w:rsidRDefault="00D46222">
      <w:pPr>
        <w:pStyle w:val="FootnoteText"/>
      </w:pPr>
      <w:r>
        <w:rPr>
          <w:rStyle w:val="FootnoteReference"/>
        </w:rPr>
        <w:footnoteRef/>
      </w:r>
      <w:r>
        <w:t xml:space="preserve"> Kornblith (2010) does endorse an independence requirement.</w:t>
      </w:r>
    </w:p>
    <w:p w:rsidR="00D46222" w:rsidRDefault="00D46222">
      <w:pPr>
        <w:pStyle w:val="FootnoteText"/>
      </w:pPr>
    </w:p>
  </w:footnote>
  <w:footnote w:id="6">
    <w:p w:rsidR="00D46222" w:rsidRDefault="00D46222" w:rsidP="00934946">
      <w:pPr>
        <w:pStyle w:val="FootnoteText"/>
      </w:pPr>
      <w:r>
        <w:rPr>
          <w:rStyle w:val="FootnoteReference"/>
        </w:rPr>
        <w:footnoteRef/>
      </w:r>
      <w:r>
        <w:t xml:space="preserve"> This is not to deny that in philosophy, it</w:t>
      </w:r>
      <w:r w:rsidRPr="008914FC">
        <w:t xml:space="preserve"> may be good to take positions, defend them as if I believe them.</w:t>
      </w:r>
      <w:r>
        <w:t xml:space="preserve"> I</w:t>
      </w:r>
      <w:r w:rsidRPr="008914FC">
        <w:t>f t</w:t>
      </w:r>
      <w:r>
        <w:t xml:space="preserve">here’s some hope of making </w:t>
      </w:r>
      <w:r w:rsidRPr="008914FC">
        <w:t>progress in philosophy, it’s not implausible that we need people vigorously defending positions in a way that people wouldn’t if they didn’t have more confidence in their positions than is rationally warranted.</w:t>
      </w:r>
      <w:r>
        <w:t xml:space="preserve"> </w:t>
      </w:r>
      <w:r w:rsidRPr="008914FC">
        <w:t>There may be some good—even epistemi</w:t>
      </w:r>
      <w:r>
        <w:t xml:space="preserve">c good—in our epistemic hubris. It also may be argued that the sort of assertion typically involved in philosophical debate need not be based in justified belief to be </w:t>
      </w:r>
      <w:r w:rsidR="00900834">
        <w:t xml:space="preserve">legitimate; see </w:t>
      </w:r>
      <w:r w:rsidR="00A7423B">
        <w:t xml:space="preserve">Frances (2010), </w:t>
      </w:r>
      <w:r w:rsidR="00900834">
        <w:t>Goldberg (2013</w:t>
      </w:r>
      <w:r>
        <w:t>).</w:t>
      </w:r>
    </w:p>
  </w:footnote>
  <w:footnote w:id="7">
    <w:p w:rsidR="00D46222" w:rsidRDefault="00D46222">
      <w:pPr>
        <w:pStyle w:val="FootnoteText"/>
      </w:pPr>
      <w:r>
        <w:rPr>
          <w:rStyle w:val="FootnoteReference"/>
        </w:rPr>
        <w:footnoteRef/>
      </w:r>
      <w:r>
        <w:t xml:space="preserve"> See Christensen (2010) for an argument that this sort of resistance to conciliating is consistent with evaluating my friend’s epistemic credentials in a way that’s independent of our dispute.</w:t>
      </w:r>
    </w:p>
    <w:p w:rsidR="00D46222" w:rsidRDefault="00D46222">
      <w:pPr>
        <w:pStyle w:val="FootnoteText"/>
      </w:pPr>
    </w:p>
  </w:footnote>
  <w:footnote w:id="8">
    <w:p w:rsidR="000E4DF3" w:rsidRDefault="000E4DF3">
      <w:pPr>
        <w:pStyle w:val="FootnoteText"/>
      </w:pPr>
      <w:r>
        <w:rPr>
          <w:rStyle w:val="FootnoteReference"/>
        </w:rPr>
        <w:footnoteRef/>
      </w:r>
      <w:r>
        <w:t xml:space="preserve"> Thanks to Jennifer Lackey for prompting me to make this case </w:t>
      </w:r>
      <w:r w:rsidR="00FD073D">
        <w:t xml:space="preserve">more </w:t>
      </w:r>
      <w:r w:rsidR="00871F5D">
        <w:t>carefully</w:t>
      </w:r>
      <w:r w:rsidR="008506B4">
        <w:t>. (Of course t</w:t>
      </w:r>
      <w:r>
        <w:t>his should not be taken to imply that sh</w:t>
      </w:r>
      <w:r w:rsidR="008506B4">
        <w:t>e is convinced.</w:t>
      </w:r>
      <w:r>
        <w:t>)</w:t>
      </w:r>
    </w:p>
    <w:p w:rsidR="00E04306" w:rsidRDefault="00E04306">
      <w:pPr>
        <w:pStyle w:val="FootnoteText"/>
      </w:pPr>
    </w:p>
  </w:footnote>
  <w:footnote w:id="9">
    <w:p w:rsidR="00D46222" w:rsidRDefault="00D46222">
      <w:pPr>
        <w:pStyle w:val="FootnoteText"/>
      </w:pPr>
      <w:r>
        <w:rPr>
          <w:rStyle w:val="FootnoteReference"/>
        </w:rPr>
        <w:footnoteRef/>
      </w:r>
      <w:r>
        <w:t xml:space="preserve"> It also should be noted that some features of philosophical disagreements which </w:t>
      </w:r>
      <w:r w:rsidR="00E04306">
        <w:t xml:space="preserve">help </w:t>
      </w:r>
      <w:r>
        <w:t>block the personal-information-based argument for steadfastness can occur outside the group context. For example, philosophical disagreements often persist over long periods of time. If a two-person disagreement persisted over a long period of time, many of the malfunction-related explanations for the disagreement would be less plausible, so the power of personal information to support st</w:t>
      </w:r>
      <w:r w:rsidR="00F7452C">
        <w:t>eadfastness would be reduced. (T</w:t>
      </w:r>
      <w:r>
        <w:t>hanks to an</w:t>
      </w:r>
      <w:r w:rsidR="00F7452C">
        <w:t xml:space="preserve"> anonymous reader for making me see this; I should note that Spener makes a related point</w:t>
      </w:r>
      <w:r>
        <w:t xml:space="preserve">.) That said, it remains true that the group nature of many disagreements is by itself sufficient to preclude </w:t>
      </w:r>
      <w:r w:rsidR="00D97C29">
        <w:t>significant reliance on</w:t>
      </w:r>
      <w:r>
        <w:t xml:space="preserve"> the personal-information-based argument for steadfastness.</w:t>
      </w:r>
    </w:p>
  </w:footnote>
  <w:footnote w:id="10">
    <w:p w:rsidR="008513AB" w:rsidRDefault="008513AB">
      <w:pPr>
        <w:pStyle w:val="FootnoteText"/>
      </w:pPr>
      <w:r>
        <w:rPr>
          <w:rStyle w:val="FootnoteReference"/>
        </w:rPr>
        <w:footnoteRef/>
      </w:r>
      <w:r>
        <w:t xml:space="preserve"> Of course, this would seem to apply to the methods I’m employing here. For </w:t>
      </w:r>
      <w:r w:rsidR="00F8442F">
        <w:t>some discussions of</w:t>
      </w:r>
      <w:r>
        <w:t xml:space="preserve"> the self-undermining problem for conciliatory views of disagreement, see Elga (2010), Frances (2010), Christensen (2013) and Weatherson (2013).</w:t>
      </w:r>
    </w:p>
  </w:footnote>
  <w:footnote w:id="11">
    <w:p w:rsidR="00D46222" w:rsidRDefault="00D46222" w:rsidP="000C591B">
      <w:pPr>
        <w:pStyle w:val="FootnoteText"/>
      </w:pPr>
      <w:r>
        <w:rPr>
          <w:rStyle w:val="FootnoteReference"/>
        </w:rPr>
        <w:footnoteRef/>
      </w:r>
      <w:r>
        <w:t xml:space="preserve"> I of course would not claim that</w:t>
      </w:r>
      <w:r w:rsidRPr="009B40CA">
        <w:t xml:space="preserve"> all those who profess to take seriously the op</w:t>
      </w:r>
      <w:r>
        <w:t xml:space="preserve">inions of others actually do so. </w:t>
      </w:r>
      <w:r w:rsidRPr="009B40CA">
        <w:t xml:space="preserve">But I </w:t>
      </w:r>
      <w:r>
        <w:t>think</w:t>
      </w:r>
      <w:r w:rsidRPr="009B40CA">
        <w:t xml:space="preserve"> that most philosophers at least make some steps in this </w:t>
      </w:r>
      <w:r>
        <w:t>direction in mostly good faith.</w:t>
      </w:r>
    </w:p>
    <w:p w:rsidR="00D46222" w:rsidRDefault="00D46222" w:rsidP="000C591B">
      <w:pPr>
        <w:pStyle w:val="FootnoteText"/>
      </w:pPr>
    </w:p>
  </w:footnote>
  <w:footnote w:id="12">
    <w:p w:rsidR="00D46222" w:rsidRDefault="00D46222" w:rsidP="002A29F7">
      <w:pPr>
        <w:pStyle w:val="FootnoteText"/>
      </w:pPr>
      <w:r>
        <w:rPr>
          <w:rStyle w:val="FootnoteReference"/>
        </w:rPr>
        <w:footnoteRef/>
      </w:r>
      <w:r>
        <w:t xml:space="preserve"> As Nathan Ballantyne has pointed out to me, one might actually take Mill’s position to require substantial withholding of opinion on controversial matters, in a quite different way. On many issues, I have not seriously engaged all (or even most) of the detailed arguments advanced by those holding contrary views. If serious engagement with “all that can … be said” against my opinions were necessary for rational belief, I would fail to meet this standard pretty frequently. But the contrast remains between this reading of Mill’s position and IBC. On the former, the reason I fail to meet the standard for rational belief is that I’ve not engaged sufficiently with those who disagree. Disagreement remains a source (albeit untapped) for increasing rational confidence, not a source of its undermining.</w:t>
      </w:r>
    </w:p>
  </w:footnote>
  <w:footnote w:id="13">
    <w:p w:rsidR="00D46222" w:rsidRDefault="00D46222">
      <w:pPr>
        <w:pStyle w:val="FootnoteText"/>
      </w:pPr>
      <w:r>
        <w:rPr>
          <w:rStyle w:val="FootnoteReference"/>
        </w:rPr>
        <w:footnoteRef/>
      </w:r>
      <w:r>
        <w:t xml:space="preserve"> A 2012 Gallup poll showed 46% believing that “God created human beings pretty much in their present form at one time within the last 10,000 years or so” (</w:t>
      </w:r>
      <w:hyperlink r:id="rId1" w:history="1">
        <w:r>
          <w:rPr>
            <w:rStyle w:val="Hyperlink"/>
          </w:rPr>
          <w:t>http://www.gallup.com/poll/155003/Hold-Creationist-View-Human-Origins.aspx</w:t>
        </w:r>
      </w:hyperlink>
      <w:r>
        <w:t>, accessed 6/12/12).</w:t>
      </w:r>
    </w:p>
  </w:footnote>
  <w:footnote w:id="14">
    <w:p w:rsidR="00D46222" w:rsidRDefault="00D46222">
      <w:pPr>
        <w:pStyle w:val="FootnoteText"/>
      </w:pPr>
      <w:r>
        <w:rPr>
          <w:rStyle w:val="FootnoteReference"/>
        </w:rPr>
        <w:footnoteRef/>
      </w:r>
      <w:r>
        <w:t xml:space="preserve"> I should note that not all Conciliationist writers who invoke independence requirements see things this way. It is natural to state the Conciliationist position by saying that revision is required when we lack independent reason for downgrading those who disagree. (And of course lacking independent reason to downgrade and having independent reason for respect will typically coincide.) But it seems to me that the negative formulation leads to skepticism, and misses the point that the mandate to revise in clear cases like Mental Math rests on one’s own strong positive reasons for thinking the other person reliable. See (Christensen 2010) for more detail on this.</w:t>
      </w:r>
    </w:p>
    <w:p w:rsidR="00D46222" w:rsidRDefault="00D46222">
      <w:pPr>
        <w:pStyle w:val="FootnoteText"/>
      </w:pPr>
    </w:p>
  </w:footnote>
  <w:footnote w:id="15">
    <w:p w:rsidR="00D46222" w:rsidRPr="00A83EE1" w:rsidRDefault="00D46222">
      <w:pPr>
        <w:pStyle w:val="FootnoteText"/>
      </w:pPr>
      <w:r>
        <w:rPr>
          <w:rStyle w:val="FootnoteReference"/>
        </w:rPr>
        <w:footnoteRef/>
      </w:r>
      <w:r>
        <w:t xml:space="preserve"> Of course, beliefs in philosophy are hardly immune from irrational influences. And some of these may even be emotionally powerful—for example, if a philosopher has a long history of supporting a certain position, it could be painful to admit that he was wrong when he encountered strong arguments pointing in that direction. (Thanks to Nathan Ballantyne for emphasizing this to me.) That said, I think it will be relatively rare that this sort of distortion can be cited </w:t>
      </w:r>
      <w:r w:rsidRPr="00F2746B">
        <w:rPr>
          <w:i/>
        </w:rPr>
        <w:t>selectively</w:t>
      </w:r>
      <w:r>
        <w:rPr>
          <w:i/>
        </w:rPr>
        <w:t>,</w:t>
      </w:r>
      <w:r>
        <w:t xml:space="preserve"> to discredit one’s opponents but not those with whom one agrees.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222" w:rsidRPr="00C77DBB" w:rsidRDefault="00D46222">
    <w:pPr>
      <w:pStyle w:val="Header"/>
      <w:jc w:val="center"/>
      <w:rPr>
        <w:rFonts w:ascii="Times New Roman" w:hAnsi="Times New Roman" w:cs="Times New Roman"/>
      </w:rPr>
    </w:pPr>
    <w:r w:rsidRPr="00C77DBB">
      <w:rPr>
        <w:rFonts w:ascii="Times New Roman" w:hAnsi="Times New Roman" w:cs="Times New Roman"/>
      </w:rPr>
      <w:t>-</w:t>
    </w:r>
    <w:sdt>
      <w:sdtPr>
        <w:rPr>
          <w:rFonts w:ascii="Times New Roman" w:hAnsi="Times New Roman" w:cs="Times New Roman"/>
        </w:rPr>
        <w:id w:val="20867911"/>
        <w:docPartObj>
          <w:docPartGallery w:val="Page Numbers (Top of Page)"/>
          <w:docPartUnique/>
        </w:docPartObj>
      </w:sdtPr>
      <w:sdtEndPr/>
      <w:sdtContent>
        <w:r w:rsidRPr="00C77DBB">
          <w:rPr>
            <w:rFonts w:ascii="Times New Roman" w:hAnsi="Times New Roman" w:cs="Times New Roman"/>
          </w:rPr>
          <w:fldChar w:fldCharType="begin"/>
        </w:r>
        <w:r w:rsidRPr="00C77DBB">
          <w:rPr>
            <w:rFonts w:ascii="Times New Roman" w:hAnsi="Times New Roman" w:cs="Times New Roman"/>
          </w:rPr>
          <w:instrText xml:space="preserve"> PAGE   \* MERGEFORMAT </w:instrText>
        </w:r>
        <w:r w:rsidRPr="00C77DBB">
          <w:rPr>
            <w:rFonts w:ascii="Times New Roman" w:hAnsi="Times New Roman" w:cs="Times New Roman"/>
          </w:rPr>
          <w:fldChar w:fldCharType="separate"/>
        </w:r>
        <w:r w:rsidR="008D0307">
          <w:rPr>
            <w:rFonts w:ascii="Times New Roman" w:hAnsi="Times New Roman" w:cs="Times New Roman"/>
            <w:noProof/>
          </w:rPr>
          <w:t>2</w:t>
        </w:r>
        <w:r w:rsidRPr="00C77DBB">
          <w:rPr>
            <w:rFonts w:ascii="Times New Roman" w:hAnsi="Times New Roman" w:cs="Times New Roman"/>
            <w:noProof/>
          </w:rPr>
          <w:fldChar w:fldCharType="end"/>
        </w:r>
        <w:r w:rsidRPr="00C77DBB">
          <w:rPr>
            <w:rFonts w:ascii="Times New Roman" w:hAnsi="Times New Roman" w:cs="Times New Roman"/>
          </w:rPr>
          <w:t>-</w:t>
        </w:r>
      </w:sdtContent>
    </w:sdt>
  </w:p>
  <w:p w:rsidR="00D46222" w:rsidRDefault="00D46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111E5"/>
    <w:multiLevelType w:val="hybridMultilevel"/>
    <w:tmpl w:val="F7ECA5E4"/>
    <w:lvl w:ilvl="0" w:tplc="754A08A4">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733F5"/>
    <w:multiLevelType w:val="hybridMultilevel"/>
    <w:tmpl w:val="26C4B944"/>
    <w:lvl w:ilvl="0" w:tplc="0CEAD294">
      <w:start w:val="10"/>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1D046B"/>
    <w:multiLevelType w:val="hybridMultilevel"/>
    <w:tmpl w:val="4942C5D0"/>
    <w:lvl w:ilvl="0" w:tplc="84F89226">
      <w:start w:val="4"/>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0250F1"/>
    <w:multiLevelType w:val="hybridMultilevel"/>
    <w:tmpl w:val="CDDAB7C2"/>
    <w:lvl w:ilvl="0" w:tplc="23840944">
      <w:start w:val="10"/>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E5"/>
    <w:rsid w:val="000007BB"/>
    <w:rsid w:val="00003D28"/>
    <w:rsid w:val="00004E9E"/>
    <w:rsid w:val="000050E5"/>
    <w:rsid w:val="00007875"/>
    <w:rsid w:val="000146F1"/>
    <w:rsid w:val="000232D7"/>
    <w:rsid w:val="000236AA"/>
    <w:rsid w:val="000257C8"/>
    <w:rsid w:val="00026D5F"/>
    <w:rsid w:val="0002712A"/>
    <w:rsid w:val="00030D84"/>
    <w:rsid w:val="00034931"/>
    <w:rsid w:val="0004552D"/>
    <w:rsid w:val="00046907"/>
    <w:rsid w:val="00050AE6"/>
    <w:rsid w:val="00051856"/>
    <w:rsid w:val="00051E44"/>
    <w:rsid w:val="00053BD5"/>
    <w:rsid w:val="000548D9"/>
    <w:rsid w:val="00054AB9"/>
    <w:rsid w:val="00057811"/>
    <w:rsid w:val="00057E84"/>
    <w:rsid w:val="00060063"/>
    <w:rsid w:val="00060D15"/>
    <w:rsid w:val="0006159B"/>
    <w:rsid w:val="000616E5"/>
    <w:rsid w:val="00061C20"/>
    <w:rsid w:val="00070FC7"/>
    <w:rsid w:val="00072D53"/>
    <w:rsid w:val="00072E35"/>
    <w:rsid w:val="0007546B"/>
    <w:rsid w:val="00076BEC"/>
    <w:rsid w:val="00077677"/>
    <w:rsid w:val="00091771"/>
    <w:rsid w:val="00094D9E"/>
    <w:rsid w:val="00096685"/>
    <w:rsid w:val="00097A34"/>
    <w:rsid w:val="000A4032"/>
    <w:rsid w:val="000A4EEE"/>
    <w:rsid w:val="000A5D4E"/>
    <w:rsid w:val="000B311C"/>
    <w:rsid w:val="000B523E"/>
    <w:rsid w:val="000B6949"/>
    <w:rsid w:val="000C03BB"/>
    <w:rsid w:val="000C591B"/>
    <w:rsid w:val="000D043A"/>
    <w:rsid w:val="000D3657"/>
    <w:rsid w:val="000D5DDF"/>
    <w:rsid w:val="000E4DF3"/>
    <w:rsid w:val="000E6398"/>
    <w:rsid w:val="000E7AC5"/>
    <w:rsid w:val="000F6131"/>
    <w:rsid w:val="00100255"/>
    <w:rsid w:val="00100297"/>
    <w:rsid w:val="00106907"/>
    <w:rsid w:val="00111F7E"/>
    <w:rsid w:val="00112C1A"/>
    <w:rsid w:val="001223EE"/>
    <w:rsid w:val="0012322C"/>
    <w:rsid w:val="00124454"/>
    <w:rsid w:val="00125882"/>
    <w:rsid w:val="00126754"/>
    <w:rsid w:val="00127812"/>
    <w:rsid w:val="00127B00"/>
    <w:rsid w:val="001334AE"/>
    <w:rsid w:val="0013453D"/>
    <w:rsid w:val="00134E92"/>
    <w:rsid w:val="001359E3"/>
    <w:rsid w:val="00137C3C"/>
    <w:rsid w:val="00142398"/>
    <w:rsid w:val="001447C6"/>
    <w:rsid w:val="0014534F"/>
    <w:rsid w:val="00147C0E"/>
    <w:rsid w:val="001564C0"/>
    <w:rsid w:val="0015687B"/>
    <w:rsid w:val="0015717A"/>
    <w:rsid w:val="001615CF"/>
    <w:rsid w:val="00162322"/>
    <w:rsid w:val="00162FBE"/>
    <w:rsid w:val="0016351B"/>
    <w:rsid w:val="0016731F"/>
    <w:rsid w:val="00167333"/>
    <w:rsid w:val="00170FAF"/>
    <w:rsid w:val="00174905"/>
    <w:rsid w:val="00176E88"/>
    <w:rsid w:val="00196C80"/>
    <w:rsid w:val="001A4B88"/>
    <w:rsid w:val="001B0D86"/>
    <w:rsid w:val="001B350D"/>
    <w:rsid w:val="001D18EE"/>
    <w:rsid w:val="001D253F"/>
    <w:rsid w:val="001D4545"/>
    <w:rsid w:val="001E0ABC"/>
    <w:rsid w:val="001E4D29"/>
    <w:rsid w:val="001E6F5F"/>
    <w:rsid w:val="001E7345"/>
    <w:rsid w:val="001F1226"/>
    <w:rsid w:val="001F2271"/>
    <w:rsid w:val="001F3CC7"/>
    <w:rsid w:val="001F50D5"/>
    <w:rsid w:val="001F5182"/>
    <w:rsid w:val="001F6505"/>
    <w:rsid w:val="00204681"/>
    <w:rsid w:val="0020633C"/>
    <w:rsid w:val="00206495"/>
    <w:rsid w:val="002164F6"/>
    <w:rsid w:val="00216AFC"/>
    <w:rsid w:val="00217B32"/>
    <w:rsid w:val="002203BC"/>
    <w:rsid w:val="00222461"/>
    <w:rsid w:val="00222EA6"/>
    <w:rsid w:val="002244BA"/>
    <w:rsid w:val="002333D5"/>
    <w:rsid w:val="00234711"/>
    <w:rsid w:val="00235620"/>
    <w:rsid w:val="00245651"/>
    <w:rsid w:val="00245B2F"/>
    <w:rsid w:val="00247DEB"/>
    <w:rsid w:val="00256257"/>
    <w:rsid w:val="00257DFF"/>
    <w:rsid w:val="002622A9"/>
    <w:rsid w:val="002630EC"/>
    <w:rsid w:val="0026486F"/>
    <w:rsid w:val="002671A5"/>
    <w:rsid w:val="00270F9B"/>
    <w:rsid w:val="0027734C"/>
    <w:rsid w:val="00280117"/>
    <w:rsid w:val="002878B7"/>
    <w:rsid w:val="002A15C5"/>
    <w:rsid w:val="002A29F7"/>
    <w:rsid w:val="002A2C6D"/>
    <w:rsid w:val="002B2F18"/>
    <w:rsid w:val="002B352C"/>
    <w:rsid w:val="002C5AFC"/>
    <w:rsid w:val="002C5D70"/>
    <w:rsid w:val="002D24C4"/>
    <w:rsid w:val="002D4060"/>
    <w:rsid w:val="002D6FF7"/>
    <w:rsid w:val="002E2831"/>
    <w:rsid w:val="002F466D"/>
    <w:rsid w:val="002F5618"/>
    <w:rsid w:val="0030108C"/>
    <w:rsid w:val="00305C03"/>
    <w:rsid w:val="00305E1D"/>
    <w:rsid w:val="00307A17"/>
    <w:rsid w:val="00307EDC"/>
    <w:rsid w:val="00314BB7"/>
    <w:rsid w:val="00315655"/>
    <w:rsid w:val="00320471"/>
    <w:rsid w:val="00325116"/>
    <w:rsid w:val="003309CC"/>
    <w:rsid w:val="00332BA2"/>
    <w:rsid w:val="00334676"/>
    <w:rsid w:val="003362E0"/>
    <w:rsid w:val="003416B2"/>
    <w:rsid w:val="00342F2C"/>
    <w:rsid w:val="00345BB6"/>
    <w:rsid w:val="00347009"/>
    <w:rsid w:val="003503A3"/>
    <w:rsid w:val="0035163E"/>
    <w:rsid w:val="0035593D"/>
    <w:rsid w:val="003573DF"/>
    <w:rsid w:val="003638A5"/>
    <w:rsid w:val="00367D4A"/>
    <w:rsid w:val="00370E2F"/>
    <w:rsid w:val="0037354A"/>
    <w:rsid w:val="00377612"/>
    <w:rsid w:val="00380AC9"/>
    <w:rsid w:val="00380B93"/>
    <w:rsid w:val="00380E2E"/>
    <w:rsid w:val="00382991"/>
    <w:rsid w:val="003858B3"/>
    <w:rsid w:val="003924C3"/>
    <w:rsid w:val="003967B3"/>
    <w:rsid w:val="003A08EF"/>
    <w:rsid w:val="003A2F69"/>
    <w:rsid w:val="003A4994"/>
    <w:rsid w:val="003B070B"/>
    <w:rsid w:val="003B0EC5"/>
    <w:rsid w:val="003B211B"/>
    <w:rsid w:val="003B5599"/>
    <w:rsid w:val="003C0235"/>
    <w:rsid w:val="003C0B83"/>
    <w:rsid w:val="003C2FA7"/>
    <w:rsid w:val="003C34A2"/>
    <w:rsid w:val="003C392F"/>
    <w:rsid w:val="003C524E"/>
    <w:rsid w:val="003D4AE2"/>
    <w:rsid w:val="003E24A7"/>
    <w:rsid w:val="003E5D33"/>
    <w:rsid w:val="003F01A3"/>
    <w:rsid w:val="003F0473"/>
    <w:rsid w:val="003F223F"/>
    <w:rsid w:val="003F36E5"/>
    <w:rsid w:val="003F440E"/>
    <w:rsid w:val="003F7053"/>
    <w:rsid w:val="00406388"/>
    <w:rsid w:val="00406965"/>
    <w:rsid w:val="00410423"/>
    <w:rsid w:val="00412436"/>
    <w:rsid w:val="00414A1C"/>
    <w:rsid w:val="00414C8E"/>
    <w:rsid w:val="00423AAA"/>
    <w:rsid w:val="0042470E"/>
    <w:rsid w:val="004359EA"/>
    <w:rsid w:val="0044310E"/>
    <w:rsid w:val="0044344F"/>
    <w:rsid w:val="00450CAB"/>
    <w:rsid w:val="00470818"/>
    <w:rsid w:val="00473BA3"/>
    <w:rsid w:val="00475360"/>
    <w:rsid w:val="004866EB"/>
    <w:rsid w:val="004869B6"/>
    <w:rsid w:val="004972D2"/>
    <w:rsid w:val="004A57D4"/>
    <w:rsid w:val="004A5D44"/>
    <w:rsid w:val="004A72FD"/>
    <w:rsid w:val="004A782D"/>
    <w:rsid w:val="004A7ACA"/>
    <w:rsid w:val="004B01E1"/>
    <w:rsid w:val="004B26FF"/>
    <w:rsid w:val="004B3CAA"/>
    <w:rsid w:val="004B6DD7"/>
    <w:rsid w:val="004C015E"/>
    <w:rsid w:val="004C1107"/>
    <w:rsid w:val="004C2206"/>
    <w:rsid w:val="004C4DE4"/>
    <w:rsid w:val="004C62A9"/>
    <w:rsid w:val="004D24E1"/>
    <w:rsid w:val="004E202D"/>
    <w:rsid w:val="004E3907"/>
    <w:rsid w:val="004E3D62"/>
    <w:rsid w:val="004E7956"/>
    <w:rsid w:val="004F096B"/>
    <w:rsid w:val="004F137F"/>
    <w:rsid w:val="004F20F5"/>
    <w:rsid w:val="004F3C0B"/>
    <w:rsid w:val="004F3EF6"/>
    <w:rsid w:val="004F42A5"/>
    <w:rsid w:val="004F53F9"/>
    <w:rsid w:val="00501320"/>
    <w:rsid w:val="005027E8"/>
    <w:rsid w:val="00502C00"/>
    <w:rsid w:val="0050302B"/>
    <w:rsid w:val="005149A6"/>
    <w:rsid w:val="00520483"/>
    <w:rsid w:val="00540A43"/>
    <w:rsid w:val="00542FD4"/>
    <w:rsid w:val="00546999"/>
    <w:rsid w:val="005527EC"/>
    <w:rsid w:val="00557133"/>
    <w:rsid w:val="005573D8"/>
    <w:rsid w:val="00563F01"/>
    <w:rsid w:val="00564446"/>
    <w:rsid w:val="00574F91"/>
    <w:rsid w:val="00576A33"/>
    <w:rsid w:val="00584F39"/>
    <w:rsid w:val="00587B29"/>
    <w:rsid w:val="00595227"/>
    <w:rsid w:val="005A4A9E"/>
    <w:rsid w:val="005A7985"/>
    <w:rsid w:val="005A7E5F"/>
    <w:rsid w:val="005B07FC"/>
    <w:rsid w:val="005B39A7"/>
    <w:rsid w:val="005B6361"/>
    <w:rsid w:val="005C03B7"/>
    <w:rsid w:val="005C217D"/>
    <w:rsid w:val="005C273C"/>
    <w:rsid w:val="005C4BCE"/>
    <w:rsid w:val="005C51A3"/>
    <w:rsid w:val="005C57E9"/>
    <w:rsid w:val="005C6D27"/>
    <w:rsid w:val="005D001A"/>
    <w:rsid w:val="005D18DC"/>
    <w:rsid w:val="005D1E84"/>
    <w:rsid w:val="005D50DB"/>
    <w:rsid w:val="005E1ADA"/>
    <w:rsid w:val="005E4A21"/>
    <w:rsid w:val="005E5C8F"/>
    <w:rsid w:val="005F279A"/>
    <w:rsid w:val="005F5233"/>
    <w:rsid w:val="00601218"/>
    <w:rsid w:val="00603E35"/>
    <w:rsid w:val="00605990"/>
    <w:rsid w:val="006061E5"/>
    <w:rsid w:val="0060669F"/>
    <w:rsid w:val="0060751D"/>
    <w:rsid w:val="00611B84"/>
    <w:rsid w:val="0061401B"/>
    <w:rsid w:val="00614E72"/>
    <w:rsid w:val="00615998"/>
    <w:rsid w:val="00617374"/>
    <w:rsid w:val="006211E2"/>
    <w:rsid w:val="00622410"/>
    <w:rsid w:val="006235EE"/>
    <w:rsid w:val="00627962"/>
    <w:rsid w:val="00636221"/>
    <w:rsid w:val="00645E88"/>
    <w:rsid w:val="00652518"/>
    <w:rsid w:val="006534BC"/>
    <w:rsid w:val="00660A6F"/>
    <w:rsid w:val="00661EC2"/>
    <w:rsid w:val="00664F49"/>
    <w:rsid w:val="00667B1D"/>
    <w:rsid w:val="00670020"/>
    <w:rsid w:val="00673435"/>
    <w:rsid w:val="00677A36"/>
    <w:rsid w:val="00687B7F"/>
    <w:rsid w:val="00690376"/>
    <w:rsid w:val="006919A1"/>
    <w:rsid w:val="0069401C"/>
    <w:rsid w:val="00697934"/>
    <w:rsid w:val="006A0D9B"/>
    <w:rsid w:val="006A1748"/>
    <w:rsid w:val="006A3B04"/>
    <w:rsid w:val="006A5652"/>
    <w:rsid w:val="006B154F"/>
    <w:rsid w:val="006B366D"/>
    <w:rsid w:val="006B4429"/>
    <w:rsid w:val="006C15BF"/>
    <w:rsid w:val="006C4083"/>
    <w:rsid w:val="006C4AE5"/>
    <w:rsid w:val="006C66CE"/>
    <w:rsid w:val="006C6E0C"/>
    <w:rsid w:val="006C788E"/>
    <w:rsid w:val="006D0CC2"/>
    <w:rsid w:val="006D39A1"/>
    <w:rsid w:val="006E2415"/>
    <w:rsid w:val="006E488C"/>
    <w:rsid w:val="006F2ADF"/>
    <w:rsid w:val="006F3C75"/>
    <w:rsid w:val="00701565"/>
    <w:rsid w:val="007026F3"/>
    <w:rsid w:val="007079D4"/>
    <w:rsid w:val="00726FDB"/>
    <w:rsid w:val="0073340E"/>
    <w:rsid w:val="00734091"/>
    <w:rsid w:val="00735561"/>
    <w:rsid w:val="00740267"/>
    <w:rsid w:val="007419C7"/>
    <w:rsid w:val="00743748"/>
    <w:rsid w:val="007437C0"/>
    <w:rsid w:val="00747899"/>
    <w:rsid w:val="00751D93"/>
    <w:rsid w:val="0075585A"/>
    <w:rsid w:val="00756FBD"/>
    <w:rsid w:val="00762965"/>
    <w:rsid w:val="007630B5"/>
    <w:rsid w:val="0076350A"/>
    <w:rsid w:val="0076410F"/>
    <w:rsid w:val="00764380"/>
    <w:rsid w:val="0076504A"/>
    <w:rsid w:val="0076554D"/>
    <w:rsid w:val="00766A5E"/>
    <w:rsid w:val="007678BF"/>
    <w:rsid w:val="00772906"/>
    <w:rsid w:val="007834A3"/>
    <w:rsid w:val="00783EB8"/>
    <w:rsid w:val="0079091A"/>
    <w:rsid w:val="00790A05"/>
    <w:rsid w:val="00790F69"/>
    <w:rsid w:val="007934E7"/>
    <w:rsid w:val="00796D83"/>
    <w:rsid w:val="007A1DFA"/>
    <w:rsid w:val="007A73FE"/>
    <w:rsid w:val="007B1F3B"/>
    <w:rsid w:val="007B3B93"/>
    <w:rsid w:val="007B3C2B"/>
    <w:rsid w:val="007B62D6"/>
    <w:rsid w:val="007C0108"/>
    <w:rsid w:val="007C0282"/>
    <w:rsid w:val="007C2F48"/>
    <w:rsid w:val="007D66D5"/>
    <w:rsid w:val="007D70F0"/>
    <w:rsid w:val="007E2068"/>
    <w:rsid w:val="007E2CC6"/>
    <w:rsid w:val="007E3CB6"/>
    <w:rsid w:val="007E4CB3"/>
    <w:rsid w:val="007E74EF"/>
    <w:rsid w:val="007F3A0E"/>
    <w:rsid w:val="007F6D6F"/>
    <w:rsid w:val="007F7835"/>
    <w:rsid w:val="007F7A18"/>
    <w:rsid w:val="00807832"/>
    <w:rsid w:val="00810C14"/>
    <w:rsid w:val="0081176F"/>
    <w:rsid w:val="00814FD4"/>
    <w:rsid w:val="00817941"/>
    <w:rsid w:val="00820C02"/>
    <w:rsid w:val="00821914"/>
    <w:rsid w:val="00824C3D"/>
    <w:rsid w:val="00825E10"/>
    <w:rsid w:val="008319D0"/>
    <w:rsid w:val="00837273"/>
    <w:rsid w:val="00837551"/>
    <w:rsid w:val="00841079"/>
    <w:rsid w:val="00845E58"/>
    <w:rsid w:val="00846E62"/>
    <w:rsid w:val="008506B4"/>
    <w:rsid w:val="008513AB"/>
    <w:rsid w:val="00852CE7"/>
    <w:rsid w:val="0085752F"/>
    <w:rsid w:val="00860A11"/>
    <w:rsid w:val="00867D32"/>
    <w:rsid w:val="00871F5D"/>
    <w:rsid w:val="00874243"/>
    <w:rsid w:val="00875876"/>
    <w:rsid w:val="00876C7A"/>
    <w:rsid w:val="008821FA"/>
    <w:rsid w:val="008843D8"/>
    <w:rsid w:val="00884453"/>
    <w:rsid w:val="00887CE0"/>
    <w:rsid w:val="00890B07"/>
    <w:rsid w:val="008912A8"/>
    <w:rsid w:val="008914FC"/>
    <w:rsid w:val="008915A3"/>
    <w:rsid w:val="00895363"/>
    <w:rsid w:val="00897A5F"/>
    <w:rsid w:val="00897F4C"/>
    <w:rsid w:val="008A031B"/>
    <w:rsid w:val="008A17C9"/>
    <w:rsid w:val="008A389A"/>
    <w:rsid w:val="008A3A76"/>
    <w:rsid w:val="008A7260"/>
    <w:rsid w:val="008B6291"/>
    <w:rsid w:val="008B657B"/>
    <w:rsid w:val="008B65C9"/>
    <w:rsid w:val="008B6603"/>
    <w:rsid w:val="008B6B65"/>
    <w:rsid w:val="008C6EF6"/>
    <w:rsid w:val="008C7109"/>
    <w:rsid w:val="008D0307"/>
    <w:rsid w:val="008D3060"/>
    <w:rsid w:val="008D3CFC"/>
    <w:rsid w:val="008D62D7"/>
    <w:rsid w:val="008E0F75"/>
    <w:rsid w:val="008E1F04"/>
    <w:rsid w:val="008E66DE"/>
    <w:rsid w:val="008E680A"/>
    <w:rsid w:val="008F608F"/>
    <w:rsid w:val="00900834"/>
    <w:rsid w:val="009020F2"/>
    <w:rsid w:val="00902B2B"/>
    <w:rsid w:val="00905C2C"/>
    <w:rsid w:val="009117EF"/>
    <w:rsid w:val="0091283F"/>
    <w:rsid w:val="00917BEF"/>
    <w:rsid w:val="00920285"/>
    <w:rsid w:val="009227B8"/>
    <w:rsid w:val="00922B9E"/>
    <w:rsid w:val="00922E1B"/>
    <w:rsid w:val="00924DFF"/>
    <w:rsid w:val="00926FDE"/>
    <w:rsid w:val="00933C38"/>
    <w:rsid w:val="00934946"/>
    <w:rsid w:val="00934BA9"/>
    <w:rsid w:val="009403E4"/>
    <w:rsid w:val="00940561"/>
    <w:rsid w:val="00943011"/>
    <w:rsid w:val="00944095"/>
    <w:rsid w:val="009465FF"/>
    <w:rsid w:val="0095265F"/>
    <w:rsid w:val="00953080"/>
    <w:rsid w:val="009555C0"/>
    <w:rsid w:val="00967B3B"/>
    <w:rsid w:val="00970AB3"/>
    <w:rsid w:val="00973BC7"/>
    <w:rsid w:val="00974286"/>
    <w:rsid w:val="00974A5D"/>
    <w:rsid w:val="00975200"/>
    <w:rsid w:val="009778C0"/>
    <w:rsid w:val="009805FB"/>
    <w:rsid w:val="00990974"/>
    <w:rsid w:val="00992DE4"/>
    <w:rsid w:val="00995ECD"/>
    <w:rsid w:val="009A7B6B"/>
    <w:rsid w:val="009B01B9"/>
    <w:rsid w:val="009B29BA"/>
    <w:rsid w:val="009B40CA"/>
    <w:rsid w:val="009B6F0B"/>
    <w:rsid w:val="009C0421"/>
    <w:rsid w:val="009C04AC"/>
    <w:rsid w:val="009D20E3"/>
    <w:rsid w:val="009D3AD3"/>
    <w:rsid w:val="009D45F1"/>
    <w:rsid w:val="009D713D"/>
    <w:rsid w:val="009D73D7"/>
    <w:rsid w:val="009E17D5"/>
    <w:rsid w:val="009E40B5"/>
    <w:rsid w:val="009E78DC"/>
    <w:rsid w:val="009F13E8"/>
    <w:rsid w:val="009F2AE6"/>
    <w:rsid w:val="009F7A53"/>
    <w:rsid w:val="00A002FC"/>
    <w:rsid w:val="00A12DD0"/>
    <w:rsid w:val="00A16BC9"/>
    <w:rsid w:val="00A23DFB"/>
    <w:rsid w:val="00A3067E"/>
    <w:rsid w:val="00A31BB3"/>
    <w:rsid w:val="00A31E8A"/>
    <w:rsid w:val="00A33704"/>
    <w:rsid w:val="00A52D4C"/>
    <w:rsid w:val="00A5463D"/>
    <w:rsid w:val="00A56B4F"/>
    <w:rsid w:val="00A61CE0"/>
    <w:rsid w:val="00A621EE"/>
    <w:rsid w:val="00A62C04"/>
    <w:rsid w:val="00A67F10"/>
    <w:rsid w:val="00A72C26"/>
    <w:rsid w:val="00A72C79"/>
    <w:rsid w:val="00A72FB5"/>
    <w:rsid w:val="00A7423B"/>
    <w:rsid w:val="00A77C1B"/>
    <w:rsid w:val="00A81795"/>
    <w:rsid w:val="00A81BC6"/>
    <w:rsid w:val="00A82666"/>
    <w:rsid w:val="00A83C2C"/>
    <w:rsid w:val="00A83EE1"/>
    <w:rsid w:val="00A90919"/>
    <w:rsid w:val="00A9705C"/>
    <w:rsid w:val="00AA3332"/>
    <w:rsid w:val="00AA3671"/>
    <w:rsid w:val="00AA41A3"/>
    <w:rsid w:val="00AA4476"/>
    <w:rsid w:val="00AA63E4"/>
    <w:rsid w:val="00AB1FD9"/>
    <w:rsid w:val="00AB2B76"/>
    <w:rsid w:val="00AB2EEB"/>
    <w:rsid w:val="00AB3EDA"/>
    <w:rsid w:val="00AC032B"/>
    <w:rsid w:val="00AC218C"/>
    <w:rsid w:val="00AC2D04"/>
    <w:rsid w:val="00AC6464"/>
    <w:rsid w:val="00AD343B"/>
    <w:rsid w:val="00AD4586"/>
    <w:rsid w:val="00AD7CCC"/>
    <w:rsid w:val="00AE020B"/>
    <w:rsid w:val="00AE06C8"/>
    <w:rsid w:val="00AE4F78"/>
    <w:rsid w:val="00AF0D5A"/>
    <w:rsid w:val="00AF326F"/>
    <w:rsid w:val="00AF6B50"/>
    <w:rsid w:val="00B00421"/>
    <w:rsid w:val="00B00F40"/>
    <w:rsid w:val="00B21C00"/>
    <w:rsid w:val="00B22225"/>
    <w:rsid w:val="00B225EF"/>
    <w:rsid w:val="00B2274D"/>
    <w:rsid w:val="00B31285"/>
    <w:rsid w:val="00B31EF8"/>
    <w:rsid w:val="00B40CCD"/>
    <w:rsid w:val="00B45112"/>
    <w:rsid w:val="00B511DF"/>
    <w:rsid w:val="00B51339"/>
    <w:rsid w:val="00B557F3"/>
    <w:rsid w:val="00B577F6"/>
    <w:rsid w:val="00B612C5"/>
    <w:rsid w:val="00B650E7"/>
    <w:rsid w:val="00B74B90"/>
    <w:rsid w:val="00B76B89"/>
    <w:rsid w:val="00B8008C"/>
    <w:rsid w:val="00B82A88"/>
    <w:rsid w:val="00B83677"/>
    <w:rsid w:val="00B85B87"/>
    <w:rsid w:val="00B86417"/>
    <w:rsid w:val="00B95EC5"/>
    <w:rsid w:val="00B9692D"/>
    <w:rsid w:val="00BA38BC"/>
    <w:rsid w:val="00BB25BA"/>
    <w:rsid w:val="00BB52E6"/>
    <w:rsid w:val="00BC0AC7"/>
    <w:rsid w:val="00BD03BE"/>
    <w:rsid w:val="00BD0F6A"/>
    <w:rsid w:val="00BD22E0"/>
    <w:rsid w:val="00BD2BF4"/>
    <w:rsid w:val="00BD32F6"/>
    <w:rsid w:val="00BD5682"/>
    <w:rsid w:val="00BE0654"/>
    <w:rsid w:val="00BE119D"/>
    <w:rsid w:val="00BE6D5D"/>
    <w:rsid w:val="00BF0A93"/>
    <w:rsid w:val="00BF140C"/>
    <w:rsid w:val="00BF45FD"/>
    <w:rsid w:val="00C051EE"/>
    <w:rsid w:val="00C05AA5"/>
    <w:rsid w:val="00C065C4"/>
    <w:rsid w:val="00C2132D"/>
    <w:rsid w:val="00C26481"/>
    <w:rsid w:val="00C31BB9"/>
    <w:rsid w:val="00C32CEB"/>
    <w:rsid w:val="00C330DE"/>
    <w:rsid w:val="00C33358"/>
    <w:rsid w:val="00C34CEF"/>
    <w:rsid w:val="00C3790E"/>
    <w:rsid w:val="00C433A2"/>
    <w:rsid w:val="00C45783"/>
    <w:rsid w:val="00C4645C"/>
    <w:rsid w:val="00C54527"/>
    <w:rsid w:val="00C57838"/>
    <w:rsid w:val="00C6349D"/>
    <w:rsid w:val="00C676FE"/>
    <w:rsid w:val="00C70F40"/>
    <w:rsid w:val="00C7301B"/>
    <w:rsid w:val="00C741EB"/>
    <w:rsid w:val="00C742DF"/>
    <w:rsid w:val="00C765F5"/>
    <w:rsid w:val="00C7679F"/>
    <w:rsid w:val="00C77DBB"/>
    <w:rsid w:val="00C843BC"/>
    <w:rsid w:val="00C90AB1"/>
    <w:rsid w:val="00C91F33"/>
    <w:rsid w:val="00C9259B"/>
    <w:rsid w:val="00C93499"/>
    <w:rsid w:val="00C946F0"/>
    <w:rsid w:val="00C94F83"/>
    <w:rsid w:val="00C973B5"/>
    <w:rsid w:val="00C976D6"/>
    <w:rsid w:val="00CA1DE9"/>
    <w:rsid w:val="00CA6E05"/>
    <w:rsid w:val="00CB23E9"/>
    <w:rsid w:val="00CB437B"/>
    <w:rsid w:val="00CB5F39"/>
    <w:rsid w:val="00CB6D66"/>
    <w:rsid w:val="00CC3600"/>
    <w:rsid w:val="00CD0F54"/>
    <w:rsid w:val="00CD239E"/>
    <w:rsid w:val="00CD4142"/>
    <w:rsid w:val="00CD4DB1"/>
    <w:rsid w:val="00CD5545"/>
    <w:rsid w:val="00CD7BCC"/>
    <w:rsid w:val="00CE0B8B"/>
    <w:rsid w:val="00CE1C0D"/>
    <w:rsid w:val="00CE75AE"/>
    <w:rsid w:val="00CF16AE"/>
    <w:rsid w:val="00CF2AFD"/>
    <w:rsid w:val="00CF30E7"/>
    <w:rsid w:val="00CF62CE"/>
    <w:rsid w:val="00CF7845"/>
    <w:rsid w:val="00CF7E6C"/>
    <w:rsid w:val="00D003E7"/>
    <w:rsid w:val="00D00E03"/>
    <w:rsid w:val="00D048AC"/>
    <w:rsid w:val="00D04CFE"/>
    <w:rsid w:val="00D07B6D"/>
    <w:rsid w:val="00D101F7"/>
    <w:rsid w:val="00D102D6"/>
    <w:rsid w:val="00D13DC8"/>
    <w:rsid w:val="00D22FA9"/>
    <w:rsid w:val="00D314F0"/>
    <w:rsid w:val="00D32213"/>
    <w:rsid w:val="00D333FA"/>
    <w:rsid w:val="00D34B46"/>
    <w:rsid w:val="00D35991"/>
    <w:rsid w:val="00D409FC"/>
    <w:rsid w:val="00D40E42"/>
    <w:rsid w:val="00D46222"/>
    <w:rsid w:val="00D51980"/>
    <w:rsid w:val="00D53046"/>
    <w:rsid w:val="00D559B2"/>
    <w:rsid w:val="00D57D33"/>
    <w:rsid w:val="00D60D8E"/>
    <w:rsid w:val="00D6284A"/>
    <w:rsid w:val="00D66275"/>
    <w:rsid w:val="00D73EC6"/>
    <w:rsid w:val="00D74A8C"/>
    <w:rsid w:val="00D80C74"/>
    <w:rsid w:val="00D85A51"/>
    <w:rsid w:val="00D86833"/>
    <w:rsid w:val="00D87B72"/>
    <w:rsid w:val="00D910AF"/>
    <w:rsid w:val="00D9229A"/>
    <w:rsid w:val="00D960B2"/>
    <w:rsid w:val="00D97304"/>
    <w:rsid w:val="00D97C29"/>
    <w:rsid w:val="00DA2805"/>
    <w:rsid w:val="00DA609B"/>
    <w:rsid w:val="00DB3972"/>
    <w:rsid w:val="00DB3D38"/>
    <w:rsid w:val="00DC1CF7"/>
    <w:rsid w:val="00DC4621"/>
    <w:rsid w:val="00DD010B"/>
    <w:rsid w:val="00DD1DA9"/>
    <w:rsid w:val="00DD46F7"/>
    <w:rsid w:val="00DD7D7B"/>
    <w:rsid w:val="00DE0481"/>
    <w:rsid w:val="00DE0E4E"/>
    <w:rsid w:val="00DE490E"/>
    <w:rsid w:val="00DE6689"/>
    <w:rsid w:val="00DF0324"/>
    <w:rsid w:val="00DF2DEB"/>
    <w:rsid w:val="00DF3436"/>
    <w:rsid w:val="00DF4E91"/>
    <w:rsid w:val="00E012DD"/>
    <w:rsid w:val="00E04306"/>
    <w:rsid w:val="00E06F10"/>
    <w:rsid w:val="00E132DB"/>
    <w:rsid w:val="00E20921"/>
    <w:rsid w:val="00E2708F"/>
    <w:rsid w:val="00E30433"/>
    <w:rsid w:val="00E37553"/>
    <w:rsid w:val="00E426D9"/>
    <w:rsid w:val="00E52DC1"/>
    <w:rsid w:val="00E562BA"/>
    <w:rsid w:val="00E57614"/>
    <w:rsid w:val="00E61E4C"/>
    <w:rsid w:val="00E640BC"/>
    <w:rsid w:val="00E66C5F"/>
    <w:rsid w:val="00E75766"/>
    <w:rsid w:val="00E775E1"/>
    <w:rsid w:val="00E8153C"/>
    <w:rsid w:val="00E908F9"/>
    <w:rsid w:val="00EA6E45"/>
    <w:rsid w:val="00EA7715"/>
    <w:rsid w:val="00EA7A4D"/>
    <w:rsid w:val="00EA7CB6"/>
    <w:rsid w:val="00EB17DA"/>
    <w:rsid w:val="00EB3E92"/>
    <w:rsid w:val="00EB442B"/>
    <w:rsid w:val="00EC032F"/>
    <w:rsid w:val="00EC7AEC"/>
    <w:rsid w:val="00ED0BD8"/>
    <w:rsid w:val="00ED1779"/>
    <w:rsid w:val="00ED3CAE"/>
    <w:rsid w:val="00ED52B6"/>
    <w:rsid w:val="00ED5DCD"/>
    <w:rsid w:val="00ED77DE"/>
    <w:rsid w:val="00EE2006"/>
    <w:rsid w:val="00EE3E3A"/>
    <w:rsid w:val="00EE53B6"/>
    <w:rsid w:val="00EE731D"/>
    <w:rsid w:val="00EF3AC4"/>
    <w:rsid w:val="00EF505B"/>
    <w:rsid w:val="00EF508C"/>
    <w:rsid w:val="00EF54E3"/>
    <w:rsid w:val="00EF7137"/>
    <w:rsid w:val="00F06762"/>
    <w:rsid w:val="00F07B3D"/>
    <w:rsid w:val="00F10DF5"/>
    <w:rsid w:val="00F112F5"/>
    <w:rsid w:val="00F13DE7"/>
    <w:rsid w:val="00F14E09"/>
    <w:rsid w:val="00F171A9"/>
    <w:rsid w:val="00F215A5"/>
    <w:rsid w:val="00F24FF5"/>
    <w:rsid w:val="00F25188"/>
    <w:rsid w:val="00F2746B"/>
    <w:rsid w:val="00F27AC2"/>
    <w:rsid w:val="00F37B99"/>
    <w:rsid w:val="00F43A01"/>
    <w:rsid w:val="00F4750E"/>
    <w:rsid w:val="00F5050A"/>
    <w:rsid w:val="00F553E8"/>
    <w:rsid w:val="00F557D7"/>
    <w:rsid w:val="00F62A61"/>
    <w:rsid w:val="00F65145"/>
    <w:rsid w:val="00F70982"/>
    <w:rsid w:val="00F7452C"/>
    <w:rsid w:val="00F754C7"/>
    <w:rsid w:val="00F776F2"/>
    <w:rsid w:val="00F8442F"/>
    <w:rsid w:val="00F84AE7"/>
    <w:rsid w:val="00F84E0D"/>
    <w:rsid w:val="00F860C1"/>
    <w:rsid w:val="00F90FFA"/>
    <w:rsid w:val="00F939FC"/>
    <w:rsid w:val="00F9442B"/>
    <w:rsid w:val="00F9776F"/>
    <w:rsid w:val="00F9791C"/>
    <w:rsid w:val="00FA0FCC"/>
    <w:rsid w:val="00FA6140"/>
    <w:rsid w:val="00FB0360"/>
    <w:rsid w:val="00FB193B"/>
    <w:rsid w:val="00FB1FF0"/>
    <w:rsid w:val="00FB3973"/>
    <w:rsid w:val="00FB3BC9"/>
    <w:rsid w:val="00FB4625"/>
    <w:rsid w:val="00FB6554"/>
    <w:rsid w:val="00FC0DCD"/>
    <w:rsid w:val="00FC11EA"/>
    <w:rsid w:val="00FC3746"/>
    <w:rsid w:val="00FC6FD4"/>
    <w:rsid w:val="00FD073D"/>
    <w:rsid w:val="00FD2C93"/>
    <w:rsid w:val="00FD2D82"/>
    <w:rsid w:val="00FD4D44"/>
    <w:rsid w:val="00FE09E7"/>
    <w:rsid w:val="00FE2B6D"/>
    <w:rsid w:val="00FE559E"/>
    <w:rsid w:val="00FE7285"/>
    <w:rsid w:val="00FF37E8"/>
    <w:rsid w:val="00FF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A6140"/>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D5"/>
    <w:rPr>
      <w:rFonts w:ascii="Times New Roman" w:hAnsi="Times New Roman"/>
      <w:sz w:val="24"/>
    </w:rPr>
  </w:style>
  <w:style w:type="paragraph" w:styleId="PlainText">
    <w:name w:val="Plain Text"/>
    <w:basedOn w:val="Normal"/>
    <w:link w:val="PlainTextChar"/>
    <w:uiPriority w:val="99"/>
    <w:semiHidden/>
    <w:unhideWhenUsed/>
    <w:rsid w:val="00A56B4F"/>
    <w:rPr>
      <w:rFonts w:cs="Consolas"/>
      <w:szCs w:val="21"/>
    </w:rPr>
  </w:style>
  <w:style w:type="character" w:customStyle="1" w:styleId="PlainTextChar">
    <w:name w:val="Plain Text Char"/>
    <w:basedOn w:val="DefaultParagraphFont"/>
    <w:link w:val="PlainText"/>
    <w:uiPriority w:val="99"/>
    <w:semiHidden/>
    <w:rsid w:val="00A56B4F"/>
    <w:rPr>
      <w:rFonts w:ascii="Courier New" w:hAnsi="Courier New" w:cs="Consolas"/>
      <w:sz w:val="24"/>
      <w:szCs w:val="21"/>
    </w:rPr>
  </w:style>
  <w:style w:type="paragraph" w:styleId="FootnoteText">
    <w:name w:val="footnote text"/>
    <w:basedOn w:val="Normal"/>
    <w:link w:val="FootnoteTextChar"/>
    <w:autoRedefine/>
    <w:uiPriority w:val="99"/>
    <w:unhideWhenUsed/>
    <w:rsid w:val="003E5D33"/>
    <w:rPr>
      <w:rFonts w:ascii="Times New Roman" w:hAnsi="Times New Roman"/>
      <w:szCs w:val="20"/>
    </w:rPr>
  </w:style>
  <w:style w:type="character" w:customStyle="1" w:styleId="FootnoteTextChar">
    <w:name w:val="Footnote Text Char"/>
    <w:basedOn w:val="DefaultParagraphFont"/>
    <w:link w:val="FootnoteText"/>
    <w:uiPriority w:val="99"/>
    <w:rsid w:val="003E5D33"/>
    <w:rPr>
      <w:rFonts w:ascii="Times New Roman" w:hAnsi="Times New Roman"/>
      <w:sz w:val="24"/>
      <w:szCs w:val="20"/>
    </w:rPr>
  </w:style>
  <w:style w:type="character" w:styleId="FootnoteReference">
    <w:name w:val="footnote reference"/>
    <w:basedOn w:val="DefaultParagraphFont"/>
    <w:uiPriority w:val="99"/>
    <w:semiHidden/>
    <w:unhideWhenUsed/>
    <w:rsid w:val="00DF2DEB"/>
    <w:rPr>
      <w:vertAlign w:val="superscript"/>
    </w:rPr>
  </w:style>
  <w:style w:type="paragraph" w:styleId="Header">
    <w:name w:val="header"/>
    <w:basedOn w:val="Normal"/>
    <w:link w:val="HeaderChar"/>
    <w:uiPriority w:val="99"/>
    <w:unhideWhenUsed/>
    <w:rsid w:val="00DF2DEB"/>
    <w:pPr>
      <w:tabs>
        <w:tab w:val="center" w:pos="4680"/>
        <w:tab w:val="right" w:pos="9360"/>
      </w:tabs>
    </w:pPr>
  </w:style>
  <w:style w:type="character" w:customStyle="1" w:styleId="HeaderChar">
    <w:name w:val="Header Char"/>
    <w:basedOn w:val="DefaultParagraphFont"/>
    <w:link w:val="Header"/>
    <w:uiPriority w:val="99"/>
    <w:rsid w:val="00DF2DEB"/>
    <w:rPr>
      <w:rFonts w:ascii="Courier New" w:hAnsi="Courier New"/>
      <w:sz w:val="24"/>
    </w:rPr>
  </w:style>
  <w:style w:type="paragraph" w:styleId="Footer">
    <w:name w:val="footer"/>
    <w:basedOn w:val="Normal"/>
    <w:link w:val="FooterChar"/>
    <w:uiPriority w:val="99"/>
    <w:unhideWhenUsed/>
    <w:rsid w:val="00DF2DEB"/>
    <w:pPr>
      <w:tabs>
        <w:tab w:val="center" w:pos="4680"/>
        <w:tab w:val="right" w:pos="9360"/>
      </w:tabs>
    </w:pPr>
  </w:style>
  <w:style w:type="character" w:customStyle="1" w:styleId="FooterChar">
    <w:name w:val="Footer Char"/>
    <w:basedOn w:val="DefaultParagraphFont"/>
    <w:link w:val="Footer"/>
    <w:uiPriority w:val="99"/>
    <w:rsid w:val="00DF2DEB"/>
    <w:rPr>
      <w:rFonts w:ascii="Courier New" w:hAnsi="Courier New"/>
      <w:sz w:val="24"/>
    </w:rPr>
  </w:style>
  <w:style w:type="paragraph" w:styleId="NormalWeb">
    <w:name w:val="Normal (Web)"/>
    <w:basedOn w:val="Normal"/>
    <w:uiPriority w:val="99"/>
    <w:semiHidden/>
    <w:unhideWhenUsed/>
    <w:rsid w:val="004E202D"/>
    <w:rPr>
      <w:rFonts w:ascii="Times New Roman" w:hAnsi="Times New Roman" w:cs="Times New Roman"/>
      <w:szCs w:val="24"/>
    </w:rPr>
  </w:style>
  <w:style w:type="character" w:styleId="Hyperlink">
    <w:name w:val="Hyperlink"/>
    <w:basedOn w:val="DefaultParagraphFont"/>
    <w:uiPriority w:val="99"/>
    <w:unhideWhenUsed/>
    <w:rsid w:val="00C94F83"/>
    <w:rPr>
      <w:color w:val="0000FF"/>
      <w:u w:val="single"/>
    </w:rPr>
  </w:style>
  <w:style w:type="paragraph" w:styleId="BalloonText">
    <w:name w:val="Balloon Text"/>
    <w:basedOn w:val="Normal"/>
    <w:link w:val="BalloonTextChar"/>
    <w:uiPriority w:val="99"/>
    <w:semiHidden/>
    <w:unhideWhenUsed/>
    <w:rsid w:val="00DF3436"/>
    <w:rPr>
      <w:rFonts w:ascii="Tahoma" w:hAnsi="Tahoma" w:cs="Tahoma"/>
      <w:sz w:val="16"/>
      <w:szCs w:val="16"/>
    </w:rPr>
  </w:style>
  <w:style w:type="character" w:customStyle="1" w:styleId="BalloonTextChar">
    <w:name w:val="Balloon Text Char"/>
    <w:basedOn w:val="DefaultParagraphFont"/>
    <w:link w:val="BalloonText"/>
    <w:uiPriority w:val="99"/>
    <w:semiHidden/>
    <w:rsid w:val="00DF3436"/>
    <w:rPr>
      <w:rFonts w:ascii="Tahoma" w:hAnsi="Tahoma" w:cs="Tahoma"/>
      <w:sz w:val="16"/>
      <w:szCs w:val="16"/>
    </w:rPr>
  </w:style>
  <w:style w:type="character" w:styleId="CommentReference">
    <w:name w:val="annotation reference"/>
    <w:basedOn w:val="DefaultParagraphFont"/>
    <w:uiPriority w:val="99"/>
    <w:semiHidden/>
    <w:unhideWhenUsed/>
    <w:rsid w:val="0026486F"/>
    <w:rPr>
      <w:sz w:val="18"/>
      <w:szCs w:val="18"/>
    </w:rPr>
  </w:style>
  <w:style w:type="paragraph" w:styleId="CommentText">
    <w:name w:val="annotation text"/>
    <w:basedOn w:val="Normal"/>
    <w:link w:val="CommentTextChar"/>
    <w:uiPriority w:val="99"/>
    <w:semiHidden/>
    <w:unhideWhenUsed/>
    <w:rsid w:val="0026486F"/>
    <w:rPr>
      <w:szCs w:val="24"/>
    </w:rPr>
  </w:style>
  <w:style w:type="character" w:customStyle="1" w:styleId="CommentTextChar">
    <w:name w:val="Comment Text Char"/>
    <w:basedOn w:val="DefaultParagraphFont"/>
    <w:link w:val="CommentText"/>
    <w:uiPriority w:val="99"/>
    <w:semiHidden/>
    <w:rsid w:val="0026486F"/>
    <w:rPr>
      <w:rFonts w:ascii="Courier New" w:hAnsi="Courier New"/>
      <w:sz w:val="24"/>
      <w:szCs w:val="24"/>
    </w:rPr>
  </w:style>
  <w:style w:type="paragraph" w:styleId="CommentSubject">
    <w:name w:val="annotation subject"/>
    <w:basedOn w:val="CommentText"/>
    <w:next w:val="CommentText"/>
    <w:link w:val="CommentSubjectChar"/>
    <w:uiPriority w:val="99"/>
    <w:semiHidden/>
    <w:unhideWhenUsed/>
    <w:rsid w:val="0026486F"/>
    <w:rPr>
      <w:b/>
      <w:bCs/>
      <w:sz w:val="20"/>
      <w:szCs w:val="20"/>
    </w:rPr>
  </w:style>
  <w:style w:type="character" w:customStyle="1" w:styleId="CommentSubjectChar">
    <w:name w:val="Comment Subject Char"/>
    <w:basedOn w:val="CommentTextChar"/>
    <w:link w:val="CommentSubject"/>
    <w:uiPriority w:val="99"/>
    <w:semiHidden/>
    <w:rsid w:val="0026486F"/>
    <w:rPr>
      <w:rFonts w:ascii="Courier New" w:hAnsi="Courier New"/>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A6140"/>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D5"/>
    <w:rPr>
      <w:rFonts w:ascii="Times New Roman" w:hAnsi="Times New Roman"/>
      <w:sz w:val="24"/>
    </w:rPr>
  </w:style>
  <w:style w:type="paragraph" w:styleId="PlainText">
    <w:name w:val="Plain Text"/>
    <w:basedOn w:val="Normal"/>
    <w:link w:val="PlainTextChar"/>
    <w:uiPriority w:val="99"/>
    <w:semiHidden/>
    <w:unhideWhenUsed/>
    <w:rsid w:val="00A56B4F"/>
    <w:rPr>
      <w:rFonts w:cs="Consolas"/>
      <w:szCs w:val="21"/>
    </w:rPr>
  </w:style>
  <w:style w:type="character" w:customStyle="1" w:styleId="PlainTextChar">
    <w:name w:val="Plain Text Char"/>
    <w:basedOn w:val="DefaultParagraphFont"/>
    <w:link w:val="PlainText"/>
    <w:uiPriority w:val="99"/>
    <w:semiHidden/>
    <w:rsid w:val="00A56B4F"/>
    <w:rPr>
      <w:rFonts w:ascii="Courier New" w:hAnsi="Courier New" w:cs="Consolas"/>
      <w:sz w:val="24"/>
      <w:szCs w:val="21"/>
    </w:rPr>
  </w:style>
  <w:style w:type="paragraph" w:styleId="FootnoteText">
    <w:name w:val="footnote text"/>
    <w:basedOn w:val="Normal"/>
    <w:link w:val="FootnoteTextChar"/>
    <w:autoRedefine/>
    <w:uiPriority w:val="99"/>
    <w:unhideWhenUsed/>
    <w:rsid w:val="003E5D33"/>
    <w:rPr>
      <w:rFonts w:ascii="Times New Roman" w:hAnsi="Times New Roman"/>
      <w:szCs w:val="20"/>
    </w:rPr>
  </w:style>
  <w:style w:type="character" w:customStyle="1" w:styleId="FootnoteTextChar">
    <w:name w:val="Footnote Text Char"/>
    <w:basedOn w:val="DefaultParagraphFont"/>
    <w:link w:val="FootnoteText"/>
    <w:uiPriority w:val="99"/>
    <w:rsid w:val="003E5D33"/>
    <w:rPr>
      <w:rFonts w:ascii="Times New Roman" w:hAnsi="Times New Roman"/>
      <w:sz w:val="24"/>
      <w:szCs w:val="20"/>
    </w:rPr>
  </w:style>
  <w:style w:type="character" w:styleId="FootnoteReference">
    <w:name w:val="footnote reference"/>
    <w:basedOn w:val="DefaultParagraphFont"/>
    <w:uiPriority w:val="99"/>
    <w:semiHidden/>
    <w:unhideWhenUsed/>
    <w:rsid w:val="00DF2DEB"/>
    <w:rPr>
      <w:vertAlign w:val="superscript"/>
    </w:rPr>
  </w:style>
  <w:style w:type="paragraph" w:styleId="Header">
    <w:name w:val="header"/>
    <w:basedOn w:val="Normal"/>
    <w:link w:val="HeaderChar"/>
    <w:uiPriority w:val="99"/>
    <w:unhideWhenUsed/>
    <w:rsid w:val="00DF2DEB"/>
    <w:pPr>
      <w:tabs>
        <w:tab w:val="center" w:pos="4680"/>
        <w:tab w:val="right" w:pos="9360"/>
      </w:tabs>
    </w:pPr>
  </w:style>
  <w:style w:type="character" w:customStyle="1" w:styleId="HeaderChar">
    <w:name w:val="Header Char"/>
    <w:basedOn w:val="DefaultParagraphFont"/>
    <w:link w:val="Header"/>
    <w:uiPriority w:val="99"/>
    <w:rsid w:val="00DF2DEB"/>
    <w:rPr>
      <w:rFonts w:ascii="Courier New" w:hAnsi="Courier New"/>
      <w:sz w:val="24"/>
    </w:rPr>
  </w:style>
  <w:style w:type="paragraph" w:styleId="Footer">
    <w:name w:val="footer"/>
    <w:basedOn w:val="Normal"/>
    <w:link w:val="FooterChar"/>
    <w:uiPriority w:val="99"/>
    <w:unhideWhenUsed/>
    <w:rsid w:val="00DF2DEB"/>
    <w:pPr>
      <w:tabs>
        <w:tab w:val="center" w:pos="4680"/>
        <w:tab w:val="right" w:pos="9360"/>
      </w:tabs>
    </w:pPr>
  </w:style>
  <w:style w:type="character" w:customStyle="1" w:styleId="FooterChar">
    <w:name w:val="Footer Char"/>
    <w:basedOn w:val="DefaultParagraphFont"/>
    <w:link w:val="Footer"/>
    <w:uiPriority w:val="99"/>
    <w:rsid w:val="00DF2DEB"/>
    <w:rPr>
      <w:rFonts w:ascii="Courier New" w:hAnsi="Courier New"/>
      <w:sz w:val="24"/>
    </w:rPr>
  </w:style>
  <w:style w:type="paragraph" w:styleId="NormalWeb">
    <w:name w:val="Normal (Web)"/>
    <w:basedOn w:val="Normal"/>
    <w:uiPriority w:val="99"/>
    <w:semiHidden/>
    <w:unhideWhenUsed/>
    <w:rsid w:val="004E202D"/>
    <w:rPr>
      <w:rFonts w:ascii="Times New Roman" w:hAnsi="Times New Roman" w:cs="Times New Roman"/>
      <w:szCs w:val="24"/>
    </w:rPr>
  </w:style>
  <w:style w:type="character" w:styleId="Hyperlink">
    <w:name w:val="Hyperlink"/>
    <w:basedOn w:val="DefaultParagraphFont"/>
    <w:uiPriority w:val="99"/>
    <w:unhideWhenUsed/>
    <w:rsid w:val="00C94F83"/>
    <w:rPr>
      <w:color w:val="0000FF"/>
      <w:u w:val="single"/>
    </w:rPr>
  </w:style>
  <w:style w:type="paragraph" w:styleId="BalloonText">
    <w:name w:val="Balloon Text"/>
    <w:basedOn w:val="Normal"/>
    <w:link w:val="BalloonTextChar"/>
    <w:uiPriority w:val="99"/>
    <w:semiHidden/>
    <w:unhideWhenUsed/>
    <w:rsid w:val="00DF3436"/>
    <w:rPr>
      <w:rFonts w:ascii="Tahoma" w:hAnsi="Tahoma" w:cs="Tahoma"/>
      <w:sz w:val="16"/>
      <w:szCs w:val="16"/>
    </w:rPr>
  </w:style>
  <w:style w:type="character" w:customStyle="1" w:styleId="BalloonTextChar">
    <w:name w:val="Balloon Text Char"/>
    <w:basedOn w:val="DefaultParagraphFont"/>
    <w:link w:val="BalloonText"/>
    <w:uiPriority w:val="99"/>
    <w:semiHidden/>
    <w:rsid w:val="00DF3436"/>
    <w:rPr>
      <w:rFonts w:ascii="Tahoma" w:hAnsi="Tahoma" w:cs="Tahoma"/>
      <w:sz w:val="16"/>
      <w:szCs w:val="16"/>
    </w:rPr>
  </w:style>
  <w:style w:type="character" w:styleId="CommentReference">
    <w:name w:val="annotation reference"/>
    <w:basedOn w:val="DefaultParagraphFont"/>
    <w:uiPriority w:val="99"/>
    <w:semiHidden/>
    <w:unhideWhenUsed/>
    <w:rsid w:val="0026486F"/>
    <w:rPr>
      <w:sz w:val="18"/>
      <w:szCs w:val="18"/>
    </w:rPr>
  </w:style>
  <w:style w:type="paragraph" w:styleId="CommentText">
    <w:name w:val="annotation text"/>
    <w:basedOn w:val="Normal"/>
    <w:link w:val="CommentTextChar"/>
    <w:uiPriority w:val="99"/>
    <w:semiHidden/>
    <w:unhideWhenUsed/>
    <w:rsid w:val="0026486F"/>
    <w:rPr>
      <w:szCs w:val="24"/>
    </w:rPr>
  </w:style>
  <w:style w:type="character" w:customStyle="1" w:styleId="CommentTextChar">
    <w:name w:val="Comment Text Char"/>
    <w:basedOn w:val="DefaultParagraphFont"/>
    <w:link w:val="CommentText"/>
    <w:uiPriority w:val="99"/>
    <w:semiHidden/>
    <w:rsid w:val="0026486F"/>
    <w:rPr>
      <w:rFonts w:ascii="Courier New" w:hAnsi="Courier New"/>
      <w:sz w:val="24"/>
      <w:szCs w:val="24"/>
    </w:rPr>
  </w:style>
  <w:style w:type="paragraph" w:styleId="CommentSubject">
    <w:name w:val="annotation subject"/>
    <w:basedOn w:val="CommentText"/>
    <w:next w:val="CommentText"/>
    <w:link w:val="CommentSubjectChar"/>
    <w:uiPriority w:val="99"/>
    <w:semiHidden/>
    <w:unhideWhenUsed/>
    <w:rsid w:val="0026486F"/>
    <w:rPr>
      <w:b/>
      <w:bCs/>
      <w:sz w:val="20"/>
      <w:szCs w:val="20"/>
    </w:rPr>
  </w:style>
  <w:style w:type="character" w:customStyle="1" w:styleId="CommentSubjectChar">
    <w:name w:val="Comment Subject Char"/>
    <w:basedOn w:val="CommentTextChar"/>
    <w:link w:val="CommentSubject"/>
    <w:uiPriority w:val="99"/>
    <w:semiHidden/>
    <w:rsid w:val="0026486F"/>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6805">
      <w:bodyDiv w:val="1"/>
      <w:marLeft w:val="0"/>
      <w:marRight w:val="0"/>
      <w:marTop w:val="0"/>
      <w:marBottom w:val="0"/>
      <w:divBdr>
        <w:top w:val="none" w:sz="0" w:space="0" w:color="auto"/>
        <w:left w:val="none" w:sz="0" w:space="0" w:color="auto"/>
        <w:bottom w:val="none" w:sz="0" w:space="0" w:color="auto"/>
        <w:right w:val="none" w:sz="0" w:space="0" w:color="auto"/>
      </w:divBdr>
    </w:div>
    <w:div w:id="1636762445">
      <w:bodyDiv w:val="1"/>
      <w:marLeft w:val="0"/>
      <w:marRight w:val="0"/>
      <w:marTop w:val="0"/>
      <w:marBottom w:val="0"/>
      <w:divBdr>
        <w:top w:val="none" w:sz="0" w:space="0" w:color="auto"/>
        <w:left w:val="none" w:sz="0" w:space="0" w:color="auto"/>
        <w:bottom w:val="none" w:sz="0" w:space="0" w:color="auto"/>
        <w:right w:val="none" w:sz="0" w:space="0" w:color="auto"/>
      </w:divBdr>
    </w:div>
    <w:div w:id="17245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allup.com/poll/155003/Hold-Creationist-View-Human-Origi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1C8A5-190B-4B65-92DC-E18F91F9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8550</Words>
  <Characters>48737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57173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dchriste</dc:creator>
  <cp:lastModifiedBy>Christensen, David</cp:lastModifiedBy>
  <cp:revision>4</cp:revision>
  <cp:lastPrinted>2012-09-19T17:48:00Z</cp:lastPrinted>
  <dcterms:created xsi:type="dcterms:W3CDTF">2013-09-02T18:32:00Z</dcterms:created>
  <dcterms:modified xsi:type="dcterms:W3CDTF">2013-09-02T18:33:00Z</dcterms:modified>
</cp:coreProperties>
</file>