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6EF8" w14:textId="77777777" w:rsidR="00183D55" w:rsidRPr="009470B3" w:rsidRDefault="009470B3" w:rsidP="009470B3">
      <w:pPr>
        <w:spacing w:line="480" w:lineRule="auto"/>
        <w:jc w:val="center"/>
        <w:rPr>
          <w:b/>
        </w:rPr>
      </w:pPr>
      <w:r w:rsidRPr="009470B3">
        <w:rPr>
          <w:b/>
        </w:rPr>
        <w:t>Accounting for Failure</w:t>
      </w:r>
    </w:p>
    <w:p w14:paraId="584A1787" w14:textId="77777777" w:rsidR="009470B3" w:rsidRDefault="009470B3" w:rsidP="009470B3">
      <w:pPr>
        <w:spacing w:line="480" w:lineRule="auto"/>
        <w:jc w:val="center"/>
      </w:pPr>
      <w:r>
        <w:t>Randolph Clarke</w:t>
      </w:r>
    </w:p>
    <w:p w14:paraId="2D75846A" w14:textId="77777777" w:rsidR="009470B3" w:rsidRDefault="009470B3" w:rsidP="009470B3">
      <w:pPr>
        <w:spacing w:line="480" w:lineRule="auto"/>
        <w:jc w:val="center"/>
      </w:pPr>
    </w:p>
    <w:p w14:paraId="00199E20" w14:textId="1EE3F0BB" w:rsidR="00943484" w:rsidRDefault="009470B3" w:rsidP="009470B3">
      <w:pPr>
        <w:spacing w:line="480" w:lineRule="auto"/>
      </w:pPr>
      <w:r>
        <w:t xml:space="preserve">Our agency is subject to failure of various kinds. We </w:t>
      </w:r>
      <w:r w:rsidR="00B93430">
        <w:t xml:space="preserve">miscalculate, </w:t>
      </w:r>
      <w:r>
        <w:t xml:space="preserve">misjudge, </w:t>
      </w:r>
      <w:r w:rsidR="00475ACB">
        <w:t xml:space="preserve">mistake, </w:t>
      </w:r>
      <w:r w:rsidR="0096505D">
        <w:t xml:space="preserve">miss our </w:t>
      </w:r>
      <w:r w:rsidR="004A3FE1">
        <w:t>marks</w:t>
      </w:r>
      <w:r w:rsidR="0096505D">
        <w:t xml:space="preserve">, </w:t>
      </w:r>
      <w:r w:rsidR="00761787">
        <w:t xml:space="preserve">overlook, </w:t>
      </w:r>
      <w:r w:rsidR="00364AF5">
        <w:t xml:space="preserve">forget, </w:t>
      </w:r>
      <w:r>
        <w:t>slip,</w:t>
      </w:r>
      <w:r w:rsidR="00A17850">
        <w:t xml:space="preserve"> </w:t>
      </w:r>
      <w:r w:rsidR="00DC394F">
        <w:t xml:space="preserve">trip, </w:t>
      </w:r>
      <w:r w:rsidR="005026B3">
        <w:t>dro</w:t>
      </w:r>
      <w:r w:rsidR="00B93430">
        <w:t>p</w:t>
      </w:r>
      <w:r w:rsidR="00A907AB">
        <w:t>, or spill</w:t>
      </w:r>
      <w:r>
        <w:t xml:space="preserve">. </w:t>
      </w:r>
      <w:r w:rsidR="00167E7E">
        <w:t>Some of these are</w:t>
      </w:r>
      <w:r w:rsidR="0096505D">
        <w:t xml:space="preserve"> failures </w:t>
      </w:r>
      <w:r>
        <w:t xml:space="preserve">to do </w:t>
      </w:r>
      <w:r w:rsidR="0096505D">
        <w:t>things</w:t>
      </w:r>
      <w:r>
        <w:t xml:space="preserve"> that </w:t>
      </w:r>
      <w:r w:rsidR="0096505D">
        <w:t>are</w:t>
      </w:r>
      <w:r w:rsidR="00943484">
        <w:t xml:space="preserve"> eas</w:t>
      </w:r>
      <w:r w:rsidR="0013575F">
        <w:t xml:space="preserve">y for </w:t>
      </w:r>
      <w:r w:rsidR="0096505D">
        <w:t>the agents</w:t>
      </w:r>
      <w:r w:rsidR="0013575F">
        <w:t xml:space="preserve"> to </w:t>
      </w:r>
      <w:r w:rsidR="00943484">
        <w:t xml:space="preserve">do, given </w:t>
      </w:r>
      <w:r w:rsidR="0096505D">
        <w:t>their</w:t>
      </w:r>
      <w:r w:rsidR="00943484">
        <w:t xml:space="preserve"> capa</w:t>
      </w:r>
      <w:r w:rsidR="00A41EC8">
        <w:t>bili</w:t>
      </w:r>
      <w:r w:rsidR="005F5EF4">
        <w:t>ties</w:t>
      </w:r>
      <w:r w:rsidR="00943484">
        <w:t xml:space="preserve"> and circumstances.</w:t>
      </w:r>
      <w:r>
        <w:t xml:space="preserve"> </w:t>
      </w:r>
      <w:r w:rsidR="0013575F">
        <w:t xml:space="preserve">My focus </w:t>
      </w:r>
      <w:r w:rsidR="00F26B13">
        <w:t xml:space="preserve">lies within </w:t>
      </w:r>
      <w:r w:rsidR="0096505D">
        <w:t xml:space="preserve">this narrower range of </w:t>
      </w:r>
      <w:r w:rsidR="00FC0B15">
        <w:t>cases.</w:t>
      </w:r>
    </w:p>
    <w:p w14:paraId="10659F57" w14:textId="751F8424" w:rsidR="009470B3" w:rsidRDefault="00D72EF0" w:rsidP="00943484">
      <w:pPr>
        <w:spacing w:line="480" w:lineRule="auto"/>
        <w:ind w:firstLine="720"/>
      </w:pPr>
      <w:r>
        <w:t>T</w:t>
      </w:r>
      <w:r w:rsidR="009470B3">
        <w:t>h</w:t>
      </w:r>
      <w:r w:rsidR="00345750">
        <w:t xml:space="preserve">is group is </w:t>
      </w:r>
      <w:r>
        <w:t xml:space="preserve">itself quite </w:t>
      </w:r>
      <w:r w:rsidR="00345750">
        <w:t xml:space="preserve">varied, </w:t>
      </w:r>
      <w:r w:rsidR="002342F1">
        <w:t>the</w:t>
      </w:r>
      <w:r w:rsidR="00345750">
        <w:t xml:space="preserve"> cases </w:t>
      </w:r>
      <w:r w:rsidR="00CF2924">
        <w:t xml:space="preserve">differing </w:t>
      </w:r>
      <w:r w:rsidR="00475ACB">
        <w:t>with respect to</w:t>
      </w:r>
      <w:r w:rsidR="00CF2924">
        <w:t xml:space="preserve"> whether </w:t>
      </w:r>
      <w:r w:rsidR="009470B3">
        <w:t xml:space="preserve">the failures </w:t>
      </w:r>
      <w:r w:rsidR="00CF2924">
        <w:t xml:space="preserve">stem from </w:t>
      </w:r>
      <w:r w:rsidR="00167E7E">
        <w:t xml:space="preserve">arrogance, overconfidence, </w:t>
      </w:r>
      <w:r w:rsidR="002342F1">
        <w:t>laziness,</w:t>
      </w:r>
      <w:r w:rsidR="008F7B77">
        <w:t xml:space="preserve"> </w:t>
      </w:r>
      <w:r w:rsidR="00E355B6">
        <w:t xml:space="preserve">disregard, </w:t>
      </w:r>
      <w:r w:rsidR="008F7B77">
        <w:t>inattention,</w:t>
      </w:r>
      <w:r w:rsidR="00DC394F">
        <w:t xml:space="preserve"> </w:t>
      </w:r>
      <w:r w:rsidR="00943484">
        <w:t>poor reasoning</w:t>
      </w:r>
      <w:r w:rsidR="009470B3">
        <w:t>,</w:t>
      </w:r>
      <w:r w:rsidR="00A17850">
        <w:t xml:space="preserve"> </w:t>
      </w:r>
      <w:r w:rsidR="009470B3">
        <w:t>memory lapse</w:t>
      </w:r>
      <w:r w:rsidR="00FC0B15">
        <w:t>, or something else</w:t>
      </w:r>
      <w:r w:rsidR="009470B3">
        <w:t xml:space="preserve">. </w:t>
      </w:r>
      <w:r w:rsidR="00E106F8">
        <w:t xml:space="preserve">In which kinds of case can one be </w:t>
      </w:r>
      <w:r w:rsidR="008C1EAF">
        <w:t xml:space="preserve">responsible for, and to blame for, </w:t>
      </w:r>
      <w:r w:rsidR="00E106F8">
        <w:t>one’s failure?</w:t>
      </w:r>
    </w:p>
    <w:p w14:paraId="3571798F" w14:textId="092B245F" w:rsidR="00D12F2C" w:rsidRDefault="00FC0B15" w:rsidP="009470B3">
      <w:pPr>
        <w:spacing w:line="480" w:lineRule="auto"/>
      </w:pPr>
      <w:r>
        <w:tab/>
      </w:r>
      <w:r w:rsidR="00943484">
        <w:t xml:space="preserve">With respect to blame, my concern is with </w:t>
      </w:r>
      <w:r w:rsidR="002D2CF9">
        <w:t xml:space="preserve">specifically </w:t>
      </w:r>
      <w:r w:rsidRPr="00C50F7C">
        <w:rPr>
          <w:i/>
          <w:iCs/>
        </w:rPr>
        <w:t>moral</w:t>
      </w:r>
      <w:r>
        <w:t xml:space="preserve"> blame</w:t>
      </w:r>
      <w:r w:rsidR="00943484">
        <w:t xml:space="preserve">. </w:t>
      </w:r>
      <w:r>
        <w:t xml:space="preserve">One might figuratively kick oneself for </w:t>
      </w:r>
      <w:r w:rsidR="00563DE6">
        <w:t>failing to seize an opportunity</w:t>
      </w:r>
      <w:r w:rsidR="0078181E">
        <w:t>,</w:t>
      </w:r>
      <w:r>
        <w:t xml:space="preserve"> and doing so is </w:t>
      </w:r>
      <w:r w:rsidR="006B5607">
        <w:t xml:space="preserve">a way of </w:t>
      </w:r>
      <w:r>
        <w:t xml:space="preserve">blaming oneself. But the </w:t>
      </w:r>
      <w:r w:rsidR="00563DE6">
        <w:t xml:space="preserve">failure </w:t>
      </w:r>
      <w:r>
        <w:t xml:space="preserve">need not </w:t>
      </w:r>
      <w:r w:rsidR="00563DE6">
        <w:t xml:space="preserve">involve </w:t>
      </w:r>
      <w:r>
        <w:t xml:space="preserve">moral fault, and </w:t>
      </w:r>
      <w:r w:rsidR="00943484">
        <w:t xml:space="preserve">any blame of which one is worthy need not be moral blame. </w:t>
      </w:r>
      <w:r w:rsidR="00D12F2C">
        <w:t>Further, I am concerned with a kind of moral blame that can include emotional responses such as guilt</w:t>
      </w:r>
      <w:r w:rsidR="002F1B01">
        <w:t xml:space="preserve">, anger, and </w:t>
      </w:r>
      <w:r w:rsidR="00D12F2C">
        <w:t xml:space="preserve">resentment. Worthiness of such blame </w:t>
      </w:r>
      <w:r w:rsidR="00962C6B">
        <w:t>is commonly</w:t>
      </w:r>
      <w:r w:rsidR="00D12F2C">
        <w:t xml:space="preserve"> the fittingness of such responses. Moral responsibility tha</w:t>
      </w:r>
      <w:r w:rsidR="006E2D57">
        <w:t>t</w:t>
      </w:r>
      <w:r w:rsidR="00D12F2C">
        <w:t xml:space="preserve"> includes blameworthiness of this kind is called </w:t>
      </w:r>
      <w:r w:rsidR="00D12F2C" w:rsidRPr="00167E7E">
        <w:rPr>
          <w:i/>
          <w:iCs/>
        </w:rPr>
        <w:t>accountability</w:t>
      </w:r>
      <w:r w:rsidR="00D12F2C">
        <w:t>: one who is blameworthy in this way can properly be held to account for what she has done</w:t>
      </w:r>
      <w:r w:rsidR="00962C6B">
        <w:t xml:space="preserve"> (though </w:t>
      </w:r>
      <w:r w:rsidR="00962C6B" w:rsidRPr="00962C6B">
        <w:rPr>
          <w:i/>
          <w:iCs/>
        </w:rPr>
        <w:t>what</w:t>
      </w:r>
      <w:r w:rsidR="00962C6B">
        <w:t xml:space="preserve"> may be done, and </w:t>
      </w:r>
      <w:r w:rsidR="00962C6B" w:rsidRPr="00962C6B">
        <w:rPr>
          <w:i/>
          <w:iCs/>
        </w:rPr>
        <w:t>who</w:t>
      </w:r>
      <w:r w:rsidR="00962C6B">
        <w:t xml:space="preserve"> may do it, </w:t>
      </w:r>
      <w:r w:rsidR="00F26B13">
        <w:t>varies</w:t>
      </w:r>
      <w:r w:rsidR="00962C6B">
        <w:t xml:space="preserve"> greatly from case to case)</w:t>
      </w:r>
      <w:r w:rsidR="00D12F2C">
        <w:t xml:space="preserve">. </w:t>
      </w:r>
    </w:p>
    <w:p w14:paraId="65540F11" w14:textId="5A39D136" w:rsidR="008C1EAF" w:rsidRDefault="008C1EAF" w:rsidP="009470B3">
      <w:pPr>
        <w:spacing w:line="480" w:lineRule="auto"/>
      </w:pPr>
      <w:r>
        <w:tab/>
        <w:t xml:space="preserve">Cases </w:t>
      </w:r>
      <w:r w:rsidR="00BF7D0B">
        <w:t xml:space="preserve">on which I focus </w:t>
      </w:r>
      <w:r w:rsidR="00955EEC">
        <w:t xml:space="preserve">pose a challenge to </w:t>
      </w:r>
      <w:r>
        <w:t xml:space="preserve">a </w:t>
      </w:r>
      <w:r w:rsidR="00563DE6">
        <w:t>widely held</w:t>
      </w:r>
      <w:r>
        <w:t xml:space="preserve"> view of </w:t>
      </w:r>
      <w:r w:rsidR="008C49CE">
        <w:t xml:space="preserve">moral </w:t>
      </w:r>
      <w:r>
        <w:t xml:space="preserve">responsibility, </w:t>
      </w:r>
      <w:r w:rsidR="005C5CFD">
        <w:t xml:space="preserve">one </w:t>
      </w:r>
      <w:r>
        <w:t xml:space="preserve">on which </w:t>
      </w:r>
      <w:r w:rsidR="005C5CFD">
        <w:t>an agent</w:t>
      </w:r>
      <w:r>
        <w:t xml:space="preserve"> is </w:t>
      </w:r>
      <w:r w:rsidR="00FC0B15">
        <w:t xml:space="preserve">morally </w:t>
      </w:r>
      <w:r>
        <w:t xml:space="preserve">blameworthy for </w:t>
      </w:r>
      <w:r w:rsidR="006C0F76">
        <w:t xml:space="preserve">conduct only if it </w:t>
      </w:r>
      <w:r>
        <w:t xml:space="preserve">expresses, or is </w:t>
      </w:r>
      <w:r>
        <w:lastRenderedPageBreak/>
        <w:t xml:space="preserve">appropriately explained by, objectionable </w:t>
      </w:r>
      <w:r w:rsidR="006D4C97">
        <w:t>quality of will</w:t>
      </w:r>
      <w:r w:rsidR="005E641D">
        <w:t>.</w:t>
      </w:r>
      <w:r w:rsidR="008B361F">
        <w:rPr>
          <w:rStyle w:val="FootnoteReference"/>
        </w:rPr>
        <w:footnoteReference w:id="2"/>
      </w:r>
      <w:r w:rsidR="005E641D">
        <w:t xml:space="preserve"> The latter is commonly </w:t>
      </w:r>
      <w:r w:rsidR="00A70C70">
        <w:t xml:space="preserve">understood to consist in </w:t>
      </w:r>
      <w:r w:rsidR="00DE7502">
        <w:t>desiring</w:t>
      </w:r>
      <w:r w:rsidR="00F177DD">
        <w:t>,</w:t>
      </w:r>
      <w:r w:rsidR="005E641D">
        <w:t xml:space="preserve"> valuing</w:t>
      </w:r>
      <w:r w:rsidR="00F177DD">
        <w:t>,</w:t>
      </w:r>
      <w:r w:rsidR="005E641D">
        <w:t xml:space="preserve"> or caring about something too little, or </w:t>
      </w:r>
      <w:r w:rsidR="00A17850">
        <w:t xml:space="preserve">desiring, valuing, or </w:t>
      </w:r>
      <w:r w:rsidR="00C50F7C">
        <w:t xml:space="preserve">caring about </w:t>
      </w:r>
      <w:r w:rsidR="005E641D">
        <w:t xml:space="preserve">another thing too much, or </w:t>
      </w:r>
      <w:r w:rsidR="00F177DD">
        <w:t>having</w:t>
      </w:r>
      <w:r w:rsidR="005E641D">
        <w:t xml:space="preserve"> an objectionable </w:t>
      </w:r>
      <w:r w:rsidR="00BF7D0B">
        <w:t xml:space="preserve">pattern or </w:t>
      </w:r>
      <w:r w:rsidR="00D00438">
        <w:t xml:space="preserve">constellation of </w:t>
      </w:r>
      <w:r w:rsidR="005E641D">
        <w:t>desires</w:t>
      </w:r>
      <w:r w:rsidR="008B6AB3">
        <w:t>,</w:t>
      </w:r>
      <w:r w:rsidR="005E641D">
        <w:t xml:space="preserve"> </w:t>
      </w:r>
      <w:r w:rsidR="008B6AB3">
        <w:t>v</w:t>
      </w:r>
      <w:r w:rsidR="005E641D">
        <w:t>alues</w:t>
      </w:r>
      <w:r w:rsidR="008B6AB3">
        <w:t>,</w:t>
      </w:r>
      <w:r w:rsidR="005E641D">
        <w:t xml:space="preserve"> or cares</w:t>
      </w:r>
      <w:r w:rsidR="006D4C97">
        <w:t xml:space="preserve">. </w:t>
      </w:r>
      <w:r w:rsidR="008B6AB3">
        <w:t xml:space="preserve">Although failures of agency are often due to such objectionable will, often they are not, and many in which objectionable will does not figure </w:t>
      </w:r>
      <w:r w:rsidR="002B59DA">
        <w:t xml:space="preserve">are </w:t>
      </w:r>
      <w:r w:rsidR="008B6AB3">
        <w:t>nevertheless</w:t>
      </w:r>
      <w:r w:rsidR="002B59DA">
        <w:t>, I think,</w:t>
      </w:r>
      <w:r w:rsidR="008B6AB3">
        <w:t xml:space="preserve"> cases in which moral blame is fitting. </w:t>
      </w:r>
      <w:r w:rsidR="00C50F7C">
        <w:t>R</w:t>
      </w:r>
      <w:r w:rsidR="00AC2151">
        <w:t xml:space="preserve">eflection on a variety of </w:t>
      </w:r>
      <w:r w:rsidR="00955EEC">
        <w:t xml:space="preserve">cases </w:t>
      </w:r>
      <w:r w:rsidR="00CF1653">
        <w:t>support</w:t>
      </w:r>
      <w:r w:rsidR="00C50F7C">
        <w:t>s</w:t>
      </w:r>
      <w:r w:rsidR="00CF1653">
        <w:t xml:space="preserve"> a</w:t>
      </w:r>
      <w:r w:rsidR="00AC2151">
        <w:t xml:space="preserve"> </w:t>
      </w:r>
      <w:r w:rsidR="00CF1653">
        <w:t>view of responsibility</w:t>
      </w:r>
      <w:r w:rsidR="00AC2151">
        <w:t xml:space="preserve"> </w:t>
      </w:r>
      <w:r w:rsidR="00CF1653">
        <w:t>that does not include a quality</w:t>
      </w:r>
      <w:r w:rsidR="006D4C97">
        <w:t>-</w:t>
      </w:r>
      <w:r w:rsidR="00CF1653">
        <w:t>of</w:t>
      </w:r>
      <w:r w:rsidR="006D4C97">
        <w:t>-</w:t>
      </w:r>
      <w:r w:rsidR="00CF1653">
        <w:t>will requirement</w:t>
      </w:r>
      <w:r w:rsidR="008B6AB3">
        <w:t xml:space="preserve"> for blameworthiness</w:t>
      </w:r>
      <w:r w:rsidR="00CF1653">
        <w:t xml:space="preserve">. </w:t>
      </w:r>
      <w:r w:rsidR="00AC2151">
        <w:t>H</w:t>
      </w:r>
      <w:r w:rsidR="007727DB">
        <w:t xml:space="preserve">ow to state </w:t>
      </w:r>
      <w:r w:rsidR="00376304">
        <w:t>an</w:t>
      </w:r>
      <w:r w:rsidR="007727DB">
        <w:t xml:space="preserve"> alternative is a </w:t>
      </w:r>
      <w:r w:rsidR="002B59DA">
        <w:t xml:space="preserve">question to which I offer only a tentative suggestion. </w:t>
      </w:r>
    </w:p>
    <w:p w14:paraId="1A8A0A58" w14:textId="3CBB80CD" w:rsidR="00345750" w:rsidRDefault="00345750" w:rsidP="009470B3">
      <w:pPr>
        <w:spacing w:line="480" w:lineRule="auto"/>
      </w:pPr>
    </w:p>
    <w:p w14:paraId="0049001C" w14:textId="00C5D179" w:rsidR="00345750" w:rsidRDefault="00345750" w:rsidP="00345750">
      <w:pPr>
        <w:pStyle w:val="ListParagraph"/>
        <w:numPr>
          <w:ilvl w:val="0"/>
          <w:numId w:val="1"/>
        </w:numPr>
        <w:spacing w:line="480" w:lineRule="auto"/>
        <w:jc w:val="center"/>
      </w:pPr>
      <w:r>
        <w:t>Varieties of Failure</w:t>
      </w:r>
    </w:p>
    <w:p w14:paraId="3889253A" w14:textId="3854575C" w:rsidR="003E271C" w:rsidRDefault="0064034C" w:rsidP="00C2419E">
      <w:pPr>
        <w:spacing w:line="480" w:lineRule="auto"/>
        <w:rPr>
          <w:rFonts w:eastAsia="Times New Roman" w:cs="Times New Roman"/>
        </w:rPr>
      </w:pPr>
      <w:r>
        <w:t xml:space="preserve">Failure can result from </w:t>
      </w:r>
      <w:r w:rsidR="00C2419E">
        <w:rPr>
          <w:rFonts w:eastAsia="Times New Roman" w:cs="Times New Roman"/>
        </w:rPr>
        <w:t>poor judgment</w:t>
      </w:r>
      <w:r w:rsidR="009E0BD5">
        <w:rPr>
          <w:rFonts w:eastAsia="Times New Roman" w:cs="Times New Roman"/>
        </w:rPr>
        <w:t xml:space="preserve"> </w:t>
      </w:r>
      <w:r>
        <w:rPr>
          <w:rFonts w:eastAsia="Times New Roman" w:cs="Times New Roman"/>
        </w:rPr>
        <w:t>even when the</w:t>
      </w:r>
      <w:r w:rsidR="00C2419E">
        <w:rPr>
          <w:rFonts w:eastAsia="Times New Roman" w:cs="Times New Roman"/>
        </w:rPr>
        <w:t xml:space="preserve"> agent </w:t>
      </w:r>
      <w:r w:rsidR="009E0BD5">
        <w:rPr>
          <w:rFonts w:eastAsia="Times New Roman" w:cs="Times New Roman"/>
        </w:rPr>
        <w:t>is</w:t>
      </w:r>
      <w:r w:rsidR="00C2419E">
        <w:rPr>
          <w:rFonts w:eastAsia="Times New Roman" w:cs="Times New Roman"/>
        </w:rPr>
        <w:t xml:space="preserve"> generally </w:t>
      </w:r>
      <w:r w:rsidR="009E0BD5">
        <w:rPr>
          <w:rFonts w:eastAsia="Times New Roman" w:cs="Times New Roman"/>
        </w:rPr>
        <w:t xml:space="preserve">a </w:t>
      </w:r>
      <w:r w:rsidR="00C2419E">
        <w:rPr>
          <w:rFonts w:eastAsia="Times New Roman" w:cs="Times New Roman"/>
        </w:rPr>
        <w:t xml:space="preserve">good judge of the relevant matters. </w:t>
      </w:r>
      <w:r w:rsidR="003E271C">
        <w:rPr>
          <w:rFonts w:eastAsia="Times New Roman" w:cs="Times New Roman"/>
        </w:rPr>
        <w:t xml:space="preserve">Consider </w:t>
      </w:r>
      <w:r w:rsidR="003E271C">
        <w:rPr>
          <w:rFonts w:eastAsia="Times New Roman" w:cs="Times New Roman"/>
          <w:b/>
          <w:bCs/>
        </w:rPr>
        <w:t>Bridge Collapse</w:t>
      </w:r>
      <w:r w:rsidR="003E271C">
        <w:rPr>
          <w:rFonts w:eastAsia="Times New Roman" w:cs="Times New Roman"/>
        </w:rPr>
        <w:t>:</w:t>
      </w:r>
    </w:p>
    <w:p w14:paraId="61FB8461" w14:textId="09126E29" w:rsidR="003E271C" w:rsidRDefault="003E271C" w:rsidP="00C2419E">
      <w:pPr>
        <w:spacing w:line="480" w:lineRule="auto"/>
        <w:rPr>
          <w:rFonts w:eastAsia="Times New Roman" w:cs="Times New Roman"/>
        </w:rPr>
      </w:pPr>
    </w:p>
    <w:p w14:paraId="2318C41B" w14:textId="77BEB712" w:rsidR="003E271C" w:rsidRDefault="003E271C" w:rsidP="003E271C">
      <w:pPr>
        <w:spacing w:line="480" w:lineRule="auto"/>
        <w:ind w:left="720" w:right="720"/>
        <w:rPr>
          <w:rFonts w:eastAsia="Times New Roman" w:cs="Times New Roman"/>
        </w:rPr>
      </w:pPr>
      <w:r>
        <w:rPr>
          <w:rFonts w:eastAsia="Times New Roman" w:cs="Times New Roman"/>
        </w:rPr>
        <w:t>Marie is in charge of conducting a stress test on a local bridge, which involves placing weights on the span to see how it responds. Marie has the option of closing the bridge during the test, which is costly and inconvenient, but sometimes required as a precaution. Whether to close the bridge is a matter of judgment reserved for the engineer…. Marie is an experienced and responsible engineer, who always closes the bridge when she believes a stress test is too risky, and usually makes the right call.</w:t>
      </w:r>
    </w:p>
    <w:p w14:paraId="6A82348F" w14:textId="124CE370" w:rsidR="003E271C" w:rsidRDefault="003E271C" w:rsidP="003E271C">
      <w:pPr>
        <w:spacing w:line="480" w:lineRule="auto"/>
        <w:ind w:left="720" w:right="720"/>
        <w:rPr>
          <w:rFonts w:eastAsia="Times New Roman" w:cs="Times New Roman"/>
        </w:rPr>
      </w:pPr>
      <w:r>
        <w:rPr>
          <w:rFonts w:eastAsia="Times New Roman" w:cs="Times New Roman"/>
        </w:rPr>
        <w:lastRenderedPageBreak/>
        <w:tab/>
        <w:t xml:space="preserve">But as Marie deliberates on this occasion, she commits a serious error of professional judgment. Given the magnitude of the stress test being conducted and the age of the bridge, it would in fact be </w:t>
      </w:r>
      <w:r w:rsidRPr="003E271C">
        <w:rPr>
          <w:rFonts w:eastAsia="Times New Roman" w:cs="Times New Roman"/>
          <w:i/>
          <w:iCs/>
        </w:rPr>
        <w:t>highly</w:t>
      </w:r>
      <w:r>
        <w:rPr>
          <w:rFonts w:eastAsia="Times New Roman" w:cs="Times New Roman"/>
        </w:rPr>
        <w:t xml:space="preserve"> imprudent not to close it. Marie ought to know this, given her training and the evidence (which is extremely clear)…. She is fully capable of drawing this inference; but she does not.</w:t>
      </w:r>
    </w:p>
    <w:p w14:paraId="2ABE0573" w14:textId="52D3C083" w:rsidR="003E271C" w:rsidRDefault="003E271C" w:rsidP="003E271C">
      <w:pPr>
        <w:spacing w:line="480" w:lineRule="auto"/>
        <w:ind w:left="720" w:right="720"/>
        <w:rPr>
          <w:rFonts w:eastAsia="Times New Roman" w:cs="Times New Roman"/>
        </w:rPr>
      </w:pPr>
      <w:r>
        <w:rPr>
          <w:rFonts w:eastAsia="Times New Roman" w:cs="Times New Roman"/>
        </w:rPr>
        <w:tab/>
        <w:t>Tragically, the stress test places too much weight on the bridge span and the bridge collapses, violently killing a pedestrian. (Ayars 2021: 62)</w:t>
      </w:r>
    </w:p>
    <w:p w14:paraId="208D31C4" w14:textId="63BAED50" w:rsidR="003E271C" w:rsidRDefault="003E271C" w:rsidP="00C2419E">
      <w:pPr>
        <w:spacing w:line="480" w:lineRule="auto"/>
        <w:rPr>
          <w:rFonts w:eastAsia="Times New Roman" w:cs="Times New Roman"/>
        </w:rPr>
      </w:pPr>
    </w:p>
    <w:p w14:paraId="152F1059" w14:textId="6578B78F" w:rsidR="003E271C" w:rsidRPr="003E271C" w:rsidRDefault="00E067DE" w:rsidP="00C2419E">
      <w:pPr>
        <w:spacing w:line="480" w:lineRule="auto"/>
        <w:rPr>
          <w:rFonts w:eastAsia="Times New Roman" w:cs="Times New Roman"/>
        </w:rPr>
      </w:pPr>
      <w:r>
        <w:rPr>
          <w:rFonts w:eastAsia="Times New Roman" w:cs="Times New Roman"/>
        </w:rPr>
        <w:t>Marie</w:t>
      </w:r>
      <w:r w:rsidR="0077614E">
        <w:rPr>
          <w:rFonts w:eastAsia="Times New Roman" w:cs="Times New Roman"/>
        </w:rPr>
        <w:t>, it can be stipulated,</w:t>
      </w:r>
      <w:r>
        <w:rPr>
          <w:rFonts w:eastAsia="Times New Roman" w:cs="Times New Roman"/>
        </w:rPr>
        <w:t xml:space="preserve"> is well motivated, and she is under no special pressure to keep the bridge open, nor unduly distracted by other concerns. </w:t>
      </w:r>
      <w:r w:rsidR="00E03521">
        <w:rPr>
          <w:rFonts w:eastAsia="Times New Roman" w:cs="Times New Roman"/>
        </w:rPr>
        <w:t>She does not have epistemic vices of over-confidence, arrogance, dismissiveness, laziness, incuriosity, etc.</w:t>
      </w:r>
      <w:r w:rsidR="00E03521">
        <w:rPr>
          <w:rStyle w:val="FootnoteReference"/>
          <w:rFonts w:eastAsia="Times New Roman" w:cs="Times New Roman"/>
        </w:rPr>
        <w:footnoteReference w:id="3"/>
      </w:r>
      <w:r w:rsidR="00E03521">
        <w:rPr>
          <w:rFonts w:eastAsia="Times New Roman" w:cs="Times New Roman"/>
        </w:rPr>
        <w:t xml:space="preserve"> </w:t>
      </w:r>
      <w:r>
        <w:rPr>
          <w:rFonts w:eastAsia="Times New Roman" w:cs="Times New Roman"/>
        </w:rPr>
        <w:t>Her decision is not reckless; she doesn’t judge it risky to keep the bridge open but recommend doing so anyway</w:t>
      </w:r>
      <w:r w:rsidR="00F70A93">
        <w:rPr>
          <w:rFonts w:eastAsia="Times New Roman" w:cs="Times New Roman"/>
        </w:rPr>
        <w:t>; rather, s</w:t>
      </w:r>
      <w:r>
        <w:rPr>
          <w:rFonts w:eastAsia="Times New Roman" w:cs="Times New Roman"/>
        </w:rPr>
        <w:t xml:space="preserve">he misjudges the risk. Such mistakes </w:t>
      </w:r>
      <w:r w:rsidR="00224971">
        <w:rPr>
          <w:rFonts w:eastAsia="Times New Roman" w:cs="Times New Roman"/>
        </w:rPr>
        <w:t xml:space="preserve">are made even by </w:t>
      </w:r>
      <w:r>
        <w:rPr>
          <w:rFonts w:eastAsia="Times New Roman" w:cs="Times New Roman"/>
        </w:rPr>
        <w:t xml:space="preserve">those who are in general good judges of </w:t>
      </w:r>
      <w:r w:rsidR="002B59DA">
        <w:rPr>
          <w:rFonts w:eastAsia="Times New Roman" w:cs="Times New Roman"/>
        </w:rPr>
        <w:t>the relevant</w:t>
      </w:r>
      <w:r>
        <w:rPr>
          <w:rFonts w:eastAsia="Times New Roman" w:cs="Times New Roman"/>
        </w:rPr>
        <w:t xml:space="preserve"> matter</w:t>
      </w:r>
      <w:r w:rsidR="002B59DA">
        <w:rPr>
          <w:rFonts w:eastAsia="Times New Roman" w:cs="Times New Roman"/>
        </w:rPr>
        <w:t>s</w:t>
      </w:r>
      <w:r>
        <w:rPr>
          <w:rFonts w:eastAsia="Times New Roman" w:cs="Times New Roman"/>
        </w:rPr>
        <w:t xml:space="preserve">. Still, the bridge collapse is her fault, and the family of the victim may fittingly blame her. If they subsequently forgive, they would not be making the mistake of forgiving someone who </w:t>
      </w:r>
      <w:r w:rsidR="00950E1B">
        <w:rPr>
          <w:rFonts w:eastAsia="Times New Roman" w:cs="Times New Roman"/>
        </w:rPr>
        <w:t>is blameless.</w:t>
      </w:r>
    </w:p>
    <w:p w14:paraId="2E8C3144" w14:textId="1D90B841" w:rsidR="0098309B" w:rsidRPr="0098309B" w:rsidRDefault="00DF5619" w:rsidP="0098309B">
      <w:pPr>
        <w:spacing w:line="480" w:lineRule="auto"/>
        <w:rPr>
          <w:rFonts w:eastAsia="Times New Roman" w:cs="Times New Roman"/>
        </w:rPr>
      </w:pPr>
      <w:r>
        <w:rPr>
          <w:rFonts w:eastAsia="Times New Roman" w:cs="Times New Roman"/>
        </w:rPr>
        <w:tab/>
        <w:t xml:space="preserve">Poor judgment can itself </w:t>
      </w:r>
      <w:r w:rsidR="00E91C57">
        <w:rPr>
          <w:rFonts w:eastAsia="Times New Roman" w:cs="Times New Roman"/>
        </w:rPr>
        <w:t xml:space="preserve">result from </w:t>
      </w:r>
      <w:r>
        <w:rPr>
          <w:rFonts w:eastAsia="Times New Roman" w:cs="Times New Roman"/>
        </w:rPr>
        <w:t xml:space="preserve">failure to take into account information that one possesses but </w:t>
      </w:r>
      <w:r w:rsidR="00E91C57">
        <w:rPr>
          <w:rFonts w:eastAsia="Times New Roman" w:cs="Times New Roman"/>
        </w:rPr>
        <w:t xml:space="preserve">fails to </w:t>
      </w:r>
      <w:r w:rsidR="00DF72BC">
        <w:rPr>
          <w:rFonts w:eastAsia="Times New Roman" w:cs="Times New Roman"/>
        </w:rPr>
        <w:t>consider</w:t>
      </w:r>
      <w:r w:rsidR="00DE7502">
        <w:rPr>
          <w:rFonts w:eastAsia="Times New Roman" w:cs="Times New Roman"/>
        </w:rPr>
        <w:t xml:space="preserve"> in</w:t>
      </w:r>
      <w:r>
        <w:rPr>
          <w:rFonts w:eastAsia="Times New Roman" w:cs="Times New Roman"/>
        </w:rPr>
        <w:t xml:space="preserve"> deliberation. </w:t>
      </w:r>
      <w:r w:rsidR="0098309B" w:rsidRPr="0098309B">
        <w:rPr>
          <w:rFonts w:eastAsia="Times New Roman" w:cs="Times New Roman"/>
        </w:rPr>
        <w:t xml:space="preserve">Consider </w:t>
      </w:r>
      <w:r w:rsidR="0098309B" w:rsidRPr="0098309B">
        <w:rPr>
          <w:rFonts w:eastAsia="Times New Roman" w:cs="Times New Roman"/>
          <w:b/>
        </w:rPr>
        <w:t>Bad Dog</w:t>
      </w:r>
      <w:r w:rsidR="0098309B" w:rsidRPr="0098309B">
        <w:rPr>
          <w:rFonts w:eastAsia="Times New Roman" w:cs="Times New Roman"/>
        </w:rPr>
        <w:t>:</w:t>
      </w:r>
    </w:p>
    <w:p w14:paraId="534AD48B" w14:textId="77777777" w:rsidR="0098309B" w:rsidRPr="0098309B" w:rsidRDefault="0098309B" w:rsidP="0098309B">
      <w:pPr>
        <w:spacing w:line="480" w:lineRule="auto"/>
        <w:rPr>
          <w:rFonts w:eastAsia="Times New Roman" w:cs="Times New Roman"/>
        </w:rPr>
      </w:pPr>
    </w:p>
    <w:p w14:paraId="78C8C656" w14:textId="59BA14D7" w:rsidR="0098309B" w:rsidRPr="0098309B" w:rsidRDefault="0098309B" w:rsidP="0098309B">
      <w:pPr>
        <w:spacing w:line="480" w:lineRule="auto"/>
        <w:ind w:left="720" w:right="720"/>
        <w:rPr>
          <w:rFonts w:eastAsia="Times New Roman" w:cs="Times New Roman"/>
        </w:rPr>
      </w:pPr>
      <w:r w:rsidRPr="0098309B">
        <w:rPr>
          <w:rFonts w:eastAsia="Times New Roman" w:cs="Times New Roman"/>
        </w:rPr>
        <w:t xml:space="preserve">Bob is watching TV when his eight-year-old son walks up. The boy often accompanies Bob on walks with their dog, and he asks to take the dog out </w:t>
      </w:r>
      <w:r w:rsidRPr="0098309B">
        <w:rPr>
          <w:rFonts w:eastAsia="Times New Roman" w:cs="Times New Roman"/>
        </w:rPr>
        <w:lastRenderedPageBreak/>
        <w:t>himself. Pausing the show, Bob asks where and, satisfied with the answer (and pleased to see the boy take initiative), he reminds his son to pick up after the dog. During the walk, the dog lunges aggressively at a neighbor’s dog and escapes the boy’s grasp. H</w:t>
      </w:r>
      <w:r w:rsidR="00986679">
        <w:rPr>
          <w:rFonts w:eastAsia="Times New Roman" w:cs="Times New Roman"/>
        </w:rPr>
        <w:t xml:space="preserve">e badly </w:t>
      </w:r>
      <w:r w:rsidRPr="0098309B">
        <w:rPr>
          <w:rFonts w:eastAsia="Times New Roman" w:cs="Times New Roman"/>
        </w:rPr>
        <w:t>bites both the neighbor and her dog. He had behaved aggressively toward other dogs</w:t>
      </w:r>
      <w:r w:rsidR="00F37B5A">
        <w:rPr>
          <w:rFonts w:eastAsia="Times New Roman" w:cs="Times New Roman"/>
        </w:rPr>
        <w:t xml:space="preserve"> </w:t>
      </w:r>
      <w:r w:rsidR="00F70A93">
        <w:rPr>
          <w:rFonts w:eastAsia="Times New Roman" w:cs="Times New Roman"/>
        </w:rPr>
        <w:t>[on previous occasions]</w:t>
      </w:r>
      <w:r w:rsidRPr="0098309B">
        <w:rPr>
          <w:rFonts w:eastAsia="Times New Roman" w:cs="Times New Roman"/>
        </w:rPr>
        <w:t>, but Bob hadn’t thought of this fact when he considered the boy’s request. (Clarke 2017: 239)</w:t>
      </w:r>
    </w:p>
    <w:p w14:paraId="496DDC62" w14:textId="77777777" w:rsidR="0098309B" w:rsidRPr="0098309B" w:rsidRDefault="0098309B" w:rsidP="0098309B">
      <w:pPr>
        <w:spacing w:line="480" w:lineRule="auto"/>
        <w:rPr>
          <w:rFonts w:eastAsia="Times New Roman" w:cs="Times New Roman"/>
        </w:rPr>
      </w:pPr>
    </w:p>
    <w:p w14:paraId="3A657496" w14:textId="397159E4" w:rsidR="00625338" w:rsidRPr="00625338" w:rsidRDefault="0098309B" w:rsidP="00340F2E">
      <w:pPr>
        <w:spacing w:line="480" w:lineRule="auto"/>
        <w:rPr>
          <w:rFonts w:eastAsia="Times New Roman" w:cs="Times New Roman"/>
        </w:rPr>
      </w:pPr>
      <w:r w:rsidRPr="0098309B">
        <w:rPr>
          <w:rFonts w:eastAsia="Times New Roman" w:cs="Times New Roman"/>
        </w:rPr>
        <w:t xml:space="preserve">Bob should have judged that it was too risky to send his son out alone with the dog. He possessed information that </w:t>
      </w:r>
      <w:r w:rsidR="00F37B5A">
        <w:rPr>
          <w:rFonts w:eastAsia="Times New Roman" w:cs="Times New Roman"/>
        </w:rPr>
        <w:t xml:space="preserve">clearly favored </w:t>
      </w:r>
      <w:r w:rsidRPr="0098309B">
        <w:rPr>
          <w:rFonts w:eastAsia="Times New Roman" w:cs="Times New Roman"/>
        </w:rPr>
        <w:t>that assessment. But he failed to think of this consideration while deliberating</w:t>
      </w:r>
      <w:r w:rsidR="00F70A93">
        <w:rPr>
          <w:rFonts w:eastAsia="Times New Roman" w:cs="Times New Roman"/>
        </w:rPr>
        <w:t xml:space="preserve">—his attention was drawn to the pleasant fact that his son had asked to do a chore—and </w:t>
      </w:r>
      <w:r w:rsidRPr="0098309B">
        <w:rPr>
          <w:rFonts w:eastAsia="Times New Roman" w:cs="Times New Roman"/>
        </w:rPr>
        <w:t xml:space="preserve">consequently </w:t>
      </w:r>
      <w:r w:rsidR="00F70A93">
        <w:rPr>
          <w:rFonts w:eastAsia="Times New Roman" w:cs="Times New Roman"/>
        </w:rPr>
        <w:t>Bob</w:t>
      </w:r>
      <w:r w:rsidRPr="0098309B">
        <w:rPr>
          <w:rFonts w:eastAsia="Times New Roman" w:cs="Times New Roman"/>
        </w:rPr>
        <w:t xml:space="preserve"> misjudged the matter. He has</w:t>
      </w:r>
      <w:r w:rsidR="00986679">
        <w:rPr>
          <w:rFonts w:eastAsia="Times New Roman" w:cs="Times New Roman"/>
        </w:rPr>
        <w:t>, we may imagine,</w:t>
      </w:r>
      <w:r w:rsidRPr="0098309B">
        <w:rPr>
          <w:rFonts w:eastAsia="Times New Roman" w:cs="Times New Roman"/>
        </w:rPr>
        <w:t xml:space="preserve"> normal capacities for practical deliberation, including capacities to employ relevant information that he possesses</w:t>
      </w:r>
      <w:r w:rsidR="00F70A93">
        <w:rPr>
          <w:rFonts w:eastAsia="Times New Roman" w:cs="Times New Roman"/>
        </w:rPr>
        <w:t xml:space="preserve">, even in contexts of such </w:t>
      </w:r>
      <w:r w:rsidR="00991776">
        <w:rPr>
          <w:rFonts w:eastAsia="Times New Roman" w:cs="Times New Roman"/>
        </w:rPr>
        <w:t>pleasant</w:t>
      </w:r>
      <w:r w:rsidR="00EA7AEF">
        <w:rPr>
          <w:rFonts w:eastAsia="Times New Roman" w:cs="Times New Roman"/>
        </w:rPr>
        <w:t xml:space="preserve"> facts</w:t>
      </w:r>
      <w:r w:rsidRPr="0098309B">
        <w:rPr>
          <w:rFonts w:eastAsia="Times New Roman" w:cs="Times New Roman"/>
        </w:rPr>
        <w:t>. Bob failed to exercise his capacities well</w:t>
      </w:r>
      <w:r w:rsidR="00EA7AEF">
        <w:rPr>
          <w:rFonts w:eastAsia="Times New Roman" w:cs="Times New Roman"/>
        </w:rPr>
        <w:t xml:space="preserve"> on this occasion</w:t>
      </w:r>
      <w:r w:rsidRPr="0098309B">
        <w:rPr>
          <w:rFonts w:eastAsia="Times New Roman" w:cs="Times New Roman"/>
        </w:rPr>
        <w:t xml:space="preserve">. The outcome was bad, and it is Bob’s fault. It would be fitting for him to feel guilty for his mistake. </w:t>
      </w:r>
      <w:r w:rsidR="002723D9">
        <w:rPr>
          <w:rFonts w:eastAsia="Times New Roman" w:cs="Times New Roman"/>
        </w:rPr>
        <w:t>Angry b</w:t>
      </w:r>
      <w:r w:rsidRPr="0098309B">
        <w:rPr>
          <w:rFonts w:eastAsia="Times New Roman" w:cs="Times New Roman"/>
        </w:rPr>
        <w:t xml:space="preserve">lame by the victim of his mistake would </w:t>
      </w:r>
      <w:r w:rsidR="00EA7AEF">
        <w:rPr>
          <w:rFonts w:eastAsia="Times New Roman" w:cs="Times New Roman"/>
        </w:rPr>
        <w:t xml:space="preserve">not be </w:t>
      </w:r>
      <w:r w:rsidR="00516D34">
        <w:rPr>
          <w:rFonts w:eastAsia="Times New Roman" w:cs="Times New Roman"/>
        </w:rPr>
        <w:t xml:space="preserve">out </w:t>
      </w:r>
      <w:r w:rsidR="00EA7AEF">
        <w:rPr>
          <w:rFonts w:eastAsia="Times New Roman" w:cs="Times New Roman"/>
        </w:rPr>
        <w:t>of place</w:t>
      </w:r>
      <w:r w:rsidRPr="0098309B">
        <w:rPr>
          <w:rFonts w:eastAsia="Times New Roman" w:cs="Times New Roman"/>
        </w:rPr>
        <w:t>.</w:t>
      </w:r>
    </w:p>
    <w:p w14:paraId="12560A4E" w14:textId="776CD4BC" w:rsidR="0028412E" w:rsidRDefault="0028412E" w:rsidP="00E53357">
      <w:pPr>
        <w:spacing w:line="480" w:lineRule="auto"/>
        <w:rPr>
          <w:rFonts w:eastAsia="Times New Roman" w:cs="Times New Roman"/>
        </w:rPr>
      </w:pPr>
      <w:r>
        <w:rPr>
          <w:rFonts w:eastAsia="Times New Roman" w:cs="Times New Roman"/>
        </w:rPr>
        <w:tab/>
        <w:t xml:space="preserve">Some failures result from failures to perceive, which can in turn </w:t>
      </w:r>
      <w:r w:rsidR="00D75818">
        <w:rPr>
          <w:rFonts w:eastAsia="Times New Roman" w:cs="Times New Roman"/>
        </w:rPr>
        <w:t>stem</w:t>
      </w:r>
      <w:r>
        <w:rPr>
          <w:rFonts w:eastAsia="Times New Roman" w:cs="Times New Roman"/>
        </w:rPr>
        <w:t xml:space="preserve"> from failure</w:t>
      </w:r>
      <w:r w:rsidR="001D0D65">
        <w:rPr>
          <w:rFonts w:eastAsia="Times New Roman" w:cs="Times New Roman"/>
        </w:rPr>
        <w:t>s</w:t>
      </w:r>
      <w:r>
        <w:rPr>
          <w:rFonts w:eastAsia="Times New Roman" w:cs="Times New Roman"/>
        </w:rPr>
        <w:t xml:space="preserve"> to attend sufficiently. Here is </w:t>
      </w:r>
      <w:r w:rsidR="00FB5F18">
        <w:rPr>
          <w:rFonts w:eastAsia="Times New Roman" w:cs="Times New Roman"/>
        </w:rPr>
        <w:t xml:space="preserve">an </w:t>
      </w:r>
      <w:r>
        <w:rPr>
          <w:rFonts w:eastAsia="Times New Roman" w:cs="Times New Roman"/>
        </w:rPr>
        <w:t>example</w:t>
      </w:r>
      <w:r w:rsidR="00557B37">
        <w:rPr>
          <w:rFonts w:eastAsia="Times New Roman" w:cs="Times New Roman"/>
        </w:rPr>
        <w:t xml:space="preserve">, </w:t>
      </w:r>
      <w:r w:rsidR="00557B37">
        <w:rPr>
          <w:rFonts w:eastAsia="Times New Roman" w:cs="Times New Roman"/>
          <w:b/>
        </w:rPr>
        <w:t>Stop Sign</w:t>
      </w:r>
      <w:r>
        <w:rPr>
          <w:rFonts w:eastAsia="Times New Roman" w:cs="Times New Roman"/>
        </w:rPr>
        <w:t>:</w:t>
      </w:r>
    </w:p>
    <w:p w14:paraId="36148C09" w14:textId="4D4CFAA7" w:rsidR="0028412E" w:rsidRDefault="0028412E" w:rsidP="00E53357">
      <w:pPr>
        <w:spacing w:line="480" w:lineRule="auto"/>
        <w:rPr>
          <w:rFonts w:eastAsia="Times New Roman" w:cs="Times New Roman"/>
        </w:rPr>
      </w:pPr>
    </w:p>
    <w:p w14:paraId="1D38BA27" w14:textId="40127373" w:rsidR="0028412E" w:rsidRDefault="0028412E" w:rsidP="0028412E">
      <w:pPr>
        <w:spacing w:line="480" w:lineRule="auto"/>
        <w:ind w:left="720" w:right="720"/>
        <w:rPr>
          <w:rFonts w:eastAsia="Times New Roman" w:cs="Times New Roman"/>
        </w:rPr>
      </w:pPr>
      <w:r>
        <w:rPr>
          <w:rFonts w:eastAsia="Times New Roman" w:cs="Times New Roman"/>
        </w:rPr>
        <w:t xml:space="preserve">Ann is driving to a friend’s house when she collides in an intersection with another car, killing one of its passengers. Ann has run a stop sign. She didn’t see it. She wasn’t intoxicated, and she wasn’t speeding. But she hadn’t driven this route before. And although she was watching the road, she was also thinking about her work; indeed, she had just realized how to solve a problem that had </w:t>
      </w:r>
      <w:r>
        <w:rPr>
          <w:rFonts w:eastAsia="Times New Roman" w:cs="Times New Roman"/>
        </w:rPr>
        <w:lastRenderedPageBreak/>
        <w:t>been bothering her for days. Her attention to her driving had dropped below where it ought to have been. (Clarke 2017: 238-39)</w:t>
      </w:r>
    </w:p>
    <w:p w14:paraId="15BCD3E4" w14:textId="0819975E" w:rsidR="0028412E" w:rsidRDefault="0028412E" w:rsidP="00E53357">
      <w:pPr>
        <w:spacing w:line="480" w:lineRule="auto"/>
        <w:rPr>
          <w:rFonts w:eastAsia="Times New Roman" w:cs="Times New Roman"/>
        </w:rPr>
      </w:pPr>
    </w:p>
    <w:p w14:paraId="2D105A86" w14:textId="03195AC6" w:rsidR="003B0957" w:rsidRDefault="0028412E" w:rsidP="00E53357">
      <w:pPr>
        <w:spacing w:line="480" w:lineRule="auto"/>
        <w:rPr>
          <w:rFonts w:eastAsia="Times New Roman" w:cs="Times New Roman"/>
        </w:rPr>
      </w:pPr>
      <w:r>
        <w:rPr>
          <w:rFonts w:eastAsia="Times New Roman" w:cs="Times New Roman"/>
        </w:rPr>
        <w:t xml:space="preserve">There is no need to imagine that Ann </w:t>
      </w:r>
      <w:r w:rsidR="00DE7502">
        <w:rPr>
          <w:rFonts w:eastAsia="Times New Roman" w:cs="Times New Roman"/>
        </w:rPr>
        <w:t xml:space="preserve">desires, values, or </w:t>
      </w:r>
      <w:r>
        <w:rPr>
          <w:rFonts w:eastAsia="Times New Roman" w:cs="Times New Roman"/>
        </w:rPr>
        <w:t xml:space="preserve">cares </w:t>
      </w:r>
      <w:r w:rsidR="000F2D49">
        <w:rPr>
          <w:rFonts w:eastAsia="Times New Roman" w:cs="Times New Roman"/>
        </w:rPr>
        <w:t xml:space="preserve">too little </w:t>
      </w:r>
      <w:r>
        <w:rPr>
          <w:rFonts w:eastAsia="Times New Roman" w:cs="Times New Roman"/>
        </w:rPr>
        <w:t>about driving safely</w:t>
      </w:r>
      <w:r w:rsidR="00B4255A">
        <w:rPr>
          <w:rFonts w:eastAsia="Times New Roman" w:cs="Times New Roman"/>
        </w:rPr>
        <w:t xml:space="preserve">, </w:t>
      </w:r>
      <w:r>
        <w:rPr>
          <w:rFonts w:eastAsia="Times New Roman" w:cs="Times New Roman"/>
        </w:rPr>
        <w:t>or</w:t>
      </w:r>
      <w:r w:rsidR="00B4255A">
        <w:rPr>
          <w:rFonts w:eastAsia="Times New Roman" w:cs="Times New Roman"/>
        </w:rPr>
        <w:t xml:space="preserve"> </w:t>
      </w:r>
      <w:r w:rsidR="00D75818">
        <w:rPr>
          <w:rFonts w:eastAsia="Times New Roman" w:cs="Times New Roman"/>
        </w:rPr>
        <w:t xml:space="preserve">desires, values, or </w:t>
      </w:r>
      <w:r w:rsidR="00071AF1">
        <w:rPr>
          <w:rFonts w:eastAsia="Times New Roman" w:cs="Times New Roman"/>
        </w:rPr>
        <w:t xml:space="preserve">cares </w:t>
      </w:r>
      <w:r w:rsidR="000F2D49">
        <w:rPr>
          <w:rFonts w:eastAsia="Times New Roman" w:cs="Times New Roman"/>
        </w:rPr>
        <w:t xml:space="preserve">too much </w:t>
      </w:r>
      <w:r w:rsidR="00071AF1">
        <w:rPr>
          <w:rFonts w:eastAsia="Times New Roman" w:cs="Times New Roman"/>
        </w:rPr>
        <w:t>about</w:t>
      </w:r>
      <w:r w:rsidR="00DB7F71">
        <w:rPr>
          <w:rFonts w:eastAsia="Times New Roman" w:cs="Times New Roman"/>
        </w:rPr>
        <w:t xml:space="preserve"> </w:t>
      </w:r>
      <w:r>
        <w:rPr>
          <w:rFonts w:eastAsia="Times New Roman" w:cs="Times New Roman"/>
        </w:rPr>
        <w:t>solving the work problem</w:t>
      </w:r>
      <w:r w:rsidR="00B4255A">
        <w:rPr>
          <w:rFonts w:eastAsia="Times New Roman" w:cs="Times New Roman"/>
        </w:rPr>
        <w:t xml:space="preserve">, </w:t>
      </w:r>
      <w:r w:rsidR="003C6F92">
        <w:rPr>
          <w:rFonts w:eastAsia="Times New Roman" w:cs="Times New Roman"/>
        </w:rPr>
        <w:t>or has an objectionable balance of these motivations</w:t>
      </w:r>
      <w:r w:rsidR="00832660">
        <w:rPr>
          <w:rFonts w:eastAsia="Times New Roman" w:cs="Times New Roman"/>
        </w:rPr>
        <w:t xml:space="preserve"> and concerns</w:t>
      </w:r>
      <w:r w:rsidR="003C6F92">
        <w:rPr>
          <w:rFonts w:eastAsia="Times New Roman" w:cs="Times New Roman"/>
        </w:rPr>
        <w:t xml:space="preserve">, </w:t>
      </w:r>
      <w:r>
        <w:rPr>
          <w:rFonts w:eastAsia="Times New Roman" w:cs="Times New Roman"/>
        </w:rPr>
        <w:t xml:space="preserve">in order to understand how she could have failed in the way she did. </w:t>
      </w:r>
      <w:r w:rsidR="00B4255A">
        <w:rPr>
          <w:rFonts w:eastAsia="Times New Roman" w:cs="Times New Roman"/>
        </w:rPr>
        <w:t xml:space="preserve">She was, after all, attending to her driving—just not closely enough. </w:t>
      </w:r>
      <w:r w:rsidR="0024513C">
        <w:rPr>
          <w:rFonts w:eastAsia="Times New Roman" w:cs="Times New Roman"/>
        </w:rPr>
        <w:t xml:space="preserve">Her attention was partly </w:t>
      </w:r>
      <w:r w:rsidR="003C6F92">
        <w:rPr>
          <w:rFonts w:eastAsia="Times New Roman" w:cs="Times New Roman"/>
        </w:rPr>
        <w:t xml:space="preserve">on </w:t>
      </w:r>
      <w:r w:rsidR="0024513C">
        <w:rPr>
          <w:rFonts w:eastAsia="Times New Roman" w:cs="Times New Roman"/>
        </w:rPr>
        <w:t xml:space="preserve">something </w:t>
      </w:r>
      <w:r w:rsidR="00B4255A">
        <w:rPr>
          <w:rFonts w:eastAsia="Times New Roman" w:cs="Times New Roman"/>
        </w:rPr>
        <w:t>else</w:t>
      </w:r>
      <w:r w:rsidR="0024513C">
        <w:rPr>
          <w:rFonts w:eastAsia="Times New Roman" w:cs="Times New Roman"/>
        </w:rPr>
        <w:t xml:space="preserve">—as ours </w:t>
      </w:r>
      <w:r w:rsidR="003C6F92">
        <w:rPr>
          <w:rFonts w:eastAsia="Times New Roman" w:cs="Times New Roman"/>
        </w:rPr>
        <w:t>commonly</w:t>
      </w:r>
      <w:r w:rsidR="00B4255A">
        <w:rPr>
          <w:rFonts w:eastAsia="Times New Roman" w:cs="Times New Roman"/>
        </w:rPr>
        <w:t xml:space="preserve"> is when we drive</w:t>
      </w:r>
      <w:r w:rsidR="0024513C">
        <w:rPr>
          <w:rFonts w:eastAsia="Times New Roman" w:cs="Times New Roman"/>
        </w:rPr>
        <w:t>—and given the unfamiliarity of her route</w:t>
      </w:r>
      <w:r w:rsidR="00D749AB">
        <w:rPr>
          <w:rFonts w:eastAsia="Times New Roman" w:cs="Times New Roman"/>
        </w:rPr>
        <w:t>,</w:t>
      </w:r>
      <w:r w:rsidR="0024513C">
        <w:rPr>
          <w:rFonts w:eastAsia="Times New Roman" w:cs="Times New Roman"/>
        </w:rPr>
        <w:t xml:space="preserve"> she missed seeing something that she </w:t>
      </w:r>
      <w:r w:rsidR="00986679">
        <w:rPr>
          <w:rFonts w:eastAsia="Times New Roman" w:cs="Times New Roman"/>
        </w:rPr>
        <w:t>didn’t expect to find.</w:t>
      </w:r>
      <w:r w:rsidR="0024513C">
        <w:rPr>
          <w:rFonts w:eastAsia="Times New Roman" w:cs="Times New Roman"/>
        </w:rPr>
        <w:t xml:space="preserve"> </w:t>
      </w:r>
      <w:r w:rsidR="003C6F92">
        <w:rPr>
          <w:rFonts w:eastAsia="Times New Roman" w:cs="Times New Roman"/>
        </w:rPr>
        <w:t>T</w:t>
      </w:r>
      <w:r w:rsidR="0024513C">
        <w:rPr>
          <w:rFonts w:eastAsia="Times New Roman" w:cs="Times New Roman"/>
        </w:rPr>
        <w:t xml:space="preserve">he failure is </w:t>
      </w:r>
      <w:r w:rsidR="00C86DCB">
        <w:rPr>
          <w:rFonts w:eastAsia="Times New Roman" w:cs="Times New Roman"/>
        </w:rPr>
        <w:t>executive</w:t>
      </w:r>
      <w:r w:rsidR="0024513C">
        <w:rPr>
          <w:rFonts w:eastAsia="Times New Roman" w:cs="Times New Roman"/>
        </w:rPr>
        <w:t xml:space="preserve"> </w:t>
      </w:r>
      <w:r w:rsidR="00592D51">
        <w:rPr>
          <w:rFonts w:eastAsia="Times New Roman" w:cs="Times New Roman"/>
        </w:rPr>
        <w:t xml:space="preserve">rather </w:t>
      </w:r>
      <w:r w:rsidR="0024513C">
        <w:rPr>
          <w:rFonts w:eastAsia="Times New Roman" w:cs="Times New Roman"/>
        </w:rPr>
        <w:t>than motivational</w:t>
      </w:r>
      <w:r w:rsidR="00B4255A">
        <w:rPr>
          <w:rFonts w:eastAsia="Times New Roman" w:cs="Times New Roman"/>
        </w:rPr>
        <w:t>, a failure successfully to implement her preferences in action</w:t>
      </w:r>
      <w:r w:rsidR="00DE7502">
        <w:rPr>
          <w:rFonts w:eastAsia="Times New Roman" w:cs="Times New Roman"/>
        </w:rPr>
        <w:t xml:space="preserve">. </w:t>
      </w:r>
      <w:r w:rsidR="00D749AB">
        <w:rPr>
          <w:rFonts w:eastAsia="Times New Roman" w:cs="Times New Roman"/>
        </w:rPr>
        <w:t>Still, moral blame seems fitting.</w:t>
      </w:r>
      <w:r w:rsidR="005534E0">
        <w:rPr>
          <w:rFonts w:eastAsia="Times New Roman" w:cs="Times New Roman"/>
        </w:rPr>
        <w:t xml:space="preserve"> Ann has killed someone, and </w:t>
      </w:r>
      <w:r w:rsidR="00D2037D">
        <w:rPr>
          <w:rFonts w:eastAsia="Times New Roman" w:cs="Times New Roman"/>
        </w:rPr>
        <w:t>although she did not do so intentionally, she has no excuse.</w:t>
      </w:r>
    </w:p>
    <w:p w14:paraId="7A50B003" w14:textId="401B8494" w:rsidR="001D0D65" w:rsidRDefault="008C0D74" w:rsidP="008C0D74">
      <w:pPr>
        <w:spacing w:line="480" w:lineRule="auto"/>
        <w:rPr>
          <w:rFonts w:eastAsia="Times New Roman" w:cs="Times New Roman"/>
        </w:rPr>
      </w:pPr>
      <w:r>
        <w:rPr>
          <w:rFonts w:eastAsia="Times New Roman" w:cs="Times New Roman"/>
        </w:rPr>
        <w:tab/>
        <w:t>Another kind of case involves failure to carry out a plan when one reverts to well-established routine.</w:t>
      </w:r>
      <w:r>
        <w:rPr>
          <w:rStyle w:val="FootnoteReference"/>
          <w:rFonts w:eastAsia="Times New Roman" w:cs="Times New Roman"/>
        </w:rPr>
        <w:footnoteReference w:id="4"/>
      </w:r>
      <w:r>
        <w:rPr>
          <w:rFonts w:eastAsia="Times New Roman" w:cs="Times New Roman"/>
        </w:rPr>
        <w:t xml:space="preserve"> </w:t>
      </w:r>
      <w:r w:rsidR="001D0D65">
        <w:rPr>
          <w:rFonts w:eastAsia="Times New Roman" w:cs="Times New Roman"/>
        </w:rPr>
        <w:t xml:space="preserve">An example, </w:t>
      </w:r>
      <w:r w:rsidR="001D0D65">
        <w:rPr>
          <w:rFonts w:eastAsia="Times New Roman" w:cs="Times New Roman"/>
          <w:b/>
          <w:bCs/>
        </w:rPr>
        <w:t>Hot Car</w:t>
      </w:r>
      <w:r w:rsidR="001D0D65">
        <w:rPr>
          <w:rFonts w:eastAsia="Times New Roman" w:cs="Times New Roman"/>
        </w:rPr>
        <w:t>:</w:t>
      </w:r>
    </w:p>
    <w:p w14:paraId="7ABA03C5" w14:textId="4D2F8CE2" w:rsidR="001D0D65" w:rsidRDefault="001D0D65" w:rsidP="008C0D74">
      <w:pPr>
        <w:spacing w:line="480" w:lineRule="auto"/>
        <w:rPr>
          <w:rFonts w:eastAsia="Times New Roman" w:cs="Times New Roman"/>
        </w:rPr>
      </w:pPr>
    </w:p>
    <w:p w14:paraId="343C9EBB" w14:textId="407B31DA" w:rsidR="001D0D65" w:rsidRDefault="001D0D65" w:rsidP="001D0D65">
      <w:pPr>
        <w:spacing w:line="480" w:lineRule="auto"/>
        <w:ind w:left="720" w:right="720"/>
        <w:rPr>
          <w:rFonts w:eastAsia="Times New Roman" w:cs="Times New Roman"/>
        </w:rPr>
      </w:pPr>
      <w:r>
        <w:rPr>
          <w:rFonts w:eastAsia="Times New Roman" w:cs="Times New Roman"/>
        </w:rPr>
        <w:t>Consider a parent who leaves his baby in the parked car on a scorching summer morning. His intention was to deliver the baby to the child-care center, but he “just forgot” she was in the car. The baby had only begun child-care, so the drop-off was not part of an established routine. Moreover, it was the first time he had taken her with him on his way to campus. She slept quietly in the back seat the whole drive, while as usual he pondered his morning lecture. (Watson 2016: 399)</w:t>
      </w:r>
    </w:p>
    <w:p w14:paraId="6C5F89DE" w14:textId="5F501409" w:rsidR="001D0D65" w:rsidRDefault="001D0D65" w:rsidP="008C0D74">
      <w:pPr>
        <w:spacing w:line="480" w:lineRule="auto"/>
        <w:rPr>
          <w:rFonts w:eastAsia="Times New Roman" w:cs="Times New Roman"/>
        </w:rPr>
      </w:pPr>
    </w:p>
    <w:p w14:paraId="1C39C8A1" w14:textId="5E1C6B97" w:rsidR="008C0D74" w:rsidRDefault="001D0D65" w:rsidP="00E53357">
      <w:pPr>
        <w:spacing w:line="480" w:lineRule="auto"/>
        <w:rPr>
          <w:rFonts w:eastAsia="Times New Roman" w:cs="Times New Roman"/>
        </w:rPr>
      </w:pPr>
      <w:r>
        <w:rPr>
          <w:rFonts w:eastAsia="Times New Roman" w:cs="Times New Roman"/>
        </w:rPr>
        <w:t xml:space="preserve">Each year </w:t>
      </w:r>
      <w:r w:rsidR="00991776">
        <w:rPr>
          <w:rFonts w:eastAsia="Times New Roman" w:cs="Times New Roman"/>
        </w:rPr>
        <w:t>numerous</w:t>
      </w:r>
      <w:r>
        <w:rPr>
          <w:rFonts w:eastAsia="Times New Roman" w:cs="Times New Roman"/>
        </w:rPr>
        <w:t xml:space="preserve"> cases of this kind result in a child’s death from hyperthermia.</w:t>
      </w:r>
      <w:r w:rsidR="00943DB1">
        <w:rPr>
          <w:rStyle w:val="FootnoteReference"/>
          <w:rFonts w:eastAsia="Times New Roman" w:cs="Times New Roman"/>
        </w:rPr>
        <w:footnoteReference w:id="5"/>
      </w:r>
      <w:r w:rsidR="00D662E2">
        <w:rPr>
          <w:rFonts w:eastAsia="Times New Roman" w:cs="Times New Roman"/>
        </w:rPr>
        <w:t xml:space="preserve"> </w:t>
      </w:r>
      <w:r w:rsidR="008C0D74">
        <w:rPr>
          <w:rFonts w:eastAsia="Times New Roman" w:cs="Times New Roman"/>
        </w:rPr>
        <w:t>Parents who make this fatal mistake are usually loving and, except for this incident, attentive to the child’s needs. There is neither a lack of motivation to care for the child nor excessive motivation to excel at work. What goes wrong is not motivational but executive: the motivation to deliver the child safely is not act</w:t>
      </w:r>
      <w:r w:rsidR="00A507D5">
        <w:rPr>
          <w:rFonts w:eastAsia="Times New Roman" w:cs="Times New Roman"/>
        </w:rPr>
        <w:t>ed on</w:t>
      </w:r>
      <w:r w:rsidR="008C0D74">
        <w:rPr>
          <w:rFonts w:eastAsia="Times New Roman" w:cs="Times New Roman"/>
        </w:rPr>
        <w:t xml:space="preserve"> as it should be.</w:t>
      </w:r>
      <w:r w:rsidR="008C0D74">
        <w:rPr>
          <w:rStyle w:val="FootnoteReference"/>
          <w:rFonts w:eastAsia="Times New Roman" w:cs="Times New Roman"/>
        </w:rPr>
        <w:footnoteReference w:id="6"/>
      </w:r>
      <w:r w:rsidR="008C0D74">
        <w:rPr>
          <w:rFonts w:eastAsia="Times New Roman" w:cs="Times New Roman"/>
        </w:rPr>
        <w:t xml:space="preserve"> Still, blame seems to be merited, and it is moral blame. Parents who make this mistake feel terribly guilty. A plea for forgiveness is in order. A terrible wrong has been done, and neither ill will nor incapacity explains it.</w:t>
      </w:r>
      <w:r w:rsidR="008C0D74">
        <w:rPr>
          <w:rStyle w:val="FootnoteReference"/>
          <w:rFonts w:eastAsia="Times New Roman" w:cs="Times New Roman"/>
        </w:rPr>
        <w:footnoteReference w:id="7"/>
      </w:r>
    </w:p>
    <w:p w14:paraId="0AED18FF" w14:textId="607D6838" w:rsidR="00526B26" w:rsidRDefault="00526B26" w:rsidP="00E53357">
      <w:pPr>
        <w:spacing w:line="480" w:lineRule="auto"/>
        <w:rPr>
          <w:rFonts w:eastAsia="Times New Roman" w:cs="Times New Roman"/>
        </w:rPr>
      </w:pPr>
      <w:r>
        <w:rPr>
          <w:rFonts w:eastAsia="Times New Roman" w:cs="Times New Roman"/>
        </w:rPr>
        <w:tab/>
        <w:t xml:space="preserve">In </w:t>
      </w:r>
      <w:r w:rsidR="00D662E2">
        <w:rPr>
          <w:rFonts w:eastAsia="Times New Roman" w:cs="Times New Roman"/>
        </w:rPr>
        <w:t>cases</w:t>
      </w:r>
      <w:r w:rsidR="00FB7038">
        <w:rPr>
          <w:rFonts w:eastAsia="Times New Roman" w:cs="Times New Roman"/>
        </w:rPr>
        <w:t xml:space="preserve"> such as these</w:t>
      </w:r>
      <w:r w:rsidR="00D662E2">
        <w:rPr>
          <w:rFonts w:eastAsia="Times New Roman" w:cs="Times New Roman"/>
        </w:rPr>
        <w:t>, I contend,</w:t>
      </w:r>
      <w:r>
        <w:rPr>
          <w:rFonts w:eastAsia="Times New Roman" w:cs="Times New Roman"/>
        </w:rPr>
        <w:t xml:space="preserve"> moral blame is merited, the agents are blameworthy for their failures</w:t>
      </w:r>
      <w:r w:rsidR="00FB7038">
        <w:rPr>
          <w:rFonts w:eastAsia="Times New Roman" w:cs="Times New Roman"/>
        </w:rPr>
        <w:t>, despite the fact that the failures do not result from objectionable quality of will</w:t>
      </w:r>
      <w:r>
        <w:rPr>
          <w:rFonts w:eastAsia="Times New Roman" w:cs="Times New Roman"/>
        </w:rPr>
        <w:t xml:space="preserve">. In the next </w:t>
      </w:r>
      <w:r w:rsidR="00FD4E88">
        <w:rPr>
          <w:rFonts w:eastAsia="Times New Roman" w:cs="Times New Roman"/>
        </w:rPr>
        <w:t>t</w:t>
      </w:r>
      <w:r w:rsidR="00F44BE5">
        <w:rPr>
          <w:rFonts w:eastAsia="Times New Roman" w:cs="Times New Roman"/>
        </w:rPr>
        <w:t>hree</w:t>
      </w:r>
      <w:r w:rsidR="00FD4E88">
        <w:rPr>
          <w:rFonts w:eastAsia="Times New Roman" w:cs="Times New Roman"/>
        </w:rPr>
        <w:t xml:space="preserve"> </w:t>
      </w:r>
      <w:r>
        <w:rPr>
          <w:rFonts w:eastAsia="Times New Roman" w:cs="Times New Roman"/>
        </w:rPr>
        <w:t>section</w:t>
      </w:r>
      <w:r w:rsidR="00FD4E88">
        <w:rPr>
          <w:rFonts w:eastAsia="Times New Roman" w:cs="Times New Roman"/>
        </w:rPr>
        <w:t>s</w:t>
      </w:r>
      <w:r>
        <w:rPr>
          <w:rFonts w:eastAsia="Times New Roman" w:cs="Times New Roman"/>
        </w:rPr>
        <w:t xml:space="preserve">, I </w:t>
      </w:r>
      <w:r w:rsidR="00430627">
        <w:rPr>
          <w:rFonts w:eastAsia="Times New Roman" w:cs="Times New Roman"/>
        </w:rPr>
        <w:t>sketch</w:t>
      </w:r>
      <w:r>
        <w:rPr>
          <w:rFonts w:eastAsia="Times New Roman" w:cs="Times New Roman"/>
        </w:rPr>
        <w:t xml:space="preserve"> a</w:t>
      </w:r>
      <w:r w:rsidR="00FD4E88">
        <w:rPr>
          <w:rFonts w:eastAsia="Times New Roman" w:cs="Times New Roman"/>
        </w:rPr>
        <w:t xml:space="preserve"> view </w:t>
      </w:r>
      <w:r>
        <w:rPr>
          <w:rFonts w:eastAsia="Times New Roman" w:cs="Times New Roman"/>
        </w:rPr>
        <w:t xml:space="preserve">of responsibility </w:t>
      </w:r>
      <w:r w:rsidR="00FD4E88">
        <w:rPr>
          <w:rFonts w:eastAsia="Times New Roman" w:cs="Times New Roman"/>
        </w:rPr>
        <w:t xml:space="preserve">and blameworthiness </w:t>
      </w:r>
      <w:r>
        <w:rPr>
          <w:rFonts w:eastAsia="Times New Roman" w:cs="Times New Roman"/>
        </w:rPr>
        <w:t xml:space="preserve">that supports these judgments. In subsequent sections I respond to </w:t>
      </w:r>
      <w:r w:rsidR="00F44BE5">
        <w:rPr>
          <w:rFonts w:eastAsia="Times New Roman" w:cs="Times New Roman"/>
        </w:rPr>
        <w:t xml:space="preserve">some </w:t>
      </w:r>
      <w:r>
        <w:rPr>
          <w:rFonts w:eastAsia="Times New Roman" w:cs="Times New Roman"/>
        </w:rPr>
        <w:t>objections.</w:t>
      </w:r>
    </w:p>
    <w:p w14:paraId="7C40B411" w14:textId="1979D715" w:rsidR="00915E3F" w:rsidRDefault="00915E3F" w:rsidP="00E53357">
      <w:pPr>
        <w:spacing w:line="480" w:lineRule="auto"/>
        <w:rPr>
          <w:rFonts w:eastAsia="Times New Roman" w:cs="Times New Roman"/>
        </w:rPr>
      </w:pPr>
    </w:p>
    <w:p w14:paraId="723D0170" w14:textId="52357BAB" w:rsidR="00B87FF6" w:rsidRPr="00B87FF6" w:rsidRDefault="0087114C" w:rsidP="00B87FF6">
      <w:pPr>
        <w:pStyle w:val="ListParagraph"/>
        <w:numPr>
          <w:ilvl w:val="0"/>
          <w:numId w:val="1"/>
        </w:numPr>
        <w:spacing w:line="480" w:lineRule="auto"/>
        <w:jc w:val="center"/>
        <w:rPr>
          <w:rFonts w:eastAsia="Times New Roman" w:cs="Times New Roman"/>
        </w:rPr>
      </w:pPr>
      <w:r>
        <w:rPr>
          <w:rFonts w:eastAsia="Times New Roman" w:cs="Times New Roman"/>
        </w:rPr>
        <w:t xml:space="preserve">Capacities and </w:t>
      </w:r>
      <w:r w:rsidR="000B3ABD">
        <w:rPr>
          <w:rFonts w:eastAsia="Times New Roman" w:cs="Times New Roman"/>
        </w:rPr>
        <w:t>Competence</w:t>
      </w:r>
    </w:p>
    <w:p w14:paraId="7A114DE9" w14:textId="67F11FDB" w:rsidR="006656BA" w:rsidRPr="006656BA" w:rsidRDefault="006656BA" w:rsidP="006656BA">
      <w:pPr>
        <w:spacing w:line="480" w:lineRule="auto"/>
        <w:rPr>
          <w:rFonts w:cs="Times New Roman"/>
        </w:rPr>
      </w:pPr>
      <w:r w:rsidRPr="006656BA">
        <w:rPr>
          <w:rFonts w:cs="Times New Roman"/>
        </w:rPr>
        <w:t>As rational agents, we have a capacity for reasons-responsive conduct.</w:t>
      </w:r>
      <w:r w:rsidR="00FC1BA0">
        <w:rPr>
          <w:rStyle w:val="FootnoteReference"/>
          <w:rFonts w:cs="Times New Roman"/>
        </w:rPr>
        <w:footnoteReference w:id="8"/>
      </w:r>
      <w:r w:rsidRPr="006656BA">
        <w:rPr>
          <w:rFonts w:cs="Times New Roman"/>
        </w:rPr>
        <w:t xml:space="preserve"> This capacity in turn consists of, or is </w:t>
      </w:r>
      <w:r w:rsidR="00614767">
        <w:rPr>
          <w:rFonts w:cs="Times New Roman"/>
        </w:rPr>
        <w:t>subserved</w:t>
      </w:r>
      <w:r w:rsidRPr="006656BA">
        <w:rPr>
          <w:rFonts w:cs="Times New Roman"/>
        </w:rPr>
        <w:t xml:space="preserve"> by, a number of </w:t>
      </w:r>
      <w:r w:rsidR="00FC1BA0">
        <w:rPr>
          <w:rFonts w:cs="Times New Roman"/>
        </w:rPr>
        <w:t xml:space="preserve">others, </w:t>
      </w:r>
      <w:r w:rsidRPr="006656BA">
        <w:rPr>
          <w:rFonts w:cs="Times New Roman"/>
        </w:rPr>
        <w:t>some distinctly rational and others not</w:t>
      </w:r>
      <w:r w:rsidR="00FC1BA0">
        <w:rPr>
          <w:rFonts w:cs="Times New Roman"/>
        </w:rPr>
        <w:t xml:space="preserve">. Our thought and action </w:t>
      </w:r>
      <w:r w:rsidR="001E5BDA">
        <w:rPr>
          <w:rFonts w:cs="Times New Roman"/>
        </w:rPr>
        <w:t xml:space="preserve">commonly </w:t>
      </w:r>
      <w:r w:rsidR="00D95BBA">
        <w:rPr>
          <w:rFonts w:cs="Times New Roman"/>
        </w:rPr>
        <w:t>manifest</w:t>
      </w:r>
      <w:r w:rsidR="00FC1BA0">
        <w:rPr>
          <w:rFonts w:cs="Times New Roman"/>
        </w:rPr>
        <w:t xml:space="preserve"> these </w:t>
      </w:r>
      <w:r w:rsidR="00526B26">
        <w:rPr>
          <w:rFonts w:cs="Times New Roman"/>
        </w:rPr>
        <w:t xml:space="preserve">several </w:t>
      </w:r>
      <w:r w:rsidR="00FC1BA0">
        <w:rPr>
          <w:rFonts w:cs="Times New Roman"/>
        </w:rPr>
        <w:t xml:space="preserve">capacities. </w:t>
      </w:r>
      <w:r w:rsidRPr="006656BA">
        <w:rPr>
          <w:rFonts w:cs="Times New Roman"/>
        </w:rPr>
        <w:t>W</w:t>
      </w:r>
      <w:r w:rsidR="00FC1BA0">
        <w:rPr>
          <w:rFonts w:cs="Times New Roman"/>
        </w:rPr>
        <w:t xml:space="preserve">e </w:t>
      </w:r>
      <w:r w:rsidRPr="006656BA">
        <w:rPr>
          <w:rFonts w:cs="Times New Roman"/>
        </w:rPr>
        <w:t xml:space="preserve">form beliefs on the basis of </w:t>
      </w:r>
      <w:r w:rsidR="0056262D">
        <w:rPr>
          <w:rFonts w:cs="Times New Roman"/>
        </w:rPr>
        <w:t>evidence</w:t>
      </w:r>
      <w:r w:rsidRPr="006656BA">
        <w:rPr>
          <w:rFonts w:cs="Times New Roman"/>
        </w:rPr>
        <w:t xml:space="preserve"> and by inference, usually taking ourselves to have good reason to believe what we believe. We notice and consider practical reasons, commonly appreciating them </w:t>
      </w:r>
      <w:r w:rsidRPr="006656BA">
        <w:rPr>
          <w:rFonts w:cs="Times New Roman"/>
          <w:i/>
        </w:rPr>
        <w:t>as such</w:t>
      </w:r>
      <w:r w:rsidRPr="006656BA">
        <w:rPr>
          <w:rFonts w:cs="Times New Roman"/>
        </w:rPr>
        <w:t xml:space="preserve">. We </w:t>
      </w:r>
      <w:r w:rsidRPr="006656BA">
        <w:rPr>
          <w:rFonts w:cs="Times New Roman"/>
        </w:rPr>
        <w:lastRenderedPageBreak/>
        <w:t xml:space="preserve">deliberate about what to do, anticipating outcomes of options under consideration, assessing and weighing reasons, </w:t>
      </w:r>
      <w:r w:rsidR="00DA49C6">
        <w:rPr>
          <w:rFonts w:cs="Times New Roman"/>
        </w:rPr>
        <w:t xml:space="preserve">sometimes </w:t>
      </w:r>
      <w:r w:rsidRPr="006656BA">
        <w:rPr>
          <w:rFonts w:cs="Times New Roman"/>
        </w:rPr>
        <w:t xml:space="preserve">judging options better, best, or good enough on various normative dimensions, and sometimes </w:t>
      </w:r>
      <w:r w:rsidR="001E5BDA">
        <w:rPr>
          <w:rFonts w:cs="Times New Roman"/>
        </w:rPr>
        <w:t xml:space="preserve">best </w:t>
      </w:r>
      <w:r w:rsidRPr="006656BA">
        <w:rPr>
          <w:rFonts w:cs="Times New Roman"/>
        </w:rPr>
        <w:t xml:space="preserve">overall. We organize our own agency through time and coordinate </w:t>
      </w:r>
      <w:r w:rsidR="00133C2C">
        <w:rPr>
          <w:rFonts w:cs="Times New Roman"/>
        </w:rPr>
        <w:t>it</w:t>
      </w:r>
      <w:r w:rsidRPr="006656BA">
        <w:rPr>
          <w:rFonts w:cs="Times New Roman"/>
        </w:rPr>
        <w:t xml:space="preserve"> with that of other agents. We exercise self-control, enabling us to resist temptation, some</w:t>
      </w:r>
      <w:r w:rsidR="008A2032">
        <w:rPr>
          <w:rFonts w:cs="Times New Roman"/>
        </w:rPr>
        <w:t xml:space="preserve">times employing skill and sometimes </w:t>
      </w:r>
      <w:r w:rsidRPr="006656BA">
        <w:rPr>
          <w:rFonts w:cs="Times New Roman"/>
        </w:rPr>
        <w:t xml:space="preserve">sheer will power. We make decisions and </w:t>
      </w:r>
      <w:r w:rsidR="00DA49C6">
        <w:rPr>
          <w:rFonts w:cs="Times New Roman"/>
        </w:rPr>
        <w:t xml:space="preserve">execute the </w:t>
      </w:r>
      <w:r w:rsidRPr="006656BA">
        <w:rPr>
          <w:rFonts w:cs="Times New Roman"/>
        </w:rPr>
        <w:t xml:space="preserve">intentions formed therein, acting when we do on the basis of our appreciation of reasons. For numerous kinds of action or activity, we possess the know-how required to carry out that conduct successfully. </w:t>
      </w:r>
    </w:p>
    <w:p w14:paraId="04E6DC59" w14:textId="7C79281E" w:rsidR="006656BA" w:rsidRDefault="006656BA" w:rsidP="00FC1BA0">
      <w:pPr>
        <w:spacing w:line="480" w:lineRule="auto"/>
        <w:rPr>
          <w:rFonts w:cs="Times New Roman"/>
        </w:rPr>
      </w:pPr>
      <w:r w:rsidRPr="00FC1BA0">
        <w:rPr>
          <w:rFonts w:cs="Times New Roman"/>
        </w:rPr>
        <w:tab/>
        <w:t>The</w:t>
      </w:r>
      <w:r w:rsidR="00FC1BA0">
        <w:rPr>
          <w:rFonts w:cs="Times New Roman"/>
        </w:rPr>
        <w:t xml:space="preserve"> capacities </w:t>
      </w:r>
      <w:r w:rsidR="009F52E9">
        <w:rPr>
          <w:rFonts w:cs="Times New Roman"/>
        </w:rPr>
        <w:t xml:space="preserve">manifested in doing the things </w:t>
      </w:r>
      <w:r w:rsidR="00526B26">
        <w:rPr>
          <w:rFonts w:cs="Times New Roman"/>
        </w:rPr>
        <w:t xml:space="preserve">mentioned so far </w:t>
      </w:r>
      <w:r w:rsidR="009F52E9">
        <w:rPr>
          <w:rFonts w:cs="Times New Roman"/>
        </w:rPr>
        <w:t>are</w:t>
      </w:r>
      <w:r w:rsidRPr="00FC1BA0">
        <w:rPr>
          <w:rFonts w:cs="Times New Roman"/>
        </w:rPr>
        <w:t xml:space="preserve"> distinctly rational. But we can exercise them well only because we have certain other capacities that are not distinctly rational—their exercise is not an exercise of reason—and the exercise of some of which is not itself action. Perceptual capacities in various modalities are required if we are to recognize reasons (for example, that there is an obstacle ahead). Deliberation requires capacities for attention and concentration. Fruitful deliberation requires powers of imagination in conceiving of possible ends and means to those ends</w:t>
      </w:r>
      <w:r w:rsidR="00F32D78">
        <w:rPr>
          <w:rFonts w:cs="Times New Roman"/>
        </w:rPr>
        <w:t xml:space="preserve"> and in foreseeing consequences</w:t>
      </w:r>
      <w:r w:rsidRPr="00FC1BA0">
        <w:rPr>
          <w:rFonts w:cs="Times New Roman"/>
        </w:rPr>
        <w:t>. It requires working memory; one can’t deliberate well if one can’t keep track of considerations that one had in mind just a moment ago. A capacity to think of things relevant to one’s deliberative task is required if one is to deliberate well. Strength</w:t>
      </w:r>
      <w:r w:rsidR="00133C2C">
        <w:rPr>
          <w:rFonts w:cs="Times New Roman"/>
        </w:rPr>
        <w:t xml:space="preserve">, </w:t>
      </w:r>
      <w:r w:rsidR="009F52E9">
        <w:rPr>
          <w:rFonts w:cs="Times New Roman"/>
        </w:rPr>
        <w:t>agility</w:t>
      </w:r>
      <w:r w:rsidR="00133C2C">
        <w:rPr>
          <w:rFonts w:cs="Times New Roman"/>
        </w:rPr>
        <w:t>, and bodily coordination</w:t>
      </w:r>
      <w:r w:rsidR="009F52E9">
        <w:rPr>
          <w:rFonts w:cs="Times New Roman"/>
        </w:rPr>
        <w:t xml:space="preserve"> are </w:t>
      </w:r>
      <w:r w:rsidRPr="00FC1BA0">
        <w:rPr>
          <w:rFonts w:cs="Times New Roman"/>
        </w:rPr>
        <w:t>needed to do many of the things that we are capable of doing.</w:t>
      </w:r>
    </w:p>
    <w:p w14:paraId="6FF4664E" w14:textId="123998DA" w:rsidR="008346E0" w:rsidRDefault="008346E0" w:rsidP="00FC1BA0">
      <w:pPr>
        <w:spacing w:line="480" w:lineRule="auto"/>
        <w:rPr>
          <w:rFonts w:cs="Times New Roman"/>
        </w:rPr>
      </w:pPr>
      <w:r>
        <w:rPr>
          <w:rFonts w:cs="Times New Roman"/>
        </w:rPr>
        <w:tab/>
        <w:t xml:space="preserve">These capacities wax and wane, as we </w:t>
      </w:r>
      <w:r w:rsidR="00C06794">
        <w:rPr>
          <w:rFonts w:cs="Times New Roman"/>
        </w:rPr>
        <w:t>gain</w:t>
      </w:r>
      <w:r>
        <w:rPr>
          <w:rFonts w:cs="Times New Roman"/>
        </w:rPr>
        <w:t xml:space="preserve"> o</w:t>
      </w:r>
      <w:r w:rsidR="00C06794">
        <w:rPr>
          <w:rFonts w:cs="Times New Roman"/>
        </w:rPr>
        <w:t>r</w:t>
      </w:r>
      <w:r>
        <w:rPr>
          <w:rFonts w:cs="Times New Roman"/>
        </w:rPr>
        <w:t xml:space="preserve"> lose know-how, </w:t>
      </w:r>
      <w:r w:rsidR="00133C2C">
        <w:rPr>
          <w:rFonts w:cs="Times New Roman"/>
        </w:rPr>
        <w:t xml:space="preserve">skill, </w:t>
      </w:r>
      <w:r>
        <w:rPr>
          <w:rFonts w:cs="Times New Roman"/>
        </w:rPr>
        <w:t>strength, or mental acuity. They can be masked by fatigue</w:t>
      </w:r>
      <w:r w:rsidR="00C06794">
        <w:rPr>
          <w:rFonts w:cs="Times New Roman"/>
        </w:rPr>
        <w:t xml:space="preserve"> or stress; they are dormant in sleep. But they are relatively stable features of human agents, varying </w:t>
      </w:r>
      <w:r w:rsidR="00721836">
        <w:rPr>
          <w:rFonts w:cs="Times New Roman"/>
        </w:rPr>
        <w:t>in range and degree f</w:t>
      </w:r>
      <w:r w:rsidR="00C06794">
        <w:rPr>
          <w:rFonts w:cs="Times New Roman"/>
        </w:rPr>
        <w:t>rom one of us to another.</w:t>
      </w:r>
      <w:r w:rsidR="00721836">
        <w:rPr>
          <w:rFonts w:cs="Times New Roman"/>
        </w:rPr>
        <w:t xml:space="preserve"> </w:t>
      </w:r>
      <w:r w:rsidR="002B7366">
        <w:rPr>
          <w:rFonts w:cs="Times New Roman"/>
        </w:rPr>
        <w:t xml:space="preserve">One’s capacities of these kinds </w:t>
      </w:r>
      <w:r w:rsidR="00721836">
        <w:rPr>
          <w:rFonts w:cs="Times New Roman"/>
        </w:rPr>
        <w:t>are par</w:t>
      </w:r>
      <w:r w:rsidR="008A2032">
        <w:rPr>
          <w:rFonts w:cs="Times New Roman"/>
        </w:rPr>
        <w:t>t of what make one</w:t>
      </w:r>
      <w:r w:rsidR="00721836">
        <w:rPr>
          <w:rFonts w:cs="Times New Roman"/>
        </w:rPr>
        <w:t xml:space="preserve"> </w:t>
      </w:r>
      <w:r w:rsidR="002B7366">
        <w:rPr>
          <w:rFonts w:cs="Times New Roman"/>
        </w:rPr>
        <w:t>the person one is</w:t>
      </w:r>
      <w:r w:rsidR="001B5912">
        <w:rPr>
          <w:rFonts w:cs="Times New Roman"/>
        </w:rPr>
        <w:t>, a</w:t>
      </w:r>
      <w:r w:rsidR="0063661C">
        <w:rPr>
          <w:rFonts w:cs="Times New Roman"/>
        </w:rPr>
        <w:t xml:space="preserve">nd one’s </w:t>
      </w:r>
      <w:r w:rsidR="0063661C">
        <w:rPr>
          <w:rFonts w:cs="Times New Roman"/>
        </w:rPr>
        <w:lastRenderedPageBreak/>
        <w:t>understanding of one’s capacities of these kinds is central to one’s self-conception.</w:t>
      </w:r>
      <w:r w:rsidR="00EE770B">
        <w:rPr>
          <w:rFonts w:cs="Times New Roman"/>
        </w:rPr>
        <w:t xml:space="preserve"> We know that we have these capacities, we rely on their functioning well, and we know that we can so rely on them.</w:t>
      </w:r>
    </w:p>
    <w:p w14:paraId="540BF0A2" w14:textId="1E298A74" w:rsidR="00CF6634" w:rsidRDefault="009F52E9" w:rsidP="008346E0">
      <w:pPr>
        <w:spacing w:line="480" w:lineRule="auto"/>
        <w:rPr>
          <w:rFonts w:eastAsia="Times New Roman" w:cs="Times New Roman"/>
        </w:rPr>
      </w:pPr>
      <w:r>
        <w:rPr>
          <w:rFonts w:cs="Times New Roman"/>
        </w:rPr>
        <w:tab/>
      </w:r>
      <w:r w:rsidR="008346E0">
        <w:rPr>
          <w:rFonts w:cs="Times New Roman"/>
        </w:rPr>
        <w:t xml:space="preserve">Joseph Raz </w:t>
      </w:r>
      <w:r w:rsidR="00115863">
        <w:rPr>
          <w:rFonts w:cs="Times New Roman"/>
        </w:rPr>
        <w:t xml:space="preserve">uses the expression </w:t>
      </w:r>
      <w:r w:rsidR="008346E0">
        <w:rPr>
          <w:rFonts w:cs="Times New Roman"/>
        </w:rPr>
        <w:t xml:space="preserve">“domain of secure competence” </w:t>
      </w:r>
      <w:r w:rsidR="00115863">
        <w:rPr>
          <w:rFonts w:cs="Times New Roman"/>
        </w:rPr>
        <w:t>to pick out</w:t>
      </w:r>
      <w:r w:rsidR="008A2032">
        <w:rPr>
          <w:rFonts w:cs="Times New Roman"/>
        </w:rPr>
        <w:t xml:space="preserve"> a range of</w:t>
      </w:r>
      <w:r w:rsidR="00115863">
        <w:rPr>
          <w:rFonts w:cs="Times New Roman"/>
        </w:rPr>
        <w:t xml:space="preserve"> </w:t>
      </w:r>
      <w:r w:rsidR="008346E0">
        <w:rPr>
          <w:rFonts w:cs="Times New Roman"/>
        </w:rPr>
        <w:t>activities in which, given our capacities for thought and action, “</w:t>
      </w:r>
      <w:r w:rsidR="00CF6634">
        <w:rPr>
          <w:rFonts w:eastAsia="Times New Roman" w:cs="Times New Roman"/>
        </w:rPr>
        <w:t>we do not need to assess our chances of success before we t</w:t>
      </w:r>
      <w:r w:rsidR="0021418D">
        <w:rPr>
          <w:rFonts w:eastAsia="Times New Roman" w:cs="Times New Roman"/>
        </w:rPr>
        <w:t>ake</w:t>
      </w:r>
      <w:r w:rsidR="00CF6634">
        <w:rPr>
          <w:rFonts w:eastAsia="Times New Roman" w:cs="Times New Roman"/>
        </w:rPr>
        <w:t xml:space="preserve"> the action” (</w:t>
      </w:r>
      <w:r w:rsidR="00B87FF6">
        <w:rPr>
          <w:rFonts w:eastAsia="Times New Roman" w:cs="Times New Roman"/>
        </w:rPr>
        <w:t xml:space="preserve">2011: </w:t>
      </w:r>
      <w:r w:rsidR="00CF6634">
        <w:rPr>
          <w:rFonts w:eastAsia="Times New Roman" w:cs="Times New Roman"/>
        </w:rPr>
        <w:t xml:space="preserve">246). </w:t>
      </w:r>
      <w:r w:rsidR="00467A1F">
        <w:rPr>
          <w:rFonts w:eastAsia="Times New Roman" w:cs="Times New Roman"/>
        </w:rPr>
        <w:t>Within this range, we</w:t>
      </w:r>
      <w:r w:rsidR="00C47DFE">
        <w:rPr>
          <w:rFonts w:eastAsia="Times New Roman" w:cs="Times New Roman"/>
        </w:rPr>
        <w:t xml:space="preserve"> </w:t>
      </w:r>
      <w:r w:rsidR="00467A1F">
        <w:rPr>
          <w:rFonts w:eastAsia="Times New Roman" w:cs="Times New Roman"/>
        </w:rPr>
        <w:t xml:space="preserve">rightly take our proficiency for granted. Further, </w:t>
      </w:r>
      <w:r w:rsidR="00DB7E5B">
        <w:rPr>
          <w:rFonts w:eastAsia="Times New Roman" w:cs="Times New Roman"/>
        </w:rPr>
        <w:t>“</w:t>
      </w:r>
      <w:r w:rsidR="00467A1F">
        <w:rPr>
          <w:rFonts w:eastAsia="Times New Roman" w:cs="Times New Roman"/>
        </w:rPr>
        <w:t>o</w:t>
      </w:r>
      <w:r w:rsidR="00DB7E5B">
        <w:rPr>
          <w:rFonts w:eastAsia="Times New Roman" w:cs="Times New Roman"/>
        </w:rPr>
        <w:t xml:space="preserve">ur </w:t>
      </w:r>
      <w:r w:rsidR="00CF6634">
        <w:rPr>
          <w:rFonts w:eastAsia="Times New Roman" w:cs="Times New Roman"/>
        </w:rPr>
        <w:t>sense of who we are</w:t>
      </w:r>
      <w:r w:rsidR="006D507D">
        <w:rPr>
          <w:rFonts w:eastAsia="Times New Roman" w:cs="Times New Roman"/>
        </w:rPr>
        <w:t xml:space="preserve">, </w:t>
      </w:r>
      <w:r w:rsidR="00DB7E5B">
        <w:rPr>
          <w:rFonts w:eastAsia="Times New Roman" w:cs="Times New Roman"/>
        </w:rPr>
        <w:t xml:space="preserve">which underpins our self-esteem, as well as our inclination to take or avoid risks and therefore our aspirations and ambitions, </w:t>
      </w:r>
      <w:r w:rsidR="00CF6634">
        <w:rPr>
          <w:rFonts w:eastAsia="Times New Roman" w:cs="Times New Roman"/>
        </w:rPr>
        <w:t xml:space="preserve">is tied up with our success in establishing a domain within which our powers of rational agency are securely reliable” (245). </w:t>
      </w:r>
      <w:r w:rsidR="00DB7E5B">
        <w:rPr>
          <w:rFonts w:eastAsia="Times New Roman" w:cs="Times New Roman"/>
        </w:rPr>
        <w:t>Raz</w:t>
      </w:r>
      <w:r w:rsidR="00915E3F">
        <w:rPr>
          <w:rFonts w:eastAsia="Times New Roman" w:cs="Times New Roman"/>
        </w:rPr>
        <w:t xml:space="preserve"> </w:t>
      </w:r>
      <w:r w:rsidR="006E2687">
        <w:rPr>
          <w:rFonts w:eastAsia="Times New Roman" w:cs="Times New Roman"/>
        </w:rPr>
        <w:t>draws</w:t>
      </w:r>
      <w:r w:rsidR="00915E3F">
        <w:rPr>
          <w:rFonts w:eastAsia="Times New Roman" w:cs="Times New Roman"/>
        </w:rPr>
        <w:t xml:space="preserve"> </w:t>
      </w:r>
      <w:r w:rsidR="00FD4E88">
        <w:rPr>
          <w:rFonts w:eastAsia="Times New Roman" w:cs="Times New Roman"/>
        </w:rPr>
        <w:t xml:space="preserve">the following </w:t>
      </w:r>
      <w:r w:rsidR="00915E3F">
        <w:rPr>
          <w:rFonts w:eastAsia="Times New Roman" w:cs="Times New Roman"/>
        </w:rPr>
        <w:t>connection to responsibility: “In holding ourselves competent with</w:t>
      </w:r>
      <w:r w:rsidR="000C5C2F">
        <w:rPr>
          <w:rFonts w:eastAsia="Times New Roman" w:cs="Times New Roman"/>
        </w:rPr>
        <w:t>in</w:t>
      </w:r>
      <w:r w:rsidR="00915E3F">
        <w:rPr>
          <w:rFonts w:eastAsia="Times New Roman" w:cs="Times New Roman"/>
        </w:rPr>
        <w:t xml:space="preserve"> that domain, we hold ourselves responsible for actions that fall within it. To disavow responsibility for such action is to be false to who we are” (245).</w:t>
      </w:r>
      <w:r w:rsidR="006E2687">
        <w:rPr>
          <w:rStyle w:val="FootnoteReference"/>
          <w:rFonts w:eastAsia="Times New Roman" w:cs="Times New Roman"/>
        </w:rPr>
        <w:footnoteReference w:id="9"/>
      </w:r>
      <w:r w:rsidR="00A50663">
        <w:rPr>
          <w:rFonts w:eastAsia="Times New Roman" w:cs="Times New Roman"/>
        </w:rPr>
        <w:t xml:space="preserve"> </w:t>
      </w:r>
    </w:p>
    <w:p w14:paraId="55A7E1B2" w14:textId="4DFF003D" w:rsidR="00A50663" w:rsidRDefault="006A1BCE" w:rsidP="006A1BCE">
      <w:pPr>
        <w:spacing w:line="480" w:lineRule="auto"/>
        <w:rPr>
          <w:rFonts w:eastAsia="Times New Roman" w:cs="Times New Roman"/>
        </w:rPr>
      </w:pPr>
      <w:r>
        <w:rPr>
          <w:rFonts w:cs="Times New Roman"/>
        </w:rPr>
        <w:tab/>
      </w:r>
      <w:r w:rsidR="00C47DFE">
        <w:rPr>
          <w:rFonts w:cs="Times New Roman"/>
        </w:rPr>
        <w:t>E</w:t>
      </w:r>
      <w:r>
        <w:rPr>
          <w:rFonts w:cs="Times New Roman"/>
        </w:rPr>
        <w:t>ven within one’s domain of secure competence</w:t>
      </w:r>
      <w:r w:rsidR="00B9317C">
        <w:rPr>
          <w:rFonts w:cs="Times New Roman"/>
        </w:rPr>
        <w:t>, on</w:t>
      </w:r>
      <w:r w:rsidR="00A50663">
        <w:rPr>
          <w:rFonts w:cs="Times New Roman"/>
        </w:rPr>
        <w:t xml:space="preserve">e </w:t>
      </w:r>
      <w:r w:rsidR="00B9317C">
        <w:rPr>
          <w:rFonts w:cs="Times New Roman"/>
        </w:rPr>
        <w:t xml:space="preserve">sometimes </w:t>
      </w:r>
      <w:r w:rsidR="00A50663">
        <w:rPr>
          <w:rFonts w:cs="Times New Roman"/>
        </w:rPr>
        <w:t xml:space="preserve">misjudges matters, fails to </w:t>
      </w:r>
      <w:r w:rsidR="002F307F">
        <w:rPr>
          <w:rFonts w:cs="Times New Roman"/>
        </w:rPr>
        <w:t>employ</w:t>
      </w:r>
      <w:r w:rsidR="00A50663">
        <w:rPr>
          <w:rFonts w:cs="Times New Roman"/>
        </w:rPr>
        <w:t xml:space="preserve"> information that one possesses, </w:t>
      </w:r>
      <w:r w:rsidR="00C06794">
        <w:rPr>
          <w:rFonts w:cs="Times New Roman"/>
        </w:rPr>
        <w:t>fails to attend</w:t>
      </w:r>
      <w:r w:rsidR="002F307F">
        <w:rPr>
          <w:rFonts w:cs="Times New Roman"/>
        </w:rPr>
        <w:t xml:space="preserve"> as one should, or forgets one’s plan</w:t>
      </w:r>
      <w:r w:rsidR="00C06794">
        <w:rPr>
          <w:rFonts w:cs="Times New Roman"/>
        </w:rPr>
        <w:t>.</w:t>
      </w:r>
      <w:r w:rsidR="00B9317C">
        <w:rPr>
          <w:rFonts w:cs="Times New Roman"/>
        </w:rPr>
        <w:t xml:space="preserve"> </w:t>
      </w:r>
      <w:r w:rsidR="009F146C">
        <w:rPr>
          <w:rFonts w:cs="Times New Roman"/>
        </w:rPr>
        <w:t xml:space="preserve">As we own our successes, so these </w:t>
      </w:r>
      <w:r w:rsidR="001E1672">
        <w:rPr>
          <w:rFonts w:cs="Times New Roman"/>
        </w:rPr>
        <w:t>failures are our own.</w:t>
      </w:r>
      <w:r w:rsidR="0093042F">
        <w:rPr>
          <w:rFonts w:cs="Times New Roman"/>
        </w:rPr>
        <w:t xml:space="preserve"> As Raz </w:t>
      </w:r>
      <w:r w:rsidR="00C45D29">
        <w:rPr>
          <w:rFonts w:cs="Times New Roman"/>
        </w:rPr>
        <w:t>puts it, c</w:t>
      </w:r>
      <w:r w:rsidR="00A50663">
        <w:rPr>
          <w:rFonts w:eastAsia="Times New Roman" w:cs="Times New Roman"/>
        </w:rPr>
        <w:t>onduct for which we bear responsibility</w:t>
      </w:r>
      <w:r w:rsidR="00B9317C">
        <w:rPr>
          <w:rFonts w:eastAsia="Times New Roman" w:cs="Times New Roman"/>
        </w:rPr>
        <w:t xml:space="preserve"> </w:t>
      </w:r>
      <w:r w:rsidR="00A50663">
        <w:rPr>
          <w:rFonts w:eastAsia="Times New Roman" w:cs="Times New Roman"/>
        </w:rPr>
        <w:t>“is conduct that is the result of the functioning, successful or failed, of our powers of rational agency, provided those powers were not suspended in a way affecting the action” (</w:t>
      </w:r>
      <w:r w:rsidR="00FB5F18">
        <w:rPr>
          <w:rFonts w:eastAsia="Times New Roman" w:cs="Times New Roman"/>
        </w:rPr>
        <w:t xml:space="preserve">2011: </w:t>
      </w:r>
      <w:r w:rsidR="00A50663">
        <w:rPr>
          <w:rFonts w:eastAsia="Times New Roman" w:cs="Times New Roman"/>
        </w:rPr>
        <w:t>231).</w:t>
      </w:r>
      <w:r w:rsidR="00C45D29">
        <w:rPr>
          <w:rStyle w:val="FootnoteReference"/>
          <w:rFonts w:eastAsia="Times New Roman" w:cs="Times New Roman"/>
        </w:rPr>
        <w:footnoteReference w:id="10"/>
      </w:r>
      <w:r w:rsidR="001B5912">
        <w:rPr>
          <w:rFonts w:eastAsia="Times New Roman" w:cs="Times New Roman"/>
        </w:rPr>
        <w:t xml:space="preserve"> </w:t>
      </w:r>
      <w:r w:rsidR="0093042F">
        <w:rPr>
          <w:rFonts w:eastAsia="Times New Roman" w:cs="Times New Roman"/>
        </w:rPr>
        <w:t xml:space="preserve">In a similar vein, </w:t>
      </w:r>
      <w:r w:rsidR="001B5912">
        <w:rPr>
          <w:rFonts w:eastAsia="Times New Roman" w:cs="Times New Roman"/>
        </w:rPr>
        <w:t>Gary Watson says of the processes by which we manifest these capacities</w:t>
      </w:r>
      <w:r w:rsidR="002F307F">
        <w:rPr>
          <w:rFonts w:eastAsia="Times New Roman" w:cs="Times New Roman"/>
        </w:rPr>
        <w:t>:</w:t>
      </w:r>
      <w:r w:rsidR="001B5912">
        <w:rPr>
          <w:rFonts w:eastAsia="Times New Roman" w:cs="Times New Roman"/>
        </w:rPr>
        <w:t xml:space="preserve"> </w:t>
      </w:r>
      <w:r w:rsidR="001B5912">
        <w:t>“Their success is our success. By the same token, their failure is our failure” (2022: 117).</w:t>
      </w:r>
    </w:p>
    <w:p w14:paraId="359D46FB" w14:textId="2E8400E8" w:rsidR="000B050C" w:rsidRPr="00B9317C" w:rsidRDefault="00B9317C" w:rsidP="000B050C">
      <w:pPr>
        <w:spacing w:line="480" w:lineRule="auto"/>
        <w:rPr>
          <w:rFonts w:cs="Times New Roman"/>
        </w:rPr>
      </w:pPr>
      <w:r>
        <w:rPr>
          <w:rFonts w:cs="Times New Roman"/>
        </w:rPr>
        <w:lastRenderedPageBreak/>
        <w:tab/>
        <w:t xml:space="preserve">The proviso </w:t>
      </w:r>
      <w:r w:rsidR="001B5912">
        <w:rPr>
          <w:rFonts w:cs="Times New Roman"/>
        </w:rPr>
        <w:t xml:space="preserve">that Raz mentions </w:t>
      </w:r>
      <w:r>
        <w:rPr>
          <w:rFonts w:cs="Times New Roman"/>
        </w:rPr>
        <w:t>is, of course</w:t>
      </w:r>
      <w:r w:rsidR="006B3C7A">
        <w:rPr>
          <w:rFonts w:cs="Times New Roman"/>
        </w:rPr>
        <w:t>,</w:t>
      </w:r>
      <w:r>
        <w:rPr>
          <w:rFonts w:cs="Times New Roman"/>
        </w:rPr>
        <w:t xml:space="preserve"> important. </w:t>
      </w:r>
      <w:r w:rsidR="00580F51">
        <w:rPr>
          <w:rFonts w:cs="Times New Roman"/>
        </w:rPr>
        <w:t xml:space="preserve">One’s capacities can be temporarily lost, blocked, or defeated by </w:t>
      </w:r>
      <w:r w:rsidR="000C5C2F">
        <w:rPr>
          <w:rFonts w:cs="Times New Roman"/>
        </w:rPr>
        <w:t xml:space="preserve">fatigue, sleep, </w:t>
      </w:r>
      <w:r w:rsidR="00404CFF">
        <w:rPr>
          <w:rFonts w:cs="Times New Roman"/>
        </w:rPr>
        <w:t>pathology</w:t>
      </w:r>
      <w:r w:rsidR="000C5C2F">
        <w:rPr>
          <w:rFonts w:cs="Times New Roman"/>
        </w:rPr>
        <w:t>,</w:t>
      </w:r>
      <w:r w:rsidR="00404CFF">
        <w:rPr>
          <w:rFonts w:cs="Times New Roman"/>
        </w:rPr>
        <w:t xml:space="preserve"> or</w:t>
      </w:r>
      <w:r w:rsidR="00580F51">
        <w:rPr>
          <w:rFonts w:cs="Times New Roman"/>
        </w:rPr>
        <w:t xml:space="preserve"> interference. </w:t>
      </w:r>
      <w:r w:rsidR="00C05D1D">
        <w:rPr>
          <w:rFonts w:cs="Times New Roman"/>
        </w:rPr>
        <w:t>A failure can be at least partly excused when</w:t>
      </w:r>
      <w:r w:rsidR="004B2454">
        <w:rPr>
          <w:rFonts w:cs="Times New Roman"/>
        </w:rPr>
        <w:t xml:space="preserve"> due to such factors. But we own those that are not, when success was</w:t>
      </w:r>
      <w:r w:rsidR="009A11AC">
        <w:rPr>
          <w:rFonts w:cs="Times New Roman"/>
        </w:rPr>
        <w:t xml:space="preserve"> easy for us</w:t>
      </w:r>
      <w:r w:rsidR="00E03521">
        <w:rPr>
          <w:rFonts w:cs="Times New Roman"/>
        </w:rPr>
        <w:t>, even when our motivations are unobjectionable</w:t>
      </w:r>
      <w:r w:rsidR="004B2454">
        <w:rPr>
          <w:rFonts w:cs="Times New Roman"/>
        </w:rPr>
        <w:t>.</w:t>
      </w:r>
      <w:r w:rsidR="009A11AC">
        <w:rPr>
          <w:rFonts w:cs="Times New Roman"/>
        </w:rPr>
        <w:t xml:space="preserve"> </w:t>
      </w:r>
    </w:p>
    <w:p w14:paraId="6E739E7F" w14:textId="290C123D" w:rsidR="00B84737" w:rsidRDefault="00B84737" w:rsidP="00B84737">
      <w:pPr>
        <w:spacing w:line="480" w:lineRule="auto"/>
        <w:rPr>
          <w:rFonts w:cs="Times New Roman"/>
        </w:rPr>
      </w:pPr>
    </w:p>
    <w:p w14:paraId="4F24672E" w14:textId="737D9DFF" w:rsidR="00B84737" w:rsidRDefault="00B84737" w:rsidP="00B84737">
      <w:pPr>
        <w:pStyle w:val="ListParagraph"/>
        <w:numPr>
          <w:ilvl w:val="0"/>
          <w:numId w:val="1"/>
        </w:numPr>
        <w:spacing w:line="480" w:lineRule="auto"/>
        <w:jc w:val="center"/>
        <w:rPr>
          <w:rFonts w:cs="Times New Roman"/>
        </w:rPr>
      </w:pPr>
      <w:r>
        <w:rPr>
          <w:rFonts w:cs="Times New Roman"/>
        </w:rPr>
        <w:t>Blameworthiness</w:t>
      </w:r>
    </w:p>
    <w:p w14:paraId="35233B58" w14:textId="4C0EF17F" w:rsidR="00B84737" w:rsidRDefault="00B84737" w:rsidP="00B84737">
      <w:pPr>
        <w:spacing w:line="480" w:lineRule="auto"/>
        <w:rPr>
          <w:rFonts w:cs="Times New Roman"/>
        </w:rPr>
      </w:pPr>
      <w:r>
        <w:rPr>
          <w:rFonts w:cs="Times New Roman"/>
        </w:rPr>
        <w:t>Raz’s topic is responsibility; it is not worthiness of blame, whether moral or otherwise. As he observes, “There is a whole variety of responses and attitudes mandated by responsibility</w:t>
      </w:r>
      <w:r w:rsidR="00CB7C95">
        <w:rPr>
          <w:rFonts w:cs="Times New Roman"/>
        </w:rPr>
        <w:t>, other than blaming or praising” (2011: 251).</w:t>
      </w:r>
      <w:r w:rsidR="0046637D">
        <w:rPr>
          <w:rStyle w:val="FootnoteReference"/>
          <w:rFonts w:cs="Times New Roman"/>
        </w:rPr>
        <w:footnoteReference w:id="11"/>
      </w:r>
      <w:r w:rsidR="00CB7C95">
        <w:rPr>
          <w:rFonts w:cs="Times New Roman"/>
        </w:rPr>
        <w:t xml:space="preserve"> Angela Smith </w:t>
      </w:r>
      <w:r w:rsidR="009E1E15">
        <w:rPr>
          <w:rFonts w:cs="Times New Roman"/>
        </w:rPr>
        <w:t xml:space="preserve">emphasizes </w:t>
      </w:r>
      <w:r w:rsidR="00CB7C95">
        <w:rPr>
          <w:rFonts w:cs="Times New Roman"/>
        </w:rPr>
        <w:t xml:space="preserve">a similar point. </w:t>
      </w:r>
      <w:r w:rsidR="004E1771">
        <w:rPr>
          <w:rFonts w:cs="Times New Roman"/>
        </w:rPr>
        <w:t>As she puts it</w:t>
      </w:r>
      <w:r w:rsidR="000C5C2F">
        <w:rPr>
          <w:rFonts w:cs="Times New Roman"/>
        </w:rPr>
        <w:t xml:space="preserve"> (2015: 103)</w:t>
      </w:r>
      <w:r w:rsidR="004E1771">
        <w:rPr>
          <w:rFonts w:cs="Times New Roman"/>
        </w:rPr>
        <w:t>, t</w:t>
      </w:r>
      <w:r w:rsidR="00CB7C95">
        <w:rPr>
          <w:rFonts w:cs="Times New Roman"/>
        </w:rPr>
        <w:t>aking an agent to be responsible for something that she has done is finding her eligible for responses made appropriate by that conduct. It is a further question wh</w:t>
      </w:r>
      <w:r w:rsidR="00BC6822">
        <w:rPr>
          <w:rFonts w:cs="Times New Roman"/>
        </w:rPr>
        <w:t>ich</w:t>
      </w:r>
      <w:r w:rsidR="00CB7C95">
        <w:rPr>
          <w:rFonts w:cs="Times New Roman"/>
        </w:rPr>
        <w:t xml:space="preserve"> responses are appropriate.</w:t>
      </w:r>
    </w:p>
    <w:p w14:paraId="2E241833" w14:textId="3692FB91" w:rsidR="009C7A04" w:rsidRDefault="009C7A04" w:rsidP="00B84737">
      <w:pPr>
        <w:spacing w:line="480" w:lineRule="auto"/>
        <w:rPr>
          <w:rFonts w:cs="Times New Roman"/>
        </w:rPr>
      </w:pPr>
      <w:r>
        <w:rPr>
          <w:rFonts w:cs="Times New Roman"/>
        </w:rPr>
        <w:tab/>
      </w:r>
      <w:r w:rsidR="006B2A59">
        <w:rPr>
          <w:rFonts w:cs="Times New Roman"/>
        </w:rPr>
        <w:t>Alt</w:t>
      </w:r>
      <w:r>
        <w:rPr>
          <w:rFonts w:cs="Times New Roman"/>
        </w:rPr>
        <w:t>hough it is not Raz’s view,</w:t>
      </w:r>
      <w:r w:rsidR="006449BC">
        <w:rPr>
          <w:rStyle w:val="FootnoteReference"/>
          <w:rFonts w:cs="Times New Roman"/>
        </w:rPr>
        <w:footnoteReference w:id="12"/>
      </w:r>
      <w:r>
        <w:rPr>
          <w:rFonts w:cs="Times New Roman"/>
        </w:rPr>
        <w:t xml:space="preserve"> a position that might be taken about </w:t>
      </w:r>
      <w:r w:rsidR="00D45EEE">
        <w:rPr>
          <w:rFonts w:cs="Times New Roman"/>
        </w:rPr>
        <w:t xml:space="preserve">the </w:t>
      </w:r>
      <w:r>
        <w:rPr>
          <w:rFonts w:cs="Times New Roman"/>
        </w:rPr>
        <w:t>failure</w:t>
      </w:r>
      <w:r w:rsidR="001C3DD5">
        <w:rPr>
          <w:rFonts w:cs="Times New Roman"/>
        </w:rPr>
        <w:t>s</w:t>
      </w:r>
      <w:r>
        <w:rPr>
          <w:rFonts w:cs="Times New Roman"/>
        </w:rPr>
        <w:t xml:space="preserve"> of agency</w:t>
      </w:r>
      <w:r w:rsidR="001C3DD5">
        <w:rPr>
          <w:rFonts w:cs="Times New Roman"/>
        </w:rPr>
        <w:t xml:space="preserve"> </w:t>
      </w:r>
      <w:r w:rsidR="00D45EEE">
        <w:rPr>
          <w:rFonts w:cs="Times New Roman"/>
        </w:rPr>
        <w:t xml:space="preserve">under consideration </w:t>
      </w:r>
      <w:r>
        <w:rPr>
          <w:rFonts w:cs="Times New Roman"/>
        </w:rPr>
        <w:t xml:space="preserve">is that agents are responsible for them but never to blame, at least not non-derivatively. (The qualification allows that agents may </w:t>
      </w:r>
      <w:r w:rsidR="002314E9">
        <w:rPr>
          <w:rFonts w:cs="Times New Roman"/>
        </w:rPr>
        <w:t>be blameworthy f</w:t>
      </w:r>
      <w:r>
        <w:rPr>
          <w:rFonts w:cs="Times New Roman"/>
        </w:rPr>
        <w:t xml:space="preserve">or earlier conduct that </w:t>
      </w:r>
      <w:r w:rsidR="002314E9">
        <w:rPr>
          <w:rFonts w:cs="Times New Roman"/>
        </w:rPr>
        <w:t xml:space="preserve">foreseeably </w:t>
      </w:r>
      <w:r>
        <w:rPr>
          <w:rFonts w:cs="Times New Roman"/>
        </w:rPr>
        <w:t xml:space="preserve">led to such a failure, and thus </w:t>
      </w:r>
      <w:r w:rsidR="002314E9">
        <w:rPr>
          <w:rFonts w:cs="Times New Roman"/>
        </w:rPr>
        <w:t xml:space="preserve">indirectly or derivatively to blame </w:t>
      </w:r>
      <w:r>
        <w:rPr>
          <w:rFonts w:cs="Times New Roman"/>
        </w:rPr>
        <w:t>for the failure.</w:t>
      </w:r>
      <w:r w:rsidR="002F44C4">
        <w:rPr>
          <w:rFonts w:cs="Times New Roman"/>
        </w:rPr>
        <w:t xml:space="preserve"> Such indirect blameworthiness is not what is at issue here.</w:t>
      </w:r>
      <w:r>
        <w:rPr>
          <w:rFonts w:cs="Times New Roman"/>
        </w:rPr>
        <w:t>) Here I consider a view of this sort.</w:t>
      </w:r>
    </w:p>
    <w:p w14:paraId="6B5EB21D" w14:textId="0246FC29" w:rsidR="00B32CA5" w:rsidRDefault="00B32CA5" w:rsidP="00B84737">
      <w:pPr>
        <w:spacing w:line="480" w:lineRule="auto"/>
        <w:rPr>
          <w:rFonts w:cs="Times New Roman"/>
        </w:rPr>
      </w:pPr>
      <w:r>
        <w:rPr>
          <w:rFonts w:cs="Times New Roman"/>
        </w:rPr>
        <w:tab/>
        <w:t>Julie Tannenbaum (</w:t>
      </w:r>
      <w:r w:rsidR="001223D2">
        <w:rPr>
          <w:rFonts w:cs="Times New Roman"/>
        </w:rPr>
        <w:t xml:space="preserve">2015, 2018) </w:t>
      </w:r>
      <w:r>
        <w:rPr>
          <w:rFonts w:cs="Times New Roman"/>
        </w:rPr>
        <w:t xml:space="preserve">argues for recognition of a deontic category </w:t>
      </w:r>
      <w:r w:rsidR="001223D2">
        <w:rPr>
          <w:rFonts w:cs="Times New Roman"/>
        </w:rPr>
        <w:t xml:space="preserve">that </w:t>
      </w:r>
      <w:r>
        <w:rPr>
          <w:rFonts w:cs="Times New Roman"/>
        </w:rPr>
        <w:t xml:space="preserve">she calls </w:t>
      </w:r>
      <w:r w:rsidR="005F0702">
        <w:rPr>
          <w:rFonts w:cs="Times New Roman"/>
        </w:rPr>
        <w:t>“</w:t>
      </w:r>
      <w:r>
        <w:rPr>
          <w:rFonts w:cs="Times New Roman"/>
        </w:rPr>
        <w:t>mere moral failure.</w:t>
      </w:r>
      <w:r w:rsidR="005F0702">
        <w:rPr>
          <w:rFonts w:cs="Times New Roman"/>
        </w:rPr>
        <w:t>”</w:t>
      </w:r>
      <w:r>
        <w:rPr>
          <w:rFonts w:cs="Times New Roman"/>
        </w:rPr>
        <w:t xml:space="preserve"> We have a case of </w:t>
      </w:r>
      <w:r w:rsidR="00D45EEE">
        <w:rPr>
          <w:rFonts w:cs="Times New Roman"/>
        </w:rPr>
        <w:t>such failure</w:t>
      </w:r>
      <w:r>
        <w:rPr>
          <w:rFonts w:cs="Times New Roman"/>
        </w:rPr>
        <w:t xml:space="preserve"> when an agent has a moral obligation, she does not </w:t>
      </w:r>
      <w:r w:rsidR="00687057">
        <w:rPr>
          <w:rFonts w:cs="Times New Roman"/>
        </w:rPr>
        <w:t>satisfy</w:t>
      </w:r>
      <w:r w:rsidR="001223D2">
        <w:rPr>
          <w:rFonts w:cs="Times New Roman"/>
        </w:rPr>
        <w:t xml:space="preserve"> that obligation, </w:t>
      </w:r>
      <w:r w:rsidR="00A42D20">
        <w:rPr>
          <w:rFonts w:cs="Times New Roman"/>
        </w:rPr>
        <w:t xml:space="preserve">and her failure is not due to a </w:t>
      </w:r>
      <w:r w:rsidR="00687057">
        <w:rPr>
          <w:rFonts w:cs="Times New Roman"/>
        </w:rPr>
        <w:t xml:space="preserve">blameworthy orientation of her will or any other blameworthy </w:t>
      </w:r>
      <w:r w:rsidR="002F44C4">
        <w:rPr>
          <w:rFonts w:cs="Times New Roman"/>
        </w:rPr>
        <w:t xml:space="preserve">trait of hers, </w:t>
      </w:r>
      <w:r w:rsidR="002314E9">
        <w:rPr>
          <w:rFonts w:cs="Times New Roman"/>
        </w:rPr>
        <w:t>such as unreasonable overconfidence</w:t>
      </w:r>
      <w:r w:rsidR="00687057">
        <w:rPr>
          <w:rFonts w:cs="Times New Roman"/>
        </w:rPr>
        <w:t xml:space="preserve">. </w:t>
      </w:r>
      <w:r w:rsidR="00A42D20">
        <w:rPr>
          <w:rFonts w:cs="Times New Roman"/>
        </w:rPr>
        <w:t xml:space="preserve">In </w:t>
      </w:r>
      <w:r w:rsidR="00687057">
        <w:rPr>
          <w:rFonts w:cs="Times New Roman"/>
        </w:rPr>
        <w:t xml:space="preserve">that </w:t>
      </w:r>
      <w:r w:rsidR="00A42D20">
        <w:rPr>
          <w:rFonts w:cs="Times New Roman"/>
        </w:rPr>
        <w:t xml:space="preserve">case, </w:t>
      </w:r>
      <w:r w:rsidR="00D45EEE">
        <w:rPr>
          <w:rFonts w:cs="Times New Roman"/>
        </w:rPr>
        <w:lastRenderedPageBreak/>
        <w:t xml:space="preserve">Tannenbaum holds, </w:t>
      </w:r>
      <w:r w:rsidR="002F44C4">
        <w:rPr>
          <w:rFonts w:cs="Times New Roman"/>
        </w:rPr>
        <w:t xml:space="preserve">although the agent fails to fulfill the obligation, she does not violate it, and </w:t>
      </w:r>
      <w:r w:rsidR="00687057">
        <w:rPr>
          <w:rFonts w:cs="Times New Roman"/>
        </w:rPr>
        <w:t xml:space="preserve">her </w:t>
      </w:r>
      <w:r w:rsidR="00A42D20">
        <w:rPr>
          <w:rFonts w:cs="Times New Roman"/>
        </w:rPr>
        <w:t xml:space="preserve">conduct </w:t>
      </w:r>
      <w:r w:rsidR="001223D2">
        <w:rPr>
          <w:rFonts w:cs="Times New Roman"/>
        </w:rPr>
        <w:t>is not morally wrong</w:t>
      </w:r>
      <w:r w:rsidR="002F44C4">
        <w:rPr>
          <w:rFonts w:cs="Times New Roman"/>
        </w:rPr>
        <w:t>. Al</w:t>
      </w:r>
      <w:r w:rsidR="00D45EEE">
        <w:rPr>
          <w:rFonts w:cs="Times New Roman"/>
        </w:rPr>
        <w:t xml:space="preserve">though she is responsible for </w:t>
      </w:r>
      <w:r w:rsidR="000C08F3">
        <w:rPr>
          <w:rFonts w:cs="Times New Roman"/>
        </w:rPr>
        <w:t xml:space="preserve">the </w:t>
      </w:r>
      <w:r w:rsidR="002F44C4">
        <w:rPr>
          <w:rFonts w:cs="Times New Roman"/>
        </w:rPr>
        <w:t>failure</w:t>
      </w:r>
      <w:r w:rsidR="00626F13">
        <w:rPr>
          <w:rFonts w:cs="Times New Roman"/>
        </w:rPr>
        <w:t>,</w:t>
      </w:r>
      <w:r w:rsidR="00D45EEE">
        <w:rPr>
          <w:rFonts w:cs="Times New Roman"/>
        </w:rPr>
        <w:t xml:space="preserve"> </w:t>
      </w:r>
      <w:r w:rsidR="004E1771">
        <w:rPr>
          <w:rFonts w:cs="Times New Roman"/>
        </w:rPr>
        <w:t xml:space="preserve">she </w:t>
      </w:r>
      <w:r w:rsidR="00D45EEE">
        <w:rPr>
          <w:rFonts w:cs="Times New Roman"/>
        </w:rPr>
        <w:t xml:space="preserve">is not blameworthy for it. </w:t>
      </w:r>
      <w:r w:rsidR="00D31CF4">
        <w:rPr>
          <w:rFonts w:cs="Times New Roman"/>
        </w:rPr>
        <w:t xml:space="preserve">Examples that Tannenbaum </w:t>
      </w:r>
      <w:r w:rsidR="00D45EEE">
        <w:rPr>
          <w:rFonts w:cs="Times New Roman"/>
        </w:rPr>
        <w:t xml:space="preserve">takes to illustrate this status </w:t>
      </w:r>
      <w:r w:rsidR="00D31CF4">
        <w:rPr>
          <w:rFonts w:cs="Times New Roman"/>
        </w:rPr>
        <w:t xml:space="preserve">resemble several of those </w:t>
      </w:r>
      <w:r w:rsidR="000C08F3">
        <w:rPr>
          <w:rFonts w:cs="Times New Roman"/>
        </w:rPr>
        <w:t xml:space="preserve">I have </w:t>
      </w:r>
      <w:r w:rsidR="00D31CF4">
        <w:rPr>
          <w:rFonts w:cs="Times New Roman"/>
        </w:rPr>
        <w:t>discussed</w:t>
      </w:r>
      <w:r w:rsidR="00626F13">
        <w:rPr>
          <w:rFonts w:cs="Times New Roman"/>
        </w:rPr>
        <w:t>.</w:t>
      </w:r>
    </w:p>
    <w:p w14:paraId="3AC29DC2" w14:textId="4314CE6B" w:rsidR="00812334" w:rsidRDefault="001223D2" w:rsidP="00B84737">
      <w:pPr>
        <w:spacing w:line="480" w:lineRule="auto"/>
        <w:rPr>
          <w:rFonts w:cs="Times New Roman"/>
        </w:rPr>
      </w:pPr>
      <w:r>
        <w:rPr>
          <w:rFonts w:cs="Times New Roman"/>
        </w:rPr>
        <w:tab/>
      </w:r>
      <w:r w:rsidRPr="00876A99">
        <w:rPr>
          <w:rFonts w:cs="Times New Roman"/>
        </w:rPr>
        <w:t>I</w:t>
      </w:r>
      <w:r>
        <w:rPr>
          <w:rFonts w:cs="Times New Roman"/>
        </w:rPr>
        <w:t xml:space="preserve"> do not think that in the cases </w:t>
      </w:r>
      <w:r w:rsidR="00385962">
        <w:rPr>
          <w:rFonts w:cs="Times New Roman"/>
        </w:rPr>
        <w:t xml:space="preserve">considered here </w:t>
      </w:r>
      <w:r>
        <w:rPr>
          <w:rFonts w:cs="Times New Roman"/>
        </w:rPr>
        <w:t>it can be said that the agent does no</w:t>
      </w:r>
      <w:r w:rsidR="00D45EEE">
        <w:rPr>
          <w:rFonts w:cs="Times New Roman"/>
        </w:rPr>
        <w:t>thing morally</w:t>
      </w:r>
      <w:r>
        <w:rPr>
          <w:rFonts w:cs="Times New Roman"/>
        </w:rPr>
        <w:t xml:space="preserve"> wrong. </w:t>
      </w:r>
      <w:r w:rsidR="00D31CF4">
        <w:rPr>
          <w:rFonts w:cs="Times New Roman"/>
        </w:rPr>
        <w:t xml:space="preserve">Nor do I think </w:t>
      </w:r>
      <w:r w:rsidR="002F44C4">
        <w:rPr>
          <w:rFonts w:cs="Times New Roman"/>
        </w:rPr>
        <w:t xml:space="preserve">that </w:t>
      </w:r>
      <w:r w:rsidR="00D31CF4">
        <w:rPr>
          <w:rFonts w:cs="Times New Roman"/>
        </w:rPr>
        <w:t>these agents are blameless.</w:t>
      </w:r>
    </w:p>
    <w:p w14:paraId="1A38CB7B" w14:textId="303F8CB0" w:rsidR="00F44BE5" w:rsidRDefault="00D31CF4" w:rsidP="00F44BE5">
      <w:pPr>
        <w:spacing w:line="480" w:lineRule="auto"/>
        <w:ind w:firstLine="720"/>
        <w:rPr>
          <w:rFonts w:cs="Times New Roman"/>
        </w:rPr>
      </w:pPr>
      <w:r>
        <w:rPr>
          <w:rFonts w:cs="Times New Roman"/>
        </w:rPr>
        <w:t xml:space="preserve">Consider the matter from the perspective of victims in these cases. They have claims on </w:t>
      </w:r>
      <w:r w:rsidR="005F0702">
        <w:rPr>
          <w:rFonts w:cs="Times New Roman"/>
        </w:rPr>
        <w:t xml:space="preserve">others </w:t>
      </w:r>
      <w:r>
        <w:rPr>
          <w:rFonts w:cs="Times New Roman"/>
        </w:rPr>
        <w:t xml:space="preserve">not to be harmed </w:t>
      </w:r>
      <w:r w:rsidR="007E7448">
        <w:rPr>
          <w:rFonts w:cs="Times New Roman"/>
        </w:rPr>
        <w:t>in the ways that they are</w:t>
      </w:r>
      <w:r>
        <w:rPr>
          <w:rFonts w:cs="Times New Roman"/>
        </w:rPr>
        <w:t>. When the</w:t>
      </w:r>
      <w:r w:rsidR="004A2E4E">
        <w:rPr>
          <w:rFonts w:cs="Times New Roman"/>
        </w:rPr>
        <w:t xml:space="preserve">se claims </w:t>
      </w:r>
      <w:r w:rsidR="00885339">
        <w:rPr>
          <w:rFonts w:cs="Times New Roman"/>
        </w:rPr>
        <w:t>go unmet</w:t>
      </w:r>
      <w:r w:rsidR="004A2E4E">
        <w:rPr>
          <w:rFonts w:cs="Times New Roman"/>
        </w:rPr>
        <w:t xml:space="preserve">, </w:t>
      </w:r>
      <w:r>
        <w:rPr>
          <w:rFonts w:cs="Times New Roman"/>
        </w:rPr>
        <w:t xml:space="preserve">they </w:t>
      </w:r>
      <w:r w:rsidR="00816AB6">
        <w:rPr>
          <w:rFonts w:cs="Times New Roman"/>
        </w:rPr>
        <w:t xml:space="preserve">may properly take it that they have been </w:t>
      </w:r>
      <w:r>
        <w:rPr>
          <w:rFonts w:cs="Times New Roman"/>
        </w:rPr>
        <w:t>wronged. A</w:t>
      </w:r>
      <w:r w:rsidR="00885339">
        <w:rPr>
          <w:rFonts w:cs="Times New Roman"/>
        </w:rPr>
        <w:t>nd i</w:t>
      </w:r>
      <w:r w:rsidR="00816AB6">
        <w:rPr>
          <w:rFonts w:cs="Times New Roman"/>
        </w:rPr>
        <w:t>f they have</w:t>
      </w:r>
      <w:r w:rsidR="00BC097E">
        <w:rPr>
          <w:rFonts w:cs="Times New Roman"/>
        </w:rPr>
        <w:t xml:space="preserve"> been</w:t>
      </w:r>
      <w:r w:rsidR="00816AB6">
        <w:rPr>
          <w:rFonts w:cs="Times New Roman"/>
        </w:rPr>
        <w:t xml:space="preserve">, </w:t>
      </w:r>
      <w:r>
        <w:rPr>
          <w:rFonts w:cs="Times New Roman"/>
        </w:rPr>
        <w:t>it is the agents i</w:t>
      </w:r>
      <w:r w:rsidR="00687057">
        <w:rPr>
          <w:rFonts w:cs="Times New Roman"/>
        </w:rPr>
        <w:t xml:space="preserve">n these cases </w:t>
      </w:r>
      <w:r>
        <w:rPr>
          <w:rFonts w:cs="Times New Roman"/>
        </w:rPr>
        <w:t xml:space="preserve">who </w:t>
      </w:r>
      <w:r w:rsidR="004A2E4E">
        <w:rPr>
          <w:rFonts w:cs="Times New Roman"/>
        </w:rPr>
        <w:t xml:space="preserve">have wronged them. </w:t>
      </w:r>
      <w:r w:rsidR="00385962">
        <w:rPr>
          <w:rFonts w:cs="Times New Roman"/>
        </w:rPr>
        <w:t xml:space="preserve">Marie wrongs the pedestrian killed as a result of her misjudgment; Bob wrongs his neighbor by letting his son take the dog; </w:t>
      </w:r>
      <w:r w:rsidR="00E42D6B">
        <w:rPr>
          <w:rFonts w:cs="Times New Roman"/>
        </w:rPr>
        <w:t xml:space="preserve">Ann </w:t>
      </w:r>
      <w:r w:rsidR="0061290D">
        <w:rPr>
          <w:rFonts w:cs="Times New Roman"/>
        </w:rPr>
        <w:t>wrong</w:t>
      </w:r>
      <w:r w:rsidR="00385962">
        <w:rPr>
          <w:rFonts w:cs="Times New Roman"/>
        </w:rPr>
        <w:t>s the p</w:t>
      </w:r>
      <w:r w:rsidR="002F44C4">
        <w:rPr>
          <w:rFonts w:cs="Times New Roman"/>
        </w:rPr>
        <w:t>assenger</w:t>
      </w:r>
      <w:r w:rsidR="00385962">
        <w:rPr>
          <w:rFonts w:cs="Times New Roman"/>
        </w:rPr>
        <w:t xml:space="preserve"> </w:t>
      </w:r>
      <w:r w:rsidR="000801C9">
        <w:rPr>
          <w:rFonts w:cs="Times New Roman"/>
        </w:rPr>
        <w:t xml:space="preserve">killed </w:t>
      </w:r>
      <w:r w:rsidR="004E1771">
        <w:rPr>
          <w:rFonts w:cs="Times New Roman"/>
        </w:rPr>
        <w:t xml:space="preserve">by </w:t>
      </w:r>
      <w:r w:rsidR="00385962">
        <w:rPr>
          <w:rFonts w:cs="Times New Roman"/>
        </w:rPr>
        <w:t xml:space="preserve">her </w:t>
      </w:r>
      <w:r w:rsidR="004E1771">
        <w:rPr>
          <w:rFonts w:cs="Times New Roman"/>
        </w:rPr>
        <w:t xml:space="preserve">bad driving; </w:t>
      </w:r>
      <w:r w:rsidR="0061290D">
        <w:rPr>
          <w:rFonts w:cs="Times New Roman"/>
        </w:rPr>
        <w:t xml:space="preserve">the parent who leaves </w:t>
      </w:r>
      <w:r w:rsidR="00E42D6B">
        <w:rPr>
          <w:rFonts w:cs="Times New Roman"/>
        </w:rPr>
        <w:t>a</w:t>
      </w:r>
      <w:r w:rsidR="0061290D">
        <w:rPr>
          <w:rFonts w:cs="Times New Roman"/>
        </w:rPr>
        <w:t xml:space="preserve"> child in </w:t>
      </w:r>
      <w:r w:rsidR="00385962">
        <w:rPr>
          <w:rFonts w:cs="Times New Roman"/>
        </w:rPr>
        <w:t>a hot</w:t>
      </w:r>
      <w:r w:rsidR="0061290D">
        <w:rPr>
          <w:rFonts w:cs="Times New Roman"/>
        </w:rPr>
        <w:t xml:space="preserve"> car wrongs the child.</w:t>
      </w:r>
      <w:r w:rsidR="000801C9">
        <w:rPr>
          <w:rFonts w:cs="Times New Roman"/>
        </w:rPr>
        <w:t xml:space="preserve"> </w:t>
      </w:r>
    </w:p>
    <w:p w14:paraId="438261F5" w14:textId="2DD3322E" w:rsidR="00687057" w:rsidRDefault="00A42D20" w:rsidP="00F44BE5">
      <w:pPr>
        <w:spacing w:line="480" w:lineRule="auto"/>
        <w:ind w:firstLine="720"/>
        <w:rPr>
          <w:rFonts w:cs="Times New Roman"/>
        </w:rPr>
      </w:pPr>
      <w:r>
        <w:rPr>
          <w:rFonts w:cs="Times New Roman"/>
        </w:rPr>
        <w:t>I</w:t>
      </w:r>
      <w:r w:rsidR="0061290D">
        <w:rPr>
          <w:rFonts w:cs="Times New Roman"/>
        </w:rPr>
        <w:t xml:space="preserve">n wronging others, these agents </w:t>
      </w:r>
      <w:r>
        <w:rPr>
          <w:rFonts w:cs="Times New Roman"/>
        </w:rPr>
        <w:t>do wrong.</w:t>
      </w:r>
      <w:r w:rsidR="00816AB6">
        <w:rPr>
          <w:rStyle w:val="FootnoteReference"/>
          <w:rFonts w:cs="Times New Roman"/>
        </w:rPr>
        <w:footnoteReference w:id="13"/>
      </w:r>
      <w:r>
        <w:rPr>
          <w:rFonts w:cs="Times New Roman"/>
        </w:rPr>
        <w:t xml:space="preserve"> </w:t>
      </w:r>
      <w:r w:rsidR="00BC097E">
        <w:rPr>
          <w:rFonts w:cs="Times New Roman"/>
        </w:rPr>
        <w:t xml:space="preserve">Further, </w:t>
      </w:r>
      <w:r w:rsidR="00461F43">
        <w:rPr>
          <w:rFonts w:cs="Times New Roman"/>
        </w:rPr>
        <w:t>w</w:t>
      </w:r>
      <w:r w:rsidR="0061290D">
        <w:rPr>
          <w:rFonts w:cs="Times New Roman"/>
        </w:rPr>
        <w:t xml:space="preserve">hat </w:t>
      </w:r>
      <w:r w:rsidR="00E42D6B">
        <w:rPr>
          <w:rFonts w:cs="Times New Roman"/>
        </w:rPr>
        <w:t xml:space="preserve">agents do in these cases is </w:t>
      </w:r>
      <w:r w:rsidR="0061290D">
        <w:rPr>
          <w:rFonts w:cs="Times New Roman"/>
        </w:rPr>
        <w:t>not just objectively wrong</w:t>
      </w:r>
      <w:r w:rsidR="00E42D6B">
        <w:rPr>
          <w:rFonts w:cs="Times New Roman"/>
        </w:rPr>
        <w:t xml:space="preserve">. It is not just that </w:t>
      </w:r>
      <w:r w:rsidR="008E5C35">
        <w:rPr>
          <w:rFonts w:cs="Times New Roman"/>
        </w:rPr>
        <w:t>what they do is, in fact, suboptimal</w:t>
      </w:r>
      <w:r>
        <w:rPr>
          <w:rFonts w:cs="Times New Roman"/>
        </w:rPr>
        <w:t xml:space="preserve">, worse than an </w:t>
      </w:r>
      <w:r w:rsidR="004D380D">
        <w:rPr>
          <w:rFonts w:cs="Times New Roman"/>
        </w:rPr>
        <w:t xml:space="preserve">available </w:t>
      </w:r>
      <w:r>
        <w:rPr>
          <w:rFonts w:cs="Times New Roman"/>
        </w:rPr>
        <w:t>alternative</w:t>
      </w:r>
      <w:r w:rsidR="00711C30">
        <w:rPr>
          <w:rFonts w:cs="Times New Roman"/>
        </w:rPr>
        <w:t xml:space="preserve">, whether they </w:t>
      </w:r>
      <w:r w:rsidR="008F0566">
        <w:rPr>
          <w:rFonts w:cs="Times New Roman"/>
        </w:rPr>
        <w:t xml:space="preserve">can </w:t>
      </w:r>
      <w:r w:rsidR="00711C30">
        <w:rPr>
          <w:rFonts w:cs="Times New Roman"/>
        </w:rPr>
        <w:t xml:space="preserve">know it or not, </w:t>
      </w:r>
      <w:r w:rsidR="008F0566">
        <w:rPr>
          <w:rFonts w:cs="Times New Roman"/>
        </w:rPr>
        <w:t xml:space="preserve">given the evidence </w:t>
      </w:r>
      <w:r>
        <w:rPr>
          <w:rFonts w:cs="Times New Roman"/>
        </w:rPr>
        <w:t>available to them</w:t>
      </w:r>
      <w:r w:rsidR="008E5C35">
        <w:rPr>
          <w:rFonts w:cs="Times New Roman"/>
        </w:rPr>
        <w:t xml:space="preserve">. </w:t>
      </w:r>
      <w:r w:rsidR="00E42D6B">
        <w:rPr>
          <w:rFonts w:cs="Times New Roman"/>
        </w:rPr>
        <w:t xml:space="preserve">What </w:t>
      </w:r>
      <w:r w:rsidR="008E5C35">
        <w:rPr>
          <w:rFonts w:cs="Times New Roman"/>
        </w:rPr>
        <w:t xml:space="preserve">they do can be seen </w:t>
      </w:r>
      <w:r w:rsidR="008E5C35" w:rsidRPr="004D380D">
        <w:rPr>
          <w:rFonts w:cs="Times New Roman"/>
          <w:i/>
          <w:iCs/>
        </w:rPr>
        <w:t>by them</w:t>
      </w:r>
      <w:r w:rsidR="008E5C35">
        <w:rPr>
          <w:rFonts w:cs="Times New Roman"/>
        </w:rPr>
        <w:t xml:space="preserve"> to be suboptimal. </w:t>
      </w:r>
      <w:r w:rsidR="004D380D">
        <w:rPr>
          <w:rFonts w:cs="Times New Roman"/>
        </w:rPr>
        <w:t>T</w:t>
      </w:r>
      <w:r w:rsidR="008E5C35">
        <w:rPr>
          <w:rFonts w:cs="Times New Roman"/>
        </w:rPr>
        <w:t>hey have access to information, and they have capacities for judgment</w:t>
      </w:r>
      <w:r w:rsidR="000D30ED">
        <w:rPr>
          <w:rFonts w:cs="Times New Roman"/>
        </w:rPr>
        <w:t>,</w:t>
      </w:r>
      <w:r w:rsidR="008E5C35">
        <w:rPr>
          <w:rFonts w:cs="Times New Roman"/>
        </w:rPr>
        <w:t xml:space="preserve"> choice, </w:t>
      </w:r>
      <w:r w:rsidR="000D30ED">
        <w:rPr>
          <w:rFonts w:cs="Times New Roman"/>
        </w:rPr>
        <w:t xml:space="preserve">and action, </w:t>
      </w:r>
      <w:r w:rsidR="008E5C35">
        <w:rPr>
          <w:rFonts w:cs="Times New Roman"/>
        </w:rPr>
        <w:t xml:space="preserve">such that alternatives </w:t>
      </w:r>
      <w:r w:rsidR="00C923EB">
        <w:rPr>
          <w:rFonts w:cs="Times New Roman"/>
        </w:rPr>
        <w:t xml:space="preserve">that they know to be available </w:t>
      </w:r>
      <w:r w:rsidR="008E5C35">
        <w:rPr>
          <w:rFonts w:cs="Times New Roman"/>
        </w:rPr>
        <w:t>can be seen by them to be better.</w:t>
      </w:r>
    </w:p>
    <w:p w14:paraId="09247BDC" w14:textId="032B6FE0" w:rsidR="009E0E91" w:rsidRDefault="00AA19C1" w:rsidP="009E0E91">
      <w:pPr>
        <w:spacing w:line="480" w:lineRule="auto"/>
        <w:ind w:firstLine="720"/>
        <w:rPr>
          <w:rFonts w:cs="Times New Roman"/>
        </w:rPr>
      </w:pPr>
      <w:r>
        <w:rPr>
          <w:rFonts w:cs="Times New Roman"/>
        </w:rPr>
        <w:t xml:space="preserve">Tannenbaum </w:t>
      </w:r>
      <w:r w:rsidR="004A185D">
        <w:rPr>
          <w:rFonts w:cs="Times New Roman"/>
        </w:rPr>
        <w:t>maintains that “because the agents have all the regard and respect for others that they should have, and no blameworthy condition of theirs led to their action, their action is neither wrong nor blameworthy” (</w:t>
      </w:r>
      <w:r w:rsidR="007A68DC">
        <w:rPr>
          <w:rFonts w:cs="Times New Roman"/>
        </w:rPr>
        <w:t xml:space="preserve">2018: </w:t>
      </w:r>
      <w:r w:rsidR="004E1771">
        <w:rPr>
          <w:rFonts w:cs="Times New Roman"/>
        </w:rPr>
        <w:t xml:space="preserve">141). </w:t>
      </w:r>
      <w:r w:rsidR="00852EB2">
        <w:rPr>
          <w:rFonts w:cs="Times New Roman"/>
        </w:rPr>
        <w:t>T</w:t>
      </w:r>
      <w:r w:rsidR="00E42D6B">
        <w:rPr>
          <w:rFonts w:cs="Times New Roman"/>
        </w:rPr>
        <w:t xml:space="preserve">he claim presumes that </w:t>
      </w:r>
      <w:r w:rsidR="00C923EB">
        <w:rPr>
          <w:rFonts w:cs="Times New Roman"/>
        </w:rPr>
        <w:t>conduct is wrong</w:t>
      </w:r>
      <w:r w:rsidR="004A2E4E">
        <w:rPr>
          <w:rFonts w:cs="Times New Roman"/>
        </w:rPr>
        <w:t xml:space="preserve"> </w:t>
      </w:r>
      <w:r w:rsidR="00C923EB">
        <w:rPr>
          <w:rFonts w:cs="Times New Roman"/>
        </w:rPr>
        <w:t xml:space="preserve">only if </w:t>
      </w:r>
      <w:r w:rsidR="00C923EB">
        <w:rPr>
          <w:rFonts w:cs="Times New Roman"/>
        </w:rPr>
        <w:lastRenderedPageBreak/>
        <w:t>it i</w:t>
      </w:r>
      <w:r w:rsidR="00E42D6B">
        <w:rPr>
          <w:rFonts w:cs="Times New Roman"/>
        </w:rPr>
        <w:t xml:space="preserve">s explained by </w:t>
      </w:r>
      <w:r w:rsidR="00C923EB">
        <w:rPr>
          <w:rFonts w:cs="Times New Roman"/>
        </w:rPr>
        <w:t>a</w:t>
      </w:r>
      <w:r w:rsidR="00E42D6B">
        <w:rPr>
          <w:rFonts w:cs="Times New Roman"/>
        </w:rPr>
        <w:t xml:space="preserve"> prior blameworthy fault in </w:t>
      </w:r>
      <w:r w:rsidR="004A2E4E">
        <w:rPr>
          <w:rFonts w:cs="Times New Roman"/>
        </w:rPr>
        <w:t>the agent</w:t>
      </w:r>
      <w:r w:rsidR="00E42D6B">
        <w:rPr>
          <w:rFonts w:cs="Times New Roman"/>
        </w:rPr>
        <w:t xml:space="preserve">. </w:t>
      </w:r>
      <w:r w:rsidR="006B444C">
        <w:rPr>
          <w:rFonts w:cs="Times New Roman"/>
        </w:rPr>
        <w:t>T</w:t>
      </w:r>
      <w:r w:rsidR="00E42D6B">
        <w:rPr>
          <w:rFonts w:cs="Times New Roman"/>
        </w:rPr>
        <w:t>hat is what I dispute.</w:t>
      </w:r>
      <w:r w:rsidR="00D34547">
        <w:rPr>
          <w:rFonts w:cs="Times New Roman"/>
        </w:rPr>
        <w:t xml:space="preserve"> </w:t>
      </w:r>
      <w:r w:rsidR="004A2E4E">
        <w:rPr>
          <w:rFonts w:cs="Times New Roman"/>
        </w:rPr>
        <w:t>The moral wrongness of a failure</w:t>
      </w:r>
      <w:r w:rsidR="00F44BE5">
        <w:rPr>
          <w:rFonts w:cs="Times New Roman"/>
        </w:rPr>
        <w:t xml:space="preserve"> </w:t>
      </w:r>
      <w:r w:rsidR="004A2E4E">
        <w:rPr>
          <w:rFonts w:cs="Times New Roman"/>
        </w:rPr>
        <w:t>does not</w:t>
      </w:r>
      <w:r>
        <w:rPr>
          <w:rFonts w:cs="Times New Roman"/>
        </w:rPr>
        <w:t>, I contend,</w:t>
      </w:r>
      <w:r w:rsidR="004A2E4E">
        <w:rPr>
          <w:rFonts w:cs="Times New Roman"/>
        </w:rPr>
        <w:t xml:space="preserve"> </w:t>
      </w:r>
      <w:r w:rsidR="00BC097E">
        <w:rPr>
          <w:rFonts w:cs="Times New Roman"/>
        </w:rPr>
        <w:t xml:space="preserve">depend on whether it stems </w:t>
      </w:r>
      <w:r w:rsidR="004A2E4E">
        <w:rPr>
          <w:rFonts w:cs="Times New Roman"/>
        </w:rPr>
        <w:t xml:space="preserve">from a </w:t>
      </w:r>
      <w:r w:rsidR="00907C75">
        <w:rPr>
          <w:rFonts w:cs="Times New Roman"/>
        </w:rPr>
        <w:t xml:space="preserve">prior </w:t>
      </w:r>
      <w:r w:rsidR="004A2E4E">
        <w:rPr>
          <w:rFonts w:cs="Times New Roman"/>
        </w:rPr>
        <w:t>morally blameworthy state or condition.</w:t>
      </w:r>
    </w:p>
    <w:p w14:paraId="0E4908B4" w14:textId="16A6007D" w:rsidR="008A0414" w:rsidRDefault="008A0414" w:rsidP="00B84737">
      <w:pPr>
        <w:spacing w:line="480" w:lineRule="auto"/>
        <w:rPr>
          <w:rFonts w:cs="Times New Roman"/>
        </w:rPr>
      </w:pPr>
      <w:r>
        <w:rPr>
          <w:rFonts w:cs="Times New Roman"/>
        </w:rPr>
        <w:tab/>
        <w:t xml:space="preserve">Tannenbaum acknowledges that agents who fail in these ways may acquire duties of reparation, and that it can be appropriate </w:t>
      </w:r>
      <w:r w:rsidR="00907C75">
        <w:rPr>
          <w:rFonts w:cs="Times New Roman"/>
        </w:rPr>
        <w:t xml:space="preserve">for them to </w:t>
      </w:r>
      <w:r>
        <w:rPr>
          <w:rFonts w:cs="Times New Roman"/>
        </w:rPr>
        <w:t>feel bad.</w:t>
      </w:r>
      <w:r>
        <w:rPr>
          <w:rStyle w:val="FootnoteReference"/>
          <w:rFonts w:cs="Times New Roman"/>
        </w:rPr>
        <w:footnoteReference w:id="14"/>
      </w:r>
      <w:r>
        <w:rPr>
          <w:rFonts w:cs="Times New Roman"/>
        </w:rPr>
        <w:t xml:space="preserve"> </w:t>
      </w:r>
      <w:r w:rsidR="00907C75">
        <w:rPr>
          <w:rFonts w:cs="Times New Roman"/>
        </w:rPr>
        <w:t>However, she maintains, t</w:t>
      </w:r>
      <w:r>
        <w:rPr>
          <w:rFonts w:cs="Times New Roman"/>
        </w:rPr>
        <w:t>he appropriate emotional response is neither agent</w:t>
      </w:r>
      <w:r w:rsidR="000C3DA4">
        <w:rPr>
          <w:rFonts w:cs="Times New Roman"/>
        </w:rPr>
        <w:t>-</w:t>
      </w:r>
      <w:r>
        <w:rPr>
          <w:rFonts w:cs="Times New Roman"/>
        </w:rPr>
        <w:t xml:space="preserve">regret nor guilt. Unlike cases in which the former is </w:t>
      </w:r>
      <w:r w:rsidR="00B143B8">
        <w:rPr>
          <w:rFonts w:cs="Times New Roman"/>
        </w:rPr>
        <w:t xml:space="preserve">what is </w:t>
      </w:r>
      <w:r>
        <w:rPr>
          <w:rFonts w:cs="Times New Roman"/>
        </w:rPr>
        <w:t xml:space="preserve">fitting, </w:t>
      </w:r>
      <w:r w:rsidR="00B143B8">
        <w:rPr>
          <w:rFonts w:cs="Times New Roman"/>
        </w:rPr>
        <w:t xml:space="preserve">in </w:t>
      </w:r>
      <w:r>
        <w:rPr>
          <w:rFonts w:cs="Times New Roman"/>
        </w:rPr>
        <w:t xml:space="preserve">these </w:t>
      </w:r>
      <w:r w:rsidR="00B143B8">
        <w:rPr>
          <w:rFonts w:cs="Times New Roman"/>
        </w:rPr>
        <w:t xml:space="preserve">the </w:t>
      </w:r>
      <w:r>
        <w:rPr>
          <w:rFonts w:cs="Times New Roman"/>
        </w:rPr>
        <w:t xml:space="preserve">agents had obligations that they failed to fulfill. And unlike cases in which it is the latter that is fitting, </w:t>
      </w:r>
      <w:r w:rsidR="00B143B8">
        <w:rPr>
          <w:rFonts w:cs="Times New Roman"/>
        </w:rPr>
        <w:t xml:space="preserve">in </w:t>
      </w:r>
      <w:r>
        <w:rPr>
          <w:rFonts w:cs="Times New Roman"/>
        </w:rPr>
        <w:t xml:space="preserve">these </w:t>
      </w:r>
      <w:r w:rsidR="00B143B8">
        <w:rPr>
          <w:rFonts w:cs="Times New Roman"/>
        </w:rPr>
        <w:t xml:space="preserve">the </w:t>
      </w:r>
      <w:r>
        <w:rPr>
          <w:rFonts w:cs="Times New Roman"/>
        </w:rPr>
        <w:t>agents did not do wrong. In fact, she holds, we have no name for this third kind of attitude that is fitting in the cases in question.</w:t>
      </w:r>
      <w:r w:rsidR="00873EAF">
        <w:rPr>
          <w:rFonts w:cs="Times New Roman"/>
        </w:rPr>
        <w:t xml:space="preserve"> </w:t>
      </w:r>
    </w:p>
    <w:p w14:paraId="777597AE" w14:textId="0F6D32F2" w:rsidR="00A461B6" w:rsidRDefault="00A461B6" w:rsidP="00B62948">
      <w:pPr>
        <w:spacing w:line="480" w:lineRule="auto"/>
        <w:rPr>
          <w:rFonts w:cs="Times New Roman"/>
        </w:rPr>
      </w:pPr>
      <w:r>
        <w:rPr>
          <w:rFonts w:cs="Times New Roman"/>
        </w:rPr>
        <w:tab/>
        <w:t xml:space="preserve">No doubt, our responses to agents in these cases should differ from responses to wrongdoers who act from ill will. </w:t>
      </w:r>
      <w:r w:rsidR="00EB4895">
        <w:rPr>
          <w:rFonts w:cs="Times New Roman"/>
        </w:rPr>
        <w:t>As Tannenbaum says (2015: 66), the conduct of agents in the</w:t>
      </w:r>
      <w:r w:rsidR="00696F2F">
        <w:rPr>
          <w:rFonts w:cs="Times New Roman"/>
        </w:rPr>
        <w:t>se</w:t>
      </w:r>
      <w:r w:rsidR="00EB4895">
        <w:rPr>
          <w:rFonts w:cs="Times New Roman"/>
        </w:rPr>
        <w:t xml:space="preserve"> two kinds of case differ</w:t>
      </w:r>
      <w:r w:rsidR="00E44E04">
        <w:rPr>
          <w:rFonts w:cs="Times New Roman"/>
        </w:rPr>
        <w:t>s</w:t>
      </w:r>
      <w:r w:rsidR="00EB4895">
        <w:rPr>
          <w:rFonts w:cs="Times New Roman"/>
        </w:rPr>
        <w:t xml:space="preserve"> in kind, not just in degree. </w:t>
      </w:r>
      <w:r w:rsidR="002314E9">
        <w:rPr>
          <w:rFonts w:cs="Times New Roman"/>
        </w:rPr>
        <w:t>But blame</w:t>
      </w:r>
      <w:r w:rsidR="00B350EC">
        <w:rPr>
          <w:rFonts w:cs="Times New Roman"/>
        </w:rPr>
        <w:t xml:space="preserve">—moral blame—can </w:t>
      </w:r>
      <w:r w:rsidR="002314E9">
        <w:rPr>
          <w:rFonts w:cs="Times New Roman"/>
        </w:rPr>
        <w:t xml:space="preserve">differ in </w:t>
      </w:r>
      <w:r w:rsidR="00FD42B4">
        <w:rPr>
          <w:rFonts w:cs="Times New Roman"/>
        </w:rPr>
        <w:t>a variety of ways.</w:t>
      </w:r>
      <w:r w:rsidR="002314E9">
        <w:rPr>
          <w:rFonts w:cs="Times New Roman"/>
        </w:rPr>
        <w:t xml:space="preserve"> </w:t>
      </w:r>
      <w:r w:rsidR="00F35D67">
        <w:rPr>
          <w:rFonts w:cs="Times New Roman"/>
        </w:rPr>
        <w:t>A blaming attitude can</w:t>
      </w:r>
      <w:r w:rsidR="00B62948">
        <w:rPr>
          <w:rFonts w:cs="Times New Roman"/>
        </w:rPr>
        <w:t xml:space="preserve"> represent the agent has having acted from ill will, or not. Blame can </w:t>
      </w:r>
      <w:r w:rsidR="00946151">
        <w:rPr>
          <w:rFonts w:cs="Times New Roman"/>
        </w:rPr>
        <w:t xml:space="preserve">be </w:t>
      </w:r>
      <w:r w:rsidR="00FD42B4">
        <w:rPr>
          <w:rFonts w:cs="Times New Roman"/>
        </w:rPr>
        <w:t>angry</w:t>
      </w:r>
      <w:r w:rsidR="005A40F1">
        <w:rPr>
          <w:rFonts w:cs="Times New Roman"/>
        </w:rPr>
        <w:t>,</w:t>
      </w:r>
      <w:r w:rsidR="00FD42B4">
        <w:rPr>
          <w:rFonts w:cs="Times New Roman"/>
        </w:rPr>
        <w:t xml:space="preserve"> or not. </w:t>
      </w:r>
      <w:r w:rsidR="003B6903">
        <w:rPr>
          <w:rFonts w:cs="Times New Roman"/>
        </w:rPr>
        <w:t>Still</w:t>
      </w:r>
      <w:r w:rsidR="00FD42B4">
        <w:rPr>
          <w:rFonts w:cs="Times New Roman"/>
        </w:rPr>
        <w:t xml:space="preserve">, </w:t>
      </w:r>
      <w:r w:rsidR="000C3DA4">
        <w:rPr>
          <w:rFonts w:cs="Times New Roman"/>
        </w:rPr>
        <w:t xml:space="preserve">some of the same </w:t>
      </w:r>
      <w:r w:rsidR="00FD42B4">
        <w:rPr>
          <w:rFonts w:cs="Times New Roman"/>
        </w:rPr>
        <w:t xml:space="preserve">kinds of </w:t>
      </w:r>
      <w:r w:rsidR="000C3DA4">
        <w:rPr>
          <w:rFonts w:cs="Times New Roman"/>
        </w:rPr>
        <w:t xml:space="preserve">reactive emotions that are fitting in cases of </w:t>
      </w:r>
      <w:r w:rsidR="00FD42B4">
        <w:rPr>
          <w:rFonts w:cs="Times New Roman"/>
        </w:rPr>
        <w:t xml:space="preserve">malicious wrongdoing </w:t>
      </w:r>
      <w:r w:rsidR="000C3DA4">
        <w:rPr>
          <w:rFonts w:cs="Times New Roman"/>
        </w:rPr>
        <w:t xml:space="preserve">can be fitting in cases </w:t>
      </w:r>
      <w:r w:rsidR="00F35D67">
        <w:rPr>
          <w:rFonts w:cs="Times New Roman"/>
        </w:rPr>
        <w:t xml:space="preserve">of </w:t>
      </w:r>
      <w:r w:rsidR="00FD42B4">
        <w:rPr>
          <w:rFonts w:cs="Times New Roman"/>
        </w:rPr>
        <w:t>wrongdoing by goodwilled agents</w:t>
      </w:r>
      <w:r w:rsidR="000C3DA4">
        <w:rPr>
          <w:rFonts w:cs="Times New Roman"/>
        </w:rPr>
        <w:t>.</w:t>
      </w:r>
      <w:r w:rsidR="003276D6">
        <w:rPr>
          <w:rFonts w:cs="Times New Roman"/>
        </w:rPr>
        <w:t xml:space="preserve"> </w:t>
      </w:r>
      <w:r w:rsidR="00FD42B4">
        <w:rPr>
          <w:rFonts w:cs="Times New Roman"/>
        </w:rPr>
        <w:t xml:space="preserve">A parent </w:t>
      </w:r>
      <w:r w:rsidR="00C04069">
        <w:rPr>
          <w:rFonts w:cs="Times New Roman"/>
        </w:rPr>
        <w:t>who forget</w:t>
      </w:r>
      <w:r w:rsidR="003B6903">
        <w:rPr>
          <w:rFonts w:cs="Times New Roman"/>
        </w:rPr>
        <w:t>s</w:t>
      </w:r>
      <w:r w:rsidR="00C04069">
        <w:rPr>
          <w:rFonts w:cs="Times New Roman"/>
        </w:rPr>
        <w:t xml:space="preserve"> her child in a hot car can fittingly feel guilt</w:t>
      </w:r>
      <w:r w:rsidR="003B6903">
        <w:rPr>
          <w:rFonts w:cs="Times New Roman"/>
        </w:rPr>
        <w:t>y</w:t>
      </w:r>
      <w:r w:rsidR="00C04069">
        <w:rPr>
          <w:rFonts w:cs="Times New Roman"/>
        </w:rPr>
        <w:t xml:space="preserve">; family </w:t>
      </w:r>
      <w:r w:rsidR="003B6903">
        <w:rPr>
          <w:rFonts w:cs="Times New Roman"/>
        </w:rPr>
        <w:t xml:space="preserve">members </w:t>
      </w:r>
      <w:r w:rsidR="00C04069">
        <w:rPr>
          <w:rFonts w:cs="Times New Roman"/>
        </w:rPr>
        <w:t>of someone killed by a driver who inadvertently ran a stop sig</w:t>
      </w:r>
      <w:r w:rsidR="003B6903">
        <w:rPr>
          <w:rFonts w:cs="Times New Roman"/>
        </w:rPr>
        <w:t>n</w:t>
      </w:r>
      <w:r w:rsidR="00C04069">
        <w:rPr>
          <w:rFonts w:cs="Times New Roman"/>
        </w:rPr>
        <w:t xml:space="preserve"> can be fittingly ang</w:t>
      </w:r>
      <w:r w:rsidR="003B6903">
        <w:rPr>
          <w:rFonts w:cs="Times New Roman"/>
        </w:rPr>
        <w:t>ry</w:t>
      </w:r>
      <w:r w:rsidR="00C04069">
        <w:rPr>
          <w:rFonts w:cs="Times New Roman"/>
        </w:rPr>
        <w:t xml:space="preserve"> at the driver.</w:t>
      </w:r>
    </w:p>
    <w:p w14:paraId="5F5D5F42" w14:textId="1C1C5101" w:rsidR="00951F9E" w:rsidRDefault="00951F9E" w:rsidP="00B84737">
      <w:pPr>
        <w:spacing w:line="480" w:lineRule="auto"/>
        <w:rPr>
          <w:rFonts w:cs="Times New Roman"/>
        </w:rPr>
      </w:pPr>
    </w:p>
    <w:p w14:paraId="055C47AB" w14:textId="3B00F59B" w:rsidR="00951F9E" w:rsidRDefault="00951F9E" w:rsidP="00951F9E">
      <w:pPr>
        <w:pStyle w:val="ListParagraph"/>
        <w:numPr>
          <w:ilvl w:val="0"/>
          <w:numId w:val="1"/>
        </w:numPr>
        <w:spacing w:line="480" w:lineRule="auto"/>
        <w:jc w:val="center"/>
        <w:rPr>
          <w:rFonts w:cs="Times New Roman"/>
        </w:rPr>
      </w:pPr>
      <w:r>
        <w:rPr>
          <w:rFonts w:cs="Times New Roman"/>
        </w:rPr>
        <w:lastRenderedPageBreak/>
        <w:t>Moral Blameworthiness</w:t>
      </w:r>
    </w:p>
    <w:p w14:paraId="695B4E5F" w14:textId="52478100" w:rsidR="00AC4A4D" w:rsidRDefault="00337114" w:rsidP="005B27EA">
      <w:pPr>
        <w:pStyle w:val="FootnoteText"/>
        <w:spacing w:line="480" w:lineRule="auto"/>
        <w:rPr>
          <w:sz w:val="24"/>
          <w:szCs w:val="24"/>
        </w:rPr>
      </w:pPr>
      <w:r>
        <w:rPr>
          <w:sz w:val="24"/>
          <w:szCs w:val="24"/>
        </w:rPr>
        <w:t>A</w:t>
      </w:r>
      <w:r w:rsidR="00AC4A4D">
        <w:rPr>
          <w:sz w:val="24"/>
          <w:szCs w:val="24"/>
        </w:rPr>
        <w:t xml:space="preserve">ll </w:t>
      </w:r>
      <w:r w:rsidR="000B28B0">
        <w:rPr>
          <w:sz w:val="24"/>
          <w:szCs w:val="24"/>
        </w:rPr>
        <w:t xml:space="preserve">of </w:t>
      </w:r>
      <w:r w:rsidR="00AC4A4D">
        <w:rPr>
          <w:sz w:val="24"/>
          <w:szCs w:val="24"/>
        </w:rPr>
        <w:t xml:space="preserve">the cases </w:t>
      </w:r>
      <w:r w:rsidR="00DF072F">
        <w:rPr>
          <w:sz w:val="24"/>
          <w:szCs w:val="24"/>
        </w:rPr>
        <w:t xml:space="preserve">I have </w:t>
      </w:r>
      <w:r>
        <w:rPr>
          <w:sz w:val="24"/>
          <w:szCs w:val="24"/>
        </w:rPr>
        <w:t xml:space="preserve">considered </w:t>
      </w:r>
      <w:r w:rsidR="00AC4A4D">
        <w:rPr>
          <w:sz w:val="24"/>
          <w:szCs w:val="24"/>
        </w:rPr>
        <w:t xml:space="preserve">involve a failure of rationality of one kind or another. </w:t>
      </w:r>
      <w:r w:rsidR="008C2BBC">
        <w:rPr>
          <w:sz w:val="24"/>
          <w:szCs w:val="24"/>
        </w:rPr>
        <w:t xml:space="preserve">Marie </w:t>
      </w:r>
      <w:r w:rsidR="00AC4A4D">
        <w:rPr>
          <w:sz w:val="24"/>
          <w:szCs w:val="24"/>
        </w:rPr>
        <w:t xml:space="preserve">has information in light of which it is irrational to judge </w:t>
      </w:r>
      <w:r w:rsidR="00AF2B43">
        <w:rPr>
          <w:sz w:val="24"/>
          <w:szCs w:val="24"/>
        </w:rPr>
        <w:t xml:space="preserve">it safe to </w:t>
      </w:r>
      <w:r w:rsidR="008C2BBC">
        <w:rPr>
          <w:sz w:val="24"/>
          <w:szCs w:val="24"/>
        </w:rPr>
        <w:t>keep the bridge open, yet that is the judgment she makes.</w:t>
      </w:r>
      <w:r w:rsidR="00AC4A4D">
        <w:rPr>
          <w:sz w:val="24"/>
          <w:szCs w:val="24"/>
        </w:rPr>
        <w:t xml:space="preserve"> Similarly, Bob’s decision to allow his son to take the dog is irrational in light of information that Bob possesses. Granted, that information does not come to mind when Bob deliberates about the matter. But that itself is a failure of rationality, a failure to employ in deliberation pertinent knowledge</w:t>
      </w:r>
      <w:r w:rsidR="00AF2B43">
        <w:rPr>
          <w:sz w:val="24"/>
          <w:szCs w:val="24"/>
        </w:rPr>
        <w:t xml:space="preserve"> that </w:t>
      </w:r>
      <w:r w:rsidR="00C43A1D">
        <w:rPr>
          <w:sz w:val="24"/>
          <w:szCs w:val="24"/>
        </w:rPr>
        <w:t>he</w:t>
      </w:r>
      <w:r w:rsidR="00AF2B43">
        <w:rPr>
          <w:sz w:val="24"/>
          <w:szCs w:val="24"/>
        </w:rPr>
        <w:t xml:space="preserve"> </w:t>
      </w:r>
      <w:r w:rsidR="000B28B0">
        <w:rPr>
          <w:sz w:val="24"/>
          <w:szCs w:val="24"/>
        </w:rPr>
        <w:t>possesses</w:t>
      </w:r>
      <w:r w:rsidR="00AC4A4D">
        <w:rPr>
          <w:sz w:val="24"/>
          <w:szCs w:val="24"/>
        </w:rPr>
        <w:t xml:space="preserve">. </w:t>
      </w:r>
      <w:r w:rsidR="00115FFD">
        <w:rPr>
          <w:sz w:val="24"/>
          <w:szCs w:val="24"/>
        </w:rPr>
        <w:t xml:space="preserve">Ann’s failure to remain vigilant in looking for traffic signs is irrational given the value that she places on driving safely; her </w:t>
      </w:r>
      <w:r w:rsidR="000B5FC4">
        <w:rPr>
          <w:sz w:val="24"/>
          <w:szCs w:val="24"/>
        </w:rPr>
        <w:t>failure to attend</w:t>
      </w:r>
      <w:r w:rsidR="00AF2B43">
        <w:rPr>
          <w:sz w:val="24"/>
          <w:szCs w:val="24"/>
        </w:rPr>
        <w:t xml:space="preserve"> </w:t>
      </w:r>
      <w:r w:rsidR="00115FFD">
        <w:rPr>
          <w:sz w:val="24"/>
          <w:szCs w:val="24"/>
        </w:rPr>
        <w:t xml:space="preserve">is a failure to act as she values acting. </w:t>
      </w:r>
      <w:r w:rsidR="000B28B0">
        <w:rPr>
          <w:sz w:val="24"/>
          <w:szCs w:val="24"/>
        </w:rPr>
        <w:t xml:space="preserve">The parent who unwittingly leaves a child in a parked car at work </w:t>
      </w:r>
      <w:r w:rsidR="008C2BBC">
        <w:rPr>
          <w:sz w:val="24"/>
          <w:szCs w:val="24"/>
        </w:rPr>
        <w:t>irrationally fails to execute an intention that he has</w:t>
      </w:r>
      <w:r w:rsidR="00B350EC">
        <w:rPr>
          <w:sz w:val="24"/>
          <w:szCs w:val="24"/>
        </w:rPr>
        <w:t>, and he does something that he very much prefers not to do</w:t>
      </w:r>
      <w:r w:rsidR="008C2BBC">
        <w:rPr>
          <w:sz w:val="24"/>
          <w:szCs w:val="24"/>
        </w:rPr>
        <w:t>.</w:t>
      </w:r>
    </w:p>
    <w:p w14:paraId="33AF3843" w14:textId="7BC129AA" w:rsidR="002E5A50" w:rsidRPr="008C2BBC" w:rsidRDefault="009643AD" w:rsidP="003276D6">
      <w:pPr>
        <w:pStyle w:val="FootnoteText"/>
        <w:spacing w:line="480" w:lineRule="auto"/>
        <w:rPr>
          <w:sz w:val="24"/>
          <w:szCs w:val="24"/>
        </w:rPr>
      </w:pPr>
      <w:r>
        <w:rPr>
          <w:sz w:val="24"/>
          <w:szCs w:val="24"/>
        </w:rPr>
        <w:tab/>
        <w:t>More broadly, the failures in these cases occur in what may fairly be called the will. They all concern personal-level attitudes that can figure in deliberation and decision. There is a fault of will in these cases, though it is not a deficiency in desires, values</w:t>
      </w:r>
      <w:r w:rsidR="007F2CA5">
        <w:rPr>
          <w:sz w:val="24"/>
          <w:szCs w:val="24"/>
        </w:rPr>
        <w:t>, or cares</w:t>
      </w:r>
      <w:r>
        <w:rPr>
          <w:sz w:val="24"/>
          <w:szCs w:val="24"/>
        </w:rPr>
        <w:t>.</w:t>
      </w:r>
      <w:r w:rsidR="003276D6">
        <w:rPr>
          <w:sz w:val="24"/>
          <w:szCs w:val="24"/>
        </w:rPr>
        <w:t xml:space="preserve"> The agents’ concerns are as they should be; the agents fail to manifest their concerns in action, and nothing excuses their failures. </w:t>
      </w:r>
      <w:r>
        <w:rPr>
          <w:sz w:val="24"/>
          <w:szCs w:val="24"/>
        </w:rPr>
        <w:t xml:space="preserve">Failures of agency </w:t>
      </w:r>
      <w:r w:rsidR="00534767">
        <w:rPr>
          <w:sz w:val="24"/>
          <w:szCs w:val="24"/>
        </w:rPr>
        <w:t xml:space="preserve">in which there is worthiness of moral blame, </w:t>
      </w:r>
      <w:r>
        <w:rPr>
          <w:sz w:val="24"/>
          <w:szCs w:val="24"/>
        </w:rPr>
        <w:t xml:space="preserve">I suggest, include </w:t>
      </w:r>
      <w:r w:rsidR="00534767">
        <w:rPr>
          <w:sz w:val="24"/>
          <w:szCs w:val="24"/>
        </w:rPr>
        <w:t xml:space="preserve">those in which there </w:t>
      </w:r>
      <w:r w:rsidR="000B5FC4">
        <w:rPr>
          <w:sz w:val="24"/>
          <w:szCs w:val="24"/>
        </w:rPr>
        <w:t>is</w:t>
      </w:r>
      <w:r w:rsidR="00DF072F">
        <w:rPr>
          <w:sz w:val="24"/>
          <w:szCs w:val="24"/>
        </w:rPr>
        <w:t xml:space="preserve"> </w:t>
      </w:r>
      <w:r>
        <w:rPr>
          <w:sz w:val="24"/>
          <w:szCs w:val="24"/>
        </w:rPr>
        <w:t>this kind of fault of will</w:t>
      </w:r>
      <w:r w:rsidR="00DF072F">
        <w:rPr>
          <w:sz w:val="24"/>
          <w:szCs w:val="24"/>
        </w:rPr>
        <w:t>, as well as</w:t>
      </w:r>
      <w:r w:rsidR="00F0345A">
        <w:rPr>
          <w:sz w:val="24"/>
          <w:szCs w:val="24"/>
        </w:rPr>
        <w:t xml:space="preserve"> those in with there is objectionable quality of will</w:t>
      </w:r>
      <w:r>
        <w:rPr>
          <w:sz w:val="24"/>
          <w:szCs w:val="24"/>
        </w:rPr>
        <w:t xml:space="preserve">. </w:t>
      </w:r>
    </w:p>
    <w:p w14:paraId="4FED8C57" w14:textId="672DB4BA" w:rsidR="000B5FC4" w:rsidRDefault="000B5FC4" w:rsidP="00D6383E">
      <w:pPr>
        <w:pStyle w:val="FootnoteText"/>
        <w:spacing w:line="480" w:lineRule="auto"/>
        <w:rPr>
          <w:sz w:val="24"/>
          <w:szCs w:val="24"/>
        </w:rPr>
      </w:pPr>
    </w:p>
    <w:p w14:paraId="5F7B3C94" w14:textId="378F4462" w:rsidR="000B5FC4" w:rsidRDefault="000B5FC4" w:rsidP="000B5FC4">
      <w:pPr>
        <w:pStyle w:val="FootnoteText"/>
        <w:numPr>
          <w:ilvl w:val="0"/>
          <w:numId w:val="1"/>
        </w:numPr>
        <w:spacing w:line="480" w:lineRule="auto"/>
        <w:jc w:val="center"/>
        <w:rPr>
          <w:sz w:val="24"/>
          <w:szCs w:val="24"/>
        </w:rPr>
      </w:pPr>
      <w:r>
        <w:rPr>
          <w:sz w:val="24"/>
          <w:szCs w:val="24"/>
        </w:rPr>
        <w:t>Capacitarianism, Narrower and Broader</w:t>
      </w:r>
    </w:p>
    <w:p w14:paraId="0E3F25B2" w14:textId="5B88076B" w:rsidR="000B5FC4" w:rsidRDefault="000B5FC4" w:rsidP="000B5FC4">
      <w:pPr>
        <w:pStyle w:val="FootnoteText"/>
        <w:spacing w:line="480" w:lineRule="auto"/>
        <w:rPr>
          <w:sz w:val="24"/>
          <w:szCs w:val="24"/>
        </w:rPr>
      </w:pPr>
      <w:r>
        <w:rPr>
          <w:sz w:val="24"/>
          <w:szCs w:val="24"/>
        </w:rPr>
        <w:t xml:space="preserve">The view of responsibility and blameworthiness that I </w:t>
      </w:r>
      <w:r w:rsidR="00501CD9">
        <w:rPr>
          <w:sz w:val="24"/>
          <w:szCs w:val="24"/>
        </w:rPr>
        <w:t xml:space="preserve">have </w:t>
      </w:r>
      <w:r w:rsidR="00EE7B1E">
        <w:rPr>
          <w:sz w:val="24"/>
          <w:szCs w:val="24"/>
        </w:rPr>
        <w:t>suggest</w:t>
      </w:r>
      <w:r w:rsidR="00501CD9">
        <w:rPr>
          <w:sz w:val="24"/>
          <w:szCs w:val="24"/>
        </w:rPr>
        <w:t>ed</w:t>
      </w:r>
      <w:r>
        <w:rPr>
          <w:sz w:val="24"/>
          <w:szCs w:val="24"/>
        </w:rPr>
        <w:t xml:space="preserve"> is capacitarian. The range of our responsibility, and of things for which we may be blameworthy, depends on our capacities for thought and action. </w:t>
      </w:r>
      <w:r w:rsidR="00EE4FA2">
        <w:rPr>
          <w:sz w:val="24"/>
          <w:szCs w:val="24"/>
        </w:rPr>
        <w:t>C</w:t>
      </w:r>
      <w:r>
        <w:rPr>
          <w:sz w:val="24"/>
          <w:szCs w:val="24"/>
        </w:rPr>
        <w:t xml:space="preserve">apacities that constitute and </w:t>
      </w:r>
      <w:r w:rsidR="00501CD9">
        <w:rPr>
          <w:sz w:val="24"/>
          <w:szCs w:val="24"/>
        </w:rPr>
        <w:t>subserve</w:t>
      </w:r>
      <w:r>
        <w:rPr>
          <w:sz w:val="24"/>
          <w:szCs w:val="24"/>
        </w:rPr>
        <w:t xml:space="preserve"> our general capacity for reasons-</w:t>
      </w:r>
      <w:r>
        <w:rPr>
          <w:sz w:val="24"/>
          <w:szCs w:val="24"/>
        </w:rPr>
        <w:lastRenderedPageBreak/>
        <w:t>responsive conduct include some that are specifically rational and other</w:t>
      </w:r>
      <w:r w:rsidR="0087114C">
        <w:rPr>
          <w:sz w:val="24"/>
          <w:szCs w:val="24"/>
        </w:rPr>
        <w:t>s</w:t>
      </w:r>
      <w:r>
        <w:rPr>
          <w:sz w:val="24"/>
          <w:szCs w:val="24"/>
        </w:rPr>
        <w:t xml:space="preserve"> that are not. </w:t>
      </w:r>
      <w:r w:rsidR="00300BE4">
        <w:rPr>
          <w:sz w:val="24"/>
          <w:szCs w:val="24"/>
        </w:rPr>
        <w:t>I have suggested that w</w:t>
      </w:r>
      <w:r>
        <w:rPr>
          <w:sz w:val="24"/>
          <w:szCs w:val="24"/>
        </w:rPr>
        <w:t xml:space="preserve">e can be blameworthy even when our conduct is due to failure to manifest a capacity of the latter kind, when </w:t>
      </w:r>
      <w:r w:rsidR="0087114C">
        <w:rPr>
          <w:sz w:val="24"/>
          <w:szCs w:val="24"/>
        </w:rPr>
        <w:t xml:space="preserve">the resulting conduct </w:t>
      </w:r>
      <w:r>
        <w:rPr>
          <w:sz w:val="24"/>
          <w:szCs w:val="24"/>
        </w:rPr>
        <w:t xml:space="preserve">is nevertheless </w:t>
      </w:r>
      <w:r w:rsidR="009643AD">
        <w:rPr>
          <w:sz w:val="24"/>
          <w:szCs w:val="24"/>
        </w:rPr>
        <w:t xml:space="preserve">due to some fault of will. </w:t>
      </w:r>
      <w:r w:rsidR="00EE7B1E">
        <w:rPr>
          <w:sz w:val="24"/>
          <w:szCs w:val="24"/>
        </w:rPr>
        <w:t>Some of these failures are failures to manifest capacities that are not distinctly rational, such a</w:t>
      </w:r>
      <w:r w:rsidR="00B710D5">
        <w:rPr>
          <w:sz w:val="24"/>
          <w:szCs w:val="24"/>
        </w:rPr>
        <w:t>s</w:t>
      </w:r>
      <w:r w:rsidR="00EE7B1E">
        <w:rPr>
          <w:sz w:val="24"/>
          <w:szCs w:val="24"/>
        </w:rPr>
        <w:t xml:space="preserve"> failure to remember one’s plan.</w:t>
      </w:r>
      <w:r w:rsidR="00BC26FE">
        <w:rPr>
          <w:rStyle w:val="FootnoteReference"/>
          <w:sz w:val="24"/>
          <w:szCs w:val="24"/>
        </w:rPr>
        <w:footnoteReference w:id="15"/>
      </w:r>
    </w:p>
    <w:p w14:paraId="12FC851B" w14:textId="7D0A8AB9" w:rsidR="001F579C" w:rsidRDefault="001F579C" w:rsidP="000B5FC4">
      <w:pPr>
        <w:pStyle w:val="FootnoteText"/>
        <w:spacing w:line="480" w:lineRule="auto"/>
        <w:rPr>
          <w:sz w:val="24"/>
          <w:szCs w:val="24"/>
        </w:rPr>
      </w:pPr>
      <w:r>
        <w:rPr>
          <w:sz w:val="24"/>
          <w:szCs w:val="24"/>
        </w:rPr>
        <w:tab/>
      </w:r>
      <w:r w:rsidR="00721836">
        <w:rPr>
          <w:sz w:val="24"/>
          <w:szCs w:val="24"/>
        </w:rPr>
        <w:t xml:space="preserve">A narrower capacitarian view limits blameworthiness </w:t>
      </w:r>
      <w:r w:rsidR="001C7C51">
        <w:rPr>
          <w:sz w:val="24"/>
          <w:szCs w:val="24"/>
        </w:rPr>
        <w:t xml:space="preserve">to cases in which failure </w:t>
      </w:r>
      <w:r w:rsidR="00300BE4">
        <w:rPr>
          <w:sz w:val="24"/>
          <w:szCs w:val="24"/>
        </w:rPr>
        <w:t xml:space="preserve">to do the right thing </w:t>
      </w:r>
      <w:r w:rsidR="001C7C51">
        <w:rPr>
          <w:sz w:val="24"/>
          <w:szCs w:val="24"/>
        </w:rPr>
        <w:t xml:space="preserve">stems from failure to manifest a specifically rational capacity. One recognizes what are in fact reasons to desire to </w:t>
      </w:r>
      <w:r w:rsidR="00501CD9">
        <w:rPr>
          <w:sz w:val="24"/>
          <w:szCs w:val="24"/>
        </w:rPr>
        <w:t>do a certain thing</w:t>
      </w:r>
      <w:r w:rsidR="001C7C51">
        <w:rPr>
          <w:sz w:val="24"/>
          <w:szCs w:val="24"/>
        </w:rPr>
        <w:t xml:space="preserve">, but one does not respond with the appropriate desire. One reasons poorly in forming a belief. Or one rationally judges a certain alternative best but fails to intend in accord with one’s judgment. </w:t>
      </w:r>
      <w:r w:rsidR="00ED0F33">
        <w:rPr>
          <w:sz w:val="24"/>
          <w:szCs w:val="24"/>
        </w:rPr>
        <w:t xml:space="preserve">Such a narrower capacitarian view might find </w:t>
      </w:r>
      <w:r w:rsidR="00EE7B1E">
        <w:rPr>
          <w:sz w:val="24"/>
          <w:szCs w:val="24"/>
        </w:rPr>
        <w:t>Marie</w:t>
      </w:r>
      <w:r w:rsidR="00ED0F33">
        <w:rPr>
          <w:sz w:val="24"/>
          <w:szCs w:val="24"/>
        </w:rPr>
        <w:t xml:space="preserve"> blameworthy for the </w:t>
      </w:r>
      <w:r w:rsidR="00EE7B1E">
        <w:rPr>
          <w:sz w:val="24"/>
          <w:szCs w:val="24"/>
        </w:rPr>
        <w:t xml:space="preserve">death she </w:t>
      </w:r>
      <w:r w:rsidR="00ED0F33">
        <w:rPr>
          <w:sz w:val="24"/>
          <w:szCs w:val="24"/>
        </w:rPr>
        <w:t>causes but not find blameworthy the parents who forget their children in their cars.</w:t>
      </w:r>
      <w:r w:rsidR="00995793">
        <w:rPr>
          <w:sz w:val="24"/>
          <w:szCs w:val="24"/>
        </w:rPr>
        <w:t xml:space="preserve"> (I am not sure what it would say about Bob and Ann.)</w:t>
      </w:r>
    </w:p>
    <w:p w14:paraId="5C7ABE29" w14:textId="7901B91D" w:rsidR="00821F91" w:rsidRDefault="00995793" w:rsidP="000B5FC4">
      <w:pPr>
        <w:pStyle w:val="FootnoteText"/>
        <w:spacing w:line="480" w:lineRule="auto"/>
        <w:rPr>
          <w:sz w:val="24"/>
          <w:szCs w:val="24"/>
        </w:rPr>
      </w:pPr>
      <w:r>
        <w:rPr>
          <w:sz w:val="24"/>
          <w:szCs w:val="24"/>
        </w:rPr>
        <w:tab/>
      </w:r>
      <w:r w:rsidR="00061178">
        <w:rPr>
          <w:sz w:val="24"/>
          <w:szCs w:val="24"/>
        </w:rPr>
        <w:t xml:space="preserve">One consideration that might </w:t>
      </w:r>
      <w:r w:rsidR="00EE26C4">
        <w:rPr>
          <w:sz w:val="24"/>
          <w:szCs w:val="24"/>
        </w:rPr>
        <w:t xml:space="preserve">push a capacitarian toward this narrower view is the worry that some failures—such as </w:t>
      </w:r>
      <w:r w:rsidR="00EE7B1E">
        <w:rPr>
          <w:sz w:val="24"/>
          <w:szCs w:val="24"/>
        </w:rPr>
        <w:t>the father’s</w:t>
      </w:r>
      <w:r w:rsidR="00EE26C4">
        <w:rPr>
          <w:sz w:val="24"/>
          <w:szCs w:val="24"/>
        </w:rPr>
        <w:t xml:space="preserve"> failure to remember </w:t>
      </w:r>
      <w:r w:rsidR="00EE7B1E">
        <w:rPr>
          <w:sz w:val="24"/>
          <w:szCs w:val="24"/>
        </w:rPr>
        <w:t>to drop his child at day care</w:t>
      </w:r>
      <w:r w:rsidR="00EE26C4">
        <w:rPr>
          <w:sz w:val="24"/>
          <w:szCs w:val="24"/>
        </w:rPr>
        <w:t>—are mere “glitches,” breakdowns in the functioning of processes that are not under one’s rational control and are therefore not one’s fault. Like the well-intentioned agent who drops a valuable vase, one who forgets has failed but is not to blame.</w:t>
      </w:r>
      <w:r w:rsidR="00300BE4">
        <w:rPr>
          <w:rStyle w:val="FootnoteReference"/>
          <w:sz w:val="24"/>
          <w:szCs w:val="24"/>
        </w:rPr>
        <w:footnoteReference w:id="16"/>
      </w:r>
    </w:p>
    <w:p w14:paraId="54FB07E4" w14:textId="434DEB2F" w:rsidR="00EE26C4" w:rsidRDefault="00EE26C4" w:rsidP="000B5FC4">
      <w:pPr>
        <w:pStyle w:val="FootnoteText"/>
        <w:spacing w:line="480" w:lineRule="auto"/>
        <w:rPr>
          <w:sz w:val="24"/>
          <w:szCs w:val="24"/>
        </w:rPr>
      </w:pPr>
      <w:r>
        <w:rPr>
          <w:sz w:val="24"/>
          <w:szCs w:val="24"/>
        </w:rPr>
        <w:tab/>
      </w:r>
      <w:r w:rsidR="00EE7B1E">
        <w:rPr>
          <w:sz w:val="24"/>
          <w:szCs w:val="24"/>
        </w:rPr>
        <w:t>T</w:t>
      </w:r>
      <w:r>
        <w:rPr>
          <w:sz w:val="24"/>
          <w:szCs w:val="24"/>
        </w:rPr>
        <w:t xml:space="preserve">he failure to transition from a standing plan to a present-directed intention at the appropriate moment is a failure of rationality, even if memory is not </w:t>
      </w:r>
      <w:r w:rsidR="00300BE4">
        <w:rPr>
          <w:sz w:val="24"/>
          <w:szCs w:val="24"/>
        </w:rPr>
        <w:t xml:space="preserve">itself </w:t>
      </w:r>
      <w:r>
        <w:rPr>
          <w:sz w:val="24"/>
          <w:szCs w:val="24"/>
        </w:rPr>
        <w:t xml:space="preserve">a rational capacity. And the worry about glitches </w:t>
      </w:r>
      <w:r w:rsidR="0065417B">
        <w:rPr>
          <w:sz w:val="24"/>
          <w:szCs w:val="24"/>
        </w:rPr>
        <w:t xml:space="preserve">can be pressed against </w:t>
      </w:r>
      <w:r>
        <w:rPr>
          <w:sz w:val="24"/>
          <w:szCs w:val="24"/>
        </w:rPr>
        <w:t>a narrower capacitarianism</w:t>
      </w:r>
      <w:r w:rsidR="0065417B">
        <w:rPr>
          <w:sz w:val="24"/>
          <w:szCs w:val="24"/>
        </w:rPr>
        <w:t xml:space="preserve"> as well.</w:t>
      </w:r>
      <w:r>
        <w:rPr>
          <w:sz w:val="24"/>
          <w:szCs w:val="24"/>
        </w:rPr>
        <w:t xml:space="preserve"> Even </w:t>
      </w:r>
      <w:r w:rsidR="00EE7B1E">
        <w:rPr>
          <w:sz w:val="24"/>
          <w:szCs w:val="24"/>
        </w:rPr>
        <w:lastRenderedPageBreak/>
        <w:t xml:space="preserve">Marie’s </w:t>
      </w:r>
      <w:r>
        <w:rPr>
          <w:sz w:val="24"/>
          <w:szCs w:val="24"/>
        </w:rPr>
        <w:t xml:space="preserve">misjudgment might be characterized as due to a glitch in a type of process </w:t>
      </w:r>
      <w:r w:rsidR="0065417B">
        <w:rPr>
          <w:sz w:val="24"/>
          <w:szCs w:val="24"/>
        </w:rPr>
        <w:t>not under her direct volitional control</w:t>
      </w:r>
      <w:r>
        <w:rPr>
          <w:sz w:val="24"/>
          <w:szCs w:val="24"/>
        </w:rPr>
        <w:t>.</w:t>
      </w:r>
      <w:r w:rsidR="00FC4530">
        <w:rPr>
          <w:rStyle w:val="FootnoteReference"/>
          <w:sz w:val="24"/>
          <w:szCs w:val="24"/>
        </w:rPr>
        <w:footnoteReference w:id="17"/>
      </w:r>
      <w:r>
        <w:rPr>
          <w:sz w:val="24"/>
          <w:szCs w:val="24"/>
        </w:rPr>
        <w:t xml:space="preserve"> </w:t>
      </w:r>
      <w:r w:rsidR="0065417B">
        <w:rPr>
          <w:sz w:val="24"/>
          <w:szCs w:val="24"/>
        </w:rPr>
        <w:t xml:space="preserve">Though </w:t>
      </w:r>
      <w:r w:rsidR="00883E30">
        <w:rPr>
          <w:sz w:val="24"/>
          <w:szCs w:val="24"/>
        </w:rPr>
        <w:t xml:space="preserve">her capacity to judge the relevant matters </w:t>
      </w:r>
      <w:r w:rsidR="0065417B">
        <w:rPr>
          <w:sz w:val="24"/>
          <w:szCs w:val="24"/>
        </w:rPr>
        <w:t>usually serves her well, i</w:t>
      </w:r>
      <w:r>
        <w:rPr>
          <w:sz w:val="24"/>
          <w:szCs w:val="24"/>
        </w:rPr>
        <w:t xml:space="preserve">t </w:t>
      </w:r>
      <w:r w:rsidR="00883E30">
        <w:rPr>
          <w:sz w:val="24"/>
          <w:szCs w:val="24"/>
        </w:rPr>
        <w:t xml:space="preserve">did not </w:t>
      </w:r>
      <w:r>
        <w:rPr>
          <w:sz w:val="24"/>
          <w:szCs w:val="24"/>
        </w:rPr>
        <w:t xml:space="preserve">this time, and the failure is </w:t>
      </w:r>
      <w:r w:rsidR="00EE7B1E">
        <w:rPr>
          <w:sz w:val="24"/>
          <w:szCs w:val="24"/>
        </w:rPr>
        <w:t>(in Tannenbaum’s terms) “</w:t>
      </w:r>
      <w:r>
        <w:rPr>
          <w:sz w:val="24"/>
          <w:szCs w:val="24"/>
        </w:rPr>
        <w:t>simple,</w:t>
      </w:r>
      <w:r w:rsidR="00EE7B1E">
        <w:rPr>
          <w:sz w:val="24"/>
          <w:szCs w:val="24"/>
        </w:rPr>
        <w:t>”</w:t>
      </w:r>
      <w:r w:rsidR="00714CFF">
        <w:rPr>
          <w:sz w:val="24"/>
          <w:szCs w:val="24"/>
        </w:rPr>
        <w:t xml:space="preserve"> in the sense that it stems from no moral deficiency in h</w:t>
      </w:r>
      <w:r w:rsidR="00EE7B1E">
        <w:rPr>
          <w:sz w:val="24"/>
          <w:szCs w:val="24"/>
        </w:rPr>
        <w:t>er</w:t>
      </w:r>
      <w:r w:rsidR="00714CFF">
        <w:rPr>
          <w:sz w:val="24"/>
          <w:szCs w:val="24"/>
        </w:rPr>
        <w:t>.</w:t>
      </w:r>
      <w:r w:rsidR="00714CFF">
        <w:rPr>
          <w:rStyle w:val="FootnoteReference"/>
          <w:sz w:val="24"/>
          <w:szCs w:val="24"/>
        </w:rPr>
        <w:footnoteReference w:id="18"/>
      </w:r>
      <w:r w:rsidR="00501CD9">
        <w:rPr>
          <w:sz w:val="24"/>
          <w:szCs w:val="24"/>
        </w:rPr>
        <w:t xml:space="preserve"> </w:t>
      </w:r>
    </w:p>
    <w:p w14:paraId="5D212798" w14:textId="3B4E5B39" w:rsidR="00300BE4" w:rsidRDefault="00801EF1" w:rsidP="000B5FC4">
      <w:pPr>
        <w:pStyle w:val="FootnoteText"/>
        <w:spacing w:line="480" w:lineRule="auto"/>
        <w:rPr>
          <w:sz w:val="24"/>
          <w:szCs w:val="24"/>
        </w:rPr>
      </w:pPr>
      <w:r>
        <w:rPr>
          <w:sz w:val="24"/>
          <w:szCs w:val="24"/>
        </w:rPr>
        <w:tab/>
        <w:t>To attribute failure to a glitch is</w:t>
      </w:r>
      <w:r w:rsidR="00E34CCF">
        <w:rPr>
          <w:sz w:val="24"/>
          <w:szCs w:val="24"/>
        </w:rPr>
        <w:t xml:space="preserve"> </w:t>
      </w:r>
      <w:r w:rsidR="00382105">
        <w:rPr>
          <w:sz w:val="24"/>
          <w:szCs w:val="24"/>
        </w:rPr>
        <w:t xml:space="preserve">already </w:t>
      </w:r>
      <w:r w:rsidR="00300BE4">
        <w:rPr>
          <w:sz w:val="24"/>
          <w:szCs w:val="24"/>
        </w:rPr>
        <w:t xml:space="preserve">to </w:t>
      </w:r>
      <w:r w:rsidR="00E34CCF">
        <w:rPr>
          <w:sz w:val="24"/>
          <w:szCs w:val="24"/>
        </w:rPr>
        <w:t>suggest</w:t>
      </w:r>
      <w:r w:rsidR="00300BE4">
        <w:rPr>
          <w:sz w:val="24"/>
          <w:szCs w:val="24"/>
        </w:rPr>
        <w:t xml:space="preserve"> that it is not the agent’s fault. </w:t>
      </w:r>
      <w:r w:rsidR="00E34CCF">
        <w:rPr>
          <w:sz w:val="24"/>
          <w:szCs w:val="24"/>
        </w:rPr>
        <w:t xml:space="preserve">One might </w:t>
      </w:r>
      <w:r w:rsidR="00103DA3">
        <w:rPr>
          <w:sz w:val="24"/>
          <w:szCs w:val="24"/>
        </w:rPr>
        <w:t>add that</w:t>
      </w:r>
      <w:r w:rsidR="00E34CCF">
        <w:rPr>
          <w:sz w:val="24"/>
          <w:szCs w:val="24"/>
        </w:rPr>
        <w:t xml:space="preserve"> it is just bad luck that these agents’ faculties failed them on these occasions. </w:t>
      </w:r>
      <w:r w:rsidR="00144331">
        <w:rPr>
          <w:sz w:val="24"/>
          <w:szCs w:val="24"/>
        </w:rPr>
        <w:t>But we do not reject credit for the successes when luck i</w:t>
      </w:r>
      <w:r w:rsidR="00457272">
        <w:rPr>
          <w:sz w:val="24"/>
          <w:szCs w:val="24"/>
        </w:rPr>
        <w:t>s</w:t>
      </w:r>
      <w:r w:rsidR="00144331">
        <w:rPr>
          <w:sz w:val="24"/>
          <w:szCs w:val="24"/>
        </w:rPr>
        <w:t xml:space="preserve"> on our side. It is unclear what might justify the rejection of blame when it is not.</w:t>
      </w:r>
      <w:r w:rsidR="00031370">
        <w:rPr>
          <w:rStyle w:val="FootnoteReference"/>
          <w:sz w:val="24"/>
          <w:szCs w:val="24"/>
        </w:rPr>
        <w:footnoteReference w:id="19"/>
      </w:r>
      <w:r w:rsidR="00144331">
        <w:rPr>
          <w:sz w:val="24"/>
          <w:szCs w:val="24"/>
        </w:rPr>
        <w:t xml:space="preserve">  </w:t>
      </w:r>
    </w:p>
    <w:p w14:paraId="7F427DDE" w14:textId="2828F168" w:rsidR="00DF63BB" w:rsidRDefault="00DF63BB" w:rsidP="000B5FC4">
      <w:pPr>
        <w:pStyle w:val="FootnoteText"/>
        <w:spacing w:line="480" w:lineRule="auto"/>
        <w:rPr>
          <w:sz w:val="24"/>
          <w:szCs w:val="24"/>
        </w:rPr>
      </w:pPr>
      <w:r>
        <w:rPr>
          <w:sz w:val="24"/>
          <w:szCs w:val="24"/>
        </w:rPr>
        <w:tab/>
        <w:t>Some failures to manifest our agential capacities can be attributed to factors that mask or temporarily diminish them. Stress can mask one’s capacity to focus on relevant matters. Narcotics mask or diminish one’s mental capacities. Such factors commonly provide at least partial excuses when the</w:t>
      </w:r>
      <w:r w:rsidR="00946117">
        <w:rPr>
          <w:sz w:val="24"/>
          <w:szCs w:val="24"/>
        </w:rPr>
        <w:t>y</w:t>
      </w:r>
      <w:r>
        <w:rPr>
          <w:sz w:val="24"/>
          <w:szCs w:val="24"/>
        </w:rPr>
        <w:t xml:space="preserve"> lead to failures of agency. </w:t>
      </w:r>
      <w:r w:rsidR="00261B76">
        <w:rPr>
          <w:sz w:val="24"/>
          <w:szCs w:val="24"/>
        </w:rPr>
        <w:t>In contrast, although “I forgot,” “I wasn’t paying attention,” “I didn’t think of that,” and “I misjudged matters” might rule out malicious or deliberate wrongdoing, they are not excuses.</w:t>
      </w:r>
    </w:p>
    <w:p w14:paraId="798DA0E9" w14:textId="69F7EDC6" w:rsidR="00801EF1" w:rsidRDefault="00300BE4" w:rsidP="000B5FC4">
      <w:pPr>
        <w:pStyle w:val="FootnoteText"/>
        <w:spacing w:line="480" w:lineRule="auto"/>
        <w:rPr>
          <w:sz w:val="24"/>
          <w:szCs w:val="24"/>
        </w:rPr>
      </w:pPr>
      <w:r>
        <w:rPr>
          <w:sz w:val="24"/>
          <w:szCs w:val="24"/>
        </w:rPr>
        <w:tab/>
      </w:r>
      <w:r w:rsidR="002C5AD6">
        <w:rPr>
          <w:sz w:val="24"/>
          <w:szCs w:val="24"/>
        </w:rPr>
        <w:t>T</w:t>
      </w:r>
      <w:r>
        <w:rPr>
          <w:sz w:val="24"/>
          <w:szCs w:val="24"/>
        </w:rPr>
        <w:t xml:space="preserve">he view advanced here is not the broadest kind of capacitarianism. It </w:t>
      </w:r>
      <w:r w:rsidR="00337114">
        <w:rPr>
          <w:sz w:val="24"/>
          <w:szCs w:val="24"/>
        </w:rPr>
        <w:t xml:space="preserve">would not find </w:t>
      </w:r>
      <w:r>
        <w:rPr>
          <w:sz w:val="24"/>
          <w:szCs w:val="24"/>
        </w:rPr>
        <w:t>an attentive and well-motivated agent morally blameworthy for dropping a vase.</w:t>
      </w:r>
      <w:r w:rsidR="00C016CA">
        <w:rPr>
          <w:rStyle w:val="FootnoteReference"/>
          <w:sz w:val="24"/>
          <w:szCs w:val="24"/>
        </w:rPr>
        <w:footnoteReference w:id="20"/>
      </w:r>
      <w:r>
        <w:rPr>
          <w:sz w:val="24"/>
          <w:szCs w:val="24"/>
        </w:rPr>
        <w:t xml:space="preserve"> </w:t>
      </w:r>
      <w:r w:rsidR="002C5AD6">
        <w:rPr>
          <w:sz w:val="24"/>
          <w:szCs w:val="24"/>
        </w:rPr>
        <w:t>T</w:t>
      </w:r>
      <w:r>
        <w:rPr>
          <w:sz w:val="24"/>
          <w:szCs w:val="24"/>
        </w:rPr>
        <w:t xml:space="preserve">he failures for which one can be to blame, on this view, </w:t>
      </w:r>
      <w:r w:rsidR="002C5AD6">
        <w:rPr>
          <w:sz w:val="24"/>
          <w:szCs w:val="24"/>
        </w:rPr>
        <w:t xml:space="preserve">do not include such pure performance errors. </w:t>
      </w:r>
      <w:r w:rsidR="00ED22C7">
        <w:rPr>
          <w:sz w:val="24"/>
          <w:szCs w:val="24"/>
        </w:rPr>
        <w:t>O</w:t>
      </w:r>
      <w:r>
        <w:rPr>
          <w:sz w:val="24"/>
          <w:szCs w:val="24"/>
        </w:rPr>
        <w:t xml:space="preserve">n a spectrum of capacitarian views, </w:t>
      </w:r>
      <w:r w:rsidR="002C5AD6">
        <w:rPr>
          <w:sz w:val="24"/>
          <w:szCs w:val="24"/>
        </w:rPr>
        <w:t>this one</w:t>
      </w:r>
      <w:r>
        <w:rPr>
          <w:sz w:val="24"/>
          <w:szCs w:val="24"/>
        </w:rPr>
        <w:t xml:space="preserve"> lies between extremes.</w:t>
      </w:r>
      <w:r w:rsidR="00ED22C7">
        <w:rPr>
          <w:sz w:val="24"/>
          <w:szCs w:val="24"/>
        </w:rPr>
        <w:t xml:space="preserve"> It is a Goldilocks view.</w:t>
      </w:r>
    </w:p>
    <w:p w14:paraId="4BC9A0ED" w14:textId="112F710D" w:rsidR="002C5AD6" w:rsidRDefault="002C5AD6" w:rsidP="000B5FC4">
      <w:pPr>
        <w:pStyle w:val="FootnoteText"/>
        <w:spacing w:line="480" w:lineRule="auto"/>
        <w:rPr>
          <w:sz w:val="24"/>
          <w:szCs w:val="24"/>
        </w:rPr>
      </w:pPr>
    </w:p>
    <w:p w14:paraId="6410C81A" w14:textId="459E64E0" w:rsidR="002C5AD6" w:rsidRDefault="002C5AD6" w:rsidP="002C5AD6">
      <w:pPr>
        <w:pStyle w:val="FootnoteText"/>
        <w:numPr>
          <w:ilvl w:val="0"/>
          <w:numId w:val="1"/>
        </w:numPr>
        <w:spacing w:line="480" w:lineRule="auto"/>
        <w:jc w:val="center"/>
        <w:rPr>
          <w:sz w:val="24"/>
          <w:szCs w:val="24"/>
        </w:rPr>
      </w:pPr>
      <w:r>
        <w:rPr>
          <w:sz w:val="24"/>
          <w:szCs w:val="24"/>
        </w:rPr>
        <w:lastRenderedPageBreak/>
        <w:t>A Different Kind of Blameworthiness?</w:t>
      </w:r>
    </w:p>
    <w:p w14:paraId="6890B339" w14:textId="1FE14408" w:rsidR="002C5AD6" w:rsidRDefault="005919D5" w:rsidP="00133DEE">
      <w:pPr>
        <w:pStyle w:val="FootnoteText"/>
        <w:spacing w:line="480" w:lineRule="auto"/>
        <w:rPr>
          <w:sz w:val="24"/>
          <w:szCs w:val="24"/>
        </w:rPr>
      </w:pPr>
      <w:r>
        <w:rPr>
          <w:sz w:val="24"/>
          <w:szCs w:val="24"/>
        </w:rPr>
        <w:t>I</w:t>
      </w:r>
      <w:r w:rsidR="00FB451C">
        <w:rPr>
          <w:sz w:val="24"/>
          <w:szCs w:val="24"/>
        </w:rPr>
        <w:t>’ve</w:t>
      </w:r>
      <w:r>
        <w:rPr>
          <w:sz w:val="24"/>
          <w:szCs w:val="24"/>
        </w:rPr>
        <w:t xml:space="preserve"> argued that agents in </w:t>
      </w:r>
      <w:r w:rsidR="00B76FE0">
        <w:rPr>
          <w:sz w:val="24"/>
          <w:szCs w:val="24"/>
        </w:rPr>
        <w:t xml:space="preserve">the cases considered here </w:t>
      </w:r>
      <w:r w:rsidR="00133DEE">
        <w:rPr>
          <w:sz w:val="24"/>
          <w:szCs w:val="24"/>
        </w:rPr>
        <w:t>are blameworthy for the</w:t>
      </w:r>
      <w:r w:rsidR="003F546F">
        <w:rPr>
          <w:sz w:val="24"/>
          <w:szCs w:val="24"/>
        </w:rPr>
        <w:t>ir</w:t>
      </w:r>
      <w:r w:rsidR="00133DEE">
        <w:rPr>
          <w:sz w:val="24"/>
          <w:szCs w:val="24"/>
        </w:rPr>
        <w:t xml:space="preserve"> failures. </w:t>
      </w:r>
      <w:r w:rsidR="000C3047">
        <w:rPr>
          <w:sz w:val="24"/>
          <w:szCs w:val="24"/>
        </w:rPr>
        <w:t xml:space="preserve">Some might agree but insist that it is not an ordinary kind of moral blameworthiness that the agents bear. </w:t>
      </w:r>
      <w:r w:rsidR="00133DEE">
        <w:rPr>
          <w:sz w:val="24"/>
          <w:szCs w:val="24"/>
        </w:rPr>
        <w:t>Elinor Mason</w:t>
      </w:r>
      <w:r w:rsidR="000C3047">
        <w:rPr>
          <w:sz w:val="24"/>
          <w:szCs w:val="24"/>
        </w:rPr>
        <w:t xml:space="preserve">, for example, identifies what she calls </w:t>
      </w:r>
      <w:r w:rsidR="007A5B7F">
        <w:rPr>
          <w:sz w:val="24"/>
          <w:szCs w:val="24"/>
        </w:rPr>
        <w:t>“</w:t>
      </w:r>
      <w:r w:rsidR="000C3047" w:rsidRPr="00354EF9">
        <w:rPr>
          <w:sz w:val="24"/>
          <w:szCs w:val="24"/>
        </w:rPr>
        <w:t>extended</w:t>
      </w:r>
      <w:r w:rsidR="000C3047">
        <w:rPr>
          <w:sz w:val="24"/>
          <w:szCs w:val="24"/>
        </w:rPr>
        <w:t xml:space="preserve"> blameworthiness.</w:t>
      </w:r>
      <w:r w:rsidR="007A5B7F">
        <w:rPr>
          <w:sz w:val="24"/>
          <w:szCs w:val="24"/>
        </w:rPr>
        <w:t>”</w:t>
      </w:r>
      <w:r w:rsidR="000C3047">
        <w:rPr>
          <w:sz w:val="24"/>
          <w:szCs w:val="24"/>
        </w:rPr>
        <w:t xml:space="preserve"> In some cases of inadvertent wrongdoing, she holds, agents do not bear ordinary blameworthiness, but they should </w:t>
      </w:r>
      <w:r w:rsidR="000C3047" w:rsidRPr="003F546F">
        <w:rPr>
          <w:i/>
          <w:iCs/>
          <w:sz w:val="24"/>
          <w:szCs w:val="24"/>
        </w:rPr>
        <w:t>take</w:t>
      </w:r>
      <w:r w:rsidR="000C3047">
        <w:rPr>
          <w:sz w:val="24"/>
          <w:szCs w:val="24"/>
        </w:rPr>
        <w:t xml:space="preserve"> responsibility for their conduct and its consequences. Taking responsibility, in the intended sense, is not a matter of accepting something that</w:t>
      </w:r>
      <w:r w:rsidR="003F546F">
        <w:rPr>
          <w:sz w:val="24"/>
          <w:szCs w:val="24"/>
        </w:rPr>
        <w:t xml:space="preserve"> holds</w:t>
      </w:r>
      <w:r w:rsidR="000C3047">
        <w:rPr>
          <w:sz w:val="24"/>
          <w:szCs w:val="24"/>
        </w:rPr>
        <w:t xml:space="preserve"> independently of one’s acceptance. Rather, </w:t>
      </w:r>
      <w:r w:rsidR="00C05FCB">
        <w:rPr>
          <w:sz w:val="24"/>
          <w:szCs w:val="24"/>
        </w:rPr>
        <w:t>“in taking responsibility…</w:t>
      </w:r>
      <w:r w:rsidR="00990A79">
        <w:rPr>
          <w:sz w:val="24"/>
          <w:szCs w:val="24"/>
        </w:rPr>
        <w:t xml:space="preserve">[agents] </w:t>
      </w:r>
      <w:r w:rsidR="00C05FCB">
        <w:rPr>
          <w:sz w:val="24"/>
          <w:szCs w:val="24"/>
        </w:rPr>
        <w:t xml:space="preserve">become properly blameworthy </w:t>
      </w:r>
      <w:r w:rsidR="00133DEE">
        <w:rPr>
          <w:sz w:val="24"/>
          <w:szCs w:val="24"/>
        </w:rPr>
        <w:t>in the extended way” (2019: 180).</w:t>
      </w:r>
      <w:r w:rsidR="00A5037A">
        <w:rPr>
          <w:rStyle w:val="FootnoteReference"/>
          <w:sz w:val="24"/>
          <w:szCs w:val="24"/>
        </w:rPr>
        <w:footnoteReference w:id="21"/>
      </w:r>
    </w:p>
    <w:p w14:paraId="31E122EC" w14:textId="226EA748" w:rsidR="003F546F" w:rsidRDefault="003F546F" w:rsidP="00133DEE">
      <w:pPr>
        <w:pStyle w:val="FootnoteText"/>
        <w:spacing w:line="480" w:lineRule="auto"/>
        <w:rPr>
          <w:sz w:val="24"/>
          <w:szCs w:val="24"/>
        </w:rPr>
      </w:pPr>
      <w:r>
        <w:rPr>
          <w:sz w:val="24"/>
          <w:szCs w:val="24"/>
        </w:rPr>
        <w:tab/>
      </w:r>
      <w:r w:rsidR="00D1552B">
        <w:rPr>
          <w:sz w:val="24"/>
          <w:szCs w:val="24"/>
        </w:rPr>
        <w:t>O</w:t>
      </w:r>
      <w:r w:rsidR="00B041E2">
        <w:rPr>
          <w:sz w:val="24"/>
          <w:szCs w:val="24"/>
        </w:rPr>
        <w:t>n Mason’s view, i</w:t>
      </w:r>
      <w:r w:rsidR="002F61DC">
        <w:rPr>
          <w:sz w:val="24"/>
          <w:szCs w:val="24"/>
        </w:rPr>
        <w:t>n the cases in question, the</w:t>
      </w:r>
      <w:r w:rsidR="00C06F94">
        <w:rPr>
          <w:sz w:val="24"/>
          <w:szCs w:val="24"/>
        </w:rPr>
        <w:t xml:space="preserve"> agent bears blameworthiness for </w:t>
      </w:r>
      <w:r w:rsidR="00A5037A">
        <w:rPr>
          <w:sz w:val="24"/>
          <w:szCs w:val="24"/>
        </w:rPr>
        <w:t>her</w:t>
      </w:r>
      <w:r w:rsidR="00C06F94">
        <w:rPr>
          <w:sz w:val="24"/>
          <w:szCs w:val="24"/>
        </w:rPr>
        <w:t xml:space="preserve"> misdeed </w:t>
      </w:r>
      <w:r w:rsidR="00A5037A">
        <w:rPr>
          <w:sz w:val="24"/>
          <w:szCs w:val="24"/>
        </w:rPr>
        <w:t xml:space="preserve">only if, subsequent to it, she takes responsibility for it. The </w:t>
      </w:r>
      <w:r w:rsidR="00C06F94">
        <w:rPr>
          <w:sz w:val="24"/>
          <w:szCs w:val="24"/>
        </w:rPr>
        <w:t xml:space="preserve">agent “can avoid blameworthiness by refusing to take it on” (2019: 201). </w:t>
      </w:r>
      <w:r>
        <w:rPr>
          <w:sz w:val="24"/>
          <w:szCs w:val="24"/>
        </w:rPr>
        <w:t xml:space="preserve">I am skeptical that there is a kind of </w:t>
      </w:r>
      <w:r w:rsidR="00D1552B">
        <w:rPr>
          <w:sz w:val="24"/>
          <w:szCs w:val="24"/>
        </w:rPr>
        <w:t xml:space="preserve">moral </w:t>
      </w:r>
      <w:r>
        <w:rPr>
          <w:sz w:val="24"/>
          <w:szCs w:val="24"/>
        </w:rPr>
        <w:t>blameworthiness that has t</w:t>
      </w:r>
      <w:r w:rsidR="002F61DC">
        <w:rPr>
          <w:sz w:val="24"/>
          <w:szCs w:val="24"/>
        </w:rPr>
        <w:t>h</w:t>
      </w:r>
      <w:r w:rsidR="006B62AE">
        <w:rPr>
          <w:sz w:val="24"/>
          <w:szCs w:val="24"/>
        </w:rPr>
        <w:t>is</w:t>
      </w:r>
      <w:r>
        <w:rPr>
          <w:sz w:val="24"/>
          <w:szCs w:val="24"/>
        </w:rPr>
        <w:t xml:space="preserve"> feature. </w:t>
      </w:r>
      <w:r w:rsidR="002F61DC">
        <w:rPr>
          <w:sz w:val="24"/>
          <w:szCs w:val="24"/>
        </w:rPr>
        <w:t>I</w:t>
      </w:r>
      <w:r>
        <w:rPr>
          <w:sz w:val="24"/>
          <w:szCs w:val="24"/>
        </w:rPr>
        <w:t>n any event</w:t>
      </w:r>
      <w:r w:rsidR="00A5037A">
        <w:rPr>
          <w:sz w:val="24"/>
          <w:szCs w:val="24"/>
        </w:rPr>
        <w:t>,</w:t>
      </w:r>
      <w:r w:rsidR="00231F64">
        <w:rPr>
          <w:sz w:val="24"/>
          <w:szCs w:val="24"/>
        </w:rPr>
        <w:t xml:space="preserve"> </w:t>
      </w:r>
      <w:r>
        <w:rPr>
          <w:sz w:val="24"/>
          <w:szCs w:val="24"/>
        </w:rPr>
        <w:t xml:space="preserve">blameworthiness borne by the agents in the cases </w:t>
      </w:r>
      <w:r w:rsidR="00B041E2">
        <w:rPr>
          <w:sz w:val="24"/>
          <w:szCs w:val="24"/>
        </w:rPr>
        <w:t xml:space="preserve">I have discussed </w:t>
      </w:r>
      <w:r>
        <w:rPr>
          <w:sz w:val="24"/>
          <w:szCs w:val="24"/>
        </w:rPr>
        <w:t>does not. Whether or not the</w:t>
      </w:r>
      <w:r w:rsidR="00B041E2">
        <w:rPr>
          <w:sz w:val="24"/>
          <w:szCs w:val="24"/>
        </w:rPr>
        <w:t>se agents</w:t>
      </w:r>
      <w:r>
        <w:rPr>
          <w:sz w:val="24"/>
          <w:szCs w:val="24"/>
        </w:rPr>
        <w:t xml:space="preserve"> take responsibility, they are to blame. </w:t>
      </w:r>
    </w:p>
    <w:p w14:paraId="577C3FE2" w14:textId="7AF8C21E" w:rsidR="0023786D" w:rsidRDefault="0023786D" w:rsidP="00133DEE">
      <w:pPr>
        <w:pStyle w:val="FootnoteText"/>
        <w:spacing w:line="480" w:lineRule="auto"/>
        <w:rPr>
          <w:sz w:val="24"/>
          <w:szCs w:val="24"/>
        </w:rPr>
      </w:pPr>
      <w:r>
        <w:rPr>
          <w:sz w:val="24"/>
          <w:szCs w:val="24"/>
        </w:rPr>
        <w:tab/>
        <w:t>Gunnar Bj</w:t>
      </w:r>
      <w:r w:rsidR="000F5736">
        <w:rPr>
          <w:rFonts w:cs="Times New Roman"/>
          <w:sz w:val="24"/>
          <w:szCs w:val="24"/>
        </w:rPr>
        <w:t>ö</w:t>
      </w:r>
      <w:r w:rsidR="00B933C7">
        <w:rPr>
          <w:sz w:val="24"/>
          <w:szCs w:val="24"/>
        </w:rPr>
        <w:t>rnsson</w:t>
      </w:r>
      <w:r w:rsidR="000F5736">
        <w:rPr>
          <w:sz w:val="24"/>
          <w:szCs w:val="24"/>
        </w:rPr>
        <w:t xml:space="preserve"> observes that there is “skill blame” that can be appropriate when moral blame is not. </w:t>
      </w:r>
    </w:p>
    <w:p w14:paraId="095C9AE2" w14:textId="40AE7B8F" w:rsidR="000F5736" w:rsidRDefault="000F5736" w:rsidP="00133DEE">
      <w:pPr>
        <w:pStyle w:val="FootnoteText"/>
        <w:spacing w:line="480" w:lineRule="auto"/>
        <w:rPr>
          <w:sz w:val="24"/>
          <w:szCs w:val="24"/>
        </w:rPr>
      </w:pPr>
    </w:p>
    <w:p w14:paraId="00C70448" w14:textId="343BEE50" w:rsidR="000F5736" w:rsidRDefault="000F5736" w:rsidP="000F5736">
      <w:pPr>
        <w:pStyle w:val="FootnoteText"/>
        <w:spacing w:line="480" w:lineRule="auto"/>
        <w:ind w:left="720" w:right="720"/>
        <w:rPr>
          <w:sz w:val="24"/>
          <w:szCs w:val="24"/>
        </w:rPr>
      </w:pPr>
      <w:r>
        <w:rPr>
          <w:sz w:val="24"/>
          <w:szCs w:val="24"/>
        </w:rPr>
        <w:t xml:space="preserve">Noticing and locating objects based on visual information, remembering things, or solving mathematical problems are activities that can be performed more or less skillfully, with greater or lesser successes and failures. However, while you might </w:t>
      </w:r>
      <w:r>
        <w:rPr>
          <w:sz w:val="24"/>
          <w:szCs w:val="24"/>
        </w:rPr>
        <w:lastRenderedPageBreak/>
        <w:t xml:space="preserve">kick yourself for failing to solve a mathematical puzzle, characteristically </w:t>
      </w:r>
      <w:r w:rsidRPr="00C55C35">
        <w:rPr>
          <w:i/>
          <w:iCs/>
          <w:sz w:val="24"/>
          <w:szCs w:val="24"/>
        </w:rPr>
        <w:t>moral</w:t>
      </w:r>
      <w:r>
        <w:rPr>
          <w:sz w:val="24"/>
          <w:szCs w:val="24"/>
        </w:rPr>
        <w:t xml:space="preserve"> modes of blame involving guilt and indignation seem inappropriate. (2017</w:t>
      </w:r>
      <w:r w:rsidR="00B933C7">
        <w:rPr>
          <w:sz w:val="24"/>
          <w:szCs w:val="24"/>
        </w:rPr>
        <w:t>b</w:t>
      </w:r>
      <w:r>
        <w:rPr>
          <w:sz w:val="24"/>
          <w:szCs w:val="24"/>
        </w:rPr>
        <w:t>: 143)</w:t>
      </w:r>
    </w:p>
    <w:p w14:paraId="1EE6014F" w14:textId="78CCE8EF" w:rsidR="000F5736" w:rsidRDefault="000F5736" w:rsidP="00133DEE">
      <w:pPr>
        <w:pStyle w:val="FootnoteText"/>
        <w:spacing w:line="480" w:lineRule="auto"/>
        <w:rPr>
          <w:sz w:val="24"/>
          <w:szCs w:val="24"/>
        </w:rPr>
      </w:pPr>
    </w:p>
    <w:p w14:paraId="681107FA" w14:textId="5B817D49" w:rsidR="000F5736" w:rsidRDefault="00364006" w:rsidP="00133DEE">
      <w:pPr>
        <w:pStyle w:val="FootnoteText"/>
        <w:spacing w:line="480" w:lineRule="auto"/>
        <w:rPr>
          <w:sz w:val="24"/>
          <w:szCs w:val="24"/>
        </w:rPr>
      </w:pPr>
      <w:r>
        <w:rPr>
          <w:sz w:val="24"/>
          <w:szCs w:val="24"/>
        </w:rPr>
        <w:t xml:space="preserve">Failures merit moral blame, he </w:t>
      </w:r>
      <w:r w:rsidR="007A5B7F">
        <w:rPr>
          <w:sz w:val="24"/>
          <w:szCs w:val="24"/>
        </w:rPr>
        <w:t>maintains</w:t>
      </w:r>
      <w:r>
        <w:rPr>
          <w:sz w:val="24"/>
          <w:szCs w:val="24"/>
        </w:rPr>
        <w:t xml:space="preserve">, only when they are </w:t>
      </w:r>
      <w:r w:rsidR="007A5B7F">
        <w:rPr>
          <w:sz w:val="24"/>
          <w:szCs w:val="24"/>
        </w:rPr>
        <w:t xml:space="preserve">due to moral shortcomings of the agents, in particular, to substandard quality of will. </w:t>
      </w:r>
      <w:r w:rsidR="000319AD">
        <w:rPr>
          <w:sz w:val="24"/>
          <w:szCs w:val="24"/>
        </w:rPr>
        <w:t xml:space="preserve">An agent’s quality of will is “a matter of how well she </w:t>
      </w:r>
      <w:r w:rsidR="000319AD" w:rsidRPr="00C55C35">
        <w:rPr>
          <w:i/>
          <w:iCs/>
          <w:sz w:val="24"/>
          <w:szCs w:val="24"/>
        </w:rPr>
        <w:t>cares</w:t>
      </w:r>
      <w:r w:rsidR="000319AD">
        <w:rPr>
          <w:sz w:val="24"/>
          <w:szCs w:val="24"/>
        </w:rPr>
        <w:t xml:space="preserve"> about what is morally important” (149).</w:t>
      </w:r>
      <w:r w:rsidR="00C55C35">
        <w:rPr>
          <w:sz w:val="24"/>
          <w:szCs w:val="24"/>
        </w:rPr>
        <w:t xml:space="preserve"> Wrongdoing that is not explained by a fault in the agent’s cares is not something for which she </w:t>
      </w:r>
      <w:r w:rsidR="005D0333">
        <w:rPr>
          <w:sz w:val="24"/>
          <w:szCs w:val="24"/>
        </w:rPr>
        <w:t>merits moral</w:t>
      </w:r>
      <w:r w:rsidR="00C55C35">
        <w:rPr>
          <w:sz w:val="24"/>
          <w:szCs w:val="24"/>
        </w:rPr>
        <w:t xml:space="preserve"> blame.</w:t>
      </w:r>
    </w:p>
    <w:p w14:paraId="1D4CCB5E" w14:textId="302C2394" w:rsidR="000C3047" w:rsidRDefault="00C55C35" w:rsidP="00C55C35">
      <w:pPr>
        <w:pStyle w:val="FootnoteText"/>
        <w:spacing w:line="480" w:lineRule="auto"/>
        <w:rPr>
          <w:sz w:val="24"/>
          <w:szCs w:val="24"/>
        </w:rPr>
      </w:pPr>
      <w:r>
        <w:rPr>
          <w:sz w:val="24"/>
          <w:szCs w:val="24"/>
        </w:rPr>
        <w:tab/>
        <w:t>I do not think that this jibes with how we judge these matters. Agents in the cases in question have not made mistakes on math quizzes or GRE exams. They have killed or cause</w:t>
      </w:r>
      <w:r w:rsidR="009643AD">
        <w:rPr>
          <w:sz w:val="24"/>
          <w:szCs w:val="24"/>
        </w:rPr>
        <w:t>d</w:t>
      </w:r>
      <w:r>
        <w:rPr>
          <w:sz w:val="24"/>
          <w:szCs w:val="24"/>
        </w:rPr>
        <w:t xml:space="preserve"> serious injury to other persons. They did so because they failed to exercise capacities for rational action that they possess</w:t>
      </w:r>
      <w:r w:rsidR="00971AFF">
        <w:rPr>
          <w:sz w:val="24"/>
          <w:szCs w:val="24"/>
        </w:rPr>
        <w:t>ed to do</w:t>
      </w:r>
      <w:r>
        <w:rPr>
          <w:sz w:val="24"/>
          <w:szCs w:val="24"/>
        </w:rPr>
        <w:t xml:space="preserve"> things that </w:t>
      </w:r>
      <w:r w:rsidR="004638F8">
        <w:rPr>
          <w:sz w:val="24"/>
          <w:szCs w:val="24"/>
        </w:rPr>
        <w:t xml:space="preserve">were </w:t>
      </w:r>
      <w:r>
        <w:rPr>
          <w:sz w:val="24"/>
          <w:szCs w:val="24"/>
        </w:rPr>
        <w:t xml:space="preserve">well within their domains of competence. There is nothing in themselves or their circumstances that excuses their wrongdoing. </w:t>
      </w:r>
    </w:p>
    <w:p w14:paraId="2441ECAA" w14:textId="2ECA3EE2" w:rsidR="00323CF0" w:rsidRDefault="00323CF0" w:rsidP="00BA1F0A">
      <w:pPr>
        <w:pStyle w:val="FootnoteText"/>
        <w:spacing w:line="480" w:lineRule="auto"/>
        <w:rPr>
          <w:sz w:val="24"/>
          <w:szCs w:val="24"/>
        </w:rPr>
      </w:pPr>
    </w:p>
    <w:p w14:paraId="506EC14B" w14:textId="4AB94777" w:rsidR="00323CF0" w:rsidRDefault="00323CF0" w:rsidP="00323CF0">
      <w:pPr>
        <w:pStyle w:val="FootnoteText"/>
        <w:numPr>
          <w:ilvl w:val="0"/>
          <w:numId w:val="1"/>
        </w:numPr>
        <w:spacing w:line="480" w:lineRule="auto"/>
        <w:jc w:val="center"/>
        <w:rPr>
          <w:sz w:val="24"/>
          <w:szCs w:val="24"/>
        </w:rPr>
      </w:pPr>
      <w:r>
        <w:rPr>
          <w:sz w:val="24"/>
          <w:szCs w:val="24"/>
        </w:rPr>
        <w:t>Error Theories</w:t>
      </w:r>
    </w:p>
    <w:p w14:paraId="43FA4073" w14:textId="3E7B72EE" w:rsidR="00323CF0" w:rsidRDefault="00323CF0" w:rsidP="00323CF0">
      <w:pPr>
        <w:pStyle w:val="FootnoteText"/>
        <w:spacing w:line="480" w:lineRule="auto"/>
        <w:rPr>
          <w:sz w:val="24"/>
          <w:szCs w:val="24"/>
        </w:rPr>
      </w:pPr>
      <w:r>
        <w:rPr>
          <w:sz w:val="24"/>
          <w:szCs w:val="24"/>
        </w:rPr>
        <w:t>I</w:t>
      </w:r>
      <w:r w:rsidR="000D273C">
        <w:rPr>
          <w:sz w:val="24"/>
          <w:szCs w:val="24"/>
        </w:rPr>
        <w:t xml:space="preserve"> have</w:t>
      </w:r>
      <w:r>
        <w:rPr>
          <w:sz w:val="24"/>
          <w:szCs w:val="24"/>
        </w:rPr>
        <w:t xml:space="preserve"> argued that agents can be morally blameworthy for failures that do not result from objectionable quality of will</w:t>
      </w:r>
      <w:r w:rsidR="00971AFF">
        <w:rPr>
          <w:sz w:val="24"/>
          <w:szCs w:val="24"/>
        </w:rPr>
        <w:t>, where the latter is said to concern one’s desires, values</w:t>
      </w:r>
      <w:r w:rsidR="007F2CA5">
        <w:rPr>
          <w:sz w:val="24"/>
          <w:szCs w:val="24"/>
        </w:rPr>
        <w:t>, or cares</w:t>
      </w:r>
      <w:r>
        <w:rPr>
          <w:sz w:val="24"/>
          <w:szCs w:val="24"/>
        </w:rPr>
        <w:t>. I contend that everyday blaming responses and judgments of blameworthiness agree with this view</w:t>
      </w:r>
      <w:r w:rsidR="004638F8">
        <w:rPr>
          <w:sz w:val="24"/>
          <w:szCs w:val="24"/>
        </w:rPr>
        <w:t>.</w:t>
      </w:r>
      <w:r>
        <w:rPr>
          <w:sz w:val="24"/>
          <w:szCs w:val="24"/>
        </w:rPr>
        <w:t xml:space="preserve"> Some authors accept the latter claim but offer error theor</w:t>
      </w:r>
      <w:r w:rsidR="003C108A">
        <w:rPr>
          <w:sz w:val="24"/>
          <w:szCs w:val="24"/>
        </w:rPr>
        <w:t>ies</w:t>
      </w:r>
      <w:r>
        <w:rPr>
          <w:sz w:val="24"/>
          <w:szCs w:val="24"/>
        </w:rPr>
        <w:t xml:space="preserve"> of these judgments.</w:t>
      </w:r>
    </w:p>
    <w:p w14:paraId="72874C53" w14:textId="5BA15173" w:rsidR="00323CF0" w:rsidRDefault="00323CF0" w:rsidP="00323CF0">
      <w:pPr>
        <w:pStyle w:val="FootnoteText"/>
        <w:spacing w:line="480" w:lineRule="auto"/>
        <w:rPr>
          <w:sz w:val="24"/>
          <w:szCs w:val="24"/>
        </w:rPr>
      </w:pPr>
      <w:r>
        <w:rPr>
          <w:sz w:val="24"/>
          <w:szCs w:val="24"/>
        </w:rPr>
        <w:tab/>
        <w:t>Matthew Talbert responds in this way in defense of a quality-of</w:t>
      </w:r>
      <w:r w:rsidR="000D273C">
        <w:rPr>
          <w:sz w:val="24"/>
          <w:szCs w:val="24"/>
        </w:rPr>
        <w:t>-</w:t>
      </w:r>
      <w:r>
        <w:rPr>
          <w:sz w:val="24"/>
          <w:szCs w:val="24"/>
        </w:rPr>
        <w:t xml:space="preserve">will requirement for blameworthiness. He considers cases </w:t>
      </w:r>
      <w:r w:rsidR="007F2CA5">
        <w:rPr>
          <w:sz w:val="24"/>
          <w:szCs w:val="24"/>
        </w:rPr>
        <w:t xml:space="preserve">with the same structure as those of </w:t>
      </w:r>
      <w:r>
        <w:rPr>
          <w:sz w:val="24"/>
          <w:szCs w:val="24"/>
        </w:rPr>
        <w:t xml:space="preserve">good-willed parents who unwittingly leave their children in hot cars. Talbert tentatively offers the following explanation of the supposed error of finding these agents blameworthy: </w:t>
      </w:r>
    </w:p>
    <w:p w14:paraId="4B87F01B" w14:textId="77777777" w:rsidR="00323CF0" w:rsidRDefault="00323CF0" w:rsidP="00323CF0">
      <w:pPr>
        <w:pStyle w:val="FootnoteText"/>
        <w:spacing w:line="480" w:lineRule="auto"/>
        <w:ind w:firstLine="720"/>
        <w:rPr>
          <w:sz w:val="24"/>
          <w:szCs w:val="24"/>
        </w:rPr>
      </w:pPr>
    </w:p>
    <w:p w14:paraId="391321A3" w14:textId="483BD163" w:rsidR="00323CF0" w:rsidRDefault="00323CF0" w:rsidP="00323CF0">
      <w:pPr>
        <w:pStyle w:val="FootnoteText"/>
        <w:spacing w:line="480" w:lineRule="auto"/>
        <w:ind w:left="720" w:right="720"/>
        <w:rPr>
          <w:sz w:val="24"/>
          <w:szCs w:val="24"/>
        </w:rPr>
      </w:pPr>
      <w:r>
        <w:rPr>
          <w:sz w:val="24"/>
          <w:szCs w:val="24"/>
        </w:rPr>
        <w:lastRenderedPageBreak/>
        <w:t>Given the importance (for social beings such as ourselves) of being aware of how other members of our community are oriented toward us, perhaps we are primed to recognize instance</w:t>
      </w:r>
      <w:r w:rsidR="00522B01">
        <w:rPr>
          <w:sz w:val="24"/>
          <w:szCs w:val="24"/>
        </w:rPr>
        <w:t>s</w:t>
      </w:r>
      <w:r>
        <w:rPr>
          <w:sz w:val="24"/>
          <w:szCs w:val="24"/>
        </w:rPr>
        <w:t xml:space="preserve"> in which we have been treated with inappropriate regard. Indeed, we may be so vigilant in this domain that we tend to make erroneous attributions of disrespect. Cases of unwitting omissio</w:t>
      </w:r>
      <w:r w:rsidR="004B5F6E">
        <w:rPr>
          <w:sz w:val="24"/>
          <w:szCs w:val="24"/>
        </w:rPr>
        <w:t xml:space="preserve">n [like some considered here] </w:t>
      </w:r>
      <w:r>
        <w:rPr>
          <w:sz w:val="24"/>
          <w:szCs w:val="24"/>
        </w:rPr>
        <w:t xml:space="preserve">would be well suited for triggering such misattributions since they involve harm (which often </w:t>
      </w:r>
      <w:r w:rsidRPr="00C44441">
        <w:rPr>
          <w:i/>
          <w:sz w:val="24"/>
          <w:szCs w:val="24"/>
        </w:rPr>
        <w:t>is</w:t>
      </w:r>
      <w:r>
        <w:rPr>
          <w:sz w:val="24"/>
          <w:szCs w:val="24"/>
        </w:rPr>
        <w:t xml:space="preserve"> the result of disregard) and the genesis of the harm is often unclear. Perhaps, because of our interest in uncovering signs of disrespect, we tend to explain harm in these cases in ways that cast the supposed cause of the harm in a morally worse light, at least when evidence to the contrary is absent. (2017: 31)</w:t>
      </w:r>
    </w:p>
    <w:p w14:paraId="2DFE3E49" w14:textId="77777777" w:rsidR="00323CF0" w:rsidRDefault="00323CF0" w:rsidP="00323CF0">
      <w:pPr>
        <w:pStyle w:val="FootnoteText"/>
        <w:spacing w:line="480" w:lineRule="auto"/>
        <w:rPr>
          <w:sz w:val="24"/>
          <w:szCs w:val="24"/>
        </w:rPr>
      </w:pPr>
    </w:p>
    <w:p w14:paraId="0DA848B8" w14:textId="07AA063F" w:rsidR="00323CF0" w:rsidRDefault="00323CF0" w:rsidP="00323CF0">
      <w:pPr>
        <w:pStyle w:val="FootnoteText"/>
        <w:spacing w:line="480" w:lineRule="auto"/>
        <w:rPr>
          <w:sz w:val="24"/>
          <w:szCs w:val="24"/>
        </w:rPr>
      </w:pPr>
      <w:r>
        <w:rPr>
          <w:sz w:val="24"/>
          <w:szCs w:val="24"/>
        </w:rPr>
        <w:t xml:space="preserve">Although it is no part of the presentation of the cases that the agents have objectionable desires, values, or cares, given the harm that results, </w:t>
      </w:r>
      <w:r w:rsidR="00696475">
        <w:rPr>
          <w:sz w:val="24"/>
          <w:szCs w:val="24"/>
        </w:rPr>
        <w:t>Talbert suggests,</w:t>
      </w:r>
      <w:r w:rsidR="00522B01">
        <w:rPr>
          <w:sz w:val="24"/>
          <w:szCs w:val="24"/>
        </w:rPr>
        <w:t xml:space="preserve"> </w:t>
      </w:r>
      <w:r>
        <w:rPr>
          <w:sz w:val="24"/>
          <w:szCs w:val="24"/>
        </w:rPr>
        <w:t xml:space="preserve">we infer that they do. Our attributions of blameworthiness in these cases, then, </w:t>
      </w:r>
      <w:r w:rsidR="007258BD">
        <w:rPr>
          <w:sz w:val="24"/>
          <w:szCs w:val="24"/>
        </w:rPr>
        <w:t>are</w:t>
      </w:r>
      <w:r>
        <w:rPr>
          <w:sz w:val="24"/>
          <w:szCs w:val="24"/>
        </w:rPr>
        <w:t xml:space="preserve"> </w:t>
      </w:r>
      <w:r w:rsidR="00216DD8">
        <w:rPr>
          <w:sz w:val="24"/>
          <w:szCs w:val="24"/>
        </w:rPr>
        <w:t xml:space="preserve">based on mistaken attributions of bad attitudes. </w:t>
      </w:r>
      <w:r w:rsidR="00522B01">
        <w:rPr>
          <w:sz w:val="24"/>
          <w:szCs w:val="24"/>
        </w:rPr>
        <w:t>The</w:t>
      </w:r>
      <w:r w:rsidR="00E013AD">
        <w:rPr>
          <w:sz w:val="24"/>
          <w:szCs w:val="24"/>
        </w:rPr>
        <w:t>y may thus be dismissed as erroneous.</w:t>
      </w:r>
    </w:p>
    <w:p w14:paraId="6B2A7323" w14:textId="640F9429" w:rsidR="004C56AE" w:rsidRDefault="003C108A" w:rsidP="00DD091C">
      <w:pPr>
        <w:pStyle w:val="FootnoteText"/>
        <w:spacing w:line="480" w:lineRule="auto"/>
        <w:rPr>
          <w:sz w:val="24"/>
          <w:szCs w:val="24"/>
        </w:rPr>
      </w:pPr>
      <w:r>
        <w:rPr>
          <w:sz w:val="24"/>
          <w:szCs w:val="24"/>
        </w:rPr>
        <w:tab/>
      </w:r>
      <w:r w:rsidR="00515C88" w:rsidRPr="00DD091C">
        <w:rPr>
          <w:sz w:val="24"/>
          <w:szCs w:val="24"/>
        </w:rPr>
        <w:t>Murray et al. (20</w:t>
      </w:r>
      <w:r w:rsidR="00DD091C" w:rsidRPr="00DD091C">
        <w:rPr>
          <w:sz w:val="24"/>
          <w:szCs w:val="24"/>
        </w:rPr>
        <w:t>1</w:t>
      </w:r>
      <w:r w:rsidR="00515C88" w:rsidRPr="00DD091C">
        <w:rPr>
          <w:sz w:val="24"/>
          <w:szCs w:val="24"/>
        </w:rPr>
        <w:t xml:space="preserve">9) report results that </w:t>
      </w:r>
      <w:r w:rsidR="00304B44" w:rsidRPr="00DD091C">
        <w:rPr>
          <w:sz w:val="24"/>
          <w:szCs w:val="24"/>
        </w:rPr>
        <w:t xml:space="preserve">place </w:t>
      </w:r>
      <w:r w:rsidR="00515C88" w:rsidRPr="00DD091C">
        <w:rPr>
          <w:sz w:val="24"/>
          <w:szCs w:val="24"/>
        </w:rPr>
        <w:t>Talbert’s conjecture</w:t>
      </w:r>
      <w:r w:rsidR="00304B44" w:rsidRPr="00DD091C">
        <w:rPr>
          <w:sz w:val="24"/>
          <w:szCs w:val="24"/>
        </w:rPr>
        <w:t xml:space="preserve"> in doubt.</w:t>
      </w:r>
      <w:r w:rsidR="00515C88" w:rsidRPr="00DD091C">
        <w:rPr>
          <w:sz w:val="24"/>
          <w:szCs w:val="24"/>
        </w:rPr>
        <w:t xml:space="preserve"> They conducted three studies </w:t>
      </w:r>
      <w:r w:rsidR="00A60F77" w:rsidRPr="00DD091C">
        <w:rPr>
          <w:sz w:val="24"/>
          <w:szCs w:val="24"/>
        </w:rPr>
        <w:t xml:space="preserve">collecting </w:t>
      </w:r>
      <w:r w:rsidR="00426433" w:rsidRPr="00DD091C">
        <w:rPr>
          <w:sz w:val="24"/>
          <w:szCs w:val="24"/>
        </w:rPr>
        <w:t xml:space="preserve">responses to vignettes about </w:t>
      </w:r>
      <w:r w:rsidR="00A60F77" w:rsidRPr="00DD091C">
        <w:rPr>
          <w:sz w:val="24"/>
          <w:szCs w:val="24"/>
        </w:rPr>
        <w:t xml:space="preserve">an agent </w:t>
      </w:r>
      <w:r w:rsidR="00426433" w:rsidRPr="00DD091C">
        <w:rPr>
          <w:sz w:val="24"/>
          <w:szCs w:val="24"/>
        </w:rPr>
        <w:t xml:space="preserve">forgetting </w:t>
      </w:r>
      <w:r w:rsidR="00A60F77" w:rsidRPr="00DD091C">
        <w:rPr>
          <w:sz w:val="24"/>
          <w:szCs w:val="24"/>
        </w:rPr>
        <w:t xml:space="preserve">to do something he had </w:t>
      </w:r>
      <w:r w:rsidR="007155B9" w:rsidRPr="00DD091C">
        <w:rPr>
          <w:sz w:val="24"/>
          <w:szCs w:val="24"/>
        </w:rPr>
        <w:t>promised</w:t>
      </w:r>
      <w:r w:rsidR="00A60F77" w:rsidRPr="00DD091C">
        <w:rPr>
          <w:sz w:val="24"/>
          <w:szCs w:val="24"/>
        </w:rPr>
        <w:t xml:space="preserve"> to do. </w:t>
      </w:r>
      <w:r w:rsidR="00DD091C" w:rsidRPr="00DD091C">
        <w:rPr>
          <w:sz w:val="24"/>
          <w:szCs w:val="24"/>
        </w:rPr>
        <w:t xml:space="preserve">Study </w:t>
      </w:r>
      <w:r w:rsidR="001464D1">
        <w:rPr>
          <w:sz w:val="24"/>
          <w:szCs w:val="24"/>
        </w:rPr>
        <w:t>1</w:t>
      </w:r>
      <w:r w:rsidR="00DD091C" w:rsidRPr="00DD091C">
        <w:rPr>
          <w:sz w:val="24"/>
          <w:szCs w:val="24"/>
        </w:rPr>
        <w:t xml:space="preserve"> asked for agreement or disagreement with statements that the omission was the agent’s fault, that it was fair to blame him, and that he should feel guilty</w:t>
      </w:r>
      <w:r w:rsidR="00DD091C">
        <w:rPr>
          <w:sz w:val="24"/>
          <w:szCs w:val="24"/>
        </w:rPr>
        <w:t>; s</w:t>
      </w:r>
      <w:r w:rsidR="00DD091C" w:rsidRPr="00DD091C">
        <w:rPr>
          <w:sz w:val="24"/>
          <w:szCs w:val="24"/>
        </w:rPr>
        <w:t xml:space="preserve">tudies </w:t>
      </w:r>
      <w:r w:rsidR="001464D1">
        <w:rPr>
          <w:sz w:val="24"/>
          <w:szCs w:val="24"/>
        </w:rPr>
        <w:t>2 and 3</w:t>
      </w:r>
      <w:r w:rsidR="00DD091C" w:rsidRPr="00DD091C">
        <w:rPr>
          <w:sz w:val="24"/>
          <w:szCs w:val="24"/>
        </w:rPr>
        <w:t xml:space="preserve"> asked how much fault the agent had, how much he should be blamed, how much guilt he should feel, and how much moral responsibility he had for the omission.</w:t>
      </w:r>
      <w:r w:rsidR="00DD091C">
        <w:rPr>
          <w:sz w:val="24"/>
          <w:szCs w:val="24"/>
        </w:rPr>
        <w:t xml:space="preserve"> </w:t>
      </w:r>
      <w:r w:rsidR="00A60F77" w:rsidRPr="00DD091C">
        <w:rPr>
          <w:sz w:val="24"/>
          <w:szCs w:val="24"/>
        </w:rPr>
        <w:t xml:space="preserve">One </w:t>
      </w:r>
      <w:r w:rsidR="00426433" w:rsidRPr="00DD091C">
        <w:rPr>
          <w:sz w:val="24"/>
          <w:szCs w:val="24"/>
        </w:rPr>
        <w:t xml:space="preserve">variable manipulated across the vignettes </w:t>
      </w:r>
      <w:r w:rsidR="00A60F77" w:rsidRPr="00DD091C">
        <w:rPr>
          <w:sz w:val="24"/>
          <w:szCs w:val="24"/>
        </w:rPr>
        <w:t>was the agent’s level of care</w:t>
      </w:r>
      <w:r w:rsidR="00EF1C2C" w:rsidRPr="00DD091C">
        <w:rPr>
          <w:sz w:val="24"/>
          <w:szCs w:val="24"/>
        </w:rPr>
        <w:t xml:space="preserve">—how </w:t>
      </w:r>
      <w:r w:rsidR="00A60F77" w:rsidRPr="00DD091C">
        <w:rPr>
          <w:sz w:val="24"/>
          <w:szCs w:val="24"/>
        </w:rPr>
        <w:t xml:space="preserve">much he cared </w:t>
      </w:r>
      <w:r w:rsidR="00A60F77" w:rsidRPr="00DD091C">
        <w:rPr>
          <w:sz w:val="24"/>
          <w:szCs w:val="24"/>
        </w:rPr>
        <w:lastRenderedPageBreak/>
        <w:t xml:space="preserve">about doing what he had </w:t>
      </w:r>
      <w:r w:rsidR="00426433" w:rsidRPr="00DD091C">
        <w:rPr>
          <w:sz w:val="24"/>
          <w:szCs w:val="24"/>
        </w:rPr>
        <w:t>promised</w:t>
      </w:r>
      <w:r w:rsidR="00A60F77" w:rsidRPr="00DD091C">
        <w:rPr>
          <w:sz w:val="24"/>
          <w:szCs w:val="24"/>
        </w:rPr>
        <w:t xml:space="preserve">. </w:t>
      </w:r>
      <w:r w:rsidR="00B92242" w:rsidRPr="00DD091C">
        <w:rPr>
          <w:sz w:val="24"/>
          <w:szCs w:val="24"/>
        </w:rPr>
        <w:t xml:space="preserve">(Level of stress </w:t>
      </w:r>
      <w:r w:rsidR="00426433" w:rsidRPr="00DD091C">
        <w:rPr>
          <w:sz w:val="24"/>
          <w:szCs w:val="24"/>
        </w:rPr>
        <w:t>was also manipulated.</w:t>
      </w:r>
      <w:r w:rsidR="000F6240" w:rsidRPr="00DD091C">
        <w:rPr>
          <w:sz w:val="24"/>
          <w:szCs w:val="24"/>
        </w:rPr>
        <w:t xml:space="preserve">) </w:t>
      </w:r>
      <w:r w:rsidR="00B574EC" w:rsidRPr="00DD091C">
        <w:rPr>
          <w:sz w:val="24"/>
          <w:szCs w:val="24"/>
        </w:rPr>
        <w:t>E</w:t>
      </w:r>
      <w:r w:rsidR="00304B44" w:rsidRPr="00DD091C">
        <w:rPr>
          <w:sz w:val="24"/>
          <w:szCs w:val="24"/>
        </w:rPr>
        <w:t xml:space="preserve">ven for </w:t>
      </w:r>
      <w:r w:rsidR="00783361" w:rsidRPr="00DD091C">
        <w:rPr>
          <w:sz w:val="24"/>
          <w:szCs w:val="24"/>
        </w:rPr>
        <w:t>high</w:t>
      </w:r>
      <w:r w:rsidR="00304B44" w:rsidRPr="00DD091C">
        <w:rPr>
          <w:sz w:val="24"/>
          <w:szCs w:val="24"/>
        </w:rPr>
        <w:t xml:space="preserve">-care </w:t>
      </w:r>
      <w:r w:rsidR="00304B44">
        <w:rPr>
          <w:sz w:val="24"/>
          <w:szCs w:val="24"/>
        </w:rPr>
        <w:t xml:space="preserve">conditions, </w:t>
      </w:r>
      <w:r w:rsidR="00B574EC">
        <w:rPr>
          <w:sz w:val="24"/>
          <w:szCs w:val="24"/>
        </w:rPr>
        <w:t xml:space="preserve">mean </w:t>
      </w:r>
      <w:r w:rsidR="00304B44">
        <w:rPr>
          <w:sz w:val="24"/>
          <w:szCs w:val="24"/>
        </w:rPr>
        <w:t xml:space="preserve">ratings </w:t>
      </w:r>
      <w:r w:rsidR="00B574EC">
        <w:rPr>
          <w:sz w:val="24"/>
          <w:szCs w:val="24"/>
        </w:rPr>
        <w:t xml:space="preserve">were generally </w:t>
      </w:r>
      <w:r w:rsidR="00304B44">
        <w:rPr>
          <w:sz w:val="24"/>
          <w:szCs w:val="24"/>
        </w:rPr>
        <w:t>well above the mid-point of the 7-point scale for fault, fairness of blame, appropriateness of guilt, and responsibility</w:t>
      </w:r>
      <w:r w:rsidR="007155B9">
        <w:rPr>
          <w:sz w:val="24"/>
          <w:szCs w:val="24"/>
        </w:rPr>
        <w:t xml:space="preserve">. </w:t>
      </w:r>
      <w:r w:rsidR="001464D1">
        <w:rPr>
          <w:sz w:val="24"/>
          <w:szCs w:val="24"/>
        </w:rPr>
        <w:t xml:space="preserve">Effect sizes of care in studies 1 and 2 were small; in study 3 there was no significant effect of care </w:t>
      </w:r>
      <w:r w:rsidR="00440671">
        <w:rPr>
          <w:sz w:val="24"/>
          <w:szCs w:val="24"/>
        </w:rPr>
        <w:t xml:space="preserve">on </w:t>
      </w:r>
      <w:r w:rsidR="001464D1">
        <w:rPr>
          <w:sz w:val="24"/>
          <w:szCs w:val="24"/>
        </w:rPr>
        <w:t xml:space="preserve">judgments of </w:t>
      </w:r>
      <w:r w:rsidR="00440671">
        <w:rPr>
          <w:sz w:val="24"/>
          <w:szCs w:val="24"/>
        </w:rPr>
        <w:t>fault and blame, and only minimal significant effects on judgments of guilt and moral responsibility. P</w:t>
      </w:r>
      <w:r w:rsidR="00F55949">
        <w:rPr>
          <w:sz w:val="24"/>
          <w:szCs w:val="24"/>
        </w:rPr>
        <w:t>articipants</w:t>
      </w:r>
      <w:r w:rsidR="007155B9">
        <w:rPr>
          <w:sz w:val="24"/>
          <w:szCs w:val="24"/>
        </w:rPr>
        <w:t xml:space="preserve"> </w:t>
      </w:r>
      <w:r w:rsidR="00B574EC">
        <w:rPr>
          <w:sz w:val="24"/>
          <w:szCs w:val="24"/>
        </w:rPr>
        <w:t xml:space="preserve">correctly reported the </w:t>
      </w:r>
      <w:r w:rsidR="001F7CAC">
        <w:rPr>
          <w:sz w:val="24"/>
          <w:szCs w:val="24"/>
        </w:rPr>
        <w:t xml:space="preserve">level of care </w:t>
      </w:r>
      <w:r w:rsidR="00B574EC">
        <w:rPr>
          <w:sz w:val="24"/>
          <w:szCs w:val="24"/>
        </w:rPr>
        <w:t>indicated in the vignettes</w:t>
      </w:r>
      <w:r w:rsidR="001F7CAC">
        <w:rPr>
          <w:sz w:val="24"/>
          <w:szCs w:val="24"/>
        </w:rPr>
        <w:t>, showing no confusion on this matter</w:t>
      </w:r>
      <w:r w:rsidR="000F6240">
        <w:rPr>
          <w:sz w:val="24"/>
          <w:szCs w:val="24"/>
        </w:rPr>
        <w:t>.</w:t>
      </w:r>
      <w:r w:rsidR="00E16CDA">
        <w:rPr>
          <w:sz w:val="24"/>
          <w:szCs w:val="24"/>
        </w:rPr>
        <w:t xml:space="preserve"> </w:t>
      </w:r>
      <w:r w:rsidR="00DD091C">
        <w:rPr>
          <w:sz w:val="24"/>
          <w:szCs w:val="24"/>
        </w:rPr>
        <w:t>Discussing the results, t</w:t>
      </w:r>
      <w:r w:rsidR="00E16CDA">
        <w:rPr>
          <w:sz w:val="24"/>
          <w:szCs w:val="24"/>
        </w:rPr>
        <w:t>he authors suggest that “care plays a minimal role in moral assessment” (1196).</w:t>
      </w:r>
      <w:r w:rsidR="00216DD8">
        <w:rPr>
          <w:sz w:val="24"/>
          <w:szCs w:val="24"/>
        </w:rPr>
        <w:t xml:space="preserve"> Apparently, then, people commonly blame agents despite recognizing that their wrongdoing does not stem from bad attitudes.</w:t>
      </w:r>
      <w:r w:rsidR="00CF75C0">
        <w:rPr>
          <w:rStyle w:val="FootnoteReference"/>
          <w:sz w:val="24"/>
          <w:szCs w:val="24"/>
        </w:rPr>
        <w:footnoteReference w:id="22"/>
      </w:r>
    </w:p>
    <w:p w14:paraId="1EF88A9D" w14:textId="10119073" w:rsidR="00A4130E" w:rsidRDefault="00BD6CDF" w:rsidP="00A4130E">
      <w:pPr>
        <w:pStyle w:val="FootnoteText"/>
        <w:spacing w:line="480" w:lineRule="auto"/>
        <w:ind w:firstLine="720"/>
        <w:rPr>
          <w:sz w:val="24"/>
          <w:szCs w:val="24"/>
        </w:rPr>
      </w:pPr>
      <w:r>
        <w:rPr>
          <w:sz w:val="24"/>
          <w:szCs w:val="24"/>
        </w:rPr>
        <w:t xml:space="preserve">Neil Levy </w:t>
      </w:r>
      <w:r w:rsidR="00247623">
        <w:rPr>
          <w:sz w:val="24"/>
          <w:szCs w:val="24"/>
        </w:rPr>
        <w:t xml:space="preserve">considers </w:t>
      </w:r>
      <w:r w:rsidR="00247623">
        <w:rPr>
          <w:b/>
          <w:sz w:val="24"/>
          <w:szCs w:val="24"/>
        </w:rPr>
        <w:t xml:space="preserve">Bad Dog </w:t>
      </w:r>
      <w:r w:rsidR="00247623">
        <w:rPr>
          <w:sz w:val="24"/>
          <w:szCs w:val="24"/>
        </w:rPr>
        <w:t xml:space="preserve">and </w:t>
      </w:r>
      <w:r w:rsidR="00247623">
        <w:rPr>
          <w:b/>
          <w:sz w:val="24"/>
          <w:szCs w:val="24"/>
        </w:rPr>
        <w:t>Stop Sign</w:t>
      </w:r>
      <w:r w:rsidR="00247623">
        <w:rPr>
          <w:sz w:val="24"/>
          <w:szCs w:val="24"/>
        </w:rPr>
        <w:t xml:space="preserve">, as well as a case </w:t>
      </w:r>
      <w:r w:rsidR="00DC739C">
        <w:rPr>
          <w:sz w:val="24"/>
          <w:szCs w:val="24"/>
        </w:rPr>
        <w:t xml:space="preserve">structurally like </w:t>
      </w:r>
      <w:r w:rsidR="00DC739C">
        <w:rPr>
          <w:b/>
          <w:bCs/>
          <w:sz w:val="24"/>
          <w:szCs w:val="24"/>
        </w:rPr>
        <w:t>Hot Car</w:t>
      </w:r>
      <w:r w:rsidR="00A31744">
        <w:rPr>
          <w:sz w:val="24"/>
          <w:szCs w:val="24"/>
        </w:rPr>
        <w:t>,</w:t>
      </w:r>
      <w:r w:rsidR="00550F8A">
        <w:rPr>
          <w:rStyle w:val="FootnoteReference"/>
          <w:sz w:val="24"/>
          <w:szCs w:val="24"/>
        </w:rPr>
        <w:footnoteReference w:id="23"/>
      </w:r>
      <w:r w:rsidR="00247623">
        <w:rPr>
          <w:sz w:val="24"/>
          <w:szCs w:val="24"/>
        </w:rPr>
        <w:t xml:space="preserve"> </w:t>
      </w:r>
      <w:r w:rsidR="00A31744">
        <w:rPr>
          <w:sz w:val="24"/>
          <w:szCs w:val="24"/>
        </w:rPr>
        <w:t xml:space="preserve">offering </w:t>
      </w:r>
      <w:r w:rsidR="00B602A2">
        <w:rPr>
          <w:sz w:val="24"/>
          <w:szCs w:val="24"/>
        </w:rPr>
        <w:t xml:space="preserve">a </w:t>
      </w:r>
      <w:r w:rsidR="00A4130E">
        <w:rPr>
          <w:sz w:val="24"/>
          <w:szCs w:val="24"/>
        </w:rPr>
        <w:t xml:space="preserve">rather </w:t>
      </w:r>
      <w:r w:rsidR="00B602A2">
        <w:rPr>
          <w:sz w:val="24"/>
          <w:szCs w:val="24"/>
        </w:rPr>
        <w:t xml:space="preserve">different </w:t>
      </w:r>
      <w:r w:rsidR="00A9297A">
        <w:rPr>
          <w:sz w:val="24"/>
          <w:szCs w:val="24"/>
        </w:rPr>
        <w:t xml:space="preserve">error theory </w:t>
      </w:r>
      <w:r w:rsidR="00AF59AD">
        <w:rPr>
          <w:sz w:val="24"/>
          <w:szCs w:val="24"/>
        </w:rPr>
        <w:t xml:space="preserve">of </w:t>
      </w:r>
      <w:r w:rsidR="00E22DB5">
        <w:rPr>
          <w:sz w:val="24"/>
          <w:szCs w:val="24"/>
        </w:rPr>
        <w:t xml:space="preserve">the </w:t>
      </w:r>
      <w:r w:rsidR="00A9297A">
        <w:rPr>
          <w:sz w:val="24"/>
          <w:szCs w:val="24"/>
        </w:rPr>
        <w:t xml:space="preserve">judgments </w:t>
      </w:r>
      <w:r w:rsidR="00E22DB5">
        <w:rPr>
          <w:sz w:val="24"/>
          <w:szCs w:val="24"/>
        </w:rPr>
        <w:t xml:space="preserve">I have offered on these cases. </w:t>
      </w:r>
      <w:r w:rsidR="00A4130E">
        <w:rPr>
          <w:sz w:val="24"/>
          <w:szCs w:val="24"/>
        </w:rPr>
        <w:t xml:space="preserve">He </w:t>
      </w:r>
      <w:r w:rsidR="00AF59AD">
        <w:rPr>
          <w:sz w:val="24"/>
          <w:szCs w:val="24"/>
        </w:rPr>
        <w:t>maintains</w:t>
      </w:r>
      <w:r w:rsidR="00A4130E">
        <w:rPr>
          <w:sz w:val="24"/>
          <w:szCs w:val="24"/>
        </w:rPr>
        <w:t xml:space="preserve"> that </w:t>
      </w:r>
      <w:r w:rsidR="00AC40A2">
        <w:rPr>
          <w:sz w:val="24"/>
          <w:szCs w:val="24"/>
        </w:rPr>
        <w:t xml:space="preserve">our disposition to blame </w:t>
      </w:r>
      <w:r w:rsidR="00A4130E">
        <w:rPr>
          <w:sz w:val="24"/>
          <w:szCs w:val="24"/>
        </w:rPr>
        <w:t>is</w:t>
      </w:r>
      <w:r w:rsidR="00AC40A2">
        <w:rPr>
          <w:sz w:val="24"/>
          <w:szCs w:val="24"/>
        </w:rPr>
        <w:t xml:space="preserve"> an adaptation</w:t>
      </w:r>
      <w:r w:rsidR="002928DB">
        <w:rPr>
          <w:sz w:val="24"/>
          <w:szCs w:val="24"/>
        </w:rPr>
        <w:t xml:space="preserve">, a trait favored by natural selection because of the enhancement </w:t>
      </w:r>
      <w:r w:rsidR="00A26DDB">
        <w:rPr>
          <w:sz w:val="24"/>
          <w:szCs w:val="24"/>
        </w:rPr>
        <w:t>to</w:t>
      </w:r>
      <w:r w:rsidR="002928DB">
        <w:rPr>
          <w:sz w:val="24"/>
          <w:szCs w:val="24"/>
        </w:rPr>
        <w:t xml:space="preserve"> fitness that it </w:t>
      </w:r>
      <w:r w:rsidR="00EE6365">
        <w:rPr>
          <w:sz w:val="24"/>
          <w:szCs w:val="24"/>
        </w:rPr>
        <w:t xml:space="preserve">(or </w:t>
      </w:r>
      <w:r w:rsidR="007B64D7">
        <w:rPr>
          <w:sz w:val="24"/>
          <w:szCs w:val="24"/>
        </w:rPr>
        <w:t xml:space="preserve">its </w:t>
      </w:r>
      <w:r w:rsidR="00EE6365">
        <w:rPr>
          <w:sz w:val="24"/>
          <w:szCs w:val="24"/>
        </w:rPr>
        <w:t xml:space="preserve">precursors) </w:t>
      </w:r>
      <w:r w:rsidR="002928DB">
        <w:rPr>
          <w:sz w:val="24"/>
          <w:szCs w:val="24"/>
        </w:rPr>
        <w:t>conferred</w:t>
      </w:r>
      <w:r w:rsidR="00AC40A2">
        <w:rPr>
          <w:sz w:val="24"/>
          <w:szCs w:val="24"/>
        </w:rPr>
        <w:t xml:space="preserve">. </w:t>
      </w:r>
      <w:r w:rsidR="00126442">
        <w:rPr>
          <w:sz w:val="24"/>
          <w:szCs w:val="24"/>
        </w:rPr>
        <w:t>S</w:t>
      </w:r>
      <w:r w:rsidR="00475247">
        <w:rPr>
          <w:sz w:val="24"/>
          <w:szCs w:val="24"/>
        </w:rPr>
        <w:t xml:space="preserve">urvival </w:t>
      </w:r>
      <w:r w:rsidR="00126442">
        <w:rPr>
          <w:sz w:val="24"/>
          <w:szCs w:val="24"/>
        </w:rPr>
        <w:t xml:space="preserve">of </w:t>
      </w:r>
      <w:r w:rsidR="00122869">
        <w:rPr>
          <w:sz w:val="24"/>
          <w:szCs w:val="24"/>
        </w:rPr>
        <w:t>human beings</w:t>
      </w:r>
      <w:r w:rsidR="002928DB">
        <w:rPr>
          <w:sz w:val="24"/>
          <w:szCs w:val="24"/>
        </w:rPr>
        <w:t xml:space="preserve">, </w:t>
      </w:r>
      <w:r w:rsidR="00A4130E">
        <w:rPr>
          <w:sz w:val="24"/>
          <w:szCs w:val="24"/>
        </w:rPr>
        <w:t>Levy</w:t>
      </w:r>
      <w:r w:rsidR="002928DB">
        <w:rPr>
          <w:sz w:val="24"/>
          <w:szCs w:val="24"/>
        </w:rPr>
        <w:t xml:space="preserve"> observes,</w:t>
      </w:r>
      <w:r w:rsidR="00122869">
        <w:rPr>
          <w:sz w:val="24"/>
          <w:szCs w:val="24"/>
        </w:rPr>
        <w:t xml:space="preserve"> </w:t>
      </w:r>
      <w:r w:rsidR="00475247">
        <w:rPr>
          <w:sz w:val="24"/>
          <w:szCs w:val="24"/>
        </w:rPr>
        <w:t xml:space="preserve">depends on </w:t>
      </w:r>
      <w:r w:rsidR="00EE6365">
        <w:rPr>
          <w:sz w:val="24"/>
          <w:szCs w:val="24"/>
        </w:rPr>
        <w:t>cooperative interaction</w:t>
      </w:r>
      <w:r w:rsidR="00A01FA9">
        <w:rPr>
          <w:sz w:val="24"/>
          <w:szCs w:val="24"/>
        </w:rPr>
        <w:t>. B</w:t>
      </w:r>
      <w:r w:rsidR="00475247">
        <w:rPr>
          <w:sz w:val="24"/>
          <w:szCs w:val="24"/>
        </w:rPr>
        <w:t xml:space="preserve">ut </w:t>
      </w:r>
      <w:r w:rsidR="00122869">
        <w:rPr>
          <w:sz w:val="24"/>
          <w:szCs w:val="24"/>
        </w:rPr>
        <w:t>under a wide range of conditions</w:t>
      </w:r>
      <w:r w:rsidR="00355E55">
        <w:rPr>
          <w:sz w:val="24"/>
          <w:szCs w:val="24"/>
        </w:rPr>
        <w:t>,</w:t>
      </w:r>
      <w:r w:rsidR="00475247">
        <w:rPr>
          <w:sz w:val="24"/>
          <w:szCs w:val="24"/>
        </w:rPr>
        <w:t xml:space="preserve"> defection is a dominant strategy</w:t>
      </w:r>
      <w:r w:rsidR="005341FD">
        <w:rPr>
          <w:sz w:val="24"/>
          <w:szCs w:val="24"/>
        </w:rPr>
        <w:t xml:space="preserve">: it is advantageous to </w:t>
      </w:r>
      <w:r w:rsidR="003D07C3">
        <w:rPr>
          <w:sz w:val="24"/>
          <w:szCs w:val="24"/>
        </w:rPr>
        <w:t>refuse to cooperate, regardless of whether others do.</w:t>
      </w:r>
      <w:r w:rsidR="00475247">
        <w:rPr>
          <w:sz w:val="24"/>
          <w:szCs w:val="24"/>
        </w:rPr>
        <w:t xml:space="preserve"> Punishment </w:t>
      </w:r>
      <w:r w:rsidR="00AC40A2">
        <w:rPr>
          <w:sz w:val="24"/>
          <w:szCs w:val="24"/>
        </w:rPr>
        <w:t xml:space="preserve">of defectors </w:t>
      </w:r>
      <w:r w:rsidR="005341FD">
        <w:rPr>
          <w:sz w:val="24"/>
          <w:szCs w:val="24"/>
        </w:rPr>
        <w:t xml:space="preserve">can change expected outcomes and thereby </w:t>
      </w:r>
      <w:r w:rsidR="00293AAA">
        <w:rPr>
          <w:sz w:val="24"/>
          <w:szCs w:val="24"/>
        </w:rPr>
        <w:t>secure cooperation</w:t>
      </w:r>
      <w:r w:rsidR="003D07C3">
        <w:rPr>
          <w:sz w:val="24"/>
          <w:szCs w:val="24"/>
        </w:rPr>
        <w:t>, and thus its benefits</w:t>
      </w:r>
      <w:r w:rsidR="00475247">
        <w:rPr>
          <w:sz w:val="24"/>
          <w:szCs w:val="24"/>
        </w:rPr>
        <w:t xml:space="preserve">. “Blame judgments,” Levy </w:t>
      </w:r>
      <w:r w:rsidR="003D07C3">
        <w:rPr>
          <w:sz w:val="24"/>
          <w:szCs w:val="24"/>
        </w:rPr>
        <w:t>suggests</w:t>
      </w:r>
      <w:r w:rsidR="00475247">
        <w:rPr>
          <w:sz w:val="24"/>
          <w:szCs w:val="24"/>
        </w:rPr>
        <w:t>, “are designed to signal appropriate targets of punishment” (</w:t>
      </w:r>
      <w:r w:rsidR="00BC661A">
        <w:rPr>
          <w:sz w:val="24"/>
          <w:szCs w:val="24"/>
        </w:rPr>
        <w:t xml:space="preserve">2017: </w:t>
      </w:r>
      <w:r w:rsidR="00475247">
        <w:rPr>
          <w:sz w:val="24"/>
          <w:szCs w:val="24"/>
        </w:rPr>
        <w:t>258)</w:t>
      </w:r>
      <w:r w:rsidR="00EF3DF7">
        <w:rPr>
          <w:sz w:val="24"/>
          <w:szCs w:val="24"/>
        </w:rPr>
        <w:t xml:space="preserve"> to secure social cooperation</w:t>
      </w:r>
      <w:r w:rsidR="002E467C">
        <w:rPr>
          <w:sz w:val="24"/>
          <w:szCs w:val="24"/>
        </w:rPr>
        <w:t>.</w:t>
      </w:r>
      <w:r w:rsidR="00A26DDB">
        <w:rPr>
          <w:sz w:val="24"/>
          <w:szCs w:val="24"/>
        </w:rPr>
        <w:t xml:space="preserve"> </w:t>
      </w:r>
      <w:r w:rsidR="002E467C">
        <w:rPr>
          <w:sz w:val="24"/>
          <w:szCs w:val="24"/>
        </w:rPr>
        <w:t>I</w:t>
      </w:r>
      <w:r w:rsidR="00293AAA">
        <w:rPr>
          <w:sz w:val="24"/>
          <w:szCs w:val="24"/>
        </w:rPr>
        <w:t xml:space="preserve">f </w:t>
      </w:r>
      <w:r w:rsidR="00A26DDB">
        <w:rPr>
          <w:sz w:val="24"/>
          <w:szCs w:val="24"/>
        </w:rPr>
        <w:t xml:space="preserve">this is correct, </w:t>
      </w:r>
      <w:r w:rsidR="00657A72">
        <w:rPr>
          <w:sz w:val="24"/>
          <w:szCs w:val="24"/>
        </w:rPr>
        <w:t>he continues,</w:t>
      </w:r>
      <w:r w:rsidR="007E73BB">
        <w:rPr>
          <w:sz w:val="24"/>
          <w:szCs w:val="24"/>
        </w:rPr>
        <w:t xml:space="preserve"> </w:t>
      </w:r>
      <w:r w:rsidR="00A26DDB">
        <w:rPr>
          <w:sz w:val="24"/>
          <w:szCs w:val="24"/>
        </w:rPr>
        <w:t xml:space="preserve">“we ought to be disposed to blame </w:t>
      </w:r>
      <w:r w:rsidR="00C2555B">
        <w:rPr>
          <w:sz w:val="24"/>
          <w:szCs w:val="24"/>
        </w:rPr>
        <w:t>those individuals who are likely to be bad bets for cooperative enterprises: those who intentionally defect from these enterprises” (258)</w:t>
      </w:r>
      <w:r w:rsidR="00126442">
        <w:rPr>
          <w:sz w:val="24"/>
          <w:szCs w:val="24"/>
        </w:rPr>
        <w:t>.</w:t>
      </w:r>
      <w:r w:rsidR="00AC40A2">
        <w:rPr>
          <w:sz w:val="24"/>
          <w:szCs w:val="24"/>
        </w:rPr>
        <w:t xml:space="preserve"> </w:t>
      </w:r>
      <w:r w:rsidR="00293AAA">
        <w:rPr>
          <w:sz w:val="24"/>
          <w:szCs w:val="24"/>
        </w:rPr>
        <w:t>Individuals</w:t>
      </w:r>
      <w:r w:rsidR="00A4130E">
        <w:rPr>
          <w:sz w:val="24"/>
          <w:szCs w:val="24"/>
        </w:rPr>
        <w:t xml:space="preserve"> </w:t>
      </w:r>
      <w:r w:rsidR="00A4130E">
        <w:rPr>
          <w:sz w:val="24"/>
          <w:szCs w:val="24"/>
        </w:rPr>
        <w:lastRenderedPageBreak/>
        <w:t>who</w:t>
      </w:r>
      <w:r w:rsidR="00293AAA">
        <w:rPr>
          <w:sz w:val="24"/>
          <w:szCs w:val="24"/>
        </w:rPr>
        <w:t xml:space="preserve"> accidentally fail to cooperate</w:t>
      </w:r>
      <w:r w:rsidR="00A4130E">
        <w:rPr>
          <w:sz w:val="24"/>
          <w:szCs w:val="24"/>
        </w:rPr>
        <w:t xml:space="preserve"> “should not be </w:t>
      </w:r>
      <w:r w:rsidR="00293AAA">
        <w:rPr>
          <w:sz w:val="24"/>
          <w:szCs w:val="24"/>
        </w:rPr>
        <w:t>b</w:t>
      </w:r>
      <w:r w:rsidR="00A4130E">
        <w:rPr>
          <w:sz w:val="24"/>
          <w:szCs w:val="24"/>
        </w:rPr>
        <w:t>lamed, because their doing so is not evidence of a disposition to defect in the future” (258).</w:t>
      </w:r>
      <w:r w:rsidR="002B2F24">
        <w:rPr>
          <w:sz w:val="24"/>
          <w:szCs w:val="24"/>
        </w:rPr>
        <w:t xml:space="preserve"> </w:t>
      </w:r>
    </w:p>
    <w:p w14:paraId="01F912E4" w14:textId="06800C79" w:rsidR="003A22DE" w:rsidRPr="00EF34CC" w:rsidRDefault="002E467C" w:rsidP="00EF34CC">
      <w:pPr>
        <w:pStyle w:val="FootnoteText"/>
        <w:spacing w:line="480" w:lineRule="auto"/>
        <w:ind w:firstLine="720"/>
        <w:rPr>
          <w:i/>
          <w:sz w:val="24"/>
          <w:szCs w:val="24"/>
        </w:rPr>
      </w:pPr>
      <w:r>
        <w:rPr>
          <w:sz w:val="24"/>
          <w:szCs w:val="24"/>
        </w:rPr>
        <w:t xml:space="preserve">Given </w:t>
      </w:r>
      <w:r w:rsidR="00C85CE3">
        <w:rPr>
          <w:sz w:val="24"/>
          <w:szCs w:val="24"/>
        </w:rPr>
        <w:t>the</w:t>
      </w:r>
      <w:r w:rsidR="002B2F24">
        <w:rPr>
          <w:sz w:val="24"/>
          <w:szCs w:val="24"/>
        </w:rPr>
        <w:t xml:space="preserve"> evolutionary history</w:t>
      </w:r>
      <w:r w:rsidR="00C85CE3">
        <w:rPr>
          <w:sz w:val="24"/>
          <w:szCs w:val="24"/>
        </w:rPr>
        <w:t xml:space="preserve"> of</w:t>
      </w:r>
      <w:r w:rsidR="002B2F24">
        <w:rPr>
          <w:sz w:val="24"/>
          <w:szCs w:val="24"/>
        </w:rPr>
        <w:t xml:space="preserve"> our </w:t>
      </w:r>
      <w:r>
        <w:rPr>
          <w:sz w:val="24"/>
          <w:szCs w:val="24"/>
        </w:rPr>
        <w:t>disposition to blame</w:t>
      </w:r>
      <w:r w:rsidR="00C85CE3">
        <w:rPr>
          <w:sz w:val="24"/>
          <w:szCs w:val="24"/>
        </w:rPr>
        <w:t xml:space="preserve">, </w:t>
      </w:r>
      <w:r w:rsidR="00E26D9C">
        <w:rPr>
          <w:sz w:val="24"/>
          <w:szCs w:val="24"/>
        </w:rPr>
        <w:t xml:space="preserve">Levy proposes, </w:t>
      </w:r>
      <w:r w:rsidR="00C85CE3">
        <w:rPr>
          <w:sz w:val="24"/>
          <w:szCs w:val="24"/>
        </w:rPr>
        <w:t xml:space="preserve">“we are committed to an implicit theory </w:t>
      </w:r>
      <w:r w:rsidR="00DB3696">
        <w:rPr>
          <w:sz w:val="24"/>
          <w:szCs w:val="24"/>
        </w:rPr>
        <w:t>of moral responsibility</w:t>
      </w:r>
      <w:r w:rsidR="00C85CE3">
        <w:rPr>
          <w:sz w:val="24"/>
          <w:szCs w:val="24"/>
        </w:rPr>
        <w:t>,</w:t>
      </w:r>
      <w:r w:rsidR="00657A72">
        <w:rPr>
          <w:sz w:val="24"/>
          <w:szCs w:val="24"/>
        </w:rPr>
        <w:t xml:space="preserve"> </w:t>
      </w:r>
      <w:r w:rsidR="00DB3696">
        <w:rPr>
          <w:sz w:val="24"/>
          <w:szCs w:val="24"/>
        </w:rPr>
        <w:t>according to which agents are (directly) blameworthy only for those actions which they believe or desire will cause harm” (260).</w:t>
      </w:r>
      <w:r w:rsidR="00DB3696">
        <w:rPr>
          <w:rStyle w:val="FootnoteReference"/>
          <w:sz w:val="24"/>
          <w:szCs w:val="24"/>
        </w:rPr>
        <w:footnoteReference w:id="24"/>
      </w:r>
      <w:r w:rsidR="00DB3696">
        <w:rPr>
          <w:sz w:val="24"/>
          <w:szCs w:val="24"/>
        </w:rPr>
        <w:t xml:space="preserve"> </w:t>
      </w:r>
      <w:r w:rsidR="00C85CE3">
        <w:rPr>
          <w:sz w:val="24"/>
          <w:szCs w:val="24"/>
        </w:rPr>
        <w:t xml:space="preserve">We are </w:t>
      </w:r>
      <w:r w:rsidR="000E32A9">
        <w:rPr>
          <w:sz w:val="24"/>
          <w:szCs w:val="24"/>
        </w:rPr>
        <w:t xml:space="preserve">thus </w:t>
      </w:r>
      <w:r w:rsidR="00C85CE3">
        <w:rPr>
          <w:sz w:val="24"/>
          <w:szCs w:val="24"/>
        </w:rPr>
        <w:t xml:space="preserve">disposed in assigning </w:t>
      </w:r>
      <w:r w:rsidR="002B2F24">
        <w:rPr>
          <w:sz w:val="24"/>
          <w:szCs w:val="24"/>
        </w:rPr>
        <w:t xml:space="preserve">blame to track agents’ beliefs and desires. </w:t>
      </w:r>
      <w:r w:rsidR="00C85CE3">
        <w:rPr>
          <w:sz w:val="24"/>
          <w:szCs w:val="24"/>
        </w:rPr>
        <w:t>Since these can be hard to discern—</w:t>
      </w:r>
      <w:r w:rsidR="00E26D9C">
        <w:rPr>
          <w:sz w:val="24"/>
          <w:szCs w:val="24"/>
        </w:rPr>
        <w:t xml:space="preserve">and </w:t>
      </w:r>
      <w:r w:rsidR="00C85CE3">
        <w:rPr>
          <w:sz w:val="24"/>
          <w:szCs w:val="24"/>
        </w:rPr>
        <w:t>defectors may try to deceive us about them—we commonly rely on conduct and its consequences for evidence. But</w:t>
      </w:r>
      <w:r w:rsidR="00DB3696">
        <w:rPr>
          <w:sz w:val="24"/>
          <w:szCs w:val="24"/>
        </w:rPr>
        <w:t xml:space="preserve"> </w:t>
      </w:r>
      <w:r w:rsidR="00C85CE3">
        <w:rPr>
          <w:sz w:val="24"/>
          <w:szCs w:val="24"/>
        </w:rPr>
        <w:t xml:space="preserve">such evidence </w:t>
      </w:r>
      <w:r w:rsidR="00DB3696">
        <w:rPr>
          <w:sz w:val="24"/>
          <w:szCs w:val="24"/>
        </w:rPr>
        <w:t>can be misleading, as when someone unwittingly fails to conform to a cooperative arrangement.</w:t>
      </w:r>
      <w:r w:rsidR="00335157">
        <w:rPr>
          <w:sz w:val="24"/>
          <w:szCs w:val="24"/>
        </w:rPr>
        <w:t xml:space="preserve"> In such cases,</w:t>
      </w:r>
      <w:r w:rsidR="00EF34CC">
        <w:rPr>
          <w:sz w:val="24"/>
          <w:szCs w:val="24"/>
        </w:rPr>
        <w:t xml:space="preserve"> </w:t>
      </w:r>
      <w:r w:rsidR="00657A72">
        <w:rPr>
          <w:sz w:val="24"/>
          <w:szCs w:val="24"/>
        </w:rPr>
        <w:t>Levy</w:t>
      </w:r>
      <w:r w:rsidR="00EF34CC">
        <w:rPr>
          <w:sz w:val="24"/>
          <w:szCs w:val="24"/>
        </w:rPr>
        <w:t xml:space="preserve"> maintains, </w:t>
      </w:r>
      <w:r w:rsidR="00AA4DE4">
        <w:rPr>
          <w:sz w:val="24"/>
          <w:szCs w:val="24"/>
        </w:rPr>
        <w:t xml:space="preserve">evidence provided by conduct and its consequences can trigger our </w:t>
      </w:r>
      <w:r w:rsidR="003A41BF">
        <w:rPr>
          <w:sz w:val="24"/>
          <w:szCs w:val="24"/>
        </w:rPr>
        <w:t>disposition to blame.</w:t>
      </w:r>
    </w:p>
    <w:p w14:paraId="101CD3CB" w14:textId="46D5344A" w:rsidR="003A41BF" w:rsidRDefault="003A41BF" w:rsidP="004C56AE">
      <w:pPr>
        <w:pStyle w:val="FootnoteText"/>
        <w:spacing w:line="480" w:lineRule="auto"/>
        <w:ind w:firstLine="720"/>
        <w:rPr>
          <w:sz w:val="24"/>
          <w:szCs w:val="24"/>
        </w:rPr>
      </w:pPr>
    </w:p>
    <w:p w14:paraId="7C43E86D" w14:textId="09E32443" w:rsidR="003A41BF" w:rsidRDefault="003A41BF" w:rsidP="003A41BF">
      <w:pPr>
        <w:pStyle w:val="FootnoteText"/>
        <w:spacing w:line="480" w:lineRule="auto"/>
        <w:ind w:left="720" w:right="720"/>
        <w:rPr>
          <w:sz w:val="24"/>
          <w:szCs w:val="24"/>
        </w:rPr>
      </w:pPr>
      <w:r>
        <w:rPr>
          <w:sz w:val="24"/>
          <w:szCs w:val="24"/>
        </w:rPr>
        <w:t>In these kinds of circumstances, when we have good evidence that the agent’s mental states were not indicative of a bad quality of will, attributing blame to the agent is an error: it conflicts with our implicit theory. But we will find ourselves feeling that we ought to blame. The folk can be expected to blame in these circumstances, even though they are implicitly committed to an account of what justifies blame that entails that they ought not to blame. (</w:t>
      </w:r>
      <w:r w:rsidR="00D84612">
        <w:rPr>
          <w:sz w:val="24"/>
          <w:szCs w:val="24"/>
        </w:rPr>
        <w:t xml:space="preserve">2017: </w:t>
      </w:r>
      <w:r>
        <w:rPr>
          <w:sz w:val="24"/>
          <w:szCs w:val="24"/>
        </w:rPr>
        <w:t>261)</w:t>
      </w:r>
    </w:p>
    <w:p w14:paraId="459C33D4" w14:textId="147D12FA" w:rsidR="000B6B80" w:rsidRDefault="000B6B80" w:rsidP="003A41BF">
      <w:pPr>
        <w:pStyle w:val="FootnoteText"/>
        <w:spacing w:line="480" w:lineRule="auto"/>
        <w:ind w:left="720" w:right="720"/>
        <w:rPr>
          <w:sz w:val="24"/>
          <w:szCs w:val="24"/>
        </w:rPr>
      </w:pPr>
    </w:p>
    <w:p w14:paraId="0207D711" w14:textId="115145B2" w:rsidR="00FB304B" w:rsidRDefault="00A0262B" w:rsidP="00B50D70">
      <w:pPr>
        <w:pStyle w:val="FootnoteText"/>
        <w:spacing w:line="480" w:lineRule="auto"/>
        <w:rPr>
          <w:sz w:val="24"/>
          <w:szCs w:val="24"/>
        </w:rPr>
      </w:pPr>
      <w:r>
        <w:rPr>
          <w:sz w:val="24"/>
          <w:szCs w:val="24"/>
        </w:rPr>
        <w:lastRenderedPageBreak/>
        <w:t>People</w:t>
      </w:r>
      <w:r w:rsidR="00670178">
        <w:rPr>
          <w:sz w:val="24"/>
          <w:szCs w:val="24"/>
        </w:rPr>
        <w:t xml:space="preserve"> may </w:t>
      </w:r>
      <w:r w:rsidR="00C90B8C">
        <w:rPr>
          <w:sz w:val="24"/>
          <w:szCs w:val="24"/>
        </w:rPr>
        <w:t xml:space="preserve">persist in such errors even when they explicitly accept that the wrongdoers lack objectionable attitudes, thus </w:t>
      </w:r>
      <w:r>
        <w:rPr>
          <w:sz w:val="24"/>
          <w:szCs w:val="24"/>
        </w:rPr>
        <w:t>maintaining</w:t>
      </w:r>
      <w:r w:rsidR="00C90B8C">
        <w:rPr>
          <w:sz w:val="24"/>
          <w:szCs w:val="24"/>
        </w:rPr>
        <w:t xml:space="preserve"> judgments that are mistaken “</w:t>
      </w:r>
      <w:r w:rsidR="00C90B8C" w:rsidRPr="00670178">
        <w:rPr>
          <w:i/>
          <w:iCs/>
          <w:sz w:val="24"/>
          <w:szCs w:val="24"/>
        </w:rPr>
        <w:t>by their own lights</w:t>
      </w:r>
      <w:r w:rsidR="00C90B8C">
        <w:rPr>
          <w:sz w:val="24"/>
          <w:szCs w:val="24"/>
        </w:rPr>
        <w:t>”</w:t>
      </w:r>
      <w:r w:rsidR="00670178">
        <w:rPr>
          <w:sz w:val="24"/>
          <w:szCs w:val="24"/>
        </w:rPr>
        <w:t xml:space="preserve"> </w:t>
      </w:r>
      <w:r w:rsidR="003472A8">
        <w:rPr>
          <w:sz w:val="24"/>
          <w:szCs w:val="24"/>
        </w:rPr>
        <w:t>(261</w:t>
      </w:r>
      <w:r w:rsidR="00670178">
        <w:rPr>
          <w:sz w:val="24"/>
          <w:szCs w:val="24"/>
        </w:rPr>
        <w:t>-62</w:t>
      </w:r>
      <w:r w:rsidR="003472A8">
        <w:rPr>
          <w:sz w:val="24"/>
          <w:szCs w:val="24"/>
        </w:rPr>
        <w:t xml:space="preserve">). </w:t>
      </w:r>
      <w:r w:rsidR="00670178">
        <w:rPr>
          <w:sz w:val="24"/>
          <w:szCs w:val="24"/>
        </w:rPr>
        <w:t>(</w:t>
      </w:r>
      <w:r w:rsidR="00E55097">
        <w:rPr>
          <w:sz w:val="24"/>
          <w:szCs w:val="24"/>
        </w:rPr>
        <w:t xml:space="preserve">With </w:t>
      </w:r>
      <w:r w:rsidR="00670178">
        <w:rPr>
          <w:sz w:val="24"/>
          <w:szCs w:val="24"/>
        </w:rPr>
        <w:t xml:space="preserve">this last claim </w:t>
      </w:r>
      <w:r w:rsidR="00E55097">
        <w:rPr>
          <w:sz w:val="24"/>
          <w:szCs w:val="24"/>
        </w:rPr>
        <w:t>Levy’s error theory departs from Talbert’s.)</w:t>
      </w:r>
    </w:p>
    <w:p w14:paraId="577C41C5" w14:textId="7B010EC5" w:rsidR="009F1021" w:rsidRDefault="00951765" w:rsidP="007A6708">
      <w:pPr>
        <w:pStyle w:val="FootnoteText"/>
        <w:spacing w:line="480" w:lineRule="auto"/>
        <w:ind w:firstLine="720"/>
        <w:rPr>
          <w:sz w:val="24"/>
          <w:szCs w:val="24"/>
        </w:rPr>
      </w:pPr>
      <w:r>
        <w:rPr>
          <w:sz w:val="24"/>
          <w:szCs w:val="24"/>
        </w:rPr>
        <w:t>These</w:t>
      </w:r>
      <w:r w:rsidR="00657A72">
        <w:rPr>
          <w:sz w:val="24"/>
          <w:szCs w:val="24"/>
        </w:rPr>
        <w:t xml:space="preserve"> conjectures raise </w:t>
      </w:r>
      <w:r w:rsidR="007A6708">
        <w:rPr>
          <w:sz w:val="24"/>
          <w:szCs w:val="24"/>
        </w:rPr>
        <w:t>a number of interesting questions,</w:t>
      </w:r>
      <w:r w:rsidR="00AF4240">
        <w:rPr>
          <w:sz w:val="24"/>
          <w:szCs w:val="24"/>
        </w:rPr>
        <w:t xml:space="preserve"> most of which I must leave aside here.</w:t>
      </w:r>
      <w:r w:rsidR="007A6708">
        <w:rPr>
          <w:sz w:val="24"/>
          <w:szCs w:val="24"/>
        </w:rPr>
        <w:t xml:space="preserve"> </w:t>
      </w:r>
      <w:r w:rsidR="00413F38">
        <w:rPr>
          <w:sz w:val="24"/>
          <w:szCs w:val="24"/>
        </w:rPr>
        <w:t xml:space="preserve">I </w:t>
      </w:r>
      <w:r w:rsidR="007A6708">
        <w:rPr>
          <w:sz w:val="24"/>
          <w:szCs w:val="24"/>
        </w:rPr>
        <w:t xml:space="preserve">limit my response to </w:t>
      </w:r>
      <w:r w:rsidR="00413F38">
        <w:rPr>
          <w:sz w:val="24"/>
          <w:szCs w:val="24"/>
        </w:rPr>
        <w:t xml:space="preserve">two points. </w:t>
      </w:r>
      <w:r w:rsidR="009F1021">
        <w:rPr>
          <w:sz w:val="24"/>
          <w:szCs w:val="24"/>
        </w:rPr>
        <w:t xml:space="preserve">The first concerns </w:t>
      </w:r>
      <w:r w:rsidR="009D145B">
        <w:rPr>
          <w:sz w:val="24"/>
          <w:szCs w:val="24"/>
        </w:rPr>
        <w:t>the</w:t>
      </w:r>
      <w:r w:rsidR="009F1021">
        <w:rPr>
          <w:sz w:val="24"/>
          <w:szCs w:val="24"/>
        </w:rPr>
        <w:t xml:space="preserve"> assimilation of </w:t>
      </w:r>
      <w:r w:rsidR="009D145B">
        <w:rPr>
          <w:sz w:val="24"/>
          <w:szCs w:val="24"/>
        </w:rPr>
        <w:t xml:space="preserve">mechanisms of </w:t>
      </w:r>
      <w:r w:rsidR="00830B1F">
        <w:rPr>
          <w:sz w:val="24"/>
          <w:szCs w:val="24"/>
        </w:rPr>
        <w:t xml:space="preserve">defector detection, </w:t>
      </w:r>
      <w:r w:rsidR="009F1021">
        <w:rPr>
          <w:sz w:val="24"/>
          <w:szCs w:val="24"/>
        </w:rPr>
        <w:t>punishment</w:t>
      </w:r>
      <w:r w:rsidR="00830B1F">
        <w:rPr>
          <w:sz w:val="24"/>
          <w:szCs w:val="24"/>
        </w:rPr>
        <w:t>,</w:t>
      </w:r>
      <w:r w:rsidR="00413F38">
        <w:rPr>
          <w:sz w:val="24"/>
          <w:szCs w:val="24"/>
        </w:rPr>
        <w:t xml:space="preserve"> and blame</w:t>
      </w:r>
      <w:r w:rsidR="009F1021">
        <w:rPr>
          <w:sz w:val="24"/>
          <w:szCs w:val="24"/>
        </w:rPr>
        <w:t xml:space="preserve">. The second concerns the normative </w:t>
      </w:r>
      <w:r w:rsidR="008617DE">
        <w:rPr>
          <w:sz w:val="24"/>
          <w:szCs w:val="24"/>
        </w:rPr>
        <w:t>import</w:t>
      </w:r>
      <w:r w:rsidR="009F1021">
        <w:rPr>
          <w:sz w:val="24"/>
          <w:szCs w:val="24"/>
        </w:rPr>
        <w:t xml:space="preserve"> of </w:t>
      </w:r>
      <w:r w:rsidR="00E55097">
        <w:rPr>
          <w:sz w:val="24"/>
          <w:szCs w:val="24"/>
        </w:rPr>
        <w:t>adaptive dispositions.</w:t>
      </w:r>
    </w:p>
    <w:p w14:paraId="4918A07E" w14:textId="34F21EFA" w:rsidR="00310FCD" w:rsidRDefault="009F1021" w:rsidP="00830B1F">
      <w:pPr>
        <w:pStyle w:val="FootnoteText"/>
        <w:spacing w:line="480" w:lineRule="auto"/>
        <w:ind w:firstLine="720"/>
        <w:rPr>
          <w:sz w:val="24"/>
          <w:szCs w:val="24"/>
        </w:rPr>
      </w:pPr>
      <w:r>
        <w:rPr>
          <w:sz w:val="24"/>
          <w:szCs w:val="24"/>
        </w:rPr>
        <w:t xml:space="preserve">Levy </w:t>
      </w:r>
      <w:r w:rsidR="003368E8">
        <w:rPr>
          <w:sz w:val="24"/>
          <w:szCs w:val="24"/>
        </w:rPr>
        <w:t>offers</w:t>
      </w:r>
      <w:r>
        <w:rPr>
          <w:sz w:val="24"/>
          <w:szCs w:val="24"/>
        </w:rPr>
        <w:t xml:space="preserve"> a just-so </w:t>
      </w:r>
      <w:r w:rsidR="00797062">
        <w:rPr>
          <w:sz w:val="24"/>
          <w:szCs w:val="24"/>
        </w:rPr>
        <w:t xml:space="preserve">story of the natural selection of </w:t>
      </w:r>
      <w:r>
        <w:rPr>
          <w:sz w:val="24"/>
          <w:szCs w:val="24"/>
        </w:rPr>
        <w:t xml:space="preserve">what might be called </w:t>
      </w:r>
      <w:r w:rsidR="002928DB">
        <w:rPr>
          <w:sz w:val="24"/>
          <w:szCs w:val="24"/>
        </w:rPr>
        <w:t xml:space="preserve">a </w:t>
      </w:r>
      <w:r w:rsidR="00797062">
        <w:rPr>
          <w:sz w:val="24"/>
          <w:szCs w:val="24"/>
        </w:rPr>
        <w:t>defector</w:t>
      </w:r>
      <w:r w:rsidR="00E5521B">
        <w:rPr>
          <w:sz w:val="24"/>
          <w:szCs w:val="24"/>
        </w:rPr>
        <w:t xml:space="preserve"> </w:t>
      </w:r>
      <w:r w:rsidR="00797062">
        <w:rPr>
          <w:sz w:val="24"/>
          <w:szCs w:val="24"/>
        </w:rPr>
        <w:t>detect</w:t>
      </w:r>
      <w:r w:rsidR="002928DB">
        <w:rPr>
          <w:sz w:val="24"/>
          <w:szCs w:val="24"/>
        </w:rPr>
        <w:t xml:space="preserve">ion mechanism </w:t>
      </w:r>
      <w:r w:rsidR="00A75AE1">
        <w:rPr>
          <w:sz w:val="24"/>
          <w:szCs w:val="24"/>
        </w:rPr>
        <w:t>that</w:t>
      </w:r>
      <w:r w:rsidR="00830B1F">
        <w:rPr>
          <w:sz w:val="24"/>
          <w:szCs w:val="24"/>
        </w:rPr>
        <w:t>, he says,</w:t>
      </w:r>
      <w:r w:rsidR="00A75AE1">
        <w:rPr>
          <w:sz w:val="24"/>
          <w:szCs w:val="24"/>
        </w:rPr>
        <w:t xml:space="preserve"> disposes us to punish</w:t>
      </w:r>
      <w:r w:rsidR="00797062">
        <w:rPr>
          <w:sz w:val="24"/>
          <w:szCs w:val="24"/>
        </w:rPr>
        <w:t>.</w:t>
      </w:r>
      <w:r w:rsidR="005B70C3">
        <w:rPr>
          <w:rStyle w:val="FootnoteReference"/>
          <w:sz w:val="24"/>
          <w:szCs w:val="24"/>
        </w:rPr>
        <w:footnoteReference w:id="25"/>
      </w:r>
      <w:r w:rsidR="00797062">
        <w:rPr>
          <w:sz w:val="24"/>
          <w:szCs w:val="24"/>
        </w:rPr>
        <w:t xml:space="preserve"> </w:t>
      </w:r>
      <w:r>
        <w:rPr>
          <w:sz w:val="24"/>
          <w:szCs w:val="24"/>
        </w:rPr>
        <w:t>H</w:t>
      </w:r>
      <w:r w:rsidR="00FB304B">
        <w:rPr>
          <w:sz w:val="24"/>
          <w:szCs w:val="24"/>
        </w:rPr>
        <w:t xml:space="preserve">e suggests that our disposition to blame is explained by the same selection process. </w:t>
      </w:r>
      <w:r w:rsidR="00830B1F">
        <w:rPr>
          <w:sz w:val="24"/>
          <w:szCs w:val="24"/>
        </w:rPr>
        <w:t xml:space="preserve">But </w:t>
      </w:r>
      <w:r w:rsidR="009D145B">
        <w:rPr>
          <w:sz w:val="24"/>
          <w:szCs w:val="24"/>
        </w:rPr>
        <w:t xml:space="preserve">defection can be deterred by refusal to cooperate with defectors, and </w:t>
      </w:r>
      <w:r w:rsidR="00830B1F">
        <w:rPr>
          <w:sz w:val="24"/>
          <w:szCs w:val="24"/>
        </w:rPr>
        <w:t xml:space="preserve">a refusal to cooperate </w:t>
      </w:r>
      <w:r w:rsidR="00461847">
        <w:rPr>
          <w:sz w:val="24"/>
          <w:szCs w:val="24"/>
        </w:rPr>
        <w:t xml:space="preserve">need </w:t>
      </w:r>
      <w:r w:rsidR="00830B1F">
        <w:rPr>
          <w:sz w:val="24"/>
          <w:szCs w:val="24"/>
        </w:rPr>
        <w:t xml:space="preserve">not be an imposition of punishment. </w:t>
      </w:r>
      <w:r w:rsidR="00830B1F" w:rsidRPr="00830B1F">
        <w:rPr>
          <w:sz w:val="24"/>
          <w:szCs w:val="24"/>
        </w:rPr>
        <w:t>Punishment has an aim, one of imposing a cost in return for alleged misconduct, that such refusal can lack, for the refusal might aim only at protecting oneself from further loss.</w:t>
      </w:r>
      <w:r w:rsidR="00830B1F">
        <w:rPr>
          <w:sz w:val="24"/>
          <w:szCs w:val="24"/>
        </w:rPr>
        <w:t xml:space="preserve"> </w:t>
      </w:r>
      <w:r w:rsidR="00310FCD">
        <w:rPr>
          <w:sz w:val="24"/>
          <w:szCs w:val="24"/>
        </w:rPr>
        <w:t>A</w:t>
      </w:r>
      <w:r w:rsidR="00830B1F">
        <w:rPr>
          <w:sz w:val="24"/>
          <w:szCs w:val="24"/>
        </w:rPr>
        <w:t xml:space="preserve"> mechanism of detecting defectors</w:t>
      </w:r>
      <w:r w:rsidR="00310FCD">
        <w:rPr>
          <w:sz w:val="24"/>
          <w:szCs w:val="24"/>
        </w:rPr>
        <w:t xml:space="preserve">, then, </w:t>
      </w:r>
      <w:r w:rsidR="00C3496D">
        <w:rPr>
          <w:sz w:val="24"/>
          <w:szCs w:val="24"/>
        </w:rPr>
        <w:t>is distinct from</w:t>
      </w:r>
      <w:r w:rsidR="00310FCD">
        <w:rPr>
          <w:sz w:val="24"/>
          <w:szCs w:val="24"/>
        </w:rPr>
        <w:t xml:space="preserve"> a disposition to punish.</w:t>
      </w:r>
    </w:p>
    <w:p w14:paraId="7AF2DBF5" w14:textId="4DBCDDE4" w:rsidR="00BE1AE8" w:rsidRDefault="00830B1F" w:rsidP="00310FCD">
      <w:pPr>
        <w:pStyle w:val="FootnoteText"/>
        <w:spacing w:line="480" w:lineRule="auto"/>
        <w:ind w:firstLine="720"/>
        <w:rPr>
          <w:sz w:val="24"/>
          <w:szCs w:val="24"/>
        </w:rPr>
      </w:pPr>
      <w:r>
        <w:rPr>
          <w:sz w:val="24"/>
          <w:szCs w:val="24"/>
        </w:rPr>
        <w:t xml:space="preserve">Further, the latter </w:t>
      </w:r>
      <w:r w:rsidR="00310FCD">
        <w:rPr>
          <w:sz w:val="24"/>
          <w:szCs w:val="24"/>
        </w:rPr>
        <w:t xml:space="preserve">is not the same as a disposition to blame. </w:t>
      </w:r>
      <w:r>
        <w:rPr>
          <w:sz w:val="24"/>
          <w:szCs w:val="24"/>
        </w:rPr>
        <w:t xml:space="preserve">We </w:t>
      </w:r>
      <w:r w:rsidR="00FB304B">
        <w:rPr>
          <w:sz w:val="24"/>
          <w:szCs w:val="24"/>
        </w:rPr>
        <w:t xml:space="preserve">blame without punishing, and we punish without blaming. </w:t>
      </w:r>
      <w:r w:rsidR="008617DE">
        <w:rPr>
          <w:sz w:val="24"/>
          <w:szCs w:val="24"/>
        </w:rPr>
        <w:t xml:space="preserve">We commonly blame the dead, though they are not available to be punished. </w:t>
      </w:r>
      <w:r w:rsidR="002B55E5">
        <w:rPr>
          <w:sz w:val="24"/>
          <w:szCs w:val="24"/>
        </w:rPr>
        <w:t xml:space="preserve">We recognize </w:t>
      </w:r>
      <w:r w:rsidR="008617DE">
        <w:rPr>
          <w:sz w:val="24"/>
          <w:szCs w:val="24"/>
        </w:rPr>
        <w:t xml:space="preserve">quite </w:t>
      </w:r>
      <w:r w:rsidR="002B55E5">
        <w:rPr>
          <w:sz w:val="24"/>
          <w:szCs w:val="24"/>
        </w:rPr>
        <w:t xml:space="preserve">different norms for the two. </w:t>
      </w:r>
      <w:r w:rsidR="00722422">
        <w:rPr>
          <w:sz w:val="24"/>
          <w:szCs w:val="24"/>
        </w:rPr>
        <w:t xml:space="preserve">Offenses that merit blame can be too minor to merit punishment. And while </w:t>
      </w:r>
      <w:r w:rsidR="008617DE">
        <w:rPr>
          <w:sz w:val="24"/>
          <w:szCs w:val="24"/>
        </w:rPr>
        <w:t xml:space="preserve">nearly </w:t>
      </w:r>
      <w:r w:rsidR="00722422">
        <w:rPr>
          <w:sz w:val="24"/>
          <w:szCs w:val="24"/>
        </w:rPr>
        <w:t>anyone may blame</w:t>
      </w:r>
      <w:r w:rsidR="008617DE">
        <w:rPr>
          <w:sz w:val="24"/>
          <w:szCs w:val="24"/>
        </w:rPr>
        <w:t xml:space="preserve"> (perhaps the hypocritical are excepted)</w:t>
      </w:r>
      <w:r w:rsidR="00722422">
        <w:rPr>
          <w:sz w:val="24"/>
          <w:szCs w:val="24"/>
        </w:rPr>
        <w:t xml:space="preserve">, only those in special positions may punish. </w:t>
      </w:r>
      <w:r w:rsidR="009F1021">
        <w:rPr>
          <w:sz w:val="24"/>
          <w:szCs w:val="24"/>
        </w:rPr>
        <w:t xml:space="preserve">Even supposing, then, that </w:t>
      </w:r>
      <w:r w:rsidR="003C578A">
        <w:rPr>
          <w:sz w:val="24"/>
          <w:szCs w:val="24"/>
        </w:rPr>
        <w:t xml:space="preserve">a </w:t>
      </w:r>
      <w:r w:rsidR="003368E8">
        <w:rPr>
          <w:sz w:val="24"/>
          <w:szCs w:val="24"/>
        </w:rPr>
        <w:t>mechanism that produce</w:t>
      </w:r>
      <w:r w:rsidR="003C578A">
        <w:rPr>
          <w:sz w:val="24"/>
          <w:szCs w:val="24"/>
        </w:rPr>
        <w:t>s</w:t>
      </w:r>
      <w:r w:rsidR="003368E8">
        <w:rPr>
          <w:sz w:val="24"/>
          <w:szCs w:val="24"/>
        </w:rPr>
        <w:t xml:space="preserve"> </w:t>
      </w:r>
      <w:r w:rsidR="00413F38">
        <w:rPr>
          <w:sz w:val="24"/>
          <w:szCs w:val="24"/>
        </w:rPr>
        <w:t xml:space="preserve">punishment </w:t>
      </w:r>
      <w:r w:rsidR="009F1021">
        <w:rPr>
          <w:sz w:val="24"/>
          <w:szCs w:val="24"/>
        </w:rPr>
        <w:t xml:space="preserve">and </w:t>
      </w:r>
      <w:r w:rsidR="003C578A">
        <w:rPr>
          <w:sz w:val="24"/>
          <w:szCs w:val="24"/>
        </w:rPr>
        <w:t>one</w:t>
      </w:r>
      <w:r w:rsidR="003368E8">
        <w:rPr>
          <w:sz w:val="24"/>
          <w:szCs w:val="24"/>
        </w:rPr>
        <w:t xml:space="preserve"> that produce</w:t>
      </w:r>
      <w:r w:rsidR="003C578A">
        <w:rPr>
          <w:sz w:val="24"/>
          <w:szCs w:val="24"/>
        </w:rPr>
        <w:t>s</w:t>
      </w:r>
      <w:r w:rsidR="003368E8">
        <w:rPr>
          <w:sz w:val="24"/>
          <w:szCs w:val="24"/>
        </w:rPr>
        <w:t xml:space="preserve"> </w:t>
      </w:r>
      <w:r w:rsidR="00413F38">
        <w:rPr>
          <w:sz w:val="24"/>
          <w:szCs w:val="24"/>
        </w:rPr>
        <w:t>blame</w:t>
      </w:r>
      <w:r w:rsidR="009F1021">
        <w:rPr>
          <w:sz w:val="24"/>
          <w:szCs w:val="24"/>
        </w:rPr>
        <w:t xml:space="preserve"> are adaptations, </w:t>
      </w:r>
      <w:r w:rsidR="00BE2A0B">
        <w:rPr>
          <w:sz w:val="24"/>
          <w:szCs w:val="24"/>
        </w:rPr>
        <w:t xml:space="preserve">it is questionable whether </w:t>
      </w:r>
      <w:r w:rsidR="003B5EF3">
        <w:rPr>
          <w:sz w:val="24"/>
          <w:szCs w:val="24"/>
        </w:rPr>
        <w:t xml:space="preserve">we have here a single mechanism with a single </w:t>
      </w:r>
      <w:r w:rsidR="00BE2A0B">
        <w:rPr>
          <w:sz w:val="24"/>
          <w:szCs w:val="24"/>
        </w:rPr>
        <w:t>adaptive function</w:t>
      </w:r>
      <w:r w:rsidR="002B55E5">
        <w:rPr>
          <w:sz w:val="24"/>
          <w:szCs w:val="24"/>
        </w:rPr>
        <w:t xml:space="preserve"> (and a single set of norms)</w:t>
      </w:r>
      <w:r w:rsidR="00BE2A0B">
        <w:rPr>
          <w:sz w:val="24"/>
          <w:szCs w:val="24"/>
        </w:rPr>
        <w:t xml:space="preserve">. </w:t>
      </w:r>
    </w:p>
    <w:p w14:paraId="159D1808" w14:textId="7F00D48B" w:rsidR="006D3FB3" w:rsidRDefault="002F0488" w:rsidP="00810DF0">
      <w:pPr>
        <w:pStyle w:val="FootnoteText"/>
        <w:spacing w:line="480" w:lineRule="auto"/>
        <w:rPr>
          <w:sz w:val="24"/>
          <w:szCs w:val="24"/>
        </w:rPr>
      </w:pPr>
      <w:r>
        <w:rPr>
          <w:sz w:val="24"/>
          <w:szCs w:val="24"/>
        </w:rPr>
        <w:lastRenderedPageBreak/>
        <w:tab/>
      </w:r>
      <w:r w:rsidR="001B4464">
        <w:rPr>
          <w:sz w:val="24"/>
          <w:szCs w:val="24"/>
        </w:rPr>
        <w:t xml:space="preserve">A </w:t>
      </w:r>
      <w:r w:rsidR="00A62114">
        <w:rPr>
          <w:sz w:val="24"/>
          <w:szCs w:val="24"/>
        </w:rPr>
        <w:t xml:space="preserve">second </w:t>
      </w:r>
      <w:r w:rsidR="002F1C27">
        <w:rPr>
          <w:sz w:val="24"/>
          <w:szCs w:val="24"/>
        </w:rPr>
        <w:t xml:space="preserve">(and I think more important) </w:t>
      </w:r>
      <w:r w:rsidR="001B4464">
        <w:rPr>
          <w:sz w:val="24"/>
          <w:szCs w:val="24"/>
        </w:rPr>
        <w:t xml:space="preserve">response </w:t>
      </w:r>
      <w:r w:rsidR="00A62114">
        <w:rPr>
          <w:sz w:val="24"/>
          <w:szCs w:val="24"/>
        </w:rPr>
        <w:t>concerns the normative lesson that Levy draws.</w:t>
      </w:r>
      <w:r w:rsidR="001B4464">
        <w:rPr>
          <w:sz w:val="24"/>
          <w:szCs w:val="24"/>
        </w:rPr>
        <w:t xml:space="preserve"> S</w:t>
      </w:r>
      <w:r w:rsidR="00FB6BFF">
        <w:rPr>
          <w:sz w:val="24"/>
          <w:szCs w:val="24"/>
        </w:rPr>
        <w:t xml:space="preserve">uppose, as </w:t>
      </w:r>
      <w:r w:rsidR="00A62114">
        <w:rPr>
          <w:sz w:val="24"/>
          <w:szCs w:val="24"/>
        </w:rPr>
        <w:t>he</w:t>
      </w:r>
      <w:r w:rsidR="00FB6BFF">
        <w:rPr>
          <w:sz w:val="24"/>
          <w:szCs w:val="24"/>
        </w:rPr>
        <w:t xml:space="preserve"> maintains, that we possess, as an adapt</w:t>
      </w:r>
      <w:r w:rsidR="001B4464">
        <w:rPr>
          <w:sz w:val="24"/>
          <w:szCs w:val="24"/>
        </w:rPr>
        <w:t xml:space="preserve">ation, </w:t>
      </w:r>
      <w:r w:rsidR="00E55097">
        <w:rPr>
          <w:sz w:val="24"/>
          <w:szCs w:val="24"/>
        </w:rPr>
        <w:t xml:space="preserve">a disposition to blame that embodies </w:t>
      </w:r>
      <w:r w:rsidR="001B4464">
        <w:rPr>
          <w:sz w:val="24"/>
          <w:szCs w:val="24"/>
        </w:rPr>
        <w:t>an</w:t>
      </w:r>
      <w:r w:rsidR="00FB6BFF">
        <w:rPr>
          <w:sz w:val="24"/>
          <w:szCs w:val="24"/>
        </w:rPr>
        <w:t xml:space="preserve"> </w:t>
      </w:r>
      <w:r>
        <w:rPr>
          <w:sz w:val="24"/>
          <w:szCs w:val="24"/>
        </w:rPr>
        <w:t>implicit theor</w:t>
      </w:r>
      <w:r w:rsidR="006D3FB3">
        <w:rPr>
          <w:sz w:val="24"/>
          <w:szCs w:val="24"/>
        </w:rPr>
        <w:t xml:space="preserve">y. What, if anything, is the normative </w:t>
      </w:r>
      <w:r w:rsidR="008617DE">
        <w:rPr>
          <w:sz w:val="24"/>
          <w:szCs w:val="24"/>
        </w:rPr>
        <w:t>authority</w:t>
      </w:r>
      <w:r w:rsidR="006D3FB3">
        <w:rPr>
          <w:sz w:val="24"/>
          <w:szCs w:val="24"/>
        </w:rPr>
        <w:t xml:space="preserve"> of that theory? Perhaps: if our blaming is to serve the purpose for which the disposition to blame (or its precursors) evolved, we must blame </w:t>
      </w:r>
      <w:r w:rsidR="00415D5C">
        <w:rPr>
          <w:sz w:val="24"/>
          <w:szCs w:val="24"/>
        </w:rPr>
        <w:t>those who are such-and-such and not those who are so-and-so</w:t>
      </w:r>
      <w:r w:rsidR="006D3FB3">
        <w:rPr>
          <w:sz w:val="24"/>
          <w:szCs w:val="24"/>
        </w:rPr>
        <w:t>. But conditioned as it is on serving th</w:t>
      </w:r>
      <w:r w:rsidR="008617DE">
        <w:rPr>
          <w:sz w:val="24"/>
          <w:szCs w:val="24"/>
        </w:rPr>
        <w:t>is</w:t>
      </w:r>
      <w:r w:rsidR="006D3FB3">
        <w:rPr>
          <w:sz w:val="24"/>
          <w:szCs w:val="24"/>
        </w:rPr>
        <w:t xml:space="preserve"> evolutionary function, the norm has no moral import. </w:t>
      </w:r>
      <w:r w:rsidR="00415D5C">
        <w:rPr>
          <w:sz w:val="24"/>
          <w:szCs w:val="24"/>
        </w:rPr>
        <w:t>W</w:t>
      </w:r>
      <w:r w:rsidR="006D3FB3">
        <w:rPr>
          <w:sz w:val="24"/>
          <w:szCs w:val="24"/>
        </w:rPr>
        <w:t xml:space="preserve">e do not generally do moral wrong by </w:t>
      </w:r>
      <w:r w:rsidR="004421A8">
        <w:rPr>
          <w:sz w:val="24"/>
          <w:szCs w:val="24"/>
        </w:rPr>
        <w:t xml:space="preserve">failing to employ our capacities for purposes for which they evolved, </w:t>
      </w:r>
      <w:r w:rsidR="00F21E95">
        <w:rPr>
          <w:sz w:val="24"/>
          <w:szCs w:val="24"/>
        </w:rPr>
        <w:t>n</w:t>
      </w:r>
      <w:r w:rsidR="004421A8">
        <w:rPr>
          <w:sz w:val="24"/>
          <w:szCs w:val="24"/>
        </w:rPr>
        <w:t xml:space="preserve">or for </w:t>
      </w:r>
      <w:r w:rsidR="006D3FB3">
        <w:rPr>
          <w:sz w:val="24"/>
          <w:szCs w:val="24"/>
        </w:rPr>
        <w:t xml:space="preserve">employing </w:t>
      </w:r>
      <w:r w:rsidR="004421A8">
        <w:rPr>
          <w:sz w:val="24"/>
          <w:szCs w:val="24"/>
        </w:rPr>
        <w:t>them</w:t>
      </w:r>
      <w:r w:rsidR="006D3FB3">
        <w:rPr>
          <w:sz w:val="24"/>
          <w:szCs w:val="24"/>
        </w:rPr>
        <w:t xml:space="preserve"> for purposes </w:t>
      </w:r>
      <w:r w:rsidR="00F21E95">
        <w:rPr>
          <w:sz w:val="24"/>
          <w:szCs w:val="24"/>
        </w:rPr>
        <w:t>quite different from</w:t>
      </w:r>
      <w:r w:rsidR="006D3FB3">
        <w:rPr>
          <w:sz w:val="24"/>
          <w:szCs w:val="24"/>
        </w:rPr>
        <w:t xml:space="preserve"> those for which they evolved. (</w:t>
      </w:r>
      <w:r w:rsidR="004421A8">
        <w:rPr>
          <w:sz w:val="24"/>
          <w:szCs w:val="24"/>
        </w:rPr>
        <w:t>Celibacy is not immoral, and t</w:t>
      </w:r>
      <w:r w:rsidR="006D3FB3">
        <w:rPr>
          <w:sz w:val="24"/>
          <w:szCs w:val="24"/>
        </w:rPr>
        <w:t xml:space="preserve">here is nothing morally amiss with doing a handstand.) For moral guidance on blaming, we shall have to look elsewhere. </w:t>
      </w:r>
    </w:p>
    <w:p w14:paraId="2FBB1761" w14:textId="6BF047DF" w:rsidR="007B64D7" w:rsidRDefault="001B6B1F" w:rsidP="0073451B">
      <w:pPr>
        <w:pStyle w:val="FootnoteText"/>
        <w:spacing w:line="480" w:lineRule="auto"/>
        <w:rPr>
          <w:sz w:val="24"/>
          <w:szCs w:val="24"/>
        </w:rPr>
      </w:pPr>
      <w:r>
        <w:rPr>
          <w:sz w:val="24"/>
          <w:szCs w:val="24"/>
        </w:rPr>
        <w:tab/>
        <w:t xml:space="preserve">Levy </w:t>
      </w:r>
      <w:r w:rsidR="006D3FB3">
        <w:rPr>
          <w:sz w:val="24"/>
          <w:szCs w:val="24"/>
        </w:rPr>
        <w:t xml:space="preserve">apparently agrees, for he rejects the theory that he finds implicit in our disposition to blame. </w:t>
      </w:r>
      <w:r w:rsidR="002F0488" w:rsidRPr="002F0488">
        <w:rPr>
          <w:sz w:val="24"/>
          <w:szCs w:val="24"/>
        </w:rPr>
        <w:t xml:space="preserve">He reports: “I am a moral responsibility skeptic: I do not believe that we ought </w:t>
      </w:r>
      <w:r w:rsidR="002F0488" w:rsidRPr="002F0488">
        <w:rPr>
          <w:i/>
          <w:sz w:val="24"/>
          <w:szCs w:val="24"/>
        </w:rPr>
        <w:t>ever</w:t>
      </w:r>
      <w:r w:rsidR="002F0488" w:rsidRPr="002F0488">
        <w:rPr>
          <w:sz w:val="24"/>
          <w:szCs w:val="24"/>
        </w:rPr>
        <w:t xml:space="preserve"> to blame” (261).</w:t>
      </w:r>
      <w:r w:rsidR="00FB6BFF">
        <w:rPr>
          <w:sz w:val="24"/>
          <w:szCs w:val="24"/>
        </w:rPr>
        <w:t xml:space="preserve"> </w:t>
      </w:r>
    </w:p>
    <w:p w14:paraId="36FDDEB5" w14:textId="4B3FBC59" w:rsidR="00A759A0" w:rsidRDefault="007B64D7" w:rsidP="007B64D7">
      <w:pPr>
        <w:pStyle w:val="FootnoteText"/>
        <w:spacing w:line="480" w:lineRule="auto"/>
        <w:ind w:firstLine="720"/>
        <w:rPr>
          <w:sz w:val="24"/>
          <w:szCs w:val="24"/>
        </w:rPr>
      </w:pPr>
      <w:r>
        <w:rPr>
          <w:sz w:val="24"/>
          <w:szCs w:val="24"/>
        </w:rPr>
        <w:t xml:space="preserve">The fact </w:t>
      </w:r>
      <w:r w:rsidR="00775862">
        <w:rPr>
          <w:sz w:val="24"/>
          <w:szCs w:val="24"/>
        </w:rPr>
        <w:t xml:space="preserve">(if it is a fact) </w:t>
      </w:r>
      <w:r>
        <w:rPr>
          <w:sz w:val="24"/>
          <w:szCs w:val="24"/>
        </w:rPr>
        <w:t xml:space="preserve">that </w:t>
      </w:r>
      <w:r w:rsidR="00775862">
        <w:rPr>
          <w:sz w:val="24"/>
          <w:szCs w:val="24"/>
        </w:rPr>
        <w:t xml:space="preserve">our </w:t>
      </w:r>
      <w:r>
        <w:rPr>
          <w:sz w:val="24"/>
          <w:szCs w:val="24"/>
        </w:rPr>
        <w:t xml:space="preserve">disposition </w:t>
      </w:r>
      <w:r w:rsidR="00775862">
        <w:rPr>
          <w:sz w:val="24"/>
          <w:szCs w:val="24"/>
        </w:rPr>
        <w:t>to blame</w:t>
      </w:r>
      <w:r>
        <w:rPr>
          <w:sz w:val="24"/>
          <w:szCs w:val="24"/>
        </w:rPr>
        <w:t xml:space="preserve"> can be explained by its (or its precursors’) contribution to fitness does not settle the relevant normative matters. There is no such </w:t>
      </w:r>
      <w:r w:rsidR="00A759A0">
        <w:rPr>
          <w:sz w:val="24"/>
          <w:szCs w:val="24"/>
        </w:rPr>
        <w:t>short cut from biology to moral</w:t>
      </w:r>
      <w:r w:rsidR="00FD2B08">
        <w:rPr>
          <w:sz w:val="24"/>
          <w:szCs w:val="24"/>
        </w:rPr>
        <w:t>ity</w:t>
      </w:r>
      <w:r w:rsidR="00A759A0">
        <w:rPr>
          <w:sz w:val="24"/>
          <w:szCs w:val="24"/>
        </w:rPr>
        <w:t>.</w:t>
      </w:r>
    </w:p>
    <w:p w14:paraId="163294EE" w14:textId="77777777" w:rsidR="004A683F" w:rsidRDefault="004A683F" w:rsidP="0018554B">
      <w:pPr>
        <w:pStyle w:val="FootnoteText"/>
        <w:spacing w:line="480" w:lineRule="auto"/>
      </w:pPr>
    </w:p>
    <w:p w14:paraId="79D1A0C1" w14:textId="77777777" w:rsidR="004A683F" w:rsidRDefault="004A683F" w:rsidP="004A683F">
      <w:pPr>
        <w:pStyle w:val="FootnoteText"/>
        <w:numPr>
          <w:ilvl w:val="0"/>
          <w:numId w:val="1"/>
        </w:numPr>
        <w:spacing w:line="480" w:lineRule="auto"/>
        <w:jc w:val="center"/>
        <w:rPr>
          <w:sz w:val="24"/>
          <w:szCs w:val="24"/>
        </w:rPr>
      </w:pPr>
      <w:r w:rsidRPr="004A683F">
        <w:rPr>
          <w:sz w:val="24"/>
          <w:szCs w:val="24"/>
        </w:rPr>
        <w:t>Conclusion</w:t>
      </w:r>
    </w:p>
    <w:p w14:paraId="21FE7D24" w14:textId="412D6814" w:rsidR="004A683F" w:rsidRDefault="004A683F" w:rsidP="004A683F">
      <w:pPr>
        <w:pStyle w:val="FootnoteText"/>
        <w:spacing w:line="480" w:lineRule="auto"/>
        <w:rPr>
          <w:sz w:val="24"/>
          <w:szCs w:val="24"/>
        </w:rPr>
      </w:pPr>
      <w:r>
        <w:rPr>
          <w:sz w:val="24"/>
          <w:szCs w:val="24"/>
        </w:rPr>
        <w:t>We often fail at things that are relatively easy for us to do. Sometimes such failures result from our having objectionable attitudes, but often they do not. We commonly blame agents even</w:t>
      </w:r>
      <w:r w:rsidR="00D84073">
        <w:rPr>
          <w:sz w:val="24"/>
          <w:szCs w:val="24"/>
        </w:rPr>
        <w:t xml:space="preserve"> for</w:t>
      </w:r>
      <w:r>
        <w:rPr>
          <w:sz w:val="24"/>
          <w:szCs w:val="24"/>
        </w:rPr>
        <w:t xml:space="preserve"> failures of the latter kind, and on reflection find th</w:t>
      </w:r>
      <w:r w:rsidR="00D84073">
        <w:rPr>
          <w:sz w:val="24"/>
          <w:szCs w:val="24"/>
        </w:rPr>
        <w:t>ese agents</w:t>
      </w:r>
      <w:r>
        <w:rPr>
          <w:sz w:val="24"/>
          <w:szCs w:val="24"/>
        </w:rPr>
        <w:t xml:space="preserve"> worthy of blame. I sketched a capacitarian view of responsibility on which such judgments can be correct. </w:t>
      </w:r>
      <w:r w:rsidR="00AF6E4A">
        <w:rPr>
          <w:sz w:val="24"/>
          <w:szCs w:val="24"/>
        </w:rPr>
        <w:t xml:space="preserve">Failures to do what is easy for us to do can be failures to manifest capacities that constitute and </w:t>
      </w:r>
      <w:r w:rsidR="0005529D">
        <w:rPr>
          <w:sz w:val="24"/>
          <w:szCs w:val="24"/>
        </w:rPr>
        <w:t>subserve</w:t>
      </w:r>
      <w:r w:rsidR="00AF6E4A">
        <w:rPr>
          <w:sz w:val="24"/>
          <w:szCs w:val="24"/>
        </w:rPr>
        <w:t xml:space="preserve"> our general capacity for reasons-responsive agency. </w:t>
      </w:r>
      <w:r>
        <w:rPr>
          <w:sz w:val="24"/>
          <w:szCs w:val="24"/>
        </w:rPr>
        <w:t xml:space="preserve">When we lack excuse, we can be to blame even for </w:t>
      </w:r>
      <w:r w:rsidR="00AF6E4A">
        <w:rPr>
          <w:sz w:val="24"/>
          <w:szCs w:val="24"/>
        </w:rPr>
        <w:t xml:space="preserve">such </w:t>
      </w:r>
      <w:r>
        <w:rPr>
          <w:sz w:val="24"/>
          <w:szCs w:val="24"/>
        </w:rPr>
        <w:lastRenderedPageBreak/>
        <w:t>failures that do not result from ill will, when in failing we wrong someone. Our conduct can then be morally wrong. These cases, I suggested, are limited to those in which our failure is in one way or another a failure of rationality</w:t>
      </w:r>
      <w:r w:rsidR="00244B46">
        <w:rPr>
          <w:sz w:val="24"/>
          <w:szCs w:val="24"/>
        </w:rPr>
        <w:t xml:space="preserve"> and</w:t>
      </w:r>
      <w:r w:rsidR="00036D15">
        <w:rPr>
          <w:sz w:val="24"/>
          <w:szCs w:val="24"/>
        </w:rPr>
        <w:t xml:space="preserve"> a fault of will</w:t>
      </w:r>
      <w:r>
        <w:rPr>
          <w:sz w:val="24"/>
          <w:szCs w:val="24"/>
        </w:rPr>
        <w:t>.</w:t>
      </w:r>
    </w:p>
    <w:p w14:paraId="1524862A" w14:textId="2B8DE8EB" w:rsidR="00477CE4" w:rsidRDefault="004A683F" w:rsidP="004A683F">
      <w:pPr>
        <w:pStyle w:val="FootnoteText"/>
        <w:spacing w:line="480" w:lineRule="auto"/>
        <w:rPr>
          <w:sz w:val="24"/>
          <w:szCs w:val="24"/>
        </w:rPr>
      </w:pPr>
      <w:r>
        <w:rPr>
          <w:sz w:val="24"/>
          <w:szCs w:val="24"/>
        </w:rPr>
        <w:tab/>
        <w:t xml:space="preserve">I considered and rejected two error theories of blame, and of judgments of blameworthiness, in the cases in question. It does not appear that these responses stem from misattribution of bad attitudes to agents. And a </w:t>
      </w:r>
      <w:r w:rsidR="00602E4E">
        <w:rPr>
          <w:sz w:val="24"/>
          <w:szCs w:val="24"/>
        </w:rPr>
        <w:t>conjectured</w:t>
      </w:r>
      <w:r>
        <w:rPr>
          <w:sz w:val="24"/>
          <w:szCs w:val="24"/>
        </w:rPr>
        <w:t xml:space="preserve"> evolutionary </w:t>
      </w:r>
      <w:r w:rsidR="00602E4E">
        <w:rPr>
          <w:sz w:val="24"/>
          <w:szCs w:val="24"/>
        </w:rPr>
        <w:t>explanation of our disposition to punish</w:t>
      </w:r>
      <w:r>
        <w:rPr>
          <w:sz w:val="24"/>
          <w:szCs w:val="24"/>
        </w:rPr>
        <w:t xml:space="preserve"> fails to show that blame and judgments of blameworthiness are mistaken in these cases.</w:t>
      </w:r>
    </w:p>
    <w:p w14:paraId="43654226" w14:textId="22D302D4" w:rsidR="00F420BC" w:rsidRPr="004A683F" w:rsidRDefault="00477CE4" w:rsidP="004A683F">
      <w:pPr>
        <w:pStyle w:val="FootnoteText"/>
        <w:spacing w:line="480" w:lineRule="auto"/>
        <w:rPr>
          <w:sz w:val="24"/>
          <w:szCs w:val="24"/>
        </w:rPr>
      </w:pPr>
      <w:r>
        <w:rPr>
          <w:sz w:val="24"/>
          <w:szCs w:val="24"/>
        </w:rPr>
        <w:tab/>
        <w:t>Often when we are to blame, our conduct is due to malice or indifference. But this is not so in every case. Even good-willed agents can be blameworthy for their failures.</w:t>
      </w:r>
      <w:r w:rsidR="00D806FC">
        <w:rPr>
          <w:rStyle w:val="FootnoteReference"/>
          <w:sz w:val="24"/>
          <w:szCs w:val="24"/>
        </w:rPr>
        <w:footnoteReference w:id="26"/>
      </w:r>
      <w:r w:rsidR="00F420BC" w:rsidRPr="004A683F">
        <w:rPr>
          <w:sz w:val="24"/>
          <w:szCs w:val="24"/>
        </w:rPr>
        <w:br w:type="page"/>
      </w:r>
    </w:p>
    <w:p w14:paraId="2A72B2B8" w14:textId="2842CD2F" w:rsidR="00A550E5" w:rsidRDefault="00F420BC" w:rsidP="00F420BC">
      <w:pPr>
        <w:spacing w:line="480" w:lineRule="auto"/>
        <w:jc w:val="center"/>
        <w:rPr>
          <w:b/>
        </w:rPr>
      </w:pPr>
      <w:r>
        <w:rPr>
          <w:b/>
        </w:rPr>
        <w:lastRenderedPageBreak/>
        <w:t>References</w:t>
      </w:r>
    </w:p>
    <w:p w14:paraId="50B79E4E" w14:textId="0FE53273" w:rsidR="00AA5F2A" w:rsidRDefault="00AA5F2A" w:rsidP="00F420BC">
      <w:pPr>
        <w:spacing w:line="480" w:lineRule="auto"/>
      </w:pPr>
      <w:r>
        <w:t xml:space="preserve">Amaya, Santiago. 2013. “Slips.” </w:t>
      </w:r>
      <w:r>
        <w:rPr>
          <w:i/>
        </w:rPr>
        <w:t>No</w:t>
      </w:r>
      <w:r w:rsidR="00DF2BC7" w:rsidRPr="00DF2BC7">
        <w:rPr>
          <w:i/>
        </w:rPr>
        <w:t>ûs</w:t>
      </w:r>
      <w:r w:rsidR="00DF2BC7">
        <w:rPr>
          <w:i/>
        </w:rPr>
        <w:t xml:space="preserve"> </w:t>
      </w:r>
      <w:r w:rsidR="00DF2BC7">
        <w:t>47: 559-76.</w:t>
      </w:r>
    </w:p>
    <w:p w14:paraId="4BEA39C0" w14:textId="77777777" w:rsidR="006D0F5C" w:rsidRDefault="00534C1C" w:rsidP="00F420BC">
      <w:pPr>
        <w:spacing w:line="480" w:lineRule="auto"/>
      </w:pPr>
      <w:r>
        <w:t xml:space="preserve">Amaya, Santiago and John M. Doris. 2015. “No Excuses: Performance Mistakes in Morality.” In </w:t>
      </w:r>
    </w:p>
    <w:p w14:paraId="66CD2B4F" w14:textId="5C059D70" w:rsidR="00534C1C" w:rsidRDefault="00534C1C" w:rsidP="006D0F5C">
      <w:pPr>
        <w:spacing w:line="480" w:lineRule="auto"/>
        <w:ind w:firstLine="720"/>
      </w:pPr>
      <w:r>
        <w:rPr>
          <w:i/>
        </w:rPr>
        <w:t>Handbook of Neuroethics</w:t>
      </w:r>
      <w:r>
        <w:t xml:space="preserve">, ed. Jens Clausen and Neil Levy, 253-72. Dordrecht: </w:t>
      </w:r>
      <w:r w:rsidR="006D0F5C">
        <w:t>Springer.</w:t>
      </w:r>
    </w:p>
    <w:p w14:paraId="2D545EE8" w14:textId="77777777" w:rsidR="00A31349" w:rsidRDefault="00A31349" w:rsidP="00A31349">
      <w:pPr>
        <w:spacing w:line="480" w:lineRule="auto"/>
      </w:pPr>
      <w:r>
        <w:t xml:space="preserve">Arpaly, Nomy and Timothy Schroeder. 2014. </w:t>
      </w:r>
      <w:r>
        <w:rPr>
          <w:i/>
        </w:rPr>
        <w:t>In Praise of Desire</w:t>
      </w:r>
      <w:r>
        <w:t xml:space="preserve">. New York: Oxford University </w:t>
      </w:r>
    </w:p>
    <w:p w14:paraId="5E75C2FA" w14:textId="062750D3" w:rsidR="00A31349" w:rsidRPr="00A31349" w:rsidRDefault="00A31349" w:rsidP="00A31349">
      <w:pPr>
        <w:spacing w:line="480" w:lineRule="auto"/>
        <w:ind w:firstLine="720"/>
      </w:pPr>
      <w:r>
        <w:t>Press.</w:t>
      </w:r>
    </w:p>
    <w:p w14:paraId="72E1B404" w14:textId="0D23BB0B" w:rsidR="006C6FD3" w:rsidRDefault="006C6FD3" w:rsidP="006C6FD3">
      <w:pPr>
        <w:spacing w:line="480" w:lineRule="auto"/>
      </w:pPr>
      <w:r>
        <w:t xml:space="preserve">Ayers, Alisabeth. </w:t>
      </w:r>
      <w:r w:rsidR="0099494A">
        <w:t>2021.</w:t>
      </w:r>
      <w:r>
        <w:t xml:space="preserve"> “Blaming for Unreasonableness: Accountability Without Ill </w:t>
      </w:r>
    </w:p>
    <w:p w14:paraId="385347E0" w14:textId="53821B35" w:rsidR="00472E68" w:rsidRDefault="006C6FD3" w:rsidP="006C6FD3">
      <w:pPr>
        <w:spacing w:line="480" w:lineRule="auto"/>
        <w:ind w:firstLine="720"/>
      </w:pPr>
      <w:r>
        <w:t xml:space="preserve">Will. </w:t>
      </w:r>
      <w:r>
        <w:rPr>
          <w:i/>
        </w:rPr>
        <w:t>Journal of Ethics and Social Philosophy</w:t>
      </w:r>
      <w:r w:rsidR="0099494A">
        <w:t xml:space="preserve"> 19: </w:t>
      </w:r>
      <w:r w:rsidR="00632943">
        <w:t>56-79.</w:t>
      </w:r>
    </w:p>
    <w:p w14:paraId="3AA39A84" w14:textId="33192C80" w:rsidR="00866F70" w:rsidRDefault="00DE654E" w:rsidP="00DE654E">
      <w:pPr>
        <w:spacing w:line="480" w:lineRule="auto"/>
      </w:pPr>
      <w:r>
        <w:t>Björnsson, Gunnar. 2017</w:t>
      </w:r>
      <w:r w:rsidR="008060CD">
        <w:t>a</w:t>
      </w:r>
      <w:r>
        <w:t>. “</w:t>
      </w:r>
      <w:r w:rsidR="00866F70">
        <w:t xml:space="preserve">Explaining (Away) the Epistemic Condition on Moral </w:t>
      </w:r>
    </w:p>
    <w:p w14:paraId="059ED51B" w14:textId="77777777" w:rsidR="00866F70" w:rsidRDefault="00866F70" w:rsidP="00866F70">
      <w:pPr>
        <w:spacing w:line="480" w:lineRule="auto"/>
        <w:ind w:firstLine="720"/>
      </w:pPr>
      <w:r>
        <w:t xml:space="preserve">Responsibility.” In </w:t>
      </w:r>
      <w:r>
        <w:rPr>
          <w:i/>
        </w:rPr>
        <w:t>Responsibility: The Epistemic Condition</w:t>
      </w:r>
      <w:r>
        <w:t xml:space="preserve">, ed. Philip Robichaud and </w:t>
      </w:r>
    </w:p>
    <w:p w14:paraId="7A990204" w14:textId="53823557" w:rsidR="00DE654E" w:rsidRDefault="00866F70" w:rsidP="00866F70">
      <w:pPr>
        <w:spacing w:line="480" w:lineRule="auto"/>
        <w:ind w:firstLine="720"/>
      </w:pPr>
      <w:r>
        <w:t>Jan Willem Wieland, 146-62. Oxford: Oxford University Press.</w:t>
      </w:r>
    </w:p>
    <w:p w14:paraId="2B7E3D27" w14:textId="77777777" w:rsidR="008060CD" w:rsidRDefault="008060CD" w:rsidP="003E47C7">
      <w:pPr>
        <w:spacing w:line="480" w:lineRule="auto"/>
        <w:rPr>
          <w:i/>
        </w:rPr>
      </w:pPr>
      <w:r>
        <w:t xml:space="preserve">------. 2017b. “Explaining Away Epistemic Skepticism about Culpability.” </w:t>
      </w:r>
      <w:r>
        <w:rPr>
          <w:i/>
        </w:rPr>
        <w:t xml:space="preserve">Oxford Studies in </w:t>
      </w:r>
    </w:p>
    <w:p w14:paraId="45452E8F" w14:textId="74DBB366" w:rsidR="003E47C7" w:rsidRPr="008060CD" w:rsidRDefault="008060CD" w:rsidP="008060CD">
      <w:pPr>
        <w:spacing w:line="480" w:lineRule="auto"/>
        <w:ind w:firstLine="720"/>
      </w:pPr>
      <w:r>
        <w:rPr>
          <w:i/>
        </w:rPr>
        <w:t>Agency and Responsibility</w:t>
      </w:r>
      <w:r>
        <w:t xml:space="preserve"> 4: 141-64.</w:t>
      </w:r>
    </w:p>
    <w:p w14:paraId="6BB9C63F" w14:textId="77777777" w:rsidR="00B26F25" w:rsidRDefault="00AA5F2A" w:rsidP="00F420BC">
      <w:pPr>
        <w:spacing w:line="480" w:lineRule="auto"/>
        <w:rPr>
          <w:i/>
          <w:iCs/>
        </w:rPr>
      </w:pPr>
      <w:r>
        <w:t xml:space="preserve">Clarke, Randolph. </w:t>
      </w:r>
      <w:r w:rsidR="00B26F25">
        <w:t xml:space="preserve">2015. “Negligent Action and Unwitting Omission.” In </w:t>
      </w:r>
      <w:r w:rsidR="00B26F25">
        <w:rPr>
          <w:i/>
          <w:iCs/>
        </w:rPr>
        <w:t xml:space="preserve">Surrounding Free Will: </w:t>
      </w:r>
    </w:p>
    <w:p w14:paraId="3A1C68BA" w14:textId="77777777" w:rsidR="00B26F25" w:rsidRDefault="00B26F25" w:rsidP="00B26F25">
      <w:pPr>
        <w:spacing w:line="480" w:lineRule="auto"/>
        <w:ind w:firstLine="720"/>
      </w:pPr>
      <w:r>
        <w:rPr>
          <w:i/>
          <w:iCs/>
        </w:rPr>
        <w:t>Philosophy, Psychology, Neuroscience</w:t>
      </w:r>
      <w:r>
        <w:t xml:space="preserve">, ed. Alfred R. Mele, 298-317. New York: Oxford </w:t>
      </w:r>
    </w:p>
    <w:p w14:paraId="4CB74BB9" w14:textId="50F74B9B" w:rsidR="00B26F25" w:rsidRPr="00B26F25" w:rsidRDefault="00B26F25" w:rsidP="00B26F25">
      <w:pPr>
        <w:spacing w:line="480" w:lineRule="auto"/>
        <w:ind w:firstLine="720"/>
      </w:pPr>
      <w:r>
        <w:t>University Press.</w:t>
      </w:r>
    </w:p>
    <w:p w14:paraId="5902F5C3" w14:textId="77777777" w:rsidR="00B26F25" w:rsidRDefault="00B26F25" w:rsidP="00B26F25">
      <w:pPr>
        <w:spacing w:line="480" w:lineRule="auto"/>
        <w:rPr>
          <w:i/>
        </w:rPr>
      </w:pPr>
      <w:r>
        <w:t xml:space="preserve">------. </w:t>
      </w:r>
      <w:r w:rsidR="00AA5F2A">
        <w:t xml:space="preserve">2017. “Ignorance, Revision, and Commonsense.” In </w:t>
      </w:r>
      <w:r w:rsidR="00AA5F2A">
        <w:rPr>
          <w:i/>
        </w:rPr>
        <w:t xml:space="preserve">Responsibility: The Epistemic </w:t>
      </w:r>
    </w:p>
    <w:p w14:paraId="1F147632" w14:textId="77777777" w:rsidR="00B26F25" w:rsidRDefault="00AA5F2A" w:rsidP="00B26F25">
      <w:pPr>
        <w:spacing w:line="480" w:lineRule="auto"/>
        <w:ind w:firstLine="720"/>
      </w:pPr>
      <w:r>
        <w:rPr>
          <w:i/>
        </w:rPr>
        <w:t>Condition</w:t>
      </w:r>
      <w:r>
        <w:t xml:space="preserve">, ed. Philip Robichaud and Jan Willem Wieland, 233-51. Oxford: Oxford </w:t>
      </w:r>
    </w:p>
    <w:p w14:paraId="270167CA" w14:textId="2C3C4449" w:rsidR="00AA5F2A" w:rsidRPr="00B26F25" w:rsidRDefault="00AA5F2A" w:rsidP="00B26F25">
      <w:pPr>
        <w:spacing w:line="480" w:lineRule="auto"/>
        <w:ind w:firstLine="720"/>
        <w:rPr>
          <w:i/>
        </w:rPr>
      </w:pPr>
      <w:r>
        <w:t>University Press.</w:t>
      </w:r>
    </w:p>
    <w:p w14:paraId="0C9F29AA" w14:textId="212B36DF" w:rsidR="00CF10E5" w:rsidRPr="00CF10E5" w:rsidRDefault="00CF10E5" w:rsidP="00CF10E5">
      <w:pPr>
        <w:spacing w:line="480" w:lineRule="auto"/>
      </w:pPr>
      <w:r>
        <w:t xml:space="preserve">------. 2020. “It’s Up to You.” </w:t>
      </w:r>
      <w:r>
        <w:rPr>
          <w:i/>
          <w:iCs/>
        </w:rPr>
        <w:t>The Monist</w:t>
      </w:r>
      <w:r>
        <w:t xml:space="preserve"> 103: 328-41.</w:t>
      </w:r>
    </w:p>
    <w:p w14:paraId="136075A2" w14:textId="77777777" w:rsidR="009B04CA" w:rsidRDefault="009B04CA" w:rsidP="009B04CA">
      <w:pPr>
        <w:spacing w:line="480" w:lineRule="auto"/>
        <w:rPr>
          <w:i/>
        </w:rPr>
      </w:pPr>
      <w:r>
        <w:t xml:space="preserve">Cosmides, Leda and John Tooby. 1992. “Cognitive Adaptations for Social Exchange.” In </w:t>
      </w:r>
      <w:r>
        <w:rPr>
          <w:i/>
        </w:rPr>
        <w:t xml:space="preserve">The </w:t>
      </w:r>
    </w:p>
    <w:p w14:paraId="2B6DE673" w14:textId="77777777" w:rsidR="009B04CA" w:rsidRDefault="009B04CA" w:rsidP="009B04CA">
      <w:pPr>
        <w:spacing w:line="480" w:lineRule="auto"/>
        <w:ind w:firstLine="720"/>
      </w:pPr>
      <w:r>
        <w:rPr>
          <w:i/>
        </w:rPr>
        <w:t xml:space="preserve">Adapted Mind: Evolutionary Psychology and the Generation of </w:t>
      </w:r>
      <w:r w:rsidRPr="009B04CA">
        <w:rPr>
          <w:i/>
        </w:rPr>
        <w:t>Culture</w:t>
      </w:r>
      <w:r>
        <w:t xml:space="preserve">, ed. Jerome H. </w:t>
      </w:r>
    </w:p>
    <w:p w14:paraId="7CBF1286" w14:textId="0773EBE4" w:rsidR="009B04CA" w:rsidRDefault="009B04CA" w:rsidP="009B04CA">
      <w:pPr>
        <w:spacing w:line="480" w:lineRule="auto"/>
        <w:ind w:firstLine="720"/>
      </w:pPr>
      <w:r>
        <w:t xml:space="preserve">Barkow, Leda Cosmides, and John Tooby, </w:t>
      </w:r>
      <w:r w:rsidRPr="009B04CA">
        <w:t>163</w:t>
      </w:r>
      <w:r>
        <w:t>-228. New York: Oxford University Press.</w:t>
      </w:r>
    </w:p>
    <w:p w14:paraId="24FC7C54" w14:textId="77777777" w:rsidR="008F75EF" w:rsidRDefault="00FE0BD8" w:rsidP="00FE0BD8">
      <w:pPr>
        <w:spacing w:line="480" w:lineRule="auto"/>
        <w:rPr>
          <w:i/>
          <w:iCs/>
        </w:rPr>
      </w:pPr>
      <w:r>
        <w:lastRenderedPageBreak/>
        <w:t xml:space="preserve">Fischer, John Martin, and Mark Ravizza. 1998. </w:t>
      </w:r>
      <w:r>
        <w:rPr>
          <w:i/>
          <w:iCs/>
        </w:rPr>
        <w:t>Responsibility and Control</w:t>
      </w:r>
      <w:r w:rsidR="008F75EF">
        <w:rPr>
          <w:i/>
          <w:iCs/>
        </w:rPr>
        <w:t xml:space="preserve">: A Theory of Moral </w:t>
      </w:r>
    </w:p>
    <w:p w14:paraId="052D44BA" w14:textId="57925CBC" w:rsidR="00FE0BD8" w:rsidRPr="008F75EF" w:rsidRDefault="008F75EF" w:rsidP="008F75EF">
      <w:pPr>
        <w:spacing w:line="480" w:lineRule="auto"/>
        <w:ind w:firstLine="720"/>
      </w:pPr>
      <w:r>
        <w:rPr>
          <w:i/>
          <w:iCs/>
        </w:rPr>
        <w:t>Responsibility</w:t>
      </w:r>
      <w:r>
        <w:t>. Cambridge: Cambridge University Press.</w:t>
      </w:r>
    </w:p>
    <w:p w14:paraId="6FCB7AC0" w14:textId="49B68C05" w:rsidR="00E03521" w:rsidRDefault="00E03521" w:rsidP="006C6FD3">
      <w:pPr>
        <w:spacing w:line="480" w:lineRule="auto"/>
      </w:pPr>
      <w:r>
        <w:t xml:space="preserve">FitzPatrick, William J. 2008. “Moral Responsibility and Normative Ignorance: Answering a New </w:t>
      </w:r>
    </w:p>
    <w:p w14:paraId="7D75B480" w14:textId="33C38B80" w:rsidR="00E03521" w:rsidRPr="00E03521" w:rsidRDefault="00E03521" w:rsidP="00E03521">
      <w:pPr>
        <w:spacing w:line="480" w:lineRule="auto"/>
        <w:ind w:firstLine="720"/>
      </w:pPr>
      <w:r>
        <w:t xml:space="preserve">Skeptical Challenge.” </w:t>
      </w:r>
      <w:r>
        <w:rPr>
          <w:i/>
          <w:iCs/>
        </w:rPr>
        <w:t xml:space="preserve">Ethics </w:t>
      </w:r>
      <w:r>
        <w:t>118: 589-613.</w:t>
      </w:r>
    </w:p>
    <w:p w14:paraId="4767701F" w14:textId="77777777" w:rsidR="00A55A92" w:rsidRDefault="0006724C" w:rsidP="0006724C">
      <w:pPr>
        <w:spacing w:line="480" w:lineRule="auto"/>
      </w:pPr>
      <w:r>
        <w:t>Frick, Johann. ms. “Dilemmas, Luck, and the Two Faces of Morality.”</w:t>
      </w:r>
      <w:r w:rsidR="00A55A92">
        <w:t xml:space="preserve"> </w:t>
      </w:r>
    </w:p>
    <w:p w14:paraId="06FBC1AF" w14:textId="6F56EF31" w:rsidR="0006724C" w:rsidRDefault="00BC661A" w:rsidP="00A55A92">
      <w:pPr>
        <w:spacing w:line="480" w:lineRule="auto"/>
        <w:ind w:firstLine="720"/>
      </w:pPr>
      <w:r w:rsidRPr="00BC661A">
        <w:t>https://www.academia.edu/41957601/Dilemmas_Luck_and_the_Two_Faces_of_Morality</w:t>
      </w:r>
    </w:p>
    <w:p w14:paraId="57B88EDF" w14:textId="77777777" w:rsidR="00332AD3" w:rsidRDefault="00BC661A" w:rsidP="00BC661A">
      <w:pPr>
        <w:spacing w:line="480" w:lineRule="auto"/>
      </w:pPr>
      <w:r>
        <w:t xml:space="preserve">Levy, Neil. 2017. “Methodological Conservatism and the Epistemic Condition.” In </w:t>
      </w:r>
    </w:p>
    <w:p w14:paraId="6BDD2E59" w14:textId="77777777" w:rsidR="00332AD3" w:rsidRDefault="00BC661A" w:rsidP="00332AD3">
      <w:pPr>
        <w:spacing w:line="480" w:lineRule="auto"/>
        <w:ind w:firstLine="720"/>
      </w:pPr>
      <w:r>
        <w:rPr>
          <w:i/>
          <w:iCs/>
        </w:rPr>
        <w:t>Responsibility: The Epistemic Condition</w:t>
      </w:r>
      <w:r>
        <w:t xml:space="preserve">, ed. Philip Robichaud and Jan Willem Wieland, </w:t>
      </w:r>
    </w:p>
    <w:p w14:paraId="0DDA6E28" w14:textId="53049665" w:rsidR="00BC661A" w:rsidRPr="00BC661A" w:rsidRDefault="00332AD3" w:rsidP="00332AD3">
      <w:pPr>
        <w:spacing w:line="480" w:lineRule="auto"/>
        <w:ind w:firstLine="720"/>
      </w:pPr>
      <w:r>
        <w:t>252-65. Oxford: Oxford University Press.</w:t>
      </w:r>
    </w:p>
    <w:p w14:paraId="4EFBCA5D" w14:textId="77777777" w:rsidR="008A784D" w:rsidRDefault="008A784D" w:rsidP="0006724C">
      <w:pPr>
        <w:spacing w:line="480" w:lineRule="auto"/>
        <w:rPr>
          <w:i/>
        </w:rPr>
      </w:pPr>
      <w:r>
        <w:t xml:space="preserve">Lloyd, Elisabeth A. 1999. “Evolutionary Psychology: The Burdens of Proof.” </w:t>
      </w:r>
      <w:r>
        <w:rPr>
          <w:i/>
        </w:rPr>
        <w:t xml:space="preserve">Biology and </w:t>
      </w:r>
    </w:p>
    <w:p w14:paraId="41E87DBD" w14:textId="4B4557B4" w:rsidR="008A784D" w:rsidRDefault="008A784D" w:rsidP="008A784D">
      <w:pPr>
        <w:spacing w:line="480" w:lineRule="auto"/>
        <w:ind w:firstLine="720"/>
      </w:pPr>
      <w:r>
        <w:rPr>
          <w:i/>
        </w:rPr>
        <w:t xml:space="preserve">Philosophy </w:t>
      </w:r>
      <w:r>
        <w:t>14: 211-33.</w:t>
      </w:r>
    </w:p>
    <w:p w14:paraId="7A3DA2D0" w14:textId="77777777" w:rsidR="003F546F" w:rsidRDefault="003F546F" w:rsidP="003F546F">
      <w:pPr>
        <w:spacing w:line="480" w:lineRule="auto"/>
      </w:pPr>
      <w:r>
        <w:t xml:space="preserve">Mason, Elinor. 2019. </w:t>
      </w:r>
      <w:r>
        <w:rPr>
          <w:i/>
          <w:iCs/>
        </w:rPr>
        <w:t>Ways to Be Blameworthy: Rightness, Wrongness, and Responsibility</w:t>
      </w:r>
      <w:r>
        <w:t xml:space="preserve">. </w:t>
      </w:r>
    </w:p>
    <w:p w14:paraId="3E426085" w14:textId="42F2DE0E" w:rsidR="003F546F" w:rsidRPr="003F546F" w:rsidRDefault="003F546F" w:rsidP="003F546F">
      <w:pPr>
        <w:spacing w:line="480" w:lineRule="auto"/>
        <w:ind w:firstLine="720"/>
      </w:pPr>
      <w:r>
        <w:t>Oxford: Oxford University Press.</w:t>
      </w:r>
    </w:p>
    <w:p w14:paraId="2FF8CEFB" w14:textId="616290F2" w:rsidR="007121EE" w:rsidRPr="007121EE" w:rsidRDefault="007121EE" w:rsidP="0006724C">
      <w:pPr>
        <w:spacing w:line="480" w:lineRule="auto"/>
      </w:pPr>
      <w:r>
        <w:t xml:space="preserve">McKenna, Michael. 2012. </w:t>
      </w:r>
      <w:r>
        <w:rPr>
          <w:i/>
        </w:rPr>
        <w:t>Conversation and Responsibility</w:t>
      </w:r>
      <w:r>
        <w:t>. New York: Oxford University Press.</w:t>
      </w:r>
    </w:p>
    <w:p w14:paraId="56E83E1C" w14:textId="77777777" w:rsidR="00D95BBA" w:rsidRDefault="00FD3FC7" w:rsidP="00FD3FC7">
      <w:pPr>
        <w:spacing w:line="480" w:lineRule="auto"/>
      </w:pPr>
      <w:r>
        <w:t>Murray, Samuel</w:t>
      </w:r>
      <w:r w:rsidR="00D95BBA">
        <w:t xml:space="preserve">, Elise D. Murray, Gregory Stewart, Walter Sinnott-Armstrong, and Felipe De </w:t>
      </w:r>
    </w:p>
    <w:p w14:paraId="61BD42E5" w14:textId="4C696048" w:rsidR="00FD3FC7" w:rsidRDefault="00D95BBA" w:rsidP="00D95BBA">
      <w:pPr>
        <w:spacing w:line="480" w:lineRule="auto"/>
        <w:ind w:firstLine="720"/>
      </w:pPr>
      <w:r>
        <w:t>Brigard</w:t>
      </w:r>
      <w:r w:rsidR="00FD3FC7">
        <w:t xml:space="preserve">. 2019. “Responsibility for Forgetting.” </w:t>
      </w:r>
      <w:r w:rsidR="00FD3FC7">
        <w:rPr>
          <w:i/>
        </w:rPr>
        <w:t xml:space="preserve">Philosophical Studies </w:t>
      </w:r>
      <w:r w:rsidR="00FD3FC7" w:rsidRPr="00FD3FC7">
        <w:t>176: 1177-1201.</w:t>
      </w:r>
    </w:p>
    <w:p w14:paraId="24B76C33" w14:textId="77777777" w:rsidR="00F41F2A" w:rsidRDefault="00F41F2A" w:rsidP="00F41F2A">
      <w:pPr>
        <w:spacing w:line="480" w:lineRule="auto"/>
      </w:pPr>
      <w:r>
        <w:t xml:space="preserve">Nelkin, Dana Kay, and Samuel C. Rickless. 2017. “Moral Responsibility for Unwitting </w:t>
      </w:r>
    </w:p>
    <w:p w14:paraId="4DF525D9" w14:textId="77777777" w:rsidR="00F41F2A" w:rsidRDefault="00F41F2A" w:rsidP="00F41F2A">
      <w:pPr>
        <w:spacing w:line="480" w:lineRule="auto"/>
        <w:ind w:firstLine="720"/>
      </w:pPr>
      <w:r>
        <w:t xml:space="preserve">Omissions: A New Tracing View.” In </w:t>
      </w:r>
      <w:r>
        <w:rPr>
          <w:i/>
          <w:iCs/>
        </w:rPr>
        <w:t>The Ethics and Law of Omissions</w:t>
      </w:r>
      <w:r>
        <w:t xml:space="preserve">, ed. Dana Kay </w:t>
      </w:r>
    </w:p>
    <w:p w14:paraId="019F8B7E" w14:textId="50B9CED9" w:rsidR="00F41F2A" w:rsidRPr="00F41F2A" w:rsidRDefault="00F41F2A" w:rsidP="00F41F2A">
      <w:pPr>
        <w:spacing w:line="480" w:lineRule="auto"/>
        <w:ind w:firstLine="720"/>
      </w:pPr>
      <w:r>
        <w:t>Nelkin and Samuel C. Rickless, 106-30. New York: Oxford University Press.</w:t>
      </w:r>
    </w:p>
    <w:p w14:paraId="741BA1FF" w14:textId="77777777" w:rsidR="009B0E00" w:rsidRDefault="009B0E00" w:rsidP="009B0E00">
      <w:pPr>
        <w:spacing w:line="480" w:lineRule="auto"/>
      </w:pPr>
      <w:r>
        <w:t xml:space="preserve">Railton, Peter. 2009. “Practical Competence and Fluent Agency.” In </w:t>
      </w:r>
      <w:r>
        <w:rPr>
          <w:i/>
        </w:rPr>
        <w:t>Reasons for Action</w:t>
      </w:r>
      <w:r>
        <w:t xml:space="preserve">, ed. </w:t>
      </w:r>
    </w:p>
    <w:p w14:paraId="2F82E6F6" w14:textId="4FBBD65E" w:rsidR="009B0E00" w:rsidRPr="009B0E00" w:rsidRDefault="009B0E00" w:rsidP="009B0E00">
      <w:pPr>
        <w:spacing w:line="480" w:lineRule="auto"/>
        <w:ind w:firstLine="720"/>
      </w:pPr>
      <w:r>
        <w:t>David Sobel and Steven Wall, 81-115. Cambridge: Cambridge University Press.</w:t>
      </w:r>
    </w:p>
    <w:p w14:paraId="25C64856" w14:textId="4DD888C8" w:rsidR="00F420BC" w:rsidRDefault="00F420BC" w:rsidP="00F420BC">
      <w:pPr>
        <w:spacing w:line="480" w:lineRule="auto"/>
      </w:pPr>
      <w:r>
        <w:t xml:space="preserve">Raz, Joseph. 2011. </w:t>
      </w:r>
      <w:r>
        <w:rPr>
          <w:i/>
        </w:rPr>
        <w:t>From Normativity to Responsibility</w:t>
      </w:r>
      <w:r>
        <w:t>. Oxford: Oxford University Press.</w:t>
      </w:r>
    </w:p>
    <w:p w14:paraId="075EB863" w14:textId="77777777" w:rsidR="00F216E8" w:rsidRDefault="00482D7E" w:rsidP="00F420BC">
      <w:pPr>
        <w:spacing w:line="480" w:lineRule="auto"/>
      </w:pPr>
      <w:r>
        <w:t xml:space="preserve">Reis-Dennis, Samuel. 2018. “Responsibility and the Shallow Self.” </w:t>
      </w:r>
      <w:r>
        <w:rPr>
          <w:i/>
          <w:iCs/>
        </w:rPr>
        <w:t xml:space="preserve">Philosophical Studies </w:t>
      </w:r>
      <w:r w:rsidR="00F216E8" w:rsidRPr="00F216E8">
        <w:t xml:space="preserve">175: </w:t>
      </w:r>
    </w:p>
    <w:p w14:paraId="07045087" w14:textId="06265385" w:rsidR="00482D7E" w:rsidRPr="00482D7E" w:rsidRDefault="00F216E8" w:rsidP="00F216E8">
      <w:pPr>
        <w:spacing w:line="480" w:lineRule="auto"/>
        <w:ind w:firstLine="720"/>
        <w:rPr>
          <w:i/>
          <w:iCs/>
        </w:rPr>
      </w:pPr>
      <w:r w:rsidRPr="00F216E8">
        <w:lastRenderedPageBreak/>
        <w:t>483-501.</w:t>
      </w:r>
    </w:p>
    <w:p w14:paraId="58B499C6" w14:textId="77777777" w:rsidR="003555D4" w:rsidRDefault="003555D4" w:rsidP="003555D4">
      <w:pPr>
        <w:spacing w:line="480" w:lineRule="auto"/>
        <w:rPr>
          <w:i/>
        </w:rPr>
      </w:pPr>
      <w:r>
        <w:t xml:space="preserve">Rosen, Gideon. 2015. “The Alethic Conception of Moral Responsibility.” In </w:t>
      </w:r>
      <w:r>
        <w:rPr>
          <w:i/>
        </w:rPr>
        <w:t xml:space="preserve">The Nature of </w:t>
      </w:r>
    </w:p>
    <w:p w14:paraId="6F491920" w14:textId="77777777" w:rsidR="003555D4" w:rsidRDefault="003555D4" w:rsidP="003555D4">
      <w:pPr>
        <w:spacing w:line="480" w:lineRule="auto"/>
        <w:ind w:firstLine="720"/>
      </w:pPr>
      <w:r>
        <w:rPr>
          <w:i/>
        </w:rPr>
        <w:t>Moral Responsibility: New Essays</w:t>
      </w:r>
      <w:r>
        <w:t xml:space="preserve">, ed. Randolph Clarke, Michael McKenna, and Angela </w:t>
      </w:r>
    </w:p>
    <w:p w14:paraId="0C272A13" w14:textId="085F64E8" w:rsidR="003555D4" w:rsidRDefault="003555D4" w:rsidP="003555D4">
      <w:pPr>
        <w:spacing w:line="480" w:lineRule="auto"/>
        <w:ind w:firstLine="720"/>
      </w:pPr>
      <w:r>
        <w:t>M. Smith, 65-87. New York: Oxford University Press.</w:t>
      </w:r>
    </w:p>
    <w:p w14:paraId="77AC37BE" w14:textId="77777777" w:rsidR="00D22542" w:rsidRDefault="00D22542" w:rsidP="00D22542">
      <w:pPr>
        <w:spacing w:line="480" w:lineRule="auto"/>
      </w:pPr>
      <w:r>
        <w:t xml:space="preserve">------. 2022. “The Problem of Pure Negligence.” In </w:t>
      </w:r>
      <w:r>
        <w:rPr>
          <w:i/>
          <w:iCs/>
        </w:rPr>
        <w:t>Agency, Negligence and Responsibility</w:t>
      </w:r>
      <w:r>
        <w:t xml:space="preserve">, ed. </w:t>
      </w:r>
    </w:p>
    <w:p w14:paraId="42D23F21" w14:textId="667EB953" w:rsidR="00D22542" w:rsidRDefault="00D22542" w:rsidP="00D22542">
      <w:pPr>
        <w:spacing w:line="480" w:lineRule="auto"/>
        <w:ind w:firstLine="720"/>
      </w:pPr>
      <w:r>
        <w:t>Veronic</w:t>
      </w:r>
      <w:r w:rsidR="00CD72F8">
        <w:t>a</w:t>
      </w:r>
      <w:r>
        <w:t xml:space="preserve"> Rodriguez-Blanco and George Pavlakos, 15-36. Cambridge: Cambridge </w:t>
      </w:r>
    </w:p>
    <w:p w14:paraId="4EAEDFB0" w14:textId="24E36624" w:rsidR="00D22542" w:rsidRPr="00D22542" w:rsidRDefault="00D22542" w:rsidP="00D22542">
      <w:pPr>
        <w:spacing w:line="480" w:lineRule="auto"/>
        <w:ind w:firstLine="720"/>
      </w:pPr>
      <w:r>
        <w:t>University Press.</w:t>
      </w:r>
    </w:p>
    <w:p w14:paraId="2CA91630" w14:textId="046953E6" w:rsidR="00F420BC" w:rsidRDefault="00F420BC" w:rsidP="00F420BC">
      <w:pPr>
        <w:spacing w:line="480" w:lineRule="auto"/>
      </w:pPr>
      <w:r>
        <w:t xml:space="preserve">Smith, Angela M. 2015. “Responsibility as Answerability.” </w:t>
      </w:r>
      <w:r>
        <w:rPr>
          <w:i/>
        </w:rPr>
        <w:t xml:space="preserve">Inquiry </w:t>
      </w:r>
      <w:r>
        <w:t>58: 99-126.</w:t>
      </w:r>
    </w:p>
    <w:p w14:paraId="1C7D3F09" w14:textId="77777777" w:rsidR="007A30F0" w:rsidRDefault="007A30F0" w:rsidP="00F420BC">
      <w:pPr>
        <w:spacing w:line="480" w:lineRule="auto"/>
      </w:pPr>
      <w:r>
        <w:t xml:space="preserve">Strabbing, Jada Twedt. 2019. “Accountability and the Thoughts in Reactive Attitudes.” </w:t>
      </w:r>
    </w:p>
    <w:p w14:paraId="6C35C84F" w14:textId="0AFCBA21" w:rsidR="007A30F0" w:rsidRPr="007A30F0" w:rsidRDefault="007A30F0" w:rsidP="007A30F0">
      <w:pPr>
        <w:spacing w:line="480" w:lineRule="auto"/>
        <w:ind w:firstLine="720"/>
      </w:pPr>
      <w:r>
        <w:rPr>
          <w:i/>
        </w:rPr>
        <w:t xml:space="preserve">Philosophical Studies </w:t>
      </w:r>
      <w:r>
        <w:t>176: 3121-40.</w:t>
      </w:r>
    </w:p>
    <w:p w14:paraId="4D8BD461" w14:textId="77777777" w:rsidR="00D22542" w:rsidRDefault="00B97E94" w:rsidP="00D22542">
      <w:pPr>
        <w:spacing w:line="480" w:lineRule="auto"/>
      </w:pPr>
      <w:r>
        <w:t xml:space="preserve">Strawson, Peter. </w:t>
      </w:r>
      <w:r w:rsidR="00D22542">
        <w:t>1962</w:t>
      </w:r>
      <w:r>
        <w:t xml:space="preserve">. “Freedom and Resentment.” </w:t>
      </w:r>
      <w:r w:rsidR="00D22542">
        <w:rPr>
          <w:i/>
          <w:iCs/>
        </w:rPr>
        <w:t>Proceedings of the British Academy</w:t>
      </w:r>
      <w:r w:rsidR="00D22542">
        <w:t xml:space="preserve"> 48: 187-</w:t>
      </w:r>
    </w:p>
    <w:p w14:paraId="10EB8740" w14:textId="603432C0" w:rsidR="00B97E94" w:rsidRPr="00D22542" w:rsidRDefault="00D22542" w:rsidP="00D22542">
      <w:pPr>
        <w:spacing w:line="480" w:lineRule="auto"/>
        <w:ind w:firstLine="720"/>
      </w:pPr>
      <w:r>
        <w:t>211.</w:t>
      </w:r>
    </w:p>
    <w:p w14:paraId="0EF3BD25" w14:textId="77777777" w:rsidR="00FD3FC7" w:rsidRDefault="00FD3FC7" w:rsidP="00F420BC">
      <w:pPr>
        <w:spacing w:line="480" w:lineRule="auto"/>
      </w:pPr>
      <w:r>
        <w:t xml:space="preserve">Talbert, Matthew. 2017. “Omission and Attribution Error.” In </w:t>
      </w:r>
      <w:r>
        <w:rPr>
          <w:i/>
        </w:rPr>
        <w:t>The Ethics and Law of Omissions</w:t>
      </w:r>
      <w:r>
        <w:t xml:space="preserve">, </w:t>
      </w:r>
    </w:p>
    <w:p w14:paraId="595A2F21" w14:textId="77777777" w:rsidR="00FD3FC7" w:rsidRDefault="00FD3FC7" w:rsidP="00FD3FC7">
      <w:pPr>
        <w:spacing w:line="480" w:lineRule="auto"/>
        <w:ind w:firstLine="720"/>
      </w:pPr>
      <w:r>
        <w:t xml:space="preserve">ed. Dana Kay Nelkin and Samuel C. Rickless, 17-35. New York: Oxford University </w:t>
      </w:r>
    </w:p>
    <w:p w14:paraId="187A1130" w14:textId="37ABEAC4" w:rsidR="00FD3FC7" w:rsidRPr="00FD3FC7" w:rsidRDefault="00FD3FC7" w:rsidP="00FD3FC7">
      <w:pPr>
        <w:spacing w:line="480" w:lineRule="auto"/>
        <w:ind w:firstLine="720"/>
      </w:pPr>
      <w:r>
        <w:t>Press.</w:t>
      </w:r>
    </w:p>
    <w:p w14:paraId="786D407F" w14:textId="3EB0AD59" w:rsidR="00F420BC" w:rsidRDefault="00F420BC" w:rsidP="00F420BC">
      <w:pPr>
        <w:spacing w:line="480" w:lineRule="auto"/>
      </w:pPr>
      <w:r>
        <w:t xml:space="preserve">Tannenbaum, Julie. 2015. “Mere Moral Failure.” </w:t>
      </w:r>
      <w:r>
        <w:rPr>
          <w:i/>
        </w:rPr>
        <w:t xml:space="preserve">Canadian Journal of Philosophy </w:t>
      </w:r>
      <w:r>
        <w:t>45: 58-84.</w:t>
      </w:r>
    </w:p>
    <w:p w14:paraId="1AF1BEBB" w14:textId="77777777" w:rsidR="00714A36" w:rsidRDefault="00F420BC" w:rsidP="00F420BC">
      <w:pPr>
        <w:spacing w:line="480" w:lineRule="auto"/>
        <w:rPr>
          <w:i/>
        </w:rPr>
      </w:pPr>
      <w:r>
        <w:t xml:space="preserve">-----. 2018. “Moral Responsibility without Wrongdoing or Blame.” </w:t>
      </w:r>
      <w:r>
        <w:rPr>
          <w:i/>
        </w:rPr>
        <w:t xml:space="preserve">Oxford Studies in Normative </w:t>
      </w:r>
    </w:p>
    <w:p w14:paraId="1AF71756" w14:textId="3E8BD9A1" w:rsidR="00F420BC" w:rsidRDefault="00F420BC" w:rsidP="00714A36">
      <w:pPr>
        <w:spacing w:line="480" w:lineRule="auto"/>
        <w:ind w:firstLine="720"/>
      </w:pPr>
      <w:r>
        <w:rPr>
          <w:i/>
        </w:rPr>
        <w:t>Ethics</w:t>
      </w:r>
      <w:r>
        <w:t xml:space="preserve">, vol. 8, ed. Mark C. Timmons, 124-48. </w:t>
      </w:r>
      <w:r w:rsidR="00714A36">
        <w:t>Oxford: Oxford University Press.</w:t>
      </w:r>
    </w:p>
    <w:p w14:paraId="597D6958" w14:textId="59AB7724" w:rsidR="00D14CDD" w:rsidRDefault="00DF2BC7" w:rsidP="00D14CDD">
      <w:pPr>
        <w:spacing w:line="480" w:lineRule="auto"/>
      </w:pPr>
      <w:r>
        <w:t xml:space="preserve">Watson, Gary. 2016. “Raz on Responsibility.” </w:t>
      </w:r>
      <w:r>
        <w:rPr>
          <w:i/>
        </w:rPr>
        <w:t xml:space="preserve">Criminal Law and Philosophy </w:t>
      </w:r>
      <w:r>
        <w:t>10: 395-409.</w:t>
      </w:r>
    </w:p>
    <w:p w14:paraId="1581F2A9" w14:textId="77777777" w:rsidR="00103DA3" w:rsidRDefault="00103DA3" w:rsidP="00103DA3">
      <w:pPr>
        <w:spacing w:line="480" w:lineRule="auto"/>
      </w:pPr>
      <w:r>
        <w:t xml:space="preserve">------. 2022. “The Possibility of Pure Negligence.” In </w:t>
      </w:r>
      <w:r>
        <w:rPr>
          <w:i/>
          <w:iCs/>
        </w:rPr>
        <w:t>Agency, Negligence and Responsibility</w:t>
      </w:r>
      <w:r>
        <w:t xml:space="preserve">, ed. </w:t>
      </w:r>
    </w:p>
    <w:p w14:paraId="7E0F071E" w14:textId="77777777" w:rsidR="00103DA3" w:rsidRDefault="00103DA3" w:rsidP="00103DA3">
      <w:pPr>
        <w:spacing w:line="480" w:lineRule="auto"/>
        <w:ind w:firstLine="720"/>
      </w:pPr>
      <w:r>
        <w:t xml:space="preserve">Veronica Rodriguez-Blanco and George Pavlakos, 99-117. Cambridge: Cambridge </w:t>
      </w:r>
    </w:p>
    <w:p w14:paraId="22068B74" w14:textId="3A8CDAA0" w:rsidR="00103DA3" w:rsidRPr="00103DA3" w:rsidRDefault="00103DA3" w:rsidP="00103DA3">
      <w:pPr>
        <w:spacing w:line="480" w:lineRule="auto"/>
        <w:ind w:firstLine="720"/>
      </w:pPr>
      <w:r>
        <w:t>University Press.</w:t>
      </w:r>
    </w:p>
    <w:p w14:paraId="4C3804A0" w14:textId="77777777" w:rsidR="00C45D28" w:rsidRDefault="002E1254" w:rsidP="00C45D28">
      <w:pPr>
        <w:spacing w:line="480" w:lineRule="auto"/>
      </w:pPr>
      <w:r w:rsidRPr="002E1254">
        <w:t xml:space="preserve">Weingarten, Gene. </w:t>
      </w:r>
      <w:r>
        <w:t>2009. “</w:t>
      </w:r>
      <w:r w:rsidRPr="002E1254">
        <w:t>Fatal Distraction: Forgetting a Child in the Backseat of a Car Is a</w:t>
      </w:r>
      <w:r w:rsidR="00C45D28">
        <w:t xml:space="preserve"> </w:t>
      </w:r>
    </w:p>
    <w:p w14:paraId="19453FAB" w14:textId="3D82565D" w:rsidR="002E1254" w:rsidRPr="00C45D28" w:rsidRDefault="002E1254" w:rsidP="00C45D28">
      <w:pPr>
        <w:spacing w:line="480" w:lineRule="auto"/>
        <w:ind w:firstLine="720"/>
      </w:pPr>
      <w:r w:rsidRPr="002E1254">
        <w:lastRenderedPageBreak/>
        <w:t>Horrifying Mistake. Is It a Crime?</w:t>
      </w:r>
      <w:r>
        <w:t xml:space="preserve"> </w:t>
      </w:r>
      <w:r>
        <w:rPr>
          <w:i/>
        </w:rPr>
        <w:t>Washington Post Magazine</w:t>
      </w:r>
      <w:r>
        <w:t>. March 8.</w:t>
      </w:r>
    </w:p>
    <w:p w14:paraId="7849C9C0" w14:textId="6DB355A9" w:rsidR="002E1254" w:rsidRDefault="002E1254" w:rsidP="006C6FD3">
      <w:pPr>
        <w:spacing w:line="480" w:lineRule="auto"/>
      </w:pPr>
    </w:p>
    <w:sectPr w:rsidR="002E1254" w:rsidSect="009470B3">
      <w:headerReference w:type="even" r:id="rId1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FDBD" w14:textId="77777777" w:rsidR="00955D35" w:rsidRDefault="00955D35" w:rsidP="009470B3">
      <w:r>
        <w:separator/>
      </w:r>
    </w:p>
  </w:endnote>
  <w:endnote w:type="continuationSeparator" w:id="0">
    <w:p w14:paraId="7B80E582" w14:textId="77777777" w:rsidR="00955D35" w:rsidRDefault="00955D35" w:rsidP="009470B3">
      <w:r>
        <w:continuationSeparator/>
      </w:r>
    </w:p>
  </w:endnote>
  <w:endnote w:type="continuationNotice" w:id="1">
    <w:p w14:paraId="45709E1F" w14:textId="77777777" w:rsidR="00A06945" w:rsidRDefault="00A0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73FC" w14:textId="77777777" w:rsidR="00955D35" w:rsidRDefault="00955D35" w:rsidP="009470B3">
      <w:r>
        <w:separator/>
      </w:r>
    </w:p>
  </w:footnote>
  <w:footnote w:type="continuationSeparator" w:id="0">
    <w:p w14:paraId="7608E80D" w14:textId="77777777" w:rsidR="00955D35" w:rsidRDefault="00955D35" w:rsidP="009470B3">
      <w:r>
        <w:continuationSeparator/>
      </w:r>
    </w:p>
  </w:footnote>
  <w:footnote w:type="continuationNotice" w:id="1">
    <w:p w14:paraId="7EE79264" w14:textId="77777777" w:rsidR="00A06945" w:rsidRDefault="00A06945"/>
  </w:footnote>
  <w:footnote w:id="2">
    <w:p w14:paraId="5082CC43" w14:textId="16801154" w:rsidR="008B361F" w:rsidRDefault="008B361F">
      <w:pPr>
        <w:pStyle w:val="FootnoteText"/>
      </w:pPr>
      <w:r>
        <w:rPr>
          <w:rStyle w:val="FootnoteReference"/>
        </w:rPr>
        <w:footnoteRef/>
      </w:r>
      <w:r>
        <w:t xml:space="preserve"> </w:t>
      </w:r>
      <w:r w:rsidR="00DE654E">
        <w:t xml:space="preserve">Proponents include </w:t>
      </w:r>
      <w:r>
        <w:t>Arpaly and Schroeder</w:t>
      </w:r>
      <w:r w:rsidR="00DE654E">
        <w:t xml:space="preserve"> (2014: ch. 7),</w:t>
      </w:r>
      <w:r>
        <w:t xml:space="preserve"> Bj</w:t>
      </w:r>
      <w:r w:rsidR="00DE654E">
        <w:t>ö</w:t>
      </w:r>
      <w:r>
        <w:t>rnsson</w:t>
      </w:r>
      <w:r w:rsidR="00DE654E">
        <w:t xml:space="preserve"> (2017</w:t>
      </w:r>
      <w:r w:rsidR="00B933C7">
        <w:t>a, 2017b</w:t>
      </w:r>
      <w:r w:rsidR="00DE654E">
        <w:t>),</w:t>
      </w:r>
      <w:r>
        <w:t xml:space="preserve"> McKenna</w:t>
      </w:r>
      <w:r w:rsidR="003555D4">
        <w:t xml:space="preserve"> (2012: ch. 3),</w:t>
      </w:r>
      <w:r>
        <w:t xml:space="preserve"> Rosen</w:t>
      </w:r>
      <w:r w:rsidR="003555D4">
        <w:t xml:space="preserve"> (2015)</w:t>
      </w:r>
      <w:r w:rsidR="00F46A14">
        <w:t xml:space="preserve">, </w:t>
      </w:r>
      <w:r w:rsidR="007F3C13">
        <w:t>Strabbing (</w:t>
      </w:r>
      <w:r w:rsidR="007A30F0">
        <w:t xml:space="preserve">2019), </w:t>
      </w:r>
      <w:r w:rsidR="00F46A14">
        <w:t>and Talbert (</w:t>
      </w:r>
      <w:r w:rsidR="00BB6795">
        <w:t>2017).</w:t>
      </w:r>
      <w:r w:rsidR="00B97E94">
        <w:t xml:space="preserve"> Proponents often cite Strawson (</w:t>
      </w:r>
      <w:r w:rsidR="00382581">
        <w:t>1962</w:t>
      </w:r>
      <w:r w:rsidR="00B97E94">
        <w:t xml:space="preserve">) as inspiration for a quality-of-will view. </w:t>
      </w:r>
      <w:r w:rsidR="00112F14">
        <w:t>Rosen declares that almost all writers who view moral responsibility, as Strawson did, as liability to the reactive emotions accept that “</w:t>
      </w:r>
      <w:r w:rsidR="00112F14" w:rsidRPr="00CB72A2">
        <w:rPr>
          <w:i/>
          <w:iCs/>
        </w:rPr>
        <w:t>X</w:t>
      </w:r>
      <w:r w:rsidR="00112F14">
        <w:t xml:space="preserve"> is blameworthy for </w:t>
      </w:r>
      <w:r w:rsidR="00112F14" w:rsidRPr="00CB72A2">
        <w:rPr>
          <w:i/>
          <w:iCs/>
        </w:rPr>
        <w:t>A</w:t>
      </w:r>
      <w:r w:rsidR="00112F14">
        <w:t xml:space="preserve"> onl</w:t>
      </w:r>
      <w:r w:rsidR="00CB72A2">
        <w:t>y</w:t>
      </w:r>
      <w:r w:rsidR="00112F14">
        <w:t xml:space="preserve"> if in doing </w:t>
      </w:r>
      <w:r w:rsidR="00112F14" w:rsidRPr="00CB72A2">
        <w:rPr>
          <w:i/>
          <w:iCs/>
        </w:rPr>
        <w:t>A</w:t>
      </w:r>
      <w:r w:rsidR="00112F14">
        <w:t xml:space="preserve"> </w:t>
      </w:r>
      <w:r w:rsidR="00112F14" w:rsidRPr="00CB72A2">
        <w:rPr>
          <w:i/>
          <w:iCs/>
        </w:rPr>
        <w:t>X</w:t>
      </w:r>
      <w:r w:rsidR="00112F14">
        <w:t xml:space="preserve"> sho</w:t>
      </w:r>
      <w:r w:rsidR="00CB72A2">
        <w:t>w</w:t>
      </w:r>
      <w:r w:rsidR="00112F14">
        <w:t xml:space="preserve">ed an objectionable pattern of concern” (2022: 16). </w:t>
      </w:r>
      <w:r w:rsidR="00B97E94">
        <w:t>I find it questionable whether Strawson held such a view</w:t>
      </w:r>
      <w:r w:rsidR="00C21BA3">
        <w:t>; b</w:t>
      </w:r>
      <w:r w:rsidR="00B97E94">
        <w:t>ut</w:t>
      </w:r>
      <w:r w:rsidR="00C21BA3">
        <w:t>,</w:t>
      </w:r>
      <w:r w:rsidR="00B97E94">
        <w:t xml:space="preserve"> of course</w:t>
      </w:r>
      <w:r w:rsidR="00C21BA3">
        <w:t>,</w:t>
      </w:r>
      <w:r w:rsidR="00B97E94">
        <w:t xml:space="preserve"> whether he did is not to the point.</w:t>
      </w:r>
    </w:p>
  </w:footnote>
  <w:footnote w:id="3">
    <w:p w14:paraId="6DA7D43B" w14:textId="672C6CBC" w:rsidR="00E03521" w:rsidRDefault="00E03521">
      <w:pPr>
        <w:pStyle w:val="FootnoteText"/>
      </w:pPr>
      <w:r>
        <w:rPr>
          <w:rStyle w:val="FootnoteReference"/>
        </w:rPr>
        <w:footnoteRef/>
      </w:r>
      <w:r>
        <w:t xml:space="preserve"> FitzPatrick (2008) argues that we can be responsible for ignorance that manifests such vices.</w:t>
      </w:r>
      <w:r w:rsidR="002F1B01">
        <w:t xml:space="preserve"> If the view I develop here is correct, then we can blameworthy for failures when neither </w:t>
      </w:r>
      <w:r w:rsidR="00A604D7">
        <w:t xml:space="preserve">epistemic </w:t>
      </w:r>
      <w:r w:rsidR="002F1B01">
        <w:t>vices of this sort nor objectionable quality of will figures in the etiology.</w:t>
      </w:r>
    </w:p>
  </w:footnote>
  <w:footnote w:id="4">
    <w:p w14:paraId="17A5587D" w14:textId="2F840F56" w:rsidR="008C0D74" w:rsidRPr="002723D9" w:rsidRDefault="008C0D74" w:rsidP="002723D9">
      <w:pPr>
        <w:rPr>
          <w:rFonts w:eastAsia="Times New Roman" w:cs="Times New Roman"/>
          <w:sz w:val="20"/>
          <w:szCs w:val="20"/>
        </w:rPr>
      </w:pPr>
      <w:r w:rsidRPr="00643A64">
        <w:rPr>
          <w:rStyle w:val="FootnoteReference"/>
          <w:sz w:val="20"/>
          <w:szCs w:val="20"/>
        </w:rPr>
        <w:footnoteRef/>
      </w:r>
      <w:r>
        <w:t xml:space="preserve"> </w:t>
      </w:r>
      <w:r w:rsidRPr="00643A64">
        <w:rPr>
          <w:rFonts w:eastAsia="Times New Roman" w:cs="Times New Roman"/>
          <w:sz w:val="20"/>
          <w:szCs w:val="20"/>
        </w:rPr>
        <w:t>“When people fail to monitor their performance adequately, their behavior will automatically tend to follow well-rehearsed routines consistent with their immediate surroundings and their general know-how. As a consequence, what they wind up doing is not necessarily in line with what they intended to do, or the reasons that first motivated them to act” (</w:t>
      </w:r>
      <w:r>
        <w:rPr>
          <w:rFonts w:eastAsia="Times New Roman" w:cs="Times New Roman"/>
          <w:sz w:val="20"/>
          <w:szCs w:val="20"/>
        </w:rPr>
        <w:t xml:space="preserve">Amaya and Doris </w:t>
      </w:r>
      <w:r w:rsidRPr="00643A64">
        <w:rPr>
          <w:rFonts w:eastAsia="Times New Roman" w:cs="Times New Roman"/>
          <w:sz w:val="20"/>
          <w:szCs w:val="20"/>
        </w:rPr>
        <w:t xml:space="preserve">2015: 265).  </w:t>
      </w:r>
    </w:p>
  </w:footnote>
  <w:footnote w:id="5">
    <w:p w14:paraId="5940EA84" w14:textId="437B5E64" w:rsidR="00943DB1" w:rsidRDefault="00943DB1">
      <w:pPr>
        <w:pStyle w:val="FootnoteText"/>
      </w:pPr>
      <w:r>
        <w:rPr>
          <w:rStyle w:val="FootnoteReference"/>
        </w:rPr>
        <w:footnoteRef/>
      </w:r>
      <w:r>
        <w:t xml:space="preserve"> </w:t>
      </w:r>
      <w:r w:rsidR="00DC6244">
        <w:t xml:space="preserve">For a perceptive report on such cases, see Weingarten </w:t>
      </w:r>
      <w:r w:rsidR="00EB7D2B">
        <w:t>(</w:t>
      </w:r>
      <w:r w:rsidR="00DC6244">
        <w:t>2009</w:t>
      </w:r>
      <w:r w:rsidR="00EB7D2B">
        <w:t>)</w:t>
      </w:r>
      <w:r w:rsidR="00DC6244">
        <w:t>.</w:t>
      </w:r>
    </w:p>
  </w:footnote>
  <w:footnote w:id="6">
    <w:p w14:paraId="3D406889" w14:textId="31349BB4" w:rsidR="008C0D74" w:rsidRDefault="008C0D74" w:rsidP="008C0D74">
      <w:pPr>
        <w:pStyle w:val="FootnoteText"/>
      </w:pPr>
      <w:r>
        <w:rPr>
          <w:rStyle w:val="FootnoteReference"/>
        </w:rPr>
        <w:footnoteRef/>
      </w:r>
      <w:r>
        <w:t xml:space="preserve"> Amaya (2013) argues that </w:t>
      </w:r>
      <w:r w:rsidR="00430627">
        <w:t>mistakes</w:t>
      </w:r>
      <w:r>
        <w:t xml:space="preserve"> of this kind fail to reveal the agents’ preferences. The parents at no point prefer driving straight to their ultimate destination to first dropping off the child. Rather, they fail to act as they prefer.</w:t>
      </w:r>
    </w:p>
  </w:footnote>
  <w:footnote w:id="7">
    <w:p w14:paraId="6AF7214A" w14:textId="7EABABD2" w:rsidR="008C0D74" w:rsidRDefault="008C0D74" w:rsidP="008C0D74">
      <w:pPr>
        <w:pStyle w:val="FootnoteText"/>
      </w:pPr>
      <w:r>
        <w:rPr>
          <w:rStyle w:val="FootnoteReference"/>
        </w:rPr>
        <w:footnoteRef/>
      </w:r>
      <w:r>
        <w:t xml:space="preserve"> While rejecting the appropriateness of criminal punishment in such cases, Watson observes: “there is a strong case for forgiveness by all those concerned. Nevertheless, there is something to forgive: the negligent parents who are plagued by guilt (and shame) are not necessarily making a normative mistake, it seems to me” (2016: 400).</w:t>
      </w:r>
      <w:r w:rsidR="00604654">
        <w:t xml:space="preserve"> There is also a case for mercy; the parents, </w:t>
      </w:r>
      <w:r w:rsidR="00E41D42">
        <w:t xml:space="preserve">suffering the loss of a </w:t>
      </w:r>
      <w:r w:rsidR="00604654">
        <w:t>child, are often racked with guilt.</w:t>
      </w:r>
    </w:p>
  </w:footnote>
  <w:footnote w:id="8">
    <w:p w14:paraId="7DB77E19" w14:textId="542BD495" w:rsidR="00FC1BA0" w:rsidRDefault="00FC1BA0">
      <w:pPr>
        <w:pStyle w:val="FootnoteText"/>
      </w:pPr>
      <w:r>
        <w:rPr>
          <w:rStyle w:val="FootnoteReference"/>
        </w:rPr>
        <w:footnoteRef/>
      </w:r>
      <w:r>
        <w:t xml:space="preserve"> This paragraph and the next draw from Clarke 2020.</w:t>
      </w:r>
      <w:r w:rsidR="007433E6">
        <w:t xml:space="preserve"> </w:t>
      </w:r>
      <w:r w:rsidR="00EB7910">
        <w:t xml:space="preserve">Compare the </w:t>
      </w:r>
      <w:r w:rsidR="009B0E00">
        <w:t xml:space="preserve">inventory of capacities </w:t>
      </w:r>
      <w:r w:rsidR="00EB7910">
        <w:t xml:space="preserve">said to constitute </w:t>
      </w:r>
      <w:r w:rsidR="009B0E00">
        <w:t xml:space="preserve">what </w:t>
      </w:r>
      <w:r w:rsidR="00EB7910">
        <w:t xml:space="preserve">Railton (2009) </w:t>
      </w:r>
      <w:r w:rsidR="009B0E00">
        <w:t>calls “</w:t>
      </w:r>
      <w:r w:rsidR="00EB7910">
        <w:t>practical competence.”</w:t>
      </w:r>
      <w:r w:rsidR="009B0E00">
        <w:t xml:space="preserve"> </w:t>
      </w:r>
    </w:p>
  </w:footnote>
  <w:footnote w:id="9">
    <w:p w14:paraId="02AC6F0B" w14:textId="2AF96F96" w:rsidR="006E2687" w:rsidRDefault="006E2687">
      <w:pPr>
        <w:pStyle w:val="FootnoteText"/>
      </w:pPr>
      <w:r>
        <w:rPr>
          <w:rStyle w:val="FootnoteReference"/>
        </w:rPr>
        <w:footnoteRef/>
      </w:r>
      <w:r>
        <w:t xml:space="preserve"> I have omitted the subscript that Raz places on ‘responsib</w:t>
      </w:r>
      <w:r w:rsidR="00AA2BC5">
        <w:t>le</w:t>
      </w:r>
      <w:r>
        <w:t xml:space="preserve">’. He uses it to indicate responsibility for an action, omission, or consequence that </w:t>
      </w:r>
      <w:r w:rsidR="00AA2BC5">
        <w:t xml:space="preserve">presupposes that one is </w:t>
      </w:r>
      <w:r>
        <w:t>a responsible person, that is, one possessing the capacities of rational agency.</w:t>
      </w:r>
      <w:r w:rsidR="00B64A4E">
        <w:t xml:space="preserve"> Such responsibility is also distinguished from that which amounts to having a duty to do </w:t>
      </w:r>
      <w:r w:rsidR="009D135D">
        <w:t xml:space="preserve">a </w:t>
      </w:r>
      <w:r w:rsidR="00B64A4E">
        <w:t>certain thing (“It is your responsibility to water the plants each day”)</w:t>
      </w:r>
      <w:r w:rsidR="00AA2BC5">
        <w:t>. See his 2011: 227-28.</w:t>
      </w:r>
    </w:p>
  </w:footnote>
  <w:footnote w:id="10">
    <w:p w14:paraId="219180C6" w14:textId="35E89C0C" w:rsidR="00C45D29" w:rsidRDefault="00C45D29">
      <w:pPr>
        <w:pStyle w:val="FootnoteText"/>
      </w:pPr>
      <w:r>
        <w:rPr>
          <w:rStyle w:val="FootnoteReference"/>
        </w:rPr>
        <w:footnoteRef/>
      </w:r>
      <w:r>
        <w:t xml:space="preserve"> It is direct or non-derivative responsibility that is Raz’s concern here, responsibility for conduct that does not derive from one’s responsibility for prior conduct.</w:t>
      </w:r>
    </w:p>
  </w:footnote>
  <w:footnote w:id="11">
    <w:p w14:paraId="6C2D9F00" w14:textId="15B1E935" w:rsidR="0046637D" w:rsidRDefault="0046637D">
      <w:pPr>
        <w:pStyle w:val="FootnoteText"/>
      </w:pPr>
      <w:r>
        <w:rPr>
          <w:rStyle w:val="FootnoteReference"/>
        </w:rPr>
        <w:footnoteRef/>
      </w:r>
      <w:r>
        <w:t xml:space="preserve"> Again</w:t>
      </w:r>
      <w:r w:rsidR="006B2A59">
        <w:t>,</w:t>
      </w:r>
      <w:r>
        <w:t xml:space="preserve"> I have omitted Raz’s subscript</w:t>
      </w:r>
      <w:r w:rsidR="00D34EDC">
        <w:t xml:space="preserve"> (see note</w:t>
      </w:r>
      <w:r w:rsidR="00EB7D2B">
        <w:t xml:space="preserve"> </w:t>
      </w:r>
      <w:r w:rsidR="006B2A59">
        <w:t>8</w:t>
      </w:r>
      <w:r w:rsidR="00D34EDC">
        <w:t>).</w:t>
      </w:r>
    </w:p>
  </w:footnote>
  <w:footnote w:id="12">
    <w:p w14:paraId="0C34309D" w14:textId="2F803496" w:rsidR="006449BC" w:rsidRPr="00D74A78" w:rsidRDefault="006449BC" w:rsidP="00D74A78">
      <w:pPr>
        <w:rPr>
          <w:rFonts w:cs="Times New Roman"/>
          <w:sz w:val="20"/>
          <w:szCs w:val="20"/>
        </w:rPr>
      </w:pPr>
      <w:r w:rsidRPr="00E51D72">
        <w:rPr>
          <w:rStyle w:val="FootnoteReference"/>
          <w:sz w:val="20"/>
          <w:szCs w:val="20"/>
        </w:rPr>
        <w:footnoteRef/>
      </w:r>
      <w:r w:rsidRPr="00E51D72">
        <w:rPr>
          <w:sz w:val="20"/>
          <w:szCs w:val="20"/>
        </w:rPr>
        <w:t xml:space="preserve"> About blame</w:t>
      </w:r>
      <w:r w:rsidR="00E51D72" w:rsidRPr="00E51D72">
        <w:rPr>
          <w:sz w:val="20"/>
          <w:szCs w:val="20"/>
        </w:rPr>
        <w:t xml:space="preserve">, Raz says, </w:t>
      </w:r>
      <w:r w:rsidR="00E51D72" w:rsidRPr="00E51D72">
        <w:rPr>
          <w:rFonts w:cs="Times New Roman"/>
          <w:sz w:val="20"/>
          <w:szCs w:val="20"/>
        </w:rPr>
        <w:t>“Agents are to blame for conduct for which they are responsible unless they are excused” (251</w:t>
      </w:r>
      <w:r w:rsidR="00E51D72">
        <w:rPr>
          <w:rFonts w:cs="Times New Roman"/>
          <w:sz w:val="20"/>
          <w:szCs w:val="20"/>
        </w:rPr>
        <w:t xml:space="preserve">; again I </w:t>
      </w:r>
      <w:r w:rsidR="00957569">
        <w:rPr>
          <w:rFonts w:cs="Times New Roman"/>
          <w:sz w:val="20"/>
          <w:szCs w:val="20"/>
        </w:rPr>
        <w:t xml:space="preserve">omit </w:t>
      </w:r>
      <w:r w:rsidR="00E51D72">
        <w:rPr>
          <w:rFonts w:cs="Times New Roman"/>
          <w:sz w:val="20"/>
          <w:szCs w:val="20"/>
        </w:rPr>
        <w:t xml:space="preserve">his subscript). </w:t>
      </w:r>
      <w:r w:rsidR="006B2A59">
        <w:rPr>
          <w:rFonts w:cs="Times New Roman"/>
          <w:sz w:val="20"/>
          <w:szCs w:val="20"/>
        </w:rPr>
        <w:t xml:space="preserve">Apparently, he is considering here only cases of wrongdoing. </w:t>
      </w:r>
      <w:r w:rsidR="00B9031B">
        <w:rPr>
          <w:rFonts w:cs="Times New Roman"/>
          <w:sz w:val="20"/>
          <w:szCs w:val="20"/>
        </w:rPr>
        <w:t>Of course,</w:t>
      </w:r>
      <w:r w:rsidR="006B2A59">
        <w:rPr>
          <w:rFonts w:cs="Times New Roman"/>
          <w:sz w:val="20"/>
          <w:szCs w:val="20"/>
        </w:rPr>
        <w:t xml:space="preserve"> </w:t>
      </w:r>
      <w:r w:rsidR="00E51D72">
        <w:rPr>
          <w:rFonts w:cs="Times New Roman"/>
          <w:sz w:val="20"/>
          <w:szCs w:val="20"/>
        </w:rPr>
        <w:t xml:space="preserve">we can be </w:t>
      </w:r>
      <w:r w:rsidR="00E51D72" w:rsidRPr="00957569">
        <w:rPr>
          <w:rFonts w:cs="Times New Roman"/>
          <w:i/>
          <w:sz w:val="20"/>
          <w:szCs w:val="20"/>
        </w:rPr>
        <w:t>praiseworthy</w:t>
      </w:r>
      <w:r w:rsidR="00E51D72">
        <w:rPr>
          <w:rFonts w:cs="Times New Roman"/>
          <w:sz w:val="20"/>
          <w:szCs w:val="20"/>
        </w:rPr>
        <w:t xml:space="preserve"> for conduct for which </w:t>
      </w:r>
      <w:r w:rsidR="00957569">
        <w:rPr>
          <w:rFonts w:cs="Times New Roman"/>
          <w:sz w:val="20"/>
          <w:szCs w:val="20"/>
        </w:rPr>
        <w:t>we are</w:t>
      </w:r>
      <w:r w:rsidR="00E51D72">
        <w:rPr>
          <w:rFonts w:cs="Times New Roman"/>
          <w:sz w:val="20"/>
          <w:szCs w:val="20"/>
        </w:rPr>
        <w:t xml:space="preserve"> responsible, and being praiseworthy is not a matter of having an excuse. </w:t>
      </w:r>
    </w:p>
  </w:footnote>
  <w:footnote w:id="13">
    <w:p w14:paraId="5DBF3B67" w14:textId="2AAB8CC3" w:rsidR="00816AB6" w:rsidRDefault="00816AB6">
      <w:pPr>
        <w:pStyle w:val="FootnoteText"/>
      </w:pPr>
      <w:r>
        <w:rPr>
          <w:rStyle w:val="FootnoteReference"/>
        </w:rPr>
        <w:footnoteRef/>
      </w:r>
      <w:r>
        <w:t xml:space="preserve"> </w:t>
      </w:r>
      <w:r w:rsidR="00385962">
        <w:t xml:space="preserve">It is sometimes argued (for example, by Frick ms) </w:t>
      </w:r>
      <w:r w:rsidR="00461F43">
        <w:t xml:space="preserve">that an agent </w:t>
      </w:r>
      <w:r w:rsidR="00385962">
        <w:t xml:space="preserve">might </w:t>
      </w:r>
      <w:r w:rsidR="00461F43">
        <w:t xml:space="preserve">wrong someone but not act wrongly, </w:t>
      </w:r>
      <w:r w:rsidR="00385962">
        <w:t xml:space="preserve">if she fails to fulfill a special obligation she has to that person </w:t>
      </w:r>
      <w:r w:rsidR="00F44BE5">
        <w:t>while doing</w:t>
      </w:r>
      <w:r w:rsidR="00461F43">
        <w:t xml:space="preserve"> </w:t>
      </w:r>
      <w:r w:rsidR="00385962">
        <w:t xml:space="preserve">what </w:t>
      </w:r>
      <w:r w:rsidR="00461F43">
        <w:t>is all things considered morally permitted or required. But the cases here are not of this kind.</w:t>
      </w:r>
    </w:p>
  </w:footnote>
  <w:footnote w:id="14">
    <w:p w14:paraId="4CA662BF" w14:textId="3F2D6272" w:rsidR="008A0414" w:rsidRDefault="008A0414">
      <w:pPr>
        <w:pStyle w:val="FootnoteText"/>
      </w:pPr>
      <w:r>
        <w:rPr>
          <w:rStyle w:val="FootnoteReference"/>
        </w:rPr>
        <w:footnoteRef/>
      </w:r>
      <w:r>
        <w:t xml:space="preserve"> </w:t>
      </w:r>
      <w:r w:rsidR="000844FF">
        <w:t xml:space="preserve">Tannenbaum discusses whether one or another emotional response is “justified.” She offers different glosses on this normative status. At one point, she says, “if a feeling is justified, then the content of the thought that constitutes or is associated with the emotion is correct (as well as the emotion’s duration, intensity and so on)” (2015: 77 n. 6). Correctness of the thought would </w:t>
      </w:r>
      <w:r w:rsidR="00DC74F6">
        <w:t xml:space="preserve">(presumably) </w:t>
      </w:r>
      <w:r w:rsidR="000844FF">
        <w:t>be its truth. However, elsewhere she says, “an emotion is justified only if the belief that is conceptually associated with the emotion is reasonably believed” (2018: 125). Since what is true and what is reasonably believed can differ, the two construals</w:t>
      </w:r>
      <w:r w:rsidR="00DC74F6">
        <w:t xml:space="preserve"> </w:t>
      </w:r>
      <w:r w:rsidR="000844FF">
        <w:t xml:space="preserve">differ. And certainly the second does not correlate with blameworthiness; </w:t>
      </w:r>
      <w:r w:rsidR="00293CDC">
        <w:t xml:space="preserve">one can be reasonably believed to have committed an offense of which one is innocent. I take fittingness to be the normative status that blame must have when one is blameworthy. The first of the construals of justification offered by Tannenbaum might be taken to be view of it as fittingness. However, I don’t rely </w:t>
      </w:r>
      <w:r w:rsidR="000C08F3">
        <w:t xml:space="preserve">here </w:t>
      </w:r>
      <w:r w:rsidR="00293CDC">
        <w:t xml:space="preserve">on any particular view of what fittingness is. </w:t>
      </w:r>
    </w:p>
  </w:footnote>
  <w:footnote w:id="15">
    <w:p w14:paraId="3ADE272C" w14:textId="23980601" w:rsidR="00BC26FE" w:rsidRDefault="00BC26FE">
      <w:pPr>
        <w:pStyle w:val="FootnoteText"/>
      </w:pPr>
      <w:r>
        <w:rPr>
          <w:rStyle w:val="FootnoteReference"/>
        </w:rPr>
        <w:footnoteRef/>
      </w:r>
      <w:r>
        <w:t xml:space="preserve"> The account advanced here is closely related to the reasons-responsiveness view set out in Fischer and Ravizza (1998). One difference: whereas my account is stated in terms of </w:t>
      </w:r>
      <w:r w:rsidRPr="00501CD9">
        <w:rPr>
          <w:i/>
          <w:iCs/>
        </w:rPr>
        <w:t>agents’</w:t>
      </w:r>
      <w:r>
        <w:t xml:space="preserve"> capacities, Fischer and Ravizza’s view is stated in terms of the responsiveness of action-producing </w:t>
      </w:r>
      <w:r w:rsidRPr="00501CD9">
        <w:rPr>
          <w:i/>
          <w:iCs/>
        </w:rPr>
        <w:t>mechanisms</w:t>
      </w:r>
      <w:r>
        <w:t xml:space="preserve">. Fischer and Ravizza do not </w:t>
      </w:r>
      <w:r w:rsidR="009E55A0">
        <w:t>address</w:t>
      </w:r>
      <w:r>
        <w:t xml:space="preserve"> cases of failure like those discussed here</w:t>
      </w:r>
      <w:r w:rsidR="009E55A0">
        <w:t>, and</w:t>
      </w:r>
      <w:r w:rsidR="00B350EC">
        <w:t xml:space="preserve"> I am not sure</w:t>
      </w:r>
      <w:r>
        <w:t xml:space="preserve"> what view they would take </w:t>
      </w:r>
      <w:r w:rsidR="009E55A0">
        <w:t>of</w:t>
      </w:r>
      <w:r>
        <w:t xml:space="preserve"> such cases.</w:t>
      </w:r>
    </w:p>
  </w:footnote>
  <w:footnote w:id="16">
    <w:p w14:paraId="3CB68CA8" w14:textId="63A51F49" w:rsidR="00300BE4" w:rsidRPr="00FC4530" w:rsidRDefault="00300BE4" w:rsidP="00FC4530">
      <w:pPr>
        <w:rPr>
          <w:sz w:val="20"/>
          <w:szCs w:val="20"/>
        </w:rPr>
      </w:pPr>
      <w:r w:rsidRPr="00FC4530">
        <w:rPr>
          <w:rStyle w:val="FootnoteReference"/>
          <w:sz w:val="20"/>
          <w:szCs w:val="20"/>
        </w:rPr>
        <w:footnoteRef/>
      </w:r>
      <w:r w:rsidRPr="00FC4530">
        <w:rPr>
          <w:sz w:val="20"/>
          <w:szCs w:val="20"/>
        </w:rPr>
        <w:t xml:space="preserve"> Ayers (</w:t>
      </w:r>
      <w:r w:rsidR="00EE7B1E" w:rsidRPr="00FC4530">
        <w:rPr>
          <w:sz w:val="20"/>
          <w:szCs w:val="20"/>
        </w:rPr>
        <w:t>2021: 75</w:t>
      </w:r>
      <w:r w:rsidRPr="00FC4530">
        <w:rPr>
          <w:sz w:val="20"/>
          <w:szCs w:val="20"/>
        </w:rPr>
        <w:t>) raises this objection to broader capacitarian views in advancing her narrower “Rational Capacitarianism.”</w:t>
      </w:r>
      <w:r w:rsidR="00DB68B0">
        <w:t xml:space="preserve"> </w:t>
      </w:r>
    </w:p>
  </w:footnote>
  <w:footnote w:id="17">
    <w:p w14:paraId="51308C18" w14:textId="003F5259" w:rsidR="00FC4530" w:rsidRDefault="00FC4530">
      <w:pPr>
        <w:pStyle w:val="FootnoteText"/>
      </w:pPr>
      <w:r>
        <w:rPr>
          <w:rStyle w:val="FootnoteReference"/>
        </w:rPr>
        <w:footnoteRef/>
      </w:r>
      <w:r>
        <w:t xml:space="preserve"> Rosen (2022), in arguing for a quality-of-will view, rejects blameworthiness in many cases of negligence on the ground that the failures to advert are due to glitches.</w:t>
      </w:r>
    </w:p>
  </w:footnote>
  <w:footnote w:id="18">
    <w:p w14:paraId="51905820" w14:textId="0642B0E7" w:rsidR="00714CFF" w:rsidRPr="00FF5137" w:rsidRDefault="00714CFF" w:rsidP="00FF5137">
      <w:pPr>
        <w:rPr>
          <w:sz w:val="20"/>
          <w:szCs w:val="20"/>
        </w:rPr>
      </w:pPr>
      <w:r w:rsidRPr="00714CFF">
        <w:rPr>
          <w:rStyle w:val="FootnoteReference"/>
          <w:sz w:val="20"/>
          <w:szCs w:val="20"/>
        </w:rPr>
        <w:footnoteRef/>
      </w:r>
      <w:r w:rsidRPr="00714CFF">
        <w:rPr>
          <w:sz w:val="20"/>
          <w:szCs w:val="20"/>
        </w:rPr>
        <w:t xml:space="preserve"> “A lapse is simple just in case there is nothing of moral relevance to say about what led to the lapse” (Tannenbaum 2018: 133).</w:t>
      </w:r>
      <w:r w:rsidR="00AA448A">
        <w:rPr>
          <w:sz w:val="20"/>
          <w:szCs w:val="20"/>
        </w:rPr>
        <w:t xml:space="preserve"> </w:t>
      </w:r>
    </w:p>
  </w:footnote>
  <w:footnote w:id="19">
    <w:p w14:paraId="66F6E4AC" w14:textId="2D4416BC" w:rsidR="00031370" w:rsidRDefault="00031370">
      <w:pPr>
        <w:pStyle w:val="FootnoteText"/>
      </w:pPr>
      <w:r>
        <w:rPr>
          <w:rStyle w:val="FootnoteReference"/>
        </w:rPr>
        <w:footnoteRef/>
      </w:r>
      <w:r>
        <w:t xml:space="preserve"> It might be said</w:t>
      </w:r>
      <w:r w:rsidR="00457272">
        <w:t xml:space="preserve"> that</w:t>
      </w:r>
      <w:r>
        <w:t xml:space="preserve"> the successful operation of our faculties </w:t>
      </w:r>
      <w:r w:rsidR="00457272">
        <w:t xml:space="preserve">within our domain of competence </w:t>
      </w:r>
      <w:r>
        <w:t>is overwhelmingly likely, and hence not lucky. But credit can be due even for lucky successes.</w:t>
      </w:r>
    </w:p>
  </w:footnote>
  <w:footnote w:id="20">
    <w:p w14:paraId="500478C9" w14:textId="32CBC1DA" w:rsidR="00C016CA" w:rsidRDefault="00C016CA">
      <w:pPr>
        <w:pStyle w:val="FootnoteText"/>
      </w:pPr>
      <w:r>
        <w:rPr>
          <w:rStyle w:val="FootnoteReference"/>
        </w:rPr>
        <w:footnoteRef/>
      </w:r>
      <w:r>
        <w:t xml:space="preserve"> </w:t>
      </w:r>
      <w:r w:rsidR="00482D7E">
        <w:t>Another case in which it would not find the agent morally blameworthy: Blair Walsh’s missed field goal attempt (as discussed in Reis-Dennis 2018: 495).</w:t>
      </w:r>
    </w:p>
  </w:footnote>
  <w:footnote w:id="21">
    <w:p w14:paraId="203915BE" w14:textId="52D1CECD" w:rsidR="00A5037A" w:rsidRDefault="00A5037A">
      <w:pPr>
        <w:pStyle w:val="FootnoteText"/>
      </w:pPr>
      <w:r>
        <w:rPr>
          <w:rStyle w:val="FootnoteReference"/>
        </w:rPr>
        <w:footnoteRef/>
      </w:r>
      <w:r>
        <w:t xml:space="preserve"> </w:t>
      </w:r>
      <w:r w:rsidRPr="00A5037A">
        <w:t xml:space="preserve">The cases in which Mason says agents should take responsibility for inadvertent wrongdoing mostly involve close personal relationships. </w:t>
      </w:r>
      <w:r w:rsidR="000319AD">
        <w:t>E</w:t>
      </w:r>
      <w:r w:rsidRPr="00A5037A">
        <w:t xml:space="preserve">ven in these, she holds, </w:t>
      </w:r>
      <w:r w:rsidR="00BA3F5B">
        <w:t xml:space="preserve">taking responsibility is not a duty; it is morally optional. </w:t>
      </w:r>
    </w:p>
  </w:footnote>
  <w:footnote w:id="22">
    <w:p w14:paraId="44B3D4B8" w14:textId="0536257D" w:rsidR="00CF75C0" w:rsidRDefault="00CF75C0">
      <w:pPr>
        <w:pStyle w:val="FootnoteText"/>
      </w:pPr>
      <w:r>
        <w:rPr>
          <w:rStyle w:val="FootnoteReference"/>
        </w:rPr>
        <w:footnoteRef/>
      </w:r>
      <w:r>
        <w:t xml:space="preserve"> A further point: as Nelkin and Rickless observe (2017: 110), parents who forget their children in cars with fatal effect typically blame themselves severely, but presumably without mistakenly attributing bad attitudes to themselves.</w:t>
      </w:r>
    </w:p>
  </w:footnote>
  <w:footnote w:id="23">
    <w:p w14:paraId="4305EFB4" w14:textId="64F21553" w:rsidR="00550F8A" w:rsidRDefault="00550F8A">
      <w:pPr>
        <w:pStyle w:val="FootnoteText"/>
      </w:pPr>
      <w:r>
        <w:rPr>
          <w:rStyle w:val="FootnoteReference"/>
        </w:rPr>
        <w:footnoteRef/>
      </w:r>
      <w:r>
        <w:t xml:space="preserve"> He also considers case</w:t>
      </w:r>
      <w:r w:rsidR="007F2CA5">
        <w:t>s</w:t>
      </w:r>
      <w:r>
        <w:t xml:space="preserve"> from Clarke </w:t>
      </w:r>
      <w:r w:rsidR="007F2CA5">
        <w:t xml:space="preserve">2015 and </w:t>
      </w:r>
      <w:r>
        <w:t>2017 that I have not discussed here.</w:t>
      </w:r>
    </w:p>
  </w:footnote>
  <w:footnote w:id="24">
    <w:p w14:paraId="4EFE6CEE" w14:textId="24CD7E3F" w:rsidR="00DB3696" w:rsidRDefault="00DB3696" w:rsidP="00DB3696">
      <w:pPr>
        <w:pStyle w:val="FootnoteText"/>
      </w:pPr>
      <w:r>
        <w:rPr>
          <w:rStyle w:val="FootnoteReference"/>
        </w:rPr>
        <w:footnoteRef/>
      </w:r>
      <w:r>
        <w:t xml:space="preserve"> Here Levy states the implicit theory as holding that we are directly to blame </w:t>
      </w:r>
      <w:r w:rsidRPr="00670178">
        <w:rPr>
          <w:i/>
        </w:rPr>
        <w:t>only for</w:t>
      </w:r>
      <w:r>
        <w:t xml:space="preserve"> actions we believe or desire will cause harm. Earlier </w:t>
      </w:r>
      <w:r w:rsidR="0093720E">
        <w:t xml:space="preserve">in the same paper </w:t>
      </w:r>
      <w:r>
        <w:t xml:space="preserve">(2017: 253) he states it as holding that we are directly blameworthy </w:t>
      </w:r>
      <w:r w:rsidRPr="00670178">
        <w:rPr>
          <w:i/>
          <w:iCs/>
        </w:rPr>
        <w:t>for</w:t>
      </w:r>
      <w:r>
        <w:t xml:space="preserve"> actions we perform intentionally. Setting aside the difference in the characterization of the actions, the two statements together apparently characterize a theory on which we are directly to blame </w:t>
      </w:r>
      <w:r w:rsidRPr="00670178">
        <w:rPr>
          <w:i/>
          <w:iCs/>
        </w:rPr>
        <w:t>for</w:t>
      </w:r>
      <w:r>
        <w:t xml:space="preserve"> </w:t>
      </w:r>
      <w:r w:rsidR="00670178">
        <w:rPr>
          <w:i/>
        </w:rPr>
        <w:t xml:space="preserve">and only for </w:t>
      </w:r>
      <w:r>
        <w:t>actions of a certain kind.</w:t>
      </w:r>
      <w:r w:rsidR="00EF3DF7">
        <w:t xml:space="preserve"> I </w:t>
      </w:r>
      <w:r w:rsidR="00815143">
        <w:t>read him as attributing</w:t>
      </w:r>
      <w:r w:rsidR="00AE4042">
        <w:t xml:space="preserve"> such a theory to us.</w:t>
      </w:r>
    </w:p>
  </w:footnote>
  <w:footnote w:id="25">
    <w:p w14:paraId="4B34991B" w14:textId="2A54C18D" w:rsidR="005B70C3" w:rsidRDefault="005B70C3">
      <w:pPr>
        <w:pStyle w:val="FootnoteText"/>
      </w:pPr>
      <w:r>
        <w:rPr>
          <w:rStyle w:val="FootnoteReference"/>
        </w:rPr>
        <w:footnoteRef/>
      </w:r>
      <w:r>
        <w:t xml:space="preserve"> This defector</w:t>
      </w:r>
      <w:r w:rsidR="00E5521B">
        <w:t xml:space="preserve"> </w:t>
      </w:r>
      <w:r>
        <w:t>detect</w:t>
      </w:r>
      <w:r w:rsidR="002928DB">
        <w:t>ion</w:t>
      </w:r>
      <w:r>
        <w:t xml:space="preserve"> </w:t>
      </w:r>
      <w:r w:rsidR="002928DB">
        <w:t xml:space="preserve">mechanism </w:t>
      </w:r>
      <w:r w:rsidR="00612DA5">
        <w:t xml:space="preserve">is, apparently, </w:t>
      </w:r>
      <w:r>
        <w:t>the cheat</w:t>
      </w:r>
      <w:r w:rsidR="002D2002">
        <w:t>er</w:t>
      </w:r>
      <w:r>
        <w:t xml:space="preserve"> detect</w:t>
      </w:r>
      <w:r w:rsidR="002928DB">
        <w:t>ion</w:t>
      </w:r>
      <w:r>
        <w:t xml:space="preserve"> </w:t>
      </w:r>
      <w:r w:rsidR="002928DB">
        <w:t xml:space="preserve">mechanism </w:t>
      </w:r>
      <w:r>
        <w:t xml:space="preserve">hypothesized by Cosmides and Tooby </w:t>
      </w:r>
      <w:r w:rsidR="00107197">
        <w:t>(</w:t>
      </w:r>
      <w:r w:rsidR="009B04CA">
        <w:t>19</w:t>
      </w:r>
      <w:r w:rsidR="00D417DD">
        <w:t>92</w:t>
      </w:r>
      <w:r w:rsidR="009B04CA">
        <w:t xml:space="preserve">). </w:t>
      </w:r>
      <w:r>
        <w:t>For critical assessment of their proposal, see Lloyd (1999).</w:t>
      </w:r>
    </w:p>
  </w:footnote>
  <w:footnote w:id="26">
    <w:p w14:paraId="14204E38" w14:textId="620C9522" w:rsidR="00D806FC" w:rsidRDefault="00D806FC">
      <w:pPr>
        <w:pStyle w:val="FootnoteText"/>
      </w:pPr>
      <w:r>
        <w:rPr>
          <w:rStyle w:val="FootnoteReference"/>
        </w:rPr>
        <w:footnoteRef/>
      </w:r>
      <w:r>
        <w:t xml:space="preserve"> </w:t>
      </w:r>
      <w:r w:rsidR="005A3509">
        <w:t>I am grateful to the editors of this volume f</w:t>
      </w:r>
      <w:r>
        <w:t xml:space="preserve">or comments on earlier drafts of this </w:t>
      </w:r>
      <w:r w:rsidR="007B6E2E">
        <w:t>chapter.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180405"/>
      <w:docPartObj>
        <w:docPartGallery w:val="Page Numbers (Top of Page)"/>
        <w:docPartUnique/>
      </w:docPartObj>
    </w:sdtPr>
    <w:sdtEndPr>
      <w:rPr>
        <w:rStyle w:val="PageNumber"/>
      </w:rPr>
    </w:sdtEndPr>
    <w:sdtContent>
      <w:p w14:paraId="344E3C86" w14:textId="77777777" w:rsidR="009470B3" w:rsidRDefault="009470B3" w:rsidP="005C54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74A77D" w14:textId="77777777" w:rsidR="009470B3" w:rsidRDefault="009470B3" w:rsidP="009470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0736980"/>
      <w:docPartObj>
        <w:docPartGallery w:val="Page Numbers (Top of Page)"/>
        <w:docPartUnique/>
      </w:docPartObj>
    </w:sdtPr>
    <w:sdtEndPr>
      <w:rPr>
        <w:rStyle w:val="PageNumber"/>
      </w:rPr>
    </w:sdtEndPr>
    <w:sdtContent>
      <w:p w14:paraId="2F8D2013" w14:textId="38BE2726" w:rsidR="009470B3" w:rsidRDefault="009470B3" w:rsidP="005C54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309B">
          <w:rPr>
            <w:rStyle w:val="PageNumber"/>
            <w:noProof/>
          </w:rPr>
          <w:t>13</w:t>
        </w:r>
        <w:r>
          <w:rPr>
            <w:rStyle w:val="PageNumber"/>
          </w:rPr>
          <w:fldChar w:fldCharType="end"/>
        </w:r>
      </w:p>
    </w:sdtContent>
  </w:sdt>
  <w:p w14:paraId="541434C5" w14:textId="77777777" w:rsidR="009470B3" w:rsidRDefault="009470B3" w:rsidP="009470B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0074"/>
    <w:multiLevelType w:val="hybridMultilevel"/>
    <w:tmpl w:val="B4CC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9374F"/>
    <w:multiLevelType w:val="hybridMultilevel"/>
    <w:tmpl w:val="B33C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502632">
    <w:abstractNumId w:val="1"/>
  </w:num>
  <w:num w:numId="2" w16cid:durableId="143728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B3"/>
    <w:rsid w:val="000057A2"/>
    <w:rsid w:val="00014A54"/>
    <w:rsid w:val="0001717E"/>
    <w:rsid w:val="00031370"/>
    <w:rsid w:val="000319AD"/>
    <w:rsid w:val="00036D15"/>
    <w:rsid w:val="0005529D"/>
    <w:rsid w:val="00061178"/>
    <w:rsid w:val="00062B28"/>
    <w:rsid w:val="0006724C"/>
    <w:rsid w:val="00070685"/>
    <w:rsid w:val="00071AF1"/>
    <w:rsid w:val="000801C9"/>
    <w:rsid w:val="000844FF"/>
    <w:rsid w:val="00091EDE"/>
    <w:rsid w:val="000925C0"/>
    <w:rsid w:val="00095910"/>
    <w:rsid w:val="000968D1"/>
    <w:rsid w:val="000B050C"/>
    <w:rsid w:val="000B28B0"/>
    <w:rsid w:val="000B3ABD"/>
    <w:rsid w:val="000B5FC4"/>
    <w:rsid w:val="000B6B80"/>
    <w:rsid w:val="000C08F3"/>
    <w:rsid w:val="000C19E4"/>
    <w:rsid w:val="000C3047"/>
    <w:rsid w:val="000C3DA4"/>
    <w:rsid w:val="000C5C2F"/>
    <w:rsid w:val="000D273C"/>
    <w:rsid w:val="000D30ED"/>
    <w:rsid w:val="000E32A9"/>
    <w:rsid w:val="000E513A"/>
    <w:rsid w:val="000F2D49"/>
    <w:rsid w:val="000F3D06"/>
    <w:rsid w:val="000F5736"/>
    <w:rsid w:val="000F6240"/>
    <w:rsid w:val="000F78CA"/>
    <w:rsid w:val="00103DA3"/>
    <w:rsid w:val="00107197"/>
    <w:rsid w:val="00112F14"/>
    <w:rsid w:val="00115863"/>
    <w:rsid w:val="00115FFD"/>
    <w:rsid w:val="001218E1"/>
    <w:rsid w:val="001223D2"/>
    <w:rsid w:val="00122869"/>
    <w:rsid w:val="0012541A"/>
    <w:rsid w:val="00126442"/>
    <w:rsid w:val="001315B5"/>
    <w:rsid w:val="00131A45"/>
    <w:rsid w:val="00133C2C"/>
    <w:rsid w:val="00133DEE"/>
    <w:rsid w:val="0013575F"/>
    <w:rsid w:val="00136A57"/>
    <w:rsid w:val="0014085F"/>
    <w:rsid w:val="00144331"/>
    <w:rsid w:val="001464D1"/>
    <w:rsid w:val="00150AEA"/>
    <w:rsid w:val="00153C0B"/>
    <w:rsid w:val="00154E87"/>
    <w:rsid w:val="00160DD2"/>
    <w:rsid w:val="00167E7E"/>
    <w:rsid w:val="00170696"/>
    <w:rsid w:val="00174294"/>
    <w:rsid w:val="00175719"/>
    <w:rsid w:val="00176925"/>
    <w:rsid w:val="001772E1"/>
    <w:rsid w:val="001774B4"/>
    <w:rsid w:val="00180586"/>
    <w:rsid w:val="00180B02"/>
    <w:rsid w:val="00181C9C"/>
    <w:rsid w:val="00183D55"/>
    <w:rsid w:val="0018554B"/>
    <w:rsid w:val="0018732B"/>
    <w:rsid w:val="001A4471"/>
    <w:rsid w:val="001A7B41"/>
    <w:rsid w:val="001B4464"/>
    <w:rsid w:val="001B44B6"/>
    <w:rsid w:val="001B5912"/>
    <w:rsid w:val="001B6B1F"/>
    <w:rsid w:val="001C0321"/>
    <w:rsid w:val="001C3DD5"/>
    <w:rsid w:val="001C7C51"/>
    <w:rsid w:val="001D0D65"/>
    <w:rsid w:val="001E1672"/>
    <w:rsid w:val="001E5BDA"/>
    <w:rsid w:val="001E72D7"/>
    <w:rsid w:val="001F1480"/>
    <w:rsid w:val="001F5742"/>
    <w:rsid w:val="001F579C"/>
    <w:rsid w:val="001F7CAC"/>
    <w:rsid w:val="0020068D"/>
    <w:rsid w:val="002041D3"/>
    <w:rsid w:val="0021418D"/>
    <w:rsid w:val="00216DD8"/>
    <w:rsid w:val="00224971"/>
    <w:rsid w:val="00227CBF"/>
    <w:rsid w:val="002314E9"/>
    <w:rsid w:val="00231F64"/>
    <w:rsid w:val="002342F1"/>
    <w:rsid w:val="0023485F"/>
    <w:rsid w:val="00235D65"/>
    <w:rsid w:val="0023786D"/>
    <w:rsid w:val="002433B4"/>
    <w:rsid w:val="00244B46"/>
    <w:rsid w:val="00244FD3"/>
    <w:rsid w:val="0024513C"/>
    <w:rsid w:val="002463F1"/>
    <w:rsid w:val="00247623"/>
    <w:rsid w:val="00256DAB"/>
    <w:rsid w:val="0026050C"/>
    <w:rsid w:val="00260EDF"/>
    <w:rsid w:val="00261B76"/>
    <w:rsid w:val="00263966"/>
    <w:rsid w:val="00265930"/>
    <w:rsid w:val="002723D9"/>
    <w:rsid w:val="00281724"/>
    <w:rsid w:val="0028412E"/>
    <w:rsid w:val="002908E8"/>
    <w:rsid w:val="002928DB"/>
    <w:rsid w:val="00293AAA"/>
    <w:rsid w:val="00293CDC"/>
    <w:rsid w:val="00296D59"/>
    <w:rsid w:val="002A1C92"/>
    <w:rsid w:val="002A6490"/>
    <w:rsid w:val="002B0C60"/>
    <w:rsid w:val="002B2F24"/>
    <w:rsid w:val="002B55E5"/>
    <w:rsid w:val="002B59DA"/>
    <w:rsid w:val="002B7366"/>
    <w:rsid w:val="002B7D99"/>
    <w:rsid w:val="002C4912"/>
    <w:rsid w:val="002C5AD6"/>
    <w:rsid w:val="002D1DE2"/>
    <w:rsid w:val="002D2002"/>
    <w:rsid w:val="002D2CF9"/>
    <w:rsid w:val="002D69E1"/>
    <w:rsid w:val="002E1254"/>
    <w:rsid w:val="002E467C"/>
    <w:rsid w:val="002E5A50"/>
    <w:rsid w:val="002F0488"/>
    <w:rsid w:val="002F1A60"/>
    <w:rsid w:val="002F1B01"/>
    <w:rsid w:val="002F1C27"/>
    <w:rsid w:val="002F307F"/>
    <w:rsid w:val="002F44C4"/>
    <w:rsid w:val="002F61DC"/>
    <w:rsid w:val="002F7F57"/>
    <w:rsid w:val="00300BE4"/>
    <w:rsid w:val="00304B44"/>
    <w:rsid w:val="003069A9"/>
    <w:rsid w:val="00310FCD"/>
    <w:rsid w:val="00323CF0"/>
    <w:rsid w:val="00324995"/>
    <w:rsid w:val="00325D10"/>
    <w:rsid w:val="003276D6"/>
    <w:rsid w:val="003303D0"/>
    <w:rsid w:val="00332AD3"/>
    <w:rsid w:val="00335157"/>
    <w:rsid w:val="003368E8"/>
    <w:rsid w:val="00337114"/>
    <w:rsid w:val="00340F2E"/>
    <w:rsid w:val="00341CEB"/>
    <w:rsid w:val="00345750"/>
    <w:rsid w:val="003458E6"/>
    <w:rsid w:val="003472A8"/>
    <w:rsid w:val="00347DCF"/>
    <w:rsid w:val="0035133B"/>
    <w:rsid w:val="00354C41"/>
    <w:rsid w:val="00354EF9"/>
    <w:rsid w:val="003555D4"/>
    <w:rsid w:val="00355E55"/>
    <w:rsid w:val="00364006"/>
    <w:rsid w:val="00364A62"/>
    <w:rsid w:val="00364AF5"/>
    <w:rsid w:val="00365065"/>
    <w:rsid w:val="003654B8"/>
    <w:rsid w:val="0037268D"/>
    <w:rsid w:val="00376304"/>
    <w:rsid w:val="00377F09"/>
    <w:rsid w:val="00382105"/>
    <w:rsid w:val="00382424"/>
    <w:rsid w:val="00382581"/>
    <w:rsid w:val="003838FE"/>
    <w:rsid w:val="00385962"/>
    <w:rsid w:val="0039054F"/>
    <w:rsid w:val="00392128"/>
    <w:rsid w:val="00393114"/>
    <w:rsid w:val="00393BEA"/>
    <w:rsid w:val="003A22DE"/>
    <w:rsid w:val="003A28CA"/>
    <w:rsid w:val="003A41BF"/>
    <w:rsid w:val="003A4E51"/>
    <w:rsid w:val="003A6126"/>
    <w:rsid w:val="003B0957"/>
    <w:rsid w:val="003B189B"/>
    <w:rsid w:val="003B4496"/>
    <w:rsid w:val="003B5EF3"/>
    <w:rsid w:val="003B6903"/>
    <w:rsid w:val="003C08FA"/>
    <w:rsid w:val="003C108A"/>
    <w:rsid w:val="003C43DF"/>
    <w:rsid w:val="003C449E"/>
    <w:rsid w:val="003C462C"/>
    <w:rsid w:val="003C578A"/>
    <w:rsid w:val="003C6F92"/>
    <w:rsid w:val="003D073D"/>
    <w:rsid w:val="003D07C3"/>
    <w:rsid w:val="003D5311"/>
    <w:rsid w:val="003D59F1"/>
    <w:rsid w:val="003D6AE1"/>
    <w:rsid w:val="003E0AC9"/>
    <w:rsid w:val="003E271C"/>
    <w:rsid w:val="003E47C7"/>
    <w:rsid w:val="003E730E"/>
    <w:rsid w:val="003F546F"/>
    <w:rsid w:val="003F7BD0"/>
    <w:rsid w:val="00402740"/>
    <w:rsid w:val="00404CFF"/>
    <w:rsid w:val="00413F38"/>
    <w:rsid w:val="00415D5C"/>
    <w:rsid w:val="00424C73"/>
    <w:rsid w:val="00426433"/>
    <w:rsid w:val="004270B0"/>
    <w:rsid w:val="00430627"/>
    <w:rsid w:val="00433455"/>
    <w:rsid w:val="00436EF8"/>
    <w:rsid w:val="00436F05"/>
    <w:rsid w:val="00440671"/>
    <w:rsid w:val="004421A8"/>
    <w:rsid w:val="00451095"/>
    <w:rsid w:val="004547C7"/>
    <w:rsid w:val="00454D33"/>
    <w:rsid w:val="00457272"/>
    <w:rsid w:val="004616ED"/>
    <w:rsid w:val="00461847"/>
    <w:rsid w:val="00461F43"/>
    <w:rsid w:val="004634AE"/>
    <w:rsid w:val="004638F8"/>
    <w:rsid w:val="00464E34"/>
    <w:rsid w:val="0046637D"/>
    <w:rsid w:val="00467A1F"/>
    <w:rsid w:val="0047181E"/>
    <w:rsid w:val="00472E68"/>
    <w:rsid w:val="00473FBD"/>
    <w:rsid w:val="00475247"/>
    <w:rsid w:val="00475ACB"/>
    <w:rsid w:val="00477CE4"/>
    <w:rsid w:val="00481FF0"/>
    <w:rsid w:val="004829B2"/>
    <w:rsid w:val="00482D7E"/>
    <w:rsid w:val="00485D9E"/>
    <w:rsid w:val="004A04C2"/>
    <w:rsid w:val="004A0A9F"/>
    <w:rsid w:val="004A185D"/>
    <w:rsid w:val="004A2E4E"/>
    <w:rsid w:val="004A3FE1"/>
    <w:rsid w:val="004A683F"/>
    <w:rsid w:val="004B2454"/>
    <w:rsid w:val="004B5F6E"/>
    <w:rsid w:val="004C057E"/>
    <w:rsid w:val="004C0876"/>
    <w:rsid w:val="004C56AE"/>
    <w:rsid w:val="004C7501"/>
    <w:rsid w:val="004D1F0C"/>
    <w:rsid w:val="004D34E8"/>
    <w:rsid w:val="004D380D"/>
    <w:rsid w:val="004E1771"/>
    <w:rsid w:val="004F5B05"/>
    <w:rsid w:val="004F7F03"/>
    <w:rsid w:val="00501CD9"/>
    <w:rsid w:val="005026B3"/>
    <w:rsid w:val="00504AAC"/>
    <w:rsid w:val="00505E1A"/>
    <w:rsid w:val="00507867"/>
    <w:rsid w:val="00515C88"/>
    <w:rsid w:val="00516D34"/>
    <w:rsid w:val="00522B01"/>
    <w:rsid w:val="00523715"/>
    <w:rsid w:val="00524FC6"/>
    <w:rsid w:val="00526B26"/>
    <w:rsid w:val="005341FD"/>
    <w:rsid w:val="00534767"/>
    <w:rsid w:val="00534C1C"/>
    <w:rsid w:val="00535560"/>
    <w:rsid w:val="005413E0"/>
    <w:rsid w:val="00544028"/>
    <w:rsid w:val="0054741F"/>
    <w:rsid w:val="00550F8A"/>
    <w:rsid w:val="005534E0"/>
    <w:rsid w:val="005535C7"/>
    <w:rsid w:val="00554338"/>
    <w:rsid w:val="00557B37"/>
    <w:rsid w:val="00560B8D"/>
    <w:rsid w:val="0056262D"/>
    <w:rsid w:val="00563DE6"/>
    <w:rsid w:val="0057014B"/>
    <w:rsid w:val="00576210"/>
    <w:rsid w:val="00576F17"/>
    <w:rsid w:val="00580A67"/>
    <w:rsid w:val="00580F51"/>
    <w:rsid w:val="00582759"/>
    <w:rsid w:val="00582F09"/>
    <w:rsid w:val="00586601"/>
    <w:rsid w:val="005871BA"/>
    <w:rsid w:val="005915EC"/>
    <w:rsid w:val="005919D5"/>
    <w:rsid w:val="00592D51"/>
    <w:rsid w:val="00596E09"/>
    <w:rsid w:val="00597585"/>
    <w:rsid w:val="005975E1"/>
    <w:rsid w:val="005A22D9"/>
    <w:rsid w:val="005A3509"/>
    <w:rsid w:val="005A40F1"/>
    <w:rsid w:val="005B27EA"/>
    <w:rsid w:val="005B6C71"/>
    <w:rsid w:val="005B70C3"/>
    <w:rsid w:val="005B797D"/>
    <w:rsid w:val="005B7B49"/>
    <w:rsid w:val="005C14B5"/>
    <w:rsid w:val="005C5CFD"/>
    <w:rsid w:val="005C7A86"/>
    <w:rsid w:val="005D0333"/>
    <w:rsid w:val="005D220F"/>
    <w:rsid w:val="005D2F40"/>
    <w:rsid w:val="005E2CBC"/>
    <w:rsid w:val="005E2CFE"/>
    <w:rsid w:val="005E641D"/>
    <w:rsid w:val="005F0702"/>
    <w:rsid w:val="005F1DB2"/>
    <w:rsid w:val="005F1ED0"/>
    <w:rsid w:val="005F5EF4"/>
    <w:rsid w:val="00602E4E"/>
    <w:rsid w:val="00604654"/>
    <w:rsid w:val="006068E9"/>
    <w:rsid w:val="0061290D"/>
    <w:rsid w:val="00612DA5"/>
    <w:rsid w:val="00614767"/>
    <w:rsid w:val="00615063"/>
    <w:rsid w:val="006168E5"/>
    <w:rsid w:val="00624A96"/>
    <w:rsid w:val="00624AF8"/>
    <w:rsid w:val="00625338"/>
    <w:rsid w:val="00626F13"/>
    <w:rsid w:val="00632943"/>
    <w:rsid w:val="0063661C"/>
    <w:rsid w:val="0064034C"/>
    <w:rsid w:val="00643A64"/>
    <w:rsid w:val="006449BC"/>
    <w:rsid w:val="0065417B"/>
    <w:rsid w:val="00656F33"/>
    <w:rsid w:val="00657A72"/>
    <w:rsid w:val="006656BA"/>
    <w:rsid w:val="00665CD0"/>
    <w:rsid w:val="00670178"/>
    <w:rsid w:val="00676703"/>
    <w:rsid w:val="00684FDD"/>
    <w:rsid w:val="00687057"/>
    <w:rsid w:val="00692C3C"/>
    <w:rsid w:val="00694639"/>
    <w:rsid w:val="00696475"/>
    <w:rsid w:val="00696F2F"/>
    <w:rsid w:val="006A11E3"/>
    <w:rsid w:val="006A1BCE"/>
    <w:rsid w:val="006B2A59"/>
    <w:rsid w:val="006B3C7A"/>
    <w:rsid w:val="006B444C"/>
    <w:rsid w:val="006B5607"/>
    <w:rsid w:val="006B62AE"/>
    <w:rsid w:val="006C0F76"/>
    <w:rsid w:val="006C6FD3"/>
    <w:rsid w:val="006D0C73"/>
    <w:rsid w:val="006D0F5C"/>
    <w:rsid w:val="006D3FB3"/>
    <w:rsid w:val="006D4C97"/>
    <w:rsid w:val="006D507D"/>
    <w:rsid w:val="006E2687"/>
    <w:rsid w:val="006E2D57"/>
    <w:rsid w:val="006E3689"/>
    <w:rsid w:val="006E59B4"/>
    <w:rsid w:val="006F0A26"/>
    <w:rsid w:val="006F125D"/>
    <w:rsid w:val="006F22E4"/>
    <w:rsid w:val="006F2C5A"/>
    <w:rsid w:val="006F3A77"/>
    <w:rsid w:val="006F7C53"/>
    <w:rsid w:val="00701FEE"/>
    <w:rsid w:val="007027D2"/>
    <w:rsid w:val="00706E17"/>
    <w:rsid w:val="00711C30"/>
    <w:rsid w:val="007121EE"/>
    <w:rsid w:val="007138FF"/>
    <w:rsid w:val="00714A36"/>
    <w:rsid w:val="00714CFF"/>
    <w:rsid w:val="007155B9"/>
    <w:rsid w:val="0071622E"/>
    <w:rsid w:val="00717C6F"/>
    <w:rsid w:val="00721836"/>
    <w:rsid w:val="00722422"/>
    <w:rsid w:val="007258BD"/>
    <w:rsid w:val="00727090"/>
    <w:rsid w:val="00731337"/>
    <w:rsid w:val="00733B73"/>
    <w:rsid w:val="0073451B"/>
    <w:rsid w:val="00737AEA"/>
    <w:rsid w:val="00737DEB"/>
    <w:rsid w:val="00742348"/>
    <w:rsid w:val="0074235B"/>
    <w:rsid w:val="007433E6"/>
    <w:rsid w:val="00743E63"/>
    <w:rsid w:val="00761787"/>
    <w:rsid w:val="00770E95"/>
    <w:rsid w:val="007727DB"/>
    <w:rsid w:val="00773722"/>
    <w:rsid w:val="00775862"/>
    <w:rsid w:val="0077614E"/>
    <w:rsid w:val="0078181E"/>
    <w:rsid w:val="00783361"/>
    <w:rsid w:val="00791975"/>
    <w:rsid w:val="00796682"/>
    <w:rsid w:val="00797062"/>
    <w:rsid w:val="007A30F0"/>
    <w:rsid w:val="007A5B7F"/>
    <w:rsid w:val="007A6708"/>
    <w:rsid w:val="007A68DC"/>
    <w:rsid w:val="007B64D7"/>
    <w:rsid w:val="007B6E2E"/>
    <w:rsid w:val="007C6F06"/>
    <w:rsid w:val="007D09F2"/>
    <w:rsid w:val="007D4C42"/>
    <w:rsid w:val="007D66EA"/>
    <w:rsid w:val="007E19A9"/>
    <w:rsid w:val="007E73BB"/>
    <w:rsid w:val="007E7448"/>
    <w:rsid w:val="007F1A12"/>
    <w:rsid w:val="007F1EEB"/>
    <w:rsid w:val="007F2CA5"/>
    <w:rsid w:val="007F3C13"/>
    <w:rsid w:val="00801EF1"/>
    <w:rsid w:val="008060CD"/>
    <w:rsid w:val="00810DF0"/>
    <w:rsid w:val="00812334"/>
    <w:rsid w:val="008138B1"/>
    <w:rsid w:val="00815143"/>
    <w:rsid w:val="00816AB6"/>
    <w:rsid w:val="00817CD8"/>
    <w:rsid w:val="00821F91"/>
    <w:rsid w:val="00830B1F"/>
    <w:rsid w:val="00831263"/>
    <w:rsid w:val="00832660"/>
    <w:rsid w:val="0083348C"/>
    <w:rsid w:val="008346E0"/>
    <w:rsid w:val="008351FE"/>
    <w:rsid w:val="008352E8"/>
    <w:rsid w:val="00835E1E"/>
    <w:rsid w:val="008404F3"/>
    <w:rsid w:val="0084701A"/>
    <w:rsid w:val="0084780F"/>
    <w:rsid w:val="00852EB2"/>
    <w:rsid w:val="008552C4"/>
    <w:rsid w:val="00856D63"/>
    <w:rsid w:val="00860CF6"/>
    <w:rsid w:val="0086100C"/>
    <w:rsid w:val="008617DE"/>
    <w:rsid w:val="00862F5E"/>
    <w:rsid w:val="00866F70"/>
    <w:rsid w:val="0087114C"/>
    <w:rsid w:val="00873EAF"/>
    <w:rsid w:val="00874F47"/>
    <w:rsid w:val="00875E93"/>
    <w:rsid w:val="00876A99"/>
    <w:rsid w:val="00883E30"/>
    <w:rsid w:val="00885339"/>
    <w:rsid w:val="00887745"/>
    <w:rsid w:val="008A0414"/>
    <w:rsid w:val="008A17E6"/>
    <w:rsid w:val="008A2032"/>
    <w:rsid w:val="008A784D"/>
    <w:rsid w:val="008A790C"/>
    <w:rsid w:val="008B361F"/>
    <w:rsid w:val="008B422F"/>
    <w:rsid w:val="008B6AB3"/>
    <w:rsid w:val="008C0D74"/>
    <w:rsid w:val="008C1EAF"/>
    <w:rsid w:val="008C2A07"/>
    <w:rsid w:val="008C2BBC"/>
    <w:rsid w:val="008C49CE"/>
    <w:rsid w:val="008C4FAF"/>
    <w:rsid w:val="008C758D"/>
    <w:rsid w:val="008D251C"/>
    <w:rsid w:val="008D37B4"/>
    <w:rsid w:val="008D7D64"/>
    <w:rsid w:val="008E2A97"/>
    <w:rsid w:val="008E5C35"/>
    <w:rsid w:val="008F0566"/>
    <w:rsid w:val="008F3514"/>
    <w:rsid w:val="008F75EF"/>
    <w:rsid w:val="008F7B77"/>
    <w:rsid w:val="00906023"/>
    <w:rsid w:val="00907C75"/>
    <w:rsid w:val="00915E3F"/>
    <w:rsid w:val="00921F86"/>
    <w:rsid w:val="00926C9D"/>
    <w:rsid w:val="0093042F"/>
    <w:rsid w:val="0093720E"/>
    <w:rsid w:val="00943484"/>
    <w:rsid w:val="00943DB1"/>
    <w:rsid w:val="00946117"/>
    <w:rsid w:val="00946151"/>
    <w:rsid w:val="009465A0"/>
    <w:rsid w:val="009467C0"/>
    <w:rsid w:val="009470B3"/>
    <w:rsid w:val="009471F6"/>
    <w:rsid w:val="009477E4"/>
    <w:rsid w:val="00947A44"/>
    <w:rsid w:val="00950952"/>
    <w:rsid w:val="00950E1B"/>
    <w:rsid w:val="00951765"/>
    <w:rsid w:val="00951F9E"/>
    <w:rsid w:val="00955271"/>
    <w:rsid w:val="00955D35"/>
    <w:rsid w:val="00955EEC"/>
    <w:rsid w:val="009569FF"/>
    <w:rsid w:val="00957569"/>
    <w:rsid w:val="00962C6B"/>
    <w:rsid w:val="009643AD"/>
    <w:rsid w:val="0096505D"/>
    <w:rsid w:val="00971AFF"/>
    <w:rsid w:val="00972F31"/>
    <w:rsid w:val="00974A3E"/>
    <w:rsid w:val="00977671"/>
    <w:rsid w:val="00982C12"/>
    <w:rsid w:val="0098309B"/>
    <w:rsid w:val="00986679"/>
    <w:rsid w:val="00990A79"/>
    <w:rsid w:val="00991776"/>
    <w:rsid w:val="0099494A"/>
    <w:rsid w:val="00995793"/>
    <w:rsid w:val="009A11AC"/>
    <w:rsid w:val="009B04CA"/>
    <w:rsid w:val="009B0E00"/>
    <w:rsid w:val="009B0F02"/>
    <w:rsid w:val="009B2B6E"/>
    <w:rsid w:val="009C7A04"/>
    <w:rsid w:val="009D135D"/>
    <w:rsid w:val="009D145B"/>
    <w:rsid w:val="009E0BD5"/>
    <w:rsid w:val="009E0E91"/>
    <w:rsid w:val="009E1E15"/>
    <w:rsid w:val="009E55A0"/>
    <w:rsid w:val="009E75C5"/>
    <w:rsid w:val="009F1021"/>
    <w:rsid w:val="009F146C"/>
    <w:rsid w:val="009F52E9"/>
    <w:rsid w:val="00A01FA9"/>
    <w:rsid w:val="00A0262B"/>
    <w:rsid w:val="00A03196"/>
    <w:rsid w:val="00A06532"/>
    <w:rsid w:val="00A06945"/>
    <w:rsid w:val="00A155BB"/>
    <w:rsid w:val="00A17850"/>
    <w:rsid w:val="00A26DDB"/>
    <w:rsid w:val="00A31349"/>
    <w:rsid w:val="00A31744"/>
    <w:rsid w:val="00A368E0"/>
    <w:rsid w:val="00A4130E"/>
    <w:rsid w:val="00A41EC8"/>
    <w:rsid w:val="00A42D20"/>
    <w:rsid w:val="00A461B6"/>
    <w:rsid w:val="00A5037A"/>
    <w:rsid w:val="00A50663"/>
    <w:rsid w:val="00A507D5"/>
    <w:rsid w:val="00A52EDA"/>
    <w:rsid w:val="00A540A2"/>
    <w:rsid w:val="00A550E5"/>
    <w:rsid w:val="00A55A92"/>
    <w:rsid w:val="00A579A7"/>
    <w:rsid w:val="00A604D7"/>
    <w:rsid w:val="00A60F77"/>
    <w:rsid w:val="00A62114"/>
    <w:rsid w:val="00A66111"/>
    <w:rsid w:val="00A70062"/>
    <w:rsid w:val="00A70C70"/>
    <w:rsid w:val="00A759A0"/>
    <w:rsid w:val="00A75AE1"/>
    <w:rsid w:val="00A75B90"/>
    <w:rsid w:val="00A77D8B"/>
    <w:rsid w:val="00A8190A"/>
    <w:rsid w:val="00A84E5D"/>
    <w:rsid w:val="00A907AB"/>
    <w:rsid w:val="00A9297A"/>
    <w:rsid w:val="00AA19C1"/>
    <w:rsid w:val="00AA2BC5"/>
    <w:rsid w:val="00AA448A"/>
    <w:rsid w:val="00AA49E9"/>
    <w:rsid w:val="00AA4DE4"/>
    <w:rsid w:val="00AA5F2A"/>
    <w:rsid w:val="00AB7DAF"/>
    <w:rsid w:val="00AC2151"/>
    <w:rsid w:val="00AC2804"/>
    <w:rsid w:val="00AC2F20"/>
    <w:rsid w:val="00AC40A2"/>
    <w:rsid w:val="00AC4A4D"/>
    <w:rsid w:val="00AC4C33"/>
    <w:rsid w:val="00AD490A"/>
    <w:rsid w:val="00AE4042"/>
    <w:rsid w:val="00AF2B43"/>
    <w:rsid w:val="00AF4240"/>
    <w:rsid w:val="00AF59AD"/>
    <w:rsid w:val="00AF6E4A"/>
    <w:rsid w:val="00B041E2"/>
    <w:rsid w:val="00B05456"/>
    <w:rsid w:val="00B1176C"/>
    <w:rsid w:val="00B143B8"/>
    <w:rsid w:val="00B168CA"/>
    <w:rsid w:val="00B26E99"/>
    <w:rsid w:val="00B26F25"/>
    <w:rsid w:val="00B27F2C"/>
    <w:rsid w:val="00B32CA5"/>
    <w:rsid w:val="00B350EC"/>
    <w:rsid w:val="00B4255A"/>
    <w:rsid w:val="00B4290C"/>
    <w:rsid w:val="00B50D70"/>
    <w:rsid w:val="00B53BDF"/>
    <w:rsid w:val="00B53E64"/>
    <w:rsid w:val="00B574EC"/>
    <w:rsid w:val="00B5787E"/>
    <w:rsid w:val="00B602A2"/>
    <w:rsid w:val="00B62948"/>
    <w:rsid w:val="00B63A58"/>
    <w:rsid w:val="00B6444A"/>
    <w:rsid w:val="00B64A4E"/>
    <w:rsid w:val="00B64D1C"/>
    <w:rsid w:val="00B70382"/>
    <w:rsid w:val="00B710D5"/>
    <w:rsid w:val="00B7112E"/>
    <w:rsid w:val="00B74B9F"/>
    <w:rsid w:val="00B76FE0"/>
    <w:rsid w:val="00B811E1"/>
    <w:rsid w:val="00B84737"/>
    <w:rsid w:val="00B847F3"/>
    <w:rsid w:val="00B84C36"/>
    <w:rsid w:val="00B87FF6"/>
    <w:rsid w:val="00B9031B"/>
    <w:rsid w:val="00B91CDF"/>
    <w:rsid w:val="00B92242"/>
    <w:rsid w:val="00B9317C"/>
    <w:rsid w:val="00B933C7"/>
    <w:rsid w:val="00B93430"/>
    <w:rsid w:val="00B93A20"/>
    <w:rsid w:val="00B97784"/>
    <w:rsid w:val="00B979E0"/>
    <w:rsid w:val="00B97E94"/>
    <w:rsid w:val="00BA05F6"/>
    <w:rsid w:val="00BA0669"/>
    <w:rsid w:val="00BA15F3"/>
    <w:rsid w:val="00BA1F0A"/>
    <w:rsid w:val="00BA3F5B"/>
    <w:rsid w:val="00BB25AE"/>
    <w:rsid w:val="00BB6795"/>
    <w:rsid w:val="00BC097E"/>
    <w:rsid w:val="00BC26FE"/>
    <w:rsid w:val="00BC63E4"/>
    <w:rsid w:val="00BC661A"/>
    <w:rsid w:val="00BC6822"/>
    <w:rsid w:val="00BD0876"/>
    <w:rsid w:val="00BD0967"/>
    <w:rsid w:val="00BD14A5"/>
    <w:rsid w:val="00BD266D"/>
    <w:rsid w:val="00BD6CDF"/>
    <w:rsid w:val="00BE1AE8"/>
    <w:rsid w:val="00BE2A0B"/>
    <w:rsid w:val="00BF7D0B"/>
    <w:rsid w:val="00C016CA"/>
    <w:rsid w:val="00C025F5"/>
    <w:rsid w:val="00C02AF0"/>
    <w:rsid w:val="00C04069"/>
    <w:rsid w:val="00C05D1D"/>
    <w:rsid w:val="00C05FCB"/>
    <w:rsid w:val="00C06794"/>
    <w:rsid w:val="00C06F94"/>
    <w:rsid w:val="00C1172F"/>
    <w:rsid w:val="00C14B17"/>
    <w:rsid w:val="00C21BA3"/>
    <w:rsid w:val="00C23C44"/>
    <w:rsid w:val="00C2419E"/>
    <w:rsid w:val="00C2555B"/>
    <w:rsid w:val="00C309C9"/>
    <w:rsid w:val="00C3496D"/>
    <w:rsid w:val="00C43A1D"/>
    <w:rsid w:val="00C45D28"/>
    <w:rsid w:val="00C45D29"/>
    <w:rsid w:val="00C47DFE"/>
    <w:rsid w:val="00C50F7C"/>
    <w:rsid w:val="00C530CF"/>
    <w:rsid w:val="00C55C35"/>
    <w:rsid w:val="00C670F7"/>
    <w:rsid w:val="00C71428"/>
    <w:rsid w:val="00C733AA"/>
    <w:rsid w:val="00C85CE3"/>
    <w:rsid w:val="00C86DCB"/>
    <w:rsid w:val="00C90B8C"/>
    <w:rsid w:val="00C923EB"/>
    <w:rsid w:val="00CA0C11"/>
    <w:rsid w:val="00CA2E60"/>
    <w:rsid w:val="00CB4E99"/>
    <w:rsid w:val="00CB72A2"/>
    <w:rsid w:val="00CB7C95"/>
    <w:rsid w:val="00CC5902"/>
    <w:rsid w:val="00CC5E0B"/>
    <w:rsid w:val="00CD4164"/>
    <w:rsid w:val="00CD72F8"/>
    <w:rsid w:val="00CE2F74"/>
    <w:rsid w:val="00CF007B"/>
    <w:rsid w:val="00CF10E5"/>
    <w:rsid w:val="00CF1653"/>
    <w:rsid w:val="00CF2924"/>
    <w:rsid w:val="00CF6634"/>
    <w:rsid w:val="00CF75C0"/>
    <w:rsid w:val="00D00438"/>
    <w:rsid w:val="00D12F2C"/>
    <w:rsid w:val="00D14CDD"/>
    <w:rsid w:val="00D1552B"/>
    <w:rsid w:val="00D15BFF"/>
    <w:rsid w:val="00D2037D"/>
    <w:rsid w:val="00D219B5"/>
    <w:rsid w:val="00D22542"/>
    <w:rsid w:val="00D2407F"/>
    <w:rsid w:val="00D31741"/>
    <w:rsid w:val="00D31CF4"/>
    <w:rsid w:val="00D34547"/>
    <w:rsid w:val="00D34EDC"/>
    <w:rsid w:val="00D3559C"/>
    <w:rsid w:val="00D37215"/>
    <w:rsid w:val="00D3777A"/>
    <w:rsid w:val="00D417DD"/>
    <w:rsid w:val="00D42F9B"/>
    <w:rsid w:val="00D45EEE"/>
    <w:rsid w:val="00D46441"/>
    <w:rsid w:val="00D51CDC"/>
    <w:rsid w:val="00D527F4"/>
    <w:rsid w:val="00D52EDA"/>
    <w:rsid w:val="00D53449"/>
    <w:rsid w:val="00D567E8"/>
    <w:rsid w:val="00D6383E"/>
    <w:rsid w:val="00D64586"/>
    <w:rsid w:val="00D65F65"/>
    <w:rsid w:val="00D662E2"/>
    <w:rsid w:val="00D70320"/>
    <w:rsid w:val="00D72EF0"/>
    <w:rsid w:val="00D731FA"/>
    <w:rsid w:val="00D732F8"/>
    <w:rsid w:val="00D749AB"/>
    <w:rsid w:val="00D74A78"/>
    <w:rsid w:val="00D75818"/>
    <w:rsid w:val="00D806FC"/>
    <w:rsid w:val="00D84073"/>
    <w:rsid w:val="00D84612"/>
    <w:rsid w:val="00D93ADB"/>
    <w:rsid w:val="00D9440E"/>
    <w:rsid w:val="00D94692"/>
    <w:rsid w:val="00D95BBA"/>
    <w:rsid w:val="00DA49C6"/>
    <w:rsid w:val="00DA59DE"/>
    <w:rsid w:val="00DB01EF"/>
    <w:rsid w:val="00DB2C90"/>
    <w:rsid w:val="00DB3696"/>
    <w:rsid w:val="00DB4146"/>
    <w:rsid w:val="00DB500B"/>
    <w:rsid w:val="00DB60C1"/>
    <w:rsid w:val="00DB68B0"/>
    <w:rsid w:val="00DB7E5B"/>
    <w:rsid w:val="00DB7F71"/>
    <w:rsid w:val="00DC0393"/>
    <w:rsid w:val="00DC394F"/>
    <w:rsid w:val="00DC3A87"/>
    <w:rsid w:val="00DC6244"/>
    <w:rsid w:val="00DC6EF7"/>
    <w:rsid w:val="00DC739C"/>
    <w:rsid w:val="00DC74F6"/>
    <w:rsid w:val="00DC7734"/>
    <w:rsid w:val="00DD091C"/>
    <w:rsid w:val="00DE2D1F"/>
    <w:rsid w:val="00DE654E"/>
    <w:rsid w:val="00DE7502"/>
    <w:rsid w:val="00DF072F"/>
    <w:rsid w:val="00DF2BC7"/>
    <w:rsid w:val="00DF5619"/>
    <w:rsid w:val="00DF6121"/>
    <w:rsid w:val="00DF63BB"/>
    <w:rsid w:val="00DF6D7D"/>
    <w:rsid w:val="00DF72BC"/>
    <w:rsid w:val="00E013AD"/>
    <w:rsid w:val="00E03521"/>
    <w:rsid w:val="00E067DE"/>
    <w:rsid w:val="00E078BD"/>
    <w:rsid w:val="00E106F8"/>
    <w:rsid w:val="00E16565"/>
    <w:rsid w:val="00E16CDA"/>
    <w:rsid w:val="00E22DB5"/>
    <w:rsid w:val="00E24979"/>
    <w:rsid w:val="00E26D9C"/>
    <w:rsid w:val="00E2738C"/>
    <w:rsid w:val="00E34CCF"/>
    <w:rsid w:val="00E355B6"/>
    <w:rsid w:val="00E4190F"/>
    <w:rsid w:val="00E41D42"/>
    <w:rsid w:val="00E42D6B"/>
    <w:rsid w:val="00E44E04"/>
    <w:rsid w:val="00E51552"/>
    <w:rsid w:val="00E51D72"/>
    <w:rsid w:val="00E53357"/>
    <w:rsid w:val="00E54E59"/>
    <w:rsid w:val="00E55097"/>
    <w:rsid w:val="00E5521B"/>
    <w:rsid w:val="00E63C22"/>
    <w:rsid w:val="00E64486"/>
    <w:rsid w:val="00E81A2C"/>
    <w:rsid w:val="00E85F79"/>
    <w:rsid w:val="00E910EB"/>
    <w:rsid w:val="00E91C57"/>
    <w:rsid w:val="00E946E4"/>
    <w:rsid w:val="00E96A40"/>
    <w:rsid w:val="00EA125A"/>
    <w:rsid w:val="00EA2889"/>
    <w:rsid w:val="00EA359D"/>
    <w:rsid w:val="00EA7AEF"/>
    <w:rsid w:val="00EB4895"/>
    <w:rsid w:val="00EB7910"/>
    <w:rsid w:val="00EB7D2B"/>
    <w:rsid w:val="00EB7E7E"/>
    <w:rsid w:val="00EC2EFF"/>
    <w:rsid w:val="00EC39E3"/>
    <w:rsid w:val="00EC6A68"/>
    <w:rsid w:val="00EC7F5A"/>
    <w:rsid w:val="00ED0406"/>
    <w:rsid w:val="00ED0F33"/>
    <w:rsid w:val="00ED22C7"/>
    <w:rsid w:val="00ED4747"/>
    <w:rsid w:val="00EE26C4"/>
    <w:rsid w:val="00EE4779"/>
    <w:rsid w:val="00EE4FA2"/>
    <w:rsid w:val="00EE569B"/>
    <w:rsid w:val="00EE6365"/>
    <w:rsid w:val="00EE770B"/>
    <w:rsid w:val="00EE7B1E"/>
    <w:rsid w:val="00EF1C2C"/>
    <w:rsid w:val="00EF34CC"/>
    <w:rsid w:val="00EF3DF7"/>
    <w:rsid w:val="00EF79B7"/>
    <w:rsid w:val="00F0345A"/>
    <w:rsid w:val="00F034C1"/>
    <w:rsid w:val="00F0427B"/>
    <w:rsid w:val="00F06435"/>
    <w:rsid w:val="00F064F0"/>
    <w:rsid w:val="00F12F29"/>
    <w:rsid w:val="00F16556"/>
    <w:rsid w:val="00F177DD"/>
    <w:rsid w:val="00F216E8"/>
    <w:rsid w:val="00F21E95"/>
    <w:rsid w:val="00F22ED8"/>
    <w:rsid w:val="00F23582"/>
    <w:rsid w:val="00F23D7C"/>
    <w:rsid w:val="00F26B13"/>
    <w:rsid w:val="00F271F8"/>
    <w:rsid w:val="00F3263D"/>
    <w:rsid w:val="00F32827"/>
    <w:rsid w:val="00F3299C"/>
    <w:rsid w:val="00F32D78"/>
    <w:rsid w:val="00F35D67"/>
    <w:rsid w:val="00F37B5A"/>
    <w:rsid w:val="00F41739"/>
    <w:rsid w:val="00F41B4A"/>
    <w:rsid w:val="00F41F2A"/>
    <w:rsid w:val="00F420BC"/>
    <w:rsid w:val="00F43D5C"/>
    <w:rsid w:val="00F44A0C"/>
    <w:rsid w:val="00F44BE5"/>
    <w:rsid w:val="00F46A14"/>
    <w:rsid w:val="00F53067"/>
    <w:rsid w:val="00F55949"/>
    <w:rsid w:val="00F55ED2"/>
    <w:rsid w:val="00F666F7"/>
    <w:rsid w:val="00F70A93"/>
    <w:rsid w:val="00F76AF4"/>
    <w:rsid w:val="00F81236"/>
    <w:rsid w:val="00F81624"/>
    <w:rsid w:val="00F81D71"/>
    <w:rsid w:val="00FA156D"/>
    <w:rsid w:val="00FA5FB5"/>
    <w:rsid w:val="00FB233E"/>
    <w:rsid w:val="00FB304B"/>
    <w:rsid w:val="00FB451C"/>
    <w:rsid w:val="00FB5F18"/>
    <w:rsid w:val="00FB6BFF"/>
    <w:rsid w:val="00FB7038"/>
    <w:rsid w:val="00FC03E3"/>
    <w:rsid w:val="00FC0B15"/>
    <w:rsid w:val="00FC1BA0"/>
    <w:rsid w:val="00FC37AC"/>
    <w:rsid w:val="00FC4530"/>
    <w:rsid w:val="00FD01AD"/>
    <w:rsid w:val="00FD0AF7"/>
    <w:rsid w:val="00FD2B08"/>
    <w:rsid w:val="00FD3FC7"/>
    <w:rsid w:val="00FD42B4"/>
    <w:rsid w:val="00FD4375"/>
    <w:rsid w:val="00FD4E88"/>
    <w:rsid w:val="00FE0BD8"/>
    <w:rsid w:val="00FE667F"/>
    <w:rsid w:val="00FF2D9F"/>
    <w:rsid w:val="00FF3A6F"/>
    <w:rsid w:val="00FF5137"/>
    <w:rsid w:val="00FF52C7"/>
    <w:rsid w:val="00FF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8C53"/>
  <w15:chartTrackingRefBased/>
  <w15:docId w15:val="{E11FB26E-A7B9-2D46-99DB-B78E8EC6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1254"/>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3"/>
    <w:pPr>
      <w:tabs>
        <w:tab w:val="center" w:pos="4680"/>
        <w:tab w:val="right" w:pos="9360"/>
      </w:tabs>
    </w:pPr>
  </w:style>
  <w:style w:type="character" w:customStyle="1" w:styleId="HeaderChar">
    <w:name w:val="Header Char"/>
    <w:basedOn w:val="DefaultParagraphFont"/>
    <w:link w:val="Header"/>
    <w:uiPriority w:val="99"/>
    <w:rsid w:val="009470B3"/>
  </w:style>
  <w:style w:type="character" w:styleId="PageNumber">
    <w:name w:val="page number"/>
    <w:basedOn w:val="DefaultParagraphFont"/>
    <w:uiPriority w:val="99"/>
    <w:semiHidden/>
    <w:unhideWhenUsed/>
    <w:rsid w:val="009470B3"/>
  </w:style>
  <w:style w:type="paragraph" w:styleId="ListParagraph">
    <w:name w:val="List Paragraph"/>
    <w:basedOn w:val="Normal"/>
    <w:uiPriority w:val="34"/>
    <w:qFormat/>
    <w:rsid w:val="00345750"/>
    <w:pPr>
      <w:ind w:left="720"/>
      <w:contextualSpacing/>
    </w:pPr>
  </w:style>
  <w:style w:type="paragraph" w:styleId="FootnoteText">
    <w:name w:val="footnote text"/>
    <w:basedOn w:val="Normal"/>
    <w:link w:val="FootnoteTextChar"/>
    <w:uiPriority w:val="99"/>
    <w:unhideWhenUsed/>
    <w:rsid w:val="00643A64"/>
    <w:rPr>
      <w:sz w:val="20"/>
      <w:szCs w:val="20"/>
    </w:rPr>
  </w:style>
  <w:style w:type="character" w:customStyle="1" w:styleId="FootnoteTextChar">
    <w:name w:val="Footnote Text Char"/>
    <w:basedOn w:val="DefaultParagraphFont"/>
    <w:link w:val="FootnoteText"/>
    <w:uiPriority w:val="99"/>
    <w:rsid w:val="00643A64"/>
    <w:rPr>
      <w:sz w:val="20"/>
      <w:szCs w:val="20"/>
    </w:rPr>
  </w:style>
  <w:style w:type="character" w:styleId="FootnoteReference">
    <w:name w:val="footnote reference"/>
    <w:basedOn w:val="DefaultParagraphFont"/>
    <w:uiPriority w:val="99"/>
    <w:semiHidden/>
    <w:unhideWhenUsed/>
    <w:rsid w:val="00643A64"/>
    <w:rPr>
      <w:vertAlign w:val="superscript"/>
    </w:rPr>
  </w:style>
  <w:style w:type="character" w:styleId="Hyperlink">
    <w:name w:val="Hyperlink"/>
    <w:basedOn w:val="DefaultParagraphFont"/>
    <w:uiPriority w:val="99"/>
    <w:unhideWhenUsed/>
    <w:rsid w:val="007C6F06"/>
    <w:rPr>
      <w:color w:val="0563C1" w:themeColor="hyperlink"/>
      <w:u w:val="single"/>
    </w:rPr>
  </w:style>
  <w:style w:type="character" w:customStyle="1" w:styleId="UnresolvedMention1">
    <w:name w:val="Unresolved Mention1"/>
    <w:basedOn w:val="DefaultParagraphFont"/>
    <w:uiPriority w:val="99"/>
    <w:semiHidden/>
    <w:unhideWhenUsed/>
    <w:rsid w:val="007C6F06"/>
    <w:rPr>
      <w:color w:val="605E5C"/>
      <w:shd w:val="clear" w:color="auto" w:fill="E1DFDD"/>
    </w:rPr>
  </w:style>
  <w:style w:type="character" w:styleId="FollowedHyperlink">
    <w:name w:val="FollowedHyperlink"/>
    <w:basedOn w:val="DefaultParagraphFont"/>
    <w:uiPriority w:val="99"/>
    <w:semiHidden/>
    <w:unhideWhenUsed/>
    <w:rsid w:val="00875E93"/>
    <w:rPr>
      <w:color w:val="954F72" w:themeColor="followedHyperlink"/>
      <w:u w:val="single"/>
    </w:rPr>
  </w:style>
  <w:style w:type="character" w:styleId="UnresolvedMention">
    <w:name w:val="Unresolved Mention"/>
    <w:basedOn w:val="DefaultParagraphFont"/>
    <w:uiPriority w:val="99"/>
    <w:semiHidden/>
    <w:unhideWhenUsed/>
    <w:rsid w:val="00624AF8"/>
    <w:rPr>
      <w:color w:val="605E5C"/>
      <w:shd w:val="clear" w:color="auto" w:fill="E1DFDD"/>
    </w:rPr>
  </w:style>
  <w:style w:type="character" w:customStyle="1" w:styleId="Heading1Char">
    <w:name w:val="Heading 1 Char"/>
    <w:basedOn w:val="DefaultParagraphFont"/>
    <w:link w:val="Heading1"/>
    <w:uiPriority w:val="9"/>
    <w:rsid w:val="002E1254"/>
    <w:rPr>
      <w:rFonts w:eastAsia="Times New Roman" w:cs="Times New Roman"/>
      <w:b/>
      <w:bCs/>
      <w:kern w:val="36"/>
      <w:sz w:val="48"/>
      <w:szCs w:val="48"/>
    </w:rPr>
  </w:style>
  <w:style w:type="paragraph" w:styleId="Footer">
    <w:name w:val="footer"/>
    <w:basedOn w:val="Normal"/>
    <w:link w:val="FooterChar"/>
    <w:uiPriority w:val="99"/>
    <w:semiHidden/>
    <w:unhideWhenUsed/>
    <w:rsid w:val="00A06945"/>
    <w:pPr>
      <w:tabs>
        <w:tab w:val="center" w:pos="4680"/>
        <w:tab w:val="right" w:pos="9360"/>
      </w:tabs>
    </w:pPr>
  </w:style>
  <w:style w:type="character" w:customStyle="1" w:styleId="FooterChar">
    <w:name w:val="Footer Char"/>
    <w:basedOn w:val="DefaultParagraphFont"/>
    <w:link w:val="Footer"/>
    <w:uiPriority w:val="99"/>
    <w:semiHidden/>
    <w:rsid w:val="00A0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1640">
      <w:bodyDiv w:val="1"/>
      <w:marLeft w:val="0"/>
      <w:marRight w:val="0"/>
      <w:marTop w:val="0"/>
      <w:marBottom w:val="0"/>
      <w:divBdr>
        <w:top w:val="none" w:sz="0" w:space="0" w:color="auto"/>
        <w:left w:val="none" w:sz="0" w:space="0" w:color="auto"/>
        <w:bottom w:val="none" w:sz="0" w:space="0" w:color="auto"/>
        <w:right w:val="none" w:sz="0" w:space="0" w:color="auto"/>
      </w:divBdr>
    </w:div>
    <w:div w:id="10904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769D655E3DB74A890D793DD9223E85" ma:contentTypeVersion="10" ma:contentTypeDescription="Create a new document." ma:contentTypeScope="" ma:versionID="12adf2debdb51944c61f2b71c903d5f2">
  <xsd:schema xmlns:xsd="http://www.w3.org/2001/XMLSchema" xmlns:xs="http://www.w3.org/2001/XMLSchema" xmlns:p="http://schemas.microsoft.com/office/2006/metadata/properties" xmlns:ns3="51c405b2-a219-4cc3-98b1-1d7f68510cc2" targetNamespace="http://schemas.microsoft.com/office/2006/metadata/properties" ma:root="true" ma:fieldsID="228376ef5e5ad14a630a698edd222b59" ns3:_="">
    <xsd:import namespace="51c405b2-a219-4cc3-98b1-1d7f68510c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405b2-a219-4cc3-98b1-1d7f68510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D682D-AE41-4DE9-A4DA-E098C7D40F80}">
  <ds:schemaRefs>
    <ds:schemaRef ds:uri="http://schemas.microsoft.com/sharepoint/v3/contenttype/forms"/>
  </ds:schemaRefs>
</ds:datastoreItem>
</file>

<file path=customXml/itemProps2.xml><?xml version="1.0" encoding="utf-8"?>
<ds:datastoreItem xmlns:ds="http://schemas.openxmlformats.org/officeDocument/2006/customXml" ds:itemID="{770C8389-7B41-4B8A-A35B-CED8E9AC8191}">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51c405b2-a219-4cc3-98b1-1d7f68510cc2"/>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4E22045-6DC3-45C9-A398-DD8FFC8D4E42}">
  <ds:schemaRefs>
    <ds:schemaRef ds:uri="http://schemas.openxmlformats.org/officeDocument/2006/bibliography"/>
  </ds:schemaRefs>
</ds:datastoreItem>
</file>

<file path=customXml/itemProps4.xml><?xml version="1.0" encoding="utf-8"?>
<ds:datastoreItem xmlns:ds="http://schemas.openxmlformats.org/officeDocument/2006/customXml" ds:itemID="{5A688016-40B5-4F68-AD4F-FFBDF4B8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405b2-a219-4cc3-98b1-1d7f68510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6681</Words>
  <Characters>34292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Clarke</dc:creator>
  <cp:keywords/>
  <dc:description/>
  <cp:lastModifiedBy>Randolph Clarke</cp:lastModifiedBy>
  <cp:revision>12</cp:revision>
  <cp:lastPrinted>2022-12-04T20:13:00Z</cp:lastPrinted>
  <dcterms:created xsi:type="dcterms:W3CDTF">2022-12-04T19:02:00Z</dcterms:created>
  <dcterms:modified xsi:type="dcterms:W3CDTF">2022-12-04T20:15:00Z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0x010100BB769D655E3DB74A890D793DD9223E85</vt:lpwstr>
  </property>
</Properties>
</file>