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F476F" w14:textId="1F11255D" w:rsidR="00BE495E" w:rsidRDefault="00BE495E" w:rsidP="00BC3010">
      <w:pPr>
        <w:spacing w:line="480" w:lineRule="auto"/>
        <w:ind w:firstLine="0"/>
        <w:jc w:val="center"/>
        <w:rPr>
          <w:rFonts w:asciiTheme="majorHAnsi" w:hAnsiTheme="majorHAnsi" w:cstheme="majorHAnsi"/>
          <w:b/>
          <w:bCs/>
          <w:iCs/>
        </w:rPr>
      </w:pPr>
      <w:r w:rsidRPr="00686E3D">
        <w:rPr>
          <w:rFonts w:asciiTheme="majorHAnsi" w:hAnsiTheme="majorHAnsi" w:cstheme="majorHAnsi"/>
          <w:b/>
          <w:bCs/>
          <w:iCs/>
        </w:rPr>
        <w:t xml:space="preserve">Exploring the Roots of the Slave Mentality: </w:t>
      </w:r>
      <w:sdt>
        <w:sdtPr>
          <w:rPr>
            <w:rFonts w:asciiTheme="majorHAnsi" w:hAnsiTheme="majorHAnsi" w:cstheme="majorHAnsi"/>
            <w:b/>
            <w:bCs/>
            <w:iCs/>
          </w:rPr>
          <w:tag w:val="goog_rdk_1"/>
          <w:id w:val="-1660457650"/>
        </w:sdtPr>
        <w:sdtContent>
          <w:r w:rsidRPr="00686E3D">
            <w:rPr>
              <w:rFonts w:asciiTheme="majorHAnsi" w:hAnsiTheme="majorHAnsi" w:cstheme="majorHAnsi"/>
              <w:b/>
              <w:bCs/>
              <w:iCs/>
            </w:rPr>
            <w:t>Phallicism</w:t>
          </w:r>
        </w:sdtContent>
      </w:sdt>
      <w:r w:rsidRPr="00686E3D">
        <w:rPr>
          <w:rFonts w:asciiTheme="majorHAnsi" w:hAnsiTheme="majorHAnsi" w:cstheme="majorHAnsi"/>
          <w:b/>
          <w:bCs/>
          <w:iCs/>
        </w:rPr>
        <w:t xml:space="preserve">, Genocidal Violence, Homoeroticism and Rape in the Jewish Holocaust and </w:t>
      </w:r>
      <w:r w:rsidR="006F6B66">
        <w:rPr>
          <w:rFonts w:asciiTheme="majorHAnsi" w:hAnsiTheme="majorHAnsi" w:cstheme="majorHAnsi"/>
          <w:b/>
          <w:bCs/>
          <w:iCs/>
        </w:rPr>
        <w:t>American</w:t>
      </w:r>
      <w:r w:rsidR="00822A30">
        <w:rPr>
          <w:rFonts w:asciiTheme="majorHAnsi" w:hAnsiTheme="majorHAnsi" w:cstheme="majorHAnsi"/>
          <w:b/>
          <w:bCs/>
          <w:iCs/>
        </w:rPr>
        <w:t xml:space="preserve"> Police</w:t>
      </w:r>
      <w:r w:rsidR="00726417">
        <w:rPr>
          <w:rFonts w:asciiTheme="majorHAnsi" w:hAnsiTheme="majorHAnsi" w:cstheme="majorHAnsi"/>
          <w:b/>
          <w:bCs/>
          <w:iCs/>
        </w:rPr>
        <w:t>-</w:t>
      </w:r>
      <w:r w:rsidR="00822A30">
        <w:rPr>
          <w:rFonts w:asciiTheme="majorHAnsi" w:hAnsiTheme="majorHAnsi" w:cstheme="majorHAnsi"/>
          <w:b/>
          <w:bCs/>
          <w:iCs/>
        </w:rPr>
        <w:t>State</w:t>
      </w:r>
    </w:p>
    <w:p w14:paraId="20C45A58" w14:textId="77777777" w:rsidR="00640082" w:rsidRPr="00686E3D" w:rsidRDefault="00640082" w:rsidP="00640082">
      <w:pPr>
        <w:ind w:firstLine="0"/>
        <w:jc w:val="center"/>
        <w:rPr>
          <w:rFonts w:asciiTheme="majorHAnsi" w:hAnsiTheme="majorHAnsi" w:cstheme="majorHAnsi"/>
          <w:b/>
          <w:bCs/>
          <w:iCs/>
        </w:rPr>
      </w:pPr>
    </w:p>
    <w:p w14:paraId="156C770D" w14:textId="60B291BB" w:rsidR="00616B33" w:rsidRPr="00686E3D" w:rsidRDefault="00616B33" w:rsidP="00640082">
      <w:pPr>
        <w:ind w:firstLine="0"/>
        <w:jc w:val="center"/>
        <w:rPr>
          <w:rFonts w:asciiTheme="majorHAnsi" w:hAnsiTheme="majorHAnsi" w:cstheme="majorHAnsi"/>
          <w:iCs/>
        </w:rPr>
      </w:pPr>
      <w:r w:rsidRPr="00686E3D">
        <w:rPr>
          <w:iCs/>
        </w:rPr>
        <w:br w:type="page"/>
      </w:r>
    </w:p>
    <w:p w14:paraId="6A1114B1" w14:textId="77777777" w:rsidR="00616B33" w:rsidRDefault="00616B33" w:rsidP="00616B33">
      <w:pPr>
        <w:ind w:firstLine="0"/>
        <w:rPr>
          <w:b/>
          <w:bCs/>
          <w:i/>
          <w:u w:val="single"/>
        </w:rPr>
      </w:pPr>
    </w:p>
    <w:p w14:paraId="43294EC1" w14:textId="34A6D21C" w:rsidR="008A7A48" w:rsidRPr="005C4C35" w:rsidRDefault="00656773" w:rsidP="009B7F51">
      <w:pPr>
        <w:spacing w:line="480" w:lineRule="auto"/>
        <w:ind w:firstLine="0"/>
        <w:jc w:val="center"/>
        <w:rPr>
          <w:b/>
          <w:bCs/>
          <w:iCs/>
        </w:rPr>
      </w:pPr>
      <w:r w:rsidRPr="005C4C35">
        <w:rPr>
          <w:b/>
          <w:bCs/>
          <w:iCs/>
        </w:rPr>
        <w:t>Abstract</w:t>
      </w:r>
    </w:p>
    <w:p w14:paraId="0049EC95" w14:textId="77777777" w:rsidR="008A7A48" w:rsidRDefault="008A7A48" w:rsidP="009B7F51">
      <w:pPr>
        <w:spacing w:line="480" w:lineRule="auto"/>
        <w:ind w:firstLine="0"/>
        <w:jc w:val="both"/>
        <w:rPr>
          <w:b/>
          <w:bCs/>
          <w:i/>
          <w:u w:val="single"/>
        </w:rPr>
      </w:pPr>
    </w:p>
    <w:p w14:paraId="1D17A438" w14:textId="7BEC5B01" w:rsidR="005C4C35" w:rsidRDefault="00656773" w:rsidP="009B7F51">
      <w:pPr>
        <w:spacing w:line="480" w:lineRule="auto"/>
        <w:ind w:firstLine="0"/>
        <w:rPr>
          <w:iCs/>
        </w:rPr>
      </w:pPr>
      <w:r w:rsidRPr="00656773">
        <w:rPr>
          <w:iCs/>
        </w:rPr>
        <w:t>Filling a gap in knowledge in gender theory, genocidal, and Holocaust studies, this paper operationalizes the concept of phallicism as an analytic explanation of the simultaneous killing and sexual victimization of racialized men in western, capitalist, patriarchal societies. The theory of phallicism posits that racialization lays the basis for a sexualization process wherein racialized males are caricaturized as both salacious savages (who can be raped by the men or women of the dominant racial group) and bestial/wanton creatures deserving of immediate death for the sake of liberal civility. Breaking with</w:t>
      </w:r>
      <w:r w:rsidR="00E641CF">
        <w:rPr>
          <w:iCs/>
        </w:rPr>
        <w:t xml:space="preserve"> the dominant</w:t>
      </w:r>
      <w:r w:rsidRPr="00656773">
        <w:rPr>
          <w:iCs/>
        </w:rPr>
        <w:t xml:space="preserve"> interpretive lenses in </w:t>
      </w:r>
      <w:r w:rsidR="000A3CB7">
        <w:rPr>
          <w:iCs/>
        </w:rPr>
        <w:t xml:space="preserve">scholarly discourses around race and gender </w:t>
      </w:r>
      <w:r w:rsidRPr="00656773">
        <w:rPr>
          <w:iCs/>
        </w:rPr>
        <w:t>that understand racialized femininity</w:t>
      </w:r>
      <w:r w:rsidR="005B227A">
        <w:rPr>
          <w:iCs/>
        </w:rPr>
        <w:t xml:space="preserve"> as the basis of dehumanization</w:t>
      </w:r>
      <w:r w:rsidRPr="00656773">
        <w:rPr>
          <w:iCs/>
        </w:rPr>
        <w:t xml:space="preserve">, this paper will operationalize </w:t>
      </w:r>
      <w:r w:rsidR="005B227A">
        <w:rPr>
          <w:iCs/>
        </w:rPr>
        <w:t xml:space="preserve">the notion of </w:t>
      </w:r>
      <w:r w:rsidRPr="00656773">
        <w:rPr>
          <w:iCs/>
        </w:rPr>
        <w:t xml:space="preserve">phallicism </w:t>
      </w:r>
      <w:r w:rsidR="008C664A">
        <w:rPr>
          <w:iCs/>
        </w:rPr>
        <w:t xml:space="preserve">through historical and </w:t>
      </w:r>
      <w:r w:rsidRPr="00656773">
        <w:rPr>
          <w:iCs/>
        </w:rPr>
        <w:t>comparative analysis of the writings of political prisoner George Jackson and Primo Levi, a survivor of the Jewish Holocaust. With the theory of phallicism</w:t>
      </w:r>
      <w:r w:rsidR="00A47706">
        <w:rPr>
          <w:iCs/>
        </w:rPr>
        <w:t xml:space="preserve">—the guiding theoretic of the paradigm of </w:t>
      </w:r>
      <w:r w:rsidR="00DD0034">
        <w:rPr>
          <w:iCs/>
        </w:rPr>
        <w:t>Black Male Studies—</w:t>
      </w:r>
      <w:r w:rsidRPr="00656773">
        <w:rPr>
          <w:iCs/>
        </w:rPr>
        <w:t xml:space="preserve">we can sharpen our conceptual acumen to account for the function of </w:t>
      </w:r>
      <w:proofErr w:type="spellStart"/>
      <w:r w:rsidRPr="00656773">
        <w:rPr>
          <w:iCs/>
        </w:rPr>
        <w:t>misandric</w:t>
      </w:r>
      <w:proofErr w:type="spellEnd"/>
      <w:r w:rsidRPr="00656773">
        <w:rPr>
          <w:iCs/>
        </w:rPr>
        <w:t xml:space="preserve"> patterns of intergroup violence and its role as </w:t>
      </w:r>
      <w:r w:rsidR="00945782">
        <w:rPr>
          <w:iCs/>
        </w:rPr>
        <w:t>the</w:t>
      </w:r>
      <w:r w:rsidRPr="00656773">
        <w:rPr>
          <w:iCs/>
        </w:rPr>
        <w:t xml:space="preserve"> organizing principle of the </w:t>
      </w:r>
      <w:proofErr w:type="spellStart"/>
      <w:r w:rsidRPr="00656773">
        <w:rPr>
          <w:iCs/>
        </w:rPr>
        <w:t>negrophobia</w:t>
      </w:r>
      <w:proofErr w:type="spellEnd"/>
      <w:r w:rsidRPr="00656773">
        <w:rPr>
          <w:iCs/>
        </w:rPr>
        <w:t xml:space="preserve"> characteristic of Western, patriarchal, capitalist regimes.</w:t>
      </w:r>
    </w:p>
    <w:p w14:paraId="490E6D0E" w14:textId="77777777" w:rsidR="0099222A" w:rsidRDefault="0099222A" w:rsidP="009B7F51">
      <w:pPr>
        <w:spacing w:line="480" w:lineRule="auto"/>
        <w:ind w:firstLine="0"/>
        <w:rPr>
          <w:iCs/>
        </w:rPr>
      </w:pPr>
    </w:p>
    <w:p w14:paraId="7FF1B6C3" w14:textId="0A4CA3A5" w:rsidR="0099222A" w:rsidRPr="0099222A" w:rsidRDefault="0099222A" w:rsidP="009B7F51">
      <w:pPr>
        <w:spacing w:line="480" w:lineRule="auto"/>
        <w:ind w:firstLine="0"/>
        <w:rPr>
          <w:iCs/>
        </w:rPr>
      </w:pPr>
      <w:r>
        <w:rPr>
          <w:iCs/>
        </w:rPr>
        <w:tab/>
      </w:r>
      <w:r>
        <w:rPr>
          <w:i/>
        </w:rPr>
        <w:t>Keywords</w:t>
      </w:r>
      <w:r>
        <w:rPr>
          <w:iCs/>
        </w:rPr>
        <w:t xml:space="preserve">: Black Male Studies, Philosophical Anthropology, </w:t>
      </w:r>
      <w:r w:rsidR="00EE24BF">
        <w:rPr>
          <w:iCs/>
        </w:rPr>
        <w:t>Existentialism</w:t>
      </w:r>
      <w:r w:rsidR="00D265E4">
        <w:rPr>
          <w:iCs/>
        </w:rPr>
        <w:t xml:space="preserve">, </w:t>
      </w:r>
      <w:r w:rsidR="00831DE8">
        <w:rPr>
          <w:iCs/>
        </w:rPr>
        <w:t>Africana Philosophy, Black Thought</w:t>
      </w:r>
      <w:r w:rsidR="00EE24BF">
        <w:rPr>
          <w:iCs/>
        </w:rPr>
        <w:t xml:space="preserve">, </w:t>
      </w:r>
      <w:r w:rsidR="00F47436">
        <w:rPr>
          <w:iCs/>
        </w:rPr>
        <w:t>Genocide Studies</w:t>
      </w:r>
    </w:p>
    <w:p w14:paraId="761E4336" w14:textId="1671033F" w:rsidR="00656773" w:rsidRPr="00656773" w:rsidRDefault="005C4C35" w:rsidP="009B7F51">
      <w:pPr>
        <w:spacing w:line="480" w:lineRule="auto"/>
        <w:ind w:firstLine="0"/>
        <w:rPr>
          <w:iCs/>
        </w:rPr>
      </w:pPr>
      <w:r>
        <w:rPr>
          <w:iCs/>
        </w:rPr>
        <w:br w:type="page"/>
      </w:r>
    </w:p>
    <w:p w14:paraId="125BEDAA" w14:textId="77777777" w:rsidR="008A7A48" w:rsidRDefault="008A7A48" w:rsidP="00DF0C28">
      <w:pPr>
        <w:ind w:firstLine="0"/>
        <w:jc w:val="both"/>
      </w:pPr>
    </w:p>
    <w:p w14:paraId="0000000D" w14:textId="69673095" w:rsidR="0088113E" w:rsidRDefault="00401D21" w:rsidP="00097D19">
      <w:pPr>
        <w:spacing w:line="480" w:lineRule="auto"/>
        <w:ind w:firstLine="0"/>
        <w:rPr>
          <w:b/>
          <w:i/>
          <w:u w:val="single"/>
        </w:rPr>
      </w:pPr>
      <w:r w:rsidRPr="008E3CD3">
        <w:rPr>
          <w:b/>
          <w:i/>
          <w:u w:val="single"/>
        </w:rPr>
        <w:t>Introduction</w:t>
      </w:r>
    </w:p>
    <w:p w14:paraId="6CB57B74" w14:textId="77777777" w:rsidR="00056A7F" w:rsidRPr="008E3CD3" w:rsidRDefault="00056A7F" w:rsidP="00C46A96">
      <w:pPr>
        <w:spacing w:line="480" w:lineRule="auto"/>
        <w:ind w:firstLine="0"/>
      </w:pPr>
    </w:p>
    <w:p w14:paraId="4FBD0390" w14:textId="7A3ED36C" w:rsidR="005A6A09" w:rsidRDefault="00401D21" w:rsidP="00C46A96">
      <w:pPr>
        <w:spacing w:line="480" w:lineRule="auto"/>
        <w:rPr>
          <w:color w:val="000000"/>
        </w:rPr>
      </w:pPr>
      <w:r w:rsidRPr="008E3CD3">
        <w:rPr>
          <w:color w:val="000000"/>
        </w:rPr>
        <w:t xml:space="preserve">While </w:t>
      </w:r>
      <w:r w:rsidRPr="008E3CD3">
        <w:t>scholars</w:t>
      </w:r>
      <w:r w:rsidRPr="008E3CD3">
        <w:rPr>
          <w:color w:val="000000"/>
        </w:rPr>
        <w:t xml:space="preserve"> readily associate genocidal and other extreme race or ethnic-based forms of violence with the brutal killing of Black, Jewish or other racialized men and boys, gender theory/genocidal/Holocaust studies have left us with no way to explain the </w:t>
      </w:r>
      <w:r w:rsidR="00842CF7" w:rsidRPr="008E3CD3">
        <w:rPr>
          <w:color w:val="000000"/>
        </w:rPr>
        <w:t xml:space="preserve">imposition of </w:t>
      </w:r>
      <w:r w:rsidRPr="008E3CD3">
        <w:rPr>
          <w:color w:val="000000"/>
        </w:rPr>
        <w:t>rape and other forms of sexual violence on these bodies</w:t>
      </w:r>
      <w:r w:rsidR="00343F63" w:rsidRPr="008E3CD3">
        <w:rPr>
          <w:color w:val="000000"/>
        </w:rPr>
        <w:t xml:space="preserve"> during times of lethal inter-group conflict and war</w:t>
      </w:r>
      <w:r w:rsidR="00087837" w:rsidRPr="008E3CD3">
        <w:rPr>
          <w:color w:val="000000"/>
        </w:rPr>
        <w:t xml:space="preserve"> </w:t>
      </w:r>
      <w:r w:rsidR="001E07F0" w:rsidRPr="008E3CD3">
        <w:rPr>
          <w:color w:val="000000"/>
        </w:rPr>
        <w:t xml:space="preserve">(Del </w:t>
      </w:r>
      <w:proofErr w:type="spellStart"/>
      <w:r w:rsidR="001E07F0" w:rsidRPr="008E3CD3">
        <w:rPr>
          <w:color w:val="000000"/>
        </w:rPr>
        <w:t>Zotto</w:t>
      </w:r>
      <w:proofErr w:type="spellEnd"/>
      <w:r w:rsidR="001E07F0" w:rsidRPr="008E3CD3">
        <w:rPr>
          <w:color w:val="000000"/>
        </w:rPr>
        <w:t xml:space="preserve"> &amp; Jones</w:t>
      </w:r>
      <w:r w:rsidR="00087837" w:rsidRPr="008E3CD3">
        <w:rPr>
          <w:color w:val="000000"/>
        </w:rPr>
        <w:t>,</w:t>
      </w:r>
      <w:r w:rsidR="001E07F0" w:rsidRPr="008E3CD3">
        <w:rPr>
          <w:color w:val="000000"/>
        </w:rPr>
        <w:t xml:space="preserve"> 200</w:t>
      </w:r>
      <w:r w:rsidR="00084E55" w:rsidRPr="008E3CD3">
        <w:rPr>
          <w:color w:val="000000"/>
        </w:rPr>
        <w:t>2</w:t>
      </w:r>
      <w:r w:rsidR="00087837" w:rsidRPr="008E3CD3">
        <w:rPr>
          <w:color w:val="000000"/>
        </w:rPr>
        <w:t>).</w:t>
      </w:r>
      <w:r w:rsidRPr="008E3CD3">
        <w:rPr>
          <w:color w:val="000000"/>
        </w:rPr>
        <w:t xml:space="preserve"> As a result of an emphasis on heteronormative narratives of genocidal violence </w:t>
      </w:r>
      <w:r w:rsidR="009F3667" w:rsidRPr="008E3CD3">
        <w:t>through</w:t>
      </w:r>
      <w:r w:rsidRPr="008E3CD3">
        <w:t xml:space="preserve"> a</w:t>
      </w:r>
      <w:r w:rsidRPr="008E3CD3">
        <w:rPr>
          <w:color w:val="000000"/>
        </w:rPr>
        <w:t xml:space="preserve"> </w:t>
      </w:r>
      <w:r w:rsidRPr="008E3CD3">
        <w:t>cultural</w:t>
      </w:r>
      <w:r w:rsidRPr="008E3CD3">
        <w:rPr>
          <w:color w:val="000000"/>
        </w:rPr>
        <w:t xml:space="preserve"> association of</w:t>
      </w:r>
      <w:r w:rsidR="00D92B22" w:rsidRPr="008E3CD3">
        <w:rPr>
          <w:color w:val="000000"/>
        </w:rPr>
        <w:t xml:space="preserve"> killing with the male body and</w:t>
      </w:r>
      <w:r w:rsidRPr="008E3CD3">
        <w:rPr>
          <w:color w:val="000000"/>
        </w:rPr>
        <w:t xml:space="preserve"> rape </w:t>
      </w:r>
      <w:r w:rsidR="00D92B22" w:rsidRPr="008E3CD3">
        <w:rPr>
          <w:color w:val="000000"/>
        </w:rPr>
        <w:t xml:space="preserve">or </w:t>
      </w:r>
      <w:r w:rsidRPr="008E3CD3">
        <w:t xml:space="preserve">sexual violence </w:t>
      </w:r>
      <w:r w:rsidRPr="008E3CD3">
        <w:rPr>
          <w:color w:val="000000"/>
        </w:rPr>
        <w:t xml:space="preserve">with the female body, </w:t>
      </w:r>
      <w:r w:rsidRPr="008E3CD3">
        <w:t>Western scholarship</w:t>
      </w:r>
      <w:r w:rsidRPr="008E3CD3">
        <w:rPr>
          <w:color w:val="000000"/>
        </w:rPr>
        <w:t xml:space="preserve"> ha</w:t>
      </w:r>
      <w:r w:rsidRPr="008E3CD3">
        <w:t>s</w:t>
      </w:r>
      <w:r w:rsidRPr="008E3CD3">
        <w:rPr>
          <w:color w:val="000000"/>
        </w:rPr>
        <w:t xml:space="preserve"> left a deafening silence on the rape </w:t>
      </w:r>
      <w:r w:rsidRPr="008E3CD3">
        <w:t xml:space="preserve">and sexual violence </w:t>
      </w:r>
      <w:r w:rsidRPr="008E3CD3">
        <w:rPr>
          <w:color w:val="000000"/>
        </w:rPr>
        <w:t xml:space="preserve">inflicted on racialized males during </w:t>
      </w:r>
      <w:r w:rsidR="00C55570" w:rsidRPr="008E3CD3">
        <w:t xml:space="preserve">counterinsurgencies, </w:t>
      </w:r>
      <w:r w:rsidRPr="008E3CD3">
        <w:rPr>
          <w:color w:val="000000"/>
        </w:rPr>
        <w:t>instances of genocide and intergro</w:t>
      </w:r>
      <w:r w:rsidRPr="008E3CD3">
        <w:t>up conflict until recently</w:t>
      </w:r>
      <w:r w:rsidR="00184146" w:rsidRPr="008E3CD3">
        <w:t xml:space="preserve"> (</w:t>
      </w:r>
      <w:r w:rsidR="00673516" w:rsidRPr="008E3CD3">
        <w:t>Khalili, 201</w:t>
      </w:r>
      <w:r w:rsidR="00673516">
        <w:t>1</w:t>
      </w:r>
      <w:r w:rsidR="00673516">
        <w:t xml:space="preserve">; </w:t>
      </w:r>
      <w:r w:rsidR="00FE536B" w:rsidRPr="008E3CD3">
        <w:t xml:space="preserve">Del </w:t>
      </w:r>
      <w:proofErr w:type="spellStart"/>
      <w:r w:rsidR="00FE536B" w:rsidRPr="008E3CD3">
        <w:t>Zotto</w:t>
      </w:r>
      <w:proofErr w:type="spellEnd"/>
      <w:r w:rsidR="00FE536B" w:rsidRPr="008E3CD3">
        <w:t xml:space="preserve"> &amp; Jones, 2002</w:t>
      </w:r>
      <w:r w:rsidR="003F5A14" w:rsidRPr="008E3CD3">
        <w:t xml:space="preserve">; Curry, </w:t>
      </w:r>
      <w:r w:rsidR="0012363D" w:rsidRPr="008E3CD3">
        <w:t>2017</w:t>
      </w:r>
      <w:r w:rsidR="000A26EB" w:rsidRPr="008E3CD3">
        <w:t>,</w:t>
      </w:r>
      <w:r w:rsidR="0012363D" w:rsidRPr="008E3CD3">
        <w:t xml:space="preserve"> </w:t>
      </w:r>
      <w:r w:rsidR="003F5A14" w:rsidRPr="008E3CD3">
        <w:t>2020</w:t>
      </w:r>
      <w:r w:rsidR="00C158BE" w:rsidRPr="008E3CD3">
        <w:t>)</w:t>
      </w:r>
      <w:r w:rsidRPr="008E3CD3">
        <w:rPr>
          <w:color w:val="000000"/>
        </w:rPr>
        <w:t xml:space="preserve">. </w:t>
      </w:r>
    </w:p>
    <w:p w14:paraId="75E04256" w14:textId="77777777" w:rsidR="005A6A09" w:rsidRDefault="005A6A09" w:rsidP="00C46A96">
      <w:pPr>
        <w:spacing w:line="480" w:lineRule="auto"/>
        <w:rPr>
          <w:color w:val="000000"/>
        </w:rPr>
      </w:pPr>
    </w:p>
    <w:p w14:paraId="2360A7EF" w14:textId="67C2347E" w:rsidR="00800610" w:rsidRDefault="00401D21" w:rsidP="00C46A96">
      <w:pPr>
        <w:spacing w:line="480" w:lineRule="auto"/>
        <w:rPr>
          <w:color w:val="000000"/>
        </w:rPr>
      </w:pPr>
      <w:r w:rsidRPr="008E3CD3">
        <w:rPr>
          <w:color w:val="000000"/>
        </w:rPr>
        <w:t xml:space="preserve">However, </w:t>
      </w:r>
      <w:r w:rsidR="0095616D" w:rsidRPr="008E3CD3">
        <w:rPr>
          <w:color w:val="000000"/>
        </w:rPr>
        <w:t xml:space="preserve">racialized men’s sexual vulnerability </w:t>
      </w:r>
      <w:r w:rsidRPr="008E3CD3">
        <w:rPr>
          <w:color w:val="000000"/>
        </w:rPr>
        <w:t xml:space="preserve">is inextricably tied to </w:t>
      </w:r>
      <w:r w:rsidR="0095616D" w:rsidRPr="008E3CD3">
        <w:rPr>
          <w:color w:val="000000"/>
        </w:rPr>
        <w:t>caricatures</w:t>
      </w:r>
      <w:r w:rsidR="00D92B22" w:rsidRPr="008E3CD3">
        <w:rPr>
          <w:color w:val="000000"/>
        </w:rPr>
        <w:t xml:space="preserve"> of racial dehumanizatio</w:t>
      </w:r>
      <w:r w:rsidR="00D41966" w:rsidRPr="008E3CD3">
        <w:rPr>
          <w:color w:val="000000"/>
        </w:rPr>
        <w:t>n, a dynamic that is</w:t>
      </w:r>
      <w:r w:rsidRPr="008E3CD3">
        <w:rPr>
          <w:color w:val="000000"/>
        </w:rPr>
        <w:t xml:space="preserve"> </w:t>
      </w:r>
      <w:r w:rsidR="00E4132D" w:rsidRPr="008E3CD3">
        <w:rPr>
          <w:color w:val="000000"/>
        </w:rPr>
        <w:t xml:space="preserve">supported by </w:t>
      </w:r>
      <w:r w:rsidR="00AC60AF" w:rsidRPr="008E3CD3">
        <w:t>historical scholarship and</w:t>
      </w:r>
      <w:r w:rsidRPr="008E3CD3">
        <w:t xml:space="preserve"> </w:t>
      </w:r>
      <w:r w:rsidR="0095616D" w:rsidRPr="008E3CD3">
        <w:t>testimonies of survivors of</w:t>
      </w:r>
      <w:r w:rsidR="0095616D" w:rsidRPr="008E3CD3">
        <w:rPr>
          <w:color w:val="000000"/>
        </w:rPr>
        <w:t xml:space="preserve"> </w:t>
      </w:r>
      <w:r w:rsidRPr="008E3CD3">
        <w:rPr>
          <w:color w:val="000000"/>
        </w:rPr>
        <w:t xml:space="preserve">the Jewish Holocaust and </w:t>
      </w:r>
      <w:r w:rsidR="004C65CD" w:rsidRPr="008E3CD3">
        <w:rPr>
          <w:color w:val="000000"/>
        </w:rPr>
        <w:t xml:space="preserve">black </w:t>
      </w:r>
      <w:r w:rsidR="0095616D" w:rsidRPr="008E3CD3">
        <w:rPr>
          <w:color w:val="000000"/>
        </w:rPr>
        <w:t>US prisoners</w:t>
      </w:r>
      <w:r w:rsidR="00E4132D" w:rsidRPr="008E3CD3">
        <w:rPr>
          <w:color w:val="000000"/>
        </w:rPr>
        <w:t>.</w:t>
      </w:r>
      <w:r w:rsidR="0070395E" w:rsidRPr="008E3CD3">
        <w:rPr>
          <w:color w:val="000000"/>
        </w:rPr>
        <w:t xml:space="preserve"> </w:t>
      </w:r>
      <w:r w:rsidR="00143AD0" w:rsidRPr="008E3CD3">
        <w:rPr>
          <w:color w:val="000000"/>
        </w:rPr>
        <w:t>Despite evidence</w:t>
      </w:r>
      <w:r w:rsidR="007F7EF9" w:rsidRPr="008E3CD3">
        <w:rPr>
          <w:color w:val="000000"/>
        </w:rPr>
        <w:t xml:space="preserve"> that suggests</w:t>
      </w:r>
      <w:r w:rsidR="00143AD0" w:rsidRPr="008E3CD3">
        <w:rPr>
          <w:color w:val="000000"/>
        </w:rPr>
        <w:t xml:space="preserve"> the</w:t>
      </w:r>
      <w:r w:rsidR="00E4132D" w:rsidRPr="008E3CD3">
        <w:rPr>
          <w:color w:val="000000"/>
        </w:rPr>
        <w:t xml:space="preserve"> </w:t>
      </w:r>
      <w:r w:rsidR="001C52B4" w:rsidRPr="008E3CD3">
        <w:rPr>
          <w:color w:val="000000"/>
        </w:rPr>
        <w:t xml:space="preserve">sex-specific patterns of violence and </w:t>
      </w:r>
      <w:r w:rsidR="00003A0F" w:rsidRPr="008E3CD3">
        <w:rPr>
          <w:color w:val="000000"/>
        </w:rPr>
        <w:t xml:space="preserve">the </w:t>
      </w:r>
      <w:r w:rsidR="004832EF" w:rsidRPr="008E3CD3">
        <w:rPr>
          <w:color w:val="000000"/>
        </w:rPr>
        <w:t>population level</w:t>
      </w:r>
      <w:r w:rsidR="007F7EF9" w:rsidRPr="008E3CD3">
        <w:rPr>
          <w:color w:val="000000"/>
        </w:rPr>
        <w:t xml:space="preserve"> dynamics </w:t>
      </w:r>
      <w:r w:rsidR="001C52B4" w:rsidRPr="008E3CD3">
        <w:rPr>
          <w:color w:val="000000"/>
        </w:rPr>
        <w:t xml:space="preserve">that characterize Black America’s </w:t>
      </w:r>
      <w:r w:rsidR="007F7EF9" w:rsidRPr="008E3CD3">
        <w:rPr>
          <w:color w:val="000000"/>
        </w:rPr>
        <w:t xml:space="preserve">structural </w:t>
      </w:r>
      <w:r w:rsidR="001C52B4" w:rsidRPr="008E3CD3">
        <w:rPr>
          <w:color w:val="000000"/>
        </w:rPr>
        <w:t>relationship to the US</w:t>
      </w:r>
      <w:r w:rsidR="007F7EF9" w:rsidRPr="008E3CD3">
        <w:rPr>
          <w:color w:val="000000"/>
        </w:rPr>
        <w:t xml:space="preserve"> a</w:t>
      </w:r>
      <w:r w:rsidR="00B64842">
        <w:rPr>
          <w:color w:val="000000"/>
        </w:rPr>
        <w:t>s</w:t>
      </w:r>
      <w:r w:rsidR="007F7EF9" w:rsidRPr="008E3CD3">
        <w:rPr>
          <w:color w:val="000000"/>
        </w:rPr>
        <w:t xml:space="preserve"> “one of colonizer and colonized,”</w:t>
      </w:r>
      <w:r w:rsidR="006B2D8A" w:rsidRPr="008E3CD3">
        <w:rPr>
          <w:color w:val="000000"/>
        </w:rPr>
        <w:t xml:space="preserve"> </w:t>
      </w:r>
      <w:r w:rsidR="00D636DC" w:rsidRPr="008E3CD3">
        <w:rPr>
          <w:color w:val="000000"/>
        </w:rPr>
        <w:t>the</w:t>
      </w:r>
      <w:r w:rsidR="0063044D" w:rsidRPr="008E3CD3">
        <w:rPr>
          <w:color w:val="000000"/>
        </w:rPr>
        <w:t xml:space="preserve"> insight</w:t>
      </w:r>
      <w:r w:rsidR="00D636DC" w:rsidRPr="008E3CD3">
        <w:rPr>
          <w:color w:val="000000"/>
        </w:rPr>
        <w:t>s</w:t>
      </w:r>
      <w:r w:rsidR="0063044D" w:rsidRPr="008E3CD3">
        <w:rPr>
          <w:color w:val="000000"/>
        </w:rPr>
        <w:t xml:space="preserve"> </w:t>
      </w:r>
      <w:r w:rsidR="00D636DC" w:rsidRPr="008E3CD3">
        <w:rPr>
          <w:color w:val="000000"/>
        </w:rPr>
        <w:t xml:space="preserve">of internal colonialism </w:t>
      </w:r>
      <w:r w:rsidR="00ED62E0" w:rsidRPr="008E3CD3">
        <w:rPr>
          <w:color w:val="000000"/>
        </w:rPr>
        <w:t xml:space="preserve">theory </w:t>
      </w:r>
      <w:r w:rsidR="00BE5F14" w:rsidRPr="008E3CD3">
        <w:rPr>
          <w:color w:val="000000"/>
        </w:rPr>
        <w:t>or other empirically informed</w:t>
      </w:r>
      <w:r w:rsidR="00C96AE8" w:rsidRPr="008E3CD3">
        <w:rPr>
          <w:color w:val="000000"/>
        </w:rPr>
        <w:t xml:space="preserve"> theoretical methodolog</w:t>
      </w:r>
      <w:r w:rsidR="00BE5F14" w:rsidRPr="008E3CD3">
        <w:rPr>
          <w:color w:val="000000"/>
        </w:rPr>
        <w:t>ies concerned with explaining</w:t>
      </w:r>
      <w:r w:rsidR="005D7521" w:rsidRPr="008E3CD3">
        <w:rPr>
          <w:color w:val="000000"/>
        </w:rPr>
        <w:t xml:space="preserve"> racism as a form of </w:t>
      </w:r>
      <w:proofErr w:type="spellStart"/>
      <w:r w:rsidR="0007400C" w:rsidRPr="008E3CD3">
        <w:rPr>
          <w:color w:val="000000"/>
        </w:rPr>
        <w:t>gendercidal</w:t>
      </w:r>
      <w:proofErr w:type="spellEnd"/>
      <w:r w:rsidR="0007400C" w:rsidRPr="008E3CD3">
        <w:rPr>
          <w:color w:val="000000"/>
        </w:rPr>
        <w:t xml:space="preserve"> </w:t>
      </w:r>
      <w:r w:rsidR="00BE5F14" w:rsidRPr="008E3CD3">
        <w:rPr>
          <w:color w:val="000000"/>
        </w:rPr>
        <w:t>intergroup conflict</w:t>
      </w:r>
      <w:r w:rsidR="00C96AE8" w:rsidRPr="008E3CD3">
        <w:rPr>
          <w:color w:val="000000"/>
        </w:rPr>
        <w:t xml:space="preserve"> </w:t>
      </w:r>
      <w:r w:rsidR="00003A0F" w:rsidRPr="008E3CD3">
        <w:rPr>
          <w:color w:val="000000"/>
        </w:rPr>
        <w:t xml:space="preserve">is rarely engaged by </w:t>
      </w:r>
      <w:r w:rsidR="0095616D" w:rsidRPr="008E3CD3">
        <w:rPr>
          <w:color w:val="000000"/>
        </w:rPr>
        <w:t>scholars</w:t>
      </w:r>
      <w:r w:rsidR="00E20B20" w:rsidRPr="008E3CD3">
        <w:rPr>
          <w:color w:val="000000"/>
        </w:rPr>
        <w:t xml:space="preserve"> </w:t>
      </w:r>
      <w:r w:rsidR="00B64842">
        <w:rPr>
          <w:color w:val="000000"/>
        </w:rPr>
        <w:t>in</w:t>
      </w:r>
      <w:r w:rsidR="00B64842" w:rsidRPr="008E3CD3">
        <w:rPr>
          <w:color w:val="000000"/>
        </w:rPr>
        <w:t xml:space="preserve"> </w:t>
      </w:r>
      <w:r w:rsidR="00003A0F" w:rsidRPr="008E3CD3">
        <w:rPr>
          <w:color w:val="000000"/>
        </w:rPr>
        <w:t>the Western Liberal university system writ large</w:t>
      </w:r>
      <w:r w:rsidR="00BA313F" w:rsidRPr="008E3CD3">
        <w:rPr>
          <w:color w:val="000000"/>
        </w:rPr>
        <w:t xml:space="preserve"> </w:t>
      </w:r>
      <w:r w:rsidR="00184146" w:rsidRPr="008E3CD3">
        <w:t>(</w:t>
      </w:r>
      <w:r w:rsidR="003E6825" w:rsidRPr="008E3CD3">
        <w:t xml:space="preserve">Taylor Saito, 2020, p. 110; </w:t>
      </w:r>
      <w:r w:rsidR="0007400C" w:rsidRPr="008E3CD3">
        <w:t xml:space="preserve">Del </w:t>
      </w:r>
      <w:proofErr w:type="spellStart"/>
      <w:r w:rsidR="0007400C" w:rsidRPr="008E3CD3">
        <w:t>Zotto</w:t>
      </w:r>
      <w:proofErr w:type="spellEnd"/>
      <w:r w:rsidR="0007400C" w:rsidRPr="008E3CD3">
        <w:t xml:space="preserve">, 2004; </w:t>
      </w:r>
      <w:r w:rsidR="00D27006" w:rsidRPr="008E3CD3">
        <w:rPr>
          <w:color w:val="000000"/>
        </w:rPr>
        <w:t>Allen, 1968</w:t>
      </w:r>
      <w:r w:rsidR="008063AC" w:rsidRPr="008E3CD3">
        <w:rPr>
          <w:color w:val="000000"/>
        </w:rPr>
        <w:t xml:space="preserve">, 2005; </w:t>
      </w:r>
      <w:proofErr w:type="spellStart"/>
      <w:r w:rsidR="00184146" w:rsidRPr="008E3CD3">
        <w:t>Pinderhughes</w:t>
      </w:r>
      <w:proofErr w:type="spellEnd"/>
      <w:r w:rsidR="00184146" w:rsidRPr="008E3CD3">
        <w:t xml:space="preserve">, </w:t>
      </w:r>
      <w:r w:rsidR="00BF62B3" w:rsidRPr="008E3CD3">
        <w:t xml:space="preserve">2010, </w:t>
      </w:r>
      <w:r w:rsidR="00184146" w:rsidRPr="008E3CD3">
        <w:t>2011</w:t>
      </w:r>
      <w:r w:rsidR="008063AC" w:rsidRPr="008E3CD3">
        <w:rPr>
          <w:color w:val="000000"/>
        </w:rPr>
        <w:t>;</w:t>
      </w:r>
      <w:r w:rsidR="001A604D" w:rsidRPr="008E3CD3">
        <w:rPr>
          <w:color w:val="000000"/>
        </w:rPr>
        <w:t xml:space="preserve"> </w:t>
      </w:r>
      <w:r w:rsidR="00C96AE8" w:rsidRPr="008E3CD3">
        <w:rPr>
          <w:color w:val="000000"/>
        </w:rPr>
        <w:t>Ball,</w:t>
      </w:r>
      <w:r w:rsidR="00570D23" w:rsidRPr="008E3CD3">
        <w:rPr>
          <w:color w:val="000000"/>
        </w:rPr>
        <w:t xml:space="preserve"> 2010</w:t>
      </w:r>
      <w:r w:rsidR="005007C6" w:rsidRPr="008E3CD3">
        <w:rPr>
          <w:color w:val="000000"/>
        </w:rPr>
        <w:t>;</w:t>
      </w:r>
      <w:r w:rsidR="0060720B" w:rsidRPr="008E3CD3">
        <w:rPr>
          <w:color w:val="000000"/>
        </w:rPr>
        <w:t xml:space="preserve"> Clay-Gilmore, 2022</w:t>
      </w:r>
      <w:r w:rsidR="00751D0D">
        <w:rPr>
          <w:color w:val="000000"/>
        </w:rPr>
        <w:t>, 2023</w:t>
      </w:r>
      <w:r w:rsidR="000E1447">
        <w:rPr>
          <w:color w:val="000000"/>
        </w:rPr>
        <w:t>)</w:t>
      </w:r>
      <w:r w:rsidRPr="008E3CD3">
        <w:rPr>
          <w:color w:val="000000"/>
        </w:rPr>
        <w:t xml:space="preserve">. </w:t>
      </w:r>
    </w:p>
    <w:p w14:paraId="0523A51E" w14:textId="77777777" w:rsidR="000E1447" w:rsidRDefault="000E1447" w:rsidP="00C46A96">
      <w:pPr>
        <w:spacing w:line="480" w:lineRule="auto"/>
        <w:rPr>
          <w:color w:val="000000"/>
        </w:rPr>
      </w:pPr>
    </w:p>
    <w:p w14:paraId="223BA639" w14:textId="34F4687F" w:rsidR="000E1447" w:rsidRDefault="000E1447" w:rsidP="00C46A96">
      <w:pPr>
        <w:spacing w:line="480" w:lineRule="auto"/>
        <w:rPr>
          <w:color w:val="000000"/>
        </w:rPr>
      </w:pPr>
      <w:r>
        <w:rPr>
          <w:color w:val="000000"/>
        </w:rPr>
        <w:t xml:space="preserve">In fact, the intellectual </w:t>
      </w:r>
      <w:r w:rsidR="00F573C2">
        <w:rPr>
          <w:color w:val="000000"/>
        </w:rPr>
        <w:t xml:space="preserve">discourses and justifications which </w:t>
      </w:r>
      <w:r w:rsidR="004B477E">
        <w:rPr>
          <w:color w:val="000000"/>
        </w:rPr>
        <w:t>have been historically</w:t>
      </w:r>
      <w:r w:rsidR="00F573C2">
        <w:rPr>
          <w:color w:val="000000"/>
        </w:rPr>
        <w:t xml:space="preserve"> integral </w:t>
      </w:r>
      <w:r w:rsidR="005357A1">
        <w:rPr>
          <w:color w:val="000000"/>
        </w:rPr>
        <w:t>to</w:t>
      </w:r>
      <w:r>
        <w:rPr>
          <w:color w:val="000000"/>
        </w:rPr>
        <w:t xml:space="preserve"> </w:t>
      </w:r>
      <w:r w:rsidR="00B9683F">
        <w:rPr>
          <w:color w:val="000000"/>
        </w:rPr>
        <w:t xml:space="preserve">“the implementation of policies designed to control” African descended peoples in the US </w:t>
      </w:r>
      <w:r w:rsidR="00DC35A3">
        <w:rPr>
          <w:color w:val="000000"/>
        </w:rPr>
        <w:t xml:space="preserve">have </w:t>
      </w:r>
      <w:r w:rsidR="004D7528">
        <w:rPr>
          <w:color w:val="000000"/>
        </w:rPr>
        <w:t>crystallized</w:t>
      </w:r>
      <w:r w:rsidR="00DC35A3">
        <w:rPr>
          <w:color w:val="000000"/>
        </w:rPr>
        <w:t xml:space="preserve"> around </w:t>
      </w:r>
      <w:r w:rsidR="0078227D">
        <w:rPr>
          <w:color w:val="000000"/>
        </w:rPr>
        <w:t>the development and maintenance of a carceral regime for Black males</w:t>
      </w:r>
      <w:r w:rsidR="00C35DFD">
        <w:rPr>
          <w:color w:val="000000"/>
        </w:rPr>
        <w:t xml:space="preserve"> </w:t>
      </w:r>
      <w:r w:rsidR="00C72E63">
        <w:rPr>
          <w:color w:val="000000"/>
        </w:rPr>
        <w:t>premised on</w:t>
      </w:r>
      <w:r w:rsidR="00101354">
        <w:rPr>
          <w:color w:val="000000"/>
        </w:rPr>
        <w:t xml:space="preserve"> anticipatory “police counterinsurgency strategies”</w:t>
      </w:r>
      <w:r w:rsidR="007C1496">
        <w:rPr>
          <w:color w:val="000000"/>
        </w:rPr>
        <w:t xml:space="preserve"> since WW2</w:t>
      </w:r>
      <w:r w:rsidR="00B45C0A">
        <w:rPr>
          <w:color w:val="000000"/>
        </w:rPr>
        <w:t xml:space="preserve"> (</w:t>
      </w:r>
      <w:r w:rsidR="00244B68">
        <w:rPr>
          <w:color w:val="000000"/>
        </w:rPr>
        <w:t xml:space="preserve">Stewart, </w:t>
      </w:r>
      <w:r w:rsidR="00D33F1B">
        <w:rPr>
          <w:color w:val="000000"/>
        </w:rPr>
        <w:t>2002, p. 108</w:t>
      </w:r>
      <w:r w:rsidR="00091B85">
        <w:rPr>
          <w:color w:val="000000"/>
        </w:rPr>
        <w:t>; Hinton &amp; Cook, 2020, p. 264</w:t>
      </w:r>
      <w:r w:rsidR="00B86D84">
        <w:rPr>
          <w:color w:val="000000"/>
        </w:rPr>
        <w:t>; Clay-Gilmore, 2023</w:t>
      </w:r>
      <w:r w:rsidR="00091B85">
        <w:rPr>
          <w:color w:val="000000"/>
        </w:rPr>
        <w:t>).</w:t>
      </w:r>
      <w:r w:rsidR="00E15E21">
        <w:rPr>
          <w:color w:val="000000"/>
        </w:rPr>
        <w:t xml:space="preserve"> </w:t>
      </w:r>
      <w:r w:rsidR="002A32B3">
        <w:rPr>
          <w:color w:val="000000"/>
        </w:rPr>
        <w:t xml:space="preserve">Within </w:t>
      </w:r>
      <w:r w:rsidR="00B64842">
        <w:rPr>
          <w:color w:val="000000"/>
        </w:rPr>
        <w:t xml:space="preserve">the </w:t>
      </w:r>
      <w:r w:rsidR="002A32B3">
        <w:rPr>
          <w:color w:val="000000"/>
        </w:rPr>
        <w:t>broader schema of Western Liberal thought</w:t>
      </w:r>
      <w:r w:rsidR="00EF7045">
        <w:rPr>
          <w:color w:val="000000"/>
        </w:rPr>
        <w:t xml:space="preserve">, the figure of the Black male </w:t>
      </w:r>
      <w:r w:rsidR="00873ACF">
        <w:rPr>
          <w:color w:val="000000"/>
        </w:rPr>
        <w:t>is characterized by a</w:t>
      </w:r>
      <w:r w:rsidR="00B64842">
        <w:rPr>
          <w:color w:val="000000"/>
        </w:rPr>
        <w:t>n ontological</w:t>
      </w:r>
      <w:r w:rsidR="00873ACF">
        <w:rPr>
          <w:color w:val="000000"/>
        </w:rPr>
        <w:t xml:space="preserve"> negation. </w:t>
      </w:r>
      <w:r w:rsidR="00277D89">
        <w:rPr>
          <w:color w:val="000000"/>
        </w:rPr>
        <w:t>Within scholarly</w:t>
      </w:r>
      <w:r w:rsidR="00260707">
        <w:rPr>
          <w:color w:val="000000"/>
        </w:rPr>
        <w:t xml:space="preserve"> discourse</w:t>
      </w:r>
      <w:r w:rsidR="0034758C">
        <w:rPr>
          <w:color w:val="000000"/>
        </w:rPr>
        <w:t>s</w:t>
      </w:r>
      <w:r w:rsidR="00260707">
        <w:rPr>
          <w:color w:val="000000"/>
        </w:rPr>
        <w:t xml:space="preserve"> “dominated by </w:t>
      </w:r>
      <w:r w:rsidR="00622DA2">
        <w:rPr>
          <w:color w:val="000000"/>
        </w:rPr>
        <w:t xml:space="preserve">progressive and liberal thinking” </w:t>
      </w:r>
      <w:r w:rsidR="007F639F">
        <w:rPr>
          <w:color w:val="000000"/>
        </w:rPr>
        <w:t>the figure of the Black m</w:t>
      </w:r>
      <w:r w:rsidR="00235E0B">
        <w:rPr>
          <w:color w:val="000000"/>
        </w:rPr>
        <w:t>an</w:t>
      </w:r>
      <w:r w:rsidR="00EF359F">
        <w:rPr>
          <w:color w:val="000000"/>
        </w:rPr>
        <w:t xml:space="preserve"> is constructed</w:t>
      </w:r>
      <w:r w:rsidR="0025048E">
        <w:rPr>
          <w:color w:val="000000"/>
        </w:rPr>
        <w:t xml:space="preserve"> </w:t>
      </w:r>
      <w:r w:rsidR="0034758C">
        <w:rPr>
          <w:color w:val="000000"/>
        </w:rPr>
        <w:t>as “a ‘depository of negativity’</w:t>
      </w:r>
      <w:r w:rsidR="00277D89">
        <w:rPr>
          <w:color w:val="000000"/>
        </w:rPr>
        <w:t xml:space="preserve"> par excellence</w:t>
      </w:r>
      <w:r w:rsidR="0034758C">
        <w:rPr>
          <w:color w:val="000000"/>
        </w:rPr>
        <w:t>,” while</w:t>
      </w:r>
      <w:r w:rsidR="00F379A7">
        <w:rPr>
          <w:color w:val="000000"/>
        </w:rPr>
        <w:t xml:space="preserve"> the most aggressive </w:t>
      </w:r>
      <w:r w:rsidR="009267E2">
        <w:rPr>
          <w:color w:val="000000"/>
        </w:rPr>
        <w:t>current</w:t>
      </w:r>
      <w:r w:rsidR="00AA75BE">
        <w:rPr>
          <w:color w:val="000000"/>
        </w:rPr>
        <w:t>s</w:t>
      </w:r>
      <w:r w:rsidR="00F379A7">
        <w:rPr>
          <w:color w:val="000000"/>
        </w:rPr>
        <w:t xml:space="preserve"> of</w:t>
      </w:r>
      <w:r w:rsidR="0034758C">
        <w:rPr>
          <w:color w:val="000000"/>
        </w:rPr>
        <w:t xml:space="preserve"> neoconservative </w:t>
      </w:r>
      <w:r w:rsidR="00CD3FFC">
        <w:rPr>
          <w:color w:val="000000"/>
        </w:rPr>
        <w:t>thought</w:t>
      </w:r>
      <w:r w:rsidR="0034758C">
        <w:rPr>
          <w:color w:val="000000"/>
        </w:rPr>
        <w:t xml:space="preserve"> </w:t>
      </w:r>
      <w:r w:rsidR="00B16CD7">
        <w:rPr>
          <w:color w:val="000000"/>
        </w:rPr>
        <w:t>prefigures</w:t>
      </w:r>
      <w:r w:rsidR="00E806E7">
        <w:rPr>
          <w:color w:val="000000"/>
        </w:rPr>
        <w:t xml:space="preserve"> African American males</w:t>
      </w:r>
      <w:r w:rsidR="00F379A7">
        <w:rPr>
          <w:color w:val="000000"/>
        </w:rPr>
        <w:t xml:space="preserve"> </w:t>
      </w:r>
      <w:r w:rsidR="00A25AC2">
        <w:rPr>
          <w:color w:val="000000"/>
        </w:rPr>
        <w:t>as “the equivalent of Frankenstein’s monsters</w:t>
      </w:r>
      <w:r w:rsidR="00AB0C64">
        <w:rPr>
          <w:color w:val="000000"/>
        </w:rPr>
        <w:t>”</w:t>
      </w:r>
      <w:r w:rsidR="00B16CD7">
        <w:rPr>
          <w:color w:val="000000"/>
        </w:rPr>
        <w:t xml:space="preserve"> whose </w:t>
      </w:r>
      <w:r w:rsidR="00D14E50">
        <w:rPr>
          <w:color w:val="000000"/>
        </w:rPr>
        <w:t>relative inferiority to their women</w:t>
      </w:r>
      <w:r w:rsidR="00B16CD7">
        <w:rPr>
          <w:color w:val="000000"/>
        </w:rPr>
        <w:t xml:space="preserve"> </w:t>
      </w:r>
      <w:r w:rsidR="00CD6A44">
        <w:rPr>
          <w:color w:val="000000"/>
        </w:rPr>
        <w:t xml:space="preserve">can only be </w:t>
      </w:r>
      <w:r w:rsidR="00D14E50">
        <w:rPr>
          <w:color w:val="000000"/>
        </w:rPr>
        <w:t>managed</w:t>
      </w:r>
      <w:r w:rsidR="00D14E50">
        <w:rPr>
          <w:color w:val="000000"/>
        </w:rPr>
        <w:t xml:space="preserve"> </w:t>
      </w:r>
      <w:r w:rsidR="00941E3C">
        <w:rPr>
          <w:color w:val="000000"/>
        </w:rPr>
        <w:t>by</w:t>
      </w:r>
      <w:r w:rsidR="00183A42">
        <w:rPr>
          <w:color w:val="000000"/>
        </w:rPr>
        <w:t xml:space="preserve"> </w:t>
      </w:r>
      <w:r w:rsidR="00DA3B46">
        <w:rPr>
          <w:color w:val="000000"/>
        </w:rPr>
        <w:t>targeting this group with</w:t>
      </w:r>
      <w:r w:rsidR="00DA3B46">
        <w:rPr>
          <w:color w:val="000000"/>
        </w:rPr>
        <w:t xml:space="preserve"> </w:t>
      </w:r>
      <w:r w:rsidR="00CD6A44">
        <w:rPr>
          <w:color w:val="000000"/>
        </w:rPr>
        <w:t xml:space="preserve">more </w:t>
      </w:r>
      <w:r w:rsidR="00DA3B46">
        <w:rPr>
          <w:color w:val="000000"/>
        </w:rPr>
        <w:t>punitive</w:t>
      </w:r>
      <w:r w:rsidR="00DA3B46">
        <w:rPr>
          <w:color w:val="000000"/>
        </w:rPr>
        <w:t xml:space="preserve"> </w:t>
      </w:r>
      <w:r w:rsidR="00CD6A44">
        <w:rPr>
          <w:color w:val="000000"/>
        </w:rPr>
        <w:t xml:space="preserve">social policies </w:t>
      </w:r>
      <w:r w:rsidR="00CD3FFC">
        <w:rPr>
          <w:color w:val="000000"/>
        </w:rPr>
        <w:t>(</w:t>
      </w:r>
      <w:proofErr w:type="spellStart"/>
      <w:r w:rsidR="00F60CFF">
        <w:rPr>
          <w:color w:val="000000"/>
        </w:rPr>
        <w:t>Ajari</w:t>
      </w:r>
      <w:proofErr w:type="spellEnd"/>
      <w:r w:rsidR="00F60CFF">
        <w:rPr>
          <w:color w:val="000000"/>
        </w:rPr>
        <w:t xml:space="preserve">, 2023, p. 75; </w:t>
      </w:r>
      <w:r w:rsidR="00CD3FFC">
        <w:rPr>
          <w:color w:val="000000"/>
        </w:rPr>
        <w:t xml:space="preserve">Stewart, 2002, p. 102). </w:t>
      </w:r>
    </w:p>
    <w:p w14:paraId="052440D6" w14:textId="77777777" w:rsidR="00800610" w:rsidRDefault="00800610" w:rsidP="00C46A96">
      <w:pPr>
        <w:spacing w:line="480" w:lineRule="auto"/>
        <w:rPr>
          <w:color w:val="000000"/>
        </w:rPr>
      </w:pPr>
    </w:p>
    <w:p w14:paraId="3D4C7752" w14:textId="0CB3EBE0" w:rsidR="001F0BF1" w:rsidRPr="008E3CD3" w:rsidRDefault="00141D06" w:rsidP="00C46A96">
      <w:pPr>
        <w:spacing w:line="480" w:lineRule="auto"/>
        <w:rPr>
          <w:color w:val="000000"/>
        </w:rPr>
      </w:pPr>
      <w:r>
        <w:rPr>
          <w:color w:val="000000"/>
        </w:rPr>
        <w:t xml:space="preserve">Against the </w:t>
      </w:r>
      <w:r w:rsidR="00144BDD">
        <w:rPr>
          <w:color w:val="000000"/>
        </w:rPr>
        <w:t>dominant intersectional rubrics of race-gender in the Anglophone University-system</w:t>
      </w:r>
      <w:r w:rsidR="0095616D" w:rsidRPr="008E3CD3">
        <w:rPr>
          <w:color w:val="000000"/>
        </w:rPr>
        <w:t xml:space="preserve">, </w:t>
      </w:r>
      <w:r w:rsidR="00B50D3F" w:rsidRPr="008E3CD3">
        <w:rPr>
          <w:color w:val="000000"/>
        </w:rPr>
        <w:t xml:space="preserve">the paradigm of Black Male Studies </w:t>
      </w:r>
      <w:r w:rsidR="000500E0" w:rsidRPr="008E3CD3">
        <w:rPr>
          <w:color w:val="000000"/>
        </w:rPr>
        <w:t xml:space="preserve">and its guiding notion of phallicism </w:t>
      </w:r>
      <w:r w:rsidR="00B50D3F" w:rsidRPr="008E3CD3">
        <w:rPr>
          <w:color w:val="000000"/>
        </w:rPr>
        <w:t>offers us a</w:t>
      </w:r>
      <w:r w:rsidR="00401D21" w:rsidRPr="008E3CD3">
        <w:rPr>
          <w:color w:val="000000"/>
        </w:rPr>
        <w:t xml:space="preserve"> theory formulated to explain </w:t>
      </w:r>
      <w:r w:rsidR="00AC36CB" w:rsidRPr="008E3CD3">
        <w:rPr>
          <w:color w:val="000000"/>
        </w:rPr>
        <w:t>the</w:t>
      </w:r>
      <w:r w:rsidR="00D92B22" w:rsidRPr="008E3CD3">
        <w:rPr>
          <w:color w:val="000000"/>
        </w:rPr>
        <w:t xml:space="preserve"> peculiar </w:t>
      </w:r>
      <w:proofErr w:type="spellStart"/>
      <w:r w:rsidR="00D92B22" w:rsidRPr="008E3CD3">
        <w:rPr>
          <w:color w:val="000000"/>
        </w:rPr>
        <w:t>gendercidal</w:t>
      </w:r>
      <w:proofErr w:type="spellEnd"/>
      <w:r w:rsidR="00D92B22" w:rsidRPr="008E3CD3">
        <w:rPr>
          <w:color w:val="000000"/>
        </w:rPr>
        <w:t xml:space="preserve"> </w:t>
      </w:r>
      <w:r w:rsidR="001A7567" w:rsidRPr="008E3CD3">
        <w:rPr>
          <w:color w:val="000000"/>
        </w:rPr>
        <w:t xml:space="preserve">targeting </w:t>
      </w:r>
      <w:r w:rsidR="00D92B22" w:rsidRPr="008E3CD3">
        <w:rPr>
          <w:i/>
          <w:iCs/>
          <w:color w:val="000000"/>
        </w:rPr>
        <w:t>and</w:t>
      </w:r>
      <w:r w:rsidR="00D92B22" w:rsidRPr="008E3CD3">
        <w:rPr>
          <w:color w:val="000000"/>
        </w:rPr>
        <w:t xml:space="preserve"> sexual</w:t>
      </w:r>
      <w:r w:rsidR="00401D21" w:rsidRPr="008E3CD3">
        <w:rPr>
          <w:color w:val="000000"/>
        </w:rPr>
        <w:t xml:space="preserve"> </w:t>
      </w:r>
      <w:r w:rsidR="001A7567" w:rsidRPr="008E3CD3">
        <w:rPr>
          <w:color w:val="000000"/>
        </w:rPr>
        <w:t xml:space="preserve">victimization </w:t>
      </w:r>
      <w:r w:rsidR="00D92B22" w:rsidRPr="008E3CD3">
        <w:rPr>
          <w:color w:val="000000"/>
        </w:rPr>
        <w:t>of Black and other racialized males</w:t>
      </w:r>
      <w:r w:rsidR="00AC36CB" w:rsidRPr="008E3CD3">
        <w:rPr>
          <w:color w:val="000000"/>
        </w:rPr>
        <w:t xml:space="preserve"> across</w:t>
      </w:r>
      <w:r w:rsidR="00EC6CB9" w:rsidRPr="008E3CD3">
        <w:rPr>
          <w:color w:val="000000"/>
        </w:rPr>
        <w:t xml:space="preserve"> colonial,</w:t>
      </w:r>
      <w:r w:rsidR="00AC36CB" w:rsidRPr="008E3CD3">
        <w:rPr>
          <w:color w:val="000000"/>
        </w:rPr>
        <w:t xml:space="preserve"> western, capitalist, </w:t>
      </w:r>
      <w:r w:rsidR="00D92B22" w:rsidRPr="008E3CD3">
        <w:rPr>
          <w:color w:val="000000"/>
        </w:rPr>
        <w:t xml:space="preserve">and </w:t>
      </w:r>
      <w:r w:rsidR="00AC36CB" w:rsidRPr="008E3CD3">
        <w:rPr>
          <w:color w:val="000000"/>
        </w:rPr>
        <w:t xml:space="preserve">patriarchal societies </w:t>
      </w:r>
      <w:r w:rsidR="00D92B22" w:rsidRPr="008E3CD3">
        <w:rPr>
          <w:color w:val="000000"/>
        </w:rPr>
        <w:t>in an empirically and conceptually rigorous manner</w:t>
      </w:r>
      <w:r w:rsidR="001E7E21" w:rsidRPr="008E3CD3">
        <w:rPr>
          <w:color w:val="000000"/>
        </w:rPr>
        <w:t xml:space="preserve"> (Curry,</w:t>
      </w:r>
      <w:r w:rsidR="00BA61EC" w:rsidRPr="008E3CD3">
        <w:rPr>
          <w:color w:val="000000"/>
        </w:rPr>
        <w:t xml:space="preserve"> 2017;</w:t>
      </w:r>
      <w:r w:rsidR="001E7E21" w:rsidRPr="008E3CD3">
        <w:rPr>
          <w:color w:val="000000"/>
        </w:rPr>
        <w:t xml:space="preserve"> 2018</w:t>
      </w:r>
      <w:r w:rsidR="00916A3A" w:rsidRPr="008E3CD3">
        <w:rPr>
          <w:color w:val="000000"/>
        </w:rPr>
        <w:t xml:space="preserve">; </w:t>
      </w:r>
      <w:proofErr w:type="spellStart"/>
      <w:r w:rsidR="0012363D" w:rsidRPr="008E3CD3">
        <w:rPr>
          <w:color w:val="000000"/>
        </w:rPr>
        <w:t>Ogungbre</w:t>
      </w:r>
      <w:proofErr w:type="spellEnd"/>
      <w:r w:rsidR="001E7E21" w:rsidRPr="008E3CD3">
        <w:rPr>
          <w:color w:val="000000"/>
        </w:rPr>
        <w:t>,</w:t>
      </w:r>
      <w:r w:rsidR="0021379A" w:rsidRPr="008E3CD3">
        <w:rPr>
          <w:color w:val="000000"/>
        </w:rPr>
        <w:t xml:space="preserve"> </w:t>
      </w:r>
      <w:r w:rsidR="001E7E21" w:rsidRPr="008E3CD3">
        <w:rPr>
          <w:color w:val="000000"/>
        </w:rPr>
        <w:t>20</w:t>
      </w:r>
      <w:r w:rsidR="00BA61EC" w:rsidRPr="008E3CD3">
        <w:rPr>
          <w:color w:val="000000"/>
        </w:rPr>
        <w:t>20</w:t>
      </w:r>
      <w:r w:rsidR="0077423A" w:rsidRPr="008E3CD3">
        <w:rPr>
          <w:color w:val="000000"/>
        </w:rPr>
        <w:t xml:space="preserve">; </w:t>
      </w:r>
      <w:proofErr w:type="spellStart"/>
      <w:r w:rsidR="0077423A" w:rsidRPr="008E3CD3">
        <w:rPr>
          <w:color w:val="000000"/>
        </w:rPr>
        <w:t>Ajari</w:t>
      </w:r>
      <w:proofErr w:type="spellEnd"/>
      <w:r w:rsidR="0077423A" w:rsidRPr="008E3CD3">
        <w:rPr>
          <w:color w:val="000000"/>
        </w:rPr>
        <w:t>, 2023</w:t>
      </w:r>
      <w:r w:rsidR="00BA61EC" w:rsidRPr="008E3CD3">
        <w:rPr>
          <w:color w:val="000000"/>
        </w:rPr>
        <w:t>)</w:t>
      </w:r>
      <w:r w:rsidR="00401D21" w:rsidRPr="008E3CD3">
        <w:rPr>
          <w:color w:val="000000"/>
        </w:rPr>
        <w:t xml:space="preserve">. </w:t>
      </w:r>
      <w:r w:rsidR="00401D21" w:rsidRPr="008E3CD3">
        <w:t>The theory</w:t>
      </w:r>
      <w:r w:rsidR="00D92B22" w:rsidRPr="008E3CD3">
        <w:t xml:space="preserve"> of phallicism</w:t>
      </w:r>
      <w:r w:rsidR="00401D21" w:rsidRPr="008E3CD3">
        <w:t xml:space="preserve"> posits that</w:t>
      </w:r>
      <w:r w:rsidR="00401D21" w:rsidRPr="008E3CD3">
        <w:rPr>
          <w:color w:val="000000"/>
        </w:rPr>
        <w:t xml:space="preserve"> racialization </w:t>
      </w:r>
      <w:r w:rsidR="00401D21" w:rsidRPr="008E3CD3">
        <w:t>lays</w:t>
      </w:r>
      <w:r w:rsidR="00401D21" w:rsidRPr="008E3CD3">
        <w:rPr>
          <w:color w:val="000000"/>
        </w:rPr>
        <w:t xml:space="preserve"> the basis for a sexualization process wherein racialized males are caricaturized as </w:t>
      </w:r>
      <w:r w:rsidR="00401D21" w:rsidRPr="008E3CD3">
        <w:rPr>
          <w:i/>
          <w:color w:val="000000"/>
        </w:rPr>
        <w:t>both</w:t>
      </w:r>
      <w:r w:rsidR="00401D21" w:rsidRPr="008E3CD3">
        <w:rPr>
          <w:color w:val="000000"/>
        </w:rPr>
        <w:t xml:space="preserve"> salacious savages </w:t>
      </w:r>
      <w:r w:rsidR="00401D21" w:rsidRPr="008E3CD3">
        <w:rPr>
          <w:color w:val="000000"/>
        </w:rPr>
        <w:lastRenderedPageBreak/>
        <w:t xml:space="preserve">(who can be raped by the men or women of the dominant racial group) and bestial/wanton creatures deserving of immediate </w:t>
      </w:r>
      <w:sdt>
        <w:sdtPr>
          <w:tag w:val="goog_rdk_4"/>
          <w:id w:val="902486080"/>
        </w:sdtPr>
        <w:sdtContent/>
      </w:sdt>
      <w:r w:rsidR="00401D21" w:rsidRPr="008E3CD3">
        <w:rPr>
          <w:color w:val="000000"/>
        </w:rPr>
        <w:t xml:space="preserve">death for the sake of liberal civility. </w:t>
      </w:r>
    </w:p>
    <w:p w14:paraId="0A774E05" w14:textId="77777777" w:rsidR="001F0BF1" w:rsidRPr="008E3CD3" w:rsidRDefault="001F0BF1" w:rsidP="00C46A96">
      <w:pPr>
        <w:spacing w:line="480" w:lineRule="auto"/>
        <w:rPr>
          <w:color w:val="000000"/>
        </w:rPr>
      </w:pPr>
    </w:p>
    <w:p w14:paraId="106F366C" w14:textId="77777777" w:rsidR="005A6A09" w:rsidRDefault="00085E02" w:rsidP="00C46A96">
      <w:pPr>
        <w:spacing w:line="480" w:lineRule="auto"/>
      </w:pPr>
      <w:r w:rsidRPr="008E3CD3">
        <w:rPr>
          <w:color w:val="000000"/>
        </w:rPr>
        <w:t xml:space="preserve">With </w:t>
      </w:r>
      <w:r w:rsidR="000805A4" w:rsidRPr="008E3CD3">
        <w:rPr>
          <w:color w:val="000000"/>
        </w:rPr>
        <w:t xml:space="preserve">insights from </w:t>
      </w:r>
      <w:r w:rsidR="0077423A" w:rsidRPr="008E3CD3">
        <w:rPr>
          <w:color w:val="000000"/>
        </w:rPr>
        <w:t>the</w:t>
      </w:r>
      <w:r w:rsidR="000805A4" w:rsidRPr="008E3CD3">
        <w:rPr>
          <w:color w:val="000000"/>
        </w:rPr>
        <w:t xml:space="preserve"> </w:t>
      </w:r>
      <w:r w:rsidR="0077423A" w:rsidRPr="008E3CD3">
        <w:rPr>
          <w:color w:val="000000"/>
        </w:rPr>
        <w:t>emerging field of Black Male Studies and its guiding theoretic</w:t>
      </w:r>
      <w:r w:rsidR="00401D21" w:rsidRPr="008E3CD3">
        <w:rPr>
          <w:color w:val="000000"/>
        </w:rPr>
        <w:t xml:space="preserve">, </w:t>
      </w:r>
      <w:r w:rsidR="00401D21" w:rsidRPr="008E3CD3">
        <w:t>Black philosophers and Black Studies scholars</w:t>
      </w:r>
      <w:r w:rsidR="00401D21" w:rsidRPr="008E3CD3">
        <w:rPr>
          <w:color w:val="000000"/>
        </w:rPr>
        <w:t xml:space="preserve"> </w:t>
      </w:r>
      <w:r w:rsidR="00BA61EC" w:rsidRPr="008E3CD3">
        <w:rPr>
          <w:color w:val="000000"/>
        </w:rPr>
        <w:t xml:space="preserve">can </w:t>
      </w:r>
      <w:r w:rsidR="00401D21" w:rsidRPr="008E3CD3">
        <w:t xml:space="preserve">fill a gap </w:t>
      </w:r>
      <w:r w:rsidR="00401D21" w:rsidRPr="008E3CD3">
        <w:rPr>
          <w:color w:val="000000"/>
        </w:rPr>
        <w:t xml:space="preserve">in </w:t>
      </w:r>
      <w:r w:rsidR="00401D21" w:rsidRPr="008E3CD3">
        <w:t>knowledge</w:t>
      </w:r>
      <w:r w:rsidR="00CA398D" w:rsidRPr="008E3CD3">
        <w:t xml:space="preserve"> left by the popular</w:t>
      </w:r>
      <w:r w:rsidR="00BA61EC" w:rsidRPr="008E3CD3">
        <w:t xml:space="preserve"> scholastic</w:t>
      </w:r>
      <w:r w:rsidR="00CA398D" w:rsidRPr="008E3CD3">
        <w:t xml:space="preserve"> historiograph</w:t>
      </w:r>
      <w:r w:rsidR="00BA61EC" w:rsidRPr="008E3CD3">
        <w:t>ies</w:t>
      </w:r>
      <w:r w:rsidR="004F7685" w:rsidRPr="008E3CD3">
        <w:t xml:space="preserve"> and theoretical discourses</w:t>
      </w:r>
      <w:r w:rsidR="00CA398D" w:rsidRPr="008E3CD3">
        <w:t xml:space="preserve"> </w:t>
      </w:r>
      <w:r w:rsidR="00F8437E" w:rsidRPr="008E3CD3">
        <w:t xml:space="preserve">which are </w:t>
      </w:r>
      <w:r w:rsidR="00877C2F" w:rsidRPr="008E3CD3">
        <w:t xml:space="preserve">premised </w:t>
      </w:r>
      <w:r w:rsidR="00CA398D" w:rsidRPr="008E3CD3">
        <w:t xml:space="preserve">on a </w:t>
      </w:r>
      <w:r w:rsidR="00840127" w:rsidRPr="008E3CD3">
        <w:t>delegitimization</w:t>
      </w:r>
      <w:r w:rsidR="00CA398D" w:rsidRPr="008E3CD3">
        <w:t xml:space="preserve"> of the Black Power movement</w:t>
      </w:r>
      <w:r w:rsidR="00765818" w:rsidRPr="008E3CD3">
        <w:t xml:space="preserve"> in </w:t>
      </w:r>
      <w:r w:rsidR="00CA398D" w:rsidRPr="008E3CD3">
        <w:t>Black Studies</w:t>
      </w:r>
      <w:r w:rsidR="004F7685" w:rsidRPr="008E3CD3">
        <w:t xml:space="preserve"> and</w:t>
      </w:r>
      <w:r w:rsidR="007F6DF4" w:rsidRPr="008E3CD3">
        <w:t xml:space="preserve"> in</w:t>
      </w:r>
      <w:r w:rsidR="004F7685" w:rsidRPr="008E3CD3">
        <w:t xml:space="preserve"> the</w:t>
      </w:r>
      <w:r w:rsidR="007F6DF4" w:rsidRPr="008E3CD3">
        <w:t xml:space="preserve"> canonical knowledge systems of the</w:t>
      </w:r>
      <w:r w:rsidR="004F7685" w:rsidRPr="008E3CD3">
        <w:t xml:space="preserve"> Anglophone world-university system writ large</w:t>
      </w:r>
      <w:r w:rsidR="00877C2F" w:rsidRPr="008E3CD3">
        <w:t xml:space="preserve"> (Rojas, 2007</w:t>
      </w:r>
      <w:r w:rsidR="00C35ED6" w:rsidRPr="008E3CD3">
        <w:t>; Wynter, 2005; Thomas, 2007;</w:t>
      </w:r>
      <w:r w:rsidR="008D3BE0" w:rsidRPr="008E3CD3">
        <w:t xml:space="preserve"> Curry, 2017</w:t>
      </w:r>
      <w:r w:rsidR="00877C2F" w:rsidRPr="008E3CD3">
        <w:t>)</w:t>
      </w:r>
      <w:r w:rsidR="00765818" w:rsidRPr="008E3CD3">
        <w:t>. Under this schol</w:t>
      </w:r>
      <w:r w:rsidR="00296532" w:rsidRPr="008E3CD3">
        <w:t>arly milieu,</w:t>
      </w:r>
      <w:r w:rsidR="00840127" w:rsidRPr="008E3CD3">
        <w:t xml:space="preserve"> </w:t>
      </w:r>
      <w:r w:rsidR="004F7685" w:rsidRPr="008E3CD3">
        <w:t xml:space="preserve">all variations of </w:t>
      </w:r>
      <w:r w:rsidR="00840127" w:rsidRPr="008E3CD3">
        <w:t>Black nationalism</w:t>
      </w:r>
      <w:r w:rsidR="00CA398D" w:rsidRPr="008E3CD3">
        <w:t xml:space="preserve"> </w:t>
      </w:r>
      <w:r w:rsidR="004F7685" w:rsidRPr="008E3CD3">
        <w:t xml:space="preserve">are </w:t>
      </w:r>
      <w:r w:rsidR="00C35ED6" w:rsidRPr="008E3CD3">
        <w:t>aprioristically</w:t>
      </w:r>
      <w:r w:rsidR="00296532" w:rsidRPr="008E3CD3">
        <w:t xml:space="preserve"> </w:t>
      </w:r>
      <w:r w:rsidR="00D81310" w:rsidRPr="008E3CD3">
        <w:t>deemed</w:t>
      </w:r>
      <w:r w:rsidR="00296532" w:rsidRPr="008E3CD3">
        <w:t xml:space="preserve"> </w:t>
      </w:r>
      <w:r w:rsidR="00CA398D" w:rsidRPr="008E3CD3">
        <w:t>‘hypermasculine’</w:t>
      </w:r>
      <w:r w:rsidR="00C35ED6" w:rsidRPr="008E3CD3">
        <w:t xml:space="preserve">, </w:t>
      </w:r>
      <w:r w:rsidR="00775A89" w:rsidRPr="008E3CD3">
        <w:t>accused of being obsolete</w:t>
      </w:r>
      <w:r w:rsidR="00C35ED6" w:rsidRPr="008E3CD3">
        <w:t xml:space="preserve"> </w:t>
      </w:r>
      <w:r w:rsidR="00CA398D" w:rsidRPr="008E3CD3">
        <w:t>and thus in opposition to newer</w:t>
      </w:r>
      <w:r w:rsidR="00481C99" w:rsidRPr="008E3CD3">
        <w:t xml:space="preserve"> and ostensibly more</w:t>
      </w:r>
      <w:r w:rsidR="00CA398D" w:rsidRPr="008E3CD3">
        <w:t xml:space="preserve"> progressive</w:t>
      </w:r>
      <w:r w:rsidR="00384512" w:rsidRPr="008E3CD3">
        <w:t xml:space="preserve"> (assimilationist)</w:t>
      </w:r>
      <w:r w:rsidR="00CA398D" w:rsidRPr="008E3CD3">
        <w:t xml:space="preserve"> Black </w:t>
      </w:r>
      <w:r w:rsidR="007F6DF4" w:rsidRPr="008E3CD3">
        <w:t xml:space="preserve">thought </w:t>
      </w:r>
      <w:r w:rsidR="00D81310" w:rsidRPr="008E3CD3">
        <w:t xml:space="preserve">centered </w:t>
      </w:r>
      <w:r w:rsidR="00CA398D" w:rsidRPr="008E3CD3">
        <w:t>o</w:t>
      </w:r>
      <w:r w:rsidR="00481C99" w:rsidRPr="008E3CD3">
        <w:t>n</w:t>
      </w:r>
      <w:r w:rsidR="00CA398D" w:rsidRPr="008E3CD3">
        <w:t xml:space="preserve"> intersectional paradigms</w:t>
      </w:r>
      <w:r w:rsidR="00481C99" w:rsidRPr="008E3CD3">
        <w:t xml:space="preserve"> of </w:t>
      </w:r>
      <w:r w:rsidR="00A5188F" w:rsidRPr="008E3CD3">
        <w:t>inter-group stratification</w:t>
      </w:r>
      <w:r w:rsidR="0007179E" w:rsidRPr="008E3CD3">
        <w:t xml:space="preserve"> (Curry, 2014)</w:t>
      </w:r>
      <w:r w:rsidR="00765818" w:rsidRPr="008E3CD3">
        <w:t>.</w:t>
      </w:r>
      <w:r w:rsidR="00CA398D" w:rsidRPr="008E3CD3">
        <w:t xml:space="preserve"> </w:t>
      </w:r>
    </w:p>
    <w:p w14:paraId="0CABFD69" w14:textId="77777777" w:rsidR="005A6A09" w:rsidRDefault="005A6A09" w:rsidP="00C46A96">
      <w:pPr>
        <w:spacing w:line="480" w:lineRule="auto"/>
      </w:pPr>
    </w:p>
    <w:p w14:paraId="66D6A437" w14:textId="77777777" w:rsidR="006039F8" w:rsidRDefault="00955AAC" w:rsidP="006039F8">
      <w:pPr>
        <w:spacing w:line="480" w:lineRule="auto"/>
      </w:pPr>
      <w:r w:rsidRPr="008E3CD3">
        <w:t>Rather than</w:t>
      </w:r>
      <w:r w:rsidR="00C07231" w:rsidRPr="008E3CD3">
        <w:t xml:space="preserve"> </w:t>
      </w:r>
      <w:r w:rsidRPr="008E3CD3">
        <w:t xml:space="preserve">following dominant tendencies of thought in Black feminist theory that </w:t>
      </w:r>
      <w:r w:rsidR="00C6335E" w:rsidRPr="008E3CD3">
        <w:t xml:space="preserve">simply </w:t>
      </w:r>
      <w:r w:rsidRPr="008E3CD3">
        <w:t>reinterpret</w:t>
      </w:r>
      <w:r w:rsidR="00C6335E" w:rsidRPr="008E3CD3">
        <w:t xml:space="preserve"> the greater evidence </w:t>
      </w:r>
      <w:r w:rsidR="00535705" w:rsidRPr="008E3CD3">
        <w:t>of</w:t>
      </w:r>
      <w:r w:rsidR="005A4EE1" w:rsidRPr="008E3CD3">
        <w:t xml:space="preserve"> </w:t>
      </w:r>
      <w:r w:rsidR="00535705" w:rsidRPr="008E3CD3">
        <w:t>death and dying of racialized males</w:t>
      </w:r>
      <w:r w:rsidR="00C05D33" w:rsidRPr="008E3CD3">
        <w:t xml:space="preserve"> in western capitalist regimes as</w:t>
      </w:r>
      <w:r w:rsidR="0007179E" w:rsidRPr="008E3CD3">
        <w:t xml:space="preserve"> male</w:t>
      </w:r>
      <w:r w:rsidR="00C05D33" w:rsidRPr="008E3CD3">
        <w:t xml:space="preserve"> privilege, phallicism</w:t>
      </w:r>
      <w:r w:rsidR="00535705" w:rsidRPr="008E3CD3">
        <w:t xml:space="preserve"> </w:t>
      </w:r>
      <w:r w:rsidR="00C05D33" w:rsidRPr="008E3CD3">
        <w:t>is</w:t>
      </w:r>
      <w:r w:rsidR="0007179E" w:rsidRPr="008E3CD3">
        <w:t xml:space="preserve"> an</w:t>
      </w:r>
      <w:r w:rsidR="00C05D33" w:rsidRPr="008E3CD3">
        <w:t xml:space="preserve"> </w:t>
      </w:r>
      <w:r w:rsidR="00401D21" w:rsidRPr="008E3CD3">
        <w:t>empirical</w:t>
      </w:r>
      <w:r w:rsidR="00D92B22" w:rsidRPr="008E3CD3">
        <w:t>ly valid</w:t>
      </w:r>
      <w:r w:rsidR="00401D21" w:rsidRPr="008E3CD3">
        <w:t xml:space="preserve"> theoretical methodology that</w:t>
      </w:r>
      <w:r w:rsidR="001A7567" w:rsidRPr="008E3CD3">
        <w:t xml:space="preserve"> </w:t>
      </w:r>
      <w:r w:rsidR="00CA398D" w:rsidRPr="008E3CD3">
        <w:t xml:space="preserve">predicts </w:t>
      </w:r>
      <w:proofErr w:type="spellStart"/>
      <w:r w:rsidR="009F3667" w:rsidRPr="008E3CD3">
        <w:t>gendercidal</w:t>
      </w:r>
      <w:proofErr w:type="spellEnd"/>
      <w:r w:rsidR="009F3667" w:rsidRPr="008E3CD3">
        <w:t xml:space="preserve"> (</w:t>
      </w:r>
      <w:proofErr w:type="spellStart"/>
      <w:r w:rsidR="009F3667" w:rsidRPr="008E3CD3">
        <w:t>misandric</w:t>
      </w:r>
      <w:proofErr w:type="spellEnd"/>
      <w:r w:rsidR="009F3667" w:rsidRPr="008E3CD3">
        <w:t>)</w:t>
      </w:r>
      <w:r w:rsidR="00401D21" w:rsidRPr="008E3CD3">
        <w:t xml:space="preserve"> logics</w:t>
      </w:r>
      <w:r w:rsidR="009F3667" w:rsidRPr="008E3CD3">
        <w:t xml:space="preserve"> of racism</w:t>
      </w:r>
      <w:r w:rsidR="00401D21" w:rsidRPr="008E3CD3">
        <w:t xml:space="preserve"> in the</w:t>
      </w:r>
      <w:r w:rsidR="00401D21" w:rsidRPr="008E3CD3">
        <w:rPr>
          <w:color w:val="000000"/>
        </w:rPr>
        <w:t xml:space="preserve"> patterns of</w:t>
      </w:r>
      <w:r w:rsidR="00401D21" w:rsidRPr="008E3CD3">
        <w:t xml:space="preserve"> dehumanization, ‘enemy’ target acquisition</w:t>
      </w:r>
      <w:r w:rsidR="00CA398D" w:rsidRPr="008E3CD3">
        <w:t xml:space="preserve"> during counterinsurgencies</w:t>
      </w:r>
      <w:r w:rsidR="00D92B22" w:rsidRPr="008E3CD3">
        <w:t>,</w:t>
      </w:r>
      <w:r w:rsidR="00CA398D" w:rsidRPr="008E3CD3">
        <w:t xml:space="preserve"> and in the</w:t>
      </w:r>
      <w:r w:rsidR="00D92B22" w:rsidRPr="008E3CD3">
        <w:t xml:space="preserve"> </w:t>
      </w:r>
      <w:r w:rsidR="009F3667" w:rsidRPr="008E3CD3">
        <w:t xml:space="preserve">extreme levels of </w:t>
      </w:r>
      <w:r w:rsidR="00B908F8" w:rsidRPr="008E3CD3">
        <w:t>militarized-</w:t>
      </w:r>
      <w:r w:rsidR="00CA398D" w:rsidRPr="008E3CD3">
        <w:t>police</w:t>
      </w:r>
      <w:r w:rsidR="00CA398D" w:rsidRPr="008E3CD3">
        <w:rPr>
          <w:color w:val="000000"/>
        </w:rPr>
        <w:t xml:space="preserve"> </w:t>
      </w:r>
      <w:r w:rsidR="00401D21" w:rsidRPr="008E3CD3">
        <w:rPr>
          <w:color w:val="000000"/>
        </w:rPr>
        <w:t>violence</w:t>
      </w:r>
      <w:r w:rsidR="00CA398D" w:rsidRPr="008E3CD3">
        <w:rPr>
          <w:color w:val="000000"/>
        </w:rPr>
        <w:t xml:space="preserve"> imposed</w:t>
      </w:r>
      <w:r w:rsidR="00D60265" w:rsidRPr="008E3CD3">
        <w:rPr>
          <w:color w:val="000000"/>
        </w:rPr>
        <w:t xml:space="preserve"> on</w:t>
      </w:r>
      <w:r w:rsidR="00401D21" w:rsidRPr="008E3CD3">
        <w:rPr>
          <w:color w:val="000000"/>
        </w:rPr>
        <w:t xml:space="preserve"> Black people in the US an</w:t>
      </w:r>
      <w:r w:rsidR="00401D21" w:rsidRPr="008E3CD3">
        <w:t xml:space="preserve">d </w:t>
      </w:r>
      <w:r w:rsidR="001A7567" w:rsidRPr="008E3CD3">
        <w:t xml:space="preserve">other </w:t>
      </w:r>
      <w:r w:rsidR="00401D21" w:rsidRPr="008E3CD3">
        <w:t>racialized populations around the world</w:t>
      </w:r>
      <w:r w:rsidR="00B908F8" w:rsidRPr="008E3CD3">
        <w:t xml:space="preserve"> during and</w:t>
      </w:r>
      <w:r w:rsidR="001A7567" w:rsidRPr="008E3CD3">
        <w:t xml:space="preserve"> since chattel slavery</w:t>
      </w:r>
      <w:r w:rsidR="009E7EB9" w:rsidRPr="008E3CD3">
        <w:t xml:space="preserve"> (</w:t>
      </w:r>
      <w:r w:rsidR="007E2380" w:rsidRPr="008E3CD3">
        <w:t>Clay-Gilmore, 2022</w:t>
      </w:r>
      <w:r w:rsidR="00F51D38" w:rsidRPr="008E3CD3">
        <w:t>, 2023</w:t>
      </w:r>
      <w:r w:rsidR="009E7EB9" w:rsidRPr="008E3CD3">
        <w:t>; Curry</w:t>
      </w:r>
      <w:r w:rsidR="00C837F3" w:rsidRPr="008E3CD3">
        <w:t>, 201</w:t>
      </w:r>
      <w:r w:rsidR="00985F52" w:rsidRPr="008E3CD3">
        <w:t>8</w:t>
      </w:r>
      <w:r w:rsidR="009E7EB9" w:rsidRPr="008E3CD3">
        <w:t xml:space="preserve">; </w:t>
      </w:r>
      <w:r w:rsidR="00E366A7" w:rsidRPr="008E3CD3">
        <w:t xml:space="preserve">Purdue &amp; </w:t>
      </w:r>
      <w:proofErr w:type="spellStart"/>
      <w:r w:rsidR="00E366A7" w:rsidRPr="008E3CD3">
        <w:t>Eibach</w:t>
      </w:r>
      <w:proofErr w:type="spellEnd"/>
      <w:r w:rsidR="00E366A7" w:rsidRPr="008E3CD3">
        <w:t>, 2008</w:t>
      </w:r>
      <w:r w:rsidR="009E7EB9" w:rsidRPr="008E3CD3">
        <w:t xml:space="preserve">; Khalili, 2011; Del </w:t>
      </w:r>
      <w:proofErr w:type="spellStart"/>
      <w:r w:rsidR="009E7EB9" w:rsidRPr="008E3CD3">
        <w:t>Zotto</w:t>
      </w:r>
      <w:proofErr w:type="spellEnd"/>
      <w:r w:rsidR="009E7EB9" w:rsidRPr="008E3CD3">
        <w:t xml:space="preserve"> &amp; Jones, 2002;</w:t>
      </w:r>
      <w:r w:rsidR="00D95A7B" w:rsidRPr="008E3CD3">
        <w:t xml:space="preserve"> Edwards, 2021;</w:t>
      </w:r>
      <w:r w:rsidR="009E7EB9" w:rsidRPr="008E3CD3">
        <w:t xml:space="preserve"> Del </w:t>
      </w:r>
      <w:proofErr w:type="spellStart"/>
      <w:r w:rsidR="009E7EB9" w:rsidRPr="008E3CD3">
        <w:t>Zotto</w:t>
      </w:r>
      <w:proofErr w:type="spellEnd"/>
      <w:r w:rsidR="009E7EB9" w:rsidRPr="008E3CD3">
        <w:t xml:space="preserve">, 2004; O’Reilly, </w:t>
      </w:r>
      <w:r w:rsidR="00940F93" w:rsidRPr="008E3CD3">
        <w:t>1991</w:t>
      </w:r>
      <w:r w:rsidR="009E7EB9" w:rsidRPr="008E3CD3">
        <w:t>)</w:t>
      </w:r>
      <w:r w:rsidR="00CA398D" w:rsidRPr="008E3CD3">
        <w:t>.</w:t>
      </w:r>
      <w:r w:rsidR="00C77D38" w:rsidRPr="008E3CD3">
        <w:t xml:space="preserve"> Moreover, phallicism recognizes the tendency of outgroup racialized males to be configured in </w:t>
      </w:r>
      <w:r w:rsidR="00C77D38" w:rsidRPr="008E3CD3">
        <w:lastRenderedPageBreak/>
        <w:t xml:space="preserve">ways that allow the reality of their sexual victimization and rape by men and women of the dominant group to be denied. </w:t>
      </w:r>
    </w:p>
    <w:p w14:paraId="11A67B8E" w14:textId="77777777" w:rsidR="006039F8" w:rsidRDefault="006039F8" w:rsidP="006039F8">
      <w:pPr>
        <w:spacing w:line="480" w:lineRule="auto"/>
      </w:pPr>
    </w:p>
    <w:p w14:paraId="0000000E" w14:textId="7F9EFEEB" w:rsidR="00C77D38" w:rsidRPr="008E3CD3" w:rsidRDefault="00C77D38" w:rsidP="006039F8">
      <w:pPr>
        <w:spacing w:line="480" w:lineRule="auto"/>
      </w:pPr>
      <w:r w:rsidRPr="008E3CD3">
        <w:t xml:space="preserve">Despite the priority of autobiography, testimony and cultural narratives in the intersectional methods that have assumed priority in Black Studies, the influence of these methods has not yielded any exploration of </w:t>
      </w:r>
      <w:r w:rsidRPr="008E3CD3">
        <w:rPr>
          <w:color w:val="000000"/>
        </w:rPr>
        <w:t xml:space="preserve">how the ontological negation of racialized male subjects as a hypermasculine (formidable/dangerous) threat to civility </w:t>
      </w:r>
      <w:r w:rsidRPr="008E3CD3">
        <w:rPr>
          <w:i/>
          <w:iCs/>
          <w:color w:val="000000"/>
        </w:rPr>
        <w:t>and</w:t>
      </w:r>
      <w:r w:rsidRPr="008E3CD3">
        <w:rPr>
          <w:color w:val="000000"/>
        </w:rPr>
        <w:t xml:space="preserve"> a sexual threat (which is simultaneously being subjugated to rape by the dominant racial groups) within capitalist, racist and patriarchal societies </w:t>
      </w:r>
      <w:r w:rsidR="007F6DF4" w:rsidRPr="008E3CD3">
        <w:rPr>
          <w:color w:val="000000"/>
        </w:rPr>
        <w:t xml:space="preserve">or how these dynamics </w:t>
      </w:r>
      <w:r w:rsidRPr="008E3CD3">
        <w:rPr>
          <w:color w:val="000000"/>
        </w:rPr>
        <w:t xml:space="preserve">have impacted these groups on a psycho-existential level (Clay-Gilmore, 2022). Rather, </w:t>
      </w:r>
      <w:r w:rsidRPr="008E3CD3">
        <w:t xml:space="preserve">the mimetic thesis, “or the idea that Black males seek to emulate and ultimately realize themselves as patriarchs next to white men,” has cemented </w:t>
      </w:r>
      <w:r w:rsidR="00B3769A" w:rsidRPr="008E3CD3">
        <w:t xml:space="preserve">itself in </w:t>
      </w:r>
      <w:r w:rsidRPr="008E3CD3">
        <w:t xml:space="preserve">the disciplinary agenda of race-gender theorists and ideologically overdetermined the study of Black men </w:t>
      </w:r>
      <w:r w:rsidR="00B3769A" w:rsidRPr="008E3CD3">
        <w:t xml:space="preserve">through </w:t>
      </w:r>
      <w:r w:rsidRPr="008E3CD3">
        <w:t xml:space="preserve">rubrics that stem from racist criminological formulations of Black masculinity (Curry, 2017, p. 10; 2021). </w:t>
      </w:r>
    </w:p>
    <w:p w14:paraId="0000000F" w14:textId="77777777" w:rsidR="00C77D38" w:rsidRPr="008E3CD3" w:rsidRDefault="00C77D38" w:rsidP="00C46A96">
      <w:pPr>
        <w:spacing w:line="480" w:lineRule="auto"/>
        <w:ind w:firstLine="0"/>
      </w:pPr>
    </w:p>
    <w:p w14:paraId="2048DF4E" w14:textId="64E5EFE2" w:rsidR="00C77D38" w:rsidRPr="008E3CD3" w:rsidRDefault="00C77D38" w:rsidP="00094C18">
      <w:pPr>
        <w:spacing w:line="480" w:lineRule="auto"/>
        <w:ind w:firstLine="0"/>
      </w:pPr>
      <w:r w:rsidRPr="008E3CD3">
        <w:tab/>
        <w:t xml:space="preserve">Breaking with </w:t>
      </w:r>
      <w:r w:rsidR="000E0B43">
        <w:t>reigning theoretical regime</w:t>
      </w:r>
      <w:r w:rsidR="000E0B43" w:rsidRPr="008E3CD3">
        <w:t xml:space="preserve"> </w:t>
      </w:r>
      <w:r w:rsidRPr="008E3CD3">
        <w:t>in Black Studies</w:t>
      </w:r>
      <w:r w:rsidR="00D803EB">
        <w:t xml:space="preserve"> and Black philosophy</w:t>
      </w:r>
      <w:r w:rsidR="000D15CE" w:rsidRPr="008E3CD3">
        <w:t xml:space="preserve">, </w:t>
      </w:r>
      <w:r w:rsidRPr="008E3CD3">
        <w:rPr>
          <w:highlight w:val="white"/>
        </w:rPr>
        <w:t>t</w:t>
      </w:r>
      <w:r w:rsidRPr="008E3CD3">
        <w:t xml:space="preserve">his paper will operationalize </w:t>
      </w:r>
      <w:r w:rsidR="00803AA9" w:rsidRPr="008E3CD3">
        <w:t xml:space="preserve">the notion </w:t>
      </w:r>
      <w:r w:rsidR="001167F9" w:rsidRPr="008E3CD3">
        <w:t xml:space="preserve">of </w:t>
      </w:r>
      <w:r w:rsidRPr="008E3CD3">
        <w:t xml:space="preserve">phallicism </w:t>
      </w:r>
      <w:r w:rsidR="001167F9" w:rsidRPr="008E3CD3">
        <w:t>to conceptualize</w:t>
      </w:r>
      <w:r w:rsidR="000C2782" w:rsidRPr="008E3CD3">
        <w:t xml:space="preserve"> findings from</w:t>
      </w:r>
      <w:r w:rsidR="001167F9" w:rsidRPr="008E3CD3">
        <w:t xml:space="preserve"> </w:t>
      </w:r>
      <w:r w:rsidR="000C2782" w:rsidRPr="008E3CD3">
        <w:t xml:space="preserve">history </w:t>
      </w:r>
      <w:r w:rsidR="00925CD4" w:rsidRPr="008E3CD3">
        <w:t xml:space="preserve">and </w:t>
      </w:r>
      <w:r w:rsidR="000C2782" w:rsidRPr="008E3CD3">
        <w:t xml:space="preserve">a </w:t>
      </w:r>
      <w:r w:rsidRPr="008E3CD3">
        <w:t xml:space="preserve">comparative analysis of the </w:t>
      </w:r>
      <w:r w:rsidR="00592881">
        <w:t xml:space="preserve">prison </w:t>
      </w:r>
      <w:r w:rsidRPr="008E3CD3">
        <w:t xml:space="preserve">writings of George Jackson and Primo Levi, a survivor of the Jewish Holocaust. In his account of the death camps at Auschwitz, Levi describes a world constructed towards the extermination of Jewish men (and thus Jewish people). The structure of the concentration camp imposed an amoral order wherein Jewish men were understood as nonhuman entities – </w:t>
      </w:r>
      <w:r w:rsidRPr="008E3CD3">
        <w:rPr>
          <w:lang w:val="de-DE"/>
        </w:rPr>
        <w:t>Muselmänner</w:t>
      </w:r>
      <w:r w:rsidRPr="008E3CD3">
        <w:t xml:space="preserve"> – who only had limited methods to escape “selections [for </w:t>
      </w:r>
      <w:r w:rsidRPr="008E3CD3">
        <w:lastRenderedPageBreak/>
        <w:t xml:space="preserve">the gas chamber] or from death by exhaustion” (Levi, 1958, p. 117). Like Black nationalist thinkers before him, </w:t>
      </w:r>
      <w:r w:rsidR="00707D79" w:rsidRPr="008E3CD3">
        <w:t xml:space="preserve">George </w:t>
      </w:r>
      <w:r w:rsidRPr="008E3CD3">
        <w:t xml:space="preserve">Jackson describes the racial order of </w:t>
      </w:r>
      <w:r w:rsidR="00A65E24" w:rsidRPr="008E3CD3">
        <w:t>the US</w:t>
      </w:r>
      <w:r w:rsidR="00707D79" w:rsidRPr="008E3CD3">
        <w:t xml:space="preserve"> as</w:t>
      </w:r>
      <w:r w:rsidR="00A65E24" w:rsidRPr="008E3CD3">
        <w:t xml:space="preserve"> functioning to </w:t>
      </w:r>
      <w:r w:rsidRPr="008E3CD3">
        <w:t>impos</w:t>
      </w:r>
      <w:r w:rsidR="00A65E24" w:rsidRPr="008E3CD3">
        <w:t>e</w:t>
      </w:r>
      <w:r w:rsidRPr="008E3CD3">
        <w:t xml:space="preserve"> an alienation on Black men</w:t>
      </w:r>
      <w:r w:rsidR="00FE5F78" w:rsidRPr="008E3CD3">
        <w:t xml:space="preserve"> </w:t>
      </w:r>
      <w:r w:rsidRPr="008E3CD3">
        <w:t xml:space="preserve">that seeks to make them “interiorize an unhealthy and self-destructive form” of </w:t>
      </w:r>
      <w:r w:rsidR="00FE5F78" w:rsidRPr="008E3CD3">
        <w:t>self-</w:t>
      </w:r>
      <w:r w:rsidRPr="008E3CD3">
        <w:t>consciousness (</w:t>
      </w:r>
      <w:proofErr w:type="spellStart"/>
      <w:r w:rsidRPr="008E3CD3">
        <w:t>Ajari</w:t>
      </w:r>
      <w:proofErr w:type="spellEnd"/>
      <w:r w:rsidRPr="008E3CD3">
        <w:t>, 2023, p. 12; Sawyer, 2020</w:t>
      </w:r>
      <w:r w:rsidR="00325C16" w:rsidRPr="008E3CD3">
        <w:t>; Stuurman, 2017</w:t>
      </w:r>
      <w:r w:rsidR="001A6122" w:rsidRPr="008E3CD3">
        <w:t xml:space="preserve">; </w:t>
      </w:r>
      <w:r w:rsidR="001F2C17" w:rsidRPr="008E3CD3">
        <w:t xml:space="preserve">Newton, </w:t>
      </w:r>
      <w:r w:rsidR="00CC4903" w:rsidRPr="008E3CD3">
        <w:t>2002</w:t>
      </w:r>
      <w:r w:rsidRPr="008E3CD3">
        <w:t xml:space="preserve">). The </w:t>
      </w:r>
      <w:r w:rsidR="00B3769A" w:rsidRPr="008E3CD3">
        <w:t xml:space="preserve">young </w:t>
      </w:r>
      <w:r w:rsidRPr="008E3CD3">
        <w:t xml:space="preserve">Black male, Jackson explains, is confronted with an ontological program of the US that is so precisely configured to remove him from society and into the prison that he is conditioned to accept the inevitability of this condition from his birth.  </w:t>
      </w:r>
    </w:p>
    <w:p w14:paraId="1A547710" w14:textId="77777777" w:rsidR="00C77D38" w:rsidRPr="008E3CD3" w:rsidRDefault="00C77D38" w:rsidP="00C46A96">
      <w:pPr>
        <w:spacing w:line="480" w:lineRule="auto"/>
        <w:ind w:firstLine="0"/>
      </w:pPr>
    </w:p>
    <w:p w14:paraId="0A81EFEB" w14:textId="71BF8C5B" w:rsidR="00D64D8D" w:rsidRDefault="00C77D38" w:rsidP="00C46A96">
      <w:pPr>
        <w:spacing w:line="480" w:lineRule="auto"/>
      </w:pPr>
      <w:r w:rsidRPr="008E3CD3">
        <w:t xml:space="preserve">This essay will contain </w:t>
      </w:r>
      <w:r w:rsidR="00594DD0" w:rsidRPr="008E3CD3">
        <w:t xml:space="preserve">two </w:t>
      </w:r>
      <w:r w:rsidRPr="008E3CD3">
        <w:t>parts. I begin by exploring the genocidal logics of Auschwitz in the testimony of Primo Levi. Levi’s work provides a visceral account of the brutality of the Holocaust and its methods of killing Jewish men</w:t>
      </w:r>
      <w:r w:rsidR="00707D79" w:rsidRPr="008E3CD3">
        <w:t>, and thus Jewish people</w:t>
      </w:r>
      <w:r w:rsidRPr="008E3CD3">
        <w:t xml:space="preserve">. In the same section, I will turn to insights found in the arguments of philosopher Sylvia Wynter as it relates to the dehumanization and gendercide of Black males in (American) society. As she argues, the classificatory logics (ethno-disciplines) of the Western academy which guide the social organization of knowledge reify a moral universe of obligation that poor young Black men are shut out of. </w:t>
      </w:r>
      <w:r w:rsidR="007B6F7F">
        <w:t>After o</w:t>
      </w:r>
      <w:r w:rsidRPr="008E3CD3">
        <w:t xml:space="preserve">bserving </w:t>
      </w:r>
      <w:r w:rsidR="007B6F7F">
        <w:t>these</w:t>
      </w:r>
      <w:r w:rsidR="007B6F7F" w:rsidRPr="008E3CD3">
        <w:t xml:space="preserve"> </w:t>
      </w:r>
      <w:r w:rsidRPr="008E3CD3">
        <w:t>pattern</w:t>
      </w:r>
      <w:r w:rsidR="007B6F7F">
        <w:t>s of dehumanization</w:t>
      </w:r>
      <w:r w:rsidRPr="008E3CD3">
        <w:t xml:space="preserve"> in history</w:t>
      </w:r>
      <w:r w:rsidR="007B6F7F">
        <w:t xml:space="preserve"> and tracing </w:t>
      </w:r>
      <w:r w:rsidR="00340C7B">
        <w:t>their</w:t>
      </w:r>
      <w:r w:rsidR="007B6F7F">
        <w:t xml:space="preserve"> epistemological genesis </w:t>
      </w:r>
      <w:r w:rsidR="00340C7B">
        <w:t>to</w:t>
      </w:r>
      <w:r w:rsidR="007B6F7F">
        <w:t xml:space="preserve"> renaissance humanism</w:t>
      </w:r>
      <w:r w:rsidRPr="008E3CD3">
        <w:t>, Wynter argue</w:t>
      </w:r>
      <w:r w:rsidR="007B6F7F">
        <w:t>s</w:t>
      </w:r>
      <w:r w:rsidRPr="008E3CD3">
        <w:t xml:space="preserve"> that young Black males occupy a similar place in </w:t>
      </w:r>
      <w:r w:rsidR="006F6B66" w:rsidRPr="008E3CD3">
        <w:t>American</w:t>
      </w:r>
      <w:r w:rsidRPr="008E3CD3">
        <w:t xml:space="preserve"> society as that of Jewish or Armenian males during their respective instances of genocide. </w:t>
      </w:r>
    </w:p>
    <w:p w14:paraId="14ACAEEB" w14:textId="77777777" w:rsidR="00D64D8D" w:rsidRDefault="00D64D8D" w:rsidP="00C46A96">
      <w:pPr>
        <w:spacing w:line="480" w:lineRule="auto"/>
      </w:pPr>
    </w:p>
    <w:p w14:paraId="00000010" w14:textId="0492F424" w:rsidR="00C77D38" w:rsidRPr="008E3CD3" w:rsidRDefault="00C77D38" w:rsidP="00C46A96">
      <w:pPr>
        <w:spacing w:line="480" w:lineRule="auto"/>
      </w:pPr>
      <w:r w:rsidRPr="008E3CD3">
        <w:t xml:space="preserve">Her claim </w:t>
      </w:r>
      <w:r w:rsidR="00DB684F" w:rsidRPr="008E3CD3">
        <w:t xml:space="preserve">that the </w:t>
      </w:r>
      <w:r w:rsidRPr="008E3CD3">
        <w:t>normative categories of the American educational syste</w:t>
      </w:r>
      <w:r w:rsidR="009C0933" w:rsidRPr="008E3CD3">
        <w:t xml:space="preserve">m </w:t>
      </w:r>
      <w:r w:rsidR="00904FF9" w:rsidRPr="008E3CD3">
        <w:t xml:space="preserve">inform </w:t>
      </w:r>
      <w:r w:rsidRPr="008E3CD3">
        <w:t>the dehumanization of those groups deemed racially inferior or unworthy of life in society i</w:t>
      </w:r>
      <w:r w:rsidR="00904FF9" w:rsidRPr="008E3CD3">
        <w:t xml:space="preserve">s </w:t>
      </w:r>
      <w:r w:rsidR="00904FF9" w:rsidRPr="008E3CD3">
        <w:lastRenderedPageBreak/>
        <w:t>supported by</w:t>
      </w:r>
      <w:r w:rsidRPr="008E3CD3">
        <w:t xml:space="preserve"> the writings of Black prison intellectuals like George Jackson </w:t>
      </w:r>
      <w:r w:rsidR="00FE4E45" w:rsidRPr="008E3CD3">
        <w:t xml:space="preserve">and </w:t>
      </w:r>
      <w:r w:rsidRPr="008E3CD3">
        <w:t>historical scholarship on the formation of Nazi Race Laws in the Third Reich. Together, Levi and Jackson’s works provide psycho-existential account</w:t>
      </w:r>
      <w:r w:rsidR="00FE4E45" w:rsidRPr="008E3CD3">
        <w:t>s</w:t>
      </w:r>
      <w:r w:rsidRPr="008E3CD3">
        <w:t xml:space="preserve"> of violence that our</w:t>
      </w:r>
      <w:r w:rsidR="005C5926" w:rsidRPr="008E3CD3">
        <w:t xml:space="preserve"> dominant</w:t>
      </w:r>
      <w:r w:rsidRPr="008E3CD3">
        <w:t xml:space="preserve"> </w:t>
      </w:r>
      <w:r w:rsidR="005C5926" w:rsidRPr="008E3CD3">
        <w:t xml:space="preserve">scholarly </w:t>
      </w:r>
      <w:r w:rsidRPr="008E3CD3">
        <w:t xml:space="preserve">rubrics cannot explain in any systematic way.  In the second section, I draw on </w:t>
      </w:r>
      <w:r w:rsidR="00F8031A" w:rsidRPr="008E3CD3">
        <w:t xml:space="preserve">insights from </w:t>
      </w:r>
      <w:r w:rsidRPr="008E3CD3">
        <w:t xml:space="preserve">Black Male Studies to fill a gap in our understanding of the sexual assault of racialized men in the now dominant paradigms of wartime sexual violence in Holocaust or Genocidal Studies. I </w:t>
      </w:r>
      <w:r w:rsidR="004F3F09" w:rsidRPr="008E3CD3">
        <w:t xml:space="preserve">then outline </w:t>
      </w:r>
      <w:r w:rsidRPr="008E3CD3">
        <w:t xml:space="preserve">the theory of phallicism to increase our conceptual acumen to account for the function of </w:t>
      </w:r>
      <w:proofErr w:type="spellStart"/>
      <w:r w:rsidRPr="008E3CD3">
        <w:t>misandric</w:t>
      </w:r>
      <w:proofErr w:type="spellEnd"/>
      <w:r w:rsidRPr="008E3CD3">
        <w:t xml:space="preserve"> patterns of intergroup violence and its role as an organizing principle of the </w:t>
      </w:r>
      <w:proofErr w:type="spellStart"/>
      <w:r w:rsidRPr="008E3CD3">
        <w:t>negrophobia</w:t>
      </w:r>
      <w:proofErr w:type="spellEnd"/>
      <w:r w:rsidRPr="008E3CD3">
        <w:t xml:space="preserve"> characteristic of Western, patriarchal, capitalist regimes.</w:t>
      </w:r>
    </w:p>
    <w:p w14:paraId="00000011" w14:textId="77777777" w:rsidR="00C77D38" w:rsidRPr="008E3CD3" w:rsidRDefault="00C77D38" w:rsidP="00C46A96">
      <w:pPr>
        <w:spacing w:line="480" w:lineRule="auto"/>
        <w:ind w:firstLine="0"/>
      </w:pPr>
    </w:p>
    <w:p w14:paraId="00000012" w14:textId="7D3940C1" w:rsidR="00C77D38" w:rsidRPr="008E3CD3" w:rsidRDefault="00C77D38" w:rsidP="00C46A96">
      <w:pPr>
        <w:spacing w:line="480" w:lineRule="auto"/>
        <w:ind w:firstLine="0"/>
        <w:rPr>
          <w:b/>
          <w:i/>
          <w:u w:val="single"/>
        </w:rPr>
      </w:pPr>
      <w:r w:rsidRPr="008E3CD3">
        <w:rPr>
          <w:b/>
          <w:i/>
          <w:u w:val="single"/>
        </w:rPr>
        <w:t xml:space="preserve">Part One: Portraits of Death and Survival in Auschwitz and </w:t>
      </w:r>
      <w:r w:rsidR="00056830" w:rsidRPr="008E3CD3">
        <w:rPr>
          <w:b/>
          <w:i/>
          <w:u w:val="single"/>
        </w:rPr>
        <w:t xml:space="preserve">the </w:t>
      </w:r>
      <w:r w:rsidR="006F6B66" w:rsidRPr="008E3CD3">
        <w:rPr>
          <w:b/>
          <w:i/>
          <w:u w:val="single"/>
        </w:rPr>
        <w:t>American</w:t>
      </w:r>
      <w:r w:rsidR="00056830" w:rsidRPr="008E3CD3">
        <w:rPr>
          <w:b/>
          <w:i/>
          <w:u w:val="single"/>
        </w:rPr>
        <w:t xml:space="preserve"> Police</w:t>
      </w:r>
      <w:r w:rsidR="00397E7E" w:rsidRPr="008E3CD3">
        <w:rPr>
          <w:b/>
          <w:i/>
          <w:u w:val="single"/>
        </w:rPr>
        <w:t xml:space="preserve"> </w:t>
      </w:r>
      <w:r w:rsidR="00056830" w:rsidRPr="008E3CD3">
        <w:rPr>
          <w:b/>
          <w:i/>
          <w:u w:val="single"/>
        </w:rPr>
        <w:t>State</w:t>
      </w:r>
    </w:p>
    <w:p w14:paraId="00000013" w14:textId="77777777" w:rsidR="00C77D38" w:rsidRPr="008E3CD3" w:rsidRDefault="00C77D38" w:rsidP="00C46A96">
      <w:pPr>
        <w:spacing w:line="480" w:lineRule="auto"/>
        <w:ind w:firstLine="0"/>
        <w:rPr>
          <w:b/>
          <w:i/>
          <w:u w:val="single"/>
        </w:rPr>
      </w:pPr>
    </w:p>
    <w:p w14:paraId="3DEF7864" w14:textId="77777777" w:rsidR="00D64D8D" w:rsidRDefault="00C77D38" w:rsidP="00C46A96">
      <w:pPr>
        <w:spacing w:line="480" w:lineRule="auto"/>
        <w:ind w:firstLine="0"/>
      </w:pPr>
      <w:r w:rsidRPr="008E3CD3">
        <w:tab/>
        <w:t xml:space="preserve">In his memoir, </w:t>
      </w:r>
      <w:r w:rsidRPr="008E3CD3">
        <w:rPr>
          <w:i/>
        </w:rPr>
        <w:t>Survival in Auschwitz (1958)</w:t>
      </w:r>
      <w:r w:rsidRPr="008E3CD3">
        <w:t xml:space="preserve"> Primo Levi describes a brutal initiation into the genocidal camps of the Nazis and its visceral implications on the Jewish </w:t>
      </w:r>
      <w:proofErr w:type="gramStart"/>
      <w:r w:rsidRPr="008E3CD3">
        <w:t>people as a whole</w:t>
      </w:r>
      <w:proofErr w:type="gramEnd"/>
      <w:r w:rsidRPr="008E3CD3">
        <w:t xml:space="preserve">. After describing the psychological toll of being transported like cattle and assigned prisoner numbers, he turns toward describing the brutal conditions of Auschwitz. Levi emphasizes the mass confusion of the entire ordeal. Being separated from their families, stripped naked, and thrown in a cargo shuttle caused much angst for him and his peers. </w:t>
      </w:r>
      <w:r w:rsidR="00F448E4">
        <w:t xml:space="preserve">He also explains that </w:t>
      </w:r>
      <w:r w:rsidR="00B454F8">
        <w:t>the confusion was paired with noisiness. In his own words, “</w:t>
      </w:r>
      <w:r w:rsidRPr="008E3CD3">
        <w:t>we talk, everybody talks to everybody else, we make a great noise (</w:t>
      </w:r>
      <w:r w:rsidR="00B672E0">
        <w:t xml:space="preserve">Levi, 1958, </w:t>
      </w:r>
      <w:r w:rsidRPr="008E3CD3">
        <w:t>p. 29)</w:t>
      </w:r>
      <w:r w:rsidR="00B672E0">
        <w:t xml:space="preserve">. </w:t>
      </w:r>
    </w:p>
    <w:p w14:paraId="0E34A9CD" w14:textId="77777777" w:rsidR="00D64D8D" w:rsidRDefault="00D64D8D" w:rsidP="00C46A96">
      <w:pPr>
        <w:spacing w:line="480" w:lineRule="auto"/>
        <w:ind w:firstLine="0"/>
      </w:pPr>
    </w:p>
    <w:p w14:paraId="00000018" w14:textId="07DEECF2" w:rsidR="00C77D38" w:rsidRPr="008E3CD3" w:rsidRDefault="00C77D38" w:rsidP="00BC3010">
      <w:pPr>
        <w:spacing w:line="480" w:lineRule="auto"/>
      </w:pPr>
      <w:r w:rsidRPr="008E3CD3">
        <w:lastRenderedPageBreak/>
        <w:t xml:space="preserve">Levi also writes of the denaturing of moral capacities and a break with the promise of futurity (temporality), language barriers, starvation, and the quotidian nature of sexual violations, intensive and backbreaking labor in wretched conditions. Within the context of Auschwitz, extermination entailed the complete deprivation of Jewish men materially </w:t>
      </w:r>
      <w:r w:rsidRPr="008E3CD3">
        <w:rPr>
          <w:i/>
        </w:rPr>
        <w:t>and</w:t>
      </w:r>
      <w:r w:rsidRPr="008E3CD3">
        <w:t xml:space="preserve"> subjectively. However, men like Levi were particularly targeted because they were not able to speak Yiddish or German and were “ones who did not know how to work” and were “slapped from morning to the evening” as a result (Levi, 1958, p. 61). Writing on the amoral ontological register of this experience he termed ‘the bottom’, Levi (1958) avers that:</w:t>
      </w:r>
    </w:p>
    <w:p w14:paraId="00000019" w14:textId="77777777" w:rsidR="00C77D38" w:rsidRPr="008E3CD3" w:rsidRDefault="00C77D38" w:rsidP="00C46A96">
      <w:pPr>
        <w:spacing w:line="480" w:lineRule="auto"/>
        <w:ind w:firstLine="0"/>
      </w:pPr>
    </w:p>
    <w:p w14:paraId="0000001A" w14:textId="1A5A2144" w:rsidR="00C77D38" w:rsidRPr="008E3CD3" w:rsidRDefault="00C77D38" w:rsidP="00C46A96">
      <w:pPr>
        <w:spacing w:line="480" w:lineRule="auto"/>
        <w:ind w:left="720" w:right="720" w:firstLine="0"/>
      </w:pPr>
      <w:r w:rsidRPr="008E3CD3">
        <w:t xml:space="preserve">The two classes of pessimists and optimists are not so clearly denned, however, not because there are many agnostics, but because the majority, without memory or coherence, drift between the two extremes, according to the moment and the mood of the person they happen to meet. Here I am, then, on the bottom. One learns quickly enough </w:t>
      </w:r>
      <w:r w:rsidRPr="008E3CD3">
        <w:rPr>
          <w:i/>
        </w:rPr>
        <w:t>to wipe out the past and the future</w:t>
      </w:r>
      <w:r w:rsidRPr="008E3CD3">
        <w:t xml:space="preserve"> when one is forced to. A fortnight after my arrival I already had the prescribed hunger, that chronic hunger unknown to free men, which makes one dream at night, and settles in all the limbs of one’s body</w:t>
      </w:r>
      <w:r w:rsidR="0085347E" w:rsidRPr="008E3CD3">
        <w:t>.</w:t>
      </w:r>
      <w:r w:rsidRPr="008E3CD3">
        <w:t xml:space="preserve"> (p. 44-45)</w:t>
      </w:r>
    </w:p>
    <w:p w14:paraId="606E517D" w14:textId="5BEBD8C9" w:rsidR="00C77D38" w:rsidRPr="008E3CD3" w:rsidRDefault="00C77D38" w:rsidP="00C46A96">
      <w:pPr>
        <w:spacing w:line="480" w:lineRule="auto"/>
        <w:ind w:firstLine="0"/>
      </w:pPr>
      <w:r w:rsidRPr="008E3CD3">
        <w:tab/>
      </w:r>
      <w:r w:rsidRPr="008E3CD3">
        <w:tab/>
      </w:r>
    </w:p>
    <w:p w14:paraId="001060F8" w14:textId="77777777" w:rsidR="00D64D8D" w:rsidRDefault="00C77D38" w:rsidP="00C46A96">
      <w:pPr>
        <w:spacing w:line="480" w:lineRule="auto"/>
      </w:pPr>
      <w:r w:rsidRPr="008E3CD3">
        <w:t xml:space="preserve">In other portions of his text, Levi gives shape to the sex-specific and existential crisis generated from within the highly complex system of the work camp in terms of a brute calculus of division. For instance, he writes that the camp differentiates men on two bases: the saved and the drowned. While the outside world may have a cohesive social fabric in place, the Lager </w:t>
      </w:r>
      <w:r w:rsidRPr="008E3CD3">
        <w:lastRenderedPageBreak/>
        <w:t>is simply “a struggle to survive” (Levi, 1958, p. 115). Those seeking assistance “will find no one to extend a helping hand; on the contrary someone will knock him aside, because it is in no one’s interest that there will be one more ‘</w:t>
      </w:r>
      <w:proofErr w:type="spellStart"/>
      <w:r w:rsidRPr="008E3CD3">
        <w:t>musselman</w:t>
      </w:r>
      <w:proofErr w:type="spellEnd"/>
      <w:r w:rsidRPr="008E3CD3">
        <w:t>’ dragging himself to work every day</w:t>
      </w:r>
      <w:r w:rsidR="00EF2779" w:rsidRPr="008E3CD3">
        <w:t>”</w:t>
      </w:r>
      <w:r w:rsidRPr="008E3CD3">
        <w:t xml:space="preserve"> (Levi, 1958, p. 115). These ‘</w:t>
      </w:r>
      <w:proofErr w:type="spellStart"/>
      <w:r w:rsidRPr="008E3CD3">
        <w:t>musselmen</w:t>
      </w:r>
      <w:proofErr w:type="spellEnd"/>
      <w:r w:rsidRPr="008E3CD3">
        <w:t>’ were those men chosen for more immediate death given the lack of usefulness of their labor or skills in maintaining the class dynamics of the camp that the Nazis saw fit to impose. As Levi explains, “[W]</w:t>
      </w:r>
      <w:proofErr w:type="spellStart"/>
      <w:r w:rsidRPr="008E3CD3">
        <w:t>hosoever</w:t>
      </w:r>
      <w:proofErr w:type="spellEnd"/>
      <w:r w:rsidRPr="008E3CD3">
        <w:t xml:space="preserve"> does not know how to become an ‘</w:t>
      </w:r>
      <w:proofErr w:type="spellStart"/>
      <w:r w:rsidRPr="008E3CD3">
        <w:t>Organisator</w:t>
      </w:r>
      <w:proofErr w:type="spellEnd"/>
      <w:r w:rsidRPr="008E3CD3">
        <w:t>’, ‘</w:t>
      </w:r>
      <w:proofErr w:type="spellStart"/>
      <w:r w:rsidRPr="008E3CD3">
        <w:t>Kombinator</w:t>
      </w:r>
      <w:proofErr w:type="spellEnd"/>
      <w:r w:rsidRPr="008E3CD3">
        <w:t>’, ‘Prominent’ soon becomes a ‘</w:t>
      </w:r>
      <w:proofErr w:type="spellStart"/>
      <w:r w:rsidRPr="008E3CD3">
        <w:t>musselman</w:t>
      </w:r>
      <w:proofErr w:type="spellEnd"/>
      <w:r w:rsidRPr="008E3CD3">
        <w:t>’. In life, a third way exists, and is in fact the rule; it does not exist in the concentration camp</w:t>
      </w:r>
      <w:r w:rsidR="00EF2779" w:rsidRPr="008E3CD3">
        <w:t>”</w:t>
      </w:r>
      <w:r w:rsidRPr="008E3CD3">
        <w:t xml:space="preserve"> (Levi, 1958, p. 115). </w:t>
      </w:r>
    </w:p>
    <w:p w14:paraId="31866F3A" w14:textId="77777777" w:rsidR="00D64D8D" w:rsidRDefault="00D64D8D" w:rsidP="00C46A96">
      <w:pPr>
        <w:spacing w:line="480" w:lineRule="auto"/>
      </w:pPr>
    </w:p>
    <w:p w14:paraId="0000001C" w14:textId="1C0C34B2" w:rsidR="00C77D38" w:rsidRPr="008E3CD3" w:rsidRDefault="00C77D38" w:rsidP="00C46A96">
      <w:pPr>
        <w:spacing w:line="480" w:lineRule="auto"/>
      </w:pPr>
      <w:r w:rsidRPr="008E3CD3">
        <w:t xml:space="preserve">These men engender no compassion or other moral affect because they were damned. Once identified, they were routinely ignored by other prisoners who hoped not to become them in the eyes of the </w:t>
      </w:r>
      <w:proofErr w:type="spellStart"/>
      <w:r w:rsidRPr="008E3CD3">
        <w:t>Kommandos</w:t>
      </w:r>
      <w:proofErr w:type="spellEnd"/>
      <w:r w:rsidRPr="008E3CD3">
        <w:t xml:space="preserve">—those who hope not to be identified with those </w:t>
      </w:r>
      <w:proofErr w:type="spellStart"/>
      <w:r w:rsidRPr="008E3CD3">
        <w:t>musselmen</w:t>
      </w:r>
      <w:proofErr w:type="spellEnd"/>
      <w:r w:rsidRPr="008E3CD3">
        <w:t xml:space="preserve"> or “men of decay” who “die or disappear, without leaving a trace in anyone’s memory</w:t>
      </w:r>
      <w:r w:rsidR="0078401A" w:rsidRPr="008E3CD3">
        <w:t>”</w:t>
      </w:r>
      <w:r w:rsidRPr="008E3CD3">
        <w:t xml:space="preserve"> (Levi, 1958, p. 116). Levi explains that </w:t>
      </w:r>
      <w:proofErr w:type="spellStart"/>
      <w:r w:rsidRPr="008E3CD3">
        <w:t>musselmen</w:t>
      </w:r>
      <w:proofErr w:type="spellEnd"/>
      <w:r w:rsidRPr="008E3CD3">
        <w:t xml:space="preserve"> exemplify the gruesome racial logics of the Lager. He writes that </w:t>
      </w:r>
      <w:r w:rsidR="00F91CA1">
        <w:t xml:space="preserve">these </w:t>
      </w:r>
      <w:r w:rsidR="00E14371">
        <w:t>entities</w:t>
      </w:r>
      <w:r w:rsidR="00B11D2A">
        <w:t xml:space="preserve"> </w:t>
      </w:r>
      <w:r w:rsidR="00E319F0">
        <w:t>“form the backbone of the camp</w:t>
      </w:r>
      <w:r w:rsidR="00E14371">
        <w:t>” as</w:t>
      </w:r>
      <w:r w:rsidR="00E319F0">
        <w:t xml:space="preserve"> </w:t>
      </w:r>
      <w:r w:rsidR="00E14371">
        <w:t>“</w:t>
      </w:r>
      <w:r w:rsidR="00E319F0">
        <w:t xml:space="preserve">an anonymous mass, continually renewed and always identical, of non-men who march and </w:t>
      </w:r>
      <w:proofErr w:type="spellStart"/>
      <w:r w:rsidR="00E319F0">
        <w:t>labour</w:t>
      </w:r>
      <w:proofErr w:type="spellEnd"/>
      <w:r w:rsidR="00E319F0">
        <w:t xml:space="preserve"> in silence</w:t>
      </w:r>
      <w:r w:rsidR="004B353B">
        <w:t xml:space="preserve">” with the “divine spark dead within them, already too empty to really suffer” (Levi, 1958, p. 116). </w:t>
      </w:r>
      <w:r w:rsidR="00E14371">
        <w:t>He continues to explain that one “hesitates to call them living</w:t>
      </w:r>
      <w:r w:rsidR="00DF638B">
        <w:t xml:space="preserve">: one </w:t>
      </w:r>
      <w:r w:rsidR="001C4988">
        <w:t>hesitates</w:t>
      </w:r>
      <w:r w:rsidR="00DF638B">
        <w:t xml:space="preserve"> to call their death </w:t>
      </w:r>
      <w:proofErr w:type="spellStart"/>
      <w:r w:rsidR="00DF638B">
        <w:t>death</w:t>
      </w:r>
      <w:proofErr w:type="spellEnd"/>
      <w:r w:rsidR="00DF638B">
        <w:t xml:space="preserve">, in the face of which they have no fear, as they are too tired to </w:t>
      </w:r>
      <w:r w:rsidR="001C4988">
        <w:t>understand</w:t>
      </w:r>
      <w:r w:rsidR="00340C7B">
        <w:t>”</w:t>
      </w:r>
      <w:r w:rsidR="001C4988">
        <w:t xml:space="preserve"> (Levi, 1958, p. 116).</w:t>
      </w:r>
      <w:r w:rsidR="00007742">
        <w:t xml:space="preserve"> Painting a portrait of this </w:t>
      </w:r>
      <w:r w:rsidR="00EB1FEB">
        <w:t>tragic figure, Levi writes:</w:t>
      </w:r>
    </w:p>
    <w:p w14:paraId="0000001D" w14:textId="77777777" w:rsidR="00C77D38" w:rsidRPr="008E3CD3" w:rsidRDefault="00C77D38" w:rsidP="00C46A96">
      <w:pPr>
        <w:spacing w:line="480" w:lineRule="auto"/>
        <w:ind w:firstLine="0"/>
      </w:pPr>
    </w:p>
    <w:p w14:paraId="7A1F5A52" w14:textId="2243D84C" w:rsidR="0078401A" w:rsidRPr="008E3CD3" w:rsidRDefault="00C77D38" w:rsidP="00C46A96">
      <w:pPr>
        <w:spacing w:line="480" w:lineRule="auto"/>
        <w:ind w:left="720" w:right="720" w:firstLine="0"/>
      </w:pPr>
      <w:r w:rsidRPr="008E3CD3">
        <w:lastRenderedPageBreak/>
        <w:t>They crowd my memory with their faceless presences, and if I could enclose all the evil of our time in one image, I would choose this image which is familiar to me: an emaciated man, with head dropped and shoulders curved, on whose face and in whose eyes not a trace of a thought is to be seen. If the drowned have no story, and single and broad is the path to perdition, the paths to salvation are many, difficult and improbable</w:t>
      </w:r>
      <w:r w:rsidR="0078401A" w:rsidRPr="008E3CD3">
        <w:t>.</w:t>
      </w:r>
      <w:r w:rsidRPr="008E3CD3">
        <w:t xml:space="preserve"> (Levi, 1958, p. 116)</w:t>
      </w:r>
    </w:p>
    <w:p w14:paraId="0000001F" w14:textId="77777777" w:rsidR="00C77D38" w:rsidRPr="008E3CD3" w:rsidRDefault="00C77D38" w:rsidP="00C46A96">
      <w:pPr>
        <w:spacing w:line="480" w:lineRule="auto"/>
        <w:ind w:left="720" w:right="720" w:firstLine="0"/>
      </w:pPr>
    </w:p>
    <w:p w14:paraId="00000020" w14:textId="38F7859D" w:rsidR="00C77D38" w:rsidRPr="008E3CD3" w:rsidRDefault="00C77D38" w:rsidP="00C46A96">
      <w:pPr>
        <w:spacing w:line="480" w:lineRule="auto"/>
        <w:ind w:firstLine="0"/>
      </w:pPr>
      <w:r w:rsidRPr="008E3CD3">
        <w:tab/>
        <w:t xml:space="preserve">In his writings, Levi </w:t>
      </w:r>
      <w:r w:rsidR="00DB50D0">
        <w:t xml:space="preserve">also </w:t>
      </w:r>
      <w:r w:rsidRPr="008E3CD3">
        <w:t>makes constant reference to a break with futurity as a human attribute. Futurity and history had no legitimate references on this lower register of existence</w:t>
      </w:r>
      <w:r w:rsidR="0085347E" w:rsidRPr="008E3CD3">
        <w:t xml:space="preserve"> of</w:t>
      </w:r>
      <w:r w:rsidRPr="008E3CD3">
        <w:t xml:space="preserve"> ‘the bottom’. Futurity is a human </w:t>
      </w:r>
      <w:sdt>
        <w:sdtPr>
          <w:tag w:val="goog_rdk_7"/>
          <w:id w:val="1090039487"/>
        </w:sdtPr>
        <w:sdtContent/>
      </w:sdt>
      <w:r w:rsidRPr="008E3CD3">
        <w:t xml:space="preserve">quality and accordingly, non-men had no use for it because they were set to die </w:t>
      </w:r>
      <w:r w:rsidRPr="008E3CD3">
        <w:rPr>
          <w:i/>
        </w:rPr>
        <w:t>any minute</w:t>
      </w:r>
      <w:r w:rsidRPr="008E3CD3">
        <w:t xml:space="preserve">. Close attention to Levi’s observations on history and futurity as features of </w:t>
      </w:r>
      <w:r w:rsidR="005A4A9E" w:rsidRPr="008E3CD3">
        <w:t>Aryan/</w:t>
      </w:r>
      <w:r w:rsidRPr="008E3CD3">
        <w:t xml:space="preserve">human existence that are inapplicable to the </w:t>
      </w:r>
      <w:proofErr w:type="spellStart"/>
      <w:r w:rsidRPr="008E3CD3">
        <w:t>Muselmänner</w:t>
      </w:r>
      <w:proofErr w:type="spellEnd"/>
      <w:r w:rsidRPr="008E3CD3">
        <w:t xml:space="preserve"> can provide insight into the pre-conceptual, psycho-existential content of racialized men enduring conditions of terrorism, counterinsurgency, genocide, or other forms of intergroup ethnic warfare. Recounting the exhausting labor and its wrecking of any sense of hope in the future for him and other prisoners, Levi (1958) writes</w:t>
      </w:r>
      <w:r w:rsidR="00EB1FEB">
        <w:t xml:space="preserve"> that</w:t>
      </w:r>
    </w:p>
    <w:p w14:paraId="00000021" w14:textId="77777777" w:rsidR="00C77D38" w:rsidRPr="008E3CD3" w:rsidRDefault="00C77D38" w:rsidP="00C46A96">
      <w:pPr>
        <w:spacing w:line="480" w:lineRule="auto"/>
        <w:ind w:firstLine="0"/>
      </w:pPr>
    </w:p>
    <w:p w14:paraId="00000022" w14:textId="1355B205" w:rsidR="00C77D38" w:rsidRPr="008E3CD3" w:rsidRDefault="00C77D38" w:rsidP="00C46A96">
      <w:pPr>
        <w:spacing w:line="480" w:lineRule="auto"/>
        <w:ind w:left="720" w:right="720" w:firstLine="0"/>
      </w:pPr>
      <w:r w:rsidRPr="008E3CD3">
        <w:t xml:space="preserve">Day by day everyone felt his strength vanish, his desire to live melt away, his mind grow dim; and Normandy and Russia were so far away, and the winter so near; hunger and desolation so concrete, and all the rest so unreal, that it did not seem possible that there could really exist any other world or time other than our world of mud and our sterile and stagnant time, whose end we were by </w:t>
      </w:r>
      <w:r w:rsidRPr="008E3CD3">
        <w:lastRenderedPageBreak/>
        <w:t xml:space="preserve">now incapable of imagining. </w:t>
      </w:r>
      <w:r w:rsidRPr="008E3CD3">
        <w:rPr>
          <w:i/>
        </w:rPr>
        <w:t>For living men, the units of time always have a value, which increases in ratio to the strength of the internal resources of the person living through them; but for us, hours, days, months spilled out sluggishly from the future into the past, always too slowly, a valueless and superfluous material, of which we sought to rid ourselves as soon as possible</w:t>
      </w:r>
      <w:r w:rsidRPr="008E3CD3">
        <w:t>. With the end of the season when the days chased each other, vivacious, precious and irrecoverable, the future stood in front of us, grey and inarticulate, like an invincible barrier. For us, history had stopped</w:t>
      </w:r>
      <w:r w:rsidR="00D0150A" w:rsidRPr="008E3CD3">
        <w:t xml:space="preserve">. </w:t>
      </w:r>
      <w:r w:rsidRPr="008E3CD3">
        <w:t>(pp. 151-152)</w:t>
      </w:r>
    </w:p>
    <w:p w14:paraId="00000023" w14:textId="77777777" w:rsidR="00C77D38" w:rsidRPr="008E3CD3" w:rsidRDefault="00C77D38" w:rsidP="00C46A96">
      <w:pPr>
        <w:spacing w:line="480" w:lineRule="auto"/>
        <w:ind w:left="720" w:right="720" w:firstLine="0"/>
      </w:pPr>
    </w:p>
    <w:p w14:paraId="4C66AD93" w14:textId="77777777" w:rsidR="00D64D8D" w:rsidRDefault="00C77D38" w:rsidP="00C46A96">
      <w:pPr>
        <w:spacing w:line="480" w:lineRule="auto"/>
        <w:ind w:firstLine="0"/>
      </w:pPr>
      <w:r w:rsidRPr="008E3CD3">
        <w:tab/>
        <w:t xml:space="preserve">In her article </w:t>
      </w:r>
      <w:r w:rsidRPr="008E3CD3">
        <w:rPr>
          <w:i/>
        </w:rPr>
        <w:t>No Humans Involved (NHI) (1994)</w:t>
      </w:r>
      <w:r w:rsidRPr="008E3CD3">
        <w:t xml:space="preserve"> philosopher Sylvia Wynter argues that Black males occupy a similar place within the structure of </w:t>
      </w:r>
      <w:r w:rsidR="006F6B66" w:rsidRPr="008E3CD3">
        <w:t>American</w:t>
      </w:r>
      <w:r w:rsidRPr="008E3CD3">
        <w:t xml:space="preserve"> society as Jewish or Armenian men during their respective instances of genocide</w:t>
      </w:r>
      <w:r w:rsidR="00D0150A" w:rsidRPr="008E3CD3">
        <w:t xml:space="preserve"> in the post-Jim Crow US</w:t>
      </w:r>
      <w:r w:rsidRPr="008E3CD3">
        <w:t xml:space="preserve">. She explains that it is the humanism and knowledge systems of modernity that stabilize our subjectivity or “inner eyes” as one which place jobless, young Black males outside of the scope of reciprocal moral obligations (i.e., humanness) based on their distance from how these normative and epistemological conceptual categories that define humanness using rubrics which derive from the philosophical anthropology of western Europe—drawing on the </w:t>
      </w:r>
      <w:r w:rsidR="00A225F2" w:rsidRPr="008E3CD3">
        <w:t xml:space="preserve">work </w:t>
      </w:r>
      <w:r w:rsidRPr="008E3CD3">
        <w:t xml:space="preserve">of </w:t>
      </w:r>
      <w:proofErr w:type="spellStart"/>
      <w:r w:rsidR="00A0082B" w:rsidRPr="008E3CD3">
        <w:t>Aime</w:t>
      </w:r>
      <w:proofErr w:type="spellEnd"/>
      <w:r w:rsidR="00A0082B" w:rsidRPr="008E3CD3">
        <w:t xml:space="preserve"> </w:t>
      </w:r>
      <w:proofErr w:type="spellStart"/>
      <w:r w:rsidRPr="008E3CD3">
        <w:t>Cesaire</w:t>
      </w:r>
      <w:proofErr w:type="spellEnd"/>
      <w:r w:rsidRPr="008E3CD3">
        <w:t>, she terms this abstraction MAN</w:t>
      </w:r>
      <w:r w:rsidR="00D0150A" w:rsidRPr="008E3CD3">
        <w:t xml:space="preserve"> (</w:t>
      </w:r>
      <w:proofErr w:type="spellStart"/>
      <w:r w:rsidR="00D0150A" w:rsidRPr="008E3CD3">
        <w:t>Cesaire</w:t>
      </w:r>
      <w:proofErr w:type="spellEnd"/>
      <w:r w:rsidR="00D0150A" w:rsidRPr="008E3CD3">
        <w:t>, 1952)</w:t>
      </w:r>
      <w:r w:rsidRPr="008E3CD3">
        <w:t xml:space="preserve">. </w:t>
      </w:r>
    </w:p>
    <w:p w14:paraId="65EE9149" w14:textId="77777777" w:rsidR="00D64D8D" w:rsidRDefault="00D64D8D" w:rsidP="00C46A96">
      <w:pPr>
        <w:spacing w:line="480" w:lineRule="auto"/>
        <w:ind w:firstLine="0"/>
      </w:pPr>
    </w:p>
    <w:p w14:paraId="32F2519A" w14:textId="22DEE86A" w:rsidR="00C43CF5" w:rsidRDefault="00C77D38" w:rsidP="00BC3010">
      <w:pPr>
        <w:spacing w:line="480" w:lineRule="auto"/>
      </w:pPr>
      <w:r w:rsidRPr="008E3CD3">
        <w:t xml:space="preserve">The incongruence between the normative representation of the white human </w:t>
      </w:r>
      <w:r w:rsidR="00100EEB" w:rsidRPr="008E3CD3">
        <w:t xml:space="preserve">or MAN and the darker races of </w:t>
      </w:r>
      <w:r w:rsidR="00340C7B" w:rsidRPr="008E3CD3">
        <w:t>mankind that</w:t>
      </w:r>
      <w:r w:rsidRPr="008E3CD3">
        <w:t xml:space="preserve"> organizes Western disciplines structures a reality wherein </w:t>
      </w:r>
      <w:r w:rsidR="003F163B" w:rsidRPr="008E3CD3">
        <w:t xml:space="preserve">young poor </w:t>
      </w:r>
      <w:r w:rsidRPr="008E3CD3">
        <w:t>Black males</w:t>
      </w:r>
      <w:r w:rsidR="004E772E" w:rsidRPr="008E3CD3">
        <w:t xml:space="preserve"> </w:t>
      </w:r>
      <w:r w:rsidRPr="008E3CD3">
        <w:t xml:space="preserve">can be treated as dangerous or subhuman entities who </w:t>
      </w:r>
      <w:r w:rsidRPr="008E3CD3">
        <w:rPr>
          <w:i/>
          <w:iCs/>
        </w:rPr>
        <w:t>ought</w:t>
      </w:r>
      <w:r w:rsidRPr="008E3CD3">
        <w:t xml:space="preserve"> to be </w:t>
      </w:r>
      <w:r w:rsidRPr="008E3CD3">
        <w:lastRenderedPageBreak/>
        <w:t>eliminated from society</w:t>
      </w:r>
      <w:r w:rsidR="00BD4D49" w:rsidRPr="008E3CD3">
        <w:t xml:space="preserve"> (Wynter, 1994, p. 46).</w:t>
      </w:r>
      <w:r w:rsidRPr="008E3CD3">
        <w:t xml:space="preserve"> Thus, the acronym N.H.I. (No Humans Involved), which was found in various police reports of officers of the Los Angeles Police Department in the wake of the assault of Rodney King, is identified by Wynter as causal and “clearly having genocidal effects with the incarceration and elimination of young Black males by ostensibly normal and everyday </w:t>
      </w:r>
      <w:r w:rsidRPr="008E3CD3">
        <w:rPr>
          <w:i/>
        </w:rPr>
        <w:t>mean</w:t>
      </w:r>
      <w:r w:rsidRPr="008E3CD3">
        <w:t>s</w:t>
      </w:r>
      <w:r w:rsidR="007017E8" w:rsidRPr="008E3CD3">
        <w:t>”</w:t>
      </w:r>
      <w:r w:rsidRPr="008E3CD3">
        <w:t xml:space="preserve"> (Wynter, 1994, p. 43). Said differently, Black males are sociogenically (at the level of bios </w:t>
      </w:r>
      <w:r w:rsidRPr="008E3CD3">
        <w:rPr>
          <w:i/>
        </w:rPr>
        <w:t xml:space="preserve">and </w:t>
      </w:r>
      <w:r w:rsidRPr="008E3CD3">
        <w:t>mythos) liminal and so are condemned by the aspirational</w:t>
      </w:r>
      <w:r w:rsidR="00340C7B">
        <w:t>,</w:t>
      </w:r>
      <w:r w:rsidRPr="008E3CD3">
        <w:t xml:space="preserve"> ontological and epistemological categories of the dominant society that sustain the post-Jim Crow domestic American racial order. </w:t>
      </w:r>
      <w:r w:rsidR="005A4A9E" w:rsidRPr="008E3CD3">
        <w:t>Explaining this post-civil rights dynamic of racial control, she writes</w:t>
      </w:r>
      <w:r w:rsidR="007F3E39">
        <w:t xml:space="preserve"> after the “wake of the Civil Right movements, and of the Affirmative Action programs which incorporates a now new Black middle class into the </w:t>
      </w:r>
      <w:r w:rsidR="00955450">
        <w:t xml:space="preserve">‘American Dream,’” </w:t>
      </w:r>
      <w:r w:rsidR="009B539B">
        <w:t>young unemployed Black males “have been made to pay the ‘sacrificial costs’ for the relatively improved conditions since the 1960s</w:t>
      </w:r>
      <w:r w:rsidR="00C43CF5">
        <w:t>” that moved “many Black Americans</w:t>
      </w:r>
      <w:r w:rsidR="009B539B">
        <w:t xml:space="preserve"> </w:t>
      </w:r>
      <w:r w:rsidR="00C43CF5">
        <w:t xml:space="preserve">out of the ghettoes into the suburbs” (Wynter, 1994, pp. 44-46). </w:t>
      </w:r>
    </w:p>
    <w:p w14:paraId="1D8C4FB3" w14:textId="77777777" w:rsidR="00C43CF5" w:rsidRDefault="00C43CF5" w:rsidP="00C46A96">
      <w:pPr>
        <w:spacing w:line="480" w:lineRule="auto"/>
        <w:ind w:firstLine="0"/>
      </w:pPr>
    </w:p>
    <w:p w14:paraId="5F8966E0" w14:textId="153140B6" w:rsidR="00D0150A" w:rsidRPr="008E3CD3" w:rsidRDefault="00C77D38" w:rsidP="00C46A96">
      <w:pPr>
        <w:spacing w:line="480" w:lineRule="auto"/>
      </w:pPr>
      <w:r w:rsidRPr="008E3CD3">
        <w:t xml:space="preserve">Tracing the current configuration of Western disciplines to Western Europe’s </w:t>
      </w:r>
      <w:r w:rsidR="003D2EAA" w:rsidRPr="008E3CD3">
        <w:t xml:space="preserve">Enlightenment conceptions </w:t>
      </w:r>
      <w:r w:rsidRPr="008E3CD3">
        <w:t xml:space="preserve">of humanity </w:t>
      </w:r>
      <w:r w:rsidR="0082178C" w:rsidRPr="008E3CD3">
        <w:t>as being in possession of reason</w:t>
      </w:r>
      <w:r w:rsidRPr="008E3CD3">
        <w:t xml:space="preserve"> and its secularizing of knowledge since the end of the 18</w:t>
      </w:r>
      <w:r w:rsidRPr="008E3CD3">
        <w:rPr>
          <w:vertAlign w:val="superscript"/>
        </w:rPr>
        <w:t>th</w:t>
      </w:r>
      <w:r w:rsidRPr="008E3CD3">
        <w:t xml:space="preserve"> century, </w:t>
      </w:r>
      <w:r w:rsidR="00F15D9D" w:rsidRPr="008E3CD3">
        <w:t xml:space="preserve">Wynter </w:t>
      </w:r>
      <w:r w:rsidRPr="008E3CD3">
        <w:t>argues that Western schemas</w:t>
      </w:r>
      <w:r w:rsidR="00E800A4" w:rsidRPr="008E3CD3">
        <w:t xml:space="preserve"> or disciplines</w:t>
      </w:r>
      <w:r w:rsidRPr="008E3CD3">
        <w:t xml:space="preserve"> of knowledge are </w:t>
      </w:r>
      <w:r w:rsidR="00E800A4" w:rsidRPr="008E3CD3">
        <w:t xml:space="preserve">premised </w:t>
      </w:r>
      <w:r w:rsidRPr="008E3CD3">
        <w:t>on the racial stratif</w:t>
      </w:r>
      <w:r w:rsidR="005A4A9E" w:rsidRPr="008E3CD3">
        <w:t>ication of</w:t>
      </w:r>
      <w:r w:rsidRPr="008E3CD3">
        <w:t xml:space="preserve"> the human population. The </w:t>
      </w:r>
      <w:r w:rsidR="00E800A4" w:rsidRPr="008E3CD3">
        <w:t xml:space="preserve">basis </w:t>
      </w:r>
      <w:r w:rsidRPr="008E3CD3">
        <w:t xml:space="preserve">of this racial difference was initially on whites’ ontological possession of (and the Black savage’s lack of) reason and moral capacity during the renaissance period (MAN1) but was sophisticated into a racist (western humanist) scientific doctrine that spawned modern sociocultural (anthropological) theory that still prefigures non-whites as biologically inferior at </w:t>
      </w:r>
      <w:r w:rsidRPr="008E3CD3">
        <w:lastRenderedPageBreak/>
        <w:t xml:space="preserve">an evolutionarily level next to white humans (MAN2) – in both iterations of Western humanism then, Blackness was (and remains) the “central image of the non-western other by which the West distinguishes itself” (Pandian, 1985, p. 85; Stuurman, 2017; Stocking, Jr., 1978). </w:t>
      </w:r>
    </w:p>
    <w:p w14:paraId="4A9FEAE2" w14:textId="77777777" w:rsidR="00D0150A" w:rsidRPr="008E3CD3" w:rsidRDefault="00D0150A" w:rsidP="00C46A96">
      <w:pPr>
        <w:spacing w:line="480" w:lineRule="auto"/>
        <w:ind w:firstLine="0"/>
      </w:pPr>
    </w:p>
    <w:p w14:paraId="0B878401" w14:textId="77777777" w:rsidR="0015148B" w:rsidRDefault="00C77D38" w:rsidP="00C46A96">
      <w:pPr>
        <w:spacing w:line="480" w:lineRule="auto"/>
      </w:pPr>
      <w:r w:rsidRPr="008E3CD3">
        <w:t xml:space="preserve">The classificatory logics or humanism conceptualized by Wynter as targeting young Black males </w:t>
      </w:r>
      <w:proofErr w:type="gramStart"/>
      <w:r w:rsidRPr="008E3CD3">
        <w:t>in particular with</w:t>
      </w:r>
      <w:proofErr w:type="gramEnd"/>
      <w:r w:rsidRPr="008E3CD3">
        <w:t xml:space="preserve"> incarceration and police brutality generate from two fallacies at the core of Western Europe’s culturally unique representation of the human Self through its academic disciplinary paradigms: (a) the </w:t>
      </w:r>
      <w:proofErr w:type="spellStart"/>
      <w:r w:rsidRPr="008E3CD3">
        <w:t>technocultural</w:t>
      </w:r>
      <w:proofErr w:type="spellEnd"/>
      <w:r w:rsidRPr="008E3CD3">
        <w:t xml:space="preserve"> fallacy and (b) the fallacy of </w:t>
      </w:r>
      <w:proofErr w:type="spellStart"/>
      <w:r w:rsidRPr="008E3CD3">
        <w:t>supraculturalism</w:t>
      </w:r>
      <w:proofErr w:type="spellEnd"/>
      <w:r w:rsidRPr="008E3CD3">
        <w:t>. The first is animated by the “master” discipline of economics (in the place of theology) and its premise that “human behaviors are primarily motivated by the imperative common to all organic species of securing the material basis of their existence</w:t>
      </w:r>
      <w:r w:rsidR="007017E8" w:rsidRPr="008E3CD3">
        <w:t>”</w:t>
      </w:r>
      <w:r w:rsidRPr="008E3CD3">
        <w:t xml:space="preserve"> (Wynter, 1994, pp. 48-49). In this way, the overall conditions of existence for nonwestern culture and the diversity of nonwhite peoples’ local conception of the Self are ignored. </w:t>
      </w:r>
    </w:p>
    <w:p w14:paraId="3BA00C87" w14:textId="77777777" w:rsidR="0015148B" w:rsidRDefault="0015148B" w:rsidP="00C46A96">
      <w:pPr>
        <w:spacing w:line="480" w:lineRule="auto"/>
      </w:pPr>
    </w:p>
    <w:p w14:paraId="00000028" w14:textId="5811BD82" w:rsidR="00C77D38" w:rsidRPr="008E3CD3" w:rsidRDefault="00C77D38" w:rsidP="00C46A96">
      <w:pPr>
        <w:spacing w:line="480" w:lineRule="auto"/>
      </w:pPr>
      <w:r w:rsidRPr="008E3CD3">
        <w:t xml:space="preserve">This problem generates the second fallacy which depends on the overrepresentation of our present Western local culture’s mode of knowledge and depiction of the human as if it were the human itself. The dictum of economic/material well-being paired with the culturally specific but biologized and over-represented conception of mankind projected from Western humanist sciences provide the basis for the reification of the white human, and thus the NHI acronym and global logics of social stratification between the rich and poor. Wynter’s explanation of this dynamic of reification or </w:t>
      </w:r>
      <w:proofErr w:type="spellStart"/>
      <w:r w:rsidRPr="008E3CD3">
        <w:t>sociogeny</w:t>
      </w:r>
      <w:proofErr w:type="spellEnd"/>
      <w:r w:rsidRPr="008E3CD3">
        <w:t xml:space="preserve"> is worth quoting at length: </w:t>
      </w:r>
    </w:p>
    <w:p w14:paraId="00000029" w14:textId="77777777" w:rsidR="00C77D38" w:rsidRPr="008E3CD3" w:rsidRDefault="00C77D38" w:rsidP="00C46A96">
      <w:pPr>
        <w:spacing w:line="480" w:lineRule="auto"/>
        <w:ind w:firstLine="0"/>
      </w:pPr>
    </w:p>
    <w:p w14:paraId="0000002A" w14:textId="1E72BC40" w:rsidR="00C77D38" w:rsidRPr="008E3CD3" w:rsidRDefault="00C77D38" w:rsidP="00C46A96">
      <w:pPr>
        <w:spacing w:line="480" w:lineRule="auto"/>
        <w:ind w:left="720" w:right="720" w:firstLine="0"/>
      </w:pPr>
      <w:r w:rsidRPr="008E3CD3">
        <w:lastRenderedPageBreak/>
        <w:t xml:space="preserve">It is only within the terms of our present local culture, in which the earlier feudal-Christian religious ethic and its goal of spiritual redemption and eternal salvation has been inverted and replaced by the goal of material redemption, and, therefore, by the transcendental imperative of securing the economic well-being, of the now biologized body of the Nation (and of national security!), that the human can at all be conceived as if it were a mode of being which exists in a relation of pure continuity with that of organic life. Whilst it is only within these terms, that the NHI acronym and its classificatory logic is to be understood as part of the genetic status-organizing principles of which the phenomenon we have come to know as ‘race’, is the expression. The feudal-Christian order of Europe had conceived of the case organizing principle of its order as being divinely ordained. Equally it is only </w:t>
      </w:r>
      <w:proofErr w:type="gramStart"/>
      <w:r w:rsidRPr="008E3CD3">
        <w:t>on the basis of</w:t>
      </w:r>
      <w:proofErr w:type="gramEnd"/>
      <w:r w:rsidRPr="008E3CD3">
        <w:t xml:space="preserve"> our present conception of a genetic status organizing principle, based on evolutionary pre-selected degrees of biological value, as iconized in the White/Black invariant differential, that our present world system and its nation-state sub-units, can be hierarchically allocated on the basis of each category’s ostensible pre-selection for higher and lower degrees of genetic worth. Once ostensibly ‘verified’ by the individual or category’s place on the social ladder</w:t>
      </w:r>
      <w:r w:rsidR="007017E8" w:rsidRPr="008E3CD3">
        <w:t>.</w:t>
      </w:r>
      <w:r w:rsidRPr="008E3CD3">
        <w:t xml:space="preserve"> (Wynter, 1994, pp. 50-51)</w:t>
      </w:r>
    </w:p>
    <w:p w14:paraId="0000002B" w14:textId="77777777" w:rsidR="00C77D38" w:rsidRPr="008E3CD3" w:rsidRDefault="00C77D38" w:rsidP="00C46A96">
      <w:pPr>
        <w:spacing w:line="480" w:lineRule="auto"/>
        <w:ind w:firstLine="0"/>
      </w:pPr>
    </w:p>
    <w:p w14:paraId="4C29215D" w14:textId="70439E57" w:rsidR="00D0150A" w:rsidRPr="008E3CD3" w:rsidRDefault="00C77D38" w:rsidP="00C46A96">
      <w:pPr>
        <w:spacing w:line="480" w:lineRule="auto"/>
        <w:ind w:firstLine="0"/>
      </w:pPr>
      <w:r w:rsidRPr="008E3CD3">
        <w:tab/>
        <w:t xml:space="preserve">Before sketching out some of the implications of a new kind of humanism and calling for intellectuals to marry their thought to the jobless poor and the environment destroyed by industrial capitalism, Wynter synthesizes insights from historian Carter G. Woodson and </w:t>
      </w:r>
      <w:r w:rsidRPr="008E3CD3">
        <w:lastRenderedPageBreak/>
        <w:t xml:space="preserve">anthropologist </w:t>
      </w:r>
      <w:proofErr w:type="spellStart"/>
      <w:r w:rsidRPr="008E3CD3">
        <w:t>Ansrom</w:t>
      </w:r>
      <w:proofErr w:type="spellEnd"/>
      <w:r w:rsidRPr="008E3CD3">
        <w:t xml:space="preserve"> </w:t>
      </w:r>
      <w:proofErr w:type="spellStart"/>
      <w:r w:rsidRPr="008E3CD3">
        <w:t>Legesse</w:t>
      </w:r>
      <w:proofErr w:type="spellEnd"/>
      <w:r w:rsidRPr="008E3CD3">
        <w:t xml:space="preserve"> to establish the relationship intellectuals have to the sociogenic replication of White/Black invariant differentials in American culture and society (and as a result of Western imperialism, the world). Through the configuration of “prescriptive categories of our present world system, as disseminated in our present global university system and its correlated textbook industry” we come to know ourselves within generalized horizons of subjective understanding </w:t>
      </w:r>
      <w:r w:rsidR="00710568" w:rsidRPr="008E3CD3">
        <w:t xml:space="preserve">that </w:t>
      </w:r>
      <w:r w:rsidRPr="008E3CD3">
        <w:t>“induce the collective behaviors of each [cultural] order’s subjects</w:t>
      </w:r>
      <w:r w:rsidR="00BD2C94" w:rsidRPr="008E3CD3">
        <w:t xml:space="preserve">” </w:t>
      </w:r>
      <w:r w:rsidRPr="008E3CD3">
        <w:t xml:space="preserve">(Wynter, 1994, p. 55). </w:t>
      </w:r>
    </w:p>
    <w:p w14:paraId="070A2AE9" w14:textId="77777777" w:rsidR="00D0150A" w:rsidRPr="008E3CD3" w:rsidRDefault="00D0150A" w:rsidP="00C46A96">
      <w:pPr>
        <w:spacing w:line="480" w:lineRule="auto"/>
        <w:ind w:firstLine="0"/>
      </w:pPr>
    </w:p>
    <w:p w14:paraId="0000002C" w14:textId="45382CF3" w:rsidR="00C77D38" w:rsidRPr="008E3CD3" w:rsidRDefault="00C77D38" w:rsidP="00C46A96">
      <w:pPr>
        <w:spacing w:line="480" w:lineRule="auto"/>
      </w:pPr>
      <w:r w:rsidRPr="008E3CD3">
        <w:t>Within this paradigm, intellectuals function “as the grammarians of our order who are well-versed in the techniques of ordering a select body of facts within a framework that is completely consistent with the system of values, the weltanschauung and, above all, the cognitive model of the society to which they belong</w:t>
      </w:r>
      <w:r w:rsidR="00BD2C94" w:rsidRPr="008E3CD3">
        <w:t xml:space="preserve">” </w:t>
      </w:r>
      <w:r w:rsidRPr="008E3CD3">
        <w:t>(Wynter, 1994, p. 55). Within the American system of education, Carter G. Woodson identified the extra-cognitive function of school curriculum/textbooks which “was that of inducing the White students to believe that their ancestors had done everything worth doing in the past, and at the same time, to induce the Black students to believe that their ancestors had done nothing worth doing, whether in the human or in the American past</w:t>
      </w:r>
      <w:r w:rsidR="00BD2C94" w:rsidRPr="008E3CD3">
        <w:t>”</w:t>
      </w:r>
      <w:r w:rsidRPr="008E3CD3">
        <w:t xml:space="preserve"> (Wynter, 1958, p. 58). For Wynter, Woodson’s insight is an “epistemological break” and amounts to the identification that the prescriptive categories promulgated through educational systems provide the basis for the dehumanization of those groups deemed racially inferior or unworthy of life. </w:t>
      </w:r>
      <w:r w:rsidR="00340C7B">
        <w:t>Drawing a correspondence between racism in the US</w:t>
      </w:r>
      <w:r w:rsidRPr="008E3CD3">
        <w:t xml:space="preserve"> </w:t>
      </w:r>
      <w:r w:rsidR="00340C7B">
        <w:t>and</w:t>
      </w:r>
      <w:r w:rsidRPr="008E3CD3">
        <w:t xml:space="preserve"> the perpetrat</w:t>
      </w:r>
      <w:r w:rsidR="00340C7B">
        <w:t>ion</w:t>
      </w:r>
      <w:r w:rsidRPr="008E3CD3">
        <w:t xml:space="preserve"> of the Jewish Holocaust,</w:t>
      </w:r>
      <w:r w:rsidR="00340C7B">
        <w:t xml:space="preserve"> she writes that</w:t>
      </w:r>
      <w:r w:rsidRPr="008E3CD3">
        <w:t xml:space="preserve"> “in most respects the Germans were the </w:t>
      </w:r>
      <w:r w:rsidRPr="008E3CD3">
        <w:rPr>
          <w:i/>
          <w:iCs/>
        </w:rPr>
        <w:t>best educated</w:t>
      </w:r>
      <w:r w:rsidRPr="008E3CD3">
        <w:t xml:space="preserve"> people on earth</w:t>
      </w:r>
      <w:r w:rsidR="00E567F5" w:rsidRPr="008E3CD3">
        <w:t>”</w:t>
      </w:r>
      <w:r w:rsidRPr="008E3CD3">
        <w:t xml:space="preserve"> (Wynter, 1994, p. 60).</w:t>
      </w:r>
    </w:p>
    <w:p w14:paraId="0000002D" w14:textId="77777777" w:rsidR="00C77D38" w:rsidRPr="008E3CD3" w:rsidRDefault="00C77D38" w:rsidP="00C46A96">
      <w:pPr>
        <w:spacing w:line="480" w:lineRule="auto"/>
        <w:ind w:firstLine="0"/>
      </w:pPr>
    </w:p>
    <w:p w14:paraId="1E19AB0E" w14:textId="77777777" w:rsidR="00ED45A9" w:rsidRDefault="00C77D38" w:rsidP="00C46A96">
      <w:pPr>
        <w:spacing w:line="480" w:lineRule="auto"/>
      </w:pPr>
      <w:r w:rsidRPr="008E3CD3">
        <w:t xml:space="preserve">Wynter’s observation that the methods of elimination utilized by the US government and the Third Reich achieve similar genocidal ends </w:t>
      </w:r>
      <w:r w:rsidR="0025705F" w:rsidRPr="008E3CD3">
        <w:t>through</w:t>
      </w:r>
      <w:r w:rsidRPr="008E3CD3">
        <w:t xml:space="preserve"> the elimination of Black males is supported by recent historical scholarship and writings of Black political prisoners like George Jackson. Introduced as a refutation of previous scholarship which took the position that the Nazis were ultimately uninspired by American Race Law, James Q. Whitman argues in </w:t>
      </w:r>
      <w:r w:rsidRPr="008E3CD3">
        <w:rPr>
          <w:i/>
        </w:rPr>
        <w:t xml:space="preserve">Hitler’s American Model (2017) </w:t>
      </w:r>
      <w:r w:rsidRPr="008E3CD3">
        <w:rPr>
          <w:iCs/>
        </w:rPr>
        <w:t>that</w:t>
      </w:r>
      <w:r w:rsidRPr="008E3CD3">
        <w:t xml:space="preserve"> the Nazis took a sustained, </w:t>
      </w:r>
      <w:r w:rsidR="00A66280" w:rsidRPr="008E3CD3">
        <w:t>eager,</w:t>
      </w:r>
      <w:r w:rsidRPr="008E3CD3">
        <w:t xml:space="preserve"> and inspirational approach to </w:t>
      </w:r>
      <w:r w:rsidR="00A66280" w:rsidRPr="008E3CD3">
        <w:t xml:space="preserve">assimilating </w:t>
      </w:r>
      <w:r w:rsidRPr="008E3CD3">
        <w:t>American legal paradigms of race and citizenship. As Whitman observes, “as early as 1928 Hitler was speechifying admiringly about the way Americans had “gunned downed the millions of Redskins to a few hundred thousand and now keep the modest remnant under observation in a cage [reservation system]</w:t>
      </w:r>
      <w:r w:rsidR="00E567F5" w:rsidRPr="008E3CD3">
        <w:t>”</w:t>
      </w:r>
      <w:r w:rsidRPr="008E3CD3">
        <w:t xml:space="preserve"> (Whitman, 2017, p. 9). </w:t>
      </w:r>
    </w:p>
    <w:p w14:paraId="002965A1" w14:textId="77777777" w:rsidR="00ED45A9" w:rsidRDefault="00ED45A9" w:rsidP="00C46A96">
      <w:pPr>
        <w:spacing w:line="480" w:lineRule="auto"/>
      </w:pPr>
    </w:p>
    <w:p w14:paraId="0000002E" w14:textId="17214D28" w:rsidR="00C77D38" w:rsidRPr="008E3CD3" w:rsidRDefault="00C77D38" w:rsidP="00C46A96">
      <w:pPr>
        <w:spacing w:line="480" w:lineRule="auto"/>
      </w:pPr>
      <w:r w:rsidRPr="008E3CD3">
        <w:t xml:space="preserve">Making it clear that the goal of the Nazi officials </w:t>
      </w:r>
      <w:r w:rsidR="00340C7B" w:rsidRPr="008E3CD3">
        <w:t>was</w:t>
      </w:r>
      <w:r w:rsidR="00710568" w:rsidRPr="008E3CD3">
        <w:t xml:space="preserve"> </w:t>
      </w:r>
      <w:r w:rsidRPr="008E3CD3">
        <w:t xml:space="preserve">to drive the Jewish people into exile and create conditions of general attrition and intentional displacement, Whitman also turns attention to how the </w:t>
      </w:r>
      <w:proofErr w:type="spellStart"/>
      <w:r w:rsidRPr="008E3CD3">
        <w:t>misandric</w:t>
      </w:r>
      <w:proofErr w:type="spellEnd"/>
      <w:r w:rsidRPr="008E3CD3">
        <w:t xml:space="preserve"> logics of US and Nazi Law were reflected through Race Laws. Immigration laws in Ameri</w:t>
      </w:r>
      <w:r w:rsidR="00710568" w:rsidRPr="008E3CD3">
        <w:t>c</w:t>
      </w:r>
      <w:r w:rsidRPr="008E3CD3">
        <w:t>a, for instance, were references for Nazis seeking to keep the “body of the nation” pure of mixed Jewish persons [</w:t>
      </w:r>
      <w:r w:rsidR="00A66280" w:rsidRPr="008E3CD3">
        <w:t xml:space="preserve">i.e. those </w:t>
      </w:r>
      <w:r w:rsidRPr="008E3CD3">
        <w:t>fathered by a Jewish male] who posed a threat to social stability. They found inspiration in Amerika’s immigration law that stripped citizenship from white women who married outgroup racialized males. Whitman (2017) explains this legal technique thusly,</w:t>
      </w:r>
    </w:p>
    <w:p w14:paraId="0000002F" w14:textId="77777777" w:rsidR="00C77D38" w:rsidRPr="008E3CD3" w:rsidRDefault="00C77D38" w:rsidP="00C46A96">
      <w:pPr>
        <w:spacing w:line="480" w:lineRule="auto"/>
      </w:pPr>
    </w:p>
    <w:p w14:paraId="00000030" w14:textId="5A286788" w:rsidR="00C77D38" w:rsidRPr="008E3CD3" w:rsidRDefault="00C77D38" w:rsidP="00C46A96">
      <w:pPr>
        <w:spacing w:line="480" w:lineRule="auto"/>
        <w:ind w:left="720" w:right="720" w:firstLine="0"/>
      </w:pPr>
      <w:r w:rsidRPr="008E3CD3">
        <w:lastRenderedPageBreak/>
        <w:t xml:space="preserve">The implementation of the Nuremberg Laws focused in a similar way on marital choices: the Nazis faced the question of which half-Jewish Mischlinge, “mongrels,” would count as “Jews” by law. The answer they gave, in part, was that “mongrels” were “Jews” if they chose to marry other “Jews,” thus revealing their Jewish “inclinations” or the “strength” of their “Jewish blood.” Like an American woman who took a Japanese spouse, these were individuals who had chosen to associate themselves with a foreign element abhorrent to the healthy </w:t>
      </w:r>
      <w:r w:rsidRPr="008E3CD3">
        <w:rPr>
          <w:i/>
          <w:iCs/>
        </w:rPr>
        <w:t>Volk</w:t>
      </w:r>
      <w:r w:rsidRPr="008E3CD3">
        <w:t>-community</w:t>
      </w:r>
      <w:r w:rsidR="00E567F5" w:rsidRPr="008E3CD3">
        <w:t xml:space="preserve">. </w:t>
      </w:r>
      <w:r w:rsidRPr="008E3CD3">
        <w:t>(p. 59)</w:t>
      </w:r>
    </w:p>
    <w:p w14:paraId="00000031" w14:textId="77777777" w:rsidR="00C77D38" w:rsidRPr="008E3CD3" w:rsidRDefault="00C77D38" w:rsidP="00C46A96">
      <w:pPr>
        <w:spacing w:line="480" w:lineRule="auto"/>
      </w:pPr>
    </w:p>
    <w:p w14:paraId="1DC9835C" w14:textId="42836F8B" w:rsidR="00DF0C28" w:rsidRDefault="00710568" w:rsidP="00097D19">
      <w:pPr>
        <w:spacing w:line="480" w:lineRule="auto"/>
      </w:pPr>
      <w:r w:rsidRPr="008E3CD3">
        <w:t>Moreover</w:t>
      </w:r>
      <w:r w:rsidR="00C77D38" w:rsidRPr="008E3CD3">
        <w:t>, the legal devices used against Black Americans during this time were recognized by Germans to have the effect of internally colonizing the population, rendering their citizenship as “</w:t>
      </w:r>
      <w:r w:rsidR="00C8754C">
        <w:t>‘</w:t>
      </w:r>
      <w:r w:rsidR="00C77D38" w:rsidRPr="008E3CD3">
        <w:t>a dead letter</w:t>
      </w:r>
      <w:r w:rsidR="00C8754C">
        <w:t>’</w:t>
      </w:r>
      <w:r w:rsidR="00FF34BE" w:rsidRPr="008E3CD3">
        <w:t>”</w:t>
      </w:r>
      <w:r w:rsidR="00C77D38" w:rsidRPr="008E3CD3">
        <w:t xml:space="preserve"> (Whitman, 2017, p. 59). </w:t>
      </w:r>
      <w:r w:rsidR="00C8754C">
        <w:t>In fact, the</w:t>
      </w:r>
      <w:r w:rsidR="00C8754C" w:rsidRPr="008E3CD3">
        <w:t xml:space="preserve"> </w:t>
      </w:r>
      <w:r w:rsidR="00C8754C">
        <w:t xml:space="preserve">US </w:t>
      </w:r>
      <w:r w:rsidR="00C77D38" w:rsidRPr="008E3CD3">
        <w:t>stratagem of semi-colonialization through Jim Crow ‘dead letter’ citizenship</w:t>
      </w:r>
      <w:r w:rsidR="00340C7B">
        <w:t xml:space="preserve"> to </w:t>
      </w:r>
      <w:r w:rsidR="00C8754C">
        <w:t>contain its Black population</w:t>
      </w:r>
      <w:r w:rsidR="00C77D38" w:rsidRPr="008E3CD3">
        <w:t xml:space="preserve"> was a frequent reference for the Nazis and motivated them to draft the earliest anti-Jewish legislation “to exclude Jews from government, universities, and the legal profession</w:t>
      </w:r>
      <w:r w:rsidR="00FF34BE" w:rsidRPr="008E3CD3">
        <w:t>”</w:t>
      </w:r>
      <w:r w:rsidR="00C77D38" w:rsidRPr="008E3CD3">
        <w:t xml:space="preserve"> (Whitman, 2017, p. 66). Like other colonized populations, the Germans </w:t>
      </w:r>
      <w:r w:rsidR="00C91BA1" w:rsidRPr="008E3CD3">
        <w:t xml:space="preserve">used </w:t>
      </w:r>
      <w:r w:rsidR="00C77D38" w:rsidRPr="008E3CD3">
        <w:t>an ethnographic cultural essentialist lens of “biculturalism” wherein “the colonized were capable of switching strategically between European and local semiotic codes, thereby eluding the colonizer’s understanding and control</w:t>
      </w:r>
      <w:r w:rsidR="00FF34BE" w:rsidRPr="008E3CD3">
        <w:t>”</w:t>
      </w:r>
      <w:r w:rsidR="00C77D38" w:rsidRPr="008E3CD3">
        <w:t xml:space="preserve"> (Steinmetz, 2008, 594). </w:t>
      </w:r>
    </w:p>
    <w:p w14:paraId="00000032" w14:textId="2C824CD0" w:rsidR="00C77D38" w:rsidRPr="008E3CD3" w:rsidRDefault="00C77D38" w:rsidP="00C46A96">
      <w:pPr>
        <w:spacing w:line="480" w:lineRule="auto"/>
      </w:pPr>
      <w:r w:rsidRPr="008E3CD3">
        <w:t xml:space="preserve">In accordance with this view, Nazis constructed Blacks and Jews on a similar basis of racial inferiority. As Whitman observes, in Nazi literature “American blacks were not a desperately oppressed and impoverished population, but a menacing “alien race” of invaders </w:t>
      </w:r>
      <w:r w:rsidRPr="008E3CD3">
        <w:lastRenderedPageBreak/>
        <w:t>that threatened to get “the upper hand,” and therefore had to be thwarted</w:t>
      </w:r>
      <w:r w:rsidR="00B61A95" w:rsidRPr="008E3CD3">
        <w:t>”</w:t>
      </w:r>
      <w:r w:rsidRPr="008E3CD3">
        <w:t xml:space="preserve"> (Whitman, 2017, p. 67). But importantly, Nazi documents indicate that </w:t>
      </w:r>
      <w:r w:rsidR="00FA527A" w:rsidRPr="008E3CD3">
        <w:t xml:space="preserve">German state </w:t>
      </w:r>
      <w:r w:rsidRPr="008E3CD3">
        <w:t xml:space="preserve">administrators argued on several instances that the American social classificatory logics of race and its system of Jim Crow segregation </w:t>
      </w:r>
      <w:sdt>
        <w:sdtPr>
          <w:tag w:val="goog_rdk_12"/>
          <w:id w:val="-1884393086"/>
        </w:sdtPr>
        <w:sdtContent/>
      </w:sdt>
      <w:r w:rsidRPr="008E3CD3">
        <w:t xml:space="preserve">were </w:t>
      </w:r>
      <w:r w:rsidRPr="008E3CD3">
        <w:rPr>
          <w:i/>
        </w:rPr>
        <w:t xml:space="preserve">too harsh </w:t>
      </w:r>
      <w:r w:rsidRPr="008E3CD3">
        <w:t xml:space="preserve">to be </w:t>
      </w:r>
      <w:r w:rsidR="00086B17" w:rsidRPr="008E3CD3">
        <w:t xml:space="preserve">fully </w:t>
      </w:r>
      <w:r w:rsidRPr="008E3CD3">
        <w:t xml:space="preserve">implemented in Germany. One reason for this was the common law basis upon which American judges enforced the racial classification system of the dominant culture—what </w:t>
      </w:r>
      <w:r w:rsidR="009E390C" w:rsidRPr="008E3CD3">
        <w:t xml:space="preserve">Whitman </w:t>
      </w:r>
      <w:r w:rsidRPr="008E3CD3">
        <w:t>terms “</w:t>
      </w:r>
      <w:proofErr w:type="spellStart"/>
      <w:r w:rsidRPr="008E3CD3">
        <w:t>mongrelization</w:t>
      </w:r>
      <w:proofErr w:type="spellEnd"/>
      <w:r w:rsidRPr="008E3CD3">
        <w:t xml:space="preserve"> law.” As Whitman writes</w:t>
      </w:r>
      <w:r w:rsidR="007F2A13">
        <w:t xml:space="preserve">, </w:t>
      </w:r>
      <w:r w:rsidR="003671B7">
        <w:t xml:space="preserve">American law represented “the only body of foreign jurisprudence offering an extensive corpus of doctrine </w:t>
      </w:r>
      <w:r w:rsidR="003877FC">
        <w:t>that Nazi policy makers found” complementary enough for them “to investigate and exploit” (</w:t>
      </w:r>
      <w:r w:rsidR="00694BC6">
        <w:t xml:space="preserve">Whitman, 2017, p. 80). </w:t>
      </w:r>
      <w:r w:rsidR="00FD6CAF">
        <w:t xml:space="preserve">Nevertheless, “the Nazis were not ready to import American law [on matters of race] wholesale” </w:t>
      </w:r>
      <w:r w:rsidR="00B316BB">
        <w:t xml:space="preserve">partly </w:t>
      </w:r>
      <w:proofErr w:type="gramStart"/>
      <w:r w:rsidR="00B316BB">
        <w:t>due to the fact that</w:t>
      </w:r>
      <w:proofErr w:type="gramEnd"/>
      <w:r w:rsidR="00B316BB">
        <w:t xml:space="preserve"> they found it to be “too harsh to be embraced by the Third Reich” (Whitman, 2017, p. 80). </w:t>
      </w:r>
    </w:p>
    <w:p w14:paraId="00000035" w14:textId="77777777" w:rsidR="00C77D38" w:rsidRPr="008E3CD3" w:rsidRDefault="00C77D38" w:rsidP="00C46A96">
      <w:pPr>
        <w:spacing w:line="480" w:lineRule="auto"/>
        <w:ind w:firstLine="0"/>
      </w:pPr>
    </w:p>
    <w:p w14:paraId="71D9F3EE" w14:textId="635CBF23" w:rsidR="00445947" w:rsidRDefault="00512D33" w:rsidP="00C46A96">
      <w:pPr>
        <w:spacing w:line="480" w:lineRule="auto"/>
      </w:pPr>
      <w:r>
        <w:t xml:space="preserve">Paradoxically, </w:t>
      </w:r>
      <w:r w:rsidR="00AF37AB" w:rsidRPr="008E3CD3">
        <w:t>the</w:t>
      </w:r>
      <w:r w:rsidR="003227DD" w:rsidRPr="008E3CD3">
        <w:t xml:space="preserve"> pos</w:t>
      </w:r>
      <w:r w:rsidR="00AF37AB" w:rsidRPr="008E3CD3">
        <w:t>t-WW2 period</w:t>
      </w:r>
      <w:r>
        <w:t xml:space="preserve"> </w:t>
      </w:r>
      <w:r w:rsidR="00AF37AB" w:rsidRPr="008E3CD3">
        <w:t>“</w:t>
      </w:r>
      <w:r w:rsidR="0050679D" w:rsidRPr="008E3CD3">
        <w:t xml:space="preserve">fear of the revolt in the periphery on the one hand, and an embarrassment over the racialized language and practice of Fascists and Nazis on the other hand” </w:t>
      </w:r>
      <w:r>
        <w:t>spurred</w:t>
      </w:r>
      <w:r w:rsidR="0050679D" w:rsidRPr="008E3CD3">
        <w:t xml:space="preserve"> a </w:t>
      </w:r>
      <w:r w:rsidR="00525917" w:rsidRPr="008E3CD3">
        <w:t>reinvention</w:t>
      </w:r>
      <w:r w:rsidR="0050679D" w:rsidRPr="008E3CD3">
        <w:t xml:space="preserve"> of </w:t>
      </w:r>
      <w:r w:rsidR="00525917" w:rsidRPr="008E3CD3">
        <w:t xml:space="preserve">colonial </w:t>
      </w:r>
      <w:r w:rsidR="0098155D" w:rsidRPr="008E3CD3">
        <w:t xml:space="preserve">racial logics </w:t>
      </w:r>
      <w:r w:rsidR="00EB6FAD" w:rsidRPr="008E3CD3">
        <w:t>by the Western world</w:t>
      </w:r>
      <w:r>
        <w:t xml:space="preserve"> (Khalili, 2013, p. 236). In the place of </w:t>
      </w:r>
      <w:r w:rsidR="00793DD0">
        <w:t xml:space="preserve">racial eugenics, </w:t>
      </w:r>
      <w:r w:rsidR="00C8754C">
        <w:t xml:space="preserve">a </w:t>
      </w:r>
      <w:r w:rsidR="0098155D" w:rsidRPr="008E3CD3">
        <w:t>cultur</w:t>
      </w:r>
      <w:r w:rsidR="009D134A" w:rsidRPr="008E3CD3">
        <w:t>al valuation schema</w:t>
      </w:r>
      <w:r w:rsidR="00793DD0">
        <w:t xml:space="preserve"> emerged</w:t>
      </w:r>
      <w:r w:rsidR="0098155D" w:rsidRPr="008E3CD3">
        <w:t xml:space="preserve"> that ranked</w:t>
      </w:r>
      <w:r w:rsidR="009261B6" w:rsidRPr="008E3CD3">
        <w:t xml:space="preserve"> peoples</w:t>
      </w:r>
      <w:r w:rsidR="0098155D" w:rsidRPr="008E3CD3">
        <w:t xml:space="preserve"> </w:t>
      </w:r>
      <w:r w:rsidR="009261B6" w:rsidRPr="008E3CD3">
        <w:t>“</w:t>
      </w:r>
      <w:r w:rsidR="0098155D" w:rsidRPr="008E3CD3">
        <w:t>according to an exclusive set of criteria</w:t>
      </w:r>
      <w:r w:rsidR="00495555" w:rsidRPr="008E3CD3">
        <w:t>” and</w:t>
      </w:r>
      <w:r w:rsidR="0098155D" w:rsidRPr="008E3CD3">
        <w:t xml:space="preserve"> </w:t>
      </w:r>
      <w:r w:rsidR="009261B6" w:rsidRPr="008E3CD3">
        <w:t>“</w:t>
      </w:r>
      <w:r w:rsidR="0098155D" w:rsidRPr="008E3CD3">
        <w:t>in a predetermined fashion placed European and American cultures on one end of the spectrum and the colonized on the other end”</w:t>
      </w:r>
      <w:r w:rsidR="00DF11E5" w:rsidRPr="008E3CD3">
        <w:t xml:space="preserve"> (Khalili, </w:t>
      </w:r>
      <w:r w:rsidR="00A7307E" w:rsidRPr="008E3CD3">
        <w:t>2013, p. 236).</w:t>
      </w:r>
      <w:r w:rsidR="00DF5FD7" w:rsidRPr="008E3CD3">
        <w:t xml:space="preserve"> This new cultural grammar </w:t>
      </w:r>
      <w:r w:rsidR="0098155D" w:rsidRPr="008E3CD3">
        <w:t>provide</w:t>
      </w:r>
      <w:r w:rsidR="00DF5FD7" w:rsidRPr="008E3CD3">
        <w:t>d</w:t>
      </w:r>
      <w:r w:rsidR="0098155D" w:rsidRPr="008E3CD3">
        <w:t xml:space="preserve"> </w:t>
      </w:r>
      <w:r w:rsidR="00DF5FD7" w:rsidRPr="008E3CD3">
        <w:t>“</w:t>
      </w:r>
      <w:r w:rsidR="0098155D" w:rsidRPr="008E3CD3">
        <w:t>a basis for counterinsurgency action”</w:t>
      </w:r>
      <w:r w:rsidR="00230203" w:rsidRPr="008E3CD3">
        <w:t xml:space="preserve"> in formerly colonized areas </w:t>
      </w:r>
      <w:r w:rsidR="00230203" w:rsidRPr="00793DD0">
        <w:rPr>
          <w:i/>
          <w:iCs/>
        </w:rPr>
        <w:t>and</w:t>
      </w:r>
      <w:r w:rsidR="00230203" w:rsidRPr="008E3CD3">
        <w:t xml:space="preserve"> within the US</w:t>
      </w:r>
      <w:r w:rsidR="00A7307E" w:rsidRPr="008E3CD3">
        <w:t xml:space="preserve"> (</w:t>
      </w:r>
      <w:r w:rsidR="004D682A" w:rsidRPr="008E3CD3">
        <w:t xml:space="preserve">Khalili, 2013, p. 236; </w:t>
      </w:r>
      <w:r w:rsidR="00A7307E" w:rsidRPr="008E3CD3">
        <w:t xml:space="preserve">Newton, </w:t>
      </w:r>
      <w:r w:rsidR="004D682A" w:rsidRPr="008E3CD3">
        <w:t>197</w:t>
      </w:r>
      <w:r w:rsidR="007C462E" w:rsidRPr="008E3CD3">
        <w:t>4</w:t>
      </w:r>
      <w:r w:rsidR="004D682A" w:rsidRPr="008E3CD3">
        <w:t>; Clay-Gilmore, 2023).</w:t>
      </w:r>
    </w:p>
    <w:p w14:paraId="0B6E029B" w14:textId="77777777" w:rsidR="00445947" w:rsidRDefault="00445947" w:rsidP="00C46A96">
      <w:pPr>
        <w:spacing w:line="480" w:lineRule="auto"/>
      </w:pPr>
    </w:p>
    <w:p w14:paraId="6E9905CB" w14:textId="037823F8" w:rsidR="00DD64EA" w:rsidRPr="008E3CD3" w:rsidRDefault="003F58C7" w:rsidP="00C46A96">
      <w:pPr>
        <w:spacing w:line="480" w:lineRule="auto"/>
      </w:pPr>
      <w:r w:rsidRPr="008E3CD3">
        <w:lastRenderedPageBreak/>
        <w:t xml:space="preserve">As historian Elizabeth Hinton explains, </w:t>
      </w:r>
      <w:r w:rsidR="004E5338" w:rsidRPr="008E3CD3">
        <w:t>this cultural grammar led American policymakers to</w:t>
      </w:r>
      <w:r w:rsidR="009261B6" w:rsidRPr="008E3CD3">
        <w:t>ward</w:t>
      </w:r>
      <w:r w:rsidR="004E5338" w:rsidRPr="008E3CD3">
        <w:t xml:space="preserve"> </w:t>
      </w:r>
      <w:r w:rsidR="005278F6" w:rsidRPr="008E3CD3">
        <w:t>“</w:t>
      </w:r>
      <w:r w:rsidR="00821B25" w:rsidRPr="008E3CD3">
        <w:t>cultural interpretations of racial inequality</w:t>
      </w:r>
      <w:r w:rsidR="00801134" w:rsidRPr="008E3CD3">
        <w:t xml:space="preserve">” </w:t>
      </w:r>
      <w:r w:rsidR="006667CD" w:rsidRPr="008E3CD3">
        <w:t xml:space="preserve">which rationalized </w:t>
      </w:r>
      <w:r w:rsidR="00801134" w:rsidRPr="008E3CD3">
        <w:t xml:space="preserve">new domestic agendas </w:t>
      </w:r>
      <w:r w:rsidR="006667CD" w:rsidRPr="008E3CD3">
        <w:t xml:space="preserve">that </w:t>
      </w:r>
      <w:r w:rsidR="00B910DC" w:rsidRPr="008E3CD3">
        <w:t xml:space="preserve">encouraged “the continual flow of law enforcement resources into low-income African </w:t>
      </w:r>
      <w:r w:rsidR="00975EB0" w:rsidRPr="008E3CD3">
        <w:t>American</w:t>
      </w:r>
      <w:r w:rsidR="00B910DC" w:rsidRPr="008E3CD3">
        <w:t xml:space="preserve"> communities</w:t>
      </w:r>
      <w:r w:rsidR="001F5B7F" w:rsidRPr="008E3CD3">
        <w:t>”</w:t>
      </w:r>
      <w:r w:rsidR="0098328B" w:rsidRPr="008E3CD3">
        <w:t xml:space="preserve"> (Hinton, 2017, p. 18)</w:t>
      </w:r>
      <w:r w:rsidR="001F5B7F" w:rsidRPr="008E3CD3">
        <w:t>.</w:t>
      </w:r>
      <w:r w:rsidR="00821B25" w:rsidRPr="008E3CD3">
        <w:t xml:space="preserve"> </w:t>
      </w:r>
      <w:r w:rsidR="00FC0BC0" w:rsidRPr="008E3CD3">
        <w:t>In the end</w:t>
      </w:r>
      <w:r w:rsidR="00B910DC" w:rsidRPr="008E3CD3">
        <w:t>, this precipitated</w:t>
      </w:r>
      <w:r w:rsidR="00F20A10" w:rsidRPr="008E3CD3">
        <w:t xml:space="preserve"> “a new scale and scope in” </w:t>
      </w:r>
      <w:r w:rsidR="00363928" w:rsidRPr="008E3CD3">
        <w:t xml:space="preserve">domestic </w:t>
      </w:r>
      <w:r w:rsidR="00F20A10" w:rsidRPr="008E3CD3">
        <w:t xml:space="preserve">police </w:t>
      </w:r>
      <w:r w:rsidR="00363928" w:rsidRPr="008E3CD3">
        <w:t>counterinsurgency campaigns within the US</w:t>
      </w:r>
      <w:r w:rsidR="00F61262" w:rsidRPr="008E3CD3">
        <w:t xml:space="preserve"> (Hinton &amp; Cook, 202</w:t>
      </w:r>
      <w:r w:rsidR="002F2F6B" w:rsidRPr="008E3CD3">
        <w:t>1</w:t>
      </w:r>
      <w:r w:rsidR="00D4695A" w:rsidRPr="008E3CD3">
        <w:t xml:space="preserve"> p. </w:t>
      </w:r>
      <w:r w:rsidR="00DB28B0" w:rsidRPr="008E3CD3">
        <w:t>274</w:t>
      </w:r>
      <w:r w:rsidR="0098328B" w:rsidRPr="008E3CD3">
        <w:t>; Allen, 2005</w:t>
      </w:r>
      <w:r w:rsidR="00F61262" w:rsidRPr="008E3CD3">
        <w:t xml:space="preserve">). </w:t>
      </w:r>
      <w:r w:rsidR="0060440A" w:rsidRPr="008E3CD3">
        <w:t xml:space="preserve">Contrary to the dominant narratives in American scholarship that </w:t>
      </w:r>
      <w:r w:rsidR="00480817" w:rsidRPr="008E3CD3">
        <w:t xml:space="preserve">“the rise of a national crime-control program at the height of the civil rights movement” </w:t>
      </w:r>
      <w:r w:rsidR="006E6F59" w:rsidRPr="008E3CD3">
        <w:t xml:space="preserve">was simply “a logical response to rising crime rates,” </w:t>
      </w:r>
      <w:r w:rsidR="00CB3C93" w:rsidRPr="008E3CD3">
        <w:t xml:space="preserve">Hinton explains that </w:t>
      </w:r>
      <w:r w:rsidR="00A67B48" w:rsidRPr="008E3CD3">
        <w:t>this was in fact a response “</w:t>
      </w:r>
      <w:r w:rsidR="00537B0A" w:rsidRPr="008E3CD3">
        <w:t>to demographic transformations, the victories of civil rights protest, and the threat of large-scale urban disorder” posed by Black America</w:t>
      </w:r>
      <w:r w:rsidR="00643041" w:rsidRPr="008E3CD3">
        <w:t xml:space="preserve"> (Hinton &amp; Cook, 202</w:t>
      </w:r>
      <w:r w:rsidR="002F2F6B" w:rsidRPr="008E3CD3">
        <w:t>1, p. 27</w:t>
      </w:r>
      <w:r w:rsidR="00D368D2" w:rsidRPr="008E3CD3">
        <w:t>1)</w:t>
      </w:r>
      <w:r w:rsidR="00537B0A" w:rsidRPr="008E3CD3">
        <w:t>.</w:t>
      </w:r>
    </w:p>
    <w:p w14:paraId="253D91E1" w14:textId="77777777" w:rsidR="00DD64EA" w:rsidRPr="008E3CD3" w:rsidRDefault="00DD64EA" w:rsidP="00C46A96">
      <w:pPr>
        <w:spacing w:line="480" w:lineRule="auto"/>
      </w:pPr>
    </w:p>
    <w:p w14:paraId="7F379546" w14:textId="77777777" w:rsidR="001247D8" w:rsidRDefault="00B86DB4" w:rsidP="00097D19">
      <w:pPr>
        <w:spacing w:line="480" w:lineRule="auto"/>
      </w:pPr>
      <w:r w:rsidRPr="008E3CD3">
        <w:t xml:space="preserve">To manage the </w:t>
      </w:r>
      <w:r w:rsidR="005F6E8A" w:rsidRPr="008E3CD3">
        <w:t xml:space="preserve">threat of ghetto riots and the </w:t>
      </w:r>
      <w:r w:rsidR="00B7683A" w:rsidRPr="008E3CD3">
        <w:t>C</w:t>
      </w:r>
      <w:r w:rsidR="005F6E8A" w:rsidRPr="008E3CD3">
        <w:t>ivil-</w:t>
      </w:r>
      <w:r w:rsidR="00B7683A" w:rsidRPr="008E3CD3">
        <w:t>R</w:t>
      </w:r>
      <w:r w:rsidR="005F6E8A" w:rsidRPr="008E3CD3">
        <w:t xml:space="preserve">ights cum Black Power movement, </w:t>
      </w:r>
      <w:r w:rsidR="008D2F95" w:rsidRPr="008E3CD3">
        <w:t xml:space="preserve">officials at all levels of government </w:t>
      </w:r>
      <w:r w:rsidR="00C869DA" w:rsidRPr="008E3CD3">
        <w:t>crafted public policy which allowed for</w:t>
      </w:r>
      <w:r w:rsidR="00AE5753" w:rsidRPr="008E3CD3">
        <w:t xml:space="preserve"> “an unprecedented</w:t>
      </w:r>
      <w:r w:rsidR="00C869DA" w:rsidRPr="008E3CD3">
        <w:t xml:space="preserve"> federal investment in law enforcement” that “would prevent future disorder” </w:t>
      </w:r>
      <w:r w:rsidR="00B405C3" w:rsidRPr="008E3CD3">
        <w:t xml:space="preserve">(Hinton &amp; Cook, </w:t>
      </w:r>
      <w:r w:rsidR="008454B0" w:rsidRPr="008E3CD3">
        <w:t xml:space="preserve">2020, p. </w:t>
      </w:r>
      <w:r w:rsidR="003E1BED" w:rsidRPr="008E3CD3">
        <w:t>272</w:t>
      </w:r>
      <w:r w:rsidR="008454B0" w:rsidRPr="008E3CD3">
        <w:t>).</w:t>
      </w:r>
      <w:r w:rsidR="000273CF" w:rsidRPr="008E3CD3">
        <w:t xml:space="preserve"> </w:t>
      </w:r>
      <w:r w:rsidR="008E177E" w:rsidRPr="008E3CD3">
        <w:t xml:space="preserve">Indeed, the riots of the 60s “demonstrated massive unrest among inner-city residents, for whom civil rights and voting rights did not change the impoverishment and dehumanization of their lives” (Allen, 2005, p. 2). To ensure law and order against Black rebellion through </w:t>
      </w:r>
      <w:r w:rsidR="009E390C" w:rsidRPr="008E3CD3">
        <w:t xml:space="preserve">the </w:t>
      </w:r>
      <w:r w:rsidR="00A852B0" w:rsidRPr="008E3CD3">
        <w:t xml:space="preserve">cutting-edge application of the </w:t>
      </w:r>
      <w:r w:rsidR="00DD2C71" w:rsidRPr="008E3CD3">
        <w:t>“</w:t>
      </w:r>
      <w:r w:rsidR="008E177E" w:rsidRPr="008E3CD3">
        <w:t xml:space="preserve">concept of counterinsurgency,” US officials </w:t>
      </w:r>
      <w:r w:rsidR="00F8071C" w:rsidRPr="008E3CD3">
        <w:t>administrated</w:t>
      </w:r>
      <w:r w:rsidR="006D55CC" w:rsidRPr="008E3CD3">
        <w:t xml:space="preserve"> the Black population </w:t>
      </w:r>
      <w:r w:rsidR="00F8071C" w:rsidRPr="008E3CD3">
        <w:t>like</w:t>
      </w:r>
      <w:r w:rsidR="006D55CC" w:rsidRPr="008E3CD3">
        <w:t xml:space="preserve"> a foreign </w:t>
      </w:r>
      <w:r w:rsidR="00200313" w:rsidRPr="008E3CD3">
        <w:t>threat and socially engineered</w:t>
      </w:r>
      <w:r w:rsidR="008E177E" w:rsidRPr="008E3CD3">
        <w:t xml:space="preserve"> “the demonization and criminalization of young black men in earnest”</w:t>
      </w:r>
      <w:r w:rsidR="00257FE9" w:rsidRPr="008E3CD3">
        <w:t xml:space="preserve"> </w:t>
      </w:r>
      <w:r w:rsidR="009E390C" w:rsidRPr="008E3CD3">
        <w:t xml:space="preserve">which </w:t>
      </w:r>
      <w:r w:rsidR="003D73BB" w:rsidRPr="008E3CD3">
        <w:t>gave birth to “an enormous prison industrial complex that thrives on the incarceration” of this group</w:t>
      </w:r>
      <w:r w:rsidR="008E177E" w:rsidRPr="008E3CD3">
        <w:t xml:space="preserve"> (</w:t>
      </w:r>
      <w:r w:rsidR="009E390C" w:rsidRPr="008E3CD3">
        <w:t xml:space="preserve">Allen, 2005, p. 2; </w:t>
      </w:r>
      <w:r w:rsidR="008E177E" w:rsidRPr="008E3CD3">
        <w:t>Newton, 197</w:t>
      </w:r>
      <w:r w:rsidR="007C462E" w:rsidRPr="008E3CD3">
        <w:t>4</w:t>
      </w:r>
      <w:r w:rsidR="006D55CC" w:rsidRPr="008E3CD3">
        <w:t>; 1980</w:t>
      </w:r>
      <w:r w:rsidR="00200313" w:rsidRPr="008E3CD3">
        <w:t>; Burton, 2023;</w:t>
      </w:r>
      <w:r w:rsidR="008E177E" w:rsidRPr="008E3CD3">
        <w:t xml:space="preserve"> </w:t>
      </w:r>
      <w:r w:rsidR="009E390C" w:rsidRPr="008E3CD3">
        <w:t>Clay-Gilmore, 2023</w:t>
      </w:r>
      <w:r w:rsidR="008E177E" w:rsidRPr="008E3CD3">
        <w:t xml:space="preserve">). </w:t>
      </w:r>
    </w:p>
    <w:p w14:paraId="210587DC" w14:textId="77777777" w:rsidR="001247D8" w:rsidRDefault="001247D8" w:rsidP="00097D19">
      <w:pPr>
        <w:spacing w:line="480" w:lineRule="auto"/>
      </w:pPr>
    </w:p>
    <w:p w14:paraId="5B43A995" w14:textId="1F59C678" w:rsidR="00B760EF" w:rsidRDefault="00417A09" w:rsidP="00097D19">
      <w:pPr>
        <w:spacing w:line="480" w:lineRule="auto"/>
      </w:pPr>
      <w:r w:rsidRPr="008E3CD3">
        <w:t>So</w:t>
      </w:r>
      <w:r w:rsidR="008137B0" w:rsidRPr="008E3CD3">
        <w:t xml:space="preserve">, </w:t>
      </w:r>
      <w:r w:rsidR="00561D4A" w:rsidRPr="008E3CD3">
        <w:t>despite</w:t>
      </w:r>
      <w:r w:rsidRPr="008E3CD3">
        <w:t xml:space="preserve"> the</w:t>
      </w:r>
      <w:r w:rsidR="003E5794" w:rsidRPr="008E3CD3">
        <w:t xml:space="preserve"> fact that</w:t>
      </w:r>
      <w:r w:rsidR="008137B0" w:rsidRPr="008E3CD3">
        <w:t xml:space="preserve"> </w:t>
      </w:r>
      <w:r w:rsidR="009E390C" w:rsidRPr="008E3CD3">
        <w:t xml:space="preserve">the </w:t>
      </w:r>
      <w:r w:rsidR="00624208" w:rsidRPr="008E3CD3">
        <w:t xml:space="preserve">“acceleration of mass incarceration became modus operandi in the United States after the Reagan era wars on drugs and gains in the </w:t>
      </w:r>
      <w:r w:rsidR="00561D4A" w:rsidRPr="008E3CD3">
        <w:t>1990s,”</w:t>
      </w:r>
      <w:r w:rsidRPr="008E3CD3">
        <w:t xml:space="preserve"> Hinton</w:t>
      </w:r>
      <w:r w:rsidR="000D263C" w:rsidRPr="008E3CD3">
        <w:t>’s work</w:t>
      </w:r>
      <w:r w:rsidRPr="008E3CD3">
        <w:t xml:space="preserve"> shows that</w:t>
      </w:r>
      <w:r w:rsidR="00561D4A" w:rsidRPr="008E3CD3">
        <w:t xml:space="preserve"> the roots of the </w:t>
      </w:r>
      <w:r w:rsidR="00F47E3A" w:rsidRPr="008E3CD3">
        <w:t xml:space="preserve">post-Jim Crow </w:t>
      </w:r>
      <w:r w:rsidR="00561D4A" w:rsidRPr="008E3CD3">
        <w:t xml:space="preserve">US carceral regime towards Black Americans </w:t>
      </w:r>
      <w:r w:rsidR="00163D10" w:rsidRPr="008E3CD3">
        <w:t xml:space="preserve">lie in the successful </w:t>
      </w:r>
      <w:r w:rsidR="0018437C" w:rsidRPr="008E3CD3">
        <w:t>implementation of oil-slick</w:t>
      </w:r>
      <w:r w:rsidR="00C66389" w:rsidRPr="008E3CD3">
        <w:t xml:space="preserve">/comprehensive tactics of counterinsurgency in policies </w:t>
      </w:r>
      <w:r w:rsidR="000D263C" w:rsidRPr="008E3CD3">
        <w:t xml:space="preserve">to crush revolt </w:t>
      </w:r>
      <w:r w:rsidR="00C66389" w:rsidRPr="008E3CD3">
        <w:t>during the 60s and 70s</w:t>
      </w:r>
      <w:r w:rsidR="003A1170" w:rsidRPr="008E3CD3">
        <w:t xml:space="preserve"> (Hinton &amp; Cook, 202</w:t>
      </w:r>
      <w:r w:rsidR="00C5424E" w:rsidRPr="008E3CD3">
        <w:t>1</w:t>
      </w:r>
      <w:r w:rsidR="003A1170" w:rsidRPr="008E3CD3">
        <w:t xml:space="preserve">, p. </w:t>
      </w:r>
      <w:r w:rsidR="00E90B07" w:rsidRPr="008E3CD3">
        <w:t>274</w:t>
      </w:r>
      <w:r w:rsidR="003A1170" w:rsidRPr="008E3CD3">
        <w:t>; Clay-Gilmore, 2023).</w:t>
      </w:r>
      <w:r w:rsidR="000D263C" w:rsidRPr="008E3CD3">
        <w:t xml:space="preserve"> </w:t>
      </w:r>
      <w:r w:rsidR="00D50A4D">
        <w:t xml:space="preserve">Today, </w:t>
      </w:r>
      <w:r w:rsidR="00177211">
        <w:t xml:space="preserve">in the aftermath of the oft-touted triumphs of the civil rights movement, “African Americans are incarcerated </w:t>
      </w:r>
      <w:r w:rsidR="00814B71">
        <w:t>at seven times the rate of whites, nearly double the disparity measured before desegregation</w:t>
      </w:r>
      <w:r w:rsidR="0032610C">
        <w:t>” (</w:t>
      </w:r>
      <w:proofErr w:type="spellStart"/>
      <w:r w:rsidR="0032610C">
        <w:t>Perkinson</w:t>
      </w:r>
      <w:proofErr w:type="spellEnd"/>
      <w:r w:rsidR="0032610C">
        <w:t>, 20</w:t>
      </w:r>
      <w:r w:rsidR="00EC5979">
        <w:t>10</w:t>
      </w:r>
      <w:r w:rsidR="0032610C">
        <w:t>, p. 8).</w:t>
      </w:r>
      <w:r w:rsidR="00A154A2">
        <w:t xml:space="preserve"> In a similar manner that Levi describes language barrier</w:t>
      </w:r>
      <w:r w:rsidR="00442D77">
        <w:t xml:space="preserve">s </w:t>
      </w:r>
      <w:r w:rsidR="00BA53B2">
        <w:t xml:space="preserve">characterizing </w:t>
      </w:r>
      <w:r w:rsidR="0066454A">
        <w:t xml:space="preserve">his confrontation with the labor camp in </w:t>
      </w:r>
      <w:r w:rsidR="0066454A" w:rsidRPr="008E3CD3">
        <w:t>Auschwitz</w:t>
      </w:r>
      <w:r w:rsidR="002B0357">
        <w:t xml:space="preserve">, many Black men who are captured by the criminal justice system are functionally illiterate. As historian Robert </w:t>
      </w:r>
      <w:proofErr w:type="spellStart"/>
      <w:r w:rsidR="002B0357">
        <w:t>Perkinson</w:t>
      </w:r>
      <w:proofErr w:type="spellEnd"/>
      <w:r w:rsidR="002B0357">
        <w:t xml:space="preserve"> </w:t>
      </w:r>
      <w:r w:rsidR="002506B5">
        <w:t>explains</w:t>
      </w:r>
      <w:r w:rsidR="002B0357">
        <w:t xml:space="preserve">, </w:t>
      </w:r>
    </w:p>
    <w:p w14:paraId="0EF7EDB9" w14:textId="0431C2DB" w:rsidR="002B0357" w:rsidRDefault="002B0357" w:rsidP="00097D19">
      <w:pPr>
        <w:spacing w:line="480" w:lineRule="auto"/>
      </w:pPr>
    </w:p>
    <w:p w14:paraId="6DC9EBD2" w14:textId="6D2DD4F5" w:rsidR="00A13D1E" w:rsidRDefault="00A13D1E" w:rsidP="00097D19">
      <w:pPr>
        <w:spacing w:line="480" w:lineRule="auto"/>
        <w:ind w:left="720" w:right="720" w:firstLine="0"/>
      </w:pPr>
      <w:r>
        <w:t>Along the margins of American society, however—in poverty-blighted rural areas and struggling urban cores—imprisonment has become commonplace. One out of every six African American men has spent time in prison, one out of every thirteen Hispanics. If one takes a snapshot of those currently incarcerated, the socioeconomic indicators read more like a fact sheet from Afghanistan than the first world. Roughly half of today’s prison inmates are functionally illiterate. Four out of five criminal defendants qualify as indigent before the courts</w:t>
      </w:r>
      <w:r w:rsidR="00E25F21">
        <w:t>. (</w:t>
      </w:r>
      <w:proofErr w:type="spellStart"/>
      <w:r w:rsidR="00E25F21">
        <w:t>Perkinson</w:t>
      </w:r>
      <w:proofErr w:type="spellEnd"/>
      <w:r w:rsidR="00E25F21">
        <w:t>, 20</w:t>
      </w:r>
      <w:r w:rsidR="00EC5979">
        <w:t>10</w:t>
      </w:r>
      <w:r w:rsidR="00E25F21">
        <w:t>, p.8)</w:t>
      </w:r>
    </w:p>
    <w:p w14:paraId="00871A3E" w14:textId="77777777" w:rsidR="00B760EF" w:rsidRDefault="00B760EF" w:rsidP="00097D19">
      <w:pPr>
        <w:spacing w:line="480" w:lineRule="auto"/>
        <w:ind w:firstLine="0"/>
      </w:pPr>
    </w:p>
    <w:p w14:paraId="00000036" w14:textId="62384D70" w:rsidR="00C77D38" w:rsidRPr="008E3CD3" w:rsidRDefault="003529A6" w:rsidP="00C46A96">
      <w:pPr>
        <w:spacing w:line="480" w:lineRule="auto"/>
      </w:pPr>
      <w:r w:rsidRPr="008E3CD3">
        <w:lastRenderedPageBreak/>
        <w:t>I</w:t>
      </w:r>
      <w:r w:rsidR="00C77D38" w:rsidRPr="008E3CD3">
        <w:t>n</w:t>
      </w:r>
      <w:r w:rsidR="00432A0F" w:rsidRPr="008E3CD3">
        <w:t xml:space="preserve"> </w:t>
      </w:r>
      <w:r w:rsidRPr="008E3CD3">
        <w:t>his</w:t>
      </w:r>
      <w:r w:rsidR="00C77D38" w:rsidRPr="008E3CD3">
        <w:t xml:space="preserve"> most popular collection of </w:t>
      </w:r>
      <w:r w:rsidR="00AC428F" w:rsidRPr="008E3CD3">
        <w:t xml:space="preserve">prison </w:t>
      </w:r>
      <w:r w:rsidR="00C77D38" w:rsidRPr="008E3CD3">
        <w:t xml:space="preserve">writings </w:t>
      </w:r>
      <w:r w:rsidR="00C77D38" w:rsidRPr="008E3CD3">
        <w:rPr>
          <w:i/>
        </w:rPr>
        <w:t>Soledad Brother (1970)</w:t>
      </w:r>
      <w:r w:rsidR="00C77D38" w:rsidRPr="008E3CD3">
        <w:t xml:space="preserve"> </w:t>
      </w:r>
      <w:r w:rsidR="003E5794" w:rsidRPr="008E3CD3">
        <w:t>Black Panther and political theorist</w:t>
      </w:r>
      <w:r w:rsidR="00AB7130" w:rsidRPr="008E3CD3">
        <w:t xml:space="preserve"> </w:t>
      </w:r>
      <w:r w:rsidR="00C77D38" w:rsidRPr="008E3CD3">
        <w:t xml:space="preserve">George Jackson </w:t>
      </w:r>
      <w:r w:rsidR="009777E7" w:rsidRPr="008E3CD3">
        <w:t>provides readers with a</w:t>
      </w:r>
      <w:r w:rsidR="005905FE" w:rsidRPr="008E3CD3">
        <w:t xml:space="preserve"> </w:t>
      </w:r>
      <w:r w:rsidR="00AD359B">
        <w:t>gut-wrenching</w:t>
      </w:r>
      <w:r w:rsidR="00004977">
        <w:t>,</w:t>
      </w:r>
      <w:r w:rsidR="00AD359B" w:rsidRPr="008E3CD3">
        <w:t xml:space="preserve"> </w:t>
      </w:r>
      <w:r w:rsidR="00004977">
        <w:t>embryonic</w:t>
      </w:r>
      <w:r w:rsidR="00004977" w:rsidRPr="008E3CD3">
        <w:t xml:space="preserve"> </w:t>
      </w:r>
      <w:r w:rsidR="005905FE" w:rsidRPr="008E3CD3">
        <w:t>portrait</w:t>
      </w:r>
      <w:r w:rsidR="009777E7" w:rsidRPr="008E3CD3">
        <w:t xml:space="preserve"> of the post-Jim Crow US police state</w:t>
      </w:r>
      <w:r w:rsidR="005905FE" w:rsidRPr="008E3CD3">
        <w:t>. In the work, Jackson</w:t>
      </w:r>
      <w:r w:rsidR="009777E7" w:rsidRPr="008E3CD3">
        <w:t xml:space="preserve"> </w:t>
      </w:r>
      <w:r w:rsidR="00C77D38" w:rsidRPr="008E3CD3">
        <w:t xml:space="preserve">conceptualizes the US racial order as one which seeks to organize the interiority of </w:t>
      </w:r>
      <w:r w:rsidR="009777E7" w:rsidRPr="008E3CD3">
        <w:t xml:space="preserve">the </w:t>
      </w:r>
      <w:r w:rsidR="00C77D38" w:rsidRPr="008E3CD3">
        <w:t xml:space="preserve">Black male for </w:t>
      </w:r>
      <w:r w:rsidR="009B4332" w:rsidRPr="008E3CD3">
        <w:t xml:space="preserve">a </w:t>
      </w:r>
      <w:r w:rsidR="00C77D38" w:rsidRPr="008E3CD3">
        <w:t>life in prison from birth. As he explains, for the prison to be properly understood there must be a break with western disciplinary systems of knowledge (especially criminology) and an examination of the attributes within the basic social structure of the “</w:t>
      </w:r>
      <w:r w:rsidR="006F6B66" w:rsidRPr="008E3CD3">
        <w:t>American</w:t>
      </w:r>
      <w:r w:rsidR="00C77D38" w:rsidRPr="008E3CD3">
        <w:t xml:space="preserve"> historical experience</w:t>
      </w:r>
      <w:r w:rsidR="00B61A95" w:rsidRPr="008E3CD3">
        <w:t>”</w:t>
      </w:r>
      <w:r w:rsidR="00C77D38" w:rsidRPr="008E3CD3">
        <w:t xml:space="preserve"> (Jackson, 1970, p. 22). Jackson </w:t>
      </w:r>
      <w:r w:rsidR="00812E35" w:rsidRPr="008E3CD3">
        <w:t xml:space="preserve">offers </w:t>
      </w:r>
      <w:r w:rsidR="00C77D38" w:rsidRPr="008E3CD3">
        <w:t xml:space="preserve">a precise depiction of the depths of violence Black men experience and its impact on the existential contours of their being under </w:t>
      </w:r>
      <w:r w:rsidR="006F6B66" w:rsidRPr="008E3CD3">
        <w:t>American</w:t>
      </w:r>
      <w:r w:rsidR="00C77D38" w:rsidRPr="008E3CD3">
        <w:t xml:space="preserve"> colonial logics—which he analytically defines as fascism. Jackson (1970) writes that,</w:t>
      </w:r>
      <w:r w:rsidR="005907E2" w:rsidRPr="008E3CD3">
        <w:t xml:space="preserve"> </w:t>
      </w:r>
    </w:p>
    <w:p w14:paraId="00000037" w14:textId="77777777" w:rsidR="00C77D38" w:rsidRPr="008E3CD3" w:rsidRDefault="00C77D38" w:rsidP="00C46A96">
      <w:pPr>
        <w:spacing w:line="480" w:lineRule="auto"/>
      </w:pPr>
    </w:p>
    <w:p w14:paraId="2FBD1E8E" w14:textId="1198F8D5" w:rsidR="00E372D1" w:rsidRPr="008E3CD3" w:rsidRDefault="00C77D38" w:rsidP="00097D19">
      <w:pPr>
        <w:spacing w:line="480" w:lineRule="auto"/>
        <w:ind w:left="720" w:right="720" w:firstLine="0"/>
      </w:pPr>
      <w:r w:rsidRPr="008E3CD3">
        <w:t xml:space="preserve">After one concedes that racism is stamped unalterably into the present nature of </w:t>
      </w:r>
      <w:r w:rsidR="006F6B66" w:rsidRPr="008E3CD3">
        <w:t>American</w:t>
      </w:r>
      <w:r w:rsidRPr="008E3CD3">
        <w:t xml:space="preserve"> sociopolitical and economic life in general (the definition of fascism is: a police state wherein the political ascendancy is tied into and protects the interests of the upper class — characterized by militarism, </w:t>
      </w:r>
      <w:r w:rsidRPr="008E3CD3">
        <w:rPr>
          <w:i/>
        </w:rPr>
        <w:t>racism</w:t>
      </w:r>
      <w:r w:rsidRPr="008E3CD3">
        <w:t xml:space="preserve">, and imperialism), and concedes further that criminals and crime arise from material, economic, sociopolitical causes, we can then burn </w:t>
      </w:r>
      <w:r w:rsidRPr="008E3CD3">
        <w:rPr>
          <w:i/>
        </w:rPr>
        <w:t xml:space="preserve">all </w:t>
      </w:r>
      <w:r w:rsidRPr="008E3CD3">
        <w:t>of the criminology and penology libraries and direct our attention where it will do some good</w:t>
      </w:r>
      <w:r w:rsidR="00B61A95" w:rsidRPr="008E3CD3">
        <w:t>.</w:t>
      </w:r>
      <w:r w:rsidRPr="008E3CD3">
        <w:t xml:space="preserve"> (p. 22)</w:t>
      </w:r>
    </w:p>
    <w:p w14:paraId="03D6A28E" w14:textId="77777777" w:rsidR="00C923FD" w:rsidRDefault="00C923FD" w:rsidP="00097D19">
      <w:pPr>
        <w:spacing w:line="480" w:lineRule="auto"/>
        <w:ind w:firstLine="0"/>
      </w:pPr>
    </w:p>
    <w:p w14:paraId="12D3EB10" w14:textId="644B873C" w:rsidR="00C77D38" w:rsidRPr="008E3CD3" w:rsidRDefault="00C77D38" w:rsidP="00C46A96">
      <w:pPr>
        <w:spacing w:line="480" w:lineRule="auto"/>
      </w:pPr>
      <w:r w:rsidRPr="008E3CD3">
        <w:t xml:space="preserve">In his descriptions of Soledad prison Jackson echoes Levi, reporting regularly instances of beatings, sexual violations (being stripped naked and skin-searched arbitrarily by administrators/guards), </w:t>
      </w:r>
      <w:r w:rsidR="002025A9">
        <w:t xml:space="preserve">forced labor, </w:t>
      </w:r>
      <w:r w:rsidRPr="008E3CD3">
        <w:t xml:space="preserve">the social stratification between </w:t>
      </w:r>
      <w:r w:rsidRPr="008E3CD3">
        <w:rPr>
          <w:i/>
          <w:iCs/>
        </w:rPr>
        <w:t>kinds</w:t>
      </w:r>
      <w:r w:rsidRPr="008E3CD3">
        <w:t xml:space="preserve"> of men premised </w:t>
      </w:r>
      <w:r w:rsidRPr="008E3CD3">
        <w:lastRenderedPageBreak/>
        <w:t>on their race (Blacks and Jews were at the bottom) and a deep subjective alienation generated from the function of the prison which i</w:t>
      </w:r>
      <w:r w:rsidR="0078255F" w:rsidRPr="008E3CD3">
        <w:t>tself i</w:t>
      </w:r>
      <w:r w:rsidRPr="008E3CD3">
        <w:t xml:space="preserve">s configured on the aspiration of whites’ group racial consciousness </w:t>
      </w:r>
      <w:r w:rsidR="0078255F" w:rsidRPr="008E3CD3">
        <w:t>to effect</w:t>
      </w:r>
      <w:r w:rsidRPr="008E3CD3">
        <w:t xml:space="preserve"> </w:t>
      </w:r>
      <w:r w:rsidR="0078255F" w:rsidRPr="008E3CD3">
        <w:t xml:space="preserve">the </w:t>
      </w:r>
      <w:r w:rsidRPr="008E3CD3">
        <w:t xml:space="preserve">complete physical and spiritual </w:t>
      </w:r>
      <w:r w:rsidRPr="008E3CD3">
        <w:rPr>
          <w:i/>
          <w:iCs/>
        </w:rPr>
        <w:t>submission</w:t>
      </w:r>
      <w:r w:rsidRPr="008E3CD3">
        <w:t xml:space="preserve"> of the Black men within its grasp.</w:t>
      </w:r>
      <w:r w:rsidR="002634D0">
        <w:t xml:space="preserve"> </w:t>
      </w:r>
      <w:r w:rsidR="00C451CF">
        <w:t xml:space="preserve">Jackson writes that </w:t>
      </w:r>
      <w:r w:rsidR="00724B13">
        <w:t>in maximum security and general population</w:t>
      </w:r>
      <w:r w:rsidR="00457B09">
        <w:t>, prisoners</w:t>
      </w:r>
      <w:r w:rsidR="00CF5A37">
        <w:t xml:space="preserve"> </w:t>
      </w:r>
      <w:r w:rsidR="00B70B9D">
        <w:t xml:space="preserve">are </w:t>
      </w:r>
      <w:r w:rsidR="005C1947">
        <w:t>subject to grueling conditions.</w:t>
      </w:r>
      <w:r w:rsidR="00CF0065">
        <w:t xml:space="preserve"> </w:t>
      </w:r>
      <w:r w:rsidR="00B452E3">
        <w:t>On max row, Jackson writes the</w:t>
      </w:r>
      <w:r w:rsidR="009431A5">
        <w:t xml:space="preserve"> prisoner under</w:t>
      </w:r>
      <w:r w:rsidR="00B452E3">
        <w:t xml:space="preserve"> suspicion of attempted </w:t>
      </w:r>
      <w:r w:rsidR="006A3B8F">
        <w:t xml:space="preserve">escape </w:t>
      </w:r>
      <w:r w:rsidR="009431A5">
        <w:t>“</w:t>
      </w:r>
      <w:r w:rsidR="006A3B8F">
        <w:t>is</w:t>
      </w:r>
      <w:r w:rsidR="00457B09">
        <w:t xml:space="preserve"> </w:t>
      </w:r>
      <w:r w:rsidR="009431A5">
        <w:t xml:space="preserve">so brutalized” </w:t>
      </w:r>
      <w:r w:rsidR="00943C1D">
        <w:t xml:space="preserve">by the guards </w:t>
      </w:r>
      <w:r w:rsidR="0024308F">
        <w:t>that “he will never heal agai</w:t>
      </w:r>
      <w:r w:rsidR="00E21BDB">
        <w:t>n</w:t>
      </w:r>
      <w:r w:rsidR="0024308F">
        <w:t>”</w:t>
      </w:r>
      <w:r w:rsidR="00E21BDB">
        <w:t xml:space="preserve"> (Jackson, 1970, p. 24).</w:t>
      </w:r>
      <w:r w:rsidR="0024308F">
        <w:t xml:space="preserve"> </w:t>
      </w:r>
      <w:r w:rsidR="00B23A2D">
        <w:t xml:space="preserve">On the main line though, Jackson argues that </w:t>
      </w:r>
      <w:r w:rsidR="00AC71DF">
        <w:t>a “very important feature” of life is “terrorism”</w:t>
      </w:r>
      <w:r w:rsidR="00EC5979">
        <w:t xml:space="preserve"> (Jackson, 1970, p. 2</w:t>
      </w:r>
      <w:r w:rsidR="007B70CE">
        <w:t>4</w:t>
      </w:r>
      <w:r w:rsidR="00EC5979">
        <w:t>).</w:t>
      </w:r>
      <w:r w:rsidR="00AC71DF">
        <w:t xml:space="preserve"> As he explains, a </w:t>
      </w:r>
      <w:r w:rsidR="00847C36">
        <w:t>“</w:t>
      </w:r>
      <w:r w:rsidR="00AC71DF">
        <w:t>frightening, petrifying diffusion of violence and intimidation is emitted from the offices of the warden and captain”</w:t>
      </w:r>
      <w:r w:rsidR="007B70CE">
        <w:t xml:space="preserve"> (Jackson, 1970, p. 25).</w:t>
      </w:r>
      <w:r w:rsidR="00AC71DF">
        <w:t xml:space="preserve"> </w:t>
      </w:r>
      <w:r w:rsidRPr="008E3CD3">
        <w:t>Indeed, Jackson argues that the organizing principle</w:t>
      </w:r>
      <w:r w:rsidR="00212703" w:rsidRPr="008E3CD3">
        <w:t>s</w:t>
      </w:r>
      <w:r w:rsidRPr="008E3CD3">
        <w:t xml:space="preserve"> of </w:t>
      </w:r>
      <w:r w:rsidR="006F6B66" w:rsidRPr="008E3CD3">
        <w:t>American</w:t>
      </w:r>
      <w:r w:rsidRPr="008E3CD3">
        <w:t xml:space="preserve"> society targets the Black male with the prison as a stratagem of social control. In his own words,</w:t>
      </w:r>
      <w:r w:rsidR="006909F6">
        <w:t xml:space="preserve"> </w:t>
      </w:r>
    </w:p>
    <w:p w14:paraId="5D8FD6B8" w14:textId="77777777" w:rsidR="00C77D38" w:rsidRPr="008E3CD3" w:rsidRDefault="00C77D38" w:rsidP="00C46A96">
      <w:pPr>
        <w:spacing w:line="480" w:lineRule="auto"/>
        <w:ind w:firstLine="0"/>
      </w:pPr>
    </w:p>
    <w:p w14:paraId="7F60E79B" w14:textId="1A738A5D" w:rsidR="00C77D38" w:rsidRPr="008E3CD3" w:rsidRDefault="00C77D38" w:rsidP="00C46A96">
      <w:pPr>
        <w:spacing w:line="480" w:lineRule="auto"/>
      </w:pPr>
      <w:r w:rsidRPr="008E3CD3">
        <w:t>Black men born in the U.S. and fortunate enough to live past the age of eighteen are</w:t>
      </w:r>
    </w:p>
    <w:p w14:paraId="43A22DFA" w14:textId="77777777" w:rsidR="00C77D38" w:rsidRPr="008E3CD3" w:rsidRDefault="00C77D38" w:rsidP="00C46A96">
      <w:pPr>
        <w:spacing w:line="480" w:lineRule="auto"/>
      </w:pPr>
      <w:r w:rsidRPr="008E3CD3">
        <w:t>conditioned to accept the inevitability of prison. For most of us, it simply looms as the</w:t>
      </w:r>
    </w:p>
    <w:p w14:paraId="3FCAB5A6" w14:textId="77777777" w:rsidR="00C77D38" w:rsidRPr="008E3CD3" w:rsidRDefault="00C77D38" w:rsidP="00C46A96">
      <w:pPr>
        <w:spacing w:line="480" w:lineRule="auto"/>
      </w:pPr>
      <w:r w:rsidRPr="008E3CD3">
        <w:t>next phase in a sequence of humiliations. Being born a slave in a captive society and</w:t>
      </w:r>
    </w:p>
    <w:p w14:paraId="5EA7755F" w14:textId="77777777" w:rsidR="00C77D38" w:rsidRPr="008E3CD3" w:rsidRDefault="00C77D38" w:rsidP="00C46A96">
      <w:pPr>
        <w:spacing w:line="480" w:lineRule="auto"/>
      </w:pPr>
      <w:r w:rsidRPr="008E3CD3">
        <w:t>never experiencing any objective basis for expectation had the effect of preparing me</w:t>
      </w:r>
    </w:p>
    <w:p w14:paraId="594EB612" w14:textId="646F032A" w:rsidR="00C77D38" w:rsidRPr="008E3CD3" w:rsidRDefault="00C77D38" w:rsidP="00C46A96">
      <w:pPr>
        <w:spacing w:line="480" w:lineRule="auto"/>
      </w:pPr>
      <w:r w:rsidRPr="008E3CD3">
        <w:t>for the progressively traumatic misfortunes that lead so many black men to the prison</w:t>
      </w:r>
    </w:p>
    <w:p w14:paraId="05338E74" w14:textId="67F36ECF" w:rsidR="00C77D38" w:rsidRPr="008E3CD3" w:rsidRDefault="00C77D38" w:rsidP="00C46A96">
      <w:pPr>
        <w:spacing w:line="480" w:lineRule="auto"/>
        <w:ind w:left="720" w:firstLine="0"/>
      </w:pPr>
      <w:r w:rsidRPr="008E3CD3">
        <w:t>gate. I was prepared for prison. It required only minor psychic adjustments</w:t>
      </w:r>
      <w:r w:rsidR="000C6401" w:rsidRPr="008E3CD3">
        <w:t>.</w:t>
      </w:r>
      <w:r w:rsidRPr="008E3CD3">
        <w:t xml:space="preserve"> (Jackson, 1970, p. 13)</w:t>
      </w:r>
    </w:p>
    <w:p w14:paraId="041BD717" w14:textId="77777777" w:rsidR="00C77D38" w:rsidRPr="008E3CD3" w:rsidRDefault="00C77D38" w:rsidP="00C46A96">
      <w:pPr>
        <w:spacing w:line="480" w:lineRule="auto"/>
      </w:pPr>
    </w:p>
    <w:p w14:paraId="49E8E7F7" w14:textId="6016712E" w:rsidR="00C8754C" w:rsidRDefault="00292471" w:rsidP="00097D19">
      <w:pPr>
        <w:spacing w:line="480" w:lineRule="auto"/>
      </w:pPr>
      <w:r>
        <w:t xml:space="preserve">Within the milieu of fear that characterizes Soledad, Black males are forced to labor </w:t>
      </w:r>
      <w:r w:rsidR="00386959">
        <w:t>for “emoluments that range from nothing to three cents an hour</w:t>
      </w:r>
      <w:r w:rsidR="00323374">
        <w:t xml:space="preserve">” (Jackson, 1970, p. 25). But </w:t>
      </w:r>
      <w:r w:rsidR="00DC4BB4">
        <w:t xml:space="preserve">there </w:t>
      </w:r>
      <w:r w:rsidR="00DC4BB4">
        <w:lastRenderedPageBreak/>
        <w:t xml:space="preserve">is little choice in choosing which job one is assigned. As Jackson writes, </w:t>
      </w:r>
      <w:r w:rsidR="00FF0DC8">
        <w:t>when “workers are needed, it isn’t a case of accepting a job in this area”</w:t>
      </w:r>
      <w:r w:rsidR="00687F2F">
        <w:t xml:space="preserve"> because if the job assigned by the prison administration isn’t</w:t>
      </w:r>
      <w:r w:rsidR="004619D6">
        <w:t xml:space="preserve"> </w:t>
      </w:r>
      <w:r w:rsidR="00DC36E6">
        <w:t xml:space="preserve">carried out </w:t>
      </w:r>
      <w:r w:rsidR="004619D6">
        <w:t>“you’re automatically refusing to work, even if you clearly stated that</w:t>
      </w:r>
      <w:r w:rsidR="00C8754C">
        <w:t xml:space="preserve"> you</w:t>
      </w:r>
      <w:r w:rsidR="004619D6">
        <w:t xml:space="preserve"> would cooperate in other employment”</w:t>
      </w:r>
      <w:r w:rsidR="00632829">
        <w:t xml:space="preserve"> (Jackson, 1970, p. 25).</w:t>
      </w:r>
      <w:r w:rsidR="004619D6">
        <w:t xml:space="preserve"> </w:t>
      </w:r>
      <w:r w:rsidR="00DC6383">
        <w:t>A</w:t>
      </w:r>
      <w:r w:rsidR="009640F0">
        <w:t xml:space="preserve"> fortiori, </w:t>
      </w:r>
      <w:r w:rsidR="00DC36E6">
        <w:t>like Levi and other ‘</w:t>
      </w:r>
      <w:proofErr w:type="spellStart"/>
      <w:r w:rsidR="00DC36E6">
        <w:t>muss</w:t>
      </w:r>
      <w:r w:rsidR="00C84FC4">
        <w:t>el</w:t>
      </w:r>
      <w:r w:rsidR="00DC36E6">
        <w:t>m</w:t>
      </w:r>
      <w:r w:rsidR="005D701B">
        <w:t>e</w:t>
      </w:r>
      <w:r w:rsidR="00DC36E6">
        <w:t>n</w:t>
      </w:r>
      <w:proofErr w:type="spellEnd"/>
      <w:r w:rsidR="00632829">
        <w:t>’ in</w:t>
      </w:r>
      <w:r w:rsidR="00DC36E6">
        <w:t xml:space="preserve"> Aus</w:t>
      </w:r>
      <w:r w:rsidR="00C84FC4">
        <w:t xml:space="preserve">chwitz, </w:t>
      </w:r>
      <w:r w:rsidR="009640F0">
        <w:t>as</w:t>
      </w:r>
      <w:r w:rsidR="00DC6383">
        <w:t xml:space="preserve"> it relates to labor and other aspects of life</w:t>
      </w:r>
      <w:r w:rsidR="004D5ABB">
        <w:t xml:space="preserve"> </w:t>
      </w:r>
      <w:r w:rsidR="00DC6383">
        <w:t xml:space="preserve">within the </w:t>
      </w:r>
      <w:r w:rsidR="004D5ABB">
        <w:t xml:space="preserve">regime of the prison, “any </w:t>
      </w:r>
      <w:r w:rsidR="00DC36E6">
        <w:t>type of</w:t>
      </w:r>
      <w:r w:rsidR="004D5ABB">
        <w:t xml:space="preserve"> </w:t>
      </w:r>
      <w:r w:rsidR="00DC6383">
        <w:t xml:space="preserve">minor mistake could result not merely in a bad conduct report </w:t>
      </w:r>
      <w:r w:rsidR="00BB4DB7">
        <w:t xml:space="preserve">and placement in adjustment center, but death” </w:t>
      </w:r>
      <w:r w:rsidR="00900EA7">
        <w:t xml:space="preserve">for </w:t>
      </w:r>
      <w:r w:rsidR="00266330">
        <w:t>Black male prisoners</w:t>
      </w:r>
      <w:r w:rsidR="00632829">
        <w:t xml:space="preserve"> (Jackson, 1970, p. 25)</w:t>
      </w:r>
      <w:r w:rsidR="00266330">
        <w:t>.</w:t>
      </w:r>
    </w:p>
    <w:p w14:paraId="57EF4951" w14:textId="77777777" w:rsidR="00FA1D2D" w:rsidRDefault="00FA1D2D" w:rsidP="00C8754C">
      <w:pPr>
        <w:spacing w:line="480" w:lineRule="auto"/>
      </w:pPr>
    </w:p>
    <w:p w14:paraId="0000003A" w14:textId="3318C2A0" w:rsidR="00C77D38" w:rsidRPr="008E3CD3" w:rsidRDefault="00C77D38" w:rsidP="00C46A96">
      <w:pPr>
        <w:spacing w:line="480" w:lineRule="auto"/>
      </w:pPr>
      <w:r w:rsidRPr="008E3CD3">
        <w:t>Like Wynter, Jackson also diagnoses Western/American education and its university system as one which socializes Black people into interiorizing the false knowledge of their oppressors</w:t>
      </w:r>
      <w:r w:rsidR="00EC49E9" w:rsidRPr="008E3CD3">
        <w:t xml:space="preserve"> and manifesting a </w:t>
      </w:r>
      <w:r w:rsidR="000A3E17" w:rsidRPr="008E3CD3">
        <w:t>corrupted self-consciousness</w:t>
      </w:r>
      <w:r w:rsidRPr="008E3CD3">
        <w:t xml:space="preserve">. Thus, for Jackson too the Western disciplines function as ideological projections of white supremacy which systematically erase the historical contributions of Black people to human civilization. As he writes, </w:t>
      </w:r>
    </w:p>
    <w:p w14:paraId="0000003B" w14:textId="77777777" w:rsidR="00C77D38" w:rsidRPr="008E3CD3" w:rsidRDefault="00C77D38" w:rsidP="00C46A96">
      <w:pPr>
        <w:tabs>
          <w:tab w:val="left" w:pos="1192"/>
        </w:tabs>
        <w:spacing w:line="480" w:lineRule="auto"/>
      </w:pPr>
      <w:r w:rsidRPr="008E3CD3">
        <w:tab/>
      </w:r>
    </w:p>
    <w:p w14:paraId="0000003C" w14:textId="0A9233A7" w:rsidR="00C77D38" w:rsidRPr="008E3CD3" w:rsidRDefault="00C77D38" w:rsidP="00C46A96">
      <w:pPr>
        <w:spacing w:line="480" w:lineRule="auto"/>
        <w:ind w:left="720" w:right="720" w:firstLine="0"/>
      </w:pPr>
      <w:r w:rsidRPr="008E3CD3">
        <w:t>The young black who comes out of college or the university is as ignorant and unlearned as the white laborer. For all practical purposes he is worse off than when he went in, for he has learned only the attitudes and ways of the snake, and a few well-worded lies. The ruling culture refuses to let us know how much we did to advance civilization in our lands long ago</w:t>
      </w:r>
      <w:r w:rsidR="00277D54" w:rsidRPr="008E3CD3">
        <w:t>.</w:t>
      </w:r>
      <w:r w:rsidRPr="008E3CD3">
        <w:t xml:space="preserve"> (Jackson, 1970, p. 44)</w:t>
      </w:r>
    </w:p>
    <w:p w14:paraId="0000003D" w14:textId="77777777" w:rsidR="00C77D38" w:rsidRPr="008E3CD3" w:rsidRDefault="00C77D38" w:rsidP="00C46A96">
      <w:pPr>
        <w:spacing w:line="480" w:lineRule="auto"/>
      </w:pPr>
    </w:p>
    <w:p w14:paraId="0000003E" w14:textId="207D1B2E" w:rsidR="00C77D38" w:rsidRPr="008E3CD3" w:rsidRDefault="00212703" w:rsidP="00C46A96">
      <w:pPr>
        <w:spacing w:line="480" w:lineRule="auto"/>
      </w:pPr>
      <w:r w:rsidRPr="008E3CD3">
        <w:lastRenderedPageBreak/>
        <w:t xml:space="preserve">Trapped within the prison, </w:t>
      </w:r>
      <w:r w:rsidR="00C77D38" w:rsidRPr="008E3CD3">
        <w:t xml:space="preserve">Jackson’s thoughts on time and the imperative of immediate survival also suggest a break with the hope of futurity and agency that is associated with the liberal humanist Self (the white human). In </w:t>
      </w:r>
      <w:r w:rsidRPr="008E3CD3">
        <w:t xml:space="preserve">this </w:t>
      </w:r>
      <w:r w:rsidR="00C77D38" w:rsidRPr="008E3CD3">
        <w:t>context</w:t>
      </w:r>
      <w:r w:rsidRPr="008E3CD3">
        <w:t xml:space="preserve">, </w:t>
      </w:r>
      <w:r w:rsidR="00C77D38" w:rsidRPr="008E3CD3">
        <w:t>Jackson describes the Black male as experiencing a negated interiority or psycho-existential perspective centered around confusion, hunger, defeat, and fear. Said differently, Jackson posits the inapplicability of white categories of morality and futurity to the</w:t>
      </w:r>
      <w:r w:rsidR="008459B3" w:rsidRPr="008E3CD3">
        <w:t xml:space="preserve"> criminalized</w:t>
      </w:r>
      <w:r w:rsidR="00C77D38" w:rsidRPr="008E3CD3">
        <w:t xml:space="preserve"> Black male. He describes this incongruency with time/futurity/agency in gripping language, writing that: </w:t>
      </w:r>
    </w:p>
    <w:p w14:paraId="0000003F" w14:textId="77777777" w:rsidR="00C77D38" w:rsidRPr="008E3CD3" w:rsidRDefault="00C77D38" w:rsidP="00C46A96">
      <w:pPr>
        <w:spacing w:line="480" w:lineRule="auto"/>
      </w:pPr>
    </w:p>
    <w:p w14:paraId="00000040" w14:textId="57DF7686" w:rsidR="00C77D38" w:rsidRPr="008E3CD3" w:rsidRDefault="00C77D38" w:rsidP="00C46A96">
      <w:pPr>
        <w:spacing w:line="480" w:lineRule="auto"/>
        <w:ind w:left="720" w:right="720" w:firstLine="0"/>
      </w:pPr>
      <w:r w:rsidRPr="008E3CD3">
        <w:t xml:space="preserve">But everyone in here is locked up 24 hours a day. </w:t>
      </w:r>
      <w:r w:rsidRPr="008E3CD3">
        <w:rPr>
          <w:i/>
        </w:rPr>
        <w:t>They have no past, no future, no goal other than the next meal</w:t>
      </w:r>
      <w:r w:rsidRPr="008E3CD3">
        <w:t xml:space="preserve">. They're afraid, confused and confounded by a world they know that they did not make, that they feel they cannot change, so they make these loud </w:t>
      </w:r>
      <w:proofErr w:type="gramStart"/>
      <w:r w:rsidRPr="008E3CD3">
        <w:t>noises</w:t>
      </w:r>
      <w:proofErr w:type="gramEnd"/>
      <w:r w:rsidRPr="008E3CD3">
        <w:t xml:space="preserve"> so they won't hear what their mind is trying to tell them. They laugh to assure themselves and those around them that they are not afraid, sort of like the superstitious individual who will whistle or sing a happy number as he passes the graveyard. Confinement in this small area all day causes a buildup of tension. The unavoidable consequence is stupidity, a return to childish behavior, overreaction</w:t>
      </w:r>
      <w:r w:rsidR="000C6401" w:rsidRPr="008E3CD3">
        <w:t>.</w:t>
      </w:r>
      <w:r w:rsidRPr="008E3CD3">
        <w:t xml:space="preserve"> (Jackson, 1970, p. 50) </w:t>
      </w:r>
    </w:p>
    <w:p w14:paraId="00000041" w14:textId="77777777" w:rsidR="00C77D38" w:rsidRPr="008E3CD3" w:rsidRDefault="00C77D38" w:rsidP="00C46A96">
      <w:pPr>
        <w:spacing w:line="480" w:lineRule="auto"/>
        <w:ind w:firstLine="0"/>
      </w:pPr>
    </w:p>
    <w:p w14:paraId="3E861184" w14:textId="5E91ABE3" w:rsidR="00445947" w:rsidRDefault="00C77D38" w:rsidP="00097D19">
      <w:pPr>
        <w:spacing w:line="480" w:lineRule="auto"/>
      </w:pPr>
      <w:r w:rsidRPr="008E3CD3">
        <w:t xml:space="preserve">Jackson understands this neurotic condition imposed on the Black male prisoner to be a product of Western philosophical anthropology and its overdetermination of Black </w:t>
      </w:r>
      <w:r w:rsidR="00C8754C">
        <w:t>males</w:t>
      </w:r>
      <w:r w:rsidR="00C8754C" w:rsidRPr="008E3CD3">
        <w:t xml:space="preserve"> </w:t>
      </w:r>
      <w:r w:rsidRPr="008E3CD3">
        <w:t xml:space="preserve">as inferior forms of life whose only hope of futurity lies in full submission to white supremacy as beasts of burden. Jackson </w:t>
      </w:r>
      <w:r w:rsidR="00F708BD">
        <w:t>explains</w:t>
      </w:r>
      <w:r w:rsidR="00FC2BA2">
        <w:t xml:space="preserve"> that “</w:t>
      </w:r>
      <w:r w:rsidRPr="008E3CD3">
        <w:t xml:space="preserve">too many times, too many of us choose to live the </w:t>
      </w:r>
      <w:r w:rsidRPr="008E3CD3">
        <w:lastRenderedPageBreak/>
        <w:t xml:space="preserve">crippled existence of the </w:t>
      </w:r>
      <w:proofErr w:type="gramStart"/>
      <w:r w:rsidRPr="008E3CD3">
        <w:t>near-man</w:t>
      </w:r>
      <w:proofErr w:type="gramEnd"/>
      <w:r w:rsidRPr="008E3CD3">
        <w:t>, the half-man</w:t>
      </w:r>
      <w:r w:rsidR="00CB4E25">
        <w:t>”</w:t>
      </w:r>
      <w:r w:rsidRPr="008E3CD3">
        <w:t xml:space="preserve"> </w:t>
      </w:r>
      <w:r w:rsidR="00CB4E25">
        <w:t xml:space="preserve">(Jackson, 1970, p. 64). Rejecting this temporal </w:t>
      </w:r>
      <w:r w:rsidR="00C8754C">
        <w:t>formula,</w:t>
      </w:r>
      <w:r w:rsidR="00CB4E25">
        <w:t xml:space="preserve"> </w:t>
      </w:r>
      <w:r w:rsidR="00F708BD">
        <w:t>he writes that “</w:t>
      </w:r>
      <w:r w:rsidRPr="008E3CD3">
        <w:t>I may not live but another five minutes, but it will be five minutes definitely on my terms</w:t>
      </w:r>
      <w:r w:rsidR="00CF16E1">
        <w:t>”</w:t>
      </w:r>
      <w:r w:rsidRPr="008E3CD3">
        <w:t xml:space="preserve"> (</w:t>
      </w:r>
      <w:r w:rsidR="00CF16E1">
        <w:t xml:space="preserve">Jackson, 1970, </w:t>
      </w:r>
      <w:r w:rsidRPr="008E3CD3">
        <w:t>p. 64)</w:t>
      </w:r>
      <w:r w:rsidR="00CF16E1">
        <w:t xml:space="preserve">. </w:t>
      </w:r>
    </w:p>
    <w:p w14:paraId="3487790C" w14:textId="77777777" w:rsidR="00445947" w:rsidRDefault="00445947" w:rsidP="00097D19">
      <w:pPr>
        <w:spacing w:line="480" w:lineRule="auto"/>
      </w:pPr>
    </w:p>
    <w:p w14:paraId="17D4D172" w14:textId="08495D8F" w:rsidR="001D4763" w:rsidRDefault="00C77D38" w:rsidP="00097D19">
      <w:pPr>
        <w:spacing w:line="480" w:lineRule="auto"/>
      </w:pPr>
      <w:r w:rsidRPr="008E3CD3">
        <w:t xml:space="preserve">In later portions, Jackson reiterates his rejection of the philosophical anthropology of Western humanity and </w:t>
      </w:r>
      <w:r w:rsidR="0078255F" w:rsidRPr="008E3CD3">
        <w:t xml:space="preserve">its </w:t>
      </w:r>
      <w:r w:rsidRPr="008E3CD3">
        <w:t xml:space="preserve">axiology. His descriptions of </w:t>
      </w:r>
      <w:r w:rsidR="0035203E" w:rsidRPr="008E3CD3">
        <w:t xml:space="preserve">the </w:t>
      </w:r>
      <w:r w:rsidR="006F6B66" w:rsidRPr="008E3CD3">
        <w:t>American</w:t>
      </w:r>
      <w:r w:rsidR="0035203E" w:rsidRPr="008E3CD3">
        <w:t xml:space="preserve"> police-state</w:t>
      </w:r>
      <w:r w:rsidRPr="008E3CD3">
        <w:t xml:space="preserve"> and</w:t>
      </w:r>
      <w:r w:rsidR="0035203E" w:rsidRPr="008E3CD3">
        <w:t xml:space="preserve"> the </w:t>
      </w:r>
      <w:r w:rsidRPr="008E3CD3">
        <w:t xml:space="preserve">prison portray a basically anti-ethical instance of life for Black men—wherein the strong simply conquer the weak. This kind of brutality targets the full subjective experience of Black males, seeking submission from them in body and spirit. Contrary to the contemporary interpretive rubrics that use his work to conceptualize </w:t>
      </w:r>
      <w:r w:rsidR="00BE3233" w:rsidRPr="008E3CD3">
        <w:t xml:space="preserve">the dehumanization associated with </w:t>
      </w:r>
      <w:r w:rsidRPr="008E3CD3">
        <w:t xml:space="preserve">Blackness </w:t>
      </w:r>
      <w:r w:rsidR="00C8754C">
        <w:t xml:space="preserve">to be </w:t>
      </w:r>
      <w:r w:rsidR="004B2E6B" w:rsidRPr="008E3CD3">
        <w:t xml:space="preserve">typified by </w:t>
      </w:r>
      <w:r w:rsidRPr="008E3CD3">
        <w:t xml:space="preserve">a </w:t>
      </w:r>
      <w:r w:rsidR="00CB6B47" w:rsidRPr="008E3CD3">
        <w:t xml:space="preserve">maternal register of existence </w:t>
      </w:r>
      <w:r w:rsidR="00BE3233" w:rsidRPr="008E3CD3">
        <w:t xml:space="preserve">whose </w:t>
      </w:r>
      <w:r w:rsidR="00057029" w:rsidRPr="008E3CD3">
        <w:t>subjects are targets of</w:t>
      </w:r>
      <w:r w:rsidR="002E00EA" w:rsidRPr="008E3CD3">
        <w:t xml:space="preserve"> </w:t>
      </w:r>
      <w:r w:rsidR="008459B3" w:rsidRPr="008E3CD3">
        <w:t>America’s</w:t>
      </w:r>
      <w:r w:rsidRPr="008E3CD3">
        <w:t xml:space="preserve"> domestic war agenda going back to slavery</w:t>
      </w:r>
      <w:r w:rsidR="000D5F76" w:rsidRPr="008E3CD3">
        <w:t xml:space="preserve"> </w:t>
      </w:r>
      <w:r w:rsidR="006D3883">
        <w:t>who are</w:t>
      </w:r>
      <w:r w:rsidR="000D5F76" w:rsidRPr="008E3CD3">
        <w:t xml:space="preserve"> “</w:t>
      </w:r>
      <w:r w:rsidR="003C28BA" w:rsidRPr="008E3CD3">
        <w:t>disproportionately</w:t>
      </w:r>
      <w:r w:rsidR="000D5F76" w:rsidRPr="008E3CD3">
        <w:t xml:space="preserve"> exploited, impoverished, policed, imprisoned </w:t>
      </w:r>
      <w:r w:rsidR="003C28BA" w:rsidRPr="008E3CD3">
        <w:t>and executed by state violence and vigilantism</w:t>
      </w:r>
      <w:r w:rsidRPr="008E3CD3">
        <w:t>,</w:t>
      </w:r>
      <w:r w:rsidR="003C28BA" w:rsidRPr="008E3CD3">
        <w:t>”</w:t>
      </w:r>
      <w:r w:rsidRPr="008E3CD3">
        <w:t xml:space="preserve"> Jackson argues that the function of </w:t>
      </w:r>
      <w:r w:rsidR="004A15F8" w:rsidRPr="008E3CD3">
        <w:t>the US police-state</w:t>
      </w:r>
      <w:r w:rsidRPr="008E3CD3">
        <w:t xml:space="preserve"> is actualized in the material and psychic subordination of Black males and that this misandry is a core component of how Blacks are subjugated as a race (James, 2023)</w:t>
      </w:r>
      <w:r w:rsidR="003F5432" w:rsidRPr="008E3CD3">
        <w:t>.</w:t>
      </w:r>
      <w:r w:rsidRPr="008E3CD3">
        <w:t xml:space="preserve"> </w:t>
      </w:r>
    </w:p>
    <w:p w14:paraId="2D2CC372" w14:textId="77777777" w:rsidR="001D4763" w:rsidRDefault="001D4763" w:rsidP="00097D19">
      <w:pPr>
        <w:spacing w:line="480" w:lineRule="auto"/>
      </w:pPr>
    </w:p>
    <w:p w14:paraId="00000046" w14:textId="2695B298" w:rsidR="00C77D38" w:rsidRPr="008E3CD3" w:rsidRDefault="00C77D38" w:rsidP="00C46A96">
      <w:pPr>
        <w:spacing w:line="480" w:lineRule="auto"/>
      </w:pPr>
      <w:r w:rsidRPr="008E3CD3">
        <w:t>In a letter to his mother, Jackson (1970) writes that</w:t>
      </w:r>
      <w:r w:rsidR="0022478C">
        <w:t xml:space="preserve"> the proposition of American</w:t>
      </w:r>
      <w:r w:rsidR="000B10AE">
        <w:t>ism</w:t>
      </w:r>
      <w:r w:rsidR="00737F17">
        <w:t xml:space="preserve"> (the American ‘Way of Life’)</w:t>
      </w:r>
      <w:r w:rsidR="000B10AE">
        <w:t xml:space="preserve"> </w:t>
      </w:r>
      <w:r w:rsidR="00883EE0">
        <w:t xml:space="preserve">targets the psyche of the race </w:t>
      </w:r>
      <w:r w:rsidR="000C369F">
        <w:t xml:space="preserve">“is a nightmare” for the </w:t>
      </w:r>
      <w:r w:rsidR="00883EE0">
        <w:t>masses</w:t>
      </w:r>
      <w:r w:rsidR="000C369F">
        <w:t xml:space="preserve"> </w:t>
      </w:r>
      <w:r w:rsidR="00C7597E">
        <w:t xml:space="preserve">and that </w:t>
      </w:r>
      <w:r w:rsidR="000C369F">
        <w:t xml:space="preserve">as a “criterion for the measurement of individual merit and worth in this society” it spurs </w:t>
      </w:r>
      <w:r w:rsidR="003A7581">
        <w:t xml:space="preserve">a defective self-consciousness wherein Black people “cannot help but come out with a very low </w:t>
      </w:r>
      <w:r w:rsidR="00A876A0">
        <w:t>opinion of ourselves” (Jackson, 1970, p. 103).</w:t>
      </w:r>
      <w:r w:rsidR="00B411F2">
        <w:t xml:space="preserve"> </w:t>
      </w:r>
      <w:r w:rsidR="001A797E">
        <w:t xml:space="preserve">From “the womb to the tomb” this false self-consciousness “plays in our minds” and convince us that we “are not worth more than the </w:t>
      </w:r>
      <w:r w:rsidR="001A797E">
        <w:lastRenderedPageBreak/>
        <w:t>amount of capital we can raise</w:t>
      </w:r>
      <w:r w:rsidR="00536AEC">
        <w:t xml:space="preserve">” (Jackson, 1970, p. 103). But for the young Black male, this </w:t>
      </w:r>
      <w:r w:rsidR="00C7597E">
        <w:t>neurosis of being</w:t>
      </w:r>
      <w:r w:rsidR="00536AEC">
        <w:t xml:space="preserve"> is even more acute</w:t>
      </w:r>
      <w:r w:rsidR="000B10AE">
        <w:t xml:space="preserve">. As Jackson explains, </w:t>
      </w:r>
      <w:r w:rsidR="00C7597E">
        <w:t xml:space="preserve">for </w:t>
      </w:r>
      <w:r w:rsidR="00690A69">
        <w:t>Black men</w:t>
      </w:r>
      <w:r w:rsidR="00690A69">
        <w:t xml:space="preserve"> </w:t>
      </w:r>
      <w:r w:rsidR="000B10AE">
        <w:t xml:space="preserve">“this whole thing </w:t>
      </w:r>
      <w:r w:rsidR="00C7597E">
        <w:t xml:space="preserve">goes even deeper” because </w:t>
      </w:r>
      <w:r w:rsidR="00D4520C">
        <w:t>“no man or group of men have been more denuded of their self-respect, none in history more terrorized, suppressed and denied male expression than the U.S. black” (Jackson, 1970, pp. 103-104).</w:t>
      </w:r>
    </w:p>
    <w:p w14:paraId="00000049" w14:textId="77777777" w:rsidR="00C77D38" w:rsidRPr="008E3CD3" w:rsidRDefault="00C77D38" w:rsidP="00C46A96">
      <w:pPr>
        <w:spacing w:line="480" w:lineRule="auto"/>
        <w:ind w:firstLine="0"/>
      </w:pPr>
    </w:p>
    <w:p w14:paraId="39BFD29F" w14:textId="6D3DDEA2" w:rsidR="00A64AD7" w:rsidRPr="008E3CD3" w:rsidRDefault="00C77D38" w:rsidP="00C46A96">
      <w:pPr>
        <w:spacing w:line="480" w:lineRule="auto"/>
        <w:ind w:firstLine="0"/>
      </w:pPr>
      <w:r w:rsidRPr="008E3CD3">
        <w:tab/>
        <w:t>In a letter to Angela Davis, Jackson reiterates the</w:t>
      </w:r>
      <w:r w:rsidR="006E632A" w:rsidRPr="008E3CD3">
        <w:t xml:space="preserve"> sexual</w:t>
      </w:r>
      <w:r w:rsidRPr="008E3CD3">
        <w:t xml:space="preserve"> configuration of American repression </w:t>
      </w:r>
      <w:r w:rsidR="006E632A" w:rsidRPr="008E3CD3">
        <w:t xml:space="preserve">and the tendency to target </w:t>
      </w:r>
      <w:r w:rsidRPr="008E3CD3">
        <w:t>Black males as potential threats to the status quo as opposed to Black females. Qualifying this observation, he makes it clear he thinks that intellectually, “there is very little difference between male and female</w:t>
      </w:r>
      <w:r w:rsidR="00651862" w:rsidRPr="008E3CD3">
        <w:t>”</w:t>
      </w:r>
      <w:r w:rsidRPr="008E3CD3">
        <w:t xml:space="preserve"> (Jackson, 1970, p. 168). Nevertheless, he explains that the fact “a woman wasn’t considered dangerous” in the eyes of white society and coerced filial relations between white men and black women under chattel enslavement conditioned “the white male’s “coming into manhood”” led to the solidification of the black woman as the figurehead and matriarch of the slave family</w:t>
      </w:r>
      <w:r w:rsidR="0004456E" w:rsidRPr="008E3CD3">
        <w:t>. Because the maternal figurehead</w:t>
      </w:r>
      <w:r w:rsidRPr="008E3CD3">
        <w:t xml:space="preserve"> wanted to see “her son </w:t>
      </w:r>
      <w:proofErr w:type="gramStart"/>
      <w:r w:rsidRPr="008E3CD3">
        <w:t>survive</w:t>
      </w:r>
      <w:proofErr w:type="gramEnd"/>
      <w:r w:rsidRPr="008E3CD3">
        <w:t xml:space="preserve"> in a grim and murderous” white society</w:t>
      </w:r>
      <w:r w:rsidR="0004456E" w:rsidRPr="008E3CD3">
        <w:t xml:space="preserve">, Jackson continues, she </w:t>
      </w:r>
      <w:r w:rsidR="00A023C9" w:rsidRPr="008E3CD3">
        <w:t>teaches him “to fear death”</w:t>
      </w:r>
      <w:r w:rsidRPr="008E3CD3">
        <w:t xml:space="preserve"> (Jackson, 1970, p. 168). For Jackson,</w:t>
      </w:r>
      <w:r w:rsidR="00A023C9" w:rsidRPr="008E3CD3">
        <w:t xml:space="preserve"> this </w:t>
      </w:r>
      <w:r w:rsidR="00E74DA3" w:rsidRPr="008E3CD3">
        <w:t xml:space="preserve">pacification must end </w:t>
      </w:r>
      <w:r w:rsidR="004407F0" w:rsidRPr="008E3CD3">
        <w:t xml:space="preserve">so Black men can be the “head and the first” </w:t>
      </w:r>
      <w:r w:rsidR="00670635" w:rsidRPr="008E3CD3">
        <w:t xml:space="preserve">to lead </w:t>
      </w:r>
      <w:r w:rsidRPr="008E3CD3">
        <w:t>a</w:t>
      </w:r>
      <w:r w:rsidR="00670635" w:rsidRPr="008E3CD3">
        <w:t xml:space="preserve">n assault </w:t>
      </w:r>
      <w:r w:rsidRPr="008E3CD3">
        <w:t>o</w:t>
      </w:r>
      <w:r w:rsidR="00670635" w:rsidRPr="008E3CD3">
        <w:t>n</w:t>
      </w:r>
      <w:r w:rsidRPr="008E3CD3">
        <w:t xml:space="preserve"> </w:t>
      </w:r>
      <w:r w:rsidR="00670635" w:rsidRPr="008E3CD3">
        <w:t xml:space="preserve">the US slave system cum police state. </w:t>
      </w:r>
      <w:proofErr w:type="gramStart"/>
      <w:r w:rsidR="00CB6CFC" w:rsidRPr="008E3CD3">
        <w:t>That is to say</w:t>
      </w:r>
      <w:r w:rsidR="00E76EF8" w:rsidRPr="008E3CD3">
        <w:t>,</w:t>
      </w:r>
      <w:r w:rsidR="00CB6CFC" w:rsidRPr="008E3CD3">
        <w:t xml:space="preserve"> in</w:t>
      </w:r>
      <w:proofErr w:type="gramEnd"/>
      <w:r w:rsidR="00CB6CFC" w:rsidRPr="008E3CD3">
        <w:t xml:space="preserve"> Jackson’s </w:t>
      </w:r>
      <w:r w:rsidR="00670635" w:rsidRPr="008E3CD3">
        <w:t>thinking,</w:t>
      </w:r>
      <w:r w:rsidR="00E76EF8" w:rsidRPr="008E3CD3">
        <w:t xml:space="preserve"> the</w:t>
      </w:r>
      <w:r w:rsidR="001544A6" w:rsidRPr="008E3CD3">
        <w:t xml:space="preserve"> targeting of the young Black male </w:t>
      </w:r>
      <w:r w:rsidR="00EB3A8B" w:rsidRPr="008E3CD3">
        <w:t>as a basic principle of the US fascist regime has the dialectical consequence of</w:t>
      </w:r>
      <w:r w:rsidR="00E76EF8" w:rsidRPr="008E3CD3">
        <w:t xml:space="preserve"> plac</w:t>
      </w:r>
      <w:r w:rsidR="00EB3A8B" w:rsidRPr="008E3CD3">
        <w:t>ing</w:t>
      </w:r>
      <w:r w:rsidR="00E76EF8" w:rsidRPr="008E3CD3">
        <w:t xml:space="preserve"> him in the position to be</w:t>
      </w:r>
      <w:r w:rsidRPr="008E3CD3">
        <w:t xml:space="preserve"> “the catalyst in any great changes” that will </w:t>
      </w:r>
      <w:r w:rsidR="00EB3A8B" w:rsidRPr="008E3CD3">
        <w:t xml:space="preserve">improve </w:t>
      </w:r>
      <w:r w:rsidRPr="008E3CD3">
        <w:t>the condition of Black people more broadly (Jackson, 1970, p. 168).</w:t>
      </w:r>
    </w:p>
    <w:p w14:paraId="08E26C50" w14:textId="77777777" w:rsidR="00A64AD7" w:rsidRPr="008E3CD3" w:rsidRDefault="00A64AD7" w:rsidP="00C46A96">
      <w:pPr>
        <w:spacing w:line="480" w:lineRule="auto"/>
        <w:ind w:firstLine="0"/>
      </w:pPr>
    </w:p>
    <w:p w14:paraId="68B21C5D" w14:textId="6966B2C0" w:rsidR="00CF111F" w:rsidRDefault="00FA0FC2" w:rsidP="00BC3010">
      <w:pPr>
        <w:spacing w:line="480" w:lineRule="auto"/>
      </w:pPr>
      <w:r w:rsidRPr="008E3CD3">
        <w:lastRenderedPageBreak/>
        <w:t xml:space="preserve">For Jackson, </w:t>
      </w:r>
      <w:r w:rsidR="00C77D38" w:rsidRPr="008E3CD3">
        <w:t xml:space="preserve">Black men constituted the bottom caste among the prisoners </w:t>
      </w:r>
      <w:r w:rsidR="00C77D38" w:rsidRPr="008E3CD3">
        <w:rPr>
          <w:i/>
          <w:iCs/>
        </w:rPr>
        <w:t>and</w:t>
      </w:r>
      <w:r w:rsidR="00C77D38" w:rsidRPr="008E3CD3">
        <w:t xml:space="preserve"> in the broader society. </w:t>
      </w:r>
      <w:r w:rsidR="0042495C" w:rsidRPr="008E3CD3">
        <w:t xml:space="preserve">This is also expressed by </w:t>
      </w:r>
      <w:r w:rsidR="00C77D38" w:rsidRPr="008E3CD3">
        <w:t xml:space="preserve">a network of ethical relations generated at the core of </w:t>
      </w:r>
      <w:r w:rsidR="006F6B66" w:rsidRPr="008E3CD3">
        <w:t>American</w:t>
      </w:r>
      <w:r w:rsidR="00C77D38" w:rsidRPr="008E3CD3">
        <w:t xml:space="preserve"> </w:t>
      </w:r>
      <w:r w:rsidR="00191EB7" w:rsidRPr="008E3CD3">
        <w:t xml:space="preserve">liberalism </w:t>
      </w:r>
      <w:r w:rsidR="00C77D38" w:rsidRPr="008E3CD3">
        <w:t xml:space="preserve">which ultimately places Black males outside of any boundaries of human reciprocal obligations. This dehumanization of Black males (and thereby Black people) animates the basic structure of American society and is what prematurely doomed the non-violent protest strategy of the mainstream Civil Rights movement in Jackson’s estimation. As he writes, while some may assume the “existence of a restraint mechanism that in other breeds and other animals precludes the harming of one’s kind” on behalf of whites, “history shows no justification for so wild a presupposition” given the brutality of the colonial situation (Jackson, 1970, p. 126). Thus, Jackson argues, Blacks ought to understand their colonial administrators as flat-out “merciless” from the start rather than </w:t>
      </w:r>
      <w:r w:rsidR="001D7F3C" w:rsidRPr="008E3CD3">
        <w:t>depending on</w:t>
      </w:r>
      <w:r w:rsidR="00C77D38" w:rsidRPr="008E3CD3">
        <w:t xml:space="preserve"> </w:t>
      </w:r>
      <w:r w:rsidR="001D7F3C" w:rsidRPr="008E3CD3">
        <w:t>non-applicable ethical</w:t>
      </w:r>
      <w:r w:rsidR="00EB0654" w:rsidRPr="008E3CD3">
        <w:t xml:space="preserve"> </w:t>
      </w:r>
      <w:r w:rsidR="00C77D38" w:rsidRPr="008E3CD3">
        <w:t>ideals (Jackson, 1970, p. 126).</w:t>
      </w:r>
    </w:p>
    <w:p w14:paraId="17B3F7F7" w14:textId="7AA61FB8" w:rsidR="00CF111F" w:rsidRDefault="00CF111F" w:rsidP="00CF111F">
      <w:pPr>
        <w:spacing w:line="480" w:lineRule="auto"/>
        <w:ind w:firstLine="0"/>
      </w:pPr>
    </w:p>
    <w:p w14:paraId="2BD0EA1A" w14:textId="19BAF5F1" w:rsidR="00CF111F" w:rsidRDefault="006F6E5C" w:rsidP="00097D19">
      <w:pPr>
        <w:spacing w:line="480" w:lineRule="auto"/>
      </w:pPr>
      <w:r>
        <w:t>To reiterate, the</w:t>
      </w:r>
      <w:r w:rsidR="0049729D">
        <w:t xml:space="preserve"> observations Jackson makes about the </w:t>
      </w:r>
      <w:r w:rsidR="00BB00A4">
        <w:t xml:space="preserve">acquisition of </w:t>
      </w:r>
      <w:r w:rsidR="008F4CFD">
        <w:t>targets among them and how this reflects a structural</w:t>
      </w:r>
      <w:r w:rsidR="00C729A6">
        <w:t>ly</w:t>
      </w:r>
      <w:r w:rsidR="008F4CFD">
        <w:t xml:space="preserve"> </w:t>
      </w:r>
      <w:r w:rsidR="00B2684C">
        <w:t>subordinate</w:t>
      </w:r>
      <w:r w:rsidR="00114A0B">
        <w:t xml:space="preserve"> relationship Black males have </w:t>
      </w:r>
      <w:r w:rsidR="00B2684C">
        <w:t xml:space="preserve">to the broader social order has </w:t>
      </w:r>
      <w:r>
        <w:t xml:space="preserve">been </w:t>
      </w:r>
      <w:r w:rsidR="00FB1E1B">
        <w:t xml:space="preserve">engaged by social scientists for some time. </w:t>
      </w:r>
      <w:r w:rsidR="00241049">
        <w:t>In fact</w:t>
      </w:r>
      <w:r w:rsidR="00E276B9">
        <w:t>,</w:t>
      </w:r>
      <w:r w:rsidR="001C3942">
        <w:t xml:space="preserve"> </w:t>
      </w:r>
      <w:r w:rsidR="005B1E28">
        <w:t xml:space="preserve">sociologists James B. Stewart and Joseph W. Scott </w:t>
      </w:r>
      <w:r w:rsidR="001C3942">
        <w:t xml:space="preserve">have </w:t>
      </w:r>
      <w:r w:rsidR="005325C5">
        <w:t>attempted to explain</w:t>
      </w:r>
      <w:r w:rsidR="00C729A6">
        <w:t xml:space="preserve"> the</w:t>
      </w:r>
      <w:r w:rsidR="005325C5">
        <w:t xml:space="preserve"> </w:t>
      </w:r>
      <w:r w:rsidR="00E67809">
        <w:t>“long-run persistence of a dramatic imbalance in the sex ratio among Blacks</w:t>
      </w:r>
      <w:r w:rsidR="00241049">
        <w:t xml:space="preserve">” by </w:t>
      </w:r>
      <w:r w:rsidR="001C3942">
        <w:t>argu</w:t>
      </w:r>
      <w:r w:rsidR="00241049">
        <w:t>ing</w:t>
      </w:r>
      <w:r w:rsidR="001C3942">
        <w:t xml:space="preserve"> that</w:t>
      </w:r>
      <w:r w:rsidR="00C44B94">
        <w:t xml:space="preserve"> Black men are institutionally decimated by</w:t>
      </w:r>
      <w:r w:rsidR="001C3942">
        <w:t xml:space="preserve"> “various institutions in American society”</w:t>
      </w:r>
      <w:r w:rsidR="00C44B94">
        <w:t xml:space="preserve"> which</w:t>
      </w:r>
      <w:r w:rsidR="001C3942">
        <w:t xml:space="preserve"> work in concert to “systematically remove Black males from the civilian population”</w:t>
      </w:r>
      <w:r w:rsidR="001B74CB">
        <w:t xml:space="preserve"> </w:t>
      </w:r>
      <w:r w:rsidR="00EA62BA">
        <w:t>(Stewart &amp; Scott, 1978, p. 82)</w:t>
      </w:r>
      <w:r w:rsidR="004856E8">
        <w:t>.</w:t>
      </w:r>
      <w:r w:rsidR="001F0EEC">
        <w:t xml:space="preserve"> </w:t>
      </w:r>
      <w:r w:rsidR="005B1E28">
        <w:t xml:space="preserve">Stewart and Scott </w:t>
      </w:r>
      <w:r w:rsidR="00D926A5">
        <w:t>deploy the term ‘institutional decimation’ to “characterize the process by which Black males are programmatically eliminated from the Black community</w:t>
      </w:r>
      <w:r w:rsidR="001324FF">
        <w:t>”</w:t>
      </w:r>
      <w:r w:rsidR="004856E8">
        <w:t xml:space="preserve"> (Stewart &amp; </w:t>
      </w:r>
      <w:r w:rsidR="004856E8">
        <w:lastRenderedPageBreak/>
        <w:t>Scott, 1978, p. 82).</w:t>
      </w:r>
      <w:r w:rsidR="001324FF">
        <w:t xml:space="preserve"> They justify the appropriateness of this </w:t>
      </w:r>
      <w:r w:rsidR="00AC51F5">
        <w:t>description</w:t>
      </w:r>
      <w:r w:rsidR="001324FF">
        <w:t xml:space="preserve"> being that “the term ‘decimate’ is ‘to select a lot and kill every tenth man,’ and the sex ratio among Blacks has, in fact, fallen approximately 10 percent between 1920 and 1970”</w:t>
      </w:r>
      <w:r w:rsidR="004856E8">
        <w:t xml:space="preserve"> (Stewart &amp; Scott, 1978, p. 82).</w:t>
      </w:r>
    </w:p>
    <w:p w14:paraId="0BFC5338" w14:textId="3DF07D2C" w:rsidR="00CF111F" w:rsidRDefault="00CF111F" w:rsidP="00CF111F">
      <w:pPr>
        <w:spacing w:line="480" w:lineRule="auto"/>
        <w:ind w:firstLine="0"/>
      </w:pPr>
    </w:p>
    <w:p w14:paraId="5AAAAAA4" w14:textId="57F12FBF" w:rsidR="001D262D" w:rsidRDefault="00176C4D" w:rsidP="00097D19">
      <w:pPr>
        <w:spacing w:line="480" w:lineRule="auto"/>
      </w:pPr>
      <w:r>
        <w:t>Stewart and Scott</w:t>
      </w:r>
      <w:r w:rsidR="00D41FC7">
        <w:t xml:space="preserve"> </w:t>
      </w:r>
      <w:r w:rsidR="00402E0E">
        <w:t>explain</w:t>
      </w:r>
      <w:r w:rsidR="00D41FC7">
        <w:t xml:space="preserve"> that</w:t>
      </w:r>
      <w:r>
        <w:t xml:space="preserve"> </w:t>
      </w:r>
      <w:r w:rsidR="00C14A10">
        <w:t>“the principal systems that directly reduce the size of the Black male population are</w:t>
      </w:r>
      <w:r w:rsidR="004F2DF8">
        <w:t xml:space="preserve"> the penal correction system and the military”</w:t>
      </w:r>
      <w:r w:rsidR="004E6AB1">
        <w:t xml:space="preserve"> (Stewart &amp; Scott, 1978, pp. 82-83).</w:t>
      </w:r>
      <w:r w:rsidR="004F2DF8">
        <w:t xml:space="preserve"> </w:t>
      </w:r>
      <w:r w:rsidR="00311ECC">
        <w:t xml:space="preserve">While they view both as particularly “effective,” the </w:t>
      </w:r>
      <w:r w:rsidR="00834EC5">
        <w:t xml:space="preserve">carceral system in the US </w:t>
      </w:r>
      <w:r w:rsidR="009548BB">
        <w:t>has targeted Black males</w:t>
      </w:r>
      <w:r w:rsidR="00E805D2">
        <w:t xml:space="preserve"> with much</w:t>
      </w:r>
      <w:r w:rsidR="009548BB">
        <w:t xml:space="preserve"> </w:t>
      </w:r>
      <w:r w:rsidR="00EC1BE1">
        <w:t xml:space="preserve">more </w:t>
      </w:r>
      <w:r w:rsidR="00690A69">
        <w:t>aggression</w:t>
      </w:r>
      <w:r w:rsidR="00690A69">
        <w:t xml:space="preserve"> </w:t>
      </w:r>
      <w:r w:rsidR="00EC1BE1">
        <w:t>since the 1970s</w:t>
      </w:r>
      <w:r w:rsidR="00D3235C">
        <w:t xml:space="preserve"> </w:t>
      </w:r>
      <w:r w:rsidR="004E6AB1">
        <w:t>(Stewart &amp; Scott, 1978, p. 83)</w:t>
      </w:r>
      <w:r w:rsidR="00EC1BE1">
        <w:t xml:space="preserve">. </w:t>
      </w:r>
      <w:r w:rsidR="00221A14">
        <w:t xml:space="preserve">As sociologists Lawrence Bobo and Victor Thompson argue, </w:t>
      </w:r>
      <w:r w:rsidR="00A41EB1">
        <w:t xml:space="preserve">the </w:t>
      </w:r>
      <w:r w:rsidR="003D71DD">
        <w:t xml:space="preserve">“label ‘mass incarceration’ obscures the role of race” in the broader explosion of </w:t>
      </w:r>
      <w:r w:rsidR="00E43E59">
        <w:t>America’s prison population</w:t>
      </w:r>
      <w:r w:rsidR="00BB7012">
        <w:t xml:space="preserve"> since the 80s</w:t>
      </w:r>
      <w:r w:rsidR="00D3235C">
        <w:t xml:space="preserve"> (Bobo &amp; Thompson, 2010, </w:t>
      </w:r>
      <w:r w:rsidR="00B21AB8">
        <w:t>p. 327)</w:t>
      </w:r>
      <w:r w:rsidR="003D71DD">
        <w:t xml:space="preserve">. </w:t>
      </w:r>
      <w:r w:rsidR="000D6742">
        <w:t xml:space="preserve">They </w:t>
      </w:r>
      <w:r w:rsidR="00D41FC7">
        <w:t>explain</w:t>
      </w:r>
      <w:r w:rsidR="000D6742">
        <w:t xml:space="preserve"> </w:t>
      </w:r>
      <w:r w:rsidR="00B21AB8">
        <w:t>that</w:t>
      </w:r>
      <w:r w:rsidR="00B465ED">
        <w:t xml:space="preserve"> “</w:t>
      </w:r>
      <w:r w:rsidR="00E43E59">
        <w:t xml:space="preserve">while the overall U.S. rate of incarceration is </w:t>
      </w:r>
      <w:r w:rsidR="00BB7012">
        <w:t>up very substantially, this shift has fallen with a radically disproportionate severity on African Americans</w:t>
      </w:r>
      <w:r w:rsidR="00931ED7">
        <w:t>” – particularly Black males</w:t>
      </w:r>
      <w:r w:rsidR="00B21AB8">
        <w:t xml:space="preserve"> (</w:t>
      </w:r>
      <w:r w:rsidR="000211D7">
        <w:t>Bobo &amp; Thompson, 2010, p. 327)</w:t>
      </w:r>
      <w:r w:rsidR="00931ED7">
        <w:t xml:space="preserve">. </w:t>
      </w:r>
      <w:r w:rsidR="000D6742">
        <w:t>In their own words,</w:t>
      </w:r>
      <w:r w:rsidR="002848EC">
        <w:t xml:space="preserve"> recent research found that</w:t>
      </w:r>
      <w:r w:rsidR="000D6742">
        <w:t xml:space="preserve"> “a black male born in the </w:t>
      </w:r>
      <w:r w:rsidR="002848EC">
        <w:t>1990s faced almost one in three lifetime odds of ending up in jail or prison as compared to well under one in ten life</w:t>
      </w:r>
      <w:r w:rsidR="00044AF2">
        <w:t>time chances for non-Hispanic white males”</w:t>
      </w:r>
      <w:r w:rsidR="000211D7">
        <w:t xml:space="preserve"> (Bobo &amp; Thompson, 2010, p. 329).</w:t>
      </w:r>
    </w:p>
    <w:p w14:paraId="05A10F27" w14:textId="77777777" w:rsidR="00044AF2" w:rsidRPr="008E3CD3" w:rsidRDefault="00044AF2" w:rsidP="00C46A96">
      <w:pPr>
        <w:spacing w:line="480" w:lineRule="auto"/>
        <w:ind w:firstLine="0"/>
      </w:pPr>
    </w:p>
    <w:p w14:paraId="6017F4EA" w14:textId="2FBDA8EC" w:rsidR="00445947" w:rsidRDefault="00C77D38" w:rsidP="00C46A96">
      <w:pPr>
        <w:spacing w:line="480" w:lineRule="auto"/>
        <w:ind w:firstLine="0"/>
      </w:pPr>
      <w:r w:rsidRPr="008E3CD3">
        <w:tab/>
        <w:t xml:space="preserve">What has been covered so far demonstrates a deep symmetry (on a psycho-existential and societal level) between the brutal forms of violence imposed on men in both the Jewish Holocaust and </w:t>
      </w:r>
      <w:r w:rsidR="00EB0654" w:rsidRPr="008E3CD3">
        <w:t xml:space="preserve">the </w:t>
      </w:r>
      <w:r w:rsidR="006F6B66" w:rsidRPr="008E3CD3">
        <w:t>American</w:t>
      </w:r>
      <w:r w:rsidR="00191EB7" w:rsidRPr="008E3CD3">
        <w:t xml:space="preserve"> </w:t>
      </w:r>
      <w:r w:rsidR="00CD189E" w:rsidRPr="008E3CD3">
        <w:t>liberal</w:t>
      </w:r>
      <w:r w:rsidR="00656596" w:rsidRPr="008E3CD3">
        <w:t>-democratic police state</w:t>
      </w:r>
      <w:r w:rsidRPr="008E3CD3">
        <w:t xml:space="preserve"> that Black Studies scholars nor Africana philosophers can explain systematically. With insights from thinkers like Sylvia Wynter, we understand how the classificatory logic of </w:t>
      </w:r>
      <w:r w:rsidR="006F6B66" w:rsidRPr="008E3CD3">
        <w:t>American</w:t>
      </w:r>
      <w:r w:rsidRPr="008E3CD3">
        <w:t xml:space="preserve"> society targets young poor Black males </w:t>
      </w:r>
      <w:r w:rsidRPr="008E3CD3">
        <w:lastRenderedPageBreak/>
        <w:t xml:space="preserve">as threats to civility and places them outside the boundaries of </w:t>
      </w:r>
      <w:r w:rsidR="00690A69">
        <w:t>humanity</w:t>
      </w:r>
      <w:r w:rsidR="00690A69" w:rsidRPr="008E3CD3">
        <w:t xml:space="preserve"> </w:t>
      </w:r>
      <w:r w:rsidRPr="008E3CD3">
        <w:t xml:space="preserve">and ethical obligation. This allows for the incarceration and elimination of young Black males through police murder by ostensibly normal and everyday </w:t>
      </w:r>
      <w:r w:rsidRPr="008E3CD3">
        <w:rPr>
          <w:i/>
        </w:rPr>
        <w:t>mean</w:t>
      </w:r>
      <w:r w:rsidRPr="008E3CD3">
        <w:t xml:space="preserve">s. </w:t>
      </w:r>
    </w:p>
    <w:p w14:paraId="4048926B" w14:textId="77777777" w:rsidR="00445947" w:rsidRDefault="00445947" w:rsidP="00C46A96">
      <w:pPr>
        <w:spacing w:line="480" w:lineRule="auto"/>
        <w:ind w:firstLine="0"/>
      </w:pPr>
    </w:p>
    <w:p w14:paraId="0000004C" w14:textId="0CB96AF3" w:rsidR="00C77D38" w:rsidRPr="008E3CD3" w:rsidRDefault="00C77D38" w:rsidP="00BC3010">
      <w:pPr>
        <w:spacing w:line="480" w:lineRule="auto"/>
      </w:pPr>
      <w:r w:rsidRPr="008E3CD3">
        <w:t xml:space="preserve">Their </w:t>
      </w:r>
      <w:proofErr w:type="spellStart"/>
      <w:r w:rsidRPr="008E3CD3">
        <w:t>gendercidal</w:t>
      </w:r>
      <w:proofErr w:type="spellEnd"/>
      <w:r w:rsidRPr="008E3CD3">
        <w:t xml:space="preserve"> elimination from society (through prison and early death) is understood to be a crucial aspect of young Black men’s racialization. But to understand how sexualization (rape and homoeroticism)</w:t>
      </w:r>
      <w:r w:rsidR="00DA1202" w:rsidRPr="008E3CD3">
        <w:t xml:space="preserve"> described by Levi and Jackson</w:t>
      </w:r>
      <w:r w:rsidRPr="008E3CD3">
        <w:t xml:space="preserve"> is also inextricably tied to this same register of </w:t>
      </w:r>
      <w:r w:rsidR="00C907A4" w:rsidRPr="008E3CD3">
        <w:t>dehumanization</w:t>
      </w:r>
      <w:r w:rsidRPr="008E3CD3">
        <w:t xml:space="preserve">, we will need to turn to </w:t>
      </w:r>
      <w:r w:rsidR="001C1693">
        <w:t xml:space="preserve">a </w:t>
      </w:r>
      <w:r w:rsidR="004B53EA">
        <w:t>rubric that stem</w:t>
      </w:r>
      <w:r w:rsidR="001C1693">
        <w:t>ming</w:t>
      </w:r>
      <w:r w:rsidR="004B53EA">
        <w:t xml:space="preserve"> from the paradigm of </w:t>
      </w:r>
      <w:r w:rsidRPr="008E3CD3">
        <w:t xml:space="preserve">Black Male Studies. Black Male Studies scholars have provided the only empirically sensitive philosophical framework to understand the contradictory function of the caricatures imposed on racialized males in intergroup contexts whereby members of the dominant group depict them as both predatory or dangerous (deserving of death) and sexually desirous or an object of lust through fetishes (i.e. they are made </w:t>
      </w:r>
      <w:proofErr w:type="spellStart"/>
      <w:r w:rsidRPr="008E3CD3">
        <w:t>rapeable</w:t>
      </w:r>
      <w:proofErr w:type="spellEnd"/>
      <w:r w:rsidRPr="008E3CD3">
        <w:t xml:space="preserve"> and sexually vulnerable to dominant group men and women). </w:t>
      </w:r>
    </w:p>
    <w:p w14:paraId="0000004D" w14:textId="77777777" w:rsidR="00C77D38" w:rsidRPr="008E3CD3" w:rsidRDefault="00C77D38" w:rsidP="00C46A96">
      <w:pPr>
        <w:spacing w:line="480" w:lineRule="auto"/>
        <w:ind w:firstLine="0"/>
      </w:pPr>
    </w:p>
    <w:p w14:paraId="0000004E" w14:textId="41E28503" w:rsidR="00C77D38" w:rsidRPr="008E3CD3" w:rsidRDefault="00C77D38" w:rsidP="00C46A96">
      <w:pPr>
        <w:spacing w:line="480" w:lineRule="auto"/>
        <w:ind w:firstLine="0"/>
        <w:rPr>
          <w:b/>
          <w:i/>
          <w:u w:val="single"/>
        </w:rPr>
      </w:pPr>
      <w:r w:rsidRPr="008E3CD3">
        <w:rPr>
          <w:b/>
          <w:i/>
          <w:u w:val="single"/>
        </w:rPr>
        <w:t>Part Two: Beyond the “Inner Eyes” or Conceptual Grammar of MAN—Rape, Homoeroticism and the Racialized Male Body</w:t>
      </w:r>
    </w:p>
    <w:p w14:paraId="0000004F" w14:textId="77777777" w:rsidR="00C77D38" w:rsidRPr="008E3CD3" w:rsidRDefault="00C77D38" w:rsidP="00C46A96">
      <w:pPr>
        <w:spacing w:line="480" w:lineRule="auto"/>
        <w:ind w:firstLine="0"/>
      </w:pPr>
    </w:p>
    <w:p w14:paraId="00000050" w14:textId="79C661B1" w:rsidR="00C77D38" w:rsidRPr="008E3CD3" w:rsidRDefault="00C77D38" w:rsidP="00C46A96">
      <w:pPr>
        <w:spacing w:line="480" w:lineRule="auto"/>
        <w:ind w:firstLine="0"/>
      </w:pPr>
      <w:r w:rsidRPr="008E3CD3">
        <w:tab/>
        <w:t xml:space="preserve">In </w:t>
      </w:r>
      <w:r w:rsidRPr="008E3CD3">
        <w:rPr>
          <w:i/>
        </w:rPr>
        <w:t xml:space="preserve">Thinking Through the Silence (2020), </w:t>
      </w:r>
      <w:r w:rsidRPr="008E3CD3">
        <w:t xml:space="preserve">Black Male Studies scholar and philosopher Tommy Curry points to a gap in our understanding of the sexual assault of Jewish men using the now dominant paradigms of wartime sexual violence in Holocaust or Genocidal Studies. While there has been a recent push by some to theorize these things in the postcolonial terrain of </w:t>
      </w:r>
      <w:r w:rsidRPr="008E3CD3">
        <w:lastRenderedPageBreak/>
        <w:t xml:space="preserve">genocides in Africa (Congo and Rwanda respectively) or </w:t>
      </w:r>
      <w:sdt>
        <w:sdtPr>
          <w:tag w:val="goog_rdk_15"/>
          <w:id w:val="2046100473"/>
        </w:sdtPr>
        <w:sdtContent/>
      </w:sdt>
      <w:r w:rsidRPr="008E3CD3">
        <w:t>Yugoslavia, there is a tendency to overlook the sexual vulnerabilities of men in these instances</w:t>
      </w:r>
      <w:r w:rsidR="00AD0488" w:rsidRPr="008E3CD3">
        <w:t xml:space="preserve"> (Curry, 2020, p. 2)</w:t>
      </w:r>
      <w:r w:rsidRPr="008E3CD3">
        <w:t xml:space="preserve">. As he explains, </w:t>
      </w:r>
      <w:r w:rsidR="005E69AE">
        <w:t>the “association</w:t>
      </w:r>
      <w:r w:rsidR="00456B1E">
        <w:t xml:space="preserve"> of maleness and men with the perpetration of violence, rape, and war dissuades researchers from </w:t>
      </w:r>
      <w:r w:rsidR="005E69AE">
        <w:t>perceiving actual differences between groups of men” (Curry, 2020, p. 2). Fur</w:t>
      </w:r>
      <w:r w:rsidR="00DE7E99">
        <w:t>thermore, scholarly</w:t>
      </w:r>
      <w:r w:rsidR="00690A69">
        <w:t xml:space="preserve"> inquiry</w:t>
      </w:r>
      <w:r w:rsidR="00DE7E99">
        <w:t xml:space="preserve"> </w:t>
      </w:r>
      <w:r w:rsidR="0065647B">
        <w:t>ha</w:t>
      </w:r>
      <w:r w:rsidR="00DE7E99">
        <w:t>s</w:t>
      </w:r>
      <w:r w:rsidR="0065647B">
        <w:t xml:space="preserve"> been</w:t>
      </w:r>
      <w:r w:rsidR="00DE7E99">
        <w:t xml:space="preserve"> “unlikely to recognize the evidence of various forms of male sexual victimization during war, genocide, or other mass atrocities</w:t>
      </w:r>
      <w:r w:rsidR="00EA2A2B">
        <w:t xml:space="preserve">, even when the evidence of such violence is encountered in the archive” (Curry, 2020, p. 2). </w:t>
      </w:r>
      <w:r w:rsidR="00294E71">
        <w:t>As a result, speaking of male sexual vulnerability “to rape and other sexual violence infringes on a well-established</w:t>
      </w:r>
      <w:r w:rsidR="00977B3E">
        <w:t xml:space="preserve"> ontological problem” stemming from the study “of gender and sex within academic disciplines” (Curry, 2020, p. 2). </w:t>
      </w:r>
    </w:p>
    <w:p w14:paraId="00000053" w14:textId="77777777" w:rsidR="00C77D38" w:rsidRPr="008E3CD3" w:rsidRDefault="00C77D38" w:rsidP="00C46A96">
      <w:pPr>
        <w:spacing w:line="480" w:lineRule="auto"/>
        <w:ind w:firstLine="0"/>
      </w:pPr>
    </w:p>
    <w:p w14:paraId="7E4C8B40" w14:textId="77777777" w:rsidR="005D701B" w:rsidRDefault="00C77D38" w:rsidP="00097D19">
      <w:pPr>
        <w:spacing w:line="480" w:lineRule="auto"/>
      </w:pPr>
      <w:r w:rsidRPr="008E3CD3">
        <w:t>Curry notes that there has been the acknowledgement of a “strong connection between rape and genocide</w:t>
      </w:r>
      <w:r w:rsidR="007E6651" w:rsidRPr="008E3CD3">
        <w:t>,</w:t>
      </w:r>
      <w:r w:rsidRPr="008E3CD3">
        <w:t>” but in Holocaust Studies there has been almost no investigation of this phenomenon</w:t>
      </w:r>
      <w:r w:rsidR="00AD0488" w:rsidRPr="008E3CD3">
        <w:t xml:space="preserve"> (Curry, 2020, p. 2)</w:t>
      </w:r>
      <w:r w:rsidRPr="008E3CD3">
        <w:t xml:space="preserve">. He </w:t>
      </w:r>
      <w:r w:rsidR="007E6651" w:rsidRPr="008E3CD3">
        <w:t xml:space="preserve">explains </w:t>
      </w:r>
      <w:r w:rsidRPr="008E3CD3">
        <w:t>further that this neglect in Holocaust Studies is a consequence of a “female-specific account of gender and gendered violence utilized throughout the research on rape and sexual assault” which “did not include or even consider the rape Jewish men and boys suffered during the Holocaust</w:t>
      </w:r>
      <w:r w:rsidR="00C61501" w:rsidRPr="008E3CD3">
        <w:t>”</w:t>
      </w:r>
      <w:r w:rsidR="00AD0488" w:rsidRPr="008E3CD3">
        <w:t xml:space="preserve"> (Curry, 2020, p. 3)</w:t>
      </w:r>
      <w:r w:rsidRPr="008E3CD3">
        <w:t>. This was the case even though the “same archive also houses almost seventy stories of gay male sex (sexual activity between men), and by my cataloguing in January of 2017, over forty personal stories and observations of men raping other men</w:t>
      </w:r>
      <w:r w:rsidR="00F57683" w:rsidRPr="008E3CD3">
        <w:t>”</w:t>
      </w:r>
      <w:r w:rsidR="005F57C0" w:rsidRPr="008E3CD3">
        <w:t xml:space="preserve"> (Curry, 2020, p. 3)</w:t>
      </w:r>
      <w:r w:rsidRPr="008E3CD3">
        <w:t xml:space="preserve">. Even more, when scholars attempt to theorize these phenomena, they indicate no conceptual capacity to understand the circumstances by which racialized male bodies have been made to penetrate others at the </w:t>
      </w:r>
      <w:r w:rsidRPr="008E3CD3">
        <w:lastRenderedPageBreak/>
        <w:t>threat of death or sell their bodies for food under circumstances of genocide historically. This is evidenced by a biased scholastic orientation toward these stories and the lack of writing or reflection thus far on the accounts of Jewish males.</w:t>
      </w:r>
      <w:r w:rsidR="00254097">
        <w:t xml:space="preserve"> </w:t>
      </w:r>
    </w:p>
    <w:p w14:paraId="4F38AD66" w14:textId="77777777" w:rsidR="005D701B" w:rsidRDefault="005D701B" w:rsidP="00097D19">
      <w:pPr>
        <w:spacing w:line="480" w:lineRule="auto"/>
      </w:pPr>
    </w:p>
    <w:p w14:paraId="00000054" w14:textId="750EAE11" w:rsidR="00C77D38" w:rsidRPr="008E3CD3" w:rsidRDefault="00C77D38" w:rsidP="00C46A96">
      <w:pPr>
        <w:spacing w:line="480" w:lineRule="auto"/>
      </w:pPr>
      <w:r w:rsidRPr="008E3CD3">
        <w:t>On this lacuna, Curry</w:t>
      </w:r>
      <w:r w:rsidR="005F57C0" w:rsidRPr="008E3CD3">
        <w:t xml:space="preserve"> </w:t>
      </w:r>
      <w:r w:rsidR="00D27622">
        <w:t>explains that the “</w:t>
      </w:r>
      <w:r w:rsidR="00D27622" w:rsidRPr="008E3CD3">
        <w:t xml:space="preserve">scholarship surrounding male rape in war and genocide is new and perplexing for many scholars and poses a challenge to many of the established theories </w:t>
      </w:r>
      <w:r w:rsidR="003C0AA4" w:rsidRPr="008E3CD3">
        <w:t>simply assumed that women were rape victims and men were the perpetrators of rape,</w:t>
      </w:r>
      <w:r w:rsidR="003C0AA4">
        <w:t xml:space="preserve">” but </w:t>
      </w:r>
      <w:r w:rsidR="00254097">
        <w:t xml:space="preserve">nevertheless </w:t>
      </w:r>
      <w:r w:rsidR="003C0AA4">
        <w:t>“</w:t>
      </w:r>
      <w:r w:rsidR="003C0AA4" w:rsidRPr="008E3CD3">
        <w:t>the discovery of male victims of rape has forced many researchers to rethink the politicized nature of the older paradigms</w:t>
      </w:r>
      <w:r w:rsidR="003C0AA4">
        <w:t xml:space="preserve"> </w:t>
      </w:r>
      <w:r w:rsidR="00D27622" w:rsidRPr="008E3CD3">
        <w:t>of gendered violence</w:t>
      </w:r>
      <w:r w:rsidR="00B61208">
        <w:t>”</w:t>
      </w:r>
      <w:r w:rsidR="00D27622">
        <w:t xml:space="preserve"> (Curry, 2020, p. 5).</w:t>
      </w:r>
      <w:r w:rsidR="00B61208">
        <w:t xml:space="preserve"> </w:t>
      </w:r>
      <w:r w:rsidR="003C0AA4">
        <w:t xml:space="preserve">Indeed, </w:t>
      </w:r>
      <w:r w:rsidR="001D4E4C">
        <w:t>p</w:t>
      </w:r>
      <w:r w:rsidR="003C0AA4">
        <w:t xml:space="preserve">revious scholarship </w:t>
      </w:r>
      <w:r w:rsidR="001D4E4C">
        <w:t>leaves theorists “</w:t>
      </w:r>
      <w:r w:rsidR="001D4E4C" w:rsidRPr="008E3CD3">
        <w:t>simply unable to interpret males, even men subjugated within genocide and war, as victims because their encountering of the male rape victim in real life conflicts with the pre-determined view of men as perpetrators of rape in theory</w:t>
      </w:r>
      <w:r w:rsidR="001D4E4C">
        <w:t xml:space="preserve">” (Curry, </w:t>
      </w:r>
      <w:r w:rsidR="00C4317E">
        <w:t xml:space="preserve">2020, p. 5). </w:t>
      </w:r>
    </w:p>
    <w:p w14:paraId="00000057" w14:textId="77777777" w:rsidR="00C77D38" w:rsidRPr="008E3CD3" w:rsidRDefault="00C77D38" w:rsidP="00C46A96">
      <w:pPr>
        <w:spacing w:line="480" w:lineRule="auto"/>
        <w:ind w:firstLine="0"/>
      </w:pPr>
    </w:p>
    <w:p w14:paraId="1A7ADA6A" w14:textId="77777777" w:rsidR="00097D19" w:rsidRDefault="00C77D38" w:rsidP="00C46A96">
      <w:pPr>
        <w:spacing w:line="480" w:lineRule="auto"/>
        <w:ind w:firstLine="0"/>
      </w:pPr>
      <w:r w:rsidRPr="008E3CD3">
        <w:tab/>
        <w:t>Before pointing us toward new theoretical resources to understand these phenomena, Curry considers the rape of Jewish males found in the archive. As he explains, these could “involve any number of agents within the camp” and that “the testimonies of Jewish men seem to indicate that the sexual assault and rape of boys was well known among Jewish men in concentration camps</w:t>
      </w:r>
      <w:r w:rsidR="00F57683" w:rsidRPr="008E3CD3">
        <w:t>” (Curry, 2020, p. 7).</w:t>
      </w:r>
      <w:r w:rsidRPr="008E3CD3">
        <w:t xml:space="preserve"> He explains further that, “[T]he male rape victim could emerge from any of the conditions in the camp: the threat of death, starvation, or the will of other men. German SS, </w:t>
      </w:r>
      <w:proofErr w:type="spellStart"/>
      <w:r w:rsidRPr="008E3CD3">
        <w:t>kapos</w:t>
      </w:r>
      <w:proofErr w:type="spellEnd"/>
      <w:r w:rsidRPr="008E3CD3">
        <w:t xml:space="preserve">, </w:t>
      </w:r>
      <w:proofErr w:type="spellStart"/>
      <w:r w:rsidRPr="008E3CD3">
        <w:t>Blockältesten</w:t>
      </w:r>
      <w:proofErr w:type="spellEnd"/>
      <w:r w:rsidRPr="008E3CD3">
        <w:t xml:space="preserve">, even other </w:t>
      </w:r>
      <w:proofErr w:type="spellStart"/>
      <w:r w:rsidRPr="008E3CD3">
        <w:t>pipls</w:t>
      </w:r>
      <w:proofErr w:type="spellEnd"/>
      <w:r w:rsidRPr="008E3CD3">
        <w:t xml:space="preserve"> (boys used for sex) could be agents of sexual violence</w:t>
      </w:r>
      <w:r w:rsidR="00F57683" w:rsidRPr="008E3CD3">
        <w:t>”</w:t>
      </w:r>
      <w:r w:rsidR="005F57C0" w:rsidRPr="008E3CD3">
        <w:t xml:space="preserve"> (Curry, 2020, p.</w:t>
      </w:r>
      <w:r w:rsidR="00CE430A" w:rsidRPr="008E3CD3">
        <w:t xml:space="preserve"> </w:t>
      </w:r>
      <w:r w:rsidR="005F57C0" w:rsidRPr="008E3CD3">
        <w:t xml:space="preserve">8). </w:t>
      </w:r>
      <w:r w:rsidR="00F57683" w:rsidRPr="008E3CD3">
        <w:t xml:space="preserve"> </w:t>
      </w:r>
    </w:p>
    <w:p w14:paraId="53E4542D" w14:textId="77777777" w:rsidR="00097D19" w:rsidRDefault="00097D19" w:rsidP="00C46A96">
      <w:pPr>
        <w:spacing w:line="480" w:lineRule="auto"/>
        <w:ind w:firstLine="0"/>
      </w:pPr>
    </w:p>
    <w:p w14:paraId="00000060" w14:textId="49A4D74C" w:rsidR="00C77D38" w:rsidRPr="008E3CD3" w:rsidRDefault="00C77D38" w:rsidP="00BC3010">
      <w:pPr>
        <w:spacing w:line="480" w:lineRule="auto"/>
      </w:pPr>
      <w:r w:rsidRPr="008E3CD3">
        <w:t>Furthermore, he calls for scholars to be sensitive to the context and terms in which these men understood the sexual violence imposed on them. Within the Jewish Holocaust, it “was not uncommon for Jewish boys to describe the sexual violence of male-to-male rape as homosexuality</w:t>
      </w:r>
      <w:r w:rsidR="00C670C5" w:rsidRPr="008E3CD3">
        <w:t>”</w:t>
      </w:r>
      <w:r w:rsidR="0011739E" w:rsidRPr="008E3CD3">
        <w:t xml:space="preserve"> (Curry, 2020, p. 8)</w:t>
      </w:r>
      <w:r w:rsidRPr="008E3CD3">
        <w:t>. Outlining survivor testimony on this matter, Curry</w:t>
      </w:r>
      <w:r w:rsidR="004657DE" w:rsidRPr="008E3CD3">
        <w:t xml:space="preserve"> </w:t>
      </w:r>
      <w:r w:rsidRPr="008E3CD3">
        <w:t>explains that</w:t>
      </w:r>
      <w:r w:rsidR="00C4317E">
        <w:t xml:space="preserve"> for many young boys, “the camp was the first time they saw or understood homosexuality” (Curry, 2020, p. 8). </w:t>
      </w:r>
      <w:r w:rsidR="00421B24">
        <w:t xml:space="preserve">For them, homosexuality “does not seem to mean gayness or queerness” but </w:t>
      </w:r>
      <w:r w:rsidR="008045FF">
        <w:t>instead expresses “</w:t>
      </w:r>
      <w:r w:rsidR="00F07371">
        <w:t xml:space="preserve">male-on-male sexual assault by German officers, </w:t>
      </w:r>
      <w:proofErr w:type="spellStart"/>
      <w:r w:rsidR="00F07371">
        <w:t>kapos</w:t>
      </w:r>
      <w:proofErr w:type="spellEnd"/>
      <w:r w:rsidR="00F07371">
        <w:t>, or building elders” (Curry, 2020, p. 8).</w:t>
      </w:r>
    </w:p>
    <w:p w14:paraId="00000063" w14:textId="77777777" w:rsidR="00C77D38" w:rsidRPr="008E3CD3" w:rsidRDefault="00C77D38" w:rsidP="00C46A96">
      <w:pPr>
        <w:spacing w:line="480" w:lineRule="auto"/>
        <w:ind w:firstLine="0"/>
      </w:pPr>
    </w:p>
    <w:p w14:paraId="3AC52FAF" w14:textId="77777777" w:rsidR="00097D19" w:rsidRDefault="00C77D38" w:rsidP="00C46A96">
      <w:pPr>
        <w:spacing w:line="480" w:lineRule="auto"/>
      </w:pPr>
      <w:r w:rsidRPr="008E3CD3">
        <w:t xml:space="preserve">Drawing attention to the similarities between the dehumanization of Black and Jewish men, Curry observes the simultaneous prefiguring of negative and feminine traits within biocentric racial anthropologies throughout history. These projections show that Jewish and Black men were both positioned at the bottom of racialized cultural and ontological systems of value generated during the colonial period and thus were seen as scientifically deficient in their masculinity compared to the dominant white human variants.  In his own words, </w:t>
      </w:r>
      <w:r w:rsidR="00AB3C43">
        <w:t xml:space="preserve">European antisemitism </w:t>
      </w:r>
      <w:r w:rsidR="00773F34">
        <w:t xml:space="preserve">“lent credence to stereotypes of Jewish men as unclean, dangerous to women, and threats to the existence of whole populations (Curry, 2020, p. 16). </w:t>
      </w:r>
    </w:p>
    <w:p w14:paraId="10624E58" w14:textId="77777777" w:rsidR="00097D19" w:rsidRDefault="00097D19" w:rsidP="00C46A96">
      <w:pPr>
        <w:spacing w:line="480" w:lineRule="auto"/>
      </w:pPr>
    </w:p>
    <w:p w14:paraId="722D1389" w14:textId="195FEF0C" w:rsidR="00EB13E3" w:rsidRDefault="006A4293" w:rsidP="00C46A96">
      <w:pPr>
        <w:spacing w:line="480" w:lineRule="auto"/>
      </w:pPr>
      <w:r>
        <w:t xml:space="preserve">Explaining further, </w:t>
      </w:r>
      <w:r w:rsidR="00F52AFD">
        <w:t>Curry writes that</w:t>
      </w:r>
      <w:r>
        <w:t xml:space="preserve"> sexual configuration of Jewish men as “the ra</w:t>
      </w:r>
      <w:r w:rsidR="00F52AFD">
        <w:t xml:space="preserve">pist” in Nazi ideology shows how they were racialized and “cast </w:t>
      </w:r>
      <w:r w:rsidR="004A1054">
        <w:t>in images very similar” to those imposed on Black men in the US</w:t>
      </w:r>
      <w:r w:rsidR="007E22F0">
        <w:t xml:space="preserve"> (Curry, 2020, p. 16). Indeed, like “Black men, the Jewish male </w:t>
      </w:r>
      <w:r w:rsidR="007E22F0">
        <w:lastRenderedPageBreak/>
        <w:t>was thought to be incapable of actual love or affection towards women” and</w:t>
      </w:r>
      <w:r w:rsidR="005F1465">
        <w:t xml:space="preserve"> thought of as prone to </w:t>
      </w:r>
      <w:r w:rsidR="00A43800">
        <w:t>using</w:t>
      </w:r>
      <w:r w:rsidR="005F1465">
        <w:t xml:space="preserve"> “his sexuality, his </w:t>
      </w:r>
      <w:r w:rsidR="00A43800">
        <w:t>insatiable lust, for power”</w:t>
      </w:r>
      <w:r w:rsidR="007428A5">
        <w:t xml:space="preserve"> – illuminating “a central aspect of sexual racism directed at racialized males, namely that they are defined </w:t>
      </w:r>
      <w:r w:rsidR="003C22D2">
        <w:t>as bodies of contradiction”</w:t>
      </w:r>
      <w:r w:rsidR="00A43800">
        <w:t xml:space="preserve"> (Curry, 2020, p. 16). </w:t>
      </w:r>
      <w:r w:rsidR="003C22D2">
        <w:t xml:space="preserve">Said differently, the racialized male is </w:t>
      </w:r>
      <w:r w:rsidR="00E471C1">
        <w:t>“feminine in relation to the dominant group male, but hyper-masculine and rapists at the same time” (Curry, 2020, p. 16).</w:t>
      </w:r>
    </w:p>
    <w:p w14:paraId="02D7F672" w14:textId="3BD9D626" w:rsidR="00C5251C" w:rsidRDefault="00C5251C" w:rsidP="00C46A96">
      <w:pPr>
        <w:spacing w:line="480" w:lineRule="auto"/>
      </w:pPr>
    </w:p>
    <w:p w14:paraId="183FCE0A" w14:textId="03075D56" w:rsidR="00255E6B" w:rsidRDefault="00463EB7" w:rsidP="00C46A96">
      <w:pPr>
        <w:spacing w:line="480" w:lineRule="auto"/>
      </w:pPr>
      <w:r>
        <w:t>Scholars</w:t>
      </w:r>
      <w:r w:rsidR="004B0260">
        <w:t xml:space="preserve"> have noted </w:t>
      </w:r>
      <w:r w:rsidR="009167DA">
        <w:t xml:space="preserve">that </w:t>
      </w:r>
      <w:r w:rsidR="006D5882">
        <w:t xml:space="preserve">historical construction of </w:t>
      </w:r>
      <w:r w:rsidR="00F445B6">
        <w:t xml:space="preserve">Black males </w:t>
      </w:r>
      <w:r w:rsidR="006D5882">
        <w:t xml:space="preserve">as </w:t>
      </w:r>
      <w:r w:rsidR="001247DB">
        <w:t xml:space="preserve">“the </w:t>
      </w:r>
      <w:r w:rsidR="006D5882">
        <w:t>minstrel brute</w:t>
      </w:r>
      <w:r w:rsidR="009F490A">
        <w:t xml:space="preserve"> who is sexually perverse and thuggish” informs how this group is </w:t>
      </w:r>
      <w:r w:rsidR="009727D0">
        <w:t>stereotyped as “sex-crazed”</w:t>
      </w:r>
      <w:r w:rsidR="009167DA">
        <w:t xml:space="preserve"> today</w:t>
      </w:r>
      <w:r w:rsidR="00081516">
        <w:t xml:space="preserve"> (Jackson</w:t>
      </w:r>
      <w:r w:rsidR="00B70A8F">
        <w:t xml:space="preserve"> II</w:t>
      </w:r>
      <w:r w:rsidR="00081516">
        <w:t>, 2006, p. 79)</w:t>
      </w:r>
      <w:r w:rsidR="009167DA">
        <w:t>.</w:t>
      </w:r>
      <w:r w:rsidR="009727D0">
        <w:t xml:space="preserve"> </w:t>
      </w:r>
      <w:r w:rsidR="002F178A">
        <w:t xml:space="preserve">Indeed, </w:t>
      </w:r>
      <w:r w:rsidR="00BC4B26">
        <w:t xml:space="preserve">the primary measures of punishment to sustain the system of chattel slavery </w:t>
      </w:r>
      <w:r w:rsidR="00D711B6">
        <w:t xml:space="preserve">when Black males </w:t>
      </w:r>
      <w:r w:rsidR="0075437B">
        <w:t>exhibited “ferocity, aggression, or disobedience,” entailed</w:t>
      </w:r>
      <w:r w:rsidR="00BC4B26">
        <w:t xml:space="preserve"> </w:t>
      </w:r>
      <w:r w:rsidR="000F0EF6">
        <w:t>“one of two activities: emasculation or murder/lynching”</w:t>
      </w:r>
      <w:r w:rsidR="008B3CE8">
        <w:t xml:space="preserve"> (</w:t>
      </w:r>
      <w:r w:rsidR="00D40EE1">
        <w:t>Jackson</w:t>
      </w:r>
      <w:r w:rsidR="00B70A8F">
        <w:t xml:space="preserve"> II</w:t>
      </w:r>
      <w:r w:rsidR="00D40EE1">
        <w:t xml:space="preserve">, </w:t>
      </w:r>
      <w:r w:rsidR="00A571B3">
        <w:t xml:space="preserve">2006, p. </w:t>
      </w:r>
      <w:r w:rsidR="00081516">
        <w:t>79).</w:t>
      </w:r>
      <w:r w:rsidR="0075437B">
        <w:t xml:space="preserve"> As </w:t>
      </w:r>
      <w:r w:rsidR="00B0446F">
        <w:t>communications scholar Ronald Jackson</w:t>
      </w:r>
      <w:r w:rsidR="00B70A8F">
        <w:t xml:space="preserve"> II</w:t>
      </w:r>
      <w:r w:rsidR="00684123">
        <w:t xml:space="preserve"> explains, emasculation “refers to cutting off the penis”</w:t>
      </w:r>
      <w:r w:rsidR="005629F0">
        <w:t xml:space="preserve"> (Jackson</w:t>
      </w:r>
      <w:r w:rsidR="0065647B">
        <w:t xml:space="preserve"> II</w:t>
      </w:r>
      <w:r w:rsidR="005629F0">
        <w:t>, 2006, p. 79).</w:t>
      </w:r>
      <w:r w:rsidR="00684123">
        <w:t xml:space="preserve"> This “symbolized the denial of black masculinity” and “would prevent the black male’s body from performing its normal sexual reproductive function and eliminate</w:t>
      </w:r>
      <w:r w:rsidR="00770D3E">
        <w:t>” them as sexual competitors with white me</w:t>
      </w:r>
      <w:r w:rsidR="00936DD9">
        <w:t>n</w:t>
      </w:r>
      <w:r w:rsidR="005629F0">
        <w:t xml:space="preserve"> (Jackson</w:t>
      </w:r>
      <w:r w:rsidR="00B70A8F">
        <w:t xml:space="preserve"> II</w:t>
      </w:r>
      <w:r w:rsidR="005629F0">
        <w:t>, 2006, p. 79)</w:t>
      </w:r>
      <w:r w:rsidR="00770D3E">
        <w:t>.</w:t>
      </w:r>
      <w:r w:rsidR="00205D29">
        <w:t xml:space="preserve"> Furthermore</w:t>
      </w:r>
      <w:r w:rsidR="00D73EFE">
        <w:t xml:space="preserve">, Jackson notes that in many cases “the Black male was sexually mutilated </w:t>
      </w:r>
      <w:r w:rsidR="00256DD3">
        <w:t xml:space="preserve">before </w:t>
      </w:r>
      <w:r w:rsidR="00EB13E3">
        <w:t>execution</w:t>
      </w:r>
      <w:r w:rsidR="00256DD3">
        <w:t>”</w:t>
      </w:r>
      <w:r w:rsidR="005D64F2">
        <w:t xml:space="preserve"> </w:t>
      </w:r>
      <w:r w:rsidR="000E5713">
        <w:t xml:space="preserve">when killed. </w:t>
      </w:r>
      <w:r w:rsidR="005D64F2">
        <w:t>(Jackson, 2006, p. 79).</w:t>
      </w:r>
      <w:r w:rsidR="008E00D0">
        <w:t xml:space="preserve"> Nevertheless, Jackson explai</w:t>
      </w:r>
      <w:r w:rsidR="00975FDB">
        <w:t>ns that the black male body under slavery “was at once an object of disgust and admiration</w:t>
      </w:r>
      <w:r w:rsidR="005230EF">
        <w:t>”</w:t>
      </w:r>
      <w:r w:rsidR="005D64F2">
        <w:t xml:space="preserve"> </w:t>
      </w:r>
      <w:r w:rsidR="00DE474C">
        <w:t>(Jackson</w:t>
      </w:r>
      <w:r w:rsidR="00B70A8F">
        <w:t xml:space="preserve"> II</w:t>
      </w:r>
      <w:r w:rsidR="00DE474C">
        <w:t>, 2006, p. 79).</w:t>
      </w:r>
      <w:r w:rsidR="005230EF">
        <w:t xml:space="preserve"> So, the historical d</w:t>
      </w:r>
      <w:r w:rsidR="00E848B9">
        <w:t>ynamics of slavery and Jim Crow have given birth to</w:t>
      </w:r>
      <w:r w:rsidR="00A53E32">
        <w:t xml:space="preserve"> </w:t>
      </w:r>
      <w:r w:rsidR="0036018E">
        <w:t xml:space="preserve">a white group consciousness premised on a “horrific ontological fantasy and projection about Black men that” </w:t>
      </w:r>
      <w:r w:rsidR="00D6186C">
        <w:t xml:space="preserve">construes </w:t>
      </w:r>
      <w:r w:rsidR="00D6186C">
        <w:lastRenderedPageBreak/>
        <w:t xml:space="preserve">them as </w:t>
      </w:r>
      <w:r w:rsidR="004B1F31">
        <w:t xml:space="preserve">feminine or non-men in comparison to white men </w:t>
      </w:r>
      <w:r w:rsidR="00F702B6">
        <w:t>yet</w:t>
      </w:r>
      <w:r w:rsidR="004B1F31">
        <w:t xml:space="preserve"> primordial rapists of</w:t>
      </w:r>
      <w:r w:rsidR="00F702B6">
        <w:t xml:space="preserve"> and threats to</w:t>
      </w:r>
      <w:r w:rsidR="004B1F31">
        <w:t xml:space="preserve"> white (and other groups of) women</w:t>
      </w:r>
      <w:r w:rsidR="00CC6879">
        <w:t xml:space="preserve"> (Jackson</w:t>
      </w:r>
      <w:r w:rsidR="00B70A8F">
        <w:t xml:space="preserve"> II</w:t>
      </w:r>
      <w:r w:rsidR="00CC6879">
        <w:t xml:space="preserve">, 2006, p. </w:t>
      </w:r>
      <w:r w:rsidR="003A0975">
        <w:t>80</w:t>
      </w:r>
      <w:r w:rsidR="00CC6879">
        <w:t>)</w:t>
      </w:r>
      <w:r w:rsidR="004B1F31">
        <w:t>.</w:t>
      </w:r>
    </w:p>
    <w:p w14:paraId="1C4F3247" w14:textId="77777777" w:rsidR="00711AC4" w:rsidRPr="008E3CD3" w:rsidRDefault="00711AC4" w:rsidP="00C46A96">
      <w:pPr>
        <w:spacing w:line="480" w:lineRule="auto"/>
      </w:pPr>
    </w:p>
    <w:p w14:paraId="0000006C" w14:textId="44BF8011" w:rsidR="00C77D38" w:rsidRPr="008E3CD3" w:rsidRDefault="00C77D38" w:rsidP="00C46A96">
      <w:pPr>
        <w:spacing w:line="480" w:lineRule="auto"/>
        <w:ind w:firstLine="0"/>
      </w:pPr>
      <w:r w:rsidRPr="008E3CD3">
        <w:tab/>
        <w:t xml:space="preserve">In </w:t>
      </w:r>
      <w:r w:rsidR="007E6651" w:rsidRPr="008E3CD3">
        <w:t>his essay,</w:t>
      </w:r>
      <w:r w:rsidRPr="008E3CD3">
        <w:t xml:space="preserve"> </w:t>
      </w:r>
      <w:r w:rsidRPr="008E3CD3">
        <w:rPr>
          <w:i/>
        </w:rPr>
        <w:t xml:space="preserve">Killing Boogeymen: Phallicism and The </w:t>
      </w:r>
      <w:proofErr w:type="spellStart"/>
      <w:r w:rsidRPr="008E3CD3">
        <w:rPr>
          <w:i/>
        </w:rPr>
        <w:t>Misandric</w:t>
      </w:r>
      <w:proofErr w:type="spellEnd"/>
      <w:r w:rsidRPr="008E3CD3">
        <w:rPr>
          <w:i/>
        </w:rPr>
        <w:t xml:space="preserve"> Mischaracterizations of Black Males in Theory (2018)</w:t>
      </w:r>
      <w:r w:rsidR="007E6651" w:rsidRPr="008E3CD3">
        <w:rPr>
          <w:i/>
        </w:rPr>
        <w:t>,</w:t>
      </w:r>
      <w:r w:rsidRPr="008E3CD3">
        <w:t xml:space="preserve"> Tommy Curry introduces </w:t>
      </w:r>
      <w:r w:rsidR="00BA2564">
        <w:t>the</w:t>
      </w:r>
      <w:r w:rsidRPr="008E3CD3">
        <w:t xml:space="preserve"> concept</w:t>
      </w:r>
      <w:r w:rsidR="00BA2564">
        <w:t xml:space="preserve"> of phallicism</w:t>
      </w:r>
      <w:r w:rsidR="000E5713">
        <w:t>—the guiding theoretic of Black Male Studies—</w:t>
      </w:r>
      <w:r w:rsidR="00BA2564">
        <w:t xml:space="preserve"> to </w:t>
      </w:r>
      <w:r w:rsidR="006A6E8D">
        <w:t xml:space="preserve">explain </w:t>
      </w:r>
      <w:r w:rsidR="00BA2564">
        <w:t xml:space="preserve">this </w:t>
      </w:r>
      <w:r w:rsidR="006A6E8D">
        <w:t>contradiction</w:t>
      </w:r>
      <w:r w:rsidR="00BA2564">
        <w:t xml:space="preserve"> and the broader inter-group dynamics </w:t>
      </w:r>
      <w:r w:rsidR="00711AC4">
        <w:t xml:space="preserve">from which they stem </w:t>
      </w:r>
      <w:r w:rsidR="00BA2564">
        <w:t>in western</w:t>
      </w:r>
      <w:r w:rsidR="003C40C4">
        <w:t xml:space="preserve"> patriarchal regimes</w:t>
      </w:r>
      <w:r w:rsidRPr="008E3CD3">
        <w:t xml:space="preserve">. He begins by tracing the deployment of stereotypes against Black males through academic theory and argues that this </w:t>
      </w:r>
      <w:r w:rsidR="000D2378" w:rsidRPr="008E3CD3">
        <w:t xml:space="preserve">process </w:t>
      </w:r>
      <w:r w:rsidRPr="008E3CD3">
        <w:t xml:space="preserve">has been </w:t>
      </w:r>
      <w:r w:rsidR="00106470" w:rsidRPr="008E3CD3">
        <w:t xml:space="preserve">typified </w:t>
      </w:r>
      <w:r w:rsidRPr="008E3CD3">
        <w:t xml:space="preserve">by a process of </w:t>
      </w:r>
      <w:proofErr w:type="spellStart"/>
      <w:r w:rsidRPr="008E3CD3">
        <w:t>ungenderization</w:t>
      </w:r>
      <w:proofErr w:type="spellEnd"/>
      <w:r w:rsidRPr="008E3CD3">
        <w:t xml:space="preserve"> whereby </w:t>
      </w:r>
      <w:r w:rsidR="000D2378" w:rsidRPr="008E3CD3">
        <w:t xml:space="preserve">Black men’s </w:t>
      </w:r>
      <w:r w:rsidRPr="008E3CD3">
        <w:t>condition “marks a boundary between civil society—the world of work, citizen, and life—and phantasm</w:t>
      </w:r>
      <w:r w:rsidR="00AB4AD3" w:rsidRPr="008E3CD3">
        <w:t>”</w:t>
      </w:r>
      <w:r w:rsidR="0054109E" w:rsidRPr="008E3CD3">
        <w:t xml:space="preserve"> (Curry, 2018, p. 5)</w:t>
      </w:r>
      <w:r w:rsidR="00791390" w:rsidRPr="008E3CD3">
        <w:t>.</w:t>
      </w:r>
      <w:r w:rsidRPr="008E3CD3">
        <w:t xml:space="preserve"> Curry </w:t>
      </w:r>
      <w:r w:rsidR="000D2378" w:rsidRPr="008E3CD3">
        <w:t>begins by e</w:t>
      </w:r>
      <w:r w:rsidRPr="008E3CD3">
        <w:t>mpirically debunk</w:t>
      </w:r>
      <w:r w:rsidR="000D2378" w:rsidRPr="008E3CD3">
        <w:t>ing</w:t>
      </w:r>
      <w:r w:rsidRPr="008E3CD3">
        <w:t xml:space="preserve"> the application of hegemonic masculinity theory to the historical, subjective and material realities of Black males. There is simply no evidence for the notion that Black males seek hegemony or hold the attitudes found in ruling class white men or women. In his own words,</w:t>
      </w:r>
      <w:r w:rsidR="00350007" w:rsidRPr="008E3CD3">
        <w:t xml:space="preserve"> Curry </w:t>
      </w:r>
      <w:r w:rsidR="001317FC" w:rsidRPr="008E3CD3">
        <w:t>writes that</w:t>
      </w:r>
      <w:r w:rsidR="00AD6BDA">
        <w:t xml:space="preserve"> if “</w:t>
      </w:r>
      <w:r w:rsidRPr="008E3CD3">
        <w:t>Black men emulated white hegemonic masculinity, and truly saw themselves as opposed to women, then</w:t>
      </w:r>
      <w:r w:rsidR="000A1283">
        <w:t xml:space="preserve">” we ought </w:t>
      </w:r>
      <w:r w:rsidR="003A45D6">
        <w:t xml:space="preserve">see verification </w:t>
      </w:r>
      <w:r w:rsidR="00567FE3">
        <w:t>of such</w:t>
      </w:r>
      <w:r w:rsidR="003A45D6">
        <w:t xml:space="preserve"> a “</w:t>
      </w:r>
      <w:r w:rsidRPr="008E3CD3">
        <w:t>theory empirically in the voting and surveyed opinions of Black men and women</w:t>
      </w:r>
      <w:r w:rsidR="003A45D6">
        <w:t>” (Curry, 2018, p. 12).</w:t>
      </w:r>
      <w:r w:rsidRPr="008E3CD3">
        <w:t xml:space="preserve"> </w:t>
      </w:r>
      <w:r w:rsidR="00567FE3">
        <w:t>But</w:t>
      </w:r>
      <w:r w:rsidRPr="008E3CD3">
        <w:t xml:space="preserve"> </w:t>
      </w:r>
      <w:r w:rsidR="003A45D6">
        <w:t>“</w:t>
      </w:r>
      <w:r w:rsidR="00567FE3">
        <w:t>n</w:t>
      </w:r>
      <w:r w:rsidRPr="008E3CD3">
        <w:t>o such claim can be established empirically</w:t>
      </w:r>
      <w:r w:rsidR="00567FE3">
        <w:t>”</w:t>
      </w:r>
      <w:r w:rsidR="004D1FB1" w:rsidRPr="008E3CD3">
        <w:t xml:space="preserve"> </w:t>
      </w:r>
      <w:r w:rsidR="0054109E" w:rsidRPr="008E3CD3">
        <w:t>(</w:t>
      </w:r>
      <w:r w:rsidR="00567FE3">
        <w:t xml:space="preserve">Curry, 2018, </w:t>
      </w:r>
      <w:r w:rsidR="0054109E" w:rsidRPr="008E3CD3">
        <w:t>p. 12)</w:t>
      </w:r>
      <w:r w:rsidR="00567FE3">
        <w:t xml:space="preserve">. </w:t>
      </w:r>
    </w:p>
    <w:p w14:paraId="0000006D" w14:textId="77777777" w:rsidR="00C77D38" w:rsidRPr="008E3CD3" w:rsidRDefault="00C77D38" w:rsidP="00C46A96">
      <w:pPr>
        <w:spacing w:line="480" w:lineRule="auto"/>
        <w:ind w:firstLine="0"/>
      </w:pPr>
    </w:p>
    <w:p w14:paraId="00000070" w14:textId="681980B3" w:rsidR="00C77D38" w:rsidRPr="008E3CD3" w:rsidRDefault="00C77D38" w:rsidP="00C46A96">
      <w:pPr>
        <w:spacing w:line="480" w:lineRule="auto"/>
        <w:ind w:firstLine="0"/>
      </w:pPr>
      <w:r w:rsidRPr="008E3CD3">
        <w:tab/>
      </w:r>
      <w:r w:rsidR="004D1FB1" w:rsidRPr="008E3CD3">
        <w:t xml:space="preserve">Given </w:t>
      </w:r>
      <w:r w:rsidR="008D2A19" w:rsidRPr="008E3CD3">
        <w:t xml:space="preserve">that </w:t>
      </w:r>
      <w:r w:rsidR="00DD4BDE" w:rsidRPr="008E3CD3">
        <w:t>the</w:t>
      </w:r>
      <w:r w:rsidR="004D1FB1" w:rsidRPr="008E3CD3">
        <w:t xml:space="preserve"> evidence</w:t>
      </w:r>
      <w:r w:rsidR="00DD4BDE" w:rsidRPr="008E3CD3">
        <w:t xml:space="preserve"> </w:t>
      </w:r>
      <w:r w:rsidR="004D1FB1" w:rsidRPr="008E3CD3">
        <w:t>suggests</w:t>
      </w:r>
      <w:r w:rsidR="008D2A19" w:rsidRPr="008E3CD3">
        <w:t xml:space="preserve"> </w:t>
      </w:r>
      <w:r w:rsidR="004D1FB1" w:rsidRPr="008E3CD3">
        <w:t xml:space="preserve">“hegemonic masculinity both as a theory and as an account of Black male socialization in the United States does not </w:t>
      </w:r>
      <w:r w:rsidR="00AD6BDA" w:rsidRPr="008E3CD3">
        <w:t>apply” Curry</w:t>
      </w:r>
      <w:r w:rsidRPr="008E3CD3">
        <w:t xml:space="preserve"> offers a</w:t>
      </w:r>
      <w:r w:rsidR="00DD4BDE" w:rsidRPr="008E3CD3">
        <w:t xml:space="preserve">n intellectual </w:t>
      </w:r>
      <w:r w:rsidRPr="008E3CD3">
        <w:t xml:space="preserve">history of negative sexual </w:t>
      </w:r>
      <w:r w:rsidR="00717CB4" w:rsidRPr="008E3CD3">
        <w:t xml:space="preserve">stereotypes </w:t>
      </w:r>
      <w:r w:rsidRPr="008E3CD3">
        <w:t>of Black men</w:t>
      </w:r>
      <w:r w:rsidR="00717CB4" w:rsidRPr="008E3CD3">
        <w:t xml:space="preserve"> found </w:t>
      </w:r>
      <w:r w:rsidR="00C5643A" w:rsidRPr="008E3CD3">
        <w:t>in</w:t>
      </w:r>
      <w:r w:rsidR="00717CB4" w:rsidRPr="008E3CD3">
        <w:t xml:space="preserve"> American </w:t>
      </w:r>
      <w:r w:rsidR="00C5643A" w:rsidRPr="008E3CD3">
        <w:t>scholarship</w:t>
      </w:r>
      <w:r w:rsidR="00FA734C" w:rsidRPr="008E3CD3">
        <w:t xml:space="preserve"> </w:t>
      </w:r>
      <w:r w:rsidR="00FA734C" w:rsidRPr="008E3CD3">
        <w:lastRenderedPageBreak/>
        <w:t>(Curry, 2018, p. 12)</w:t>
      </w:r>
      <w:r w:rsidRPr="008E3CD3">
        <w:t xml:space="preserve">. </w:t>
      </w:r>
      <w:r w:rsidR="00C5643A" w:rsidRPr="008E3CD3">
        <w:t>He explains that</w:t>
      </w:r>
      <w:r w:rsidRPr="008E3CD3">
        <w:t xml:space="preserve"> after the dissolution of chattel slavery the modern concept of gender was deployed around two concerns: manhood and Black male citizenship in the post emancipation south with a special focus on the relationship between whites and the Black male savage outside the cage of slavery. Ethnology was the late 19</w:t>
      </w:r>
      <w:r w:rsidRPr="008E3CD3">
        <w:rPr>
          <w:vertAlign w:val="superscript"/>
        </w:rPr>
        <w:t>th</w:t>
      </w:r>
      <w:r w:rsidRPr="008E3CD3">
        <w:t xml:space="preserve"> century intellectual axis through which Black males were initially projected as both savage/monstrous and feminine/sexually vulnerable. But </w:t>
      </w:r>
      <w:r w:rsidR="00171EC5" w:rsidRPr="008E3CD3">
        <w:t xml:space="preserve">this </w:t>
      </w:r>
      <w:r w:rsidRPr="008E3CD3">
        <w:t>gave way to early 20</w:t>
      </w:r>
      <w:r w:rsidRPr="008E3CD3">
        <w:rPr>
          <w:vertAlign w:val="superscript"/>
        </w:rPr>
        <w:t>th</w:t>
      </w:r>
      <w:r w:rsidRPr="008E3CD3">
        <w:t xml:space="preserve"> century social sciences (sociology, economics, criminology, etc.) and then to gender theory </w:t>
      </w:r>
      <w:r w:rsidR="00EF1CE1" w:rsidRPr="008E3CD3">
        <w:t>through the</w:t>
      </w:r>
      <w:r w:rsidR="00171EC5" w:rsidRPr="008E3CD3">
        <w:t xml:space="preserve"> </w:t>
      </w:r>
      <w:r w:rsidRPr="008E3CD3">
        <w:t>Black feminis</w:t>
      </w:r>
      <w:r w:rsidR="00171EC5" w:rsidRPr="008E3CD3">
        <w:t>t critique of Black Power</w:t>
      </w:r>
      <w:r w:rsidRPr="008E3CD3">
        <w:t xml:space="preserve">. </w:t>
      </w:r>
      <w:r w:rsidR="0047165A">
        <w:t xml:space="preserve">As Curry explains, </w:t>
      </w:r>
      <w:r w:rsidR="00BC3BE8">
        <w:t>there is</w:t>
      </w:r>
      <w:r w:rsidR="00D67458">
        <w:t xml:space="preserve"> “no social scientific account o</w:t>
      </w:r>
      <w:r w:rsidR="004B1B8A">
        <w:t xml:space="preserve">r theory of Black (male) patriarchy prior to the various Black feminist </w:t>
      </w:r>
      <w:r w:rsidR="005B4712">
        <w:t xml:space="preserve">reactions to Black Power” (Curry, 2018, p. 21). </w:t>
      </w:r>
      <w:r w:rsidR="00BC3BE8">
        <w:t xml:space="preserve">Before this, white social scientists and racists alike “were firmly committed to the racial inferiority and sexual </w:t>
      </w:r>
      <w:proofErr w:type="spellStart"/>
      <w:r w:rsidR="00BC3BE8">
        <w:t>effiminization</w:t>
      </w:r>
      <w:proofErr w:type="spellEnd"/>
      <w:r w:rsidR="00BC3BE8">
        <w:t xml:space="preserve"> of Black males”</w:t>
      </w:r>
      <w:r w:rsidR="00FE1689">
        <w:t xml:space="preserve"> (Curry, 2018, p. 21). </w:t>
      </w:r>
      <w:r w:rsidR="000D1D26">
        <w:t>Consequently, “the idea that Black men were patriarchs simply did not</w:t>
      </w:r>
      <w:r w:rsidR="00BB1719">
        <w:t>” exist within the broader corpus of “white sociological, psychology, or historical accounts of” Black masculinity in the twentieth century (Curry, 2018, p. 21).</w:t>
      </w:r>
      <w:r w:rsidR="00E3641B">
        <w:t xml:space="preserve"> </w:t>
      </w:r>
    </w:p>
    <w:p w14:paraId="00000071" w14:textId="77777777" w:rsidR="00C77D38" w:rsidRPr="008E3CD3" w:rsidRDefault="00C77D38" w:rsidP="00C46A96">
      <w:pPr>
        <w:spacing w:line="480" w:lineRule="auto"/>
        <w:ind w:firstLine="0"/>
      </w:pPr>
    </w:p>
    <w:p w14:paraId="21C6105C" w14:textId="38607553" w:rsidR="007A0FCB" w:rsidRPr="008E3CD3" w:rsidRDefault="00C77D38" w:rsidP="00C46A96">
      <w:pPr>
        <w:spacing w:line="480" w:lineRule="auto"/>
        <w:ind w:firstLine="0"/>
      </w:pPr>
      <w:r w:rsidRPr="008E3CD3">
        <w:tab/>
        <w:t>However, it is only after his analysis of the analytic failures and heteronormative commitments of theories like intersectional invisibility and social dominance theory that Curry proposes the racially subjugated male thesis</w:t>
      </w:r>
      <w:r w:rsidR="006F03E8" w:rsidRPr="008E3CD3">
        <w:t xml:space="preserve"> </w:t>
      </w:r>
      <w:r w:rsidRPr="008E3CD3">
        <w:t>or phallicism. Taking issue with the “bio-logic” assumptions about theories of patriarchy that animate intersectional invisibility, or the accounts of sexual violence found in social dominance theory</w:t>
      </w:r>
      <w:r w:rsidR="00596C28" w:rsidRPr="008E3CD3">
        <w:t>, Curry writes that</w:t>
      </w:r>
      <w:r w:rsidRPr="008E3CD3">
        <w:t xml:space="preserve"> </w:t>
      </w:r>
      <w:r w:rsidR="00596C28" w:rsidRPr="008E3CD3">
        <w:t>o</w:t>
      </w:r>
      <w:r w:rsidRPr="008E3CD3">
        <w:t xml:space="preserve">ne </w:t>
      </w:r>
      <w:r w:rsidR="00596C28" w:rsidRPr="008E3CD3">
        <w:t xml:space="preserve">framework </w:t>
      </w:r>
      <w:r w:rsidRPr="008E3CD3">
        <w:t xml:space="preserve">assumes that male genitalia must be “conceptualized as a weapon wielded against women by a body prone to rape and violence interpersonally” while the other simply theorizes arbitrary-set and other genocidal forms of violence along </w:t>
      </w:r>
      <w:r w:rsidR="00CD1A87" w:rsidRPr="008E3CD3">
        <w:t xml:space="preserve">homosocial </w:t>
      </w:r>
      <w:r w:rsidRPr="008E3CD3">
        <w:t xml:space="preserve">lines of deadly </w:t>
      </w:r>
      <w:r w:rsidR="00CD1A87" w:rsidRPr="008E3CD3">
        <w:t xml:space="preserve">aggression and patterns </w:t>
      </w:r>
      <w:r w:rsidR="00CD1A87" w:rsidRPr="008E3CD3">
        <w:lastRenderedPageBreak/>
        <w:t xml:space="preserve">of social predation </w:t>
      </w:r>
      <w:r w:rsidR="002F5751" w:rsidRPr="008E3CD3">
        <w:t>(Curry, 20</w:t>
      </w:r>
      <w:r w:rsidR="00D624F9" w:rsidRPr="008E3CD3">
        <w:t>18</w:t>
      </w:r>
      <w:r w:rsidR="002F5751" w:rsidRPr="008E3CD3">
        <w:t>, p. 30)</w:t>
      </w:r>
      <w:r w:rsidRPr="008E3CD3">
        <w:t>.</w:t>
      </w:r>
      <w:r w:rsidR="00CD1A87" w:rsidRPr="008E3CD3">
        <w:t xml:space="preserve"> </w:t>
      </w:r>
      <w:r w:rsidR="007A0FCB" w:rsidRPr="008E3CD3">
        <w:t xml:space="preserve">This has led </w:t>
      </w:r>
      <w:r w:rsidR="003C7DAD" w:rsidRPr="008E3CD3">
        <w:t xml:space="preserve">both to ignore “the rape and sexual violence historically perpetrated upon racialized </w:t>
      </w:r>
      <w:r w:rsidR="008D0668" w:rsidRPr="008E3CD3">
        <w:t>male bodies</w:t>
      </w:r>
      <w:r w:rsidR="005041D5" w:rsidRPr="008E3CD3">
        <w:t xml:space="preserve">” </w:t>
      </w:r>
      <w:r w:rsidR="008D0668" w:rsidRPr="008E3CD3">
        <w:t xml:space="preserve">(Curry, 2018, pp. 30-31). </w:t>
      </w:r>
    </w:p>
    <w:p w14:paraId="4A7129DF" w14:textId="77777777" w:rsidR="007A0FCB" w:rsidRPr="008E3CD3" w:rsidRDefault="007A0FCB" w:rsidP="00C46A96">
      <w:pPr>
        <w:spacing w:line="480" w:lineRule="auto"/>
        <w:ind w:firstLine="0"/>
      </w:pPr>
    </w:p>
    <w:p w14:paraId="00000072" w14:textId="3A5B8ED3" w:rsidR="00C77D38" w:rsidRPr="008E3CD3" w:rsidRDefault="00203D90" w:rsidP="00C46A96">
      <w:pPr>
        <w:spacing w:line="480" w:lineRule="auto"/>
      </w:pPr>
      <w:r w:rsidRPr="008E3CD3">
        <w:t>Clarifying how Black maleness has been configured to be “devoid of a sexuality</w:t>
      </w:r>
      <w:r w:rsidR="00CD1A87" w:rsidRPr="008E3CD3">
        <w:t>,</w:t>
      </w:r>
      <w:r w:rsidR="00154DA4" w:rsidRPr="008E3CD3">
        <w:t>”</w:t>
      </w:r>
      <w:r w:rsidR="00CD1A87" w:rsidRPr="008E3CD3">
        <w:t xml:space="preserve"> </w:t>
      </w:r>
      <w:r w:rsidR="00C77D38" w:rsidRPr="008E3CD3">
        <w:t xml:space="preserve">Curry </w:t>
      </w:r>
      <w:r w:rsidRPr="008E3CD3">
        <w:t>writes that</w:t>
      </w:r>
      <w:r w:rsidR="00CD1A87" w:rsidRPr="008E3CD3">
        <w:t xml:space="preserve"> </w:t>
      </w:r>
      <w:r w:rsidR="00C77D38" w:rsidRPr="008E3CD3">
        <w:t xml:space="preserve">“racialized maleness suffers from impositions of social force that denature Black male flesh into phantasm” </w:t>
      </w:r>
      <w:r w:rsidR="00687744" w:rsidRPr="008E3CD3">
        <w:t>which makes it</w:t>
      </w:r>
      <w:r w:rsidR="00CD1A87" w:rsidRPr="008E3CD3">
        <w:t xml:space="preserve"> </w:t>
      </w:r>
      <w:r w:rsidR="00C77D38" w:rsidRPr="008E3CD3">
        <w:t>an entity</w:t>
      </w:r>
      <w:r w:rsidR="00687744" w:rsidRPr="008E3CD3">
        <w:t xml:space="preserve"> that</w:t>
      </w:r>
      <w:r w:rsidR="00C77D38" w:rsidRPr="008E3CD3">
        <w:t xml:space="preserve"> doesn’t exist “within the mind of individuals as an expression of particular wills or lusts, but rather is positioned as an imagination of the society, whereby individual Black men can all be substituted for the activity of th</w:t>
      </w:r>
      <w:r w:rsidR="00DA5CA6" w:rsidRPr="008E3CD3">
        <w:t>is</w:t>
      </w:r>
      <w:r w:rsidR="00C77D38" w:rsidRPr="008E3CD3">
        <w:t xml:space="preserve"> imagining interpersonally</w:t>
      </w:r>
      <w:r w:rsidR="00D624F9" w:rsidRPr="008E3CD3">
        <w:t>” (Curry, 2018, p. 31)</w:t>
      </w:r>
      <w:r w:rsidR="00C77D38" w:rsidRPr="008E3CD3">
        <w:t>. Thus, Black manhood is “framed by this irredeemable confinement” and “indicted for being of such savagery that it is an idea no male could wish to possess</w:t>
      </w:r>
      <w:r w:rsidR="005A488F" w:rsidRPr="008E3CD3">
        <w:t>”</w:t>
      </w:r>
      <w:r w:rsidR="00C7322C" w:rsidRPr="008E3CD3">
        <w:t xml:space="preserve"> (Curry, 2018, p. 31).</w:t>
      </w:r>
      <w:r w:rsidR="00C77D38" w:rsidRPr="008E3CD3">
        <w:t xml:space="preserve"> On the incongruities to which phallicism refers, Curry writes: </w:t>
      </w:r>
    </w:p>
    <w:p w14:paraId="00000073" w14:textId="77777777" w:rsidR="00C77D38" w:rsidRPr="008E3CD3" w:rsidRDefault="00C77D38" w:rsidP="00C46A96">
      <w:pPr>
        <w:spacing w:line="480" w:lineRule="auto"/>
        <w:ind w:firstLine="0"/>
      </w:pPr>
    </w:p>
    <w:p w14:paraId="00000074" w14:textId="389C3175" w:rsidR="00C77D38" w:rsidRPr="008E3CD3" w:rsidRDefault="00C77D38" w:rsidP="00C46A96">
      <w:pPr>
        <w:spacing w:line="480" w:lineRule="auto"/>
        <w:ind w:left="720" w:right="720" w:firstLine="0"/>
      </w:pPr>
      <w:r w:rsidRPr="008E3CD3">
        <w:t xml:space="preserve">Phallicism refers to the condition by which males of a subordinated racialized or </w:t>
      </w:r>
      <w:proofErr w:type="spellStart"/>
      <w:r w:rsidRPr="008E3CD3">
        <w:t>ethnicized</w:t>
      </w:r>
      <w:proofErr w:type="spellEnd"/>
      <w:r w:rsidRPr="008E3CD3">
        <w:t xml:space="preserve"> group are simultaneously imagined to be a sexual threat and predatory, and libidinally constituted as sexually desirous by the fantasies or fetishes of the dominant racial group. This concept is meant to guide a seemingly inexplicable tension if not contradiction between the description of racialized males under repressive and murderous regimes and their hyper-sexualization as objects of desire, possession, and want. The racialized male is conceptualized as the substantive (social) meaning of rape, while simultaneously being subjugated to rape by both the male and female members of the dominant group who </w:t>
      </w:r>
      <w:r w:rsidRPr="008E3CD3">
        <w:lastRenderedPageBreak/>
        <w:t>disown their sexual violence because the hypervisibility of the racialized male is only as the rapist. The peculiar sexualization of racialized men and boys as objects has routinely been dismissed because savage men are thought to be super-</w:t>
      </w:r>
      <w:proofErr w:type="gramStart"/>
      <w:r w:rsidRPr="008E3CD3">
        <w:t>agentic—choosing</w:t>
      </w:r>
      <w:proofErr w:type="gramEnd"/>
      <w:r w:rsidRPr="008E3CD3">
        <w:t xml:space="preserve"> their prey, not being victims of predation. The idea of the rapist imposed upon racialized men from Africa, Asia, and Indigenous America suggest there is a structure of patriarchal imposition and imperial conquest which rationalizes the disposability of male victims of genocide or conquest as </w:t>
      </w:r>
      <w:proofErr w:type="gramStart"/>
      <w:r w:rsidRPr="008E3CD3">
        <w:t>a</w:t>
      </w:r>
      <w:proofErr w:type="gramEnd"/>
      <w:r w:rsidRPr="008E3CD3">
        <w:t xml:space="preserve"> honorific, insofar as the elimination of the male threat is ridding the world of primitivity, or evil, while nonetheless denigrating their flesh by sexual violence.</w:t>
      </w:r>
      <w:r w:rsidR="00C7322C" w:rsidRPr="008E3CD3">
        <w:t xml:space="preserve"> (2018, p. 31)</w:t>
      </w:r>
      <w:r w:rsidRPr="008E3CD3">
        <w:t xml:space="preserve"> </w:t>
      </w:r>
    </w:p>
    <w:p w14:paraId="00000075" w14:textId="77777777" w:rsidR="00C77D38" w:rsidRPr="008E3CD3" w:rsidRDefault="00C77D38" w:rsidP="00C46A96">
      <w:pPr>
        <w:spacing w:line="480" w:lineRule="auto"/>
        <w:ind w:firstLine="0"/>
      </w:pPr>
      <w:r w:rsidRPr="008E3CD3">
        <w:tab/>
      </w:r>
    </w:p>
    <w:p w14:paraId="3F69DCFA" w14:textId="77777777" w:rsidR="00AD2CEE" w:rsidRDefault="00C77D38" w:rsidP="00C46A96">
      <w:pPr>
        <w:spacing w:line="480" w:lineRule="auto"/>
        <w:ind w:firstLine="0"/>
      </w:pPr>
      <w:r w:rsidRPr="008E3CD3">
        <w:tab/>
      </w:r>
      <w:r w:rsidR="00DA5CA6" w:rsidRPr="008E3CD3">
        <w:t>To reiterate</w:t>
      </w:r>
      <w:r w:rsidRPr="008E3CD3">
        <w:t>, this concept suggests that the function of rape and the simultaneous stereotyping of Black maleness as a sexual threat operates beyond the lethal and genocidal logics of social dominance theory.  Rather,</w:t>
      </w:r>
      <w:r w:rsidR="00DA5CA6" w:rsidRPr="008E3CD3">
        <w:t xml:space="preserve"> phallicism conceptualizes</w:t>
      </w:r>
      <w:r w:rsidRPr="008E3CD3">
        <w:t xml:space="preserve"> Black [and other instances of racialized] maleness </w:t>
      </w:r>
      <w:r w:rsidR="00DA5CA6" w:rsidRPr="008E3CD3">
        <w:t xml:space="preserve">as </w:t>
      </w:r>
      <w:r w:rsidRPr="008E3CD3">
        <w:t>a “register of sexual inversion to the established modern gender hierarchies suggested as universal to all sexed bodies in which maleness is the category of societal violence and inter-personal imposition, and transubstantiation in which racialized maleness is transfigured</w:t>
      </w:r>
      <w:r w:rsidR="004A7F67" w:rsidRPr="008E3CD3">
        <w:t xml:space="preserve"> as </w:t>
      </w:r>
      <w:r w:rsidRPr="008E3CD3">
        <w:t>not male, and feminine, while not female but rapist</w:t>
      </w:r>
      <w:r w:rsidR="00FE2FEA" w:rsidRPr="008E3CD3">
        <w:t>”</w:t>
      </w:r>
      <w:r w:rsidR="00D5052D" w:rsidRPr="008E3CD3">
        <w:t xml:space="preserve"> (Curry, 2018, p. 32)</w:t>
      </w:r>
      <w:r w:rsidR="00FE2FEA" w:rsidRPr="008E3CD3">
        <w:t>.</w:t>
      </w:r>
      <w:r w:rsidRPr="008E3CD3">
        <w:t xml:space="preserve">  </w:t>
      </w:r>
    </w:p>
    <w:p w14:paraId="08E57BEF" w14:textId="77777777" w:rsidR="00AD2CEE" w:rsidRDefault="00AD2CEE" w:rsidP="00C46A96">
      <w:pPr>
        <w:spacing w:line="480" w:lineRule="auto"/>
        <w:ind w:firstLine="0"/>
      </w:pPr>
    </w:p>
    <w:p w14:paraId="00000077" w14:textId="01A0D95B" w:rsidR="00C77D38" w:rsidRPr="008E3CD3" w:rsidRDefault="00C9014B" w:rsidP="00C46A96">
      <w:pPr>
        <w:spacing w:line="480" w:lineRule="auto"/>
      </w:pPr>
      <w:r w:rsidRPr="008E3CD3">
        <w:t xml:space="preserve">As a “complementary </w:t>
      </w:r>
      <w:r w:rsidR="008A4A9D" w:rsidRPr="008E3CD3">
        <w:t xml:space="preserve">dynamic” by which racialized males are killed and raped while having their brutal treatment “rationalized as being </w:t>
      </w:r>
      <w:r w:rsidR="00E974CD" w:rsidRPr="008E3CD3">
        <w:t>in service</w:t>
      </w:r>
      <w:r w:rsidR="008A4A9D" w:rsidRPr="008E3CD3">
        <w:t xml:space="preserve"> of the of idea of protecting </w:t>
      </w:r>
      <w:r w:rsidR="008A4A9D" w:rsidRPr="008E3CD3">
        <w:lastRenderedPageBreak/>
        <w:t>women, society and civility,”  phallicism is expressed</w:t>
      </w:r>
      <w:r w:rsidR="00C77D38" w:rsidRPr="008E3CD3">
        <w:t xml:space="preserve"> within western liberal (imperial) states and in foreign theatres as part of a global counterinsurgency complex that serves empire </w:t>
      </w:r>
      <w:r w:rsidR="00D20352" w:rsidRPr="008E3CD3">
        <w:t xml:space="preserve">under </w:t>
      </w:r>
      <w:r w:rsidR="00C77D38" w:rsidRPr="008E3CD3">
        <w:t>the guise</w:t>
      </w:r>
      <w:r w:rsidR="00D20352" w:rsidRPr="008E3CD3">
        <w:t xml:space="preserve"> and grammar</w:t>
      </w:r>
      <w:r w:rsidR="00C77D38" w:rsidRPr="008E3CD3">
        <w:t xml:space="preserve"> of liberal </w:t>
      </w:r>
      <w:r w:rsidR="00D20352" w:rsidRPr="008E3CD3">
        <w:t xml:space="preserve">humanism, </w:t>
      </w:r>
      <w:r w:rsidR="00C77D38" w:rsidRPr="008E3CD3">
        <w:t>progressive gender politics</w:t>
      </w:r>
      <w:r w:rsidR="00D20352" w:rsidRPr="008E3CD3">
        <w:t xml:space="preserve">, </w:t>
      </w:r>
      <w:r w:rsidR="00C77D38" w:rsidRPr="008E3CD3">
        <w:t>and human security</w:t>
      </w:r>
      <w:r w:rsidR="00697388" w:rsidRPr="008E3CD3">
        <w:t xml:space="preserve"> (Curry, 2018, p.</w:t>
      </w:r>
      <w:r w:rsidR="00140A06" w:rsidRPr="008E3CD3">
        <w:t xml:space="preserve"> </w:t>
      </w:r>
      <w:r w:rsidR="00D20352" w:rsidRPr="008E3CD3">
        <w:t>32</w:t>
      </w:r>
      <w:r w:rsidR="00C96431" w:rsidRPr="008E3CD3">
        <w:t>;</w:t>
      </w:r>
      <w:r w:rsidR="00FB3D95" w:rsidRPr="008E3CD3">
        <w:t xml:space="preserve"> Clay-Gilmore, 2023</w:t>
      </w:r>
      <w:r w:rsidR="00140A06" w:rsidRPr="008E3CD3">
        <w:t>)</w:t>
      </w:r>
      <w:r w:rsidR="00C77D38" w:rsidRPr="008E3CD3">
        <w:t xml:space="preserve">. Said differently, phallicism </w:t>
      </w:r>
      <w:r w:rsidR="00341F8C" w:rsidRPr="008E3CD3">
        <w:t>can explain the</w:t>
      </w:r>
      <w:r w:rsidR="00C77D38" w:rsidRPr="008E3CD3">
        <w:t xml:space="preserve"> tripartite schema of stratification </w:t>
      </w:r>
      <w:r w:rsidR="00341F8C" w:rsidRPr="008E3CD3">
        <w:t>that emerge</w:t>
      </w:r>
      <w:r w:rsidR="00D45833" w:rsidRPr="008E3CD3">
        <w:t>s</w:t>
      </w:r>
      <w:r w:rsidR="00341F8C" w:rsidRPr="008E3CD3">
        <w:t xml:space="preserve"> from c</w:t>
      </w:r>
      <w:r w:rsidR="005F7885" w:rsidRPr="008E3CD3">
        <w:t>ontemporary counterinsurgencies campaigns whose roots go back</w:t>
      </w:r>
      <w:r w:rsidR="00A06A56" w:rsidRPr="008E3CD3">
        <w:t xml:space="preserve"> to</w:t>
      </w:r>
      <w:r w:rsidR="005F7885" w:rsidRPr="008E3CD3">
        <w:t xml:space="preserve"> </w:t>
      </w:r>
      <w:r w:rsidR="00C77D38" w:rsidRPr="008E3CD3">
        <w:t>18</w:t>
      </w:r>
      <w:r w:rsidR="00C77D38" w:rsidRPr="008E3CD3">
        <w:rPr>
          <w:vertAlign w:val="superscript"/>
        </w:rPr>
        <w:t>th</w:t>
      </w:r>
      <w:r w:rsidR="00C77D38" w:rsidRPr="008E3CD3">
        <w:t xml:space="preserve"> </w:t>
      </w:r>
      <w:r w:rsidR="00687854" w:rsidRPr="008E3CD3">
        <w:t>and 19</w:t>
      </w:r>
      <w:r w:rsidR="00687854" w:rsidRPr="008E3CD3">
        <w:rPr>
          <w:vertAlign w:val="superscript"/>
        </w:rPr>
        <w:t>th</w:t>
      </w:r>
      <w:r w:rsidR="00687854" w:rsidRPr="008E3CD3">
        <w:t xml:space="preserve"> </w:t>
      </w:r>
      <w:r w:rsidR="00C77D38" w:rsidRPr="008E3CD3">
        <w:t>century</w:t>
      </w:r>
      <w:r w:rsidR="00687854" w:rsidRPr="008E3CD3">
        <w:t xml:space="preserve"> European colonial imperialism</w:t>
      </w:r>
      <w:r w:rsidR="00C77D38" w:rsidRPr="008E3CD3">
        <w:t>: on the top exists imperial [white] masculinity and femininities, and below them are the “imperial grunts” and “working class white women” who “find themselves elevated above the colonized men they are charged to monitor, control or subdue</w:t>
      </w:r>
      <w:r w:rsidR="00FE2FEA" w:rsidRPr="008E3CD3">
        <w:t>”</w:t>
      </w:r>
      <w:r w:rsidR="00140A06" w:rsidRPr="008E3CD3">
        <w:t xml:space="preserve"> (Khalili,</w:t>
      </w:r>
      <w:r w:rsidR="000752CD" w:rsidRPr="008E3CD3">
        <w:t xml:space="preserve"> 201</w:t>
      </w:r>
      <w:r w:rsidR="00673516">
        <w:t>1</w:t>
      </w:r>
      <w:r w:rsidR="000752CD" w:rsidRPr="008E3CD3">
        <w:t>, p. 21</w:t>
      </w:r>
      <w:r w:rsidR="00C96431" w:rsidRPr="008E3CD3">
        <w:t xml:space="preserve">; Clay-Gilmore, </w:t>
      </w:r>
      <w:r w:rsidR="00817F99" w:rsidRPr="008E3CD3">
        <w:t xml:space="preserve">2022; </w:t>
      </w:r>
      <w:r w:rsidR="00C96431" w:rsidRPr="008E3CD3">
        <w:t>2023</w:t>
      </w:r>
      <w:r w:rsidR="000752CD" w:rsidRPr="008E3CD3">
        <w:t>).</w:t>
      </w:r>
      <w:r w:rsidR="00341F8C" w:rsidRPr="008E3CD3">
        <w:t xml:space="preserve"> In so doing, </w:t>
      </w:r>
      <w:r w:rsidR="00687854" w:rsidRPr="008E3CD3">
        <w:t xml:space="preserve">it improves our conceptual acumen to </w:t>
      </w:r>
      <w:r w:rsidR="009602C7" w:rsidRPr="008E3CD3">
        <w:t xml:space="preserve">understand </w:t>
      </w:r>
      <w:r w:rsidR="00FD1FB2" w:rsidRPr="008E3CD3">
        <w:t>a</w:t>
      </w:r>
      <w:r w:rsidR="00D27FCB" w:rsidRPr="008E3CD3">
        <w:t>nti-black misandry as</w:t>
      </w:r>
      <w:r w:rsidR="00FD1FB2" w:rsidRPr="008E3CD3">
        <w:t xml:space="preserve"> </w:t>
      </w:r>
      <w:r w:rsidR="00F92CA1" w:rsidRPr="008E3CD3">
        <w:t xml:space="preserve">a </w:t>
      </w:r>
      <w:r w:rsidR="00FD1FB2" w:rsidRPr="008E3CD3">
        <w:t xml:space="preserve">first </w:t>
      </w:r>
      <w:r w:rsidR="00577FC6" w:rsidRPr="008E3CD3">
        <w:t>prin</w:t>
      </w:r>
      <w:r w:rsidR="00855281" w:rsidRPr="008E3CD3">
        <w:t>ciple of racism</w:t>
      </w:r>
      <w:r w:rsidR="00D27FCB" w:rsidRPr="008E3CD3">
        <w:t xml:space="preserve">, </w:t>
      </w:r>
      <w:r w:rsidR="009602C7" w:rsidRPr="008E3CD3">
        <w:t xml:space="preserve">how </w:t>
      </w:r>
      <w:r w:rsidR="00D27FCB" w:rsidRPr="008E3CD3">
        <w:t xml:space="preserve">it </w:t>
      </w:r>
      <w:r w:rsidR="00FD1FB2" w:rsidRPr="008E3CD3">
        <w:t>organizes the</w:t>
      </w:r>
      <w:r w:rsidR="009602C7" w:rsidRPr="008E3CD3">
        <w:t xml:space="preserve"> </w:t>
      </w:r>
      <w:proofErr w:type="spellStart"/>
      <w:r w:rsidR="009602C7" w:rsidRPr="008E3CD3">
        <w:t>negrophobia</w:t>
      </w:r>
      <w:proofErr w:type="spellEnd"/>
      <w:r w:rsidR="009602C7" w:rsidRPr="008E3CD3">
        <w:t xml:space="preserve"> characteristic of </w:t>
      </w:r>
      <w:r w:rsidR="00855281" w:rsidRPr="008E3CD3">
        <w:t>W</w:t>
      </w:r>
      <w:r w:rsidR="009602C7" w:rsidRPr="008E3CD3">
        <w:t>ester</w:t>
      </w:r>
      <w:r w:rsidR="00855281" w:rsidRPr="008E3CD3">
        <w:t xml:space="preserve">n </w:t>
      </w:r>
      <w:r w:rsidR="009602C7" w:rsidRPr="008E3CD3">
        <w:t>patriarchal</w:t>
      </w:r>
      <w:r w:rsidR="00D770CC" w:rsidRPr="008E3CD3">
        <w:t xml:space="preserve">, </w:t>
      </w:r>
      <w:r w:rsidR="00C6409E" w:rsidRPr="008E3CD3">
        <w:t xml:space="preserve">capitalist </w:t>
      </w:r>
      <w:r w:rsidR="009602C7" w:rsidRPr="008E3CD3">
        <w:t>regimes</w:t>
      </w:r>
      <w:r w:rsidR="00D27FCB" w:rsidRPr="008E3CD3">
        <w:t>,</w:t>
      </w:r>
      <w:r w:rsidR="00FD1FB2" w:rsidRPr="008E3CD3">
        <w:t xml:space="preserve"> and</w:t>
      </w:r>
      <w:r w:rsidR="009602C7" w:rsidRPr="008E3CD3">
        <w:t xml:space="preserve"> </w:t>
      </w:r>
      <w:r w:rsidR="00D27FCB" w:rsidRPr="008E3CD3">
        <w:t xml:space="preserve">how it </w:t>
      </w:r>
      <w:r w:rsidR="00AD4F3C" w:rsidRPr="008E3CD3">
        <w:t xml:space="preserve">is expressed through the demonization and </w:t>
      </w:r>
      <w:r w:rsidR="00D27FCB" w:rsidRPr="008E3CD3">
        <w:t>acquisition</w:t>
      </w:r>
      <w:r w:rsidR="00AD4F3C" w:rsidRPr="008E3CD3">
        <w:t xml:space="preserve"> of racialized men</w:t>
      </w:r>
      <w:r w:rsidR="00D27FCB" w:rsidRPr="008E3CD3">
        <w:t xml:space="preserve"> </w:t>
      </w:r>
      <w:r w:rsidR="00860345" w:rsidRPr="008E3CD3">
        <w:t>as targets for lethal and sexual violence</w:t>
      </w:r>
      <w:r w:rsidR="001517B9" w:rsidRPr="008E3CD3">
        <w:t>.</w:t>
      </w:r>
    </w:p>
    <w:p w14:paraId="0E544FC3" w14:textId="77777777" w:rsidR="00F92CA1" w:rsidRPr="008E3CD3" w:rsidRDefault="00F92CA1" w:rsidP="00C46A96">
      <w:pPr>
        <w:spacing w:line="480" w:lineRule="auto"/>
        <w:ind w:firstLine="0"/>
      </w:pPr>
    </w:p>
    <w:p w14:paraId="00000079" w14:textId="1F9DD945" w:rsidR="0088113E" w:rsidRDefault="00401D21" w:rsidP="00097D19">
      <w:pPr>
        <w:spacing w:line="480" w:lineRule="auto"/>
        <w:ind w:firstLine="0"/>
        <w:rPr>
          <w:b/>
          <w:i/>
          <w:u w:val="single"/>
        </w:rPr>
      </w:pPr>
      <w:r w:rsidRPr="008E3CD3">
        <w:rPr>
          <w:b/>
          <w:i/>
          <w:u w:val="single"/>
        </w:rPr>
        <w:t>Part Three: Conclusion</w:t>
      </w:r>
    </w:p>
    <w:p w14:paraId="7ABA87A1" w14:textId="77777777" w:rsidR="0066454A" w:rsidRPr="008E3CD3" w:rsidRDefault="0066454A" w:rsidP="00C46A96">
      <w:pPr>
        <w:spacing w:line="480" w:lineRule="auto"/>
        <w:ind w:firstLine="0"/>
        <w:rPr>
          <w:b/>
          <w:i/>
          <w:u w:val="single"/>
        </w:rPr>
      </w:pPr>
    </w:p>
    <w:p w14:paraId="3BD49550" w14:textId="703330AD" w:rsidR="00767F29" w:rsidRPr="008E3CD3" w:rsidRDefault="00401D21" w:rsidP="00C46A96">
      <w:pPr>
        <w:spacing w:line="480" w:lineRule="auto"/>
        <w:ind w:firstLine="0"/>
      </w:pPr>
      <w:r w:rsidRPr="008E3CD3">
        <w:tab/>
      </w:r>
      <w:sdt>
        <w:sdtPr>
          <w:tag w:val="goog_rdk_16"/>
          <w:id w:val="-1560854030"/>
        </w:sdtPr>
        <w:sdtContent/>
      </w:sdt>
      <w:r w:rsidRPr="008E3CD3">
        <w:t xml:space="preserve">This paper was a comparative analysis of </w:t>
      </w:r>
      <w:r w:rsidR="00D9751F" w:rsidRPr="008E3CD3">
        <w:t>instances of</w:t>
      </w:r>
      <w:r w:rsidRPr="008E3CD3">
        <w:t xml:space="preserve"> genocidal violence, rape</w:t>
      </w:r>
      <w:r w:rsidR="00902160" w:rsidRPr="008E3CD3">
        <w:t>,</w:t>
      </w:r>
      <w:r w:rsidRPr="008E3CD3">
        <w:t xml:space="preserve"> and homoeroticism found in the Jewish Holocaust and the </w:t>
      </w:r>
      <w:r w:rsidR="0043434C" w:rsidRPr="008E3CD3">
        <w:t>US</w:t>
      </w:r>
      <w:r w:rsidR="009747EC" w:rsidRPr="008E3CD3">
        <w:t xml:space="preserve"> post-Jim Crow </w:t>
      </w:r>
      <w:r w:rsidR="004C2B54" w:rsidRPr="008E3CD3">
        <w:t>police state</w:t>
      </w:r>
      <w:r w:rsidRPr="008E3CD3">
        <w:t xml:space="preserve">. We readily associate these social systems with brutal forms of violence imposed on racialized males, but we don’t have a conceptual apprehension of the sexual violence experienced by these men using the </w:t>
      </w:r>
      <w:r w:rsidR="00635F85">
        <w:t>reigning</w:t>
      </w:r>
      <w:r w:rsidR="00635F85" w:rsidRPr="008E3CD3">
        <w:t xml:space="preserve"> </w:t>
      </w:r>
      <w:r w:rsidRPr="008E3CD3">
        <w:t>theoretic</w:t>
      </w:r>
      <w:r w:rsidR="00635F85">
        <w:t>s in Black Studies or Black/Africana Philosophy</w:t>
      </w:r>
      <w:r w:rsidRPr="008E3CD3">
        <w:t>. However, from a Black Male Studies perspective</w:t>
      </w:r>
      <w:r w:rsidR="009B7A2A" w:rsidRPr="008E3CD3">
        <w:t>,</w:t>
      </w:r>
      <w:r w:rsidRPr="008E3CD3">
        <w:t xml:space="preserve"> I demonstrated how racialization has historically generated its </w:t>
      </w:r>
      <w:r w:rsidRPr="008E3CD3">
        <w:lastRenderedPageBreak/>
        <w:t xml:space="preserve">own sexualization processes—placing these men on a register of existence outside the boundaries of reciprocal human relationships. </w:t>
      </w:r>
      <w:r w:rsidR="0095616D" w:rsidRPr="008E3CD3">
        <w:t xml:space="preserve">Black Male Studies scholars </w:t>
      </w:r>
      <w:r w:rsidRPr="008E3CD3">
        <w:t xml:space="preserve">conceptualize this phenomenon as phallicism </w:t>
      </w:r>
      <w:r w:rsidR="009B7A2A" w:rsidRPr="008E3CD3">
        <w:t xml:space="preserve">and </w:t>
      </w:r>
      <w:r w:rsidR="00164914" w:rsidRPr="008E3CD3">
        <w:t>see th</w:t>
      </w:r>
      <w:r w:rsidR="00355F59" w:rsidRPr="008E3CD3">
        <w:t>i</w:t>
      </w:r>
      <w:r w:rsidR="00164914" w:rsidRPr="008E3CD3">
        <w:t xml:space="preserve">s </w:t>
      </w:r>
      <w:r w:rsidR="00355F59" w:rsidRPr="008E3CD3">
        <w:t xml:space="preserve">seemingly contradictory </w:t>
      </w:r>
      <w:r w:rsidR="00164914" w:rsidRPr="008E3CD3">
        <w:t xml:space="preserve">dynamic as a </w:t>
      </w:r>
      <w:r w:rsidR="008B60F4" w:rsidRPr="008E3CD3">
        <w:t xml:space="preserve">reflection of </w:t>
      </w:r>
      <w:proofErr w:type="spellStart"/>
      <w:r w:rsidR="008B60F4" w:rsidRPr="008E3CD3">
        <w:t>gendercidal</w:t>
      </w:r>
      <w:proofErr w:type="spellEnd"/>
      <w:r w:rsidR="008B60F4" w:rsidRPr="008E3CD3">
        <w:t xml:space="preserve"> </w:t>
      </w:r>
      <w:r w:rsidR="00BB112B" w:rsidRPr="008E3CD3">
        <w:t>inter-group conflict</w:t>
      </w:r>
      <w:r w:rsidR="000444C2" w:rsidRPr="008E3CD3">
        <w:t xml:space="preserve"> </w:t>
      </w:r>
      <w:r w:rsidR="00306834" w:rsidRPr="008E3CD3">
        <w:t xml:space="preserve">in </w:t>
      </w:r>
      <w:r w:rsidR="0027441D" w:rsidRPr="008E3CD3">
        <w:t xml:space="preserve">racist, capitalist, </w:t>
      </w:r>
      <w:r w:rsidR="00306834" w:rsidRPr="008E3CD3">
        <w:t>patriarchal regimes</w:t>
      </w:r>
      <w:r w:rsidRPr="008E3CD3">
        <w:t xml:space="preserve">. </w:t>
      </w:r>
    </w:p>
    <w:p w14:paraId="37DDC1DF" w14:textId="77777777" w:rsidR="00767F29" w:rsidRPr="008E3CD3" w:rsidRDefault="00767F29" w:rsidP="00C46A96">
      <w:pPr>
        <w:spacing w:line="480" w:lineRule="auto"/>
        <w:ind w:firstLine="0"/>
      </w:pPr>
    </w:p>
    <w:p w14:paraId="7CE636A7" w14:textId="77777777" w:rsidR="00635F85" w:rsidRDefault="00767F29" w:rsidP="00C46A96">
      <w:pPr>
        <w:spacing w:line="480" w:lineRule="auto"/>
      </w:pPr>
      <w:r w:rsidRPr="008E3CD3">
        <w:t xml:space="preserve">In the first section, I explored the genocidal logics of Auschwitz in the testimony of Primo Levi. Levi’s testimony </w:t>
      </w:r>
      <w:r w:rsidR="008B60F4" w:rsidRPr="008E3CD3">
        <w:t xml:space="preserve">anticipated </w:t>
      </w:r>
      <w:r w:rsidRPr="008E3CD3">
        <w:t xml:space="preserve">insights found in the arguments of philosopher Sylvia Wynter as it relates to the dehumanization and gendercide of Black males in (American) society. As she argued, the classificatory logics (ethno-disciplines) of the Western academy which guide the social organization of knowledge reify a moral universe of obligations that poor young Black men are shut out of. </w:t>
      </w:r>
    </w:p>
    <w:p w14:paraId="186041C9" w14:textId="77777777" w:rsidR="00635F85" w:rsidRDefault="00635F85" w:rsidP="00C46A96">
      <w:pPr>
        <w:spacing w:line="480" w:lineRule="auto"/>
      </w:pPr>
    </w:p>
    <w:p w14:paraId="0000007A" w14:textId="3E1A7751" w:rsidR="00DD7372" w:rsidRPr="008E3CD3" w:rsidRDefault="00767F29" w:rsidP="00C46A96">
      <w:pPr>
        <w:spacing w:line="480" w:lineRule="auto"/>
      </w:pPr>
      <w:r w:rsidRPr="008E3CD3">
        <w:t>Testimony from George Jackson and historical scholarship were also covered to reveal the deep psycho-existential and legal continuities between the regime</w:t>
      </w:r>
      <w:r w:rsidR="008B60F4" w:rsidRPr="008E3CD3">
        <w:t xml:space="preserve">s of the </w:t>
      </w:r>
      <w:r w:rsidR="00E13657" w:rsidRPr="008E3CD3">
        <w:t>post-</w:t>
      </w:r>
      <w:r w:rsidRPr="008E3CD3">
        <w:t xml:space="preserve">Jim Crow </w:t>
      </w:r>
      <w:r w:rsidR="009F45B7" w:rsidRPr="008E3CD3">
        <w:t xml:space="preserve">US police state </w:t>
      </w:r>
      <w:r w:rsidRPr="008E3CD3">
        <w:t xml:space="preserve">and the Third Reich. In the second section, </w:t>
      </w:r>
      <w:r w:rsidR="009B7A2A" w:rsidRPr="008E3CD3">
        <w:t xml:space="preserve">I </w:t>
      </w:r>
      <w:r w:rsidR="008B60F4" w:rsidRPr="008E3CD3">
        <w:t xml:space="preserve">turned towards </w:t>
      </w:r>
      <w:r w:rsidRPr="008E3CD3">
        <w:t xml:space="preserve">the </w:t>
      </w:r>
      <w:r w:rsidR="008B60F4" w:rsidRPr="008E3CD3">
        <w:t xml:space="preserve">field </w:t>
      </w:r>
      <w:r w:rsidRPr="008E3CD3">
        <w:t xml:space="preserve">of Black Male Studies to </w:t>
      </w:r>
      <w:r w:rsidR="00D60265" w:rsidRPr="008E3CD3">
        <w:t>fill a gap in our understanding of the sexual assault of racialized men in the now dominant paradigms of wartime sexual violence in Holocaust or Genocidal Studies</w:t>
      </w:r>
      <w:r w:rsidR="009B7A2A" w:rsidRPr="008E3CD3">
        <w:t xml:space="preserve"> and the propaganda of Black Studies scholarship</w:t>
      </w:r>
      <w:r w:rsidR="00D60265" w:rsidRPr="008E3CD3">
        <w:t xml:space="preserve">. I also introduced the theory of phallicism to increase our conceptual acumen </w:t>
      </w:r>
      <w:r w:rsidR="009B7A2A" w:rsidRPr="008E3CD3">
        <w:t>and</w:t>
      </w:r>
      <w:r w:rsidR="00D60265" w:rsidRPr="008E3CD3">
        <w:t xml:space="preserve"> account for the function of phallicism as an organizing principle of intergroup conflict and </w:t>
      </w:r>
      <w:proofErr w:type="spellStart"/>
      <w:r w:rsidR="00D60265" w:rsidRPr="008E3CD3">
        <w:t>negrophobia</w:t>
      </w:r>
      <w:proofErr w:type="spellEnd"/>
      <w:r w:rsidR="00D60265" w:rsidRPr="008E3CD3">
        <w:t xml:space="preserve"> in Western patriarchal capitalist regimes that target racialized males with gruesome forms of death as well as sexual violence through the psycho-sexual impositions and fetishes of the men and women of the dominant racial group</w:t>
      </w:r>
      <w:r w:rsidRPr="008E3CD3">
        <w:t xml:space="preserve">. </w:t>
      </w:r>
      <w:r w:rsidR="00401D21" w:rsidRPr="008E3CD3">
        <w:t xml:space="preserve">With the </w:t>
      </w:r>
      <w:r w:rsidR="00401D21" w:rsidRPr="008E3CD3">
        <w:lastRenderedPageBreak/>
        <w:t xml:space="preserve">theory of phallicism, </w:t>
      </w:r>
      <w:r w:rsidR="004C07E5" w:rsidRPr="008E3CD3">
        <w:t xml:space="preserve">Black Studies scholars and philosophers </w:t>
      </w:r>
      <w:r w:rsidR="009B7A2A" w:rsidRPr="008E3CD3">
        <w:t xml:space="preserve">can </w:t>
      </w:r>
      <w:r w:rsidRPr="008E3CD3">
        <w:t xml:space="preserve">theorize </w:t>
      </w:r>
      <w:r w:rsidR="00401D21" w:rsidRPr="008E3CD3">
        <w:t xml:space="preserve">patterns and dynamics of genocidal </w:t>
      </w:r>
      <w:r w:rsidR="004C07E5" w:rsidRPr="008E3CD3">
        <w:t xml:space="preserve">and sexual </w:t>
      </w:r>
      <w:r w:rsidR="00401D21" w:rsidRPr="008E3CD3">
        <w:t xml:space="preserve">violence </w:t>
      </w:r>
      <w:r w:rsidR="003C4CB6" w:rsidRPr="008E3CD3">
        <w:t xml:space="preserve">with more systematicity </w:t>
      </w:r>
      <w:r w:rsidR="009B7A2A" w:rsidRPr="008E3CD3">
        <w:t xml:space="preserve">and </w:t>
      </w:r>
      <w:r w:rsidR="004C07E5" w:rsidRPr="008E3CD3">
        <w:t xml:space="preserve">explore </w:t>
      </w:r>
      <w:r w:rsidR="00401D21" w:rsidRPr="008E3CD3">
        <w:t xml:space="preserve">the historical archives and literary </w:t>
      </w:r>
      <w:r w:rsidR="004C07E5" w:rsidRPr="008E3CD3">
        <w:t xml:space="preserve">works </w:t>
      </w:r>
      <w:r w:rsidR="00401D21" w:rsidRPr="008E3CD3">
        <w:t>of Black and other racialized men with a sensitivity to the context in which these men have been sociogenically targeted at a psycho-existential</w:t>
      </w:r>
      <w:r w:rsidR="00D60265" w:rsidRPr="008E3CD3">
        <w:t xml:space="preserve"> and material</w:t>
      </w:r>
      <w:r w:rsidR="00401D21" w:rsidRPr="008E3CD3">
        <w:t xml:space="preserve"> level by modalities of </w:t>
      </w:r>
      <w:r w:rsidR="00384512" w:rsidRPr="008E3CD3">
        <w:t>counterinsurgency</w:t>
      </w:r>
      <w:r w:rsidR="00D60265" w:rsidRPr="008E3CD3">
        <w:t xml:space="preserve"> and intergroup conflict </w:t>
      </w:r>
      <w:r w:rsidR="00B71DA5" w:rsidRPr="008E3CD3">
        <w:t xml:space="preserve">that sustain </w:t>
      </w:r>
      <w:r w:rsidR="00D60265" w:rsidRPr="008E3CD3">
        <w:t xml:space="preserve">Western </w:t>
      </w:r>
      <w:r w:rsidR="00401D21" w:rsidRPr="008E3CD3">
        <w:t>pa</w:t>
      </w:r>
      <w:r w:rsidR="00D60265" w:rsidRPr="008E3CD3">
        <w:t>tr</w:t>
      </w:r>
      <w:r w:rsidR="00401D21" w:rsidRPr="008E3CD3">
        <w:t>iarchal</w:t>
      </w:r>
      <w:r w:rsidR="00D60265" w:rsidRPr="008E3CD3">
        <w:t>,</w:t>
      </w:r>
      <w:r w:rsidR="00401D21" w:rsidRPr="008E3CD3">
        <w:t xml:space="preserve"> racist, capitalist societies. </w:t>
      </w:r>
    </w:p>
    <w:p w14:paraId="3CEB917C" w14:textId="111F6F84" w:rsidR="0003241D" w:rsidRPr="008E3CD3" w:rsidRDefault="00DD7372" w:rsidP="00C46A96">
      <w:pPr>
        <w:spacing w:line="480" w:lineRule="auto"/>
        <w:ind w:firstLine="0"/>
      </w:pPr>
      <w:r w:rsidRPr="008E3CD3">
        <w:br w:type="page"/>
      </w:r>
    </w:p>
    <w:sdt>
      <w:sdtPr>
        <w:rPr>
          <w:b w:val="0"/>
          <w:sz w:val="24"/>
          <w:szCs w:val="24"/>
        </w:rPr>
        <w:id w:val="420227130"/>
        <w:docPartObj>
          <w:docPartGallery w:val="Bibliographies"/>
          <w:docPartUnique/>
        </w:docPartObj>
      </w:sdtPr>
      <w:sdtEndPr>
        <w:rPr>
          <w:bCs/>
        </w:rPr>
      </w:sdtEndPr>
      <w:sdtContent>
        <w:p w14:paraId="718EA5AE" w14:textId="0748BCF8" w:rsidR="0003241D" w:rsidRDefault="0003241D">
          <w:pPr>
            <w:pStyle w:val="Heading1"/>
          </w:pPr>
          <w:r>
            <w:t>Works Cited</w:t>
          </w:r>
        </w:p>
        <w:p w14:paraId="2DC6168E" w14:textId="77777777" w:rsidR="00471DBB" w:rsidRDefault="0003241D" w:rsidP="00471DBB">
          <w:pPr>
            <w:pStyle w:val="Bibliography"/>
            <w:ind w:left="720" w:hanging="720"/>
            <w:rPr>
              <w:noProof/>
            </w:rPr>
          </w:pPr>
          <w:r>
            <w:fldChar w:fldCharType="begin"/>
          </w:r>
          <w:r>
            <w:instrText xml:space="preserve"> BIBLIOGRAPHY </w:instrText>
          </w:r>
          <w:r>
            <w:fldChar w:fldCharType="separate"/>
          </w:r>
          <w:r w:rsidR="00471DBB">
            <w:rPr>
              <w:noProof/>
            </w:rPr>
            <w:t xml:space="preserve">Ajari, &amp; Norman. (2024). </w:t>
          </w:r>
          <w:r w:rsidR="00471DBB">
            <w:rPr>
              <w:i/>
              <w:iCs/>
              <w:noProof/>
            </w:rPr>
            <w:t>Darkening Blackness: Race, Gender, Class and Pessimism in 21st Century Black Thought.</w:t>
          </w:r>
          <w:r w:rsidR="00471DBB">
            <w:rPr>
              <w:noProof/>
            </w:rPr>
            <w:t xml:space="preserve"> Cambridge: Polity.</w:t>
          </w:r>
        </w:p>
        <w:p w14:paraId="235C1922" w14:textId="77777777" w:rsidR="00471DBB" w:rsidRDefault="00471DBB" w:rsidP="00471DBB">
          <w:pPr>
            <w:pStyle w:val="Bibliography"/>
            <w:ind w:left="720" w:hanging="720"/>
            <w:rPr>
              <w:noProof/>
            </w:rPr>
          </w:pPr>
          <w:r>
            <w:rPr>
              <w:noProof/>
            </w:rPr>
            <w:t>Ajari, N. (2023). A Plea For Black Radical Intellectual Autonomy.</w:t>
          </w:r>
        </w:p>
        <w:p w14:paraId="1F3CF523" w14:textId="77777777" w:rsidR="00471DBB" w:rsidRDefault="00471DBB" w:rsidP="00471DBB">
          <w:pPr>
            <w:pStyle w:val="Bibliography"/>
            <w:ind w:left="720" w:hanging="720"/>
            <w:rPr>
              <w:noProof/>
            </w:rPr>
          </w:pPr>
          <w:r>
            <w:rPr>
              <w:noProof/>
            </w:rPr>
            <w:t xml:space="preserve">Allen, R. (1968). </w:t>
          </w:r>
          <w:r>
            <w:rPr>
              <w:i/>
              <w:iCs/>
              <w:noProof/>
            </w:rPr>
            <w:t>Black Awakening in Capitalist America: An Analytic History.</w:t>
          </w:r>
          <w:r>
            <w:rPr>
              <w:noProof/>
            </w:rPr>
            <w:t xml:space="preserve"> Trenton: Africa World Press, Inc.</w:t>
          </w:r>
        </w:p>
        <w:p w14:paraId="0094F3A5" w14:textId="77777777" w:rsidR="00471DBB" w:rsidRDefault="00471DBB" w:rsidP="00471DBB">
          <w:pPr>
            <w:pStyle w:val="Bibliography"/>
            <w:ind w:left="720" w:hanging="720"/>
            <w:rPr>
              <w:noProof/>
            </w:rPr>
          </w:pPr>
          <w:r>
            <w:rPr>
              <w:noProof/>
            </w:rPr>
            <w:t xml:space="preserve">Allen, R. (2005). Reassessing the Internal (Neo) Colonialism Theory. </w:t>
          </w:r>
          <w:r>
            <w:rPr>
              <w:i/>
              <w:iCs/>
              <w:noProof/>
            </w:rPr>
            <w:t>The Black Scholar</w:t>
          </w:r>
          <w:r>
            <w:rPr>
              <w:noProof/>
            </w:rPr>
            <w:t>, 2-11.</w:t>
          </w:r>
        </w:p>
        <w:p w14:paraId="6D53AFB2" w14:textId="77777777" w:rsidR="00471DBB" w:rsidRDefault="00471DBB" w:rsidP="00471DBB">
          <w:pPr>
            <w:pStyle w:val="Bibliography"/>
            <w:ind w:left="720" w:hanging="720"/>
            <w:rPr>
              <w:noProof/>
            </w:rPr>
          </w:pPr>
          <w:r>
            <w:rPr>
              <w:noProof/>
            </w:rPr>
            <w:t xml:space="preserve">Ball, J. (2010). Anti-Colonial Media: The Continuing Impact of Robert L. Allen’s Black Awakening in Capitalist America. </w:t>
          </w:r>
          <w:r>
            <w:rPr>
              <w:i/>
              <w:iCs/>
              <w:noProof/>
            </w:rPr>
            <w:t>The Black Scholar 40(2)</w:t>
          </w:r>
          <w:r>
            <w:rPr>
              <w:noProof/>
            </w:rPr>
            <w:t>, 11-23.</w:t>
          </w:r>
        </w:p>
        <w:p w14:paraId="3E8826B1" w14:textId="77777777" w:rsidR="00471DBB" w:rsidRDefault="00471DBB" w:rsidP="00471DBB">
          <w:pPr>
            <w:pStyle w:val="Bibliography"/>
            <w:ind w:left="720" w:hanging="720"/>
            <w:rPr>
              <w:noProof/>
            </w:rPr>
          </w:pPr>
          <w:r>
            <w:rPr>
              <w:noProof/>
            </w:rPr>
            <w:t xml:space="preserve">Bobo, L. D., &amp; Thompson, V. (2010). Racialized Mass Incarceration: Poverty, Prejudice and Punishment. </w:t>
          </w:r>
          <w:r>
            <w:rPr>
              <w:i/>
              <w:iCs/>
              <w:noProof/>
            </w:rPr>
            <w:t>Doing Race</w:t>
          </w:r>
          <w:r>
            <w:rPr>
              <w:noProof/>
            </w:rPr>
            <w:t>, 322-355.</w:t>
          </w:r>
        </w:p>
        <w:p w14:paraId="0841303E" w14:textId="77777777" w:rsidR="00471DBB" w:rsidRDefault="00471DBB" w:rsidP="00471DBB">
          <w:pPr>
            <w:pStyle w:val="Bibliography"/>
            <w:ind w:left="720" w:hanging="720"/>
            <w:rPr>
              <w:noProof/>
            </w:rPr>
          </w:pPr>
          <w:r>
            <w:rPr>
              <w:noProof/>
            </w:rPr>
            <w:t xml:space="preserve">Burton, O. (2023). </w:t>
          </w:r>
          <w:r>
            <w:rPr>
              <w:i/>
              <w:iCs/>
              <w:noProof/>
            </w:rPr>
            <w:t>Tip of the Spear: Black Radicalism, Prison Repression, and the Long Attica Revolt.</w:t>
          </w:r>
          <w:r>
            <w:rPr>
              <w:noProof/>
            </w:rPr>
            <w:t xml:space="preserve"> Oakland: University of California Press.</w:t>
          </w:r>
        </w:p>
        <w:p w14:paraId="47E46921" w14:textId="77777777" w:rsidR="00471DBB" w:rsidRDefault="00471DBB" w:rsidP="00471DBB">
          <w:pPr>
            <w:pStyle w:val="Bibliography"/>
            <w:ind w:left="720" w:hanging="720"/>
            <w:rPr>
              <w:noProof/>
            </w:rPr>
          </w:pPr>
          <w:r>
            <w:rPr>
              <w:noProof/>
            </w:rPr>
            <w:t xml:space="preserve">Cesaire, A. (1952). </w:t>
          </w:r>
          <w:r>
            <w:rPr>
              <w:i/>
              <w:iCs/>
              <w:noProof/>
            </w:rPr>
            <w:t>Discourse on colonialism.</w:t>
          </w:r>
          <w:r>
            <w:rPr>
              <w:noProof/>
            </w:rPr>
            <w:t xml:space="preserve"> New York: Monthly Review Press.</w:t>
          </w:r>
        </w:p>
        <w:p w14:paraId="20A1F015" w14:textId="77777777" w:rsidR="00471DBB" w:rsidRDefault="00471DBB" w:rsidP="00471DBB">
          <w:pPr>
            <w:pStyle w:val="Bibliography"/>
            <w:ind w:left="720" w:hanging="720"/>
            <w:rPr>
              <w:noProof/>
            </w:rPr>
          </w:pPr>
          <w:r>
            <w:rPr>
              <w:noProof/>
            </w:rPr>
            <w:t xml:space="preserve">Clay-Gilmore, M. (2022). "This Is the Nature of the Threat!": Black Male Gendercide, Social Dominance Theory, and the Evolutionary Origins of Inter-Group Conflict. </w:t>
          </w:r>
          <w:r>
            <w:rPr>
              <w:i/>
              <w:iCs/>
              <w:noProof/>
            </w:rPr>
            <w:t>Journal of Black Sexuality and Relationships</w:t>
          </w:r>
          <w:r>
            <w:rPr>
              <w:noProof/>
            </w:rPr>
            <w:t>, 25-53.</w:t>
          </w:r>
        </w:p>
        <w:p w14:paraId="7F8407FA" w14:textId="77777777" w:rsidR="00471DBB" w:rsidRDefault="00471DBB" w:rsidP="00471DBB">
          <w:pPr>
            <w:pStyle w:val="Bibliography"/>
            <w:ind w:left="720" w:hanging="720"/>
            <w:rPr>
              <w:noProof/>
            </w:rPr>
          </w:pPr>
          <w:r>
            <w:rPr>
              <w:noProof/>
            </w:rPr>
            <w:t>Clay-Gilmore, M. (2023). Thinking for the Bound and Dead: Toward a Truly Human Theory of Victory. University of Edinburgh. Dissertation.</w:t>
          </w:r>
        </w:p>
        <w:p w14:paraId="0733046D" w14:textId="77777777" w:rsidR="00471DBB" w:rsidRDefault="00471DBB" w:rsidP="00471DBB">
          <w:pPr>
            <w:pStyle w:val="Bibliography"/>
            <w:ind w:left="720" w:hanging="720"/>
            <w:rPr>
              <w:noProof/>
            </w:rPr>
          </w:pPr>
          <w:r>
            <w:rPr>
              <w:noProof/>
            </w:rPr>
            <w:t xml:space="preserve">Curry, T. (2014). Black Studies, Not Morality: Anti-Black Racism, Neo-Liberal Cooptation, and the Challenges to Black Studies Under Intersectional Axioms. In M. Tillotson, </w:t>
          </w:r>
          <w:r>
            <w:rPr>
              <w:i/>
              <w:iCs/>
              <w:noProof/>
            </w:rPr>
            <w:t>Emerging Voices of Africana: Disciplinary Resonances.</w:t>
          </w:r>
          <w:r>
            <w:rPr>
              <w:noProof/>
            </w:rPr>
            <w:t xml:space="preserve"> Third World-Red Sea Press.</w:t>
          </w:r>
        </w:p>
        <w:p w14:paraId="4B3D6DCA" w14:textId="77777777" w:rsidR="00471DBB" w:rsidRDefault="00471DBB" w:rsidP="00471DBB">
          <w:pPr>
            <w:pStyle w:val="Bibliography"/>
            <w:ind w:left="720" w:hanging="720"/>
            <w:rPr>
              <w:noProof/>
            </w:rPr>
          </w:pPr>
          <w:r>
            <w:rPr>
              <w:noProof/>
            </w:rPr>
            <w:t xml:space="preserve">Curry, T. (2017). </w:t>
          </w:r>
          <w:r>
            <w:rPr>
              <w:i/>
              <w:iCs/>
              <w:noProof/>
            </w:rPr>
            <w:t>The Man-Not: Race, Class, Genre and the Dilemmas of Black Manhood.</w:t>
          </w:r>
          <w:r>
            <w:rPr>
              <w:noProof/>
            </w:rPr>
            <w:t xml:space="preserve"> Philadelphia: Temple University Press.</w:t>
          </w:r>
        </w:p>
        <w:p w14:paraId="0EA9ADF6" w14:textId="77777777" w:rsidR="00471DBB" w:rsidRDefault="00471DBB" w:rsidP="00471DBB">
          <w:pPr>
            <w:pStyle w:val="Bibliography"/>
            <w:ind w:left="720" w:hanging="720"/>
            <w:rPr>
              <w:noProof/>
            </w:rPr>
          </w:pPr>
          <w:r>
            <w:rPr>
              <w:noProof/>
            </w:rPr>
            <w:t xml:space="preserve">Curry, T. (2018). Killing Boogeymen: Phallicism and the Misandric Mischaracterizations of Black Males in Theory. </w:t>
          </w:r>
          <w:r>
            <w:rPr>
              <w:i/>
              <w:iCs/>
              <w:noProof/>
            </w:rPr>
            <w:t>Res Philosophica</w:t>
          </w:r>
          <w:r>
            <w:rPr>
              <w:noProof/>
            </w:rPr>
            <w:t>, 1-38.</w:t>
          </w:r>
        </w:p>
        <w:p w14:paraId="1E836619" w14:textId="77777777" w:rsidR="00471DBB" w:rsidRDefault="00471DBB" w:rsidP="00471DBB">
          <w:pPr>
            <w:pStyle w:val="Bibliography"/>
            <w:ind w:left="720" w:hanging="720"/>
            <w:rPr>
              <w:noProof/>
            </w:rPr>
          </w:pPr>
          <w:r>
            <w:rPr>
              <w:noProof/>
            </w:rPr>
            <w:t xml:space="preserve">Curry, T. (2021). Decolonizing the Intersection: Black Male Studies as a Critique of Intersectionality's Indebtedness to Subculture of Violence Theory . In R. K. Beshara, </w:t>
          </w:r>
          <w:r>
            <w:rPr>
              <w:i/>
              <w:iCs/>
              <w:noProof/>
            </w:rPr>
            <w:t>Critical Psychology Praxis: Psychosocial Non-Alignment to Modernity/Coloniality</w:t>
          </w:r>
          <w:r>
            <w:rPr>
              <w:noProof/>
            </w:rPr>
            <w:t xml:space="preserve"> (pp. 131-158). London: Routledge.</w:t>
          </w:r>
        </w:p>
        <w:p w14:paraId="31F09B9C" w14:textId="77777777" w:rsidR="00471DBB" w:rsidRDefault="00471DBB" w:rsidP="00471DBB">
          <w:pPr>
            <w:pStyle w:val="Bibliography"/>
            <w:ind w:left="720" w:hanging="720"/>
            <w:rPr>
              <w:noProof/>
            </w:rPr>
          </w:pPr>
          <w:r>
            <w:rPr>
              <w:noProof/>
            </w:rPr>
            <w:t xml:space="preserve">Curry, T. (2021). Thinking through the silence: theorizing the rape of Jewish males during the Holocaust through survivor testimonies. </w:t>
          </w:r>
          <w:r>
            <w:rPr>
              <w:i/>
              <w:iCs/>
              <w:noProof/>
            </w:rPr>
            <w:t>Holocaust Studies</w:t>
          </w:r>
          <w:r>
            <w:rPr>
              <w:noProof/>
            </w:rPr>
            <w:t>, 447-472.</w:t>
          </w:r>
        </w:p>
        <w:p w14:paraId="768E70EE" w14:textId="77777777" w:rsidR="00471DBB" w:rsidRDefault="00471DBB" w:rsidP="00471DBB">
          <w:pPr>
            <w:pStyle w:val="Bibliography"/>
            <w:ind w:left="720" w:hanging="720"/>
            <w:rPr>
              <w:noProof/>
            </w:rPr>
          </w:pPr>
          <w:r>
            <w:rPr>
              <w:noProof/>
            </w:rPr>
            <w:t xml:space="preserve">Edwards, E. R. (2021). </w:t>
          </w:r>
          <w:r>
            <w:rPr>
              <w:i/>
              <w:iCs/>
              <w:noProof/>
            </w:rPr>
            <w:t>The Other Side of Terror: Black Women and the Culture of US Empire.</w:t>
          </w:r>
          <w:r>
            <w:rPr>
              <w:noProof/>
            </w:rPr>
            <w:t xml:space="preserve"> New York: New York University Press.</w:t>
          </w:r>
        </w:p>
        <w:p w14:paraId="518F62AE" w14:textId="77777777" w:rsidR="00471DBB" w:rsidRDefault="00471DBB" w:rsidP="00471DBB">
          <w:pPr>
            <w:pStyle w:val="Bibliography"/>
            <w:ind w:left="720" w:hanging="720"/>
            <w:rPr>
              <w:noProof/>
            </w:rPr>
          </w:pPr>
          <w:r>
            <w:rPr>
              <w:noProof/>
            </w:rPr>
            <w:t xml:space="preserve">George Stocking, J. (1987). </w:t>
          </w:r>
          <w:r>
            <w:rPr>
              <w:i/>
              <w:iCs/>
              <w:noProof/>
            </w:rPr>
            <w:t>Victorian Anthropology.</w:t>
          </w:r>
          <w:r>
            <w:rPr>
              <w:noProof/>
            </w:rPr>
            <w:t xml:space="preserve"> New York: The Free Press.</w:t>
          </w:r>
        </w:p>
        <w:p w14:paraId="04C98F99" w14:textId="77777777" w:rsidR="00471DBB" w:rsidRDefault="00471DBB" w:rsidP="00471DBB">
          <w:pPr>
            <w:pStyle w:val="Bibliography"/>
            <w:ind w:left="720" w:hanging="720"/>
            <w:rPr>
              <w:noProof/>
            </w:rPr>
          </w:pPr>
          <w:r>
            <w:rPr>
              <w:noProof/>
            </w:rPr>
            <w:t xml:space="preserve">Hinton, E. (2016). </w:t>
          </w:r>
          <w:r>
            <w:rPr>
              <w:i/>
              <w:iCs/>
              <w:noProof/>
            </w:rPr>
            <w:t>From the War on Poverty to the War on Crime: The Making of Mass Incarceration in America.</w:t>
          </w:r>
          <w:r>
            <w:rPr>
              <w:noProof/>
            </w:rPr>
            <w:t xml:space="preserve"> Cambridge: Harvard University Press.</w:t>
          </w:r>
        </w:p>
        <w:p w14:paraId="439680A7" w14:textId="77777777" w:rsidR="00471DBB" w:rsidRDefault="00471DBB" w:rsidP="00471DBB">
          <w:pPr>
            <w:pStyle w:val="Bibliography"/>
            <w:ind w:left="720" w:hanging="720"/>
            <w:rPr>
              <w:noProof/>
            </w:rPr>
          </w:pPr>
          <w:r>
            <w:rPr>
              <w:noProof/>
            </w:rPr>
            <w:t xml:space="preserve">Hinton, E., &amp; Cook, D. (2021). The Mass Criminalization of Black Americans: A Historical Overview. </w:t>
          </w:r>
          <w:r>
            <w:rPr>
              <w:i/>
              <w:iCs/>
              <w:noProof/>
            </w:rPr>
            <w:t>Annual Review of Criminology</w:t>
          </w:r>
          <w:r>
            <w:rPr>
              <w:noProof/>
            </w:rPr>
            <w:t>, 261-286.</w:t>
          </w:r>
        </w:p>
        <w:p w14:paraId="7FD2569D" w14:textId="77777777" w:rsidR="00471DBB" w:rsidRDefault="00471DBB" w:rsidP="00471DBB">
          <w:pPr>
            <w:pStyle w:val="Bibliography"/>
            <w:ind w:left="720" w:hanging="720"/>
            <w:rPr>
              <w:noProof/>
            </w:rPr>
          </w:pPr>
          <w:r>
            <w:rPr>
              <w:noProof/>
            </w:rPr>
            <w:t xml:space="preserve">Jackson II, R. L. (2006). </w:t>
          </w:r>
          <w:r>
            <w:rPr>
              <w:i/>
              <w:iCs/>
              <w:noProof/>
            </w:rPr>
            <w:t>Scripting the Black Masculine Body: Identity, Discourse, and Racial Politics in Popular Media.</w:t>
          </w:r>
          <w:r>
            <w:rPr>
              <w:noProof/>
            </w:rPr>
            <w:t xml:space="preserve"> New York: State University of New York Press.</w:t>
          </w:r>
        </w:p>
        <w:p w14:paraId="4351BDF8" w14:textId="77777777" w:rsidR="00471DBB" w:rsidRDefault="00471DBB" w:rsidP="00471DBB">
          <w:pPr>
            <w:pStyle w:val="Bibliography"/>
            <w:ind w:left="720" w:hanging="720"/>
            <w:rPr>
              <w:noProof/>
            </w:rPr>
          </w:pPr>
          <w:r>
            <w:rPr>
              <w:noProof/>
            </w:rPr>
            <w:lastRenderedPageBreak/>
            <w:t xml:space="preserve">Jackson, G. (1970/1994). </w:t>
          </w:r>
          <w:r>
            <w:rPr>
              <w:i/>
              <w:iCs/>
              <w:noProof/>
            </w:rPr>
            <w:t>Soledad Brother: The Prison Letter of George Jackson.</w:t>
          </w:r>
          <w:r>
            <w:rPr>
              <w:noProof/>
            </w:rPr>
            <w:t xml:space="preserve"> Chicago: Lawrence Hill Books.</w:t>
          </w:r>
        </w:p>
        <w:p w14:paraId="31F1B361" w14:textId="77777777" w:rsidR="00471DBB" w:rsidRDefault="00471DBB" w:rsidP="00471DBB">
          <w:pPr>
            <w:pStyle w:val="Bibliography"/>
            <w:ind w:left="720" w:hanging="720"/>
            <w:rPr>
              <w:noProof/>
            </w:rPr>
          </w:pPr>
          <w:r>
            <w:rPr>
              <w:noProof/>
            </w:rPr>
            <w:t>James, J. (2023). Maternal (In)Coherence: When Feminism Meets Fascism.</w:t>
          </w:r>
        </w:p>
        <w:p w14:paraId="207B5360" w14:textId="77777777" w:rsidR="00471DBB" w:rsidRDefault="00471DBB" w:rsidP="00471DBB">
          <w:pPr>
            <w:pStyle w:val="Bibliography"/>
            <w:ind w:left="720" w:hanging="720"/>
            <w:rPr>
              <w:noProof/>
            </w:rPr>
          </w:pPr>
          <w:r>
            <w:rPr>
              <w:noProof/>
            </w:rPr>
            <w:t xml:space="preserve">Jones, A., &amp; Del Zotto, A. (2002). Male-on-male sexual violence in wartime. </w:t>
          </w:r>
          <w:r>
            <w:rPr>
              <w:i/>
              <w:iCs/>
              <w:noProof/>
            </w:rPr>
            <w:t>the Annual Convention of the International Studies Association.</w:t>
          </w:r>
          <w:r>
            <w:rPr>
              <w:noProof/>
            </w:rPr>
            <w:t xml:space="preserve"> New Orleans.</w:t>
          </w:r>
        </w:p>
        <w:p w14:paraId="363A5A20" w14:textId="77777777" w:rsidR="00471DBB" w:rsidRDefault="00471DBB" w:rsidP="00471DBB">
          <w:pPr>
            <w:pStyle w:val="Bibliography"/>
            <w:ind w:left="720" w:hanging="720"/>
            <w:rPr>
              <w:noProof/>
            </w:rPr>
          </w:pPr>
          <w:r>
            <w:rPr>
              <w:noProof/>
            </w:rPr>
            <w:t xml:space="preserve">Khalili, L. (2011). Gendered practices of counterinsurgency. </w:t>
          </w:r>
          <w:r>
            <w:rPr>
              <w:i/>
              <w:iCs/>
              <w:noProof/>
            </w:rPr>
            <w:t>Review of International Studies</w:t>
          </w:r>
          <w:r>
            <w:rPr>
              <w:noProof/>
            </w:rPr>
            <w:t>, 1471-1491.</w:t>
          </w:r>
        </w:p>
        <w:p w14:paraId="77A045B4" w14:textId="77777777" w:rsidR="00471DBB" w:rsidRDefault="00471DBB" w:rsidP="00471DBB">
          <w:pPr>
            <w:pStyle w:val="Bibliography"/>
            <w:ind w:left="720" w:hanging="720"/>
            <w:rPr>
              <w:noProof/>
            </w:rPr>
          </w:pPr>
          <w:r>
            <w:rPr>
              <w:noProof/>
            </w:rPr>
            <w:t xml:space="preserve">Khalili, L. (2013). </w:t>
          </w:r>
          <w:r>
            <w:rPr>
              <w:i/>
              <w:iCs/>
              <w:noProof/>
            </w:rPr>
            <w:t>Time in the shadows: confinement in counterinsurgenceis .</w:t>
          </w:r>
          <w:r>
            <w:rPr>
              <w:noProof/>
            </w:rPr>
            <w:t xml:space="preserve"> Stanford: Stanford University Press.</w:t>
          </w:r>
        </w:p>
        <w:p w14:paraId="5A9F008D" w14:textId="77777777" w:rsidR="00471DBB" w:rsidRDefault="00471DBB" w:rsidP="00471DBB">
          <w:pPr>
            <w:pStyle w:val="Bibliography"/>
            <w:ind w:left="720" w:hanging="720"/>
            <w:rPr>
              <w:noProof/>
            </w:rPr>
          </w:pPr>
          <w:r>
            <w:rPr>
              <w:noProof/>
            </w:rPr>
            <w:t xml:space="preserve">Levi, P. (1958). </w:t>
          </w:r>
          <w:r>
            <w:rPr>
              <w:i/>
              <w:iCs/>
              <w:noProof/>
            </w:rPr>
            <w:t>Survival in Auschwitz.</w:t>
          </w:r>
          <w:r>
            <w:rPr>
              <w:noProof/>
            </w:rPr>
            <w:t xml:space="preserve"> New York: Touchstone.</w:t>
          </w:r>
        </w:p>
        <w:p w14:paraId="20E50C4C" w14:textId="77777777" w:rsidR="00471DBB" w:rsidRDefault="00471DBB" w:rsidP="00471DBB">
          <w:pPr>
            <w:pStyle w:val="Bibliography"/>
            <w:ind w:left="720" w:hanging="720"/>
            <w:rPr>
              <w:noProof/>
            </w:rPr>
          </w:pPr>
          <w:r>
            <w:rPr>
              <w:noProof/>
            </w:rPr>
            <w:t xml:space="preserve">Newton, H. (2002). Fear and Doubt: May 15, 1967. In D. Hilliard, </w:t>
          </w:r>
          <w:r>
            <w:rPr>
              <w:i/>
              <w:iCs/>
              <w:noProof/>
            </w:rPr>
            <w:t>A Huey P. Newton Reader</w:t>
          </w:r>
          <w:r>
            <w:rPr>
              <w:noProof/>
            </w:rPr>
            <w:t xml:space="preserve"> (pp. 131-133). New York: Seven Stories Press.</w:t>
          </w:r>
        </w:p>
        <w:p w14:paraId="0E1588BE" w14:textId="77777777" w:rsidR="00471DBB" w:rsidRDefault="00471DBB" w:rsidP="00471DBB">
          <w:pPr>
            <w:pStyle w:val="Bibliography"/>
            <w:ind w:left="720" w:hanging="720"/>
            <w:rPr>
              <w:noProof/>
            </w:rPr>
          </w:pPr>
          <w:r>
            <w:rPr>
              <w:noProof/>
            </w:rPr>
            <w:t>Newton, H. P. (1980). War Against the Panthers: A Study of Repression in America. CA: University of California, Santa Cruz. Dissertation.</w:t>
          </w:r>
        </w:p>
        <w:p w14:paraId="6B2B9F49" w14:textId="77777777" w:rsidR="00471DBB" w:rsidRDefault="00471DBB" w:rsidP="00471DBB">
          <w:pPr>
            <w:pStyle w:val="Bibliography"/>
            <w:ind w:left="720" w:hanging="720"/>
            <w:rPr>
              <w:noProof/>
            </w:rPr>
          </w:pPr>
          <w:r>
            <w:rPr>
              <w:noProof/>
            </w:rPr>
            <w:t xml:space="preserve">Newton, H. P. (2018, June 11). Intercommunalism (1974). </w:t>
          </w:r>
          <w:r>
            <w:rPr>
              <w:i/>
              <w:iCs/>
              <w:noProof/>
            </w:rPr>
            <w:t>ViewPoint Magazine</w:t>
          </w:r>
          <w:r>
            <w:rPr>
              <w:noProof/>
            </w:rPr>
            <w:t>. Nyack, NY, US.</w:t>
          </w:r>
        </w:p>
        <w:p w14:paraId="038AB18E" w14:textId="77777777" w:rsidR="00471DBB" w:rsidRDefault="00471DBB" w:rsidP="00471DBB">
          <w:pPr>
            <w:pStyle w:val="Bibliography"/>
            <w:ind w:left="720" w:hanging="720"/>
            <w:rPr>
              <w:noProof/>
            </w:rPr>
          </w:pPr>
          <w:r>
            <w:rPr>
              <w:noProof/>
            </w:rPr>
            <w:t xml:space="preserve">Ogungbre, A. (2020). The Man-Not and the Inapplicability of Intersectionality to the Dilemmas of Black Manhood. </w:t>
          </w:r>
          <w:r>
            <w:rPr>
              <w:i/>
              <w:iCs/>
              <w:noProof/>
            </w:rPr>
            <w:t>Journal of Men's Studies</w:t>
          </w:r>
          <w:r>
            <w:rPr>
              <w:noProof/>
            </w:rPr>
            <w:t>, 1-23.</w:t>
          </w:r>
        </w:p>
        <w:p w14:paraId="7ACA35A0" w14:textId="77777777" w:rsidR="00471DBB" w:rsidRDefault="00471DBB" w:rsidP="00471DBB">
          <w:pPr>
            <w:pStyle w:val="Bibliography"/>
            <w:ind w:left="720" w:hanging="720"/>
            <w:rPr>
              <w:noProof/>
            </w:rPr>
          </w:pPr>
          <w:r>
            <w:rPr>
              <w:noProof/>
            </w:rPr>
            <w:t xml:space="preserve">O'Reilly, K. (1991). </w:t>
          </w:r>
          <w:r>
            <w:rPr>
              <w:i/>
              <w:iCs/>
              <w:noProof/>
            </w:rPr>
            <w:t>Racial Matters: The FBI's Secret File on Black America, 1960-1972.</w:t>
          </w:r>
          <w:r>
            <w:rPr>
              <w:noProof/>
            </w:rPr>
            <w:t xml:space="preserve"> Free Press.</w:t>
          </w:r>
        </w:p>
        <w:p w14:paraId="3A783F4D" w14:textId="77777777" w:rsidR="00471DBB" w:rsidRDefault="00471DBB" w:rsidP="00471DBB">
          <w:pPr>
            <w:pStyle w:val="Bibliography"/>
            <w:ind w:left="720" w:hanging="720"/>
            <w:rPr>
              <w:noProof/>
            </w:rPr>
          </w:pPr>
          <w:r>
            <w:rPr>
              <w:noProof/>
            </w:rPr>
            <w:t xml:space="preserve">Pandian, J. (1985). </w:t>
          </w:r>
          <w:r>
            <w:rPr>
              <w:i/>
              <w:iCs/>
              <w:noProof/>
            </w:rPr>
            <w:t>Anthropology and the Western Tradition: Toward an Authentic Anthropology.</w:t>
          </w:r>
          <w:r>
            <w:rPr>
              <w:noProof/>
            </w:rPr>
            <w:t xml:space="preserve"> Prospect Heights: Waveland Press, Inc.</w:t>
          </w:r>
        </w:p>
        <w:p w14:paraId="32213056" w14:textId="77777777" w:rsidR="00471DBB" w:rsidRDefault="00471DBB" w:rsidP="00471DBB">
          <w:pPr>
            <w:pStyle w:val="Bibliography"/>
            <w:ind w:left="720" w:hanging="720"/>
            <w:rPr>
              <w:noProof/>
            </w:rPr>
          </w:pPr>
          <w:r>
            <w:rPr>
              <w:noProof/>
            </w:rPr>
            <w:t xml:space="preserve">Perkinson, R. (2010). </w:t>
          </w:r>
          <w:r>
            <w:rPr>
              <w:i/>
              <w:iCs/>
              <w:noProof/>
            </w:rPr>
            <w:t>Texas Tough: The Rise of America's Prison Empire.</w:t>
          </w:r>
          <w:r>
            <w:rPr>
              <w:noProof/>
            </w:rPr>
            <w:t xml:space="preserve"> New York: Metropolitan Books.</w:t>
          </w:r>
        </w:p>
        <w:p w14:paraId="3E481208" w14:textId="77777777" w:rsidR="00471DBB" w:rsidRDefault="00471DBB" w:rsidP="00471DBB">
          <w:pPr>
            <w:pStyle w:val="Bibliography"/>
            <w:ind w:left="720" w:hanging="720"/>
            <w:rPr>
              <w:noProof/>
            </w:rPr>
          </w:pPr>
          <w:r>
            <w:rPr>
              <w:noProof/>
            </w:rPr>
            <w:t xml:space="preserve">Pinderhughes, C. (2010). How "Black Awakening in Capitalist America" Laid the Foundation for a new Internal Colonialism Theory. </w:t>
          </w:r>
          <w:r>
            <w:rPr>
              <w:i/>
              <w:iCs/>
              <w:noProof/>
            </w:rPr>
            <w:t>The Black Scholar</w:t>
          </w:r>
          <w:r>
            <w:rPr>
              <w:noProof/>
            </w:rPr>
            <w:t>, 71-78.</w:t>
          </w:r>
        </w:p>
        <w:p w14:paraId="6DE89EFC" w14:textId="77777777" w:rsidR="00471DBB" w:rsidRDefault="00471DBB" w:rsidP="00471DBB">
          <w:pPr>
            <w:pStyle w:val="Bibliography"/>
            <w:ind w:left="720" w:hanging="720"/>
            <w:rPr>
              <w:noProof/>
            </w:rPr>
          </w:pPr>
          <w:r>
            <w:rPr>
              <w:noProof/>
            </w:rPr>
            <w:t xml:space="preserve">Pinderhughes, C. (2011). Toward a New Theory of Internal Colonialism. </w:t>
          </w:r>
          <w:r>
            <w:rPr>
              <w:i/>
              <w:iCs/>
              <w:noProof/>
            </w:rPr>
            <w:t>Socialism and Democracy</w:t>
          </w:r>
          <w:r>
            <w:rPr>
              <w:noProof/>
            </w:rPr>
            <w:t>, 235-256.</w:t>
          </w:r>
        </w:p>
        <w:p w14:paraId="102820D6" w14:textId="77777777" w:rsidR="00471DBB" w:rsidRDefault="00471DBB" w:rsidP="00471DBB">
          <w:pPr>
            <w:pStyle w:val="Bibliography"/>
            <w:ind w:left="720" w:hanging="720"/>
            <w:rPr>
              <w:noProof/>
            </w:rPr>
          </w:pPr>
          <w:r>
            <w:rPr>
              <w:noProof/>
            </w:rPr>
            <w:t xml:space="preserve">Purdie-Vaughns, V., &amp; Eibach, R. (2008). Intersectional invisibility: The distinctive advantages and disadvantages of multiple subordinate-group identities. </w:t>
          </w:r>
          <w:r>
            <w:rPr>
              <w:i/>
              <w:iCs/>
              <w:noProof/>
            </w:rPr>
            <w:t>Sex Roles</w:t>
          </w:r>
          <w:r>
            <w:rPr>
              <w:noProof/>
            </w:rPr>
            <w:t>, 377–391.</w:t>
          </w:r>
        </w:p>
        <w:p w14:paraId="6E806BCF" w14:textId="77777777" w:rsidR="00471DBB" w:rsidRDefault="00471DBB" w:rsidP="00471DBB">
          <w:pPr>
            <w:pStyle w:val="Bibliography"/>
            <w:ind w:left="720" w:hanging="720"/>
            <w:rPr>
              <w:noProof/>
            </w:rPr>
          </w:pPr>
          <w:r>
            <w:rPr>
              <w:noProof/>
            </w:rPr>
            <w:t xml:space="preserve">Rojas, F. (2007). </w:t>
          </w:r>
          <w:r>
            <w:rPr>
              <w:i/>
              <w:iCs/>
              <w:noProof/>
            </w:rPr>
            <w:t>From Black Power to Black Studies: How a Radical Social Movement Became an Academic Discipline.</w:t>
          </w:r>
          <w:r>
            <w:rPr>
              <w:noProof/>
            </w:rPr>
            <w:t xml:space="preserve"> Baltimore: The Johns Hopkins University Press.</w:t>
          </w:r>
        </w:p>
        <w:p w14:paraId="4FB4DBA2" w14:textId="77777777" w:rsidR="00471DBB" w:rsidRDefault="00471DBB" w:rsidP="00471DBB">
          <w:pPr>
            <w:pStyle w:val="Bibliography"/>
            <w:ind w:left="720" w:hanging="720"/>
            <w:rPr>
              <w:noProof/>
            </w:rPr>
          </w:pPr>
          <w:r>
            <w:rPr>
              <w:noProof/>
            </w:rPr>
            <w:t xml:space="preserve">Sawyer, M. (2020). </w:t>
          </w:r>
          <w:r>
            <w:rPr>
              <w:i/>
              <w:iCs/>
              <w:noProof/>
            </w:rPr>
            <w:t>Black Minded: The Political Philosophy of Malcolm X.</w:t>
          </w:r>
          <w:r>
            <w:rPr>
              <w:noProof/>
            </w:rPr>
            <w:t xml:space="preserve"> London: Pluto Press.</w:t>
          </w:r>
        </w:p>
        <w:p w14:paraId="685AC438" w14:textId="77777777" w:rsidR="00471DBB" w:rsidRDefault="00471DBB" w:rsidP="00471DBB">
          <w:pPr>
            <w:pStyle w:val="Bibliography"/>
            <w:ind w:left="720" w:hanging="720"/>
            <w:rPr>
              <w:noProof/>
            </w:rPr>
          </w:pPr>
          <w:r>
            <w:rPr>
              <w:noProof/>
            </w:rPr>
            <w:t xml:space="preserve">Steinmetz, G. (2008). The Colonial State as a Social Field: Ethnographic Capital and Native Policy in the German Overseas Empire before 1914. </w:t>
          </w:r>
          <w:r>
            <w:rPr>
              <w:i/>
              <w:iCs/>
              <w:noProof/>
            </w:rPr>
            <w:t>American Sociological Review</w:t>
          </w:r>
          <w:r>
            <w:rPr>
              <w:noProof/>
            </w:rPr>
            <w:t>, 589-612.</w:t>
          </w:r>
        </w:p>
        <w:p w14:paraId="7D268789" w14:textId="77777777" w:rsidR="00471DBB" w:rsidRDefault="00471DBB" w:rsidP="00471DBB">
          <w:pPr>
            <w:pStyle w:val="Bibliography"/>
            <w:ind w:left="720" w:hanging="720"/>
            <w:rPr>
              <w:noProof/>
            </w:rPr>
          </w:pPr>
          <w:r>
            <w:rPr>
              <w:noProof/>
            </w:rPr>
            <w:t xml:space="preserve">Stewart, J. B. (2002). The Neoconservative Assault on Black Males: Origins, Objectives, and Outcomes. In G. T. Randolph, </w:t>
          </w:r>
          <w:r>
            <w:rPr>
              <w:i/>
              <w:iCs/>
              <w:noProof/>
            </w:rPr>
            <w:t>Dimensions of Black conservatism: Made in America</w:t>
          </w:r>
          <w:r>
            <w:rPr>
              <w:noProof/>
            </w:rPr>
            <w:t xml:space="preserve"> (pp. 101-116). New York: Palgrave.</w:t>
          </w:r>
        </w:p>
        <w:p w14:paraId="4A2A81E3" w14:textId="77777777" w:rsidR="00471DBB" w:rsidRDefault="00471DBB" w:rsidP="00471DBB">
          <w:pPr>
            <w:pStyle w:val="Bibliography"/>
            <w:ind w:left="720" w:hanging="720"/>
            <w:rPr>
              <w:noProof/>
            </w:rPr>
          </w:pPr>
          <w:r>
            <w:rPr>
              <w:noProof/>
            </w:rPr>
            <w:t xml:space="preserve">Stewart, J. B., &amp; Scott, J. W. (1978). The Institutional Decimation of Black American Males . </w:t>
          </w:r>
          <w:r>
            <w:rPr>
              <w:i/>
              <w:iCs/>
              <w:noProof/>
            </w:rPr>
            <w:t>Western Journal of Black Studies</w:t>
          </w:r>
          <w:r>
            <w:rPr>
              <w:noProof/>
            </w:rPr>
            <w:t>, 82-93.</w:t>
          </w:r>
        </w:p>
        <w:p w14:paraId="5BC5C9B0" w14:textId="77777777" w:rsidR="00471DBB" w:rsidRDefault="00471DBB" w:rsidP="00471DBB">
          <w:pPr>
            <w:pStyle w:val="Bibliography"/>
            <w:ind w:left="720" w:hanging="720"/>
            <w:rPr>
              <w:noProof/>
            </w:rPr>
          </w:pPr>
          <w:r>
            <w:rPr>
              <w:noProof/>
            </w:rPr>
            <w:t xml:space="preserve">Stuurman, S. (2017). </w:t>
          </w:r>
          <w:r>
            <w:rPr>
              <w:i/>
              <w:iCs/>
              <w:noProof/>
            </w:rPr>
            <w:t>The Invention of Humanity: Equality and Cultural Difference in World History.</w:t>
          </w:r>
          <w:r>
            <w:rPr>
              <w:noProof/>
            </w:rPr>
            <w:t xml:space="preserve"> Cambridge: Harvard University Press.</w:t>
          </w:r>
        </w:p>
        <w:p w14:paraId="4DD7582D" w14:textId="77777777" w:rsidR="00471DBB" w:rsidRDefault="00471DBB" w:rsidP="00471DBB">
          <w:pPr>
            <w:pStyle w:val="Bibliography"/>
            <w:ind w:left="720" w:hanging="720"/>
            <w:rPr>
              <w:noProof/>
            </w:rPr>
          </w:pPr>
          <w:r>
            <w:rPr>
              <w:noProof/>
            </w:rPr>
            <w:t xml:space="preserve">Taylor Saito, N. (2020). </w:t>
          </w:r>
          <w:r>
            <w:rPr>
              <w:i/>
              <w:iCs/>
              <w:noProof/>
            </w:rPr>
            <w:t>Settler Colonialism, Race, and the Law: Why Structural Racism Persists.</w:t>
          </w:r>
          <w:r>
            <w:rPr>
              <w:noProof/>
            </w:rPr>
            <w:t xml:space="preserve"> New York: New York University.</w:t>
          </w:r>
        </w:p>
        <w:p w14:paraId="595E9E1F" w14:textId="77777777" w:rsidR="00471DBB" w:rsidRDefault="00471DBB" w:rsidP="00471DBB">
          <w:pPr>
            <w:pStyle w:val="Bibliography"/>
            <w:ind w:left="720" w:hanging="720"/>
            <w:rPr>
              <w:noProof/>
            </w:rPr>
          </w:pPr>
          <w:r>
            <w:rPr>
              <w:noProof/>
            </w:rPr>
            <w:t xml:space="preserve">Thomas, G. (2007). </w:t>
          </w:r>
          <w:r>
            <w:rPr>
              <w:i/>
              <w:iCs/>
              <w:noProof/>
            </w:rPr>
            <w:t>The Sexual Demon of Colonial Power: Pan-African Embodiment and Erotic Schemes of Empire.</w:t>
          </w:r>
          <w:r>
            <w:rPr>
              <w:noProof/>
            </w:rPr>
            <w:t xml:space="preserve"> Bloomington and Indianapolis: Indiana Univeristy Press.</w:t>
          </w:r>
        </w:p>
        <w:p w14:paraId="1DE4FB0F" w14:textId="77777777" w:rsidR="00471DBB" w:rsidRDefault="00471DBB" w:rsidP="00471DBB">
          <w:pPr>
            <w:pStyle w:val="Bibliography"/>
            <w:ind w:left="720" w:hanging="720"/>
            <w:rPr>
              <w:noProof/>
            </w:rPr>
          </w:pPr>
          <w:r>
            <w:rPr>
              <w:noProof/>
            </w:rPr>
            <w:lastRenderedPageBreak/>
            <w:t xml:space="preserve">Whitman, J. (2017). </w:t>
          </w:r>
          <w:r>
            <w:rPr>
              <w:i/>
              <w:iCs/>
              <w:noProof/>
            </w:rPr>
            <w:t>Hitler's American Model: The United States and the Making of Nazi Race Law.</w:t>
          </w:r>
          <w:r>
            <w:rPr>
              <w:noProof/>
            </w:rPr>
            <w:t xml:space="preserve"> Princeton: Princeton University Press.</w:t>
          </w:r>
        </w:p>
        <w:p w14:paraId="74802239" w14:textId="77777777" w:rsidR="00471DBB" w:rsidRDefault="00471DBB" w:rsidP="00471DBB">
          <w:pPr>
            <w:pStyle w:val="Bibliography"/>
            <w:ind w:left="720" w:hanging="720"/>
            <w:rPr>
              <w:noProof/>
            </w:rPr>
          </w:pPr>
          <w:r>
            <w:rPr>
              <w:noProof/>
            </w:rPr>
            <w:t xml:space="preserve">Wynter, S. (1994). No Humans Involved: An Open Letter to My Colleagues. </w:t>
          </w:r>
          <w:r>
            <w:rPr>
              <w:i/>
              <w:iCs/>
              <w:noProof/>
            </w:rPr>
            <w:t>Knowledge on Trial</w:t>
          </w:r>
          <w:r>
            <w:rPr>
              <w:noProof/>
            </w:rPr>
            <w:t>.</w:t>
          </w:r>
        </w:p>
        <w:p w14:paraId="72ADD240" w14:textId="77777777" w:rsidR="00471DBB" w:rsidRDefault="00471DBB" w:rsidP="00471DBB">
          <w:pPr>
            <w:pStyle w:val="Bibliography"/>
            <w:ind w:left="720" w:hanging="720"/>
            <w:rPr>
              <w:noProof/>
            </w:rPr>
          </w:pPr>
          <w:r>
            <w:rPr>
              <w:noProof/>
            </w:rPr>
            <w:t xml:space="preserve">Wynter, S. (2006). On how we mistook the map for the territory, and reimprisoned ourselves in our unbearable wrongness of being, of desêtre: Black studies toward the human project. In </w:t>
          </w:r>
          <w:r>
            <w:rPr>
              <w:i/>
              <w:iCs/>
              <w:noProof/>
            </w:rPr>
            <w:t>A Companion to African-American Studies</w:t>
          </w:r>
          <w:r>
            <w:rPr>
              <w:noProof/>
            </w:rPr>
            <w:t xml:space="preserve"> (pp. 107-118).</w:t>
          </w:r>
        </w:p>
        <w:p w14:paraId="1167D086" w14:textId="77777777" w:rsidR="00471DBB" w:rsidRDefault="00471DBB" w:rsidP="00471DBB">
          <w:pPr>
            <w:pStyle w:val="Bibliography"/>
            <w:ind w:left="720" w:hanging="720"/>
            <w:rPr>
              <w:noProof/>
            </w:rPr>
          </w:pPr>
          <w:r>
            <w:rPr>
              <w:noProof/>
            </w:rPr>
            <w:t xml:space="preserve">Zotto, A. D. (2004). Gendercide in a Historical-Structural Context: The Case of Black Male Gendercide in the United States. In A. Jones, </w:t>
          </w:r>
          <w:r>
            <w:rPr>
              <w:i/>
              <w:iCs/>
              <w:noProof/>
            </w:rPr>
            <w:t>Gendercide and Genocide.</w:t>
          </w:r>
          <w:r>
            <w:rPr>
              <w:noProof/>
            </w:rPr>
            <w:t xml:space="preserve"> </w:t>
          </w:r>
        </w:p>
        <w:p w14:paraId="0876F582" w14:textId="1FD3469D" w:rsidR="0003241D" w:rsidRDefault="0003241D" w:rsidP="00471DBB">
          <w:r>
            <w:rPr>
              <w:b/>
              <w:bCs/>
            </w:rPr>
            <w:fldChar w:fldCharType="end"/>
          </w:r>
        </w:p>
      </w:sdtContent>
    </w:sdt>
    <w:p w14:paraId="797985A0" w14:textId="192EA605" w:rsidR="0088113E" w:rsidRDefault="0088113E" w:rsidP="00656773">
      <w:pPr>
        <w:spacing w:line="480" w:lineRule="auto"/>
        <w:ind w:firstLine="0"/>
      </w:pPr>
    </w:p>
    <w:sectPr w:rsidR="0088113E">
      <w:headerReference w:type="even" r:id="rId8"/>
      <w:headerReference w:type="default" r:id="rId9"/>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64109" w14:textId="77777777" w:rsidR="00FA42CB" w:rsidRDefault="00FA42CB">
      <w:r>
        <w:separator/>
      </w:r>
    </w:p>
  </w:endnote>
  <w:endnote w:type="continuationSeparator" w:id="0">
    <w:p w14:paraId="200B42EC" w14:textId="77777777" w:rsidR="00FA42CB" w:rsidRDefault="00FA42CB">
      <w:r>
        <w:continuationSeparator/>
      </w:r>
    </w:p>
  </w:endnote>
  <w:endnote w:type="continuationNotice" w:id="1">
    <w:p w14:paraId="55262257" w14:textId="77777777" w:rsidR="00FA42CB" w:rsidRDefault="00FA4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38625" w14:textId="77777777" w:rsidR="00FA42CB" w:rsidRDefault="00FA42CB">
      <w:r>
        <w:separator/>
      </w:r>
    </w:p>
  </w:footnote>
  <w:footnote w:type="continuationSeparator" w:id="0">
    <w:p w14:paraId="4ED3EF93" w14:textId="77777777" w:rsidR="00FA42CB" w:rsidRDefault="00FA42CB">
      <w:r>
        <w:continuationSeparator/>
      </w:r>
    </w:p>
  </w:footnote>
  <w:footnote w:type="continuationNotice" w:id="1">
    <w:p w14:paraId="51E775D9" w14:textId="77777777" w:rsidR="00FA42CB" w:rsidRDefault="00FA42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5865543"/>
      <w:docPartObj>
        <w:docPartGallery w:val="Page Numbers (Top of Page)"/>
        <w:docPartUnique/>
      </w:docPartObj>
    </w:sdtPr>
    <w:sdtContent>
      <w:p w14:paraId="31142093" w14:textId="6575DD25" w:rsidR="00FD6BA8" w:rsidRDefault="00FD6BA8" w:rsidP="003D5D5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9E1ABB" w14:textId="77777777" w:rsidR="00FD6BA8" w:rsidRDefault="00FD6BA8" w:rsidP="00FD6BA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7090547"/>
      <w:docPartObj>
        <w:docPartGallery w:val="Page Numbers (Top of Page)"/>
        <w:docPartUnique/>
      </w:docPartObj>
    </w:sdtPr>
    <w:sdtContent>
      <w:p w14:paraId="2BA5E3BC" w14:textId="2B157F8F" w:rsidR="00FD6BA8" w:rsidRDefault="00FD6BA8" w:rsidP="003D5D5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3BCF97" w14:textId="5C2D8FC9" w:rsidR="00FD6BA8" w:rsidRDefault="00FD6BA8" w:rsidP="00FD6BA8">
    <w:pPr>
      <w:pStyle w:val="Header"/>
      <w:ind w:right="360" w:firstLine="0"/>
    </w:pPr>
    <w:r>
      <w:t>EXPLORING THE ROOTS OF THE SLAVE MENTALITY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3E"/>
    <w:rsid w:val="00002DC7"/>
    <w:rsid w:val="00003A0F"/>
    <w:rsid w:val="00004977"/>
    <w:rsid w:val="00007742"/>
    <w:rsid w:val="00010BC2"/>
    <w:rsid w:val="00011AEE"/>
    <w:rsid w:val="000211D7"/>
    <w:rsid w:val="000228BD"/>
    <w:rsid w:val="00022F45"/>
    <w:rsid w:val="000273CF"/>
    <w:rsid w:val="000313EB"/>
    <w:rsid w:val="00031CFE"/>
    <w:rsid w:val="0003241D"/>
    <w:rsid w:val="00034868"/>
    <w:rsid w:val="00035350"/>
    <w:rsid w:val="00036AE1"/>
    <w:rsid w:val="000378BE"/>
    <w:rsid w:val="00041301"/>
    <w:rsid w:val="000444C2"/>
    <w:rsid w:val="0004456E"/>
    <w:rsid w:val="00044AF2"/>
    <w:rsid w:val="000500E0"/>
    <w:rsid w:val="00056830"/>
    <w:rsid w:val="00056A7F"/>
    <w:rsid w:val="00057029"/>
    <w:rsid w:val="00060955"/>
    <w:rsid w:val="00060DC7"/>
    <w:rsid w:val="00070689"/>
    <w:rsid w:val="0007179E"/>
    <w:rsid w:val="0007221C"/>
    <w:rsid w:val="00072977"/>
    <w:rsid w:val="0007400C"/>
    <w:rsid w:val="000752CD"/>
    <w:rsid w:val="000805A4"/>
    <w:rsid w:val="000805CD"/>
    <w:rsid w:val="00081516"/>
    <w:rsid w:val="00084E55"/>
    <w:rsid w:val="00085E02"/>
    <w:rsid w:val="00086B17"/>
    <w:rsid w:val="00087837"/>
    <w:rsid w:val="0009099F"/>
    <w:rsid w:val="00091B85"/>
    <w:rsid w:val="00093A97"/>
    <w:rsid w:val="00094C18"/>
    <w:rsid w:val="00097D19"/>
    <w:rsid w:val="000A1283"/>
    <w:rsid w:val="000A26EB"/>
    <w:rsid w:val="000A2BD5"/>
    <w:rsid w:val="000A3CB7"/>
    <w:rsid w:val="000A3E17"/>
    <w:rsid w:val="000B10AE"/>
    <w:rsid w:val="000B2815"/>
    <w:rsid w:val="000B2912"/>
    <w:rsid w:val="000B310C"/>
    <w:rsid w:val="000B3B8A"/>
    <w:rsid w:val="000C135B"/>
    <w:rsid w:val="000C2782"/>
    <w:rsid w:val="000C3505"/>
    <w:rsid w:val="000C369F"/>
    <w:rsid w:val="000C62B1"/>
    <w:rsid w:val="000C6401"/>
    <w:rsid w:val="000D15CE"/>
    <w:rsid w:val="000D1B84"/>
    <w:rsid w:val="000D1D26"/>
    <w:rsid w:val="000D2378"/>
    <w:rsid w:val="000D263C"/>
    <w:rsid w:val="000D2C0E"/>
    <w:rsid w:val="000D5F76"/>
    <w:rsid w:val="000D6742"/>
    <w:rsid w:val="000E09C8"/>
    <w:rsid w:val="000E0B43"/>
    <w:rsid w:val="000E1447"/>
    <w:rsid w:val="000E346B"/>
    <w:rsid w:val="000E5713"/>
    <w:rsid w:val="000F0EF6"/>
    <w:rsid w:val="000F19DA"/>
    <w:rsid w:val="000F6921"/>
    <w:rsid w:val="00100EEB"/>
    <w:rsid w:val="00101354"/>
    <w:rsid w:val="00101AD7"/>
    <w:rsid w:val="00104608"/>
    <w:rsid w:val="00106470"/>
    <w:rsid w:val="00107BC9"/>
    <w:rsid w:val="00114A0B"/>
    <w:rsid w:val="001156A5"/>
    <w:rsid w:val="001167F9"/>
    <w:rsid w:val="0011739E"/>
    <w:rsid w:val="0012363D"/>
    <w:rsid w:val="001247D8"/>
    <w:rsid w:val="001247DB"/>
    <w:rsid w:val="001317FC"/>
    <w:rsid w:val="001324FF"/>
    <w:rsid w:val="0013332B"/>
    <w:rsid w:val="0014037C"/>
    <w:rsid w:val="00140A06"/>
    <w:rsid w:val="00141D06"/>
    <w:rsid w:val="00141DCE"/>
    <w:rsid w:val="00141F5F"/>
    <w:rsid w:val="001425E2"/>
    <w:rsid w:val="00143AD0"/>
    <w:rsid w:val="00143B39"/>
    <w:rsid w:val="00144BDD"/>
    <w:rsid w:val="00147E18"/>
    <w:rsid w:val="0015148B"/>
    <w:rsid w:val="001517B9"/>
    <w:rsid w:val="001544A6"/>
    <w:rsid w:val="00154DA4"/>
    <w:rsid w:val="00155648"/>
    <w:rsid w:val="00163D10"/>
    <w:rsid w:val="00164914"/>
    <w:rsid w:val="00165791"/>
    <w:rsid w:val="00171EC5"/>
    <w:rsid w:val="00172D76"/>
    <w:rsid w:val="00174192"/>
    <w:rsid w:val="00175E99"/>
    <w:rsid w:val="00176354"/>
    <w:rsid w:val="00176C4D"/>
    <w:rsid w:val="00177211"/>
    <w:rsid w:val="00180496"/>
    <w:rsid w:val="00181689"/>
    <w:rsid w:val="00182E07"/>
    <w:rsid w:val="00183A42"/>
    <w:rsid w:val="00184146"/>
    <w:rsid w:val="0018437C"/>
    <w:rsid w:val="00187DB5"/>
    <w:rsid w:val="00191EB7"/>
    <w:rsid w:val="00193268"/>
    <w:rsid w:val="00196D9F"/>
    <w:rsid w:val="001A604D"/>
    <w:rsid w:val="001A6122"/>
    <w:rsid w:val="001A7567"/>
    <w:rsid w:val="001A797E"/>
    <w:rsid w:val="001B74CB"/>
    <w:rsid w:val="001C0B80"/>
    <w:rsid w:val="001C1693"/>
    <w:rsid w:val="001C3942"/>
    <w:rsid w:val="001C4988"/>
    <w:rsid w:val="001C52B4"/>
    <w:rsid w:val="001C5BDF"/>
    <w:rsid w:val="001D058D"/>
    <w:rsid w:val="001D063E"/>
    <w:rsid w:val="001D2176"/>
    <w:rsid w:val="001D262D"/>
    <w:rsid w:val="001D310C"/>
    <w:rsid w:val="001D3921"/>
    <w:rsid w:val="001D4763"/>
    <w:rsid w:val="001D4E4C"/>
    <w:rsid w:val="001D58FC"/>
    <w:rsid w:val="001D7F3C"/>
    <w:rsid w:val="001E07F0"/>
    <w:rsid w:val="001E7E21"/>
    <w:rsid w:val="001F0BF1"/>
    <w:rsid w:val="001F0EEC"/>
    <w:rsid w:val="001F2465"/>
    <w:rsid w:val="001F2C17"/>
    <w:rsid w:val="001F5B7F"/>
    <w:rsid w:val="00200313"/>
    <w:rsid w:val="002025A9"/>
    <w:rsid w:val="00203A2B"/>
    <w:rsid w:val="00203D90"/>
    <w:rsid w:val="00204196"/>
    <w:rsid w:val="00205D29"/>
    <w:rsid w:val="00211A04"/>
    <w:rsid w:val="00212703"/>
    <w:rsid w:val="0021379A"/>
    <w:rsid w:val="0021449D"/>
    <w:rsid w:val="00216210"/>
    <w:rsid w:val="00221A14"/>
    <w:rsid w:val="00222A78"/>
    <w:rsid w:val="002244FD"/>
    <w:rsid w:val="0022478C"/>
    <w:rsid w:val="00230203"/>
    <w:rsid w:val="00235E0B"/>
    <w:rsid w:val="00241049"/>
    <w:rsid w:val="0024308F"/>
    <w:rsid w:val="002442C2"/>
    <w:rsid w:val="00244B68"/>
    <w:rsid w:val="0025048E"/>
    <w:rsid w:val="002506B5"/>
    <w:rsid w:val="00251E86"/>
    <w:rsid w:val="0025273D"/>
    <w:rsid w:val="00254097"/>
    <w:rsid w:val="00255E6B"/>
    <w:rsid w:val="00256DD3"/>
    <w:rsid w:val="0025705F"/>
    <w:rsid w:val="00257FE9"/>
    <w:rsid w:val="00260707"/>
    <w:rsid w:val="00261A4A"/>
    <w:rsid w:val="002634D0"/>
    <w:rsid w:val="00266330"/>
    <w:rsid w:val="002733C8"/>
    <w:rsid w:val="0027441D"/>
    <w:rsid w:val="002768CE"/>
    <w:rsid w:val="00277D54"/>
    <w:rsid w:val="00277D89"/>
    <w:rsid w:val="00282807"/>
    <w:rsid w:val="002848EC"/>
    <w:rsid w:val="00292471"/>
    <w:rsid w:val="00294E71"/>
    <w:rsid w:val="00296532"/>
    <w:rsid w:val="002A32B3"/>
    <w:rsid w:val="002B0357"/>
    <w:rsid w:val="002B3E1D"/>
    <w:rsid w:val="002B7F4C"/>
    <w:rsid w:val="002C056A"/>
    <w:rsid w:val="002C480A"/>
    <w:rsid w:val="002C5E2E"/>
    <w:rsid w:val="002D12A7"/>
    <w:rsid w:val="002D4FFE"/>
    <w:rsid w:val="002D5E36"/>
    <w:rsid w:val="002E00EA"/>
    <w:rsid w:val="002E3515"/>
    <w:rsid w:val="002E3696"/>
    <w:rsid w:val="002F178A"/>
    <w:rsid w:val="002F2F6B"/>
    <w:rsid w:val="002F5751"/>
    <w:rsid w:val="003016E0"/>
    <w:rsid w:val="00304AF2"/>
    <w:rsid w:val="00306834"/>
    <w:rsid w:val="00311ECC"/>
    <w:rsid w:val="003227DD"/>
    <w:rsid w:val="00323374"/>
    <w:rsid w:val="00323DBA"/>
    <w:rsid w:val="00325C16"/>
    <w:rsid w:val="0032610C"/>
    <w:rsid w:val="00330D44"/>
    <w:rsid w:val="003316DB"/>
    <w:rsid w:val="00333E0C"/>
    <w:rsid w:val="0033569D"/>
    <w:rsid w:val="00337D6D"/>
    <w:rsid w:val="00340C7B"/>
    <w:rsid w:val="00341F8C"/>
    <w:rsid w:val="00343F63"/>
    <w:rsid w:val="00345E58"/>
    <w:rsid w:val="003473EC"/>
    <w:rsid w:val="0034758C"/>
    <w:rsid w:val="00350007"/>
    <w:rsid w:val="0035203E"/>
    <w:rsid w:val="003529A6"/>
    <w:rsid w:val="00355F59"/>
    <w:rsid w:val="0036018E"/>
    <w:rsid w:val="00363928"/>
    <w:rsid w:val="00365C09"/>
    <w:rsid w:val="003665ED"/>
    <w:rsid w:val="003671B7"/>
    <w:rsid w:val="0037678C"/>
    <w:rsid w:val="003775EB"/>
    <w:rsid w:val="00377D14"/>
    <w:rsid w:val="00384512"/>
    <w:rsid w:val="00386959"/>
    <w:rsid w:val="003877FC"/>
    <w:rsid w:val="0039015E"/>
    <w:rsid w:val="00393A15"/>
    <w:rsid w:val="00394B50"/>
    <w:rsid w:val="00394FF3"/>
    <w:rsid w:val="00396519"/>
    <w:rsid w:val="00397E7E"/>
    <w:rsid w:val="003A0975"/>
    <w:rsid w:val="003A1170"/>
    <w:rsid w:val="003A1D51"/>
    <w:rsid w:val="003A3C58"/>
    <w:rsid w:val="003A45D6"/>
    <w:rsid w:val="003A4DDA"/>
    <w:rsid w:val="003A7581"/>
    <w:rsid w:val="003B0628"/>
    <w:rsid w:val="003B272F"/>
    <w:rsid w:val="003B6673"/>
    <w:rsid w:val="003C0AA4"/>
    <w:rsid w:val="003C145A"/>
    <w:rsid w:val="003C22D2"/>
    <w:rsid w:val="003C28BA"/>
    <w:rsid w:val="003C40C4"/>
    <w:rsid w:val="003C4CB6"/>
    <w:rsid w:val="003C7DAD"/>
    <w:rsid w:val="003C7ED6"/>
    <w:rsid w:val="003D2EAA"/>
    <w:rsid w:val="003D4841"/>
    <w:rsid w:val="003D71DD"/>
    <w:rsid w:val="003D73BB"/>
    <w:rsid w:val="003D7F7B"/>
    <w:rsid w:val="003E175B"/>
    <w:rsid w:val="003E1BED"/>
    <w:rsid w:val="003E4721"/>
    <w:rsid w:val="003E5794"/>
    <w:rsid w:val="003E6825"/>
    <w:rsid w:val="003E6DF8"/>
    <w:rsid w:val="003F052A"/>
    <w:rsid w:val="003F163B"/>
    <w:rsid w:val="003F5432"/>
    <w:rsid w:val="003F58C7"/>
    <w:rsid w:val="003F5A14"/>
    <w:rsid w:val="003F686D"/>
    <w:rsid w:val="00401D21"/>
    <w:rsid w:val="00401F9B"/>
    <w:rsid w:val="00402E0E"/>
    <w:rsid w:val="00416249"/>
    <w:rsid w:val="00417A09"/>
    <w:rsid w:val="00421B24"/>
    <w:rsid w:val="004235F6"/>
    <w:rsid w:val="0042495C"/>
    <w:rsid w:val="00430548"/>
    <w:rsid w:val="00431D81"/>
    <w:rsid w:val="00432A0F"/>
    <w:rsid w:val="0043434C"/>
    <w:rsid w:val="004345C0"/>
    <w:rsid w:val="00436415"/>
    <w:rsid w:val="004407F0"/>
    <w:rsid w:val="00442D77"/>
    <w:rsid w:val="00443279"/>
    <w:rsid w:val="00445947"/>
    <w:rsid w:val="00456B1E"/>
    <w:rsid w:val="00457B09"/>
    <w:rsid w:val="004619D6"/>
    <w:rsid w:val="004630B8"/>
    <w:rsid w:val="00463EB7"/>
    <w:rsid w:val="004649F8"/>
    <w:rsid w:val="004657DE"/>
    <w:rsid w:val="00466743"/>
    <w:rsid w:val="00467359"/>
    <w:rsid w:val="0047165A"/>
    <w:rsid w:val="00471DBB"/>
    <w:rsid w:val="00480817"/>
    <w:rsid w:val="00481C99"/>
    <w:rsid w:val="004832EF"/>
    <w:rsid w:val="004856E8"/>
    <w:rsid w:val="00487C62"/>
    <w:rsid w:val="0049016D"/>
    <w:rsid w:val="00490639"/>
    <w:rsid w:val="00492706"/>
    <w:rsid w:val="00495555"/>
    <w:rsid w:val="0049729D"/>
    <w:rsid w:val="004A1054"/>
    <w:rsid w:val="004A15F8"/>
    <w:rsid w:val="004A7F67"/>
    <w:rsid w:val="004B0260"/>
    <w:rsid w:val="004B1B8A"/>
    <w:rsid w:val="004B1F31"/>
    <w:rsid w:val="004B26B5"/>
    <w:rsid w:val="004B2E6B"/>
    <w:rsid w:val="004B2F32"/>
    <w:rsid w:val="004B353B"/>
    <w:rsid w:val="004B3B30"/>
    <w:rsid w:val="004B477E"/>
    <w:rsid w:val="004B53EA"/>
    <w:rsid w:val="004B6CF1"/>
    <w:rsid w:val="004C07E5"/>
    <w:rsid w:val="004C1F92"/>
    <w:rsid w:val="004C2B54"/>
    <w:rsid w:val="004C65CD"/>
    <w:rsid w:val="004D072B"/>
    <w:rsid w:val="004D1A10"/>
    <w:rsid w:val="004D1FB1"/>
    <w:rsid w:val="004D4386"/>
    <w:rsid w:val="004D5ABB"/>
    <w:rsid w:val="004D682A"/>
    <w:rsid w:val="004D7528"/>
    <w:rsid w:val="004E1C99"/>
    <w:rsid w:val="004E5338"/>
    <w:rsid w:val="004E6AB1"/>
    <w:rsid w:val="004E772E"/>
    <w:rsid w:val="004F1F3B"/>
    <w:rsid w:val="004F2DF8"/>
    <w:rsid w:val="004F3F09"/>
    <w:rsid w:val="004F5797"/>
    <w:rsid w:val="004F7685"/>
    <w:rsid w:val="005007C6"/>
    <w:rsid w:val="005041D5"/>
    <w:rsid w:val="0050679D"/>
    <w:rsid w:val="00506B9C"/>
    <w:rsid w:val="00511631"/>
    <w:rsid w:val="00512B61"/>
    <w:rsid w:val="00512D33"/>
    <w:rsid w:val="00513488"/>
    <w:rsid w:val="005162AF"/>
    <w:rsid w:val="00517043"/>
    <w:rsid w:val="0052134A"/>
    <w:rsid w:val="005230EF"/>
    <w:rsid w:val="005251BB"/>
    <w:rsid w:val="00525917"/>
    <w:rsid w:val="005278F6"/>
    <w:rsid w:val="005325C5"/>
    <w:rsid w:val="00533FF8"/>
    <w:rsid w:val="00534266"/>
    <w:rsid w:val="00535705"/>
    <w:rsid w:val="005357A1"/>
    <w:rsid w:val="00536AEC"/>
    <w:rsid w:val="00537B0A"/>
    <w:rsid w:val="0054109E"/>
    <w:rsid w:val="005435C0"/>
    <w:rsid w:val="00555129"/>
    <w:rsid w:val="00557023"/>
    <w:rsid w:val="00561D4A"/>
    <w:rsid w:val="005629F0"/>
    <w:rsid w:val="00562D78"/>
    <w:rsid w:val="005661E1"/>
    <w:rsid w:val="00567FE3"/>
    <w:rsid w:val="00570D23"/>
    <w:rsid w:val="005770AF"/>
    <w:rsid w:val="00577FC6"/>
    <w:rsid w:val="00581E7B"/>
    <w:rsid w:val="00584E81"/>
    <w:rsid w:val="00585029"/>
    <w:rsid w:val="00587A77"/>
    <w:rsid w:val="0059036C"/>
    <w:rsid w:val="005905FE"/>
    <w:rsid w:val="005907E2"/>
    <w:rsid w:val="00592881"/>
    <w:rsid w:val="00594DD0"/>
    <w:rsid w:val="00596C28"/>
    <w:rsid w:val="005A0895"/>
    <w:rsid w:val="005A488F"/>
    <w:rsid w:val="005A4A9E"/>
    <w:rsid w:val="005A4D47"/>
    <w:rsid w:val="005A4EE1"/>
    <w:rsid w:val="005A6A09"/>
    <w:rsid w:val="005B1E28"/>
    <w:rsid w:val="005B227A"/>
    <w:rsid w:val="005B4712"/>
    <w:rsid w:val="005B7569"/>
    <w:rsid w:val="005C1947"/>
    <w:rsid w:val="005C2CA7"/>
    <w:rsid w:val="005C4C35"/>
    <w:rsid w:val="005C5926"/>
    <w:rsid w:val="005D33BE"/>
    <w:rsid w:val="005D349A"/>
    <w:rsid w:val="005D64F2"/>
    <w:rsid w:val="005D701B"/>
    <w:rsid w:val="005D7521"/>
    <w:rsid w:val="005D75BD"/>
    <w:rsid w:val="005E69AE"/>
    <w:rsid w:val="005F0CD9"/>
    <w:rsid w:val="005F1465"/>
    <w:rsid w:val="005F3472"/>
    <w:rsid w:val="005F57C0"/>
    <w:rsid w:val="005F5BD8"/>
    <w:rsid w:val="005F5C20"/>
    <w:rsid w:val="005F6E8A"/>
    <w:rsid w:val="005F7885"/>
    <w:rsid w:val="00600EB8"/>
    <w:rsid w:val="006039F8"/>
    <w:rsid w:val="00603DA3"/>
    <w:rsid w:val="0060440A"/>
    <w:rsid w:val="0060720B"/>
    <w:rsid w:val="0061096A"/>
    <w:rsid w:val="00615529"/>
    <w:rsid w:val="00616B33"/>
    <w:rsid w:val="00622DA2"/>
    <w:rsid w:val="00623A1F"/>
    <w:rsid w:val="00624208"/>
    <w:rsid w:val="00624352"/>
    <w:rsid w:val="0063044D"/>
    <w:rsid w:val="00632829"/>
    <w:rsid w:val="006333DA"/>
    <w:rsid w:val="00634727"/>
    <w:rsid w:val="00635F85"/>
    <w:rsid w:val="00640082"/>
    <w:rsid w:val="00640789"/>
    <w:rsid w:val="0064239C"/>
    <w:rsid w:val="00643041"/>
    <w:rsid w:val="00643450"/>
    <w:rsid w:val="00651862"/>
    <w:rsid w:val="0065420D"/>
    <w:rsid w:val="006560E3"/>
    <w:rsid w:val="0065647B"/>
    <w:rsid w:val="00656596"/>
    <w:rsid w:val="00656773"/>
    <w:rsid w:val="0066454A"/>
    <w:rsid w:val="0066525D"/>
    <w:rsid w:val="006667CD"/>
    <w:rsid w:val="00670635"/>
    <w:rsid w:val="00670907"/>
    <w:rsid w:val="00672EE7"/>
    <w:rsid w:val="00673516"/>
    <w:rsid w:val="00675149"/>
    <w:rsid w:val="00684123"/>
    <w:rsid w:val="00686E3D"/>
    <w:rsid w:val="00687744"/>
    <w:rsid w:val="00687854"/>
    <w:rsid w:val="00687F2F"/>
    <w:rsid w:val="006904EE"/>
    <w:rsid w:val="006909F6"/>
    <w:rsid w:val="00690A69"/>
    <w:rsid w:val="00692375"/>
    <w:rsid w:val="00694BC6"/>
    <w:rsid w:val="0069519E"/>
    <w:rsid w:val="006970C5"/>
    <w:rsid w:val="00697388"/>
    <w:rsid w:val="006A0B7C"/>
    <w:rsid w:val="006A262D"/>
    <w:rsid w:val="006A35A3"/>
    <w:rsid w:val="006A3B8F"/>
    <w:rsid w:val="006A4293"/>
    <w:rsid w:val="006A6E8D"/>
    <w:rsid w:val="006B0245"/>
    <w:rsid w:val="006B2D8A"/>
    <w:rsid w:val="006B46FE"/>
    <w:rsid w:val="006C4DBB"/>
    <w:rsid w:val="006D3883"/>
    <w:rsid w:val="006D55CC"/>
    <w:rsid w:val="006D5882"/>
    <w:rsid w:val="006E0F6D"/>
    <w:rsid w:val="006E35B2"/>
    <w:rsid w:val="006E632A"/>
    <w:rsid w:val="006E6F59"/>
    <w:rsid w:val="006E7B17"/>
    <w:rsid w:val="006F03E8"/>
    <w:rsid w:val="006F6B66"/>
    <w:rsid w:val="006F6E5C"/>
    <w:rsid w:val="00700BA5"/>
    <w:rsid w:val="007017E8"/>
    <w:rsid w:val="00702667"/>
    <w:rsid w:val="0070395E"/>
    <w:rsid w:val="00704C0E"/>
    <w:rsid w:val="00707D79"/>
    <w:rsid w:val="0071012E"/>
    <w:rsid w:val="00710568"/>
    <w:rsid w:val="00711AC4"/>
    <w:rsid w:val="00712C94"/>
    <w:rsid w:val="00717CB4"/>
    <w:rsid w:val="00724B13"/>
    <w:rsid w:val="00726417"/>
    <w:rsid w:val="00733D76"/>
    <w:rsid w:val="00737F17"/>
    <w:rsid w:val="007418C6"/>
    <w:rsid w:val="007428A5"/>
    <w:rsid w:val="00743E8D"/>
    <w:rsid w:val="007442DC"/>
    <w:rsid w:val="00751D0D"/>
    <w:rsid w:val="00752B6A"/>
    <w:rsid w:val="0075437B"/>
    <w:rsid w:val="00765818"/>
    <w:rsid w:val="00767F29"/>
    <w:rsid w:val="00770D3E"/>
    <w:rsid w:val="00771F6E"/>
    <w:rsid w:val="00773F34"/>
    <w:rsid w:val="0077423A"/>
    <w:rsid w:val="0077449B"/>
    <w:rsid w:val="00775A89"/>
    <w:rsid w:val="0078227D"/>
    <w:rsid w:val="0078255F"/>
    <w:rsid w:val="0078401A"/>
    <w:rsid w:val="00786033"/>
    <w:rsid w:val="00791390"/>
    <w:rsid w:val="00793DD0"/>
    <w:rsid w:val="007A0FCB"/>
    <w:rsid w:val="007A30DF"/>
    <w:rsid w:val="007A6F33"/>
    <w:rsid w:val="007B5A89"/>
    <w:rsid w:val="007B6F7F"/>
    <w:rsid w:val="007B70CE"/>
    <w:rsid w:val="007C0C63"/>
    <w:rsid w:val="007C1496"/>
    <w:rsid w:val="007C3773"/>
    <w:rsid w:val="007C462E"/>
    <w:rsid w:val="007C6F56"/>
    <w:rsid w:val="007E22F0"/>
    <w:rsid w:val="007E2380"/>
    <w:rsid w:val="007E6651"/>
    <w:rsid w:val="007E6854"/>
    <w:rsid w:val="007E6B90"/>
    <w:rsid w:val="007F2A13"/>
    <w:rsid w:val="007F3E39"/>
    <w:rsid w:val="007F639F"/>
    <w:rsid w:val="007F6DF4"/>
    <w:rsid w:val="007F7EF9"/>
    <w:rsid w:val="00800610"/>
    <w:rsid w:val="00801134"/>
    <w:rsid w:val="00803AA9"/>
    <w:rsid w:val="008045FF"/>
    <w:rsid w:val="008063AC"/>
    <w:rsid w:val="00806858"/>
    <w:rsid w:val="00812E35"/>
    <w:rsid w:val="008137B0"/>
    <w:rsid w:val="00814B71"/>
    <w:rsid w:val="00814CB4"/>
    <w:rsid w:val="00816E39"/>
    <w:rsid w:val="00817F99"/>
    <w:rsid w:val="00820334"/>
    <w:rsid w:val="0082178C"/>
    <w:rsid w:val="00821B25"/>
    <w:rsid w:val="00822A30"/>
    <w:rsid w:val="00823AF5"/>
    <w:rsid w:val="00831DE8"/>
    <w:rsid w:val="008327FE"/>
    <w:rsid w:val="00834EC5"/>
    <w:rsid w:val="00835401"/>
    <w:rsid w:val="00836DE0"/>
    <w:rsid w:val="00840127"/>
    <w:rsid w:val="00842CF7"/>
    <w:rsid w:val="00843BFB"/>
    <w:rsid w:val="008454B0"/>
    <w:rsid w:val="008459B3"/>
    <w:rsid w:val="0084769D"/>
    <w:rsid w:val="00847C36"/>
    <w:rsid w:val="0085347E"/>
    <w:rsid w:val="00855281"/>
    <w:rsid w:val="00860345"/>
    <w:rsid w:val="00860D4B"/>
    <w:rsid w:val="00872676"/>
    <w:rsid w:val="00873ACF"/>
    <w:rsid w:val="00877C2F"/>
    <w:rsid w:val="0088113E"/>
    <w:rsid w:val="00882DF1"/>
    <w:rsid w:val="00883EE0"/>
    <w:rsid w:val="008944EA"/>
    <w:rsid w:val="00895070"/>
    <w:rsid w:val="008A417F"/>
    <w:rsid w:val="008A4A9D"/>
    <w:rsid w:val="008A55F5"/>
    <w:rsid w:val="008A7A48"/>
    <w:rsid w:val="008B2CDC"/>
    <w:rsid w:val="008B35FB"/>
    <w:rsid w:val="008B39A3"/>
    <w:rsid w:val="008B3CE8"/>
    <w:rsid w:val="008B3FA9"/>
    <w:rsid w:val="008B421B"/>
    <w:rsid w:val="008B43E2"/>
    <w:rsid w:val="008B60F4"/>
    <w:rsid w:val="008B76E3"/>
    <w:rsid w:val="008C1A3B"/>
    <w:rsid w:val="008C664A"/>
    <w:rsid w:val="008D0668"/>
    <w:rsid w:val="008D2571"/>
    <w:rsid w:val="008D2A19"/>
    <w:rsid w:val="008D2F95"/>
    <w:rsid w:val="008D3BE0"/>
    <w:rsid w:val="008D4A1D"/>
    <w:rsid w:val="008D6F5F"/>
    <w:rsid w:val="008E00D0"/>
    <w:rsid w:val="008E177E"/>
    <w:rsid w:val="008E2A6A"/>
    <w:rsid w:val="008E3CD3"/>
    <w:rsid w:val="008F0C88"/>
    <w:rsid w:val="008F3161"/>
    <w:rsid w:val="008F3C9E"/>
    <w:rsid w:val="008F4CFD"/>
    <w:rsid w:val="00900EA7"/>
    <w:rsid w:val="00902160"/>
    <w:rsid w:val="00904FF9"/>
    <w:rsid w:val="00906DAC"/>
    <w:rsid w:val="009167DA"/>
    <w:rsid w:val="009168C0"/>
    <w:rsid w:val="00916A3A"/>
    <w:rsid w:val="009242B0"/>
    <w:rsid w:val="00925CD4"/>
    <w:rsid w:val="009261B6"/>
    <w:rsid w:val="009267E2"/>
    <w:rsid w:val="00931ED7"/>
    <w:rsid w:val="00936DD9"/>
    <w:rsid w:val="00940F93"/>
    <w:rsid w:val="00941E3C"/>
    <w:rsid w:val="00941FA6"/>
    <w:rsid w:val="009430C4"/>
    <w:rsid w:val="009431A5"/>
    <w:rsid w:val="00943C1D"/>
    <w:rsid w:val="00945782"/>
    <w:rsid w:val="00947B7C"/>
    <w:rsid w:val="00953780"/>
    <w:rsid w:val="009548BB"/>
    <w:rsid w:val="00955450"/>
    <w:rsid w:val="00955AAC"/>
    <w:rsid w:val="0095616D"/>
    <w:rsid w:val="009602C7"/>
    <w:rsid w:val="0096385E"/>
    <w:rsid w:val="009640F0"/>
    <w:rsid w:val="009642C1"/>
    <w:rsid w:val="00964F55"/>
    <w:rsid w:val="009727D0"/>
    <w:rsid w:val="009747EC"/>
    <w:rsid w:val="00975EB0"/>
    <w:rsid w:val="00975FDB"/>
    <w:rsid w:val="0097695D"/>
    <w:rsid w:val="009777E7"/>
    <w:rsid w:val="00977B3E"/>
    <w:rsid w:val="0098155D"/>
    <w:rsid w:val="0098328B"/>
    <w:rsid w:val="00985F52"/>
    <w:rsid w:val="0099222A"/>
    <w:rsid w:val="009937EC"/>
    <w:rsid w:val="0099588C"/>
    <w:rsid w:val="009A2F24"/>
    <w:rsid w:val="009A4F50"/>
    <w:rsid w:val="009A63B7"/>
    <w:rsid w:val="009B4332"/>
    <w:rsid w:val="009B539B"/>
    <w:rsid w:val="009B7A2A"/>
    <w:rsid w:val="009B7F51"/>
    <w:rsid w:val="009C0933"/>
    <w:rsid w:val="009C0AE0"/>
    <w:rsid w:val="009C30CF"/>
    <w:rsid w:val="009C4590"/>
    <w:rsid w:val="009C4C1F"/>
    <w:rsid w:val="009D0F80"/>
    <w:rsid w:val="009D134A"/>
    <w:rsid w:val="009D138B"/>
    <w:rsid w:val="009D5305"/>
    <w:rsid w:val="009D54D4"/>
    <w:rsid w:val="009E049C"/>
    <w:rsid w:val="009E1F66"/>
    <w:rsid w:val="009E3603"/>
    <w:rsid w:val="009E390C"/>
    <w:rsid w:val="009E6266"/>
    <w:rsid w:val="009E6916"/>
    <w:rsid w:val="009E6BCE"/>
    <w:rsid w:val="009E7EB9"/>
    <w:rsid w:val="009F3667"/>
    <w:rsid w:val="009F37A7"/>
    <w:rsid w:val="009F45B7"/>
    <w:rsid w:val="009F490A"/>
    <w:rsid w:val="009F53A9"/>
    <w:rsid w:val="009F5DA4"/>
    <w:rsid w:val="00A0082B"/>
    <w:rsid w:val="00A023C9"/>
    <w:rsid w:val="00A06A56"/>
    <w:rsid w:val="00A1217A"/>
    <w:rsid w:val="00A127BA"/>
    <w:rsid w:val="00A13D1E"/>
    <w:rsid w:val="00A154A2"/>
    <w:rsid w:val="00A15677"/>
    <w:rsid w:val="00A225F2"/>
    <w:rsid w:val="00A240A2"/>
    <w:rsid w:val="00A25AC2"/>
    <w:rsid w:val="00A25E9B"/>
    <w:rsid w:val="00A268FB"/>
    <w:rsid w:val="00A32370"/>
    <w:rsid w:val="00A32B9A"/>
    <w:rsid w:val="00A3633B"/>
    <w:rsid w:val="00A40EFC"/>
    <w:rsid w:val="00A41EB1"/>
    <w:rsid w:val="00A43355"/>
    <w:rsid w:val="00A4370D"/>
    <w:rsid w:val="00A43800"/>
    <w:rsid w:val="00A44F7A"/>
    <w:rsid w:val="00A46EDE"/>
    <w:rsid w:val="00A47706"/>
    <w:rsid w:val="00A5188F"/>
    <w:rsid w:val="00A5288B"/>
    <w:rsid w:val="00A53E32"/>
    <w:rsid w:val="00A55145"/>
    <w:rsid w:val="00A568B7"/>
    <w:rsid w:val="00A571B3"/>
    <w:rsid w:val="00A5769C"/>
    <w:rsid w:val="00A64AD7"/>
    <w:rsid w:val="00A65A70"/>
    <w:rsid w:val="00A65E24"/>
    <w:rsid w:val="00A66280"/>
    <w:rsid w:val="00A6672A"/>
    <w:rsid w:val="00A67B48"/>
    <w:rsid w:val="00A67CF1"/>
    <w:rsid w:val="00A7092C"/>
    <w:rsid w:val="00A70D5B"/>
    <w:rsid w:val="00A71570"/>
    <w:rsid w:val="00A72D97"/>
    <w:rsid w:val="00A7307E"/>
    <w:rsid w:val="00A82189"/>
    <w:rsid w:val="00A84703"/>
    <w:rsid w:val="00A852B0"/>
    <w:rsid w:val="00A865BF"/>
    <w:rsid w:val="00A86E42"/>
    <w:rsid w:val="00A876A0"/>
    <w:rsid w:val="00A904EA"/>
    <w:rsid w:val="00AA0F13"/>
    <w:rsid w:val="00AA4389"/>
    <w:rsid w:val="00AA726F"/>
    <w:rsid w:val="00AA75BE"/>
    <w:rsid w:val="00AA7A8C"/>
    <w:rsid w:val="00AB0C64"/>
    <w:rsid w:val="00AB3C43"/>
    <w:rsid w:val="00AB4AD3"/>
    <w:rsid w:val="00AB7130"/>
    <w:rsid w:val="00AB7182"/>
    <w:rsid w:val="00AC13FC"/>
    <w:rsid w:val="00AC36CB"/>
    <w:rsid w:val="00AC428F"/>
    <w:rsid w:val="00AC42DE"/>
    <w:rsid w:val="00AC51F5"/>
    <w:rsid w:val="00AC550D"/>
    <w:rsid w:val="00AC56BC"/>
    <w:rsid w:val="00AC60AF"/>
    <w:rsid w:val="00AC71DF"/>
    <w:rsid w:val="00AD0488"/>
    <w:rsid w:val="00AD1930"/>
    <w:rsid w:val="00AD2CEE"/>
    <w:rsid w:val="00AD359B"/>
    <w:rsid w:val="00AD4F3C"/>
    <w:rsid w:val="00AD6BDA"/>
    <w:rsid w:val="00AD7E38"/>
    <w:rsid w:val="00AE5753"/>
    <w:rsid w:val="00AF1DB0"/>
    <w:rsid w:val="00AF3190"/>
    <w:rsid w:val="00AF37AB"/>
    <w:rsid w:val="00AF72F7"/>
    <w:rsid w:val="00AF796E"/>
    <w:rsid w:val="00B00FDD"/>
    <w:rsid w:val="00B0446F"/>
    <w:rsid w:val="00B07B68"/>
    <w:rsid w:val="00B11D2A"/>
    <w:rsid w:val="00B13B42"/>
    <w:rsid w:val="00B1584D"/>
    <w:rsid w:val="00B16CD7"/>
    <w:rsid w:val="00B21AB8"/>
    <w:rsid w:val="00B23272"/>
    <w:rsid w:val="00B23A2D"/>
    <w:rsid w:val="00B24908"/>
    <w:rsid w:val="00B2684C"/>
    <w:rsid w:val="00B308C2"/>
    <w:rsid w:val="00B30AB6"/>
    <w:rsid w:val="00B316BB"/>
    <w:rsid w:val="00B32F17"/>
    <w:rsid w:val="00B33320"/>
    <w:rsid w:val="00B336C1"/>
    <w:rsid w:val="00B33B19"/>
    <w:rsid w:val="00B3769A"/>
    <w:rsid w:val="00B378B7"/>
    <w:rsid w:val="00B37CFE"/>
    <w:rsid w:val="00B405C3"/>
    <w:rsid w:val="00B411F2"/>
    <w:rsid w:val="00B445E9"/>
    <w:rsid w:val="00B452E3"/>
    <w:rsid w:val="00B454F8"/>
    <w:rsid w:val="00B45C0A"/>
    <w:rsid w:val="00B465ED"/>
    <w:rsid w:val="00B47E3C"/>
    <w:rsid w:val="00B50D3F"/>
    <w:rsid w:val="00B53E8B"/>
    <w:rsid w:val="00B61208"/>
    <w:rsid w:val="00B61A95"/>
    <w:rsid w:val="00B62DA0"/>
    <w:rsid w:val="00B64842"/>
    <w:rsid w:val="00B6530C"/>
    <w:rsid w:val="00B672E0"/>
    <w:rsid w:val="00B70A8F"/>
    <w:rsid w:val="00B70B9D"/>
    <w:rsid w:val="00B71DA5"/>
    <w:rsid w:val="00B760EF"/>
    <w:rsid w:val="00B7683A"/>
    <w:rsid w:val="00B77814"/>
    <w:rsid w:val="00B77C5B"/>
    <w:rsid w:val="00B77FB3"/>
    <w:rsid w:val="00B8092F"/>
    <w:rsid w:val="00B835A3"/>
    <w:rsid w:val="00B83C05"/>
    <w:rsid w:val="00B83FD2"/>
    <w:rsid w:val="00B86D84"/>
    <w:rsid w:val="00B86DB4"/>
    <w:rsid w:val="00B908F8"/>
    <w:rsid w:val="00B910DC"/>
    <w:rsid w:val="00B91794"/>
    <w:rsid w:val="00B9578E"/>
    <w:rsid w:val="00B9683F"/>
    <w:rsid w:val="00BA1E0A"/>
    <w:rsid w:val="00BA2564"/>
    <w:rsid w:val="00BA2885"/>
    <w:rsid w:val="00BA313F"/>
    <w:rsid w:val="00BA53B2"/>
    <w:rsid w:val="00BA61EC"/>
    <w:rsid w:val="00BB00A4"/>
    <w:rsid w:val="00BB012A"/>
    <w:rsid w:val="00BB112B"/>
    <w:rsid w:val="00BB1719"/>
    <w:rsid w:val="00BB4DB7"/>
    <w:rsid w:val="00BB7012"/>
    <w:rsid w:val="00BC0850"/>
    <w:rsid w:val="00BC2A4E"/>
    <w:rsid w:val="00BC3010"/>
    <w:rsid w:val="00BC3BE8"/>
    <w:rsid w:val="00BC4B26"/>
    <w:rsid w:val="00BC5636"/>
    <w:rsid w:val="00BD1938"/>
    <w:rsid w:val="00BD1DE6"/>
    <w:rsid w:val="00BD2C94"/>
    <w:rsid w:val="00BD4D49"/>
    <w:rsid w:val="00BD7C3C"/>
    <w:rsid w:val="00BE15B8"/>
    <w:rsid w:val="00BE2DDE"/>
    <w:rsid w:val="00BE3233"/>
    <w:rsid w:val="00BE495E"/>
    <w:rsid w:val="00BE57F6"/>
    <w:rsid w:val="00BE5F14"/>
    <w:rsid w:val="00BE7748"/>
    <w:rsid w:val="00BF2F5C"/>
    <w:rsid w:val="00BF341A"/>
    <w:rsid w:val="00BF6109"/>
    <w:rsid w:val="00BF62B3"/>
    <w:rsid w:val="00BF6D37"/>
    <w:rsid w:val="00C00F90"/>
    <w:rsid w:val="00C014D8"/>
    <w:rsid w:val="00C03D13"/>
    <w:rsid w:val="00C05D33"/>
    <w:rsid w:val="00C06FE7"/>
    <w:rsid w:val="00C07231"/>
    <w:rsid w:val="00C0785E"/>
    <w:rsid w:val="00C1427E"/>
    <w:rsid w:val="00C14A10"/>
    <w:rsid w:val="00C158BE"/>
    <w:rsid w:val="00C15A59"/>
    <w:rsid w:val="00C17205"/>
    <w:rsid w:val="00C20530"/>
    <w:rsid w:val="00C22802"/>
    <w:rsid w:val="00C2551C"/>
    <w:rsid w:val="00C32378"/>
    <w:rsid w:val="00C35DFD"/>
    <w:rsid w:val="00C35ED6"/>
    <w:rsid w:val="00C3627B"/>
    <w:rsid w:val="00C37820"/>
    <w:rsid w:val="00C4115E"/>
    <w:rsid w:val="00C4317E"/>
    <w:rsid w:val="00C43A5C"/>
    <w:rsid w:val="00C43CF5"/>
    <w:rsid w:val="00C4428F"/>
    <w:rsid w:val="00C44B94"/>
    <w:rsid w:val="00C451CF"/>
    <w:rsid w:val="00C4573C"/>
    <w:rsid w:val="00C46A96"/>
    <w:rsid w:val="00C5251C"/>
    <w:rsid w:val="00C5424E"/>
    <w:rsid w:val="00C55570"/>
    <w:rsid w:val="00C5643A"/>
    <w:rsid w:val="00C5707E"/>
    <w:rsid w:val="00C61501"/>
    <w:rsid w:val="00C6335E"/>
    <w:rsid w:val="00C6409E"/>
    <w:rsid w:val="00C64CCE"/>
    <w:rsid w:val="00C66389"/>
    <w:rsid w:val="00C6647C"/>
    <w:rsid w:val="00C670C5"/>
    <w:rsid w:val="00C729A6"/>
    <w:rsid w:val="00C72E63"/>
    <w:rsid w:val="00C7322C"/>
    <w:rsid w:val="00C740A7"/>
    <w:rsid w:val="00C74698"/>
    <w:rsid w:val="00C7597E"/>
    <w:rsid w:val="00C77D38"/>
    <w:rsid w:val="00C8005B"/>
    <w:rsid w:val="00C815A7"/>
    <w:rsid w:val="00C837F3"/>
    <w:rsid w:val="00C84FC4"/>
    <w:rsid w:val="00C869DA"/>
    <w:rsid w:val="00C8754C"/>
    <w:rsid w:val="00C9014B"/>
    <w:rsid w:val="00C907A4"/>
    <w:rsid w:val="00C91BA1"/>
    <w:rsid w:val="00C923FD"/>
    <w:rsid w:val="00C93F9D"/>
    <w:rsid w:val="00C94BB1"/>
    <w:rsid w:val="00C96431"/>
    <w:rsid w:val="00C96AE8"/>
    <w:rsid w:val="00C97EFE"/>
    <w:rsid w:val="00CA2622"/>
    <w:rsid w:val="00CA398D"/>
    <w:rsid w:val="00CA4B43"/>
    <w:rsid w:val="00CA593C"/>
    <w:rsid w:val="00CA5D00"/>
    <w:rsid w:val="00CA79F2"/>
    <w:rsid w:val="00CB3C93"/>
    <w:rsid w:val="00CB4E25"/>
    <w:rsid w:val="00CB6B47"/>
    <w:rsid w:val="00CB6CFC"/>
    <w:rsid w:val="00CB6E61"/>
    <w:rsid w:val="00CC24E5"/>
    <w:rsid w:val="00CC4903"/>
    <w:rsid w:val="00CC6879"/>
    <w:rsid w:val="00CD14A8"/>
    <w:rsid w:val="00CD189E"/>
    <w:rsid w:val="00CD1A87"/>
    <w:rsid w:val="00CD2F1A"/>
    <w:rsid w:val="00CD3FFC"/>
    <w:rsid w:val="00CD6A44"/>
    <w:rsid w:val="00CE430A"/>
    <w:rsid w:val="00CE5261"/>
    <w:rsid w:val="00CF0065"/>
    <w:rsid w:val="00CF111F"/>
    <w:rsid w:val="00CF16E1"/>
    <w:rsid w:val="00CF4DD9"/>
    <w:rsid w:val="00CF5A37"/>
    <w:rsid w:val="00CF7A62"/>
    <w:rsid w:val="00D0150A"/>
    <w:rsid w:val="00D06AD8"/>
    <w:rsid w:val="00D10D87"/>
    <w:rsid w:val="00D14E50"/>
    <w:rsid w:val="00D150A6"/>
    <w:rsid w:val="00D20352"/>
    <w:rsid w:val="00D21614"/>
    <w:rsid w:val="00D21A85"/>
    <w:rsid w:val="00D24EA7"/>
    <w:rsid w:val="00D265E4"/>
    <w:rsid w:val="00D27006"/>
    <w:rsid w:val="00D27622"/>
    <w:rsid w:val="00D27FCB"/>
    <w:rsid w:val="00D3235C"/>
    <w:rsid w:val="00D336F5"/>
    <w:rsid w:val="00D33F1B"/>
    <w:rsid w:val="00D368D2"/>
    <w:rsid w:val="00D40EE1"/>
    <w:rsid w:val="00D41966"/>
    <w:rsid w:val="00D41FC7"/>
    <w:rsid w:val="00D43D93"/>
    <w:rsid w:val="00D4520C"/>
    <w:rsid w:val="00D45833"/>
    <w:rsid w:val="00D4695A"/>
    <w:rsid w:val="00D5052D"/>
    <w:rsid w:val="00D50A4D"/>
    <w:rsid w:val="00D530B3"/>
    <w:rsid w:val="00D60265"/>
    <w:rsid w:val="00D6186C"/>
    <w:rsid w:val="00D624F9"/>
    <w:rsid w:val="00D636DC"/>
    <w:rsid w:val="00D64065"/>
    <w:rsid w:val="00D64D8D"/>
    <w:rsid w:val="00D67458"/>
    <w:rsid w:val="00D711B6"/>
    <w:rsid w:val="00D73EFE"/>
    <w:rsid w:val="00D770CC"/>
    <w:rsid w:val="00D77993"/>
    <w:rsid w:val="00D803EB"/>
    <w:rsid w:val="00D81310"/>
    <w:rsid w:val="00D84257"/>
    <w:rsid w:val="00D854D2"/>
    <w:rsid w:val="00D92624"/>
    <w:rsid w:val="00D926A5"/>
    <w:rsid w:val="00D92B22"/>
    <w:rsid w:val="00D939A4"/>
    <w:rsid w:val="00D95A7B"/>
    <w:rsid w:val="00D9751F"/>
    <w:rsid w:val="00DA1202"/>
    <w:rsid w:val="00DA1948"/>
    <w:rsid w:val="00DA3B46"/>
    <w:rsid w:val="00DA3E4F"/>
    <w:rsid w:val="00DA5CA6"/>
    <w:rsid w:val="00DA6220"/>
    <w:rsid w:val="00DA7566"/>
    <w:rsid w:val="00DB28B0"/>
    <w:rsid w:val="00DB2A98"/>
    <w:rsid w:val="00DB50D0"/>
    <w:rsid w:val="00DB663C"/>
    <w:rsid w:val="00DB684F"/>
    <w:rsid w:val="00DC0529"/>
    <w:rsid w:val="00DC35A3"/>
    <w:rsid w:val="00DC36E6"/>
    <w:rsid w:val="00DC4BB4"/>
    <w:rsid w:val="00DC6383"/>
    <w:rsid w:val="00DC7524"/>
    <w:rsid w:val="00DC78B9"/>
    <w:rsid w:val="00DD0034"/>
    <w:rsid w:val="00DD219D"/>
    <w:rsid w:val="00DD2C71"/>
    <w:rsid w:val="00DD435A"/>
    <w:rsid w:val="00DD4BDE"/>
    <w:rsid w:val="00DD64EA"/>
    <w:rsid w:val="00DD7372"/>
    <w:rsid w:val="00DE2404"/>
    <w:rsid w:val="00DE342B"/>
    <w:rsid w:val="00DE474C"/>
    <w:rsid w:val="00DE728D"/>
    <w:rsid w:val="00DE7E99"/>
    <w:rsid w:val="00DF0C28"/>
    <w:rsid w:val="00DF11E5"/>
    <w:rsid w:val="00DF1495"/>
    <w:rsid w:val="00DF3202"/>
    <w:rsid w:val="00DF5FD7"/>
    <w:rsid w:val="00DF638B"/>
    <w:rsid w:val="00E0030F"/>
    <w:rsid w:val="00E02DDB"/>
    <w:rsid w:val="00E04AB5"/>
    <w:rsid w:val="00E1001D"/>
    <w:rsid w:val="00E13118"/>
    <w:rsid w:val="00E13657"/>
    <w:rsid w:val="00E14371"/>
    <w:rsid w:val="00E15E21"/>
    <w:rsid w:val="00E160EA"/>
    <w:rsid w:val="00E20B20"/>
    <w:rsid w:val="00E215C9"/>
    <w:rsid w:val="00E21BDB"/>
    <w:rsid w:val="00E25F21"/>
    <w:rsid w:val="00E26BB8"/>
    <w:rsid w:val="00E26EB2"/>
    <w:rsid w:val="00E276B9"/>
    <w:rsid w:val="00E319F0"/>
    <w:rsid w:val="00E3641B"/>
    <w:rsid w:val="00E366A7"/>
    <w:rsid w:val="00E372D1"/>
    <w:rsid w:val="00E4132D"/>
    <w:rsid w:val="00E42FAA"/>
    <w:rsid w:val="00E43E59"/>
    <w:rsid w:val="00E46EE9"/>
    <w:rsid w:val="00E471C1"/>
    <w:rsid w:val="00E567F5"/>
    <w:rsid w:val="00E56F1B"/>
    <w:rsid w:val="00E63D6C"/>
    <w:rsid w:val="00E641CF"/>
    <w:rsid w:val="00E667F7"/>
    <w:rsid w:val="00E67809"/>
    <w:rsid w:val="00E73C0F"/>
    <w:rsid w:val="00E74991"/>
    <w:rsid w:val="00E74DA3"/>
    <w:rsid w:val="00E76EF8"/>
    <w:rsid w:val="00E800A4"/>
    <w:rsid w:val="00E80421"/>
    <w:rsid w:val="00E805D2"/>
    <w:rsid w:val="00E806E7"/>
    <w:rsid w:val="00E8389F"/>
    <w:rsid w:val="00E848B9"/>
    <w:rsid w:val="00E90B07"/>
    <w:rsid w:val="00E974CD"/>
    <w:rsid w:val="00EA21EE"/>
    <w:rsid w:val="00EA2A2B"/>
    <w:rsid w:val="00EA3525"/>
    <w:rsid w:val="00EA62BA"/>
    <w:rsid w:val="00EA7848"/>
    <w:rsid w:val="00EB002C"/>
    <w:rsid w:val="00EB0654"/>
    <w:rsid w:val="00EB13E3"/>
    <w:rsid w:val="00EB1FEB"/>
    <w:rsid w:val="00EB2FF7"/>
    <w:rsid w:val="00EB3A8B"/>
    <w:rsid w:val="00EB403B"/>
    <w:rsid w:val="00EB4C71"/>
    <w:rsid w:val="00EB6FAD"/>
    <w:rsid w:val="00EB7D77"/>
    <w:rsid w:val="00EC1BE1"/>
    <w:rsid w:val="00EC49E9"/>
    <w:rsid w:val="00EC5979"/>
    <w:rsid w:val="00EC683D"/>
    <w:rsid w:val="00EC6CB9"/>
    <w:rsid w:val="00ED005A"/>
    <w:rsid w:val="00ED400A"/>
    <w:rsid w:val="00ED45A9"/>
    <w:rsid w:val="00ED501A"/>
    <w:rsid w:val="00ED62E0"/>
    <w:rsid w:val="00EE24BF"/>
    <w:rsid w:val="00EF1CE1"/>
    <w:rsid w:val="00EF2779"/>
    <w:rsid w:val="00EF359F"/>
    <w:rsid w:val="00EF7045"/>
    <w:rsid w:val="00EF70F3"/>
    <w:rsid w:val="00F017A1"/>
    <w:rsid w:val="00F05435"/>
    <w:rsid w:val="00F05AC4"/>
    <w:rsid w:val="00F07371"/>
    <w:rsid w:val="00F11673"/>
    <w:rsid w:val="00F122BC"/>
    <w:rsid w:val="00F13F85"/>
    <w:rsid w:val="00F15D9D"/>
    <w:rsid w:val="00F20A10"/>
    <w:rsid w:val="00F22151"/>
    <w:rsid w:val="00F32A10"/>
    <w:rsid w:val="00F3385D"/>
    <w:rsid w:val="00F379A7"/>
    <w:rsid w:val="00F412A4"/>
    <w:rsid w:val="00F41A2C"/>
    <w:rsid w:val="00F445B6"/>
    <w:rsid w:val="00F448E4"/>
    <w:rsid w:val="00F47436"/>
    <w:rsid w:val="00F47E3A"/>
    <w:rsid w:val="00F51D38"/>
    <w:rsid w:val="00F52AFD"/>
    <w:rsid w:val="00F52D90"/>
    <w:rsid w:val="00F52E32"/>
    <w:rsid w:val="00F52E64"/>
    <w:rsid w:val="00F5395F"/>
    <w:rsid w:val="00F573C2"/>
    <w:rsid w:val="00F57683"/>
    <w:rsid w:val="00F60CFF"/>
    <w:rsid w:val="00F61262"/>
    <w:rsid w:val="00F62449"/>
    <w:rsid w:val="00F63AAE"/>
    <w:rsid w:val="00F702B6"/>
    <w:rsid w:val="00F708BD"/>
    <w:rsid w:val="00F723FC"/>
    <w:rsid w:val="00F74C9A"/>
    <w:rsid w:val="00F768EE"/>
    <w:rsid w:val="00F8031A"/>
    <w:rsid w:val="00F8071C"/>
    <w:rsid w:val="00F8215D"/>
    <w:rsid w:val="00F8437E"/>
    <w:rsid w:val="00F86C31"/>
    <w:rsid w:val="00F87431"/>
    <w:rsid w:val="00F876A6"/>
    <w:rsid w:val="00F87955"/>
    <w:rsid w:val="00F907E2"/>
    <w:rsid w:val="00F91CA1"/>
    <w:rsid w:val="00F92CA1"/>
    <w:rsid w:val="00F953B9"/>
    <w:rsid w:val="00F97312"/>
    <w:rsid w:val="00FA0FC2"/>
    <w:rsid w:val="00FA1D2D"/>
    <w:rsid w:val="00FA42CB"/>
    <w:rsid w:val="00FA527A"/>
    <w:rsid w:val="00FA6B9E"/>
    <w:rsid w:val="00FA734C"/>
    <w:rsid w:val="00FA7EC3"/>
    <w:rsid w:val="00FB1E1B"/>
    <w:rsid w:val="00FB389F"/>
    <w:rsid w:val="00FB3D95"/>
    <w:rsid w:val="00FB3F5D"/>
    <w:rsid w:val="00FB45D8"/>
    <w:rsid w:val="00FB738B"/>
    <w:rsid w:val="00FC04AA"/>
    <w:rsid w:val="00FC0BC0"/>
    <w:rsid w:val="00FC17FD"/>
    <w:rsid w:val="00FC2BA2"/>
    <w:rsid w:val="00FC2FE3"/>
    <w:rsid w:val="00FC4748"/>
    <w:rsid w:val="00FC6D0A"/>
    <w:rsid w:val="00FD1005"/>
    <w:rsid w:val="00FD1FB2"/>
    <w:rsid w:val="00FD4916"/>
    <w:rsid w:val="00FD6BA8"/>
    <w:rsid w:val="00FD6CAF"/>
    <w:rsid w:val="00FD7CED"/>
    <w:rsid w:val="00FE1689"/>
    <w:rsid w:val="00FE2FEA"/>
    <w:rsid w:val="00FE4E45"/>
    <w:rsid w:val="00FE536B"/>
    <w:rsid w:val="00FE5F78"/>
    <w:rsid w:val="00FF0DC8"/>
    <w:rsid w:val="00FF34BE"/>
    <w:rsid w:val="00FF6C81"/>
    <w:rsid w:val="00FF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33507"/>
  <w15:docId w15:val="{1E921F77-4529-4C4B-A18B-7E4E23ED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4B3E13"/>
    <w:rPr>
      <w:sz w:val="20"/>
      <w:szCs w:val="20"/>
    </w:rPr>
  </w:style>
  <w:style w:type="character" w:customStyle="1" w:styleId="FootnoteTextChar">
    <w:name w:val="Footnote Text Char"/>
    <w:basedOn w:val="DefaultParagraphFont"/>
    <w:link w:val="FootnoteText"/>
    <w:uiPriority w:val="99"/>
    <w:semiHidden/>
    <w:rsid w:val="004B3E13"/>
    <w:rPr>
      <w:sz w:val="20"/>
      <w:szCs w:val="20"/>
    </w:rPr>
  </w:style>
  <w:style w:type="character" w:styleId="FootnoteReference">
    <w:name w:val="footnote reference"/>
    <w:basedOn w:val="DefaultParagraphFont"/>
    <w:uiPriority w:val="99"/>
    <w:semiHidden/>
    <w:unhideWhenUsed/>
    <w:rsid w:val="004B3E13"/>
    <w:rPr>
      <w:vertAlign w:val="superscript"/>
    </w:rPr>
  </w:style>
  <w:style w:type="paragraph" w:styleId="Revision">
    <w:name w:val="Revision"/>
    <w:hidden/>
    <w:uiPriority w:val="99"/>
    <w:semiHidden/>
    <w:rsid w:val="002A60A6"/>
    <w:pPr>
      <w:ind w:firstLine="0"/>
    </w:pPr>
  </w:style>
  <w:style w:type="character" w:styleId="CommentReference">
    <w:name w:val="annotation reference"/>
    <w:basedOn w:val="DefaultParagraphFont"/>
    <w:uiPriority w:val="99"/>
    <w:semiHidden/>
    <w:unhideWhenUsed/>
    <w:rsid w:val="0080122A"/>
    <w:rPr>
      <w:sz w:val="16"/>
      <w:szCs w:val="16"/>
    </w:rPr>
  </w:style>
  <w:style w:type="paragraph" w:styleId="CommentText">
    <w:name w:val="annotation text"/>
    <w:basedOn w:val="Normal"/>
    <w:link w:val="CommentTextChar"/>
    <w:uiPriority w:val="99"/>
    <w:unhideWhenUsed/>
    <w:rsid w:val="0080122A"/>
    <w:rPr>
      <w:sz w:val="20"/>
      <w:szCs w:val="20"/>
    </w:rPr>
  </w:style>
  <w:style w:type="character" w:customStyle="1" w:styleId="CommentTextChar">
    <w:name w:val="Comment Text Char"/>
    <w:basedOn w:val="DefaultParagraphFont"/>
    <w:link w:val="CommentText"/>
    <w:uiPriority w:val="99"/>
    <w:rsid w:val="0080122A"/>
    <w:rPr>
      <w:sz w:val="20"/>
      <w:szCs w:val="20"/>
    </w:rPr>
  </w:style>
  <w:style w:type="paragraph" w:styleId="CommentSubject">
    <w:name w:val="annotation subject"/>
    <w:basedOn w:val="CommentText"/>
    <w:next w:val="CommentText"/>
    <w:link w:val="CommentSubjectChar"/>
    <w:uiPriority w:val="99"/>
    <w:semiHidden/>
    <w:unhideWhenUsed/>
    <w:rsid w:val="0080122A"/>
    <w:rPr>
      <w:b/>
      <w:bCs/>
    </w:rPr>
  </w:style>
  <w:style w:type="character" w:customStyle="1" w:styleId="CommentSubjectChar">
    <w:name w:val="Comment Subject Char"/>
    <w:basedOn w:val="CommentTextChar"/>
    <w:link w:val="CommentSubject"/>
    <w:uiPriority w:val="99"/>
    <w:semiHidden/>
    <w:rsid w:val="0080122A"/>
    <w:rPr>
      <w:b/>
      <w:bCs/>
      <w:sz w:val="20"/>
      <w:szCs w:val="20"/>
    </w:rPr>
  </w:style>
  <w:style w:type="character" w:styleId="Hyperlink">
    <w:name w:val="Hyperlink"/>
    <w:basedOn w:val="DefaultParagraphFont"/>
    <w:uiPriority w:val="99"/>
    <w:unhideWhenUsed/>
    <w:rsid w:val="005F324B"/>
    <w:rPr>
      <w:color w:val="0563C1" w:themeColor="hyperlink"/>
      <w:u w:val="single"/>
    </w:rPr>
  </w:style>
  <w:style w:type="character" w:styleId="UnresolvedMention">
    <w:name w:val="Unresolved Mention"/>
    <w:basedOn w:val="DefaultParagraphFont"/>
    <w:uiPriority w:val="99"/>
    <w:semiHidden/>
    <w:unhideWhenUsed/>
    <w:rsid w:val="005F324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dnoteText">
    <w:name w:val="endnote text"/>
    <w:basedOn w:val="Normal"/>
    <w:link w:val="EndnoteTextChar"/>
    <w:uiPriority w:val="99"/>
    <w:semiHidden/>
    <w:unhideWhenUsed/>
    <w:rsid w:val="00467359"/>
    <w:rPr>
      <w:sz w:val="20"/>
      <w:szCs w:val="20"/>
    </w:rPr>
  </w:style>
  <w:style w:type="character" w:customStyle="1" w:styleId="EndnoteTextChar">
    <w:name w:val="Endnote Text Char"/>
    <w:basedOn w:val="DefaultParagraphFont"/>
    <w:link w:val="EndnoteText"/>
    <w:uiPriority w:val="99"/>
    <w:semiHidden/>
    <w:rsid w:val="00467359"/>
    <w:rPr>
      <w:sz w:val="20"/>
      <w:szCs w:val="20"/>
    </w:rPr>
  </w:style>
  <w:style w:type="character" w:styleId="EndnoteReference">
    <w:name w:val="endnote reference"/>
    <w:basedOn w:val="DefaultParagraphFont"/>
    <w:uiPriority w:val="99"/>
    <w:semiHidden/>
    <w:unhideWhenUsed/>
    <w:rsid w:val="00467359"/>
    <w:rPr>
      <w:vertAlign w:val="superscript"/>
    </w:rPr>
  </w:style>
  <w:style w:type="paragraph" w:styleId="Header">
    <w:name w:val="header"/>
    <w:basedOn w:val="Normal"/>
    <w:link w:val="HeaderChar"/>
    <w:uiPriority w:val="99"/>
    <w:unhideWhenUsed/>
    <w:rsid w:val="00A32B9A"/>
    <w:pPr>
      <w:tabs>
        <w:tab w:val="center" w:pos="4680"/>
        <w:tab w:val="right" w:pos="9360"/>
      </w:tabs>
    </w:pPr>
  </w:style>
  <w:style w:type="character" w:customStyle="1" w:styleId="HeaderChar">
    <w:name w:val="Header Char"/>
    <w:basedOn w:val="DefaultParagraphFont"/>
    <w:link w:val="Header"/>
    <w:uiPriority w:val="99"/>
    <w:rsid w:val="00A32B9A"/>
  </w:style>
  <w:style w:type="paragraph" w:styleId="Footer">
    <w:name w:val="footer"/>
    <w:basedOn w:val="Normal"/>
    <w:link w:val="FooterChar"/>
    <w:uiPriority w:val="99"/>
    <w:unhideWhenUsed/>
    <w:rsid w:val="00A32B9A"/>
    <w:pPr>
      <w:tabs>
        <w:tab w:val="center" w:pos="4680"/>
        <w:tab w:val="right" w:pos="9360"/>
      </w:tabs>
    </w:pPr>
  </w:style>
  <w:style w:type="character" w:customStyle="1" w:styleId="FooterChar">
    <w:name w:val="Footer Char"/>
    <w:basedOn w:val="DefaultParagraphFont"/>
    <w:link w:val="Footer"/>
    <w:uiPriority w:val="99"/>
    <w:rsid w:val="00A32B9A"/>
  </w:style>
  <w:style w:type="character" w:styleId="PageNumber">
    <w:name w:val="page number"/>
    <w:basedOn w:val="DefaultParagraphFont"/>
    <w:uiPriority w:val="99"/>
    <w:semiHidden/>
    <w:unhideWhenUsed/>
    <w:rsid w:val="00FD6BA8"/>
  </w:style>
  <w:style w:type="character" w:customStyle="1" w:styleId="Heading1Char">
    <w:name w:val="Heading 1 Char"/>
    <w:basedOn w:val="DefaultParagraphFont"/>
    <w:link w:val="Heading1"/>
    <w:uiPriority w:val="9"/>
    <w:rsid w:val="0003241D"/>
    <w:rPr>
      <w:b/>
      <w:sz w:val="48"/>
      <w:szCs w:val="48"/>
    </w:rPr>
  </w:style>
  <w:style w:type="paragraph" w:styleId="Bibliography">
    <w:name w:val="Bibliography"/>
    <w:basedOn w:val="Normal"/>
    <w:next w:val="Normal"/>
    <w:uiPriority w:val="37"/>
    <w:unhideWhenUsed/>
    <w:rsid w:val="00032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776">
      <w:bodyDiv w:val="1"/>
      <w:marLeft w:val="0"/>
      <w:marRight w:val="0"/>
      <w:marTop w:val="0"/>
      <w:marBottom w:val="0"/>
      <w:divBdr>
        <w:top w:val="none" w:sz="0" w:space="0" w:color="auto"/>
        <w:left w:val="none" w:sz="0" w:space="0" w:color="auto"/>
        <w:bottom w:val="none" w:sz="0" w:space="0" w:color="auto"/>
        <w:right w:val="none" w:sz="0" w:space="0" w:color="auto"/>
      </w:divBdr>
    </w:div>
    <w:div w:id="9114425">
      <w:bodyDiv w:val="1"/>
      <w:marLeft w:val="0"/>
      <w:marRight w:val="0"/>
      <w:marTop w:val="0"/>
      <w:marBottom w:val="0"/>
      <w:divBdr>
        <w:top w:val="none" w:sz="0" w:space="0" w:color="auto"/>
        <w:left w:val="none" w:sz="0" w:space="0" w:color="auto"/>
        <w:bottom w:val="none" w:sz="0" w:space="0" w:color="auto"/>
        <w:right w:val="none" w:sz="0" w:space="0" w:color="auto"/>
      </w:divBdr>
    </w:div>
    <w:div w:id="14698047">
      <w:bodyDiv w:val="1"/>
      <w:marLeft w:val="0"/>
      <w:marRight w:val="0"/>
      <w:marTop w:val="0"/>
      <w:marBottom w:val="0"/>
      <w:divBdr>
        <w:top w:val="none" w:sz="0" w:space="0" w:color="auto"/>
        <w:left w:val="none" w:sz="0" w:space="0" w:color="auto"/>
        <w:bottom w:val="none" w:sz="0" w:space="0" w:color="auto"/>
        <w:right w:val="none" w:sz="0" w:space="0" w:color="auto"/>
      </w:divBdr>
    </w:div>
    <w:div w:id="72438078">
      <w:bodyDiv w:val="1"/>
      <w:marLeft w:val="0"/>
      <w:marRight w:val="0"/>
      <w:marTop w:val="0"/>
      <w:marBottom w:val="0"/>
      <w:divBdr>
        <w:top w:val="none" w:sz="0" w:space="0" w:color="auto"/>
        <w:left w:val="none" w:sz="0" w:space="0" w:color="auto"/>
        <w:bottom w:val="none" w:sz="0" w:space="0" w:color="auto"/>
        <w:right w:val="none" w:sz="0" w:space="0" w:color="auto"/>
      </w:divBdr>
    </w:div>
    <w:div w:id="105513653">
      <w:bodyDiv w:val="1"/>
      <w:marLeft w:val="0"/>
      <w:marRight w:val="0"/>
      <w:marTop w:val="0"/>
      <w:marBottom w:val="0"/>
      <w:divBdr>
        <w:top w:val="none" w:sz="0" w:space="0" w:color="auto"/>
        <w:left w:val="none" w:sz="0" w:space="0" w:color="auto"/>
        <w:bottom w:val="none" w:sz="0" w:space="0" w:color="auto"/>
        <w:right w:val="none" w:sz="0" w:space="0" w:color="auto"/>
      </w:divBdr>
    </w:div>
    <w:div w:id="223029088">
      <w:bodyDiv w:val="1"/>
      <w:marLeft w:val="0"/>
      <w:marRight w:val="0"/>
      <w:marTop w:val="0"/>
      <w:marBottom w:val="0"/>
      <w:divBdr>
        <w:top w:val="none" w:sz="0" w:space="0" w:color="auto"/>
        <w:left w:val="none" w:sz="0" w:space="0" w:color="auto"/>
        <w:bottom w:val="none" w:sz="0" w:space="0" w:color="auto"/>
        <w:right w:val="none" w:sz="0" w:space="0" w:color="auto"/>
      </w:divBdr>
    </w:div>
    <w:div w:id="226764602">
      <w:bodyDiv w:val="1"/>
      <w:marLeft w:val="0"/>
      <w:marRight w:val="0"/>
      <w:marTop w:val="0"/>
      <w:marBottom w:val="0"/>
      <w:divBdr>
        <w:top w:val="none" w:sz="0" w:space="0" w:color="auto"/>
        <w:left w:val="none" w:sz="0" w:space="0" w:color="auto"/>
        <w:bottom w:val="none" w:sz="0" w:space="0" w:color="auto"/>
        <w:right w:val="none" w:sz="0" w:space="0" w:color="auto"/>
      </w:divBdr>
    </w:div>
    <w:div w:id="279184847">
      <w:bodyDiv w:val="1"/>
      <w:marLeft w:val="0"/>
      <w:marRight w:val="0"/>
      <w:marTop w:val="0"/>
      <w:marBottom w:val="0"/>
      <w:divBdr>
        <w:top w:val="none" w:sz="0" w:space="0" w:color="auto"/>
        <w:left w:val="none" w:sz="0" w:space="0" w:color="auto"/>
        <w:bottom w:val="none" w:sz="0" w:space="0" w:color="auto"/>
        <w:right w:val="none" w:sz="0" w:space="0" w:color="auto"/>
      </w:divBdr>
    </w:div>
    <w:div w:id="297338982">
      <w:bodyDiv w:val="1"/>
      <w:marLeft w:val="0"/>
      <w:marRight w:val="0"/>
      <w:marTop w:val="0"/>
      <w:marBottom w:val="0"/>
      <w:divBdr>
        <w:top w:val="none" w:sz="0" w:space="0" w:color="auto"/>
        <w:left w:val="none" w:sz="0" w:space="0" w:color="auto"/>
        <w:bottom w:val="none" w:sz="0" w:space="0" w:color="auto"/>
        <w:right w:val="none" w:sz="0" w:space="0" w:color="auto"/>
      </w:divBdr>
    </w:div>
    <w:div w:id="310641988">
      <w:bodyDiv w:val="1"/>
      <w:marLeft w:val="0"/>
      <w:marRight w:val="0"/>
      <w:marTop w:val="0"/>
      <w:marBottom w:val="0"/>
      <w:divBdr>
        <w:top w:val="none" w:sz="0" w:space="0" w:color="auto"/>
        <w:left w:val="none" w:sz="0" w:space="0" w:color="auto"/>
        <w:bottom w:val="none" w:sz="0" w:space="0" w:color="auto"/>
        <w:right w:val="none" w:sz="0" w:space="0" w:color="auto"/>
      </w:divBdr>
    </w:div>
    <w:div w:id="367805119">
      <w:bodyDiv w:val="1"/>
      <w:marLeft w:val="0"/>
      <w:marRight w:val="0"/>
      <w:marTop w:val="0"/>
      <w:marBottom w:val="0"/>
      <w:divBdr>
        <w:top w:val="none" w:sz="0" w:space="0" w:color="auto"/>
        <w:left w:val="none" w:sz="0" w:space="0" w:color="auto"/>
        <w:bottom w:val="none" w:sz="0" w:space="0" w:color="auto"/>
        <w:right w:val="none" w:sz="0" w:space="0" w:color="auto"/>
      </w:divBdr>
    </w:div>
    <w:div w:id="423114596">
      <w:bodyDiv w:val="1"/>
      <w:marLeft w:val="0"/>
      <w:marRight w:val="0"/>
      <w:marTop w:val="0"/>
      <w:marBottom w:val="0"/>
      <w:divBdr>
        <w:top w:val="none" w:sz="0" w:space="0" w:color="auto"/>
        <w:left w:val="none" w:sz="0" w:space="0" w:color="auto"/>
        <w:bottom w:val="none" w:sz="0" w:space="0" w:color="auto"/>
        <w:right w:val="none" w:sz="0" w:space="0" w:color="auto"/>
      </w:divBdr>
    </w:div>
    <w:div w:id="445127501">
      <w:bodyDiv w:val="1"/>
      <w:marLeft w:val="0"/>
      <w:marRight w:val="0"/>
      <w:marTop w:val="0"/>
      <w:marBottom w:val="0"/>
      <w:divBdr>
        <w:top w:val="none" w:sz="0" w:space="0" w:color="auto"/>
        <w:left w:val="none" w:sz="0" w:space="0" w:color="auto"/>
        <w:bottom w:val="none" w:sz="0" w:space="0" w:color="auto"/>
        <w:right w:val="none" w:sz="0" w:space="0" w:color="auto"/>
      </w:divBdr>
    </w:div>
    <w:div w:id="501743686">
      <w:bodyDiv w:val="1"/>
      <w:marLeft w:val="0"/>
      <w:marRight w:val="0"/>
      <w:marTop w:val="0"/>
      <w:marBottom w:val="0"/>
      <w:divBdr>
        <w:top w:val="none" w:sz="0" w:space="0" w:color="auto"/>
        <w:left w:val="none" w:sz="0" w:space="0" w:color="auto"/>
        <w:bottom w:val="none" w:sz="0" w:space="0" w:color="auto"/>
        <w:right w:val="none" w:sz="0" w:space="0" w:color="auto"/>
      </w:divBdr>
    </w:div>
    <w:div w:id="571624381">
      <w:bodyDiv w:val="1"/>
      <w:marLeft w:val="0"/>
      <w:marRight w:val="0"/>
      <w:marTop w:val="0"/>
      <w:marBottom w:val="0"/>
      <w:divBdr>
        <w:top w:val="none" w:sz="0" w:space="0" w:color="auto"/>
        <w:left w:val="none" w:sz="0" w:space="0" w:color="auto"/>
        <w:bottom w:val="none" w:sz="0" w:space="0" w:color="auto"/>
        <w:right w:val="none" w:sz="0" w:space="0" w:color="auto"/>
      </w:divBdr>
    </w:div>
    <w:div w:id="654727743">
      <w:bodyDiv w:val="1"/>
      <w:marLeft w:val="0"/>
      <w:marRight w:val="0"/>
      <w:marTop w:val="0"/>
      <w:marBottom w:val="0"/>
      <w:divBdr>
        <w:top w:val="none" w:sz="0" w:space="0" w:color="auto"/>
        <w:left w:val="none" w:sz="0" w:space="0" w:color="auto"/>
        <w:bottom w:val="none" w:sz="0" w:space="0" w:color="auto"/>
        <w:right w:val="none" w:sz="0" w:space="0" w:color="auto"/>
      </w:divBdr>
    </w:div>
    <w:div w:id="697973969">
      <w:bodyDiv w:val="1"/>
      <w:marLeft w:val="0"/>
      <w:marRight w:val="0"/>
      <w:marTop w:val="0"/>
      <w:marBottom w:val="0"/>
      <w:divBdr>
        <w:top w:val="none" w:sz="0" w:space="0" w:color="auto"/>
        <w:left w:val="none" w:sz="0" w:space="0" w:color="auto"/>
        <w:bottom w:val="none" w:sz="0" w:space="0" w:color="auto"/>
        <w:right w:val="none" w:sz="0" w:space="0" w:color="auto"/>
      </w:divBdr>
    </w:div>
    <w:div w:id="703755450">
      <w:bodyDiv w:val="1"/>
      <w:marLeft w:val="0"/>
      <w:marRight w:val="0"/>
      <w:marTop w:val="0"/>
      <w:marBottom w:val="0"/>
      <w:divBdr>
        <w:top w:val="none" w:sz="0" w:space="0" w:color="auto"/>
        <w:left w:val="none" w:sz="0" w:space="0" w:color="auto"/>
        <w:bottom w:val="none" w:sz="0" w:space="0" w:color="auto"/>
        <w:right w:val="none" w:sz="0" w:space="0" w:color="auto"/>
      </w:divBdr>
    </w:div>
    <w:div w:id="718943124">
      <w:bodyDiv w:val="1"/>
      <w:marLeft w:val="0"/>
      <w:marRight w:val="0"/>
      <w:marTop w:val="0"/>
      <w:marBottom w:val="0"/>
      <w:divBdr>
        <w:top w:val="none" w:sz="0" w:space="0" w:color="auto"/>
        <w:left w:val="none" w:sz="0" w:space="0" w:color="auto"/>
        <w:bottom w:val="none" w:sz="0" w:space="0" w:color="auto"/>
        <w:right w:val="none" w:sz="0" w:space="0" w:color="auto"/>
      </w:divBdr>
    </w:div>
    <w:div w:id="743264469">
      <w:bodyDiv w:val="1"/>
      <w:marLeft w:val="0"/>
      <w:marRight w:val="0"/>
      <w:marTop w:val="0"/>
      <w:marBottom w:val="0"/>
      <w:divBdr>
        <w:top w:val="none" w:sz="0" w:space="0" w:color="auto"/>
        <w:left w:val="none" w:sz="0" w:space="0" w:color="auto"/>
        <w:bottom w:val="none" w:sz="0" w:space="0" w:color="auto"/>
        <w:right w:val="none" w:sz="0" w:space="0" w:color="auto"/>
      </w:divBdr>
    </w:div>
    <w:div w:id="809714558">
      <w:bodyDiv w:val="1"/>
      <w:marLeft w:val="0"/>
      <w:marRight w:val="0"/>
      <w:marTop w:val="0"/>
      <w:marBottom w:val="0"/>
      <w:divBdr>
        <w:top w:val="none" w:sz="0" w:space="0" w:color="auto"/>
        <w:left w:val="none" w:sz="0" w:space="0" w:color="auto"/>
        <w:bottom w:val="none" w:sz="0" w:space="0" w:color="auto"/>
        <w:right w:val="none" w:sz="0" w:space="0" w:color="auto"/>
      </w:divBdr>
    </w:div>
    <w:div w:id="838235507">
      <w:bodyDiv w:val="1"/>
      <w:marLeft w:val="0"/>
      <w:marRight w:val="0"/>
      <w:marTop w:val="0"/>
      <w:marBottom w:val="0"/>
      <w:divBdr>
        <w:top w:val="none" w:sz="0" w:space="0" w:color="auto"/>
        <w:left w:val="none" w:sz="0" w:space="0" w:color="auto"/>
        <w:bottom w:val="none" w:sz="0" w:space="0" w:color="auto"/>
        <w:right w:val="none" w:sz="0" w:space="0" w:color="auto"/>
      </w:divBdr>
    </w:div>
    <w:div w:id="876088253">
      <w:bodyDiv w:val="1"/>
      <w:marLeft w:val="0"/>
      <w:marRight w:val="0"/>
      <w:marTop w:val="0"/>
      <w:marBottom w:val="0"/>
      <w:divBdr>
        <w:top w:val="none" w:sz="0" w:space="0" w:color="auto"/>
        <w:left w:val="none" w:sz="0" w:space="0" w:color="auto"/>
        <w:bottom w:val="none" w:sz="0" w:space="0" w:color="auto"/>
        <w:right w:val="none" w:sz="0" w:space="0" w:color="auto"/>
      </w:divBdr>
    </w:div>
    <w:div w:id="883954314">
      <w:bodyDiv w:val="1"/>
      <w:marLeft w:val="0"/>
      <w:marRight w:val="0"/>
      <w:marTop w:val="0"/>
      <w:marBottom w:val="0"/>
      <w:divBdr>
        <w:top w:val="none" w:sz="0" w:space="0" w:color="auto"/>
        <w:left w:val="none" w:sz="0" w:space="0" w:color="auto"/>
        <w:bottom w:val="none" w:sz="0" w:space="0" w:color="auto"/>
        <w:right w:val="none" w:sz="0" w:space="0" w:color="auto"/>
      </w:divBdr>
    </w:div>
    <w:div w:id="892158690">
      <w:bodyDiv w:val="1"/>
      <w:marLeft w:val="0"/>
      <w:marRight w:val="0"/>
      <w:marTop w:val="0"/>
      <w:marBottom w:val="0"/>
      <w:divBdr>
        <w:top w:val="none" w:sz="0" w:space="0" w:color="auto"/>
        <w:left w:val="none" w:sz="0" w:space="0" w:color="auto"/>
        <w:bottom w:val="none" w:sz="0" w:space="0" w:color="auto"/>
        <w:right w:val="none" w:sz="0" w:space="0" w:color="auto"/>
      </w:divBdr>
    </w:div>
    <w:div w:id="979925295">
      <w:bodyDiv w:val="1"/>
      <w:marLeft w:val="0"/>
      <w:marRight w:val="0"/>
      <w:marTop w:val="0"/>
      <w:marBottom w:val="0"/>
      <w:divBdr>
        <w:top w:val="none" w:sz="0" w:space="0" w:color="auto"/>
        <w:left w:val="none" w:sz="0" w:space="0" w:color="auto"/>
        <w:bottom w:val="none" w:sz="0" w:space="0" w:color="auto"/>
        <w:right w:val="none" w:sz="0" w:space="0" w:color="auto"/>
      </w:divBdr>
    </w:div>
    <w:div w:id="1014499851">
      <w:bodyDiv w:val="1"/>
      <w:marLeft w:val="0"/>
      <w:marRight w:val="0"/>
      <w:marTop w:val="0"/>
      <w:marBottom w:val="0"/>
      <w:divBdr>
        <w:top w:val="none" w:sz="0" w:space="0" w:color="auto"/>
        <w:left w:val="none" w:sz="0" w:space="0" w:color="auto"/>
        <w:bottom w:val="none" w:sz="0" w:space="0" w:color="auto"/>
        <w:right w:val="none" w:sz="0" w:space="0" w:color="auto"/>
      </w:divBdr>
    </w:div>
    <w:div w:id="1017343861">
      <w:bodyDiv w:val="1"/>
      <w:marLeft w:val="0"/>
      <w:marRight w:val="0"/>
      <w:marTop w:val="0"/>
      <w:marBottom w:val="0"/>
      <w:divBdr>
        <w:top w:val="none" w:sz="0" w:space="0" w:color="auto"/>
        <w:left w:val="none" w:sz="0" w:space="0" w:color="auto"/>
        <w:bottom w:val="none" w:sz="0" w:space="0" w:color="auto"/>
        <w:right w:val="none" w:sz="0" w:space="0" w:color="auto"/>
      </w:divBdr>
    </w:div>
    <w:div w:id="1029600672">
      <w:bodyDiv w:val="1"/>
      <w:marLeft w:val="0"/>
      <w:marRight w:val="0"/>
      <w:marTop w:val="0"/>
      <w:marBottom w:val="0"/>
      <w:divBdr>
        <w:top w:val="none" w:sz="0" w:space="0" w:color="auto"/>
        <w:left w:val="none" w:sz="0" w:space="0" w:color="auto"/>
        <w:bottom w:val="none" w:sz="0" w:space="0" w:color="auto"/>
        <w:right w:val="none" w:sz="0" w:space="0" w:color="auto"/>
      </w:divBdr>
    </w:div>
    <w:div w:id="1059397675">
      <w:bodyDiv w:val="1"/>
      <w:marLeft w:val="0"/>
      <w:marRight w:val="0"/>
      <w:marTop w:val="0"/>
      <w:marBottom w:val="0"/>
      <w:divBdr>
        <w:top w:val="none" w:sz="0" w:space="0" w:color="auto"/>
        <w:left w:val="none" w:sz="0" w:space="0" w:color="auto"/>
        <w:bottom w:val="none" w:sz="0" w:space="0" w:color="auto"/>
        <w:right w:val="none" w:sz="0" w:space="0" w:color="auto"/>
      </w:divBdr>
    </w:div>
    <w:div w:id="1070076775">
      <w:bodyDiv w:val="1"/>
      <w:marLeft w:val="0"/>
      <w:marRight w:val="0"/>
      <w:marTop w:val="0"/>
      <w:marBottom w:val="0"/>
      <w:divBdr>
        <w:top w:val="none" w:sz="0" w:space="0" w:color="auto"/>
        <w:left w:val="none" w:sz="0" w:space="0" w:color="auto"/>
        <w:bottom w:val="none" w:sz="0" w:space="0" w:color="auto"/>
        <w:right w:val="none" w:sz="0" w:space="0" w:color="auto"/>
      </w:divBdr>
    </w:div>
    <w:div w:id="1123575868">
      <w:bodyDiv w:val="1"/>
      <w:marLeft w:val="0"/>
      <w:marRight w:val="0"/>
      <w:marTop w:val="0"/>
      <w:marBottom w:val="0"/>
      <w:divBdr>
        <w:top w:val="none" w:sz="0" w:space="0" w:color="auto"/>
        <w:left w:val="none" w:sz="0" w:space="0" w:color="auto"/>
        <w:bottom w:val="none" w:sz="0" w:space="0" w:color="auto"/>
        <w:right w:val="none" w:sz="0" w:space="0" w:color="auto"/>
      </w:divBdr>
    </w:div>
    <w:div w:id="1168014833">
      <w:bodyDiv w:val="1"/>
      <w:marLeft w:val="0"/>
      <w:marRight w:val="0"/>
      <w:marTop w:val="0"/>
      <w:marBottom w:val="0"/>
      <w:divBdr>
        <w:top w:val="none" w:sz="0" w:space="0" w:color="auto"/>
        <w:left w:val="none" w:sz="0" w:space="0" w:color="auto"/>
        <w:bottom w:val="none" w:sz="0" w:space="0" w:color="auto"/>
        <w:right w:val="none" w:sz="0" w:space="0" w:color="auto"/>
      </w:divBdr>
    </w:div>
    <w:div w:id="1182815471">
      <w:bodyDiv w:val="1"/>
      <w:marLeft w:val="0"/>
      <w:marRight w:val="0"/>
      <w:marTop w:val="0"/>
      <w:marBottom w:val="0"/>
      <w:divBdr>
        <w:top w:val="none" w:sz="0" w:space="0" w:color="auto"/>
        <w:left w:val="none" w:sz="0" w:space="0" w:color="auto"/>
        <w:bottom w:val="none" w:sz="0" w:space="0" w:color="auto"/>
        <w:right w:val="none" w:sz="0" w:space="0" w:color="auto"/>
      </w:divBdr>
    </w:div>
    <w:div w:id="1284463476">
      <w:bodyDiv w:val="1"/>
      <w:marLeft w:val="0"/>
      <w:marRight w:val="0"/>
      <w:marTop w:val="0"/>
      <w:marBottom w:val="0"/>
      <w:divBdr>
        <w:top w:val="none" w:sz="0" w:space="0" w:color="auto"/>
        <w:left w:val="none" w:sz="0" w:space="0" w:color="auto"/>
        <w:bottom w:val="none" w:sz="0" w:space="0" w:color="auto"/>
        <w:right w:val="none" w:sz="0" w:space="0" w:color="auto"/>
      </w:divBdr>
    </w:div>
    <w:div w:id="1320620565">
      <w:bodyDiv w:val="1"/>
      <w:marLeft w:val="0"/>
      <w:marRight w:val="0"/>
      <w:marTop w:val="0"/>
      <w:marBottom w:val="0"/>
      <w:divBdr>
        <w:top w:val="none" w:sz="0" w:space="0" w:color="auto"/>
        <w:left w:val="none" w:sz="0" w:space="0" w:color="auto"/>
        <w:bottom w:val="none" w:sz="0" w:space="0" w:color="auto"/>
        <w:right w:val="none" w:sz="0" w:space="0" w:color="auto"/>
      </w:divBdr>
    </w:div>
    <w:div w:id="1331912780">
      <w:bodyDiv w:val="1"/>
      <w:marLeft w:val="0"/>
      <w:marRight w:val="0"/>
      <w:marTop w:val="0"/>
      <w:marBottom w:val="0"/>
      <w:divBdr>
        <w:top w:val="none" w:sz="0" w:space="0" w:color="auto"/>
        <w:left w:val="none" w:sz="0" w:space="0" w:color="auto"/>
        <w:bottom w:val="none" w:sz="0" w:space="0" w:color="auto"/>
        <w:right w:val="none" w:sz="0" w:space="0" w:color="auto"/>
      </w:divBdr>
    </w:div>
    <w:div w:id="1348018870">
      <w:bodyDiv w:val="1"/>
      <w:marLeft w:val="0"/>
      <w:marRight w:val="0"/>
      <w:marTop w:val="0"/>
      <w:marBottom w:val="0"/>
      <w:divBdr>
        <w:top w:val="none" w:sz="0" w:space="0" w:color="auto"/>
        <w:left w:val="none" w:sz="0" w:space="0" w:color="auto"/>
        <w:bottom w:val="none" w:sz="0" w:space="0" w:color="auto"/>
        <w:right w:val="none" w:sz="0" w:space="0" w:color="auto"/>
      </w:divBdr>
    </w:div>
    <w:div w:id="1379166874">
      <w:bodyDiv w:val="1"/>
      <w:marLeft w:val="0"/>
      <w:marRight w:val="0"/>
      <w:marTop w:val="0"/>
      <w:marBottom w:val="0"/>
      <w:divBdr>
        <w:top w:val="none" w:sz="0" w:space="0" w:color="auto"/>
        <w:left w:val="none" w:sz="0" w:space="0" w:color="auto"/>
        <w:bottom w:val="none" w:sz="0" w:space="0" w:color="auto"/>
        <w:right w:val="none" w:sz="0" w:space="0" w:color="auto"/>
      </w:divBdr>
    </w:div>
    <w:div w:id="1405181736">
      <w:bodyDiv w:val="1"/>
      <w:marLeft w:val="0"/>
      <w:marRight w:val="0"/>
      <w:marTop w:val="0"/>
      <w:marBottom w:val="0"/>
      <w:divBdr>
        <w:top w:val="none" w:sz="0" w:space="0" w:color="auto"/>
        <w:left w:val="none" w:sz="0" w:space="0" w:color="auto"/>
        <w:bottom w:val="none" w:sz="0" w:space="0" w:color="auto"/>
        <w:right w:val="none" w:sz="0" w:space="0" w:color="auto"/>
      </w:divBdr>
    </w:div>
    <w:div w:id="1450857635">
      <w:bodyDiv w:val="1"/>
      <w:marLeft w:val="0"/>
      <w:marRight w:val="0"/>
      <w:marTop w:val="0"/>
      <w:marBottom w:val="0"/>
      <w:divBdr>
        <w:top w:val="none" w:sz="0" w:space="0" w:color="auto"/>
        <w:left w:val="none" w:sz="0" w:space="0" w:color="auto"/>
        <w:bottom w:val="none" w:sz="0" w:space="0" w:color="auto"/>
        <w:right w:val="none" w:sz="0" w:space="0" w:color="auto"/>
      </w:divBdr>
    </w:div>
    <w:div w:id="1454669282">
      <w:bodyDiv w:val="1"/>
      <w:marLeft w:val="0"/>
      <w:marRight w:val="0"/>
      <w:marTop w:val="0"/>
      <w:marBottom w:val="0"/>
      <w:divBdr>
        <w:top w:val="none" w:sz="0" w:space="0" w:color="auto"/>
        <w:left w:val="none" w:sz="0" w:space="0" w:color="auto"/>
        <w:bottom w:val="none" w:sz="0" w:space="0" w:color="auto"/>
        <w:right w:val="none" w:sz="0" w:space="0" w:color="auto"/>
      </w:divBdr>
    </w:div>
    <w:div w:id="1458455160">
      <w:bodyDiv w:val="1"/>
      <w:marLeft w:val="0"/>
      <w:marRight w:val="0"/>
      <w:marTop w:val="0"/>
      <w:marBottom w:val="0"/>
      <w:divBdr>
        <w:top w:val="none" w:sz="0" w:space="0" w:color="auto"/>
        <w:left w:val="none" w:sz="0" w:space="0" w:color="auto"/>
        <w:bottom w:val="none" w:sz="0" w:space="0" w:color="auto"/>
        <w:right w:val="none" w:sz="0" w:space="0" w:color="auto"/>
      </w:divBdr>
    </w:div>
    <w:div w:id="1478691287">
      <w:bodyDiv w:val="1"/>
      <w:marLeft w:val="0"/>
      <w:marRight w:val="0"/>
      <w:marTop w:val="0"/>
      <w:marBottom w:val="0"/>
      <w:divBdr>
        <w:top w:val="none" w:sz="0" w:space="0" w:color="auto"/>
        <w:left w:val="none" w:sz="0" w:space="0" w:color="auto"/>
        <w:bottom w:val="none" w:sz="0" w:space="0" w:color="auto"/>
        <w:right w:val="none" w:sz="0" w:space="0" w:color="auto"/>
      </w:divBdr>
    </w:div>
    <w:div w:id="1544830860">
      <w:bodyDiv w:val="1"/>
      <w:marLeft w:val="0"/>
      <w:marRight w:val="0"/>
      <w:marTop w:val="0"/>
      <w:marBottom w:val="0"/>
      <w:divBdr>
        <w:top w:val="none" w:sz="0" w:space="0" w:color="auto"/>
        <w:left w:val="none" w:sz="0" w:space="0" w:color="auto"/>
        <w:bottom w:val="none" w:sz="0" w:space="0" w:color="auto"/>
        <w:right w:val="none" w:sz="0" w:space="0" w:color="auto"/>
      </w:divBdr>
    </w:div>
    <w:div w:id="1545560828">
      <w:bodyDiv w:val="1"/>
      <w:marLeft w:val="0"/>
      <w:marRight w:val="0"/>
      <w:marTop w:val="0"/>
      <w:marBottom w:val="0"/>
      <w:divBdr>
        <w:top w:val="none" w:sz="0" w:space="0" w:color="auto"/>
        <w:left w:val="none" w:sz="0" w:space="0" w:color="auto"/>
        <w:bottom w:val="none" w:sz="0" w:space="0" w:color="auto"/>
        <w:right w:val="none" w:sz="0" w:space="0" w:color="auto"/>
      </w:divBdr>
    </w:div>
    <w:div w:id="1549687323">
      <w:bodyDiv w:val="1"/>
      <w:marLeft w:val="0"/>
      <w:marRight w:val="0"/>
      <w:marTop w:val="0"/>
      <w:marBottom w:val="0"/>
      <w:divBdr>
        <w:top w:val="none" w:sz="0" w:space="0" w:color="auto"/>
        <w:left w:val="none" w:sz="0" w:space="0" w:color="auto"/>
        <w:bottom w:val="none" w:sz="0" w:space="0" w:color="auto"/>
        <w:right w:val="none" w:sz="0" w:space="0" w:color="auto"/>
      </w:divBdr>
    </w:div>
    <w:div w:id="1563172425">
      <w:bodyDiv w:val="1"/>
      <w:marLeft w:val="0"/>
      <w:marRight w:val="0"/>
      <w:marTop w:val="0"/>
      <w:marBottom w:val="0"/>
      <w:divBdr>
        <w:top w:val="none" w:sz="0" w:space="0" w:color="auto"/>
        <w:left w:val="none" w:sz="0" w:space="0" w:color="auto"/>
        <w:bottom w:val="none" w:sz="0" w:space="0" w:color="auto"/>
        <w:right w:val="none" w:sz="0" w:space="0" w:color="auto"/>
      </w:divBdr>
    </w:div>
    <w:div w:id="1585869814">
      <w:bodyDiv w:val="1"/>
      <w:marLeft w:val="0"/>
      <w:marRight w:val="0"/>
      <w:marTop w:val="0"/>
      <w:marBottom w:val="0"/>
      <w:divBdr>
        <w:top w:val="none" w:sz="0" w:space="0" w:color="auto"/>
        <w:left w:val="none" w:sz="0" w:space="0" w:color="auto"/>
        <w:bottom w:val="none" w:sz="0" w:space="0" w:color="auto"/>
        <w:right w:val="none" w:sz="0" w:space="0" w:color="auto"/>
      </w:divBdr>
    </w:div>
    <w:div w:id="1602685416">
      <w:bodyDiv w:val="1"/>
      <w:marLeft w:val="0"/>
      <w:marRight w:val="0"/>
      <w:marTop w:val="0"/>
      <w:marBottom w:val="0"/>
      <w:divBdr>
        <w:top w:val="none" w:sz="0" w:space="0" w:color="auto"/>
        <w:left w:val="none" w:sz="0" w:space="0" w:color="auto"/>
        <w:bottom w:val="none" w:sz="0" w:space="0" w:color="auto"/>
        <w:right w:val="none" w:sz="0" w:space="0" w:color="auto"/>
      </w:divBdr>
    </w:div>
    <w:div w:id="1607347653">
      <w:bodyDiv w:val="1"/>
      <w:marLeft w:val="0"/>
      <w:marRight w:val="0"/>
      <w:marTop w:val="0"/>
      <w:marBottom w:val="0"/>
      <w:divBdr>
        <w:top w:val="none" w:sz="0" w:space="0" w:color="auto"/>
        <w:left w:val="none" w:sz="0" w:space="0" w:color="auto"/>
        <w:bottom w:val="none" w:sz="0" w:space="0" w:color="auto"/>
        <w:right w:val="none" w:sz="0" w:space="0" w:color="auto"/>
      </w:divBdr>
    </w:div>
    <w:div w:id="1718620456">
      <w:bodyDiv w:val="1"/>
      <w:marLeft w:val="0"/>
      <w:marRight w:val="0"/>
      <w:marTop w:val="0"/>
      <w:marBottom w:val="0"/>
      <w:divBdr>
        <w:top w:val="none" w:sz="0" w:space="0" w:color="auto"/>
        <w:left w:val="none" w:sz="0" w:space="0" w:color="auto"/>
        <w:bottom w:val="none" w:sz="0" w:space="0" w:color="auto"/>
        <w:right w:val="none" w:sz="0" w:space="0" w:color="auto"/>
      </w:divBdr>
    </w:div>
    <w:div w:id="1722096514">
      <w:bodyDiv w:val="1"/>
      <w:marLeft w:val="0"/>
      <w:marRight w:val="0"/>
      <w:marTop w:val="0"/>
      <w:marBottom w:val="0"/>
      <w:divBdr>
        <w:top w:val="none" w:sz="0" w:space="0" w:color="auto"/>
        <w:left w:val="none" w:sz="0" w:space="0" w:color="auto"/>
        <w:bottom w:val="none" w:sz="0" w:space="0" w:color="auto"/>
        <w:right w:val="none" w:sz="0" w:space="0" w:color="auto"/>
      </w:divBdr>
    </w:div>
    <w:div w:id="1750619642">
      <w:bodyDiv w:val="1"/>
      <w:marLeft w:val="0"/>
      <w:marRight w:val="0"/>
      <w:marTop w:val="0"/>
      <w:marBottom w:val="0"/>
      <w:divBdr>
        <w:top w:val="none" w:sz="0" w:space="0" w:color="auto"/>
        <w:left w:val="none" w:sz="0" w:space="0" w:color="auto"/>
        <w:bottom w:val="none" w:sz="0" w:space="0" w:color="auto"/>
        <w:right w:val="none" w:sz="0" w:space="0" w:color="auto"/>
      </w:divBdr>
    </w:div>
    <w:div w:id="1751535829">
      <w:bodyDiv w:val="1"/>
      <w:marLeft w:val="0"/>
      <w:marRight w:val="0"/>
      <w:marTop w:val="0"/>
      <w:marBottom w:val="0"/>
      <w:divBdr>
        <w:top w:val="none" w:sz="0" w:space="0" w:color="auto"/>
        <w:left w:val="none" w:sz="0" w:space="0" w:color="auto"/>
        <w:bottom w:val="none" w:sz="0" w:space="0" w:color="auto"/>
        <w:right w:val="none" w:sz="0" w:space="0" w:color="auto"/>
      </w:divBdr>
    </w:div>
    <w:div w:id="1762488946">
      <w:bodyDiv w:val="1"/>
      <w:marLeft w:val="0"/>
      <w:marRight w:val="0"/>
      <w:marTop w:val="0"/>
      <w:marBottom w:val="0"/>
      <w:divBdr>
        <w:top w:val="none" w:sz="0" w:space="0" w:color="auto"/>
        <w:left w:val="none" w:sz="0" w:space="0" w:color="auto"/>
        <w:bottom w:val="none" w:sz="0" w:space="0" w:color="auto"/>
        <w:right w:val="none" w:sz="0" w:space="0" w:color="auto"/>
      </w:divBdr>
      <w:divsChild>
        <w:div w:id="1334649813">
          <w:marLeft w:val="0"/>
          <w:marRight w:val="0"/>
          <w:marTop w:val="0"/>
          <w:marBottom w:val="1050"/>
          <w:divBdr>
            <w:top w:val="none" w:sz="0" w:space="0" w:color="auto"/>
            <w:left w:val="none" w:sz="0" w:space="0" w:color="auto"/>
            <w:bottom w:val="none" w:sz="0" w:space="0" w:color="auto"/>
            <w:right w:val="none" w:sz="0" w:space="0" w:color="auto"/>
          </w:divBdr>
          <w:divsChild>
            <w:div w:id="1217085608">
              <w:marLeft w:val="0"/>
              <w:marRight w:val="0"/>
              <w:marTop w:val="0"/>
              <w:marBottom w:val="0"/>
              <w:divBdr>
                <w:top w:val="none" w:sz="0" w:space="0" w:color="auto"/>
                <w:left w:val="none" w:sz="0" w:space="0" w:color="auto"/>
                <w:bottom w:val="none" w:sz="0" w:space="0" w:color="auto"/>
                <w:right w:val="none" w:sz="0" w:space="0" w:color="auto"/>
              </w:divBdr>
            </w:div>
            <w:div w:id="1902057375">
              <w:marLeft w:val="0"/>
              <w:marRight w:val="0"/>
              <w:marTop w:val="0"/>
              <w:marBottom w:val="0"/>
              <w:divBdr>
                <w:top w:val="none" w:sz="0" w:space="0" w:color="auto"/>
                <w:left w:val="none" w:sz="0" w:space="0" w:color="auto"/>
                <w:bottom w:val="none" w:sz="0" w:space="0" w:color="auto"/>
                <w:right w:val="none" w:sz="0" w:space="0" w:color="auto"/>
              </w:divBdr>
              <w:divsChild>
                <w:div w:id="26754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6814">
          <w:marLeft w:val="0"/>
          <w:marRight w:val="0"/>
          <w:marTop w:val="0"/>
          <w:marBottom w:val="0"/>
          <w:divBdr>
            <w:top w:val="none" w:sz="0" w:space="0" w:color="auto"/>
            <w:left w:val="none" w:sz="0" w:space="0" w:color="auto"/>
            <w:bottom w:val="none" w:sz="0" w:space="0" w:color="auto"/>
            <w:right w:val="none" w:sz="0" w:space="0" w:color="auto"/>
          </w:divBdr>
          <w:divsChild>
            <w:div w:id="1949502610">
              <w:marLeft w:val="0"/>
              <w:marRight w:val="0"/>
              <w:marTop w:val="0"/>
              <w:marBottom w:val="0"/>
              <w:divBdr>
                <w:top w:val="none" w:sz="0" w:space="0" w:color="auto"/>
                <w:left w:val="none" w:sz="0" w:space="0" w:color="auto"/>
                <w:bottom w:val="none" w:sz="0" w:space="0" w:color="auto"/>
                <w:right w:val="none" w:sz="0" w:space="0" w:color="auto"/>
              </w:divBdr>
              <w:divsChild>
                <w:div w:id="424110557">
                  <w:marLeft w:val="0"/>
                  <w:marRight w:val="0"/>
                  <w:marTop w:val="0"/>
                  <w:marBottom w:val="0"/>
                  <w:divBdr>
                    <w:top w:val="none" w:sz="0" w:space="0" w:color="auto"/>
                    <w:left w:val="none" w:sz="0" w:space="0" w:color="auto"/>
                    <w:bottom w:val="none" w:sz="0" w:space="0" w:color="auto"/>
                    <w:right w:val="none" w:sz="0" w:space="0" w:color="auto"/>
                  </w:divBdr>
                  <w:divsChild>
                    <w:div w:id="1243221437">
                      <w:marLeft w:val="-255"/>
                      <w:marRight w:val="-255"/>
                      <w:marTop w:val="0"/>
                      <w:marBottom w:val="0"/>
                      <w:divBdr>
                        <w:top w:val="none" w:sz="0" w:space="0" w:color="auto"/>
                        <w:left w:val="none" w:sz="0" w:space="0" w:color="auto"/>
                        <w:bottom w:val="none" w:sz="0" w:space="0" w:color="auto"/>
                        <w:right w:val="none" w:sz="0" w:space="0" w:color="auto"/>
                      </w:divBdr>
                      <w:divsChild>
                        <w:div w:id="655374916">
                          <w:marLeft w:val="0"/>
                          <w:marRight w:val="0"/>
                          <w:marTop w:val="0"/>
                          <w:marBottom w:val="0"/>
                          <w:divBdr>
                            <w:top w:val="none" w:sz="0" w:space="0" w:color="auto"/>
                            <w:left w:val="none" w:sz="0" w:space="0" w:color="auto"/>
                            <w:bottom w:val="none" w:sz="0" w:space="0" w:color="auto"/>
                            <w:right w:val="none" w:sz="0" w:space="0" w:color="auto"/>
                          </w:divBdr>
                          <w:divsChild>
                            <w:div w:id="531378387">
                              <w:marLeft w:val="0"/>
                              <w:marRight w:val="0"/>
                              <w:marTop w:val="0"/>
                              <w:marBottom w:val="0"/>
                              <w:divBdr>
                                <w:top w:val="none" w:sz="0" w:space="0" w:color="auto"/>
                                <w:left w:val="none" w:sz="0" w:space="0" w:color="auto"/>
                                <w:bottom w:val="none" w:sz="0" w:space="0" w:color="auto"/>
                                <w:right w:val="none" w:sz="0" w:space="0" w:color="auto"/>
                              </w:divBdr>
                              <w:divsChild>
                                <w:div w:id="2127962946">
                                  <w:marLeft w:val="0"/>
                                  <w:marRight w:val="0"/>
                                  <w:marTop w:val="0"/>
                                  <w:marBottom w:val="0"/>
                                  <w:divBdr>
                                    <w:top w:val="none" w:sz="0" w:space="0" w:color="auto"/>
                                    <w:left w:val="none" w:sz="0" w:space="0" w:color="auto"/>
                                    <w:bottom w:val="none" w:sz="0" w:space="0" w:color="auto"/>
                                    <w:right w:val="none" w:sz="0" w:space="0" w:color="auto"/>
                                  </w:divBdr>
                                  <w:divsChild>
                                    <w:div w:id="8768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385726">
      <w:bodyDiv w:val="1"/>
      <w:marLeft w:val="0"/>
      <w:marRight w:val="0"/>
      <w:marTop w:val="0"/>
      <w:marBottom w:val="0"/>
      <w:divBdr>
        <w:top w:val="none" w:sz="0" w:space="0" w:color="auto"/>
        <w:left w:val="none" w:sz="0" w:space="0" w:color="auto"/>
        <w:bottom w:val="none" w:sz="0" w:space="0" w:color="auto"/>
        <w:right w:val="none" w:sz="0" w:space="0" w:color="auto"/>
      </w:divBdr>
    </w:div>
    <w:div w:id="1845699949">
      <w:bodyDiv w:val="1"/>
      <w:marLeft w:val="0"/>
      <w:marRight w:val="0"/>
      <w:marTop w:val="0"/>
      <w:marBottom w:val="0"/>
      <w:divBdr>
        <w:top w:val="none" w:sz="0" w:space="0" w:color="auto"/>
        <w:left w:val="none" w:sz="0" w:space="0" w:color="auto"/>
        <w:bottom w:val="none" w:sz="0" w:space="0" w:color="auto"/>
        <w:right w:val="none" w:sz="0" w:space="0" w:color="auto"/>
      </w:divBdr>
    </w:div>
    <w:div w:id="1867862978">
      <w:bodyDiv w:val="1"/>
      <w:marLeft w:val="0"/>
      <w:marRight w:val="0"/>
      <w:marTop w:val="0"/>
      <w:marBottom w:val="0"/>
      <w:divBdr>
        <w:top w:val="none" w:sz="0" w:space="0" w:color="auto"/>
        <w:left w:val="none" w:sz="0" w:space="0" w:color="auto"/>
        <w:bottom w:val="none" w:sz="0" w:space="0" w:color="auto"/>
        <w:right w:val="none" w:sz="0" w:space="0" w:color="auto"/>
      </w:divBdr>
    </w:div>
    <w:div w:id="1881354187">
      <w:bodyDiv w:val="1"/>
      <w:marLeft w:val="0"/>
      <w:marRight w:val="0"/>
      <w:marTop w:val="0"/>
      <w:marBottom w:val="0"/>
      <w:divBdr>
        <w:top w:val="none" w:sz="0" w:space="0" w:color="auto"/>
        <w:left w:val="none" w:sz="0" w:space="0" w:color="auto"/>
        <w:bottom w:val="none" w:sz="0" w:space="0" w:color="auto"/>
        <w:right w:val="none" w:sz="0" w:space="0" w:color="auto"/>
      </w:divBdr>
    </w:div>
    <w:div w:id="1888905205">
      <w:bodyDiv w:val="1"/>
      <w:marLeft w:val="0"/>
      <w:marRight w:val="0"/>
      <w:marTop w:val="0"/>
      <w:marBottom w:val="0"/>
      <w:divBdr>
        <w:top w:val="none" w:sz="0" w:space="0" w:color="auto"/>
        <w:left w:val="none" w:sz="0" w:space="0" w:color="auto"/>
        <w:bottom w:val="none" w:sz="0" w:space="0" w:color="auto"/>
        <w:right w:val="none" w:sz="0" w:space="0" w:color="auto"/>
      </w:divBdr>
    </w:div>
    <w:div w:id="1958366935">
      <w:bodyDiv w:val="1"/>
      <w:marLeft w:val="0"/>
      <w:marRight w:val="0"/>
      <w:marTop w:val="0"/>
      <w:marBottom w:val="0"/>
      <w:divBdr>
        <w:top w:val="none" w:sz="0" w:space="0" w:color="auto"/>
        <w:left w:val="none" w:sz="0" w:space="0" w:color="auto"/>
        <w:bottom w:val="none" w:sz="0" w:space="0" w:color="auto"/>
        <w:right w:val="none" w:sz="0" w:space="0" w:color="auto"/>
      </w:divBdr>
    </w:div>
    <w:div w:id="1992979390">
      <w:bodyDiv w:val="1"/>
      <w:marLeft w:val="0"/>
      <w:marRight w:val="0"/>
      <w:marTop w:val="0"/>
      <w:marBottom w:val="0"/>
      <w:divBdr>
        <w:top w:val="none" w:sz="0" w:space="0" w:color="auto"/>
        <w:left w:val="none" w:sz="0" w:space="0" w:color="auto"/>
        <w:bottom w:val="none" w:sz="0" w:space="0" w:color="auto"/>
        <w:right w:val="none" w:sz="0" w:space="0" w:color="auto"/>
      </w:divBdr>
    </w:div>
    <w:div w:id="2057006938">
      <w:bodyDiv w:val="1"/>
      <w:marLeft w:val="0"/>
      <w:marRight w:val="0"/>
      <w:marTop w:val="0"/>
      <w:marBottom w:val="0"/>
      <w:divBdr>
        <w:top w:val="none" w:sz="0" w:space="0" w:color="auto"/>
        <w:left w:val="none" w:sz="0" w:space="0" w:color="auto"/>
        <w:bottom w:val="none" w:sz="0" w:space="0" w:color="auto"/>
        <w:right w:val="none" w:sz="0" w:space="0" w:color="auto"/>
      </w:divBdr>
    </w:div>
    <w:div w:id="2064600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Mir22</b:Tag>
    <b:SourceType>JournalArticle</b:SourceType>
    <b:Guid>{FF8944DD-3693-8A46-8684-5C79ECA91C19}</b:Guid>
    <b:Title>"This Is the Nature of the Threat!": Black Male Gendercide, Social Dominance Theory, and the Evolutionary Origins of Inter-Group Conflict</b:Title>
    <b:Year>2022</b:Year>
    <b:Author>
      <b:Author>
        <b:NameList>
          <b:Person>
            <b:Last>Clay-Gilmore</b:Last>
            <b:First>Miron</b:First>
          </b:Person>
        </b:NameList>
      </b:Author>
    </b:Author>
    <b:JournalName>Journal of Black Sexuality and Relationships</b:JournalName>
    <b:Pages>25-53</b:Pages>
    <b:RefOrder>1</b:RefOrder>
  </b:Source>
  <b:Source>
    <b:Tag>Mir23</b:Tag>
    <b:SourceType>Misc</b:SourceType>
    <b:Guid>{1861299A-4E51-BE4C-9935-276A8CAA1A19}</b:Guid>
    <b:Author>
      <b:Author>
        <b:NameList>
          <b:Person>
            <b:Last>Clay-Gilmore</b:Last>
            <b:First>Miron</b:First>
          </b:Person>
        </b:NameList>
      </b:Author>
    </b:Author>
    <b:Title>Thinking for the Bound and Dead: Toward a Truly Human Theory of Victory</b:Title>
    <b:Year>2023</b:Year>
    <b:Publisher>University of Edinburgh. Dissertation</b:Publisher>
    <b:RefOrder>2</b:RefOrder>
  </b:Source>
  <b:Source>
    <b:Tag>Gre07</b:Tag>
    <b:SourceType>Book</b:SourceType>
    <b:Guid>{6ADD47E0-8057-874A-AF5B-9D1C880E3346}</b:Guid>
    <b:Title>The Sexual Demon of Colonial Power: Pan-African Embodiment and Erotic Schemes of Empire</b:Title>
    <b:Year>2007</b:Year>
    <b:City>Bloomington and Indianapolis</b:City>
    <b:Publisher>Indiana Univeristy Press</b:Publisher>
    <b:Author>
      <b:Author>
        <b:NameList>
          <b:Person>
            <b:Last>Thomas</b:Last>
            <b:First>Greg</b:First>
          </b:Person>
        </b:NameList>
      </b:Author>
    </b:Author>
    <b:RefOrder>3</b:RefOrder>
  </b:Source>
  <b:Source>
    <b:Tag>Syl06</b:Tag>
    <b:SourceType>BookSection</b:SourceType>
    <b:Guid>{1BC5BB98-5945-0846-B4D8-09135E9FC98C}</b:Guid>
    <b:Title>On how we mistook the map for the territory, and reimprisoned ourselves in our unbearable wrongness of being, of desêtre: Black studies toward the human project</b:Title>
    <b:Year>2006</b:Year>
    <b:Author>
      <b:Author>
        <b:NameList>
          <b:Person>
            <b:Last>Wynter</b:Last>
            <b:First>Sylvia</b:First>
          </b:Person>
        </b:NameList>
      </b:Author>
    </b:Author>
    <b:BookTitle>A Companion to African-American Studies</b:BookTitle>
    <b:Pages>107-118</b:Pages>
    <b:RefOrder>4</b:RefOrder>
  </b:Source>
  <b:Source>
    <b:Tag>Eri21</b:Tag>
    <b:SourceType>Book</b:SourceType>
    <b:Guid>{4386A982-1D45-7A47-B5BC-AF8154365773}</b:Guid>
    <b:Title>The Other Side of Terror: Black Women and the Culture of US Empire</b:Title>
    <b:Year>2021</b:Year>
    <b:Author>
      <b:Author>
        <b:NameList>
          <b:Person>
            <b:Last>Edwards</b:Last>
            <b:First>Erica</b:First>
            <b:Middle>R.</b:Middle>
          </b:Person>
        </b:NameList>
      </b:Author>
    </b:Author>
    <b:City>New York</b:City>
    <b:Publisher>New York University Press</b:Publisher>
    <b:RefOrder>5</b:RefOrder>
  </b:Source>
  <b:Source>
    <b:Tag>Lal11</b:Tag>
    <b:SourceType>JournalArticle</b:SourceType>
    <b:Guid>{78B9B690-EC7E-0340-BE5E-94AC9E5B93AE}</b:Guid>
    <b:Title>Gendered practices of counterinsurgency</b:Title>
    <b:Year>2011</b:Year>
    <b:Author>
      <b:Author>
        <b:NameList>
          <b:Person>
            <b:Last>Khalili</b:Last>
            <b:First>Laleh</b:First>
          </b:Person>
        </b:NameList>
      </b:Author>
    </b:Author>
    <b:JournalName>Review of International Studies</b:JournalName>
    <b:Pages>1471-1491</b:Pages>
    <b:RefOrder>6</b:RefOrder>
  </b:Source>
  <b:Source>
    <b:Tag>Aug04</b:Tag>
    <b:SourceType>BookSection</b:SourceType>
    <b:Guid>{23DFC1C5-3913-A541-966F-BE67AC0BA907}</b:Guid>
    <b:Title>Gendercide in a Historical-Structural Context: The Case of Black Male Gendercide in the United States</b:Title>
    <b:Year>2004</b:Year>
    <b:Author>
      <b:Author>
        <b:NameList>
          <b:Person>
            <b:Last>Zotto</b:Last>
            <b:First>Augusta</b:First>
            <b:Middle>Del</b:Middle>
          </b:Person>
        </b:NameList>
      </b:Author>
      <b:BookAuthor>
        <b:NameList>
          <b:Person>
            <b:Last>Jones</b:Last>
            <b:First>Adam</b:First>
          </b:Person>
        </b:NameList>
      </b:BookAuthor>
    </b:Author>
    <b:BookTitle>Gendercide and Genocide</b:BookTitle>
    <b:RefOrder>7</b:RefOrder>
  </b:Source>
  <b:Source>
    <b:Tag>Tom14</b:Tag>
    <b:SourceType>BookSection</b:SourceType>
    <b:Guid>{0E0E15DB-ACEF-7244-9043-3F9996DBC7B6}</b:Guid>
    <b:Author>
      <b:Author>
        <b:NameList>
          <b:Person>
            <b:Last>Curry</b:Last>
            <b:First>Tommy</b:First>
          </b:Person>
        </b:NameList>
      </b:Author>
      <b:BookAuthor>
        <b:NameList>
          <b:Person>
            <b:Last>Tillotson</b:Last>
            <b:First>Micheal</b:First>
          </b:Person>
        </b:NameList>
      </b:BookAuthor>
    </b:Author>
    <b:Title>Black Studies, Not Morality: Anti-Black Racism, Neo-Liberal Cooptation, and the Challenges to Black Studies Under Intersectional Axioms</b:Title>
    <b:BookTitle>Emerging Voices of Africana: Disciplinary Resonances</b:BookTitle>
    <b:Publisher>Third World-Red Sea Press</b:Publisher>
    <b:Year>2014</b:Year>
    <b:RefOrder>8</b:RefOrder>
  </b:Source>
  <b:Source>
    <b:Tag>ORe91</b:Tag>
    <b:SourceType>Book</b:SourceType>
    <b:Guid>{8BFC3931-4ACC-5F44-A9A3-EFBA9D9A74AB}</b:Guid>
    <b:Author>
      <b:Author>
        <b:NameList>
          <b:Person>
            <b:Last>O'Reilly</b:Last>
            <b:First>Kenneth</b:First>
          </b:Person>
        </b:NameList>
      </b:Author>
    </b:Author>
    <b:Title>Racial Matters: The FBI's Secret File on Black America, 1960-1972</b:Title>
    <b:Publisher>Free Press</b:Publisher>
    <b:Year>1991</b:Year>
    <b:RefOrder>9</b:RefOrder>
  </b:Source>
  <b:Source>
    <b:Tag>Cur17</b:Tag>
    <b:SourceType>Book</b:SourceType>
    <b:Guid>{5B3C61C9-2F79-A440-8E7F-B9E715B5A427}</b:Guid>
    <b:Author>
      <b:Author>
        <b:NameList>
          <b:Person>
            <b:Last>Curry</b:Last>
            <b:First>Tommy</b:First>
          </b:Person>
        </b:NameList>
      </b:Author>
    </b:Author>
    <b:Title>The Man-Not: Race, Class, Genre and the Dilemmas of Black Manhood</b:Title>
    <b:City>Philadelphia</b:City>
    <b:Publisher>Temple University Press</b:Publisher>
    <b:Year>2017</b:Year>
    <b:RefOrder>10</b:RefOrder>
  </b:Source>
  <b:Source>
    <b:Tag>Cur21</b:Tag>
    <b:SourceType>BookSection</b:SourceType>
    <b:Guid>{943A87F9-BD54-1748-8B98-05CA6C25A3A8}</b:Guid>
    <b:Title>Decolonizing the Intersection: Black Male Studies as a Critique of Intersectionality's Indebtedness to Subculture of Violence Theory </b:Title>
    <b:City>London</b:City>
    <b:Publisher>Routledge</b:Publisher>
    <b:Year>2021</b:Year>
    <b:Author>
      <b:Author>
        <b:NameList>
          <b:Person>
            <b:Last>Curry</b:Last>
            <b:First>Tommy</b:First>
          </b:Person>
        </b:NameList>
      </b:Author>
      <b:BookAuthor>
        <b:NameList>
          <b:Person>
            <b:Last>Beshara</b:Last>
            <b:First>Robert</b:First>
            <b:Middle>K.</b:Middle>
          </b:Person>
        </b:NameList>
      </b:BookAuthor>
    </b:Author>
    <b:BookTitle>Critical Psychology Praxis: Psychosocial Non-Alignment to Modernity/Coloniality</b:BookTitle>
    <b:Pages>131-158</b:Pages>
    <b:RefOrder>11</b:RefOrder>
  </b:Source>
  <b:Source>
    <b:Tag>Pri58</b:Tag>
    <b:SourceType>Book</b:SourceType>
    <b:Guid>{46A4E963-48C6-6442-9A92-2CD5BB8AC9D0}</b:Guid>
    <b:Title>Survival in Auschwitz</b:Title>
    <b:City>New York</b:City>
    <b:Publisher>Touchstone</b:Publisher>
    <b:Year>1958</b:Year>
    <b:Author>
      <b:Author>
        <b:NameList>
          <b:Person>
            <b:Last>Levi</b:Last>
            <b:First>Primo</b:First>
          </b:Person>
        </b:NameList>
      </b:Author>
    </b:Author>
    <b:RefOrder>12</b:RefOrder>
  </b:Source>
  <b:Source>
    <b:Tag>Joy23</b:Tag>
    <b:SourceType>ElectronicSource</b:SourceType>
    <b:Guid>{3AB3D863-0988-D646-B0B6-202309140E88}</b:Guid>
    <b:Title>Maternal (In)Coherence: When Feminism Meets Fascism</b:Title>
    <b:Year>2023</b:Year>
    <b:Author>
      <b:Author>
        <b:NameList>
          <b:Person>
            <b:Last>James</b:Last>
            <b:First>Joy</b:First>
          </b:Person>
        </b:NameList>
      </b:Author>
    </b:Author>
    <b:RefOrder>13</b:RefOrder>
  </b:Source>
  <b:Source>
    <b:Tag>Nor23</b:Tag>
    <b:SourceType>ElectronicSource</b:SourceType>
    <b:Guid>{D6AE26E2-6F44-8044-95B5-5FB114E04A59}</b:Guid>
    <b:Author>
      <b:Author>
        <b:NameList>
          <b:Person>
            <b:Last>Ajari</b:Last>
            <b:First>Norman</b:First>
          </b:Person>
        </b:NameList>
      </b:Author>
    </b:Author>
    <b:Title>A Plea For Black Radical Intellectual Autonomy</b:Title>
    <b:Year>2023</b:Year>
    <b:RefOrder>14</b:RefOrder>
  </b:Source>
  <b:Source>
    <b:Tag>Mic20</b:Tag>
    <b:SourceType>Book</b:SourceType>
    <b:Guid>{49FBF687-8ED0-F64F-85E4-544647597DB0}</b:Guid>
    <b:Title>Black Minded: The Political Philosophy of Malcolm X</b:Title>
    <b:City>London</b:City>
    <b:Year>2020</b:Year>
    <b:Author>
      <b:Author>
        <b:NameList>
          <b:Person>
            <b:Last>Sawyer</b:Last>
            <b:First>Michael</b:First>
          </b:Person>
        </b:NameList>
      </b:Author>
    </b:Author>
    <b:Publisher>Pluto Press</b:Publisher>
    <b:RefOrder>15</b:RefOrder>
  </b:Source>
  <b:Source>
    <b:Tag>Syl94</b:Tag>
    <b:SourceType>JournalArticle</b:SourceType>
    <b:Guid>{83E3550B-4835-9F46-B1A7-B731333E2F38}</b:Guid>
    <b:Title>No Humans Involved: An Open Letter to My Colleagues</b:Title>
    <b:Year>1994</b:Year>
    <b:Author>
      <b:Author>
        <b:NameList>
          <b:Person>
            <b:Last>Wynter</b:Last>
            <b:First>Sylvia</b:First>
          </b:Person>
        </b:NameList>
      </b:Author>
    </b:Author>
    <b:JournalName>Knowledge on Trial</b:JournalName>
    <b:RefOrder>16</b:RefOrder>
  </b:Source>
  <b:Source>
    <b:Tag>Jac85</b:Tag>
    <b:SourceType>Book</b:SourceType>
    <b:Guid>{CF254528-4ABE-3046-AF32-C5C6949E944B}</b:Guid>
    <b:Title>Anthropology and the Western Tradition: Toward an Authentic Anthropology</b:Title>
    <b:Year>1985</b:Year>
    <b:Author>
      <b:Author>
        <b:NameList>
          <b:Person>
            <b:Last>Pandian</b:Last>
            <b:First>Jacob</b:First>
          </b:Person>
        </b:NameList>
      </b:Author>
    </b:Author>
    <b:City>Prospect Heights</b:City>
    <b:Publisher>Waveland Press, Inc.</b:Publisher>
    <b:RefOrder>17</b:RefOrder>
  </b:Source>
  <b:Source>
    <b:Tag>Sie17</b:Tag>
    <b:SourceType>Book</b:SourceType>
    <b:Guid>{0902A2F7-27E4-324A-BA0E-FF507AEFCFDC}</b:Guid>
    <b:Author>
      <b:Author>
        <b:NameList>
          <b:Person>
            <b:Last>Stuurman</b:Last>
            <b:First>Siep</b:First>
          </b:Person>
        </b:NameList>
      </b:Author>
    </b:Author>
    <b:Title>The Invention of Humanity: Equality and Cultural Difference in World History</b:Title>
    <b:City>Cambridge</b:City>
    <b:Publisher>Harvard University Press</b:Publisher>
    <b:Year>2017</b:Year>
    <b:RefOrder>18</b:RefOrder>
  </b:Source>
  <b:Source>
    <b:Tag>Geo87</b:Tag>
    <b:SourceType>Book</b:SourceType>
    <b:Guid>{55E3097C-FBE0-144E-B17B-FECF4BE0A840}</b:Guid>
    <b:Author>
      <b:Author>
        <b:NameList>
          <b:Person>
            <b:Last>George Stocking</b:Last>
            <b:First>Jr.</b:First>
          </b:Person>
        </b:NameList>
      </b:Author>
    </b:Author>
    <b:Title>Victorian Anthropology</b:Title>
    <b:City>New York</b:City>
    <b:Publisher>The Free Press</b:Publisher>
    <b:Year>1987</b:Year>
    <b:RefOrder>19</b:RefOrder>
  </b:Source>
  <b:Source>
    <b:Tag>Jam17</b:Tag>
    <b:SourceType>Book</b:SourceType>
    <b:Guid>{E250C5F6-F087-2748-A431-6C136BD5425D}</b:Guid>
    <b:Author>
      <b:Author>
        <b:NameList>
          <b:Person>
            <b:Last>Whitman</b:Last>
            <b:First>James</b:First>
          </b:Person>
        </b:NameList>
      </b:Author>
    </b:Author>
    <b:Title>Hitler's American Model: The United States and the Making of Nazi Race Law</b:Title>
    <b:City>Princeton</b:City>
    <b:Publisher>Princeton University Press</b:Publisher>
    <b:Year>2017</b:Year>
    <b:RefOrder>20</b:RefOrder>
  </b:Source>
  <b:Source>
    <b:Tag>Ste08</b:Tag>
    <b:SourceType>JournalArticle</b:SourceType>
    <b:Guid>{5971A73A-8AE6-5C45-B70F-9A872AE8E3AE}</b:Guid>
    <b:Author>
      <b:Author>
        <b:NameList>
          <b:Person>
            <b:Last>Steinmetz</b:Last>
            <b:First>George</b:First>
          </b:Person>
        </b:NameList>
      </b:Author>
    </b:Author>
    <b:Title>The Colonial State as a Social Field: Ethnographic Capital and Native Policy in the German Overseas Empire before 1914</b:Title>
    <b:Year>2008</b:Year>
    <b:JournalName>American Sociological Review</b:JournalName>
    <b:Pages>589-612</b:Pages>
    <b:RefOrder>21</b:RefOrder>
  </b:Source>
  <b:Source>
    <b:Tag>Jac94</b:Tag>
    <b:SourceType>Book</b:SourceType>
    <b:Guid>{4EE7D9BB-FB43-B34B-94E2-B519F0071742}</b:Guid>
    <b:Author>
      <b:Author>
        <b:NameList>
          <b:Person>
            <b:Last>Jackson</b:Last>
            <b:First>George</b:First>
          </b:Person>
        </b:NameList>
      </b:Author>
    </b:Author>
    <b:Title>Soledad Brother: The Prison Letter of George Jackson</b:Title>
    <b:Year>1970/1994</b:Year>
    <b:City>Chicago</b:City>
    <b:Publisher>Lawrence Hill Books</b:Publisher>
    <b:RefOrder>22</b:RefOrder>
  </b:Source>
  <b:Source>
    <b:Tag>Tom21</b:Tag>
    <b:SourceType>JournalArticle</b:SourceType>
    <b:Guid>{E7985065-7BF2-CF49-9279-16A119AF0A02}</b:Guid>
    <b:Title>Thinking through the silence: theorizing the rape of Jewish males during the Holocaust through survivor testimonies</b:Title>
    <b:Year>2021</b:Year>
    <b:Author>
      <b:Author>
        <b:NameList>
          <b:Person>
            <b:Last>Curry</b:Last>
            <b:First>Tommy</b:First>
          </b:Person>
        </b:NameList>
      </b:Author>
    </b:Author>
    <b:JournalName>Holocaust Studies</b:JournalName>
    <b:Pages>447-472</b:Pages>
    <b:RefOrder>23</b:RefOrder>
  </b:Source>
  <b:Source>
    <b:Tag>Tom181</b:Tag>
    <b:SourceType>JournalArticle</b:SourceType>
    <b:Guid>{E94C83EC-236E-E84A-83D4-F4846691FD27}</b:Guid>
    <b:Author>
      <b:Author>
        <b:NameList>
          <b:Person>
            <b:Last>Curry</b:Last>
            <b:First>Tommy</b:First>
          </b:Person>
        </b:NameList>
      </b:Author>
    </b:Author>
    <b:Title>Killing Boogeymen: Phallicism and the Misandric Mischaracterizations of Black Males in Theory</b:Title>
    <b:JournalName>Res Philosophica</b:JournalName>
    <b:Year>2018</b:Year>
    <b:Pages>1-38</b:Pages>
    <b:RefOrder>24</b:RefOrder>
  </b:Source>
  <b:Source>
    <b:Tag>Aug02</b:Tag>
    <b:SourceType>ConferenceProceedings</b:SourceType>
    <b:Guid>{37E09516-53AB-D649-92A5-C6F4F90E2B53}</b:Guid>
    <b:Title>Male-on-male sexual violence in wartime</b:Title>
    <b:Year>2002</b:Year>
    <b:Author>
      <b:Author>
        <b:NameList>
          <b:Person>
            <b:Last>Jones</b:Last>
            <b:First>Adam</b:First>
          </b:Person>
          <b:Person>
            <b:Last>Del Zotto</b:Last>
            <b:First>Augusta</b:First>
          </b:Person>
        </b:NameList>
      </b:Author>
    </b:Author>
    <b:ConferenceName>the Annual Convention of the International Studies Association</b:ConferenceName>
    <b:City>New Orleans</b:City>
    <b:RefOrder>25</b:RefOrder>
  </b:Source>
  <b:Source>
    <b:Tag>Pin11</b:Tag>
    <b:SourceType>JournalArticle</b:SourceType>
    <b:Guid>{AD80214C-80B7-EE4D-A4E9-CD5587BCB986}</b:Guid>
    <b:Title>Toward a New Theory of Internal Colonialism</b:Title>
    <b:Year>2011</b:Year>
    <b:Pages>235-256</b:Pages>
    <b:Author>
      <b:Author>
        <b:NameList>
          <b:Person>
            <b:Last>Pinderhughes</b:Last>
            <b:First>Charles</b:First>
          </b:Person>
        </b:NameList>
      </b:Author>
    </b:Author>
    <b:JournalName>Socialism and Democracy</b:JournalName>
    <b:RefOrder>26</b:RefOrder>
  </b:Source>
  <b:Source>
    <b:Tag>All68</b:Tag>
    <b:SourceType>Book</b:SourceType>
    <b:Guid>{79E42BFF-3512-5147-9BC1-DBB1308F83A0}</b:Guid>
    <b:Title>Black Awakening in Capitalist America: An Analytic History</b:Title>
    <b:Year>1968</b:Year>
    <b:City>Trenton</b:City>
    <b:Publisher>Africa World Press, Inc.</b:Publisher>
    <b:Author>
      <b:Author>
        <b:NameList>
          <b:Person>
            <b:Last>Allen</b:Last>
            <b:First>Robert</b:First>
          </b:Person>
        </b:NameList>
      </b:Author>
    </b:Author>
    <b:RefOrder>27</b:RefOrder>
  </b:Source>
  <b:Source>
    <b:Tag>All05</b:Tag>
    <b:SourceType>JournalArticle</b:SourceType>
    <b:Guid>{53BCF8D6-C724-3744-BCB8-220E65C34894}</b:Guid>
    <b:Title>Reassessing the Internal (Neo) Colonialism Theory</b:Title>
    <b:Year>2005</b:Year>
    <b:Author>
      <b:Author>
        <b:NameList>
          <b:Person>
            <b:Last>Allen</b:Last>
            <b:First>Robert</b:First>
          </b:Person>
        </b:NameList>
      </b:Author>
    </b:Author>
    <b:JournalName>The Black Scholar</b:JournalName>
    <b:Pages>2-11</b:Pages>
    <b:RefOrder>28</b:RefOrder>
  </b:Source>
  <b:Source>
    <b:Tag>Pin10</b:Tag>
    <b:SourceType>JournalArticle</b:SourceType>
    <b:Guid>{9A77D482-1212-574F-B403-4663B5701865}</b:Guid>
    <b:Author>
      <b:Author>
        <b:NameList>
          <b:Person>
            <b:Last>Pinderhughes</b:Last>
            <b:First>Charles</b:First>
          </b:Person>
        </b:NameList>
      </b:Author>
    </b:Author>
    <b:Title>How "Black Awakening in Capitalist America" Laid the Foundation for a new Internal Colonialism Theory</b:Title>
    <b:JournalName>The Black Scholar</b:JournalName>
    <b:Year>2010</b:Year>
    <b:Pages>71-78</b:Pages>
    <b:RefOrder>29</b:RefOrder>
  </b:Source>
  <b:Source>
    <b:Tag>Pur08</b:Tag>
    <b:SourceType>JournalArticle</b:SourceType>
    <b:Guid>{18BCFA92-5863-C34C-A8E4-ED7F0F7B5F36}</b:Guid>
    <b:Title>Intersectional invisibility: The distinctive advantages and disadvantages of multiple subordinate-group identities</b:Title>
    <b:JournalName>Sex Roles</b:JournalName>
    <b:Year>2008</b:Year>
    <b:Pages>377–391</b:Pages>
    <b:Author>
      <b:Author>
        <b:NameList>
          <b:Person>
            <b:Last>Purdie-Vaughns</b:Last>
            <b:First>Valerie</b:First>
          </b:Person>
          <b:Person>
            <b:Last>Eibach</b:Last>
            <b:First>Richard</b:First>
          </b:Person>
        </b:NameList>
      </b:Author>
    </b:Author>
    <b:RefOrder>30</b:RefOrder>
  </b:Source>
  <b:Source>
    <b:Tag>New02</b:Tag>
    <b:SourceType>BookSection</b:SourceType>
    <b:Guid>{A6504BFF-EB09-1946-BA86-BF131D31B0F4}</b:Guid>
    <b:Title>Fear and Doubt: May 15, 1967</b:Title>
    <b:Year>2002</b:Year>
    <b:Pages>131-133</b:Pages>
    <b:Author>
      <b:Author>
        <b:NameList>
          <b:Person>
            <b:Last>Newton</b:Last>
            <b:First>Huey</b:First>
          </b:Person>
        </b:NameList>
      </b:Author>
      <b:BookAuthor>
        <b:NameList>
          <b:Person>
            <b:Last>Hilliard</b:Last>
            <b:First>David</b:First>
          </b:Person>
        </b:NameList>
      </b:BookAuthor>
    </b:Author>
    <b:BookTitle>A Huey P. Newton Reader</b:BookTitle>
    <b:City>New York</b:City>
    <b:Publisher>Seven Stories Press</b:Publisher>
    <b:RefOrder>31</b:RefOrder>
  </b:Source>
  <b:Source>
    <b:Tag>Ogu20</b:Tag>
    <b:SourceType>JournalArticle</b:SourceType>
    <b:Guid>{F4B13A6D-A97C-3E41-99FF-C1E77D92BAC9}</b:Guid>
    <b:Title>The Man-Not and the Inapplicability of Intersectionality to the Dilemmas of Black Manhood</b:Title>
    <b:Year>2020</b:Year>
    <b:Pages>1-23</b:Pages>
    <b:Author>
      <b:Author>
        <b:NameList>
          <b:Person>
            <b:Last>Ogungbre</b:Last>
            <b:First>Adebayo</b:First>
          </b:Person>
        </b:NameList>
      </b:Author>
    </b:Author>
    <b:JournalName>Journal of Men's Studies</b:JournalName>
    <b:RefOrder>32</b:RefOrder>
  </b:Source>
  <b:Source>
    <b:Tag>Aja24</b:Tag>
    <b:SourceType>Book</b:SourceType>
    <b:Guid>{3DBBD929-3388-7B4A-AF3A-0021B5C0BC94}</b:Guid>
    <b:Title>Darkening Blackness: Race, Gender, Class and Pessimism in 21st Century Black Thought</b:Title>
    <b:Year>2024</b:Year>
    <b:Author>
      <b:Author>
        <b:NameList>
          <b:Person>
            <b:Last>Ajari</b:Last>
          </b:Person>
          <b:Person>
            <b:Last>Norman</b:Last>
          </b:Person>
        </b:NameList>
      </b:Author>
    </b:Author>
    <b:City>Cambridge</b:City>
    <b:Publisher>Polity</b:Publisher>
    <b:RefOrder>33</b:RefOrder>
  </b:Source>
  <b:Source>
    <b:Tag>Roj07</b:Tag>
    <b:SourceType>Book</b:SourceType>
    <b:Guid>{C1F3E510-AA74-3140-A37A-FBFAE843ADDE}</b:Guid>
    <b:Author>
      <b:Author>
        <b:NameList>
          <b:Person>
            <b:Last>Rojas</b:Last>
            <b:First>Fabio</b:First>
          </b:Person>
        </b:NameList>
      </b:Author>
    </b:Author>
    <b:Title>From Black Power to Black Studies: How a Radical Social Movement Became an Academic Discipline</b:Title>
    <b:City>Baltimore</b:City>
    <b:Publisher>The Johns Hopkins University Press</b:Publisher>
    <b:Year>2007</b:Year>
    <b:RefOrder>34</b:RefOrder>
  </b:Source>
  <b:Source>
    <b:Tag>Kha13</b:Tag>
    <b:SourceType>Book</b:SourceType>
    <b:Guid>{4E2E6933-DF88-A340-A791-8614E4E4854B}</b:Guid>
    <b:Author>
      <b:Author>
        <b:NameList>
          <b:Person>
            <b:Last>Khalili</b:Last>
            <b:First>Laleh</b:First>
          </b:Person>
        </b:NameList>
      </b:Author>
    </b:Author>
    <b:Title>Time in the shadows: confinement in counterinsurgenceis </b:Title>
    <b:City>Stanford</b:City>
    <b:Publisher>Stanford University Press</b:Publisher>
    <b:Year>2013</b:Year>
    <b:RefOrder>35</b:RefOrder>
  </b:Source>
  <b:Source>
    <b:Tag>Hin16</b:Tag>
    <b:SourceType>Book</b:SourceType>
    <b:Guid>{47630DF0-444A-5C4F-AFBA-F87D85487847}</b:Guid>
    <b:Author>
      <b:Author>
        <b:NameList>
          <b:Person>
            <b:Last>Hinton</b:Last>
            <b:First>Elizabeth</b:First>
          </b:Person>
        </b:NameList>
      </b:Author>
    </b:Author>
    <b:Title>From the War on Poverty to the War on Crime: The Making of Mass Incarceration in America</b:Title>
    <b:City>Cambridge</b:City>
    <b:Publisher>Harvard University Press</b:Publisher>
    <b:Year>2016</b:Year>
    <b:RefOrder>36</b:RefOrder>
  </b:Source>
  <b:Source>
    <b:Tag>New18</b:Tag>
    <b:SourceType>ElectronicSource</b:SourceType>
    <b:Guid>{3BB1E534-2AC3-F54F-A003-D7BF2D72EBC0}</b:Guid>
    <b:Title>Intercommunalism (1974)</b:Title>
    <b:City>Nyack</b:City>
    <b:Year>2018</b:Year>
    <b:Author>
      <b:Author>
        <b:NameList>
          <b:Person>
            <b:Last>Newton</b:Last>
            <b:First>Huey</b:First>
            <b:Middle>P.</b:Middle>
          </b:Person>
        </b:NameList>
      </b:Author>
    </b:Author>
    <b:StateProvince>NY</b:StateProvince>
    <b:CountryRegion>US</b:CountryRegion>
    <b:Month>June</b:Month>
    <b:Day>11</b:Day>
    <b:PublicationTitle>ViewPoint Magazine</b:PublicationTitle>
    <b:RefOrder>37</b:RefOrder>
  </b:Source>
  <b:Source>
    <b:Tag>Hin21</b:Tag>
    <b:SourceType>JournalArticle</b:SourceType>
    <b:Guid>{D4F6F9D3-001D-D64B-9F1E-21EDBAC2226A}</b:Guid>
    <b:Title>The Mass Criminalization of Black Americans: A Historical Overview</b:Title>
    <b:Year>2021</b:Year>
    <b:JournalName>Annual Review of Criminology</b:JournalName>
    <b:Pages>261-286</b:Pages>
    <b:Author>
      <b:Author>
        <b:NameList>
          <b:Person>
            <b:Last>Hinton</b:Last>
            <b:First>Elizabeth</b:First>
          </b:Person>
          <b:Person>
            <b:Last>Cook</b:Last>
            <b:First>DeAnza</b:First>
          </b:Person>
        </b:NameList>
      </b:Author>
    </b:Author>
    <b:RefOrder>38</b:RefOrder>
  </b:Source>
  <b:Source>
    <b:Tag>Bur23</b:Tag>
    <b:SourceType>Book</b:SourceType>
    <b:Guid>{DA0F711C-0FB1-214B-8F69-DE6EE81E1D23}</b:Guid>
    <b:Title>Tip of the Spear: Black Radicalism, Prison Repression, and the Long Attica Revolt</b:Title>
    <b:Year>2023</b:Year>
    <b:Author>
      <b:Author>
        <b:NameList>
          <b:Person>
            <b:Last>Burton</b:Last>
            <b:First>Orisamni</b:First>
          </b:Person>
        </b:NameList>
      </b:Author>
    </b:Author>
    <b:City>Oakland</b:City>
    <b:Publisher>University of California Press</b:Publisher>
    <b:RefOrder>39</b:RefOrder>
  </b:Source>
  <b:Source>
    <b:Tag>New80</b:Tag>
    <b:SourceType>Misc</b:SourceType>
    <b:Guid>{954D42FA-76CE-3F48-B57E-E77BC4465561}</b:Guid>
    <b:Author>
      <b:Author>
        <b:NameList>
          <b:Person>
            <b:Last>Newton</b:Last>
            <b:First>Huey</b:First>
            <b:Middle>P.</b:Middle>
          </b:Person>
        </b:NameList>
      </b:Author>
    </b:Author>
    <b:Title>War Against the Panthers: A Study of Repression in America</b:Title>
    <b:Publisher>University of California, Santa Cruz. Dissertation.</b:Publisher>
    <b:Year>1980</b:Year>
    <b:StateProvince>CA</b:StateProvince>
    <b:RefOrder>40</b:RefOrder>
  </b:Source>
  <b:Source>
    <b:Tag>Bal10</b:Tag>
    <b:SourceType>JournalArticle</b:SourceType>
    <b:Guid>{456D8DDC-1DCA-C54C-B7C1-2987B981BE1B}</b:Guid>
    <b:Title>Anti-Colonial Media: The Continuing Impact of Robert L. Allen’s Black Awakening in Capitalist America</b:Title>
    <b:Year>2010</b:Year>
    <b:Author>
      <b:Author>
        <b:NameList>
          <b:Person>
            <b:Last>Ball</b:Last>
            <b:First>Jared</b:First>
          </b:Person>
        </b:NameList>
      </b:Author>
    </b:Author>
    <b:JournalName>The Black Scholar 40(2)</b:JournalName>
    <b:Pages>11-23</b:Pages>
    <b:RefOrder>41</b:RefOrder>
  </b:Source>
  <b:Source>
    <b:Tag>Ces52</b:Tag>
    <b:SourceType>Book</b:SourceType>
    <b:Guid>{61BBDCE3-A81E-F14C-BF94-3F42FA4DB333}</b:Guid>
    <b:Title>Discourse on colonialism</b:Title>
    <b:Year>1952</b:Year>
    <b:Author>
      <b:Author>
        <b:NameList>
          <b:Person>
            <b:Last>Cesaire</b:Last>
            <b:First>Aime</b:First>
          </b:Person>
        </b:NameList>
      </b:Author>
    </b:Author>
    <b:City>New York</b:City>
    <b:Publisher>Monthly Review Press</b:Publisher>
    <b:RefOrder>42</b:RefOrder>
  </b:Source>
  <b:Source>
    <b:Tag>Tay</b:Tag>
    <b:SourceType>Book</b:SourceType>
    <b:Guid>{5BEA6433-B0E4-C14A-A5DD-E74660B39DD6}</b:Guid>
    <b:Title>Settler Colonialism, Race, and the Law: Why Structural Racism Persists</b:Title>
    <b:Author>
      <b:Author>
        <b:NameList>
          <b:Person>
            <b:Last>Taylor Saito</b:Last>
            <b:First>Natsu</b:First>
          </b:Person>
        </b:NameList>
      </b:Author>
    </b:Author>
    <b:City>New York</b:City>
    <b:Publisher>New York University</b:Publisher>
    <b:Year>2020</b:Year>
    <b:RefOrder>43</b:RefOrder>
  </b:Source>
  <b:Source>
    <b:Tag>Jam02</b:Tag>
    <b:SourceType>BookSection</b:SourceType>
    <b:Guid>{F51261A0-6CAB-9449-967C-D393590E5F61}</b:Guid>
    <b:Title>The Neoconservative Assault on Black Males: Origins, Objectives, and Outcomes</b:Title>
    <b:City>New York</b:City>
    <b:Publisher>Palgrave</b:Publisher>
    <b:Year>2002</b:Year>
    <b:Pages>101-116</b:Pages>
    <b:Author>
      <b:Author>
        <b:NameList>
          <b:Person>
            <b:Last>Stewart</b:Last>
            <b:First>James</b:First>
            <b:Middle>B.</b:Middle>
          </b:Person>
        </b:NameList>
      </b:Author>
      <b:BookAuthor>
        <b:NameList>
          <b:Person>
            <b:Last>Randolph</b:Last>
            <b:First>Gayle</b:First>
            <b:Middle>T. Tate and Lewis A.</b:Middle>
          </b:Person>
        </b:NameList>
      </b:BookAuthor>
    </b:Author>
    <b:BookTitle>Dimensions of Black conservatism: Made in America</b:BookTitle>
    <b:RefOrder>44</b:RefOrder>
  </b:Source>
  <b:Source>
    <b:Tag>Per10</b:Tag>
    <b:SourceType>Book</b:SourceType>
    <b:Guid>{F24382D0-11E1-E749-A894-8D7F8F5E039D}</b:Guid>
    <b:Title>Texas Tough: The Rise of America's Prison Empire</b:Title>
    <b:City>New York</b:City>
    <b:Publisher>Metropolitan Books</b:Publisher>
    <b:Year>2010</b:Year>
    <b:Author>
      <b:Author>
        <b:NameList>
          <b:Person>
            <b:Last>Perkinson</b:Last>
            <b:First>Robert</b:First>
          </b:Person>
        </b:NameList>
      </b:Author>
    </b:Author>
    <b:RefOrder>45</b:RefOrder>
  </b:Source>
  <b:Source>
    <b:Tag>Ste78</b:Tag>
    <b:SourceType>JournalArticle</b:SourceType>
    <b:Guid>{29F6B6CC-36A3-A143-AECC-AA314D57FD8C}</b:Guid>
    <b:Title>The Institutional Decimation of Black American Males </b:Title>
    <b:Year>1978</b:Year>
    <b:JournalName>Western Journal of Black Studies</b:JournalName>
    <b:Pages>82-93</b:Pages>
    <b:Author>
      <b:Author>
        <b:NameList>
          <b:Person>
            <b:Last>Stewart</b:Last>
            <b:Middle>B.</b:Middle>
            <b:First>James</b:First>
          </b:Person>
          <b:Person>
            <b:Last>Scott</b:Last>
            <b:Middle>W.</b:Middle>
            <b:First>Joseph</b:First>
          </b:Person>
        </b:NameList>
      </b:Author>
    </b:Author>
    <b:RefOrder>46</b:RefOrder>
  </b:Source>
  <b:Source>
    <b:Tag>Bob10</b:Tag>
    <b:SourceType>JournalArticle</b:SourceType>
    <b:Guid>{8EF73371-1733-764C-8077-9FA33D3BEC17}</b:Guid>
    <b:Title>Racialized Mass Incarceration: Poverty, Prejudice and Punishment</b:Title>
    <b:JournalName>Doing Race</b:JournalName>
    <b:Year>2010</b:Year>
    <b:Pages>322-355</b:Pages>
    <b:Author>
      <b:Author>
        <b:NameList>
          <b:Person>
            <b:Last>Bobo</b:Last>
            <b:Middle>D.</b:Middle>
            <b:First>Lawrence</b:First>
          </b:Person>
          <b:Person>
            <b:Last>Thompson</b:Last>
            <b:First>Victor</b:First>
          </b:Person>
        </b:NameList>
      </b:Author>
    </b:Author>
    <b:RefOrder>47</b:RefOrder>
  </b:Source>
  <b:Source>
    <b:Tag>Jac06</b:Tag>
    <b:SourceType>Book</b:SourceType>
    <b:Guid>{C22243A0-6F0B-BA45-9792-264D7DB3B858}</b:Guid>
    <b:Title>Scripting the Black Masculine Body: Identity, Discourse, and Racial Politics in Popular Media</b:Title>
    <b:Year>2006</b:Year>
    <b:City>New York</b:City>
    <b:Publisher>State University of New York Press</b:Publisher>
    <b:Author>
      <b:Author>
        <b:NameList>
          <b:Person>
            <b:Last>Jackson II</b:Last>
            <b:First>Ronald</b:First>
            <b:Middle>L</b:Middle>
          </b:Person>
        </b:NameList>
      </b:Author>
    </b:Author>
    <b:RefOrder>48</b:RefOrde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c+DAqx4SRpO1+WZd1OUVsQJxRw==">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</go:docsCustomData>
</go:gDocsCustomXmlDataStorage>
</file>

<file path=customXml/itemProps1.xml><?xml version="1.0" encoding="utf-8"?>
<ds:datastoreItem xmlns:ds="http://schemas.openxmlformats.org/officeDocument/2006/customXml" ds:itemID="{F2957615-A247-E143-9870-163B5F81C28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1297</TotalTime>
  <Pages>44</Pages>
  <Words>11098</Words>
  <Characters>63040</Characters>
  <Application>Microsoft Office Word</Application>
  <DocSecurity>0</DocSecurity>
  <Lines>887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Miron Clay</dc:creator>
  <cp:lastModifiedBy>Miron Clay-Gilmore</cp:lastModifiedBy>
  <cp:revision>1023</cp:revision>
  <dcterms:created xsi:type="dcterms:W3CDTF">2024-05-09T18:32:00Z</dcterms:created>
  <dcterms:modified xsi:type="dcterms:W3CDTF">2024-07-13T13:18:00Z</dcterms:modified>
</cp:coreProperties>
</file>