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F0A3" w14:textId="1B822BDF" w:rsidR="00F91415" w:rsidRDefault="0083455B" w:rsidP="00526776">
      <w:pPr>
        <w:spacing w:line="480" w:lineRule="auto"/>
        <w:jc w:val="center"/>
        <w:rPr>
          <w:rFonts w:ascii="Times New Roman" w:hAnsi="Times New Roman" w:cs="Times New Roman"/>
          <w:b/>
        </w:rPr>
      </w:pPr>
      <w:r>
        <w:rPr>
          <w:rFonts w:ascii="Times New Roman" w:hAnsi="Times New Roman" w:cs="Times New Roman"/>
          <w:b/>
        </w:rPr>
        <w:t xml:space="preserve">It’s </w:t>
      </w:r>
      <w:r w:rsidR="00B166BA">
        <w:rPr>
          <w:rFonts w:ascii="Times New Roman" w:hAnsi="Times New Roman" w:cs="Times New Roman"/>
          <w:b/>
        </w:rPr>
        <w:t>U</w:t>
      </w:r>
      <w:r w:rsidR="00526776">
        <w:rPr>
          <w:rFonts w:ascii="Times New Roman" w:hAnsi="Times New Roman" w:cs="Times New Roman"/>
          <w:b/>
        </w:rPr>
        <w:t>p to You</w:t>
      </w:r>
    </w:p>
    <w:p w14:paraId="45B17C73" w14:textId="6DA3E269" w:rsidR="00526776" w:rsidRDefault="00526776" w:rsidP="00526776">
      <w:pPr>
        <w:spacing w:line="480" w:lineRule="auto"/>
        <w:jc w:val="center"/>
        <w:rPr>
          <w:rFonts w:ascii="Times New Roman" w:hAnsi="Times New Roman" w:cs="Times New Roman"/>
        </w:rPr>
      </w:pPr>
      <w:r>
        <w:rPr>
          <w:rFonts w:ascii="Times New Roman" w:hAnsi="Times New Roman" w:cs="Times New Roman"/>
        </w:rPr>
        <w:t>Randolph Clarke</w:t>
      </w:r>
    </w:p>
    <w:p w14:paraId="45001C85" w14:textId="77777777" w:rsidR="00526776" w:rsidRDefault="00526776" w:rsidP="002E03B4">
      <w:pPr>
        <w:spacing w:line="480" w:lineRule="auto"/>
        <w:rPr>
          <w:rFonts w:ascii="Times New Roman" w:hAnsi="Times New Roman" w:cs="Times New Roman"/>
        </w:rPr>
      </w:pPr>
    </w:p>
    <w:p w14:paraId="19AC13C5" w14:textId="5BD9B3FC" w:rsidR="00873A18" w:rsidRDefault="00873A18" w:rsidP="00526776">
      <w:pPr>
        <w:spacing w:line="480" w:lineRule="auto"/>
        <w:rPr>
          <w:rFonts w:ascii="Times New Roman" w:hAnsi="Times New Roman" w:cs="Times New Roman"/>
        </w:rPr>
      </w:pPr>
      <w:r>
        <w:rPr>
          <w:rFonts w:ascii="Times New Roman" w:hAnsi="Times New Roman" w:cs="Times New Roman"/>
          <w:b/>
        </w:rPr>
        <w:t>Abstract</w:t>
      </w:r>
    </w:p>
    <w:p w14:paraId="49DAA429" w14:textId="68D6B7C7" w:rsidR="00873A18" w:rsidRDefault="00B67FE6" w:rsidP="00526776">
      <w:pPr>
        <w:spacing w:line="480" w:lineRule="auto"/>
        <w:rPr>
          <w:rFonts w:ascii="Times New Roman" w:hAnsi="Times New Roman" w:cs="Times New Roman"/>
        </w:rPr>
      </w:pPr>
      <w:r>
        <w:rPr>
          <w:rFonts w:ascii="Times New Roman" w:hAnsi="Times New Roman" w:cs="Times New Roman"/>
        </w:rPr>
        <w:t>Part of our ordinary conception of our freedom is the idea that commonly when we act</w:t>
      </w:r>
      <w:r w:rsidR="00FF44DA">
        <w:rPr>
          <w:rFonts w:ascii="Times New Roman" w:hAnsi="Times New Roman" w:cs="Times New Roman"/>
        </w:rPr>
        <w:t xml:space="preserve">—and </w:t>
      </w:r>
      <w:r>
        <w:rPr>
          <w:rFonts w:ascii="Times New Roman" w:hAnsi="Times New Roman" w:cs="Times New Roman"/>
        </w:rPr>
        <w:t>often even when we don’t</w:t>
      </w:r>
      <w:r w:rsidR="00367C64">
        <w:rPr>
          <w:rFonts w:ascii="Times New Roman" w:hAnsi="Times New Roman" w:cs="Times New Roman"/>
        </w:rPr>
        <w:t xml:space="preserve"> act</w:t>
      </w:r>
      <w:r w:rsidR="00FF44DA">
        <w:rPr>
          <w:rFonts w:ascii="Times New Roman" w:hAnsi="Times New Roman" w:cs="Times New Roman"/>
        </w:rPr>
        <w:t>—it</w:t>
      </w:r>
      <w:r>
        <w:rPr>
          <w:rFonts w:ascii="Times New Roman" w:hAnsi="Times New Roman" w:cs="Times New Roman"/>
        </w:rPr>
        <w:t xml:space="preserve"> is up to us whether </w:t>
      </w:r>
      <w:r w:rsidR="00AC71ED">
        <w:rPr>
          <w:rFonts w:ascii="Times New Roman" w:hAnsi="Times New Roman" w:cs="Times New Roman"/>
        </w:rPr>
        <w:t>we do this or that</w:t>
      </w:r>
      <w:r>
        <w:rPr>
          <w:rFonts w:ascii="Times New Roman" w:hAnsi="Times New Roman" w:cs="Times New Roman"/>
        </w:rPr>
        <w:t xml:space="preserve">. This paper </w:t>
      </w:r>
      <w:r w:rsidR="006657E7">
        <w:rPr>
          <w:rFonts w:ascii="Times New Roman" w:hAnsi="Times New Roman" w:cs="Times New Roman"/>
        </w:rPr>
        <w:t xml:space="preserve">examines efforts </w:t>
      </w:r>
      <w:r>
        <w:rPr>
          <w:rFonts w:ascii="Times New Roman" w:hAnsi="Times New Roman" w:cs="Times New Roman"/>
        </w:rPr>
        <w:t xml:space="preserve">to spell out what must be the case for this idea to be correct. </w:t>
      </w:r>
      <w:r w:rsidR="001056F6">
        <w:rPr>
          <w:rFonts w:ascii="Times New Roman" w:hAnsi="Times New Roman" w:cs="Times New Roman"/>
        </w:rPr>
        <w:t xml:space="preserve">Several claims regarding the </w:t>
      </w:r>
      <w:r w:rsidR="00467EC6">
        <w:rPr>
          <w:rFonts w:ascii="Times New Roman" w:hAnsi="Times New Roman" w:cs="Times New Roman"/>
        </w:rPr>
        <w:t xml:space="preserve">basic metaphysics </w:t>
      </w:r>
      <w:r w:rsidR="001056F6">
        <w:rPr>
          <w:rFonts w:ascii="Times New Roman" w:hAnsi="Times New Roman" w:cs="Times New Roman"/>
        </w:rPr>
        <w:t xml:space="preserve">of agential powers are considered; they are found not to shed light on the issue. Thinking about agents’ </w:t>
      </w:r>
      <w:r w:rsidR="00367C64">
        <w:rPr>
          <w:rFonts w:ascii="Times New Roman" w:hAnsi="Times New Roman" w:cs="Times New Roman"/>
        </w:rPr>
        <w:t xml:space="preserve">psychological </w:t>
      </w:r>
      <w:r w:rsidR="001056F6">
        <w:rPr>
          <w:rFonts w:ascii="Times New Roman" w:hAnsi="Times New Roman" w:cs="Times New Roman"/>
        </w:rPr>
        <w:t>capacities provides some illumination, though the idea of freedom remains puzzling.</w:t>
      </w:r>
    </w:p>
    <w:p w14:paraId="0D3E4B83" w14:textId="29E38B3A" w:rsidR="001056F6" w:rsidRDefault="001056F6" w:rsidP="00526776">
      <w:pPr>
        <w:spacing w:line="480" w:lineRule="auto"/>
        <w:rPr>
          <w:rFonts w:ascii="Times New Roman" w:hAnsi="Times New Roman" w:cs="Times New Roman"/>
        </w:rPr>
      </w:pPr>
    </w:p>
    <w:p w14:paraId="2061309D" w14:textId="2EED93F1" w:rsidR="00873A18" w:rsidRDefault="00873A18" w:rsidP="00526776">
      <w:pPr>
        <w:spacing w:line="480" w:lineRule="auto"/>
        <w:rPr>
          <w:rFonts w:ascii="Times New Roman" w:hAnsi="Times New Roman" w:cs="Times New Roman"/>
        </w:rPr>
      </w:pPr>
    </w:p>
    <w:p w14:paraId="6B5147D6" w14:textId="77777777" w:rsidR="008D40DC" w:rsidRDefault="008D40DC" w:rsidP="00526776">
      <w:pPr>
        <w:spacing w:line="480" w:lineRule="auto"/>
        <w:rPr>
          <w:rFonts w:ascii="Times New Roman" w:hAnsi="Times New Roman" w:cs="Times New Roman"/>
        </w:rPr>
      </w:pPr>
    </w:p>
    <w:p w14:paraId="305304DE" w14:textId="797F36AB" w:rsidR="00526776" w:rsidRDefault="00526776" w:rsidP="00526776">
      <w:pPr>
        <w:spacing w:line="480" w:lineRule="auto"/>
        <w:rPr>
          <w:rFonts w:ascii="Times New Roman" w:hAnsi="Times New Roman" w:cs="Times New Roman"/>
        </w:rPr>
      </w:pPr>
      <w:r>
        <w:rPr>
          <w:rFonts w:ascii="Times New Roman" w:hAnsi="Times New Roman" w:cs="Times New Roman"/>
        </w:rPr>
        <w:t>Let ‘</w:t>
      </w:r>
      <w:r w:rsidRPr="00D76E4B">
        <w:rPr>
          <w:rFonts w:ascii="Times New Roman" w:hAnsi="Times New Roman" w:cs="Times New Roman"/>
          <w:i/>
        </w:rPr>
        <w:t>A</w:t>
      </w:r>
      <w:r>
        <w:rPr>
          <w:rFonts w:ascii="Times New Roman" w:hAnsi="Times New Roman" w:cs="Times New Roman"/>
        </w:rPr>
        <w:t xml:space="preserve">’ be a placeholder </w:t>
      </w:r>
      <w:r w:rsidR="00EB4CD3">
        <w:rPr>
          <w:rFonts w:ascii="Times New Roman" w:hAnsi="Times New Roman" w:cs="Times New Roman"/>
        </w:rPr>
        <w:t xml:space="preserve">for </w:t>
      </w:r>
      <w:r w:rsidR="00DC4D24">
        <w:rPr>
          <w:rFonts w:ascii="Times New Roman" w:hAnsi="Times New Roman" w:cs="Times New Roman"/>
        </w:rPr>
        <w:t xml:space="preserve">verbs of </w:t>
      </w:r>
      <w:r>
        <w:rPr>
          <w:rFonts w:ascii="Times New Roman" w:hAnsi="Times New Roman" w:cs="Times New Roman"/>
        </w:rPr>
        <w:t>action</w:t>
      </w:r>
      <w:r w:rsidR="001A69C6">
        <w:rPr>
          <w:rFonts w:ascii="Times New Roman" w:hAnsi="Times New Roman" w:cs="Times New Roman"/>
        </w:rPr>
        <w:t xml:space="preserve"> </w:t>
      </w:r>
      <w:r w:rsidR="00A36213">
        <w:rPr>
          <w:rFonts w:ascii="Times New Roman" w:hAnsi="Times New Roman" w:cs="Times New Roman"/>
        </w:rPr>
        <w:t>(</w:t>
      </w:r>
      <w:r w:rsidR="001A69C6">
        <w:rPr>
          <w:rFonts w:ascii="Times New Roman" w:hAnsi="Times New Roman" w:cs="Times New Roman"/>
        </w:rPr>
        <w:t>or activity</w:t>
      </w:r>
      <w:r w:rsidR="00A36213">
        <w:rPr>
          <w:rFonts w:ascii="Times New Roman" w:hAnsi="Times New Roman" w:cs="Times New Roman"/>
        </w:rPr>
        <w:t>)</w:t>
      </w:r>
      <w:r>
        <w:rPr>
          <w:rFonts w:ascii="Times New Roman" w:hAnsi="Times New Roman" w:cs="Times New Roman"/>
        </w:rPr>
        <w:t xml:space="preserve">, such as </w:t>
      </w:r>
      <w:r w:rsidR="00BF6B61">
        <w:rPr>
          <w:rFonts w:ascii="Times New Roman" w:hAnsi="Times New Roman" w:cs="Times New Roman"/>
        </w:rPr>
        <w:t>‘</w:t>
      </w:r>
      <w:r w:rsidR="00587D31">
        <w:rPr>
          <w:rFonts w:ascii="Times New Roman" w:hAnsi="Times New Roman" w:cs="Times New Roman"/>
        </w:rPr>
        <w:t>speak</w:t>
      </w:r>
      <w:r w:rsidR="00BF6B61">
        <w:rPr>
          <w:rFonts w:ascii="Times New Roman" w:hAnsi="Times New Roman" w:cs="Times New Roman"/>
        </w:rPr>
        <w:t>’</w:t>
      </w:r>
      <w:r w:rsidR="001A69C6">
        <w:rPr>
          <w:rFonts w:ascii="Times New Roman" w:hAnsi="Times New Roman" w:cs="Times New Roman"/>
        </w:rPr>
        <w:t>, ‘eat’, or ‘walk’</w:t>
      </w:r>
      <w:r>
        <w:rPr>
          <w:rFonts w:ascii="Times New Roman" w:hAnsi="Times New Roman" w:cs="Times New Roman"/>
        </w:rPr>
        <w:t xml:space="preserve">, </w:t>
      </w:r>
      <w:r w:rsidR="00EB4CD3">
        <w:rPr>
          <w:rFonts w:ascii="Times New Roman" w:hAnsi="Times New Roman" w:cs="Times New Roman"/>
        </w:rPr>
        <w:t>and</w:t>
      </w:r>
      <w:r w:rsidR="00DC4D24">
        <w:rPr>
          <w:rFonts w:ascii="Times New Roman" w:hAnsi="Times New Roman" w:cs="Times New Roman"/>
        </w:rPr>
        <w:t xml:space="preserve"> verb phrases built on these, </w:t>
      </w:r>
      <w:r w:rsidR="00587D31">
        <w:rPr>
          <w:rFonts w:ascii="Times New Roman" w:hAnsi="Times New Roman" w:cs="Times New Roman"/>
        </w:rPr>
        <w:t xml:space="preserve">such as </w:t>
      </w:r>
      <w:r w:rsidR="00BF6B61">
        <w:rPr>
          <w:rFonts w:ascii="Times New Roman" w:hAnsi="Times New Roman" w:cs="Times New Roman"/>
        </w:rPr>
        <w:t>‘</w:t>
      </w:r>
      <w:r w:rsidR="00587D31">
        <w:rPr>
          <w:rFonts w:ascii="Times New Roman" w:hAnsi="Times New Roman" w:cs="Times New Roman"/>
        </w:rPr>
        <w:t>speak on Tuesda</w:t>
      </w:r>
      <w:r w:rsidR="00AB2FC7">
        <w:rPr>
          <w:rFonts w:ascii="Times New Roman" w:hAnsi="Times New Roman" w:cs="Times New Roman"/>
        </w:rPr>
        <w:t>y</w:t>
      </w:r>
      <w:r w:rsidR="00BF6B61">
        <w:rPr>
          <w:rFonts w:ascii="Times New Roman" w:hAnsi="Times New Roman" w:cs="Times New Roman"/>
        </w:rPr>
        <w:t>’</w:t>
      </w:r>
      <w:r w:rsidR="001A69C6">
        <w:rPr>
          <w:rFonts w:ascii="Times New Roman" w:hAnsi="Times New Roman" w:cs="Times New Roman"/>
        </w:rPr>
        <w:t>, ‘eat in the breakfast room’, or ‘walk briskly’</w:t>
      </w:r>
      <w:r>
        <w:rPr>
          <w:rFonts w:ascii="Times New Roman" w:hAnsi="Times New Roman" w:cs="Times New Roman"/>
        </w:rPr>
        <w:t xml:space="preserve">. </w:t>
      </w:r>
      <w:r w:rsidR="00FE580E">
        <w:rPr>
          <w:rFonts w:ascii="Times New Roman" w:hAnsi="Times New Roman" w:cs="Times New Roman"/>
        </w:rPr>
        <w:t>(I’ll use ‘</w:t>
      </w:r>
      <w:r w:rsidR="00FE580E" w:rsidRPr="00391942">
        <w:rPr>
          <w:rFonts w:ascii="Times New Roman" w:hAnsi="Times New Roman" w:cs="Times New Roman"/>
          <w:i/>
        </w:rPr>
        <w:t>B</w:t>
      </w:r>
      <w:r w:rsidR="00FE580E">
        <w:rPr>
          <w:rFonts w:ascii="Times New Roman" w:hAnsi="Times New Roman" w:cs="Times New Roman"/>
        </w:rPr>
        <w:t xml:space="preserve">’ in the same way.) </w:t>
      </w:r>
      <w:r>
        <w:rPr>
          <w:rFonts w:ascii="Times New Roman" w:hAnsi="Times New Roman" w:cs="Times New Roman"/>
        </w:rPr>
        <w:t>Consider:</w:t>
      </w:r>
    </w:p>
    <w:p w14:paraId="7BEE775C" w14:textId="77777777" w:rsidR="00526776" w:rsidRDefault="00526776" w:rsidP="00526776">
      <w:pPr>
        <w:spacing w:line="480" w:lineRule="auto"/>
        <w:rPr>
          <w:rFonts w:ascii="Times New Roman" w:hAnsi="Times New Roman" w:cs="Times New Roman"/>
        </w:rPr>
      </w:pPr>
    </w:p>
    <w:p w14:paraId="31B9A62C" w14:textId="5D722637" w:rsidR="00526776" w:rsidRPr="0023042D" w:rsidRDefault="00AD3C49" w:rsidP="00526776">
      <w:pPr>
        <w:pStyle w:val="ListParagraph"/>
        <w:numPr>
          <w:ilvl w:val="0"/>
          <w:numId w:val="2"/>
        </w:numPr>
        <w:spacing w:line="480" w:lineRule="auto"/>
        <w:rPr>
          <w:rFonts w:ascii="Times New Roman" w:hAnsi="Times New Roman" w:cs="Times New Roman"/>
        </w:rPr>
      </w:pPr>
      <w:r>
        <w:rPr>
          <w:rFonts w:ascii="Times New Roman" w:hAnsi="Times New Roman" w:cs="Times New Roman"/>
        </w:rPr>
        <w:t>c</w:t>
      </w:r>
      <w:r w:rsidR="00526776" w:rsidRPr="00526776">
        <w:rPr>
          <w:rFonts w:ascii="Times New Roman" w:hAnsi="Times New Roman" w:cs="Times New Roman"/>
        </w:rPr>
        <w:t xml:space="preserve">ommonly when one </w:t>
      </w:r>
      <w:r w:rsidR="00526776" w:rsidRPr="00391942">
        <w:rPr>
          <w:rFonts w:ascii="Times New Roman" w:hAnsi="Times New Roman" w:cs="Times New Roman"/>
          <w:i/>
        </w:rPr>
        <w:t>A</w:t>
      </w:r>
      <w:r w:rsidR="00526776" w:rsidRPr="00526776">
        <w:rPr>
          <w:rFonts w:ascii="Times New Roman" w:hAnsi="Times New Roman" w:cs="Times New Roman"/>
        </w:rPr>
        <w:t>-s, it</w:t>
      </w:r>
      <w:r w:rsidR="001A69C6">
        <w:rPr>
          <w:rFonts w:ascii="Times New Roman" w:hAnsi="Times New Roman" w:cs="Times New Roman"/>
        </w:rPr>
        <w:t xml:space="preserve"> is</w:t>
      </w:r>
      <w:r w:rsidR="00526776" w:rsidRPr="00526776">
        <w:rPr>
          <w:rFonts w:ascii="Times New Roman" w:hAnsi="Times New Roman" w:cs="Times New Roman"/>
        </w:rPr>
        <w:t xml:space="preserve"> up to oneself whether one </w:t>
      </w:r>
      <w:r w:rsidR="00526776" w:rsidRPr="00391942">
        <w:rPr>
          <w:rFonts w:ascii="Times New Roman" w:hAnsi="Times New Roman" w:cs="Times New Roman"/>
          <w:i/>
        </w:rPr>
        <w:t>A</w:t>
      </w:r>
      <w:r w:rsidR="00526776" w:rsidRPr="00526776">
        <w:rPr>
          <w:rFonts w:ascii="Times New Roman" w:hAnsi="Times New Roman" w:cs="Times New Roman"/>
        </w:rPr>
        <w:t>-s</w:t>
      </w:r>
      <w:r w:rsidR="00BF6B61">
        <w:rPr>
          <w:rFonts w:ascii="Times New Roman" w:hAnsi="Times New Roman" w:cs="Times New Roman"/>
        </w:rPr>
        <w:t>;</w:t>
      </w:r>
      <w:r w:rsidR="0023042D">
        <w:rPr>
          <w:rFonts w:ascii="Times New Roman" w:hAnsi="Times New Roman" w:cs="Times New Roman"/>
        </w:rPr>
        <w:t xml:space="preserve"> and</w:t>
      </w:r>
    </w:p>
    <w:p w14:paraId="3A28C299" w14:textId="743CE89F" w:rsidR="00526776" w:rsidRPr="00526776" w:rsidRDefault="00AD3C49" w:rsidP="00526776">
      <w:pPr>
        <w:pStyle w:val="ListParagraph"/>
        <w:numPr>
          <w:ilvl w:val="0"/>
          <w:numId w:val="2"/>
        </w:numPr>
        <w:spacing w:line="480" w:lineRule="auto"/>
        <w:rPr>
          <w:rFonts w:ascii="Times New Roman" w:hAnsi="Times New Roman" w:cs="Times New Roman"/>
        </w:rPr>
      </w:pPr>
      <w:r>
        <w:rPr>
          <w:rFonts w:ascii="Times New Roman" w:hAnsi="Times New Roman" w:cs="Times New Roman"/>
        </w:rPr>
        <w:t>o</w:t>
      </w:r>
      <w:r w:rsidR="00526776" w:rsidRPr="00526776">
        <w:rPr>
          <w:rFonts w:ascii="Times New Roman" w:hAnsi="Times New Roman" w:cs="Times New Roman"/>
        </w:rPr>
        <w:t>ften when one does</w:t>
      </w:r>
      <w:r w:rsidR="00491A28">
        <w:rPr>
          <w:rFonts w:ascii="Times New Roman" w:hAnsi="Times New Roman" w:cs="Times New Roman"/>
        </w:rPr>
        <w:t xml:space="preserve"> not</w:t>
      </w:r>
      <w:r w:rsidR="00526776" w:rsidRPr="00526776">
        <w:rPr>
          <w:rFonts w:ascii="Times New Roman" w:hAnsi="Times New Roman" w:cs="Times New Roman"/>
        </w:rPr>
        <w:t xml:space="preserve"> </w:t>
      </w:r>
      <w:r w:rsidR="00526776" w:rsidRPr="00391942">
        <w:rPr>
          <w:rFonts w:ascii="Times New Roman" w:hAnsi="Times New Roman" w:cs="Times New Roman"/>
          <w:i/>
        </w:rPr>
        <w:t>A</w:t>
      </w:r>
      <w:r w:rsidR="00526776" w:rsidRPr="00526776">
        <w:rPr>
          <w:rFonts w:ascii="Times New Roman" w:hAnsi="Times New Roman" w:cs="Times New Roman"/>
        </w:rPr>
        <w:t>, it</w:t>
      </w:r>
      <w:r w:rsidR="001A69C6">
        <w:rPr>
          <w:rFonts w:ascii="Times New Roman" w:hAnsi="Times New Roman" w:cs="Times New Roman"/>
        </w:rPr>
        <w:t xml:space="preserve"> is</w:t>
      </w:r>
      <w:r w:rsidR="00526776" w:rsidRPr="00526776">
        <w:rPr>
          <w:rFonts w:ascii="Times New Roman" w:hAnsi="Times New Roman" w:cs="Times New Roman"/>
        </w:rPr>
        <w:t xml:space="preserve"> up to oneself whether one </w:t>
      </w:r>
      <w:r w:rsidR="00526776" w:rsidRPr="00391942">
        <w:rPr>
          <w:rFonts w:ascii="Times New Roman" w:hAnsi="Times New Roman" w:cs="Times New Roman"/>
          <w:i/>
        </w:rPr>
        <w:t>A</w:t>
      </w:r>
      <w:r w:rsidR="00526776" w:rsidRPr="00526776">
        <w:rPr>
          <w:rFonts w:ascii="Times New Roman" w:hAnsi="Times New Roman" w:cs="Times New Roman"/>
        </w:rPr>
        <w:t>-s.</w:t>
      </w:r>
      <w:r w:rsidR="00070541">
        <w:rPr>
          <w:rStyle w:val="FootnoteReference"/>
          <w:rFonts w:ascii="Times New Roman" w:hAnsi="Times New Roman" w:cs="Times New Roman"/>
        </w:rPr>
        <w:footnoteReference w:id="1"/>
      </w:r>
    </w:p>
    <w:p w14:paraId="48BE2E8A" w14:textId="184DFEE7" w:rsidR="00526776" w:rsidRDefault="00526776" w:rsidP="00526776">
      <w:pPr>
        <w:spacing w:line="480" w:lineRule="auto"/>
        <w:rPr>
          <w:rFonts w:ascii="Times New Roman" w:hAnsi="Times New Roman" w:cs="Times New Roman"/>
        </w:rPr>
      </w:pPr>
    </w:p>
    <w:p w14:paraId="7B46D37A" w14:textId="12F96E8F" w:rsidR="00070541" w:rsidRDefault="0023042D" w:rsidP="00654D7A">
      <w:pPr>
        <w:spacing w:line="480" w:lineRule="auto"/>
        <w:rPr>
          <w:rFonts w:ascii="Times New Roman" w:hAnsi="Times New Roman" w:cs="Times New Roman"/>
        </w:rPr>
      </w:pPr>
      <w:r>
        <w:rPr>
          <w:rFonts w:ascii="Times New Roman" w:hAnsi="Times New Roman" w:cs="Times New Roman"/>
        </w:rPr>
        <w:t>These claims</w:t>
      </w:r>
      <w:r w:rsidR="00B166BA">
        <w:rPr>
          <w:rFonts w:ascii="Times New Roman" w:hAnsi="Times New Roman" w:cs="Times New Roman"/>
        </w:rPr>
        <w:t xml:space="preserve">, </w:t>
      </w:r>
      <w:r>
        <w:rPr>
          <w:rFonts w:ascii="Times New Roman" w:hAnsi="Times New Roman" w:cs="Times New Roman"/>
        </w:rPr>
        <w:t xml:space="preserve">I suggest, </w:t>
      </w:r>
      <w:r w:rsidR="00B166BA">
        <w:rPr>
          <w:rFonts w:ascii="Times New Roman" w:hAnsi="Times New Roman" w:cs="Times New Roman"/>
        </w:rPr>
        <w:t xml:space="preserve">are </w:t>
      </w:r>
      <w:r>
        <w:rPr>
          <w:rFonts w:ascii="Times New Roman" w:hAnsi="Times New Roman" w:cs="Times New Roman"/>
        </w:rPr>
        <w:t xml:space="preserve">apparent </w:t>
      </w:r>
      <w:r w:rsidR="00526776" w:rsidRPr="00AB2FC7">
        <w:rPr>
          <w:rFonts w:ascii="Times New Roman" w:hAnsi="Times New Roman" w:cs="Times New Roman"/>
        </w:rPr>
        <w:t xml:space="preserve">data points for a theory of human agency. </w:t>
      </w:r>
      <w:r w:rsidR="005A3E10">
        <w:rPr>
          <w:rFonts w:ascii="Times New Roman" w:hAnsi="Times New Roman" w:cs="Times New Roman"/>
        </w:rPr>
        <w:t xml:space="preserve">Each has </w:t>
      </w:r>
      <w:r w:rsidR="00AB2FC7">
        <w:rPr>
          <w:rFonts w:ascii="Times New Roman" w:hAnsi="Times New Roman" w:cs="Times New Roman"/>
        </w:rPr>
        <w:t xml:space="preserve">the </w:t>
      </w:r>
      <w:r w:rsidR="00526776" w:rsidRPr="00526776">
        <w:rPr>
          <w:rFonts w:ascii="Times New Roman" w:hAnsi="Times New Roman" w:cs="Times New Roman"/>
        </w:rPr>
        <w:t>appearance of truth</w:t>
      </w:r>
      <w:r w:rsidR="00BF6B61">
        <w:rPr>
          <w:rFonts w:ascii="Times New Roman" w:hAnsi="Times New Roman" w:cs="Times New Roman"/>
        </w:rPr>
        <w:t>,</w:t>
      </w:r>
      <w:r w:rsidR="000D359C">
        <w:rPr>
          <w:rFonts w:ascii="Times New Roman" w:hAnsi="Times New Roman" w:cs="Times New Roman"/>
        </w:rPr>
        <w:t xml:space="preserve"> </w:t>
      </w:r>
      <w:r w:rsidR="00B939D5">
        <w:rPr>
          <w:rFonts w:ascii="Times New Roman" w:hAnsi="Times New Roman" w:cs="Times New Roman"/>
        </w:rPr>
        <w:t xml:space="preserve">and </w:t>
      </w:r>
      <w:r w:rsidR="0062189E">
        <w:rPr>
          <w:rFonts w:ascii="Times New Roman" w:hAnsi="Times New Roman" w:cs="Times New Roman"/>
        </w:rPr>
        <w:t>not because it appears to follow from other things that appear true</w:t>
      </w:r>
      <w:r w:rsidR="00B939D5">
        <w:rPr>
          <w:rFonts w:ascii="Times New Roman" w:hAnsi="Times New Roman" w:cs="Times New Roman"/>
        </w:rPr>
        <w:t>,</w:t>
      </w:r>
      <w:r w:rsidR="0062189E">
        <w:rPr>
          <w:rFonts w:ascii="Times New Roman" w:hAnsi="Times New Roman" w:cs="Times New Roman"/>
        </w:rPr>
        <w:t xml:space="preserve"> but simply in light of our experience of</w:t>
      </w:r>
      <w:r w:rsidR="00CC5465">
        <w:rPr>
          <w:rFonts w:ascii="Times New Roman" w:hAnsi="Times New Roman" w:cs="Times New Roman"/>
        </w:rPr>
        <w:t>,</w:t>
      </w:r>
      <w:r w:rsidR="0062189E">
        <w:rPr>
          <w:rFonts w:ascii="Times New Roman" w:hAnsi="Times New Roman" w:cs="Times New Roman"/>
        </w:rPr>
        <w:t xml:space="preserve"> and </w:t>
      </w:r>
      <w:r w:rsidR="002F476A">
        <w:rPr>
          <w:rFonts w:ascii="Times New Roman" w:hAnsi="Times New Roman" w:cs="Times New Roman"/>
        </w:rPr>
        <w:t xml:space="preserve">our </w:t>
      </w:r>
      <w:r w:rsidR="00B166BA">
        <w:rPr>
          <w:rFonts w:ascii="Times New Roman" w:hAnsi="Times New Roman" w:cs="Times New Roman"/>
        </w:rPr>
        <w:t>conception</w:t>
      </w:r>
      <w:r w:rsidR="0062189E">
        <w:rPr>
          <w:rFonts w:ascii="Times New Roman" w:hAnsi="Times New Roman" w:cs="Times New Roman"/>
        </w:rPr>
        <w:t xml:space="preserve"> of</w:t>
      </w:r>
      <w:r w:rsidR="00CC5465">
        <w:rPr>
          <w:rFonts w:ascii="Times New Roman" w:hAnsi="Times New Roman" w:cs="Times New Roman"/>
        </w:rPr>
        <w:t>,</w:t>
      </w:r>
      <w:r w:rsidR="0062189E">
        <w:rPr>
          <w:rFonts w:ascii="Times New Roman" w:hAnsi="Times New Roman" w:cs="Times New Roman"/>
        </w:rPr>
        <w:t xml:space="preserve"> our </w:t>
      </w:r>
      <w:r w:rsidR="00CC5465">
        <w:rPr>
          <w:rFonts w:ascii="Times New Roman" w:hAnsi="Times New Roman" w:cs="Times New Roman"/>
        </w:rPr>
        <w:t xml:space="preserve">own </w:t>
      </w:r>
      <w:r w:rsidR="0062189E">
        <w:rPr>
          <w:rFonts w:ascii="Times New Roman" w:hAnsi="Times New Roman" w:cs="Times New Roman"/>
        </w:rPr>
        <w:t>agency</w:t>
      </w:r>
      <w:r w:rsidR="00CC5465">
        <w:rPr>
          <w:rFonts w:ascii="Times New Roman" w:hAnsi="Times New Roman" w:cs="Times New Roman"/>
        </w:rPr>
        <w:t xml:space="preserve"> and that of other human agents</w:t>
      </w:r>
      <w:r w:rsidR="0062189E">
        <w:rPr>
          <w:rFonts w:ascii="Times New Roman" w:hAnsi="Times New Roman" w:cs="Times New Roman"/>
        </w:rPr>
        <w:t xml:space="preserve">. </w:t>
      </w:r>
      <w:r w:rsidR="0033619E">
        <w:rPr>
          <w:rFonts w:ascii="Times New Roman" w:hAnsi="Times New Roman" w:cs="Times New Roman"/>
        </w:rPr>
        <w:t>Indeed, t</w:t>
      </w:r>
      <w:r w:rsidR="00274546">
        <w:rPr>
          <w:rFonts w:ascii="Times New Roman" w:hAnsi="Times New Roman" w:cs="Times New Roman"/>
        </w:rPr>
        <w:t>he</w:t>
      </w:r>
      <w:r w:rsidR="002B7119">
        <w:rPr>
          <w:rFonts w:ascii="Times New Roman" w:hAnsi="Times New Roman" w:cs="Times New Roman"/>
        </w:rPr>
        <w:t xml:space="preserve"> two </w:t>
      </w:r>
      <w:r w:rsidR="00274546">
        <w:rPr>
          <w:rFonts w:ascii="Times New Roman" w:hAnsi="Times New Roman" w:cs="Times New Roman"/>
        </w:rPr>
        <w:t xml:space="preserve">claims </w:t>
      </w:r>
      <w:r w:rsidR="002F476A">
        <w:rPr>
          <w:rFonts w:ascii="Times New Roman" w:hAnsi="Times New Roman" w:cs="Times New Roman"/>
        </w:rPr>
        <w:t>can</w:t>
      </w:r>
      <w:r w:rsidR="00274546">
        <w:rPr>
          <w:rFonts w:ascii="Times New Roman" w:hAnsi="Times New Roman" w:cs="Times New Roman"/>
        </w:rPr>
        <w:t xml:space="preserve"> fairly be </w:t>
      </w:r>
      <w:r w:rsidR="002B7119">
        <w:rPr>
          <w:rFonts w:ascii="Times New Roman" w:hAnsi="Times New Roman" w:cs="Times New Roman"/>
        </w:rPr>
        <w:t>said</w:t>
      </w:r>
      <w:r w:rsidR="00274546">
        <w:rPr>
          <w:rFonts w:ascii="Times New Roman" w:hAnsi="Times New Roman" w:cs="Times New Roman"/>
        </w:rPr>
        <w:t xml:space="preserve"> to be part of our ordinary </w:t>
      </w:r>
      <w:r w:rsidR="004513EC">
        <w:rPr>
          <w:rFonts w:ascii="Times New Roman" w:hAnsi="Times New Roman" w:cs="Times New Roman"/>
        </w:rPr>
        <w:t>conception</w:t>
      </w:r>
      <w:r w:rsidR="00274546">
        <w:rPr>
          <w:rFonts w:ascii="Times New Roman" w:hAnsi="Times New Roman" w:cs="Times New Roman"/>
        </w:rPr>
        <w:t xml:space="preserve"> of the freedom we have with respect to our agency. Even if, as might be argued, we could be morally responsible for our conduct </w:t>
      </w:r>
      <w:r w:rsidR="002B7119">
        <w:rPr>
          <w:rFonts w:ascii="Times New Roman" w:hAnsi="Times New Roman" w:cs="Times New Roman"/>
        </w:rPr>
        <w:t>without</w:t>
      </w:r>
      <w:r w:rsidR="00274546">
        <w:rPr>
          <w:rFonts w:ascii="Times New Roman" w:hAnsi="Times New Roman" w:cs="Times New Roman"/>
        </w:rPr>
        <w:t xml:space="preserve"> these claims being </w:t>
      </w:r>
      <w:r w:rsidR="002B7119">
        <w:rPr>
          <w:rFonts w:ascii="Times New Roman" w:hAnsi="Times New Roman" w:cs="Times New Roman"/>
        </w:rPr>
        <w:t>true</w:t>
      </w:r>
      <w:r w:rsidR="00274546">
        <w:rPr>
          <w:rFonts w:ascii="Times New Roman" w:hAnsi="Times New Roman" w:cs="Times New Roman"/>
        </w:rPr>
        <w:t>,</w:t>
      </w:r>
      <w:r w:rsidR="003B1AAE">
        <w:rPr>
          <w:rStyle w:val="FootnoteReference"/>
          <w:rFonts w:ascii="Times New Roman" w:hAnsi="Times New Roman" w:cs="Times New Roman"/>
        </w:rPr>
        <w:footnoteReference w:id="2"/>
      </w:r>
      <w:r w:rsidR="00274546">
        <w:rPr>
          <w:rFonts w:ascii="Times New Roman" w:hAnsi="Times New Roman" w:cs="Times New Roman"/>
        </w:rPr>
        <w:t xml:space="preserve"> </w:t>
      </w:r>
      <w:r w:rsidR="002F476A">
        <w:rPr>
          <w:rFonts w:ascii="Times New Roman" w:hAnsi="Times New Roman" w:cs="Times New Roman"/>
        </w:rPr>
        <w:t xml:space="preserve">rejecting them </w:t>
      </w:r>
      <w:r w:rsidR="00274546">
        <w:rPr>
          <w:rFonts w:ascii="Times New Roman" w:hAnsi="Times New Roman" w:cs="Times New Roman"/>
        </w:rPr>
        <w:t xml:space="preserve">would require </w:t>
      </w:r>
      <w:r w:rsidR="002F476A">
        <w:rPr>
          <w:rFonts w:ascii="Times New Roman" w:hAnsi="Times New Roman" w:cs="Times New Roman"/>
        </w:rPr>
        <w:t xml:space="preserve">significant </w:t>
      </w:r>
      <w:r w:rsidR="00274546">
        <w:rPr>
          <w:rFonts w:ascii="Times New Roman" w:hAnsi="Times New Roman" w:cs="Times New Roman"/>
        </w:rPr>
        <w:t>revisi</w:t>
      </w:r>
      <w:r w:rsidR="006B1375">
        <w:rPr>
          <w:rFonts w:ascii="Times New Roman" w:hAnsi="Times New Roman" w:cs="Times New Roman"/>
        </w:rPr>
        <w:t xml:space="preserve">on of our </w:t>
      </w:r>
      <w:r w:rsidR="004513EC">
        <w:rPr>
          <w:rFonts w:ascii="Times New Roman" w:hAnsi="Times New Roman" w:cs="Times New Roman"/>
        </w:rPr>
        <w:t>self-understanding.</w:t>
      </w:r>
    </w:p>
    <w:p w14:paraId="181A58D9" w14:textId="3BE9EE6D" w:rsidR="007804D5" w:rsidRDefault="00234E9B" w:rsidP="00AB2FC7">
      <w:pPr>
        <w:spacing w:line="480" w:lineRule="auto"/>
        <w:rPr>
          <w:rFonts w:ascii="Times New Roman" w:hAnsi="Times New Roman" w:cs="Times New Roman"/>
        </w:rPr>
      </w:pPr>
      <w:r>
        <w:rPr>
          <w:rFonts w:ascii="Times New Roman" w:hAnsi="Times New Roman" w:cs="Times New Roman"/>
        </w:rPr>
        <w:tab/>
      </w:r>
      <w:r w:rsidR="007804D5">
        <w:rPr>
          <w:rFonts w:ascii="Times New Roman" w:hAnsi="Times New Roman" w:cs="Times New Roman"/>
        </w:rPr>
        <w:t>I find claims (1) and (2) both intuitive and puzzling. It seems to me that they are true, and yet when I think about the matter, I</w:t>
      </w:r>
      <w:r w:rsidR="00AB5D94">
        <w:rPr>
          <w:rFonts w:ascii="Times New Roman" w:hAnsi="Times New Roman" w:cs="Times New Roman"/>
        </w:rPr>
        <w:t>’m</w:t>
      </w:r>
      <w:r w:rsidR="007804D5">
        <w:rPr>
          <w:rFonts w:ascii="Times New Roman" w:hAnsi="Times New Roman" w:cs="Times New Roman"/>
        </w:rPr>
        <w:t xml:space="preserve"> </w:t>
      </w:r>
      <w:r w:rsidR="00527660">
        <w:rPr>
          <w:rFonts w:ascii="Times New Roman" w:hAnsi="Times New Roman" w:cs="Times New Roman"/>
        </w:rPr>
        <w:t xml:space="preserve">not </w:t>
      </w:r>
      <w:r w:rsidR="0009034A">
        <w:rPr>
          <w:rFonts w:ascii="Times New Roman" w:hAnsi="Times New Roman" w:cs="Times New Roman"/>
        </w:rPr>
        <w:t xml:space="preserve">quite </w:t>
      </w:r>
      <w:r w:rsidR="00527660">
        <w:rPr>
          <w:rFonts w:ascii="Times New Roman" w:hAnsi="Times New Roman" w:cs="Times New Roman"/>
        </w:rPr>
        <w:t xml:space="preserve">sure I </w:t>
      </w:r>
      <w:r w:rsidR="00AD74EB">
        <w:rPr>
          <w:rFonts w:ascii="Times New Roman" w:hAnsi="Times New Roman" w:cs="Times New Roman"/>
        </w:rPr>
        <w:t xml:space="preserve">that </w:t>
      </w:r>
      <w:r w:rsidR="007804D5">
        <w:rPr>
          <w:rFonts w:ascii="Times New Roman" w:hAnsi="Times New Roman" w:cs="Times New Roman"/>
        </w:rPr>
        <w:t>understand</w:t>
      </w:r>
      <w:r w:rsidR="00527660">
        <w:rPr>
          <w:rFonts w:ascii="Times New Roman" w:hAnsi="Times New Roman" w:cs="Times New Roman"/>
        </w:rPr>
        <w:t xml:space="preserve"> </w:t>
      </w:r>
      <w:r w:rsidR="007804D5">
        <w:rPr>
          <w:rFonts w:ascii="Times New Roman" w:hAnsi="Times New Roman" w:cs="Times New Roman"/>
        </w:rPr>
        <w:t>what their truth would come to, what would have to be in place in the world for them to be true.</w:t>
      </w:r>
      <w:r w:rsidR="002C7C00">
        <w:rPr>
          <w:rFonts w:ascii="Times New Roman" w:hAnsi="Times New Roman" w:cs="Times New Roman"/>
        </w:rPr>
        <w:t xml:space="preserve"> </w:t>
      </w:r>
    </w:p>
    <w:p w14:paraId="0289D050" w14:textId="3FBF2B91" w:rsidR="00234E9B" w:rsidRDefault="007804D5" w:rsidP="00AB2FC7">
      <w:pPr>
        <w:spacing w:line="480" w:lineRule="auto"/>
        <w:rPr>
          <w:rFonts w:ascii="Times New Roman" w:hAnsi="Times New Roman" w:cs="Times New Roman"/>
        </w:rPr>
      </w:pPr>
      <w:r>
        <w:rPr>
          <w:rFonts w:ascii="Times New Roman" w:hAnsi="Times New Roman" w:cs="Times New Roman"/>
        </w:rPr>
        <w:tab/>
        <w:t>Several philosophers have offered view</w:t>
      </w:r>
      <w:r w:rsidR="00E52B6B">
        <w:rPr>
          <w:rFonts w:ascii="Times New Roman" w:hAnsi="Times New Roman" w:cs="Times New Roman"/>
        </w:rPr>
        <w:t>s</w:t>
      </w:r>
      <w:r w:rsidR="00280029">
        <w:rPr>
          <w:rFonts w:ascii="Times New Roman" w:hAnsi="Times New Roman" w:cs="Times New Roman"/>
        </w:rPr>
        <w:t xml:space="preserve"> of this</w:t>
      </w:r>
      <w:r>
        <w:rPr>
          <w:rFonts w:ascii="Times New Roman" w:hAnsi="Times New Roman" w:cs="Times New Roman"/>
        </w:rPr>
        <w:t xml:space="preserve"> matter</w:t>
      </w:r>
      <w:r w:rsidR="005F007A">
        <w:rPr>
          <w:rFonts w:ascii="Times New Roman" w:hAnsi="Times New Roman" w:cs="Times New Roman"/>
        </w:rPr>
        <w:t xml:space="preserve"> in terms of </w:t>
      </w:r>
      <w:r w:rsidR="006F75A4">
        <w:rPr>
          <w:rFonts w:ascii="Times New Roman" w:hAnsi="Times New Roman" w:cs="Times New Roman"/>
        </w:rPr>
        <w:t xml:space="preserve">distinctive powers of </w:t>
      </w:r>
      <w:r w:rsidR="00743484">
        <w:rPr>
          <w:rFonts w:ascii="Times New Roman" w:hAnsi="Times New Roman" w:cs="Times New Roman"/>
        </w:rPr>
        <w:t xml:space="preserve">agency, or </w:t>
      </w:r>
      <w:r w:rsidR="006F75A4">
        <w:rPr>
          <w:rFonts w:ascii="Times New Roman" w:hAnsi="Times New Roman" w:cs="Times New Roman"/>
        </w:rPr>
        <w:t xml:space="preserve">will, or free will. </w:t>
      </w:r>
      <w:r>
        <w:rPr>
          <w:rFonts w:ascii="Times New Roman" w:hAnsi="Times New Roman" w:cs="Times New Roman"/>
        </w:rPr>
        <w:t>Though reading th</w:t>
      </w:r>
      <w:r w:rsidR="002C7C00">
        <w:rPr>
          <w:rFonts w:ascii="Times New Roman" w:hAnsi="Times New Roman" w:cs="Times New Roman"/>
        </w:rPr>
        <w:t xml:space="preserve">eir work </w:t>
      </w:r>
      <w:r>
        <w:rPr>
          <w:rFonts w:ascii="Times New Roman" w:hAnsi="Times New Roman" w:cs="Times New Roman"/>
        </w:rPr>
        <w:t>has helped clarify the problem, it hasn’t dispelled my puzz</w:t>
      </w:r>
      <w:r w:rsidR="000A4880">
        <w:rPr>
          <w:rFonts w:ascii="Times New Roman" w:hAnsi="Times New Roman" w:cs="Times New Roman"/>
        </w:rPr>
        <w:t xml:space="preserve">lement. </w:t>
      </w:r>
      <w:r w:rsidR="006F75A4">
        <w:rPr>
          <w:rFonts w:ascii="Times New Roman" w:hAnsi="Times New Roman" w:cs="Times New Roman"/>
        </w:rPr>
        <w:t>After discussing this work, I consider some similarities, as well as differences, between action</w:t>
      </w:r>
      <w:r w:rsidR="0021773C">
        <w:rPr>
          <w:rFonts w:ascii="Times New Roman" w:hAnsi="Times New Roman" w:cs="Times New Roman"/>
        </w:rPr>
        <w:t xml:space="preserve"> and the formation of belief</w:t>
      </w:r>
      <w:r w:rsidR="006F75A4">
        <w:rPr>
          <w:rFonts w:ascii="Times New Roman" w:hAnsi="Times New Roman" w:cs="Times New Roman"/>
        </w:rPr>
        <w:t xml:space="preserve">. The similarities suggest that attention to a variety of psychological capacities can shed </w:t>
      </w:r>
      <w:r w:rsidR="00F50856">
        <w:rPr>
          <w:rFonts w:ascii="Times New Roman" w:hAnsi="Times New Roman" w:cs="Times New Roman"/>
        </w:rPr>
        <w:t xml:space="preserve">some </w:t>
      </w:r>
      <w:r w:rsidR="006F75A4">
        <w:rPr>
          <w:rFonts w:ascii="Times New Roman" w:hAnsi="Times New Roman" w:cs="Times New Roman"/>
        </w:rPr>
        <w:t xml:space="preserve">light on what it is for something to be up to oneself, </w:t>
      </w:r>
      <w:r w:rsidR="00A93011">
        <w:rPr>
          <w:rFonts w:ascii="Times New Roman" w:hAnsi="Times New Roman" w:cs="Times New Roman"/>
        </w:rPr>
        <w:t>even if</w:t>
      </w:r>
      <w:r w:rsidR="006F75A4">
        <w:rPr>
          <w:rFonts w:ascii="Times New Roman" w:hAnsi="Times New Roman" w:cs="Times New Roman"/>
        </w:rPr>
        <w:t xml:space="preserve"> </w:t>
      </w:r>
      <w:r w:rsidR="005A27E3">
        <w:rPr>
          <w:rFonts w:ascii="Times New Roman" w:hAnsi="Times New Roman" w:cs="Times New Roman"/>
        </w:rPr>
        <w:t xml:space="preserve">it fails to provide </w:t>
      </w:r>
      <w:r w:rsidR="006F75A4">
        <w:rPr>
          <w:rFonts w:ascii="Times New Roman" w:hAnsi="Times New Roman" w:cs="Times New Roman"/>
        </w:rPr>
        <w:t>a full solution to the problem.</w:t>
      </w:r>
    </w:p>
    <w:p w14:paraId="06B26F55" w14:textId="0665C575" w:rsidR="00234E9B" w:rsidRDefault="00234E9B" w:rsidP="00AB2FC7">
      <w:pPr>
        <w:spacing w:line="480" w:lineRule="auto"/>
        <w:rPr>
          <w:rFonts w:ascii="Times New Roman" w:hAnsi="Times New Roman" w:cs="Times New Roman"/>
        </w:rPr>
      </w:pPr>
    </w:p>
    <w:p w14:paraId="6E97D344" w14:textId="5FEFB543" w:rsidR="00B910C9" w:rsidRDefault="00F973AE" w:rsidP="007E6CD9">
      <w:pPr>
        <w:pStyle w:val="ListParagraph"/>
        <w:spacing w:line="480" w:lineRule="auto"/>
        <w:ind w:left="0"/>
        <w:rPr>
          <w:rFonts w:ascii="Times New Roman" w:hAnsi="Times New Roman" w:cs="Times New Roman"/>
        </w:rPr>
      </w:pPr>
      <w:r>
        <w:rPr>
          <w:rFonts w:ascii="Times New Roman" w:hAnsi="Times New Roman" w:cs="Times New Roman"/>
        </w:rPr>
        <w:t xml:space="preserve">1. </w:t>
      </w:r>
      <w:r w:rsidR="007E6CD9">
        <w:rPr>
          <w:rFonts w:ascii="Times New Roman" w:hAnsi="Times New Roman" w:cs="Times New Roman"/>
        </w:rPr>
        <w:t>WHAT KIND OF THING IS UP TO US?</w:t>
      </w:r>
      <w:r w:rsidR="00B910C9">
        <w:rPr>
          <w:rFonts w:ascii="Times New Roman" w:hAnsi="Times New Roman" w:cs="Times New Roman"/>
        </w:rPr>
        <w:t xml:space="preserve"> </w:t>
      </w:r>
    </w:p>
    <w:p w14:paraId="7EA94231" w14:textId="0165D147" w:rsidR="00DC4D24" w:rsidRDefault="007C0924" w:rsidP="00184C85">
      <w:pPr>
        <w:spacing w:line="480" w:lineRule="auto"/>
        <w:rPr>
          <w:rFonts w:ascii="Times New Roman" w:hAnsi="Times New Roman" w:cs="Times New Roman"/>
        </w:rPr>
      </w:pPr>
      <w:r>
        <w:rPr>
          <w:rFonts w:ascii="Times New Roman" w:hAnsi="Times New Roman" w:cs="Times New Roman"/>
        </w:rPr>
        <w:t>In philosophical work on agency, v</w:t>
      </w:r>
      <w:r w:rsidR="00CF1AC5">
        <w:rPr>
          <w:rFonts w:ascii="Times New Roman" w:hAnsi="Times New Roman" w:cs="Times New Roman"/>
        </w:rPr>
        <w:t>arious th</w:t>
      </w:r>
      <w:r w:rsidR="002D60ED">
        <w:rPr>
          <w:rFonts w:ascii="Times New Roman" w:hAnsi="Times New Roman" w:cs="Times New Roman"/>
        </w:rPr>
        <w:t xml:space="preserve">ings are said to be up to </w:t>
      </w:r>
      <w:r w:rsidR="00AE4238">
        <w:rPr>
          <w:rFonts w:ascii="Times New Roman" w:hAnsi="Times New Roman" w:cs="Times New Roman"/>
        </w:rPr>
        <w:t xml:space="preserve">us </w:t>
      </w:r>
      <w:r w:rsidR="00CF1AC5">
        <w:rPr>
          <w:rFonts w:ascii="Times New Roman" w:hAnsi="Times New Roman" w:cs="Times New Roman"/>
        </w:rPr>
        <w:t xml:space="preserve">on certain occasions. Sometimes it </w:t>
      </w:r>
      <w:r w:rsidR="001D20DF">
        <w:rPr>
          <w:rFonts w:ascii="Times New Roman" w:hAnsi="Times New Roman" w:cs="Times New Roman"/>
        </w:rPr>
        <w:t xml:space="preserve">is </w:t>
      </w:r>
      <w:r w:rsidR="00346423">
        <w:rPr>
          <w:rFonts w:ascii="Times New Roman" w:hAnsi="Times New Roman" w:cs="Times New Roman"/>
        </w:rPr>
        <w:t>“our decisions” (Ginet 2014</w:t>
      </w:r>
      <w:r w:rsidR="001C71B2">
        <w:rPr>
          <w:rFonts w:ascii="Times New Roman" w:hAnsi="Times New Roman" w:cs="Times New Roman"/>
        </w:rPr>
        <w:t>,</w:t>
      </w:r>
      <w:r w:rsidR="00346423">
        <w:rPr>
          <w:rFonts w:ascii="Times New Roman" w:hAnsi="Times New Roman" w:cs="Times New Roman"/>
        </w:rPr>
        <w:t xml:space="preserve"> 25), </w:t>
      </w:r>
      <w:r w:rsidR="00DC4D24">
        <w:rPr>
          <w:rFonts w:ascii="Times New Roman" w:hAnsi="Times New Roman" w:cs="Times New Roman"/>
        </w:rPr>
        <w:t>“what a</w:t>
      </w:r>
      <w:r w:rsidR="00100B15">
        <w:rPr>
          <w:rFonts w:ascii="Times New Roman" w:hAnsi="Times New Roman" w:cs="Times New Roman"/>
        </w:rPr>
        <w:t>ctions we perform” (Pink 2019</w:t>
      </w:r>
      <w:r w:rsidR="001C71B2">
        <w:rPr>
          <w:rFonts w:ascii="Times New Roman" w:hAnsi="Times New Roman" w:cs="Times New Roman"/>
        </w:rPr>
        <w:t>,</w:t>
      </w:r>
      <w:r w:rsidR="00100B15">
        <w:rPr>
          <w:rFonts w:ascii="Times New Roman" w:hAnsi="Times New Roman" w:cs="Times New Roman"/>
        </w:rPr>
        <w:t xml:space="preserve"> 142</w:t>
      </w:r>
      <w:r w:rsidR="00DC4D24">
        <w:rPr>
          <w:rFonts w:ascii="Times New Roman" w:hAnsi="Times New Roman" w:cs="Times New Roman"/>
        </w:rPr>
        <w:t>)</w:t>
      </w:r>
      <w:r w:rsidR="00346423">
        <w:rPr>
          <w:rFonts w:ascii="Times New Roman" w:hAnsi="Times New Roman" w:cs="Times New Roman"/>
        </w:rPr>
        <w:t>, “what one</w:t>
      </w:r>
      <w:r w:rsidR="0034221B">
        <w:rPr>
          <w:rFonts w:ascii="Times New Roman" w:hAnsi="Times New Roman" w:cs="Times New Roman"/>
        </w:rPr>
        <w:t xml:space="preserve"> d</w:t>
      </w:r>
      <w:r w:rsidR="00346423">
        <w:rPr>
          <w:rFonts w:ascii="Times New Roman" w:hAnsi="Times New Roman" w:cs="Times New Roman"/>
        </w:rPr>
        <w:t>oes” (Mele 2017</w:t>
      </w:r>
      <w:r w:rsidR="001C71B2">
        <w:rPr>
          <w:rFonts w:ascii="Times New Roman" w:hAnsi="Times New Roman" w:cs="Times New Roman"/>
        </w:rPr>
        <w:t>,</w:t>
      </w:r>
      <w:r w:rsidR="00346423">
        <w:rPr>
          <w:rFonts w:ascii="Times New Roman" w:hAnsi="Times New Roman" w:cs="Times New Roman"/>
        </w:rPr>
        <w:t xml:space="preserve"> 109</w:t>
      </w:r>
      <w:r w:rsidR="0034221B">
        <w:rPr>
          <w:rFonts w:ascii="Times New Roman" w:hAnsi="Times New Roman" w:cs="Times New Roman"/>
        </w:rPr>
        <w:t xml:space="preserve">), </w:t>
      </w:r>
      <w:r w:rsidR="00346423">
        <w:rPr>
          <w:rFonts w:ascii="Times New Roman" w:hAnsi="Times New Roman" w:cs="Times New Roman"/>
        </w:rPr>
        <w:t xml:space="preserve">“what one will decide” (126), </w:t>
      </w:r>
      <w:r w:rsidR="00F80280">
        <w:rPr>
          <w:rFonts w:ascii="Times New Roman" w:hAnsi="Times New Roman" w:cs="Times New Roman"/>
        </w:rPr>
        <w:t>“which actions we perform” (</w:t>
      </w:r>
      <w:r w:rsidR="0034221B">
        <w:rPr>
          <w:rFonts w:ascii="Times New Roman" w:hAnsi="Times New Roman" w:cs="Times New Roman"/>
        </w:rPr>
        <w:t xml:space="preserve">Pink </w:t>
      </w:r>
      <w:r w:rsidR="004E28A4">
        <w:rPr>
          <w:rFonts w:ascii="Times New Roman" w:hAnsi="Times New Roman" w:cs="Times New Roman"/>
        </w:rPr>
        <w:t>2016</w:t>
      </w:r>
      <w:r w:rsidR="001C71B2">
        <w:rPr>
          <w:rFonts w:ascii="Times New Roman" w:hAnsi="Times New Roman" w:cs="Times New Roman"/>
        </w:rPr>
        <w:t>,</w:t>
      </w:r>
      <w:r w:rsidR="004E28A4">
        <w:rPr>
          <w:rFonts w:ascii="Times New Roman" w:hAnsi="Times New Roman" w:cs="Times New Roman"/>
        </w:rPr>
        <w:t xml:space="preserve"> 129</w:t>
      </w:r>
      <w:r w:rsidR="00F80280">
        <w:rPr>
          <w:rFonts w:ascii="Times New Roman" w:hAnsi="Times New Roman" w:cs="Times New Roman"/>
        </w:rPr>
        <w:t>)</w:t>
      </w:r>
      <w:r w:rsidR="00AE4238">
        <w:rPr>
          <w:rFonts w:ascii="Times New Roman" w:hAnsi="Times New Roman" w:cs="Times New Roman"/>
        </w:rPr>
        <w:t>, or “how we act” (Pink 2009</w:t>
      </w:r>
      <w:r w:rsidR="001C71B2">
        <w:rPr>
          <w:rFonts w:ascii="Times New Roman" w:hAnsi="Times New Roman" w:cs="Times New Roman"/>
        </w:rPr>
        <w:t>,</w:t>
      </w:r>
      <w:r w:rsidR="00AE4238">
        <w:rPr>
          <w:rFonts w:ascii="Times New Roman" w:hAnsi="Times New Roman" w:cs="Times New Roman"/>
        </w:rPr>
        <w:t xml:space="preserve"> 101)</w:t>
      </w:r>
      <w:r w:rsidR="00C3711B">
        <w:rPr>
          <w:rFonts w:ascii="Times New Roman" w:hAnsi="Times New Roman" w:cs="Times New Roman"/>
        </w:rPr>
        <w:t xml:space="preserve">; </w:t>
      </w:r>
      <w:r w:rsidR="00CF1AC5">
        <w:rPr>
          <w:rFonts w:ascii="Times New Roman" w:hAnsi="Times New Roman" w:cs="Times New Roman"/>
        </w:rPr>
        <w:t xml:space="preserve">at others, it </w:t>
      </w:r>
      <w:r w:rsidR="001D20DF">
        <w:rPr>
          <w:rFonts w:ascii="Times New Roman" w:hAnsi="Times New Roman" w:cs="Times New Roman"/>
        </w:rPr>
        <w:t xml:space="preserve">is </w:t>
      </w:r>
      <w:r w:rsidR="00F80280">
        <w:rPr>
          <w:rFonts w:ascii="Times New Roman" w:hAnsi="Times New Roman" w:cs="Times New Roman"/>
        </w:rPr>
        <w:t>“</w:t>
      </w:r>
      <w:r w:rsidR="00F80280" w:rsidRPr="0034221B">
        <w:rPr>
          <w:rFonts w:ascii="Times New Roman" w:hAnsi="Times New Roman" w:cs="Times New Roman"/>
          <w:i/>
        </w:rPr>
        <w:t>whether</w:t>
      </w:r>
      <w:r w:rsidR="0034221B">
        <w:rPr>
          <w:rFonts w:ascii="Times New Roman" w:hAnsi="Times New Roman" w:cs="Times New Roman"/>
        </w:rPr>
        <w:t xml:space="preserve"> one</w:t>
      </w:r>
      <w:r w:rsidR="00F80280">
        <w:rPr>
          <w:rFonts w:ascii="Times New Roman" w:hAnsi="Times New Roman" w:cs="Times New Roman"/>
        </w:rPr>
        <w:t xml:space="preserve"> will do A or do B” (van Inwagen </w:t>
      </w:r>
      <w:r w:rsidR="0034221B">
        <w:rPr>
          <w:rFonts w:ascii="Times New Roman" w:hAnsi="Times New Roman" w:cs="Times New Roman"/>
        </w:rPr>
        <w:t>2011</w:t>
      </w:r>
      <w:r w:rsidR="001C71B2">
        <w:rPr>
          <w:rFonts w:ascii="Times New Roman" w:hAnsi="Times New Roman" w:cs="Times New Roman"/>
        </w:rPr>
        <w:t>,</w:t>
      </w:r>
      <w:r w:rsidR="0034221B">
        <w:rPr>
          <w:rFonts w:ascii="Times New Roman" w:hAnsi="Times New Roman" w:cs="Times New Roman"/>
        </w:rPr>
        <w:t xml:space="preserve"> 47</w:t>
      </w:r>
      <w:r w:rsidR="00391942">
        <w:rPr>
          <w:rFonts w:ascii="Times New Roman" w:hAnsi="Times New Roman" w:cs="Times New Roman"/>
        </w:rPr>
        <w:t>5</w:t>
      </w:r>
      <w:r w:rsidR="0034221B">
        <w:rPr>
          <w:rFonts w:ascii="Times New Roman" w:hAnsi="Times New Roman" w:cs="Times New Roman"/>
        </w:rPr>
        <w:t xml:space="preserve">), </w:t>
      </w:r>
      <w:r w:rsidR="00D9105F" w:rsidRPr="00D9105F">
        <w:rPr>
          <w:rFonts w:ascii="Times New Roman" w:hAnsi="Times New Roman" w:cs="Times New Roman"/>
        </w:rPr>
        <w:t>“whether we do A or refrain” (</w:t>
      </w:r>
      <w:r w:rsidR="00D9105F">
        <w:rPr>
          <w:rFonts w:ascii="Times New Roman" w:hAnsi="Times New Roman" w:cs="Times New Roman"/>
        </w:rPr>
        <w:t>Pink 2016</w:t>
      </w:r>
      <w:r w:rsidR="001C71B2">
        <w:rPr>
          <w:rFonts w:ascii="Times New Roman" w:hAnsi="Times New Roman" w:cs="Times New Roman"/>
        </w:rPr>
        <w:t>,</w:t>
      </w:r>
      <w:r w:rsidR="00D9105F">
        <w:rPr>
          <w:rFonts w:ascii="Times New Roman" w:hAnsi="Times New Roman" w:cs="Times New Roman"/>
        </w:rPr>
        <w:t xml:space="preserve"> </w:t>
      </w:r>
      <w:r w:rsidR="00D9105F" w:rsidRPr="00D9105F">
        <w:rPr>
          <w:rFonts w:ascii="Times New Roman" w:hAnsi="Times New Roman" w:cs="Times New Roman"/>
        </w:rPr>
        <w:t xml:space="preserve">114), </w:t>
      </w:r>
      <w:r w:rsidR="001D20DF">
        <w:rPr>
          <w:rFonts w:ascii="Times New Roman" w:hAnsi="Times New Roman" w:cs="Times New Roman"/>
        </w:rPr>
        <w:t>“whether we act when the opportunity is present” (Alvarez 2013</w:t>
      </w:r>
      <w:r w:rsidR="001C71B2">
        <w:rPr>
          <w:rFonts w:ascii="Times New Roman" w:hAnsi="Times New Roman" w:cs="Times New Roman"/>
        </w:rPr>
        <w:t>,</w:t>
      </w:r>
      <w:r w:rsidR="001D20DF">
        <w:rPr>
          <w:rFonts w:ascii="Times New Roman" w:hAnsi="Times New Roman" w:cs="Times New Roman"/>
        </w:rPr>
        <w:t xml:space="preserve"> 110), or whether</w:t>
      </w:r>
      <w:r w:rsidR="009F21FB">
        <w:rPr>
          <w:rFonts w:ascii="Times New Roman" w:hAnsi="Times New Roman" w:cs="Times New Roman"/>
        </w:rPr>
        <w:t>,</w:t>
      </w:r>
      <w:r w:rsidR="00CF1AC5">
        <w:rPr>
          <w:rFonts w:ascii="Times New Roman" w:hAnsi="Times New Roman" w:cs="Times New Roman"/>
        </w:rPr>
        <w:t xml:space="preserve"> on such occasions</w:t>
      </w:r>
      <w:r w:rsidR="009F21FB">
        <w:rPr>
          <w:rFonts w:ascii="Times New Roman" w:hAnsi="Times New Roman" w:cs="Times New Roman"/>
        </w:rPr>
        <w:t>,</w:t>
      </w:r>
      <w:r w:rsidR="00CF1AC5">
        <w:rPr>
          <w:rFonts w:ascii="Times New Roman" w:hAnsi="Times New Roman" w:cs="Times New Roman"/>
        </w:rPr>
        <w:t xml:space="preserve"> we </w:t>
      </w:r>
      <w:r w:rsidR="00346423">
        <w:rPr>
          <w:rFonts w:ascii="Times New Roman" w:hAnsi="Times New Roman" w:cs="Times New Roman"/>
        </w:rPr>
        <w:t>“</w:t>
      </w:r>
      <w:r w:rsidR="00CF1AC5">
        <w:rPr>
          <w:rFonts w:ascii="Times New Roman" w:hAnsi="Times New Roman" w:cs="Times New Roman"/>
        </w:rPr>
        <w:t xml:space="preserve">exercise </w:t>
      </w:r>
      <w:r w:rsidR="00346423">
        <w:rPr>
          <w:rFonts w:ascii="Times New Roman" w:hAnsi="Times New Roman" w:cs="Times New Roman"/>
        </w:rPr>
        <w:t xml:space="preserve">the </w:t>
      </w:r>
      <w:r w:rsidR="00CF1AC5">
        <w:rPr>
          <w:rFonts w:ascii="Times New Roman" w:hAnsi="Times New Roman" w:cs="Times New Roman"/>
        </w:rPr>
        <w:t>abilities</w:t>
      </w:r>
      <w:r w:rsidR="00346423">
        <w:rPr>
          <w:rFonts w:ascii="Times New Roman" w:hAnsi="Times New Roman" w:cs="Times New Roman"/>
        </w:rPr>
        <w:t>”</w:t>
      </w:r>
      <w:r w:rsidR="00CF1AC5">
        <w:rPr>
          <w:rFonts w:ascii="Times New Roman" w:hAnsi="Times New Roman" w:cs="Times New Roman"/>
        </w:rPr>
        <w:t xml:space="preserve"> that we possess (109).</w:t>
      </w:r>
    </w:p>
    <w:p w14:paraId="1CE8D506" w14:textId="1826411D" w:rsidR="002D0475" w:rsidRDefault="00CF1AC5" w:rsidP="00184C85">
      <w:pPr>
        <w:spacing w:line="480" w:lineRule="auto"/>
        <w:rPr>
          <w:rFonts w:ascii="Times New Roman" w:hAnsi="Times New Roman" w:cs="Times New Roman"/>
        </w:rPr>
      </w:pPr>
      <w:r>
        <w:rPr>
          <w:rFonts w:ascii="Times New Roman" w:hAnsi="Times New Roman" w:cs="Times New Roman"/>
        </w:rPr>
        <w:tab/>
      </w:r>
      <w:r w:rsidR="00914625">
        <w:rPr>
          <w:rFonts w:ascii="Times New Roman" w:hAnsi="Times New Roman" w:cs="Times New Roman"/>
        </w:rPr>
        <w:t xml:space="preserve">Helen Steward </w:t>
      </w:r>
      <w:r w:rsidR="0084566A">
        <w:rPr>
          <w:rFonts w:ascii="Times New Roman" w:hAnsi="Times New Roman" w:cs="Times New Roman"/>
        </w:rPr>
        <w:t xml:space="preserve">observes that </w:t>
      </w:r>
      <w:r>
        <w:rPr>
          <w:rFonts w:ascii="Times New Roman" w:hAnsi="Times New Roman" w:cs="Times New Roman"/>
        </w:rPr>
        <w:t xml:space="preserve">what can </w:t>
      </w:r>
      <w:r w:rsidR="00184C85">
        <w:rPr>
          <w:rFonts w:ascii="Times New Roman" w:hAnsi="Times New Roman" w:cs="Times New Roman"/>
        </w:rPr>
        <w:t xml:space="preserve">be up to </w:t>
      </w:r>
      <w:r w:rsidR="00414512">
        <w:rPr>
          <w:rFonts w:ascii="Times New Roman" w:hAnsi="Times New Roman" w:cs="Times New Roman"/>
        </w:rPr>
        <w:t xml:space="preserve">me are </w:t>
      </w:r>
      <w:r w:rsidR="00184C85">
        <w:rPr>
          <w:rFonts w:ascii="Times New Roman" w:hAnsi="Times New Roman" w:cs="Times New Roman"/>
        </w:rPr>
        <w:t>“the answers to a whole range of questions that are settled by my action when I act” (2012</w:t>
      </w:r>
      <w:r w:rsidR="001C71B2">
        <w:rPr>
          <w:rFonts w:ascii="Times New Roman" w:hAnsi="Times New Roman" w:cs="Times New Roman"/>
        </w:rPr>
        <w:t>,</w:t>
      </w:r>
      <w:r w:rsidR="00184C85">
        <w:rPr>
          <w:rFonts w:ascii="Times New Roman" w:hAnsi="Times New Roman" w:cs="Times New Roman"/>
        </w:rPr>
        <w:t xml:space="preserve"> 37). These </w:t>
      </w:r>
      <w:r w:rsidR="00CC5465">
        <w:rPr>
          <w:rFonts w:ascii="Times New Roman" w:hAnsi="Times New Roman" w:cs="Times New Roman"/>
        </w:rPr>
        <w:t xml:space="preserve">include </w:t>
      </w:r>
      <w:r w:rsidR="00184C85">
        <w:rPr>
          <w:rFonts w:ascii="Times New Roman" w:hAnsi="Times New Roman" w:cs="Times New Roman"/>
        </w:rPr>
        <w:t>questions concern</w:t>
      </w:r>
      <w:r w:rsidR="00CC5465">
        <w:rPr>
          <w:rFonts w:ascii="Times New Roman" w:hAnsi="Times New Roman" w:cs="Times New Roman"/>
        </w:rPr>
        <w:t>ing</w:t>
      </w:r>
      <w:r w:rsidR="00184C85">
        <w:rPr>
          <w:rFonts w:ascii="Times New Roman" w:hAnsi="Times New Roman" w:cs="Times New Roman"/>
        </w:rPr>
        <w:t xml:space="preserve"> </w:t>
      </w:r>
      <w:r w:rsidR="00184C85" w:rsidRPr="00184C85">
        <w:rPr>
          <w:rFonts w:ascii="Times New Roman" w:hAnsi="Times New Roman" w:cs="Times New Roman"/>
          <w:i/>
        </w:rPr>
        <w:t>whether</w:t>
      </w:r>
      <w:r w:rsidR="00184C85">
        <w:rPr>
          <w:rFonts w:ascii="Times New Roman" w:hAnsi="Times New Roman" w:cs="Times New Roman"/>
        </w:rPr>
        <w:t xml:space="preserve">, </w:t>
      </w:r>
      <w:r w:rsidR="00184C85" w:rsidRPr="00184C85">
        <w:rPr>
          <w:rFonts w:ascii="Times New Roman" w:hAnsi="Times New Roman" w:cs="Times New Roman"/>
          <w:i/>
        </w:rPr>
        <w:t>when</w:t>
      </w:r>
      <w:r w:rsidR="00184C85">
        <w:rPr>
          <w:rFonts w:ascii="Times New Roman" w:hAnsi="Times New Roman" w:cs="Times New Roman"/>
        </w:rPr>
        <w:t xml:space="preserve">, </w:t>
      </w:r>
      <w:r w:rsidR="00184C85" w:rsidRPr="00184C85">
        <w:rPr>
          <w:rFonts w:ascii="Times New Roman" w:hAnsi="Times New Roman" w:cs="Times New Roman"/>
          <w:i/>
        </w:rPr>
        <w:t>where</w:t>
      </w:r>
      <w:r w:rsidR="00184C85">
        <w:rPr>
          <w:rFonts w:ascii="Times New Roman" w:hAnsi="Times New Roman" w:cs="Times New Roman"/>
        </w:rPr>
        <w:t xml:space="preserve">, or </w:t>
      </w:r>
      <w:r w:rsidR="00184C85" w:rsidRPr="00184C85">
        <w:rPr>
          <w:rFonts w:ascii="Times New Roman" w:hAnsi="Times New Roman" w:cs="Times New Roman"/>
          <w:i/>
        </w:rPr>
        <w:t>how</w:t>
      </w:r>
      <w:r w:rsidR="00184C85">
        <w:rPr>
          <w:rFonts w:ascii="Times New Roman" w:hAnsi="Times New Roman" w:cs="Times New Roman"/>
        </w:rPr>
        <w:t xml:space="preserve"> </w:t>
      </w:r>
      <w:r>
        <w:rPr>
          <w:rFonts w:ascii="Times New Roman" w:hAnsi="Times New Roman" w:cs="Times New Roman"/>
        </w:rPr>
        <w:t xml:space="preserve">I shall </w:t>
      </w:r>
      <w:r w:rsidR="00184C85" w:rsidRPr="00391942">
        <w:rPr>
          <w:rFonts w:ascii="Times New Roman" w:hAnsi="Times New Roman" w:cs="Times New Roman"/>
          <w:i/>
        </w:rPr>
        <w:t>A</w:t>
      </w:r>
      <w:r w:rsidR="00184C85">
        <w:rPr>
          <w:rFonts w:ascii="Times New Roman" w:hAnsi="Times New Roman" w:cs="Times New Roman"/>
        </w:rPr>
        <w:t>, and Steward sometimes says that it is the</w:t>
      </w:r>
      <w:r w:rsidR="00B939D5">
        <w:rPr>
          <w:rFonts w:ascii="Times New Roman" w:hAnsi="Times New Roman" w:cs="Times New Roman"/>
        </w:rPr>
        <w:t>se</w:t>
      </w:r>
      <w:r w:rsidR="00184C85">
        <w:rPr>
          <w:rFonts w:ascii="Times New Roman" w:hAnsi="Times New Roman" w:cs="Times New Roman"/>
        </w:rPr>
        <w:t xml:space="preserve"> </w:t>
      </w:r>
      <w:r w:rsidR="00184C85" w:rsidRPr="00184C85">
        <w:rPr>
          <w:rFonts w:ascii="Times New Roman" w:hAnsi="Times New Roman" w:cs="Times New Roman"/>
          <w:i/>
        </w:rPr>
        <w:t>questions</w:t>
      </w:r>
      <w:r w:rsidR="00184C85">
        <w:rPr>
          <w:rFonts w:ascii="Times New Roman" w:hAnsi="Times New Roman" w:cs="Times New Roman"/>
        </w:rPr>
        <w:t xml:space="preserve"> that are up to </w:t>
      </w:r>
      <w:r w:rsidR="002B7119">
        <w:rPr>
          <w:rFonts w:ascii="Times New Roman" w:hAnsi="Times New Roman" w:cs="Times New Roman"/>
        </w:rPr>
        <w:t>the agent</w:t>
      </w:r>
      <w:r w:rsidR="00B34B4F">
        <w:rPr>
          <w:rFonts w:ascii="Times New Roman" w:hAnsi="Times New Roman" w:cs="Times New Roman"/>
        </w:rPr>
        <w:t>.</w:t>
      </w:r>
      <w:r w:rsidR="00184C85">
        <w:rPr>
          <w:rFonts w:ascii="Times New Roman" w:hAnsi="Times New Roman" w:cs="Times New Roman"/>
        </w:rPr>
        <w:t xml:space="preserve"> </w:t>
      </w:r>
      <w:r w:rsidR="007C3392">
        <w:rPr>
          <w:rFonts w:ascii="Times New Roman" w:hAnsi="Times New Roman" w:cs="Times New Roman"/>
        </w:rPr>
        <w:t>S</w:t>
      </w:r>
      <w:r w:rsidR="00184C85">
        <w:rPr>
          <w:rFonts w:ascii="Times New Roman" w:hAnsi="Times New Roman" w:cs="Times New Roman"/>
        </w:rPr>
        <w:t>ince</w:t>
      </w:r>
      <w:r w:rsidR="00414512">
        <w:rPr>
          <w:rFonts w:ascii="Times New Roman" w:hAnsi="Times New Roman" w:cs="Times New Roman"/>
        </w:rPr>
        <w:t>, as the variable is being used here, what takes the place of</w:t>
      </w:r>
      <w:r w:rsidR="00184C85">
        <w:rPr>
          <w:rFonts w:ascii="Times New Roman" w:hAnsi="Times New Roman" w:cs="Times New Roman"/>
        </w:rPr>
        <w:t xml:space="preserve"> ‘</w:t>
      </w:r>
      <w:r w:rsidR="00184C85" w:rsidRPr="00391942">
        <w:rPr>
          <w:rFonts w:ascii="Times New Roman" w:hAnsi="Times New Roman" w:cs="Times New Roman"/>
          <w:i/>
        </w:rPr>
        <w:t>A</w:t>
      </w:r>
      <w:r w:rsidR="00184C85">
        <w:rPr>
          <w:rFonts w:ascii="Times New Roman" w:hAnsi="Times New Roman" w:cs="Times New Roman"/>
        </w:rPr>
        <w:t xml:space="preserve">’ </w:t>
      </w:r>
      <w:r w:rsidR="00414512">
        <w:rPr>
          <w:rFonts w:ascii="Times New Roman" w:hAnsi="Times New Roman" w:cs="Times New Roman"/>
        </w:rPr>
        <w:t xml:space="preserve">can be an expression such as ‘speak on Tuesday’, </w:t>
      </w:r>
      <w:r w:rsidR="002B7119">
        <w:rPr>
          <w:rFonts w:ascii="Times New Roman" w:hAnsi="Times New Roman" w:cs="Times New Roman"/>
        </w:rPr>
        <w:t xml:space="preserve">‘eat in the breakfast room’, </w:t>
      </w:r>
      <w:r w:rsidR="004445D7">
        <w:rPr>
          <w:rFonts w:ascii="Times New Roman" w:hAnsi="Times New Roman" w:cs="Times New Roman"/>
        </w:rPr>
        <w:t xml:space="preserve">or </w:t>
      </w:r>
      <w:r w:rsidR="007C3392">
        <w:rPr>
          <w:rFonts w:ascii="Times New Roman" w:hAnsi="Times New Roman" w:cs="Times New Roman"/>
        </w:rPr>
        <w:t xml:space="preserve">‘walk briskly’, </w:t>
      </w:r>
      <w:r w:rsidR="004445D7">
        <w:rPr>
          <w:rFonts w:ascii="Times New Roman" w:hAnsi="Times New Roman" w:cs="Times New Roman"/>
        </w:rPr>
        <w:t xml:space="preserve">when </w:t>
      </w:r>
      <w:r w:rsidR="00414512">
        <w:rPr>
          <w:rFonts w:ascii="Times New Roman" w:hAnsi="Times New Roman" w:cs="Times New Roman"/>
        </w:rPr>
        <w:t>any of the</w:t>
      </w:r>
      <w:r w:rsidR="00781D0E">
        <w:rPr>
          <w:rFonts w:ascii="Times New Roman" w:hAnsi="Times New Roman" w:cs="Times New Roman"/>
        </w:rPr>
        <w:t>se</w:t>
      </w:r>
      <w:r w:rsidR="004445D7">
        <w:rPr>
          <w:rFonts w:ascii="Times New Roman" w:hAnsi="Times New Roman" w:cs="Times New Roman"/>
        </w:rPr>
        <w:t xml:space="preserve"> </w:t>
      </w:r>
      <w:r w:rsidR="0084566A">
        <w:rPr>
          <w:rFonts w:ascii="Times New Roman" w:hAnsi="Times New Roman" w:cs="Times New Roman"/>
        </w:rPr>
        <w:t>“</w:t>
      </w:r>
      <w:r w:rsidR="004445D7">
        <w:rPr>
          <w:rFonts w:ascii="Times New Roman" w:hAnsi="Times New Roman" w:cs="Times New Roman"/>
        </w:rPr>
        <w:t>when</w:t>
      </w:r>
      <w:r w:rsidR="0084566A">
        <w:rPr>
          <w:rFonts w:ascii="Times New Roman" w:hAnsi="Times New Roman" w:cs="Times New Roman"/>
        </w:rPr>
        <w:t>,”</w:t>
      </w:r>
      <w:r w:rsidR="004445D7">
        <w:rPr>
          <w:rFonts w:ascii="Times New Roman" w:hAnsi="Times New Roman" w:cs="Times New Roman"/>
        </w:rPr>
        <w:t xml:space="preserve"> </w:t>
      </w:r>
      <w:r w:rsidR="0084566A">
        <w:rPr>
          <w:rFonts w:ascii="Times New Roman" w:hAnsi="Times New Roman" w:cs="Times New Roman"/>
        </w:rPr>
        <w:t>“</w:t>
      </w:r>
      <w:r w:rsidR="004445D7">
        <w:rPr>
          <w:rFonts w:ascii="Times New Roman" w:hAnsi="Times New Roman" w:cs="Times New Roman"/>
        </w:rPr>
        <w:t>where</w:t>
      </w:r>
      <w:r w:rsidR="0084566A">
        <w:rPr>
          <w:rFonts w:ascii="Times New Roman" w:hAnsi="Times New Roman" w:cs="Times New Roman"/>
        </w:rPr>
        <w:t>,”</w:t>
      </w:r>
      <w:r w:rsidR="004445D7">
        <w:rPr>
          <w:rFonts w:ascii="Times New Roman" w:hAnsi="Times New Roman" w:cs="Times New Roman"/>
        </w:rPr>
        <w:t xml:space="preserve"> or </w:t>
      </w:r>
      <w:r w:rsidR="0084566A">
        <w:rPr>
          <w:rFonts w:ascii="Times New Roman" w:hAnsi="Times New Roman" w:cs="Times New Roman"/>
        </w:rPr>
        <w:t>“</w:t>
      </w:r>
      <w:r w:rsidR="004445D7">
        <w:rPr>
          <w:rFonts w:ascii="Times New Roman" w:hAnsi="Times New Roman" w:cs="Times New Roman"/>
        </w:rPr>
        <w:t>how</w:t>
      </w:r>
      <w:r w:rsidR="0084566A">
        <w:rPr>
          <w:rFonts w:ascii="Times New Roman" w:hAnsi="Times New Roman" w:cs="Times New Roman"/>
        </w:rPr>
        <w:t>”</w:t>
      </w:r>
      <w:r w:rsidR="004445D7">
        <w:rPr>
          <w:rFonts w:ascii="Times New Roman" w:hAnsi="Times New Roman" w:cs="Times New Roman"/>
        </w:rPr>
        <w:t xml:space="preserve"> </w:t>
      </w:r>
      <w:r w:rsidR="00414512">
        <w:rPr>
          <w:rFonts w:ascii="Times New Roman" w:hAnsi="Times New Roman" w:cs="Times New Roman"/>
        </w:rPr>
        <w:t xml:space="preserve">questions is up to </w:t>
      </w:r>
      <w:r w:rsidR="00650577">
        <w:rPr>
          <w:rFonts w:ascii="Times New Roman" w:hAnsi="Times New Roman" w:cs="Times New Roman"/>
        </w:rPr>
        <w:t>an agent</w:t>
      </w:r>
      <w:r w:rsidR="006627E0">
        <w:rPr>
          <w:rFonts w:ascii="Times New Roman" w:hAnsi="Times New Roman" w:cs="Times New Roman"/>
        </w:rPr>
        <w:t>—and likewise</w:t>
      </w:r>
      <w:r w:rsidR="008D1A33">
        <w:rPr>
          <w:rFonts w:ascii="Times New Roman" w:hAnsi="Times New Roman" w:cs="Times New Roman"/>
        </w:rPr>
        <w:t>, I’d think,</w:t>
      </w:r>
      <w:r w:rsidR="006627E0">
        <w:rPr>
          <w:rFonts w:ascii="Times New Roman" w:hAnsi="Times New Roman" w:cs="Times New Roman"/>
        </w:rPr>
        <w:t xml:space="preserve"> when a </w:t>
      </w:r>
      <w:r w:rsidR="00A406A2">
        <w:rPr>
          <w:rFonts w:ascii="Times New Roman" w:hAnsi="Times New Roman" w:cs="Times New Roman"/>
        </w:rPr>
        <w:t xml:space="preserve">“which” </w:t>
      </w:r>
      <w:r w:rsidR="004034BB">
        <w:rPr>
          <w:rFonts w:ascii="Times New Roman" w:hAnsi="Times New Roman" w:cs="Times New Roman"/>
        </w:rPr>
        <w:t xml:space="preserve">question is up to someone—at </w:t>
      </w:r>
      <w:r w:rsidR="0084566A">
        <w:rPr>
          <w:rFonts w:ascii="Times New Roman" w:hAnsi="Times New Roman" w:cs="Times New Roman"/>
        </w:rPr>
        <w:t>least one “</w:t>
      </w:r>
      <w:r w:rsidR="00414512">
        <w:rPr>
          <w:rFonts w:ascii="Times New Roman" w:hAnsi="Times New Roman" w:cs="Times New Roman"/>
        </w:rPr>
        <w:t>whether</w:t>
      </w:r>
      <w:r w:rsidR="0084566A">
        <w:rPr>
          <w:rFonts w:ascii="Times New Roman" w:hAnsi="Times New Roman" w:cs="Times New Roman"/>
        </w:rPr>
        <w:t>”</w:t>
      </w:r>
      <w:r w:rsidR="00414512">
        <w:rPr>
          <w:rFonts w:ascii="Times New Roman" w:hAnsi="Times New Roman" w:cs="Times New Roman"/>
        </w:rPr>
        <w:t xml:space="preserve"> </w:t>
      </w:r>
      <w:r w:rsidR="00A5180F">
        <w:rPr>
          <w:rFonts w:ascii="Times New Roman" w:hAnsi="Times New Roman" w:cs="Times New Roman"/>
        </w:rPr>
        <w:t>q</w:t>
      </w:r>
      <w:r w:rsidR="00414512">
        <w:rPr>
          <w:rFonts w:ascii="Times New Roman" w:hAnsi="Times New Roman" w:cs="Times New Roman"/>
        </w:rPr>
        <w:t xml:space="preserve">uestion </w:t>
      </w:r>
      <w:r w:rsidR="00781D0E">
        <w:rPr>
          <w:rFonts w:ascii="Times New Roman" w:hAnsi="Times New Roman" w:cs="Times New Roman"/>
        </w:rPr>
        <w:t xml:space="preserve">is </w:t>
      </w:r>
      <w:r w:rsidR="000718DA">
        <w:rPr>
          <w:rFonts w:ascii="Times New Roman" w:hAnsi="Times New Roman" w:cs="Times New Roman"/>
        </w:rPr>
        <w:t xml:space="preserve">up </w:t>
      </w:r>
      <w:r w:rsidR="00414512">
        <w:rPr>
          <w:rFonts w:ascii="Times New Roman" w:hAnsi="Times New Roman" w:cs="Times New Roman"/>
        </w:rPr>
        <w:t>to</w:t>
      </w:r>
      <w:r w:rsidR="002B7119">
        <w:rPr>
          <w:rFonts w:ascii="Times New Roman" w:hAnsi="Times New Roman" w:cs="Times New Roman"/>
        </w:rPr>
        <w:t xml:space="preserve"> </w:t>
      </w:r>
      <w:r w:rsidR="00650577">
        <w:rPr>
          <w:rFonts w:ascii="Times New Roman" w:hAnsi="Times New Roman" w:cs="Times New Roman"/>
        </w:rPr>
        <w:t>her</w:t>
      </w:r>
      <w:r w:rsidR="0084566A">
        <w:rPr>
          <w:rFonts w:ascii="Times New Roman" w:hAnsi="Times New Roman" w:cs="Times New Roman"/>
        </w:rPr>
        <w:t>.</w:t>
      </w:r>
      <w:r w:rsidR="00256583">
        <w:rPr>
          <w:rStyle w:val="FootnoteReference"/>
          <w:rFonts w:ascii="Times New Roman" w:hAnsi="Times New Roman" w:cs="Times New Roman"/>
        </w:rPr>
        <w:footnoteReference w:id="3"/>
      </w:r>
      <w:r w:rsidR="004034BB">
        <w:rPr>
          <w:rFonts w:ascii="Times New Roman" w:hAnsi="Times New Roman" w:cs="Times New Roman"/>
        </w:rPr>
        <w:t xml:space="preserve"> </w:t>
      </w:r>
      <w:r w:rsidR="00554ECA">
        <w:rPr>
          <w:rFonts w:ascii="Times New Roman" w:hAnsi="Times New Roman" w:cs="Times New Roman"/>
        </w:rPr>
        <w:t xml:space="preserve">(As </w:t>
      </w:r>
      <w:r w:rsidR="006627E0">
        <w:rPr>
          <w:rFonts w:ascii="Times New Roman" w:hAnsi="Times New Roman" w:cs="Times New Roman"/>
        </w:rPr>
        <w:t xml:space="preserve">I discuss </w:t>
      </w:r>
      <w:r w:rsidR="009F21FB">
        <w:rPr>
          <w:rFonts w:ascii="Times New Roman" w:hAnsi="Times New Roman" w:cs="Times New Roman"/>
        </w:rPr>
        <w:t>in section 6,</w:t>
      </w:r>
      <w:r w:rsidR="00554ECA">
        <w:rPr>
          <w:rFonts w:ascii="Times New Roman" w:hAnsi="Times New Roman" w:cs="Times New Roman"/>
        </w:rPr>
        <w:t xml:space="preserve"> </w:t>
      </w:r>
      <w:r w:rsidR="00850EBB">
        <w:rPr>
          <w:rFonts w:ascii="Times New Roman" w:hAnsi="Times New Roman" w:cs="Times New Roman"/>
        </w:rPr>
        <w:t xml:space="preserve">broadening our focus to include belief as well as action, </w:t>
      </w:r>
      <w:r w:rsidR="00554ECA">
        <w:rPr>
          <w:rFonts w:ascii="Times New Roman" w:hAnsi="Times New Roman" w:cs="Times New Roman"/>
        </w:rPr>
        <w:t xml:space="preserve">it </w:t>
      </w:r>
      <w:r w:rsidR="008D1A33">
        <w:rPr>
          <w:rFonts w:ascii="Times New Roman" w:hAnsi="Times New Roman" w:cs="Times New Roman"/>
        </w:rPr>
        <w:lastRenderedPageBreak/>
        <w:t>is not clear that</w:t>
      </w:r>
      <w:r w:rsidR="009F21FB">
        <w:rPr>
          <w:rFonts w:ascii="Times New Roman" w:hAnsi="Times New Roman" w:cs="Times New Roman"/>
        </w:rPr>
        <w:t xml:space="preserve"> </w:t>
      </w:r>
      <w:r w:rsidR="006627E0">
        <w:rPr>
          <w:rFonts w:ascii="Times New Roman" w:hAnsi="Times New Roman" w:cs="Times New Roman"/>
        </w:rPr>
        <w:t>the same can be said about “what” questions.</w:t>
      </w:r>
      <w:r w:rsidR="00554ECA">
        <w:rPr>
          <w:rFonts w:ascii="Times New Roman" w:hAnsi="Times New Roman" w:cs="Times New Roman"/>
        </w:rPr>
        <w:t>)</w:t>
      </w:r>
      <w:r w:rsidR="006627E0">
        <w:rPr>
          <w:rFonts w:ascii="Times New Roman" w:hAnsi="Times New Roman" w:cs="Times New Roman"/>
        </w:rPr>
        <w:t xml:space="preserve"> Since the “wh</w:t>
      </w:r>
      <w:r w:rsidR="00CD79BE">
        <w:rPr>
          <w:rFonts w:ascii="Times New Roman" w:hAnsi="Times New Roman" w:cs="Times New Roman"/>
        </w:rPr>
        <w:t>ether</w:t>
      </w:r>
      <w:r w:rsidR="006627E0">
        <w:rPr>
          <w:rFonts w:ascii="Times New Roman" w:hAnsi="Times New Roman" w:cs="Times New Roman"/>
        </w:rPr>
        <w:t xml:space="preserve">” formulation covers at least most cases, </w:t>
      </w:r>
      <w:r w:rsidR="002D60ED">
        <w:rPr>
          <w:rFonts w:ascii="Times New Roman" w:hAnsi="Times New Roman" w:cs="Times New Roman"/>
        </w:rPr>
        <w:t xml:space="preserve">I’ll </w:t>
      </w:r>
      <w:r w:rsidR="006627E0">
        <w:rPr>
          <w:rFonts w:ascii="Times New Roman" w:hAnsi="Times New Roman" w:cs="Times New Roman"/>
        </w:rPr>
        <w:t>largely stick to it</w:t>
      </w:r>
      <w:r w:rsidR="00850EBB">
        <w:rPr>
          <w:rFonts w:ascii="Times New Roman" w:hAnsi="Times New Roman" w:cs="Times New Roman"/>
        </w:rPr>
        <w:t>, sometimes saying that what is up to an agent is whether something is the case</w:t>
      </w:r>
      <w:r w:rsidR="006627E0">
        <w:rPr>
          <w:rFonts w:ascii="Times New Roman" w:hAnsi="Times New Roman" w:cs="Times New Roman"/>
        </w:rPr>
        <w:t xml:space="preserve">. </w:t>
      </w:r>
    </w:p>
    <w:p w14:paraId="06138905" w14:textId="5FFF7805" w:rsidR="009F2B8F" w:rsidRDefault="004445D7" w:rsidP="00251711">
      <w:pPr>
        <w:spacing w:line="480" w:lineRule="auto"/>
        <w:rPr>
          <w:rFonts w:ascii="Times New Roman" w:hAnsi="Times New Roman" w:cs="Times New Roman"/>
        </w:rPr>
      </w:pPr>
      <w:r>
        <w:rPr>
          <w:rFonts w:ascii="Times New Roman" w:hAnsi="Times New Roman" w:cs="Times New Roman"/>
        </w:rPr>
        <w:tab/>
      </w:r>
      <w:r w:rsidR="00046A8F">
        <w:rPr>
          <w:rFonts w:ascii="Times New Roman" w:hAnsi="Times New Roman" w:cs="Times New Roman"/>
        </w:rPr>
        <w:t xml:space="preserve">When </w:t>
      </w:r>
      <w:r w:rsidR="00814D28">
        <w:rPr>
          <w:rFonts w:ascii="Times New Roman" w:hAnsi="Times New Roman" w:cs="Times New Roman"/>
        </w:rPr>
        <w:t xml:space="preserve">some “whether” </w:t>
      </w:r>
      <w:r w:rsidR="00046A8F">
        <w:rPr>
          <w:rFonts w:ascii="Times New Roman" w:hAnsi="Times New Roman" w:cs="Times New Roman"/>
        </w:rPr>
        <w:t xml:space="preserve">question </w:t>
      </w:r>
      <w:r w:rsidR="002B7119">
        <w:rPr>
          <w:rFonts w:ascii="Times New Roman" w:hAnsi="Times New Roman" w:cs="Times New Roman"/>
        </w:rPr>
        <w:t>is</w:t>
      </w:r>
      <w:r w:rsidR="00046A8F">
        <w:rPr>
          <w:rFonts w:ascii="Times New Roman" w:hAnsi="Times New Roman" w:cs="Times New Roman"/>
        </w:rPr>
        <w:t xml:space="preserve"> </w:t>
      </w:r>
      <w:r w:rsidR="002B7119">
        <w:rPr>
          <w:rFonts w:ascii="Times New Roman" w:hAnsi="Times New Roman" w:cs="Times New Roman"/>
        </w:rPr>
        <w:t xml:space="preserve">up to </w:t>
      </w:r>
      <w:r w:rsidR="00CC5465">
        <w:rPr>
          <w:rFonts w:ascii="Times New Roman" w:hAnsi="Times New Roman" w:cs="Times New Roman"/>
        </w:rPr>
        <w:t>an</w:t>
      </w:r>
      <w:r w:rsidR="002D60ED">
        <w:rPr>
          <w:rFonts w:ascii="Times New Roman" w:hAnsi="Times New Roman" w:cs="Times New Roman"/>
        </w:rPr>
        <w:t xml:space="preserve"> agent, it is up to her</w:t>
      </w:r>
      <w:r w:rsidR="002B7119">
        <w:rPr>
          <w:rFonts w:ascii="Times New Roman" w:hAnsi="Times New Roman" w:cs="Times New Roman"/>
        </w:rPr>
        <w:t xml:space="preserve"> whether </w:t>
      </w:r>
      <w:r w:rsidR="002B7119" w:rsidRPr="002B7119">
        <w:rPr>
          <w:rFonts w:ascii="Times New Roman" w:hAnsi="Times New Roman" w:cs="Times New Roman"/>
          <w:i/>
        </w:rPr>
        <w:t>or not</w:t>
      </w:r>
      <w:r w:rsidR="002B7119">
        <w:rPr>
          <w:rFonts w:ascii="Times New Roman" w:hAnsi="Times New Roman" w:cs="Times New Roman"/>
        </w:rPr>
        <w:t xml:space="preserve"> something is the case. </w:t>
      </w:r>
      <w:r>
        <w:rPr>
          <w:rFonts w:ascii="Times New Roman" w:hAnsi="Times New Roman" w:cs="Times New Roman"/>
        </w:rPr>
        <w:t>Th</w:t>
      </w:r>
      <w:r w:rsidR="00DD4264">
        <w:rPr>
          <w:rFonts w:ascii="Times New Roman" w:hAnsi="Times New Roman" w:cs="Times New Roman"/>
        </w:rPr>
        <w:t>e</w:t>
      </w:r>
      <w:r>
        <w:rPr>
          <w:rFonts w:ascii="Times New Roman" w:hAnsi="Times New Roman" w:cs="Times New Roman"/>
        </w:rPr>
        <w:t xml:space="preserve"> </w:t>
      </w:r>
      <w:r w:rsidR="00650577">
        <w:rPr>
          <w:rFonts w:ascii="Times New Roman" w:hAnsi="Times New Roman" w:cs="Times New Roman"/>
        </w:rPr>
        <w:t xml:space="preserve">disjunctive formulation </w:t>
      </w:r>
      <w:r>
        <w:rPr>
          <w:rFonts w:ascii="Times New Roman" w:hAnsi="Times New Roman" w:cs="Times New Roman"/>
        </w:rPr>
        <w:t xml:space="preserve">suggests that </w:t>
      </w:r>
      <w:r w:rsidR="00814D28">
        <w:rPr>
          <w:rFonts w:ascii="Times New Roman" w:hAnsi="Times New Roman" w:cs="Times New Roman"/>
        </w:rPr>
        <w:t xml:space="preserve">on such an occasion, the agent </w:t>
      </w:r>
      <w:r>
        <w:rPr>
          <w:rFonts w:ascii="Times New Roman" w:hAnsi="Times New Roman" w:cs="Times New Roman"/>
        </w:rPr>
        <w:t xml:space="preserve">has at least two options, </w:t>
      </w:r>
      <w:r w:rsidR="00814D28">
        <w:rPr>
          <w:rFonts w:ascii="Times New Roman" w:hAnsi="Times New Roman" w:cs="Times New Roman"/>
        </w:rPr>
        <w:t>or alternatives, open to her</w:t>
      </w:r>
      <w:r w:rsidR="000718DA">
        <w:rPr>
          <w:rFonts w:ascii="Times New Roman" w:hAnsi="Times New Roman" w:cs="Times New Roman"/>
        </w:rPr>
        <w:t>, on one of which</w:t>
      </w:r>
      <w:r w:rsidR="0056682C">
        <w:rPr>
          <w:rFonts w:ascii="Times New Roman" w:hAnsi="Times New Roman" w:cs="Times New Roman"/>
        </w:rPr>
        <w:t xml:space="preserve"> (for some proposition that </w:t>
      </w:r>
      <w:r w:rsidR="0056682C" w:rsidRPr="00570E4E">
        <w:rPr>
          <w:rFonts w:ascii="Times New Roman" w:hAnsi="Times New Roman" w:cs="Times New Roman"/>
          <w:i/>
        </w:rPr>
        <w:t>p</w:t>
      </w:r>
      <w:r w:rsidR="0056682C">
        <w:rPr>
          <w:rFonts w:ascii="Times New Roman" w:hAnsi="Times New Roman" w:cs="Times New Roman"/>
        </w:rPr>
        <w:t>)</w:t>
      </w:r>
      <w:r w:rsidR="000718DA">
        <w:rPr>
          <w:rFonts w:ascii="Times New Roman" w:hAnsi="Times New Roman" w:cs="Times New Roman"/>
        </w:rPr>
        <w:t xml:space="preserve">, it will be the case that </w:t>
      </w:r>
      <w:r w:rsidR="000718DA" w:rsidRPr="00570E4E">
        <w:rPr>
          <w:rFonts w:ascii="Times New Roman" w:hAnsi="Times New Roman" w:cs="Times New Roman"/>
          <w:i/>
        </w:rPr>
        <w:t>p</w:t>
      </w:r>
      <w:r w:rsidR="000718DA">
        <w:rPr>
          <w:rFonts w:ascii="Times New Roman" w:hAnsi="Times New Roman" w:cs="Times New Roman"/>
        </w:rPr>
        <w:t xml:space="preserve">, </w:t>
      </w:r>
      <w:r w:rsidR="00957C36">
        <w:rPr>
          <w:rFonts w:ascii="Times New Roman" w:hAnsi="Times New Roman" w:cs="Times New Roman"/>
        </w:rPr>
        <w:t xml:space="preserve">and </w:t>
      </w:r>
      <w:r w:rsidR="000718DA">
        <w:rPr>
          <w:rFonts w:ascii="Times New Roman" w:hAnsi="Times New Roman" w:cs="Times New Roman"/>
        </w:rPr>
        <w:t xml:space="preserve">on the other of which it will </w:t>
      </w:r>
      <w:r w:rsidR="002B7119">
        <w:rPr>
          <w:rFonts w:ascii="Times New Roman" w:hAnsi="Times New Roman" w:cs="Times New Roman"/>
        </w:rPr>
        <w:t xml:space="preserve">not </w:t>
      </w:r>
      <w:r w:rsidR="000718DA">
        <w:rPr>
          <w:rFonts w:ascii="Times New Roman" w:hAnsi="Times New Roman" w:cs="Times New Roman"/>
        </w:rPr>
        <w:t xml:space="preserve">be the case that </w:t>
      </w:r>
      <w:r w:rsidR="000718DA" w:rsidRPr="00570E4E">
        <w:rPr>
          <w:rFonts w:ascii="Times New Roman" w:hAnsi="Times New Roman" w:cs="Times New Roman"/>
          <w:i/>
        </w:rPr>
        <w:t>p</w:t>
      </w:r>
      <w:r>
        <w:rPr>
          <w:rFonts w:ascii="Times New Roman" w:hAnsi="Times New Roman" w:cs="Times New Roman"/>
        </w:rPr>
        <w:t>.</w:t>
      </w:r>
      <w:r w:rsidR="00256583">
        <w:rPr>
          <w:rFonts w:ascii="Times New Roman" w:hAnsi="Times New Roman" w:cs="Times New Roman"/>
        </w:rPr>
        <w:t xml:space="preserve"> And, indeed, the notion of </w:t>
      </w:r>
      <w:r w:rsidR="00256583">
        <w:rPr>
          <w:rFonts w:ascii="Times New Roman" w:hAnsi="Times New Roman" w:cs="Times New Roman"/>
        </w:rPr>
        <w:lastRenderedPageBreak/>
        <w:t xml:space="preserve">options is commonly discussed together with that of its being up to an agent whether something is the case. </w:t>
      </w:r>
      <w:r>
        <w:rPr>
          <w:rFonts w:ascii="Times New Roman" w:hAnsi="Times New Roman" w:cs="Times New Roman"/>
        </w:rPr>
        <w:t xml:space="preserve"> </w:t>
      </w:r>
    </w:p>
    <w:p w14:paraId="3C471966" w14:textId="77777777" w:rsidR="00251711" w:rsidRDefault="00251711" w:rsidP="00251711">
      <w:pPr>
        <w:spacing w:line="480" w:lineRule="auto"/>
        <w:rPr>
          <w:rFonts w:ascii="Times New Roman" w:hAnsi="Times New Roman" w:cs="Times New Roman"/>
        </w:rPr>
      </w:pPr>
    </w:p>
    <w:p w14:paraId="544810D9" w14:textId="09B9AB39" w:rsidR="009F2B8F" w:rsidRDefault="00F973AE" w:rsidP="007E6CD9">
      <w:pPr>
        <w:pStyle w:val="ListParagraph"/>
        <w:spacing w:line="480" w:lineRule="auto"/>
        <w:ind w:left="0"/>
        <w:rPr>
          <w:rFonts w:ascii="Times New Roman" w:hAnsi="Times New Roman" w:cs="Times New Roman"/>
        </w:rPr>
      </w:pPr>
      <w:r>
        <w:rPr>
          <w:rFonts w:ascii="Times New Roman" w:hAnsi="Times New Roman" w:cs="Times New Roman"/>
        </w:rPr>
        <w:t xml:space="preserve">2. </w:t>
      </w:r>
      <w:r w:rsidR="004C6E52">
        <w:rPr>
          <w:rFonts w:ascii="Times New Roman" w:hAnsi="Times New Roman" w:cs="Times New Roman"/>
        </w:rPr>
        <w:t>T</w:t>
      </w:r>
      <w:r w:rsidR="007E6CD9">
        <w:rPr>
          <w:rFonts w:ascii="Times New Roman" w:hAnsi="Times New Roman" w:cs="Times New Roman"/>
        </w:rPr>
        <w:t>WO-WAY POWER</w:t>
      </w:r>
    </w:p>
    <w:p w14:paraId="5D6514B7" w14:textId="6640400A" w:rsidR="00810379" w:rsidRDefault="00957C36" w:rsidP="000B5DFC">
      <w:pPr>
        <w:pStyle w:val="ListParagraph"/>
        <w:spacing w:line="480" w:lineRule="auto"/>
        <w:ind w:left="0"/>
        <w:rPr>
          <w:rFonts w:ascii="Times New Roman" w:hAnsi="Times New Roman" w:cs="Times New Roman"/>
        </w:rPr>
      </w:pPr>
      <w:r>
        <w:rPr>
          <w:rFonts w:ascii="Times New Roman" w:hAnsi="Times New Roman" w:cs="Times New Roman"/>
        </w:rPr>
        <w:t xml:space="preserve">A claim that is often made in this context is that </w:t>
      </w:r>
      <w:r w:rsidR="00B83BEA">
        <w:rPr>
          <w:rFonts w:ascii="Times New Roman" w:hAnsi="Times New Roman" w:cs="Times New Roman"/>
        </w:rPr>
        <w:t>agency</w:t>
      </w:r>
      <w:r w:rsidR="004342F1">
        <w:rPr>
          <w:rFonts w:ascii="Times New Roman" w:hAnsi="Times New Roman" w:cs="Times New Roman"/>
        </w:rPr>
        <w:t>, or will,</w:t>
      </w:r>
      <w:r w:rsidR="00B83BEA">
        <w:rPr>
          <w:rFonts w:ascii="Times New Roman" w:hAnsi="Times New Roman" w:cs="Times New Roman"/>
        </w:rPr>
        <w:t xml:space="preserve"> </w:t>
      </w:r>
      <w:r w:rsidR="004C5628">
        <w:rPr>
          <w:rFonts w:ascii="Times New Roman" w:hAnsi="Times New Roman" w:cs="Times New Roman"/>
        </w:rPr>
        <w:t xml:space="preserve">or freedom, </w:t>
      </w:r>
      <w:r w:rsidR="00B83BEA">
        <w:rPr>
          <w:rFonts w:ascii="Times New Roman" w:hAnsi="Times New Roman" w:cs="Times New Roman"/>
        </w:rPr>
        <w:t>is a “two-way power.”</w:t>
      </w:r>
      <w:r w:rsidR="0051520C">
        <w:rPr>
          <w:rStyle w:val="FootnoteReference"/>
          <w:rFonts w:ascii="Times New Roman" w:hAnsi="Times New Roman" w:cs="Times New Roman"/>
        </w:rPr>
        <w:footnoteReference w:id="4"/>
      </w:r>
      <w:r w:rsidR="00B83BEA">
        <w:rPr>
          <w:rFonts w:ascii="Times New Roman" w:hAnsi="Times New Roman" w:cs="Times New Roman"/>
        </w:rPr>
        <w:t xml:space="preserve"> </w:t>
      </w:r>
      <w:r w:rsidR="00250B68">
        <w:rPr>
          <w:rFonts w:ascii="Times New Roman" w:hAnsi="Times New Roman" w:cs="Times New Roman"/>
        </w:rPr>
        <w:t xml:space="preserve">Plausibly, </w:t>
      </w:r>
      <w:r w:rsidR="00E92E15">
        <w:rPr>
          <w:rFonts w:ascii="Times New Roman" w:hAnsi="Times New Roman" w:cs="Times New Roman"/>
        </w:rPr>
        <w:t>when</w:t>
      </w:r>
      <w:r w:rsidR="00CE2CD8">
        <w:rPr>
          <w:rFonts w:ascii="Times New Roman" w:hAnsi="Times New Roman" w:cs="Times New Roman"/>
        </w:rPr>
        <w:t xml:space="preserve">ever </w:t>
      </w:r>
      <w:r w:rsidR="00A72301">
        <w:rPr>
          <w:rFonts w:ascii="Times New Roman" w:hAnsi="Times New Roman" w:cs="Times New Roman"/>
        </w:rPr>
        <w:t>one acts—</w:t>
      </w:r>
      <w:r w:rsidR="00E92E15">
        <w:rPr>
          <w:rFonts w:ascii="Times New Roman" w:hAnsi="Times New Roman" w:cs="Times New Roman"/>
        </w:rPr>
        <w:t>when</w:t>
      </w:r>
      <w:r w:rsidR="00CE2CD8">
        <w:rPr>
          <w:rFonts w:ascii="Times New Roman" w:hAnsi="Times New Roman" w:cs="Times New Roman"/>
        </w:rPr>
        <w:t xml:space="preserve">ever </w:t>
      </w:r>
      <w:r w:rsidR="00A72301">
        <w:rPr>
          <w:rFonts w:ascii="Times New Roman" w:hAnsi="Times New Roman" w:cs="Times New Roman"/>
        </w:rPr>
        <w:t>one</w:t>
      </w:r>
      <w:r w:rsidR="00887CE8">
        <w:rPr>
          <w:rFonts w:ascii="Times New Roman" w:hAnsi="Times New Roman" w:cs="Times New Roman"/>
        </w:rPr>
        <w:t xml:space="preserve"> </w:t>
      </w:r>
      <w:r w:rsidR="00A72301">
        <w:rPr>
          <w:rFonts w:ascii="Times New Roman" w:hAnsi="Times New Roman" w:cs="Times New Roman"/>
        </w:rPr>
        <w:t xml:space="preserve">performs an action or </w:t>
      </w:r>
      <w:r w:rsidR="00CF5283">
        <w:rPr>
          <w:rFonts w:ascii="Times New Roman" w:hAnsi="Times New Roman" w:cs="Times New Roman"/>
        </w:rPr>
        <w:t>engages in some activity—one exercises</w:t>
      </w:r>
      <w:r w:rsidR="00250B68">
        <w:rPr>
          <w:rFonts w:ascii="Times New Roman" w:hAnsi="Times New Roman" w:cs="Times New Roman"/>
        </w:rPr>
        <w:t>, in acting,</w:t>
      </w:r>
      <w:r w:rsidR="00CF5283">
        <w:rPr>
          <w:rFonts w:ascii="Times New Roman" w:hAnsi="Times New Roman" w:cs="Times New Roman"/>
        </w:rPr>
        <w:t xml:space="preserve"> a power</w:t>
      </w:r>
      <w:r w:rsidR="00CE2CD8">
        <w:rPr>
          <w:rFonts w:ascii="Times New Roman" w:hAnsi="Times New Roman" w:cs="Times New Roman"/>
        </w:rPr>
        <w:t xml:space="preserve"> </w:t>
      </w:r>
      <w:r w:rsidR="00A75553">
        <w:rPr>
          <w:rFonts w:ascii="Times New Roman" w:hAnsi="Times New Roman" w:cs="Times New Roman"/>
        </w:rPr>
        <w:t>to act</w:t>
      </w:r>
      <w:r w:rsidR="00CF5283">
        <w:rPr>
          <w:rFonts w:ascii="Times New Roman" w:hAnsi="Times New Roman" w:cs="Times New Roman"/>
        </w:rPr>
        <w:t xml:space="preserve">. </w:t>
      </w:r>
      <w:r w:rsidR="008A7F40">
        <w:rPr>
          <w:rFonts w:ascii="Times New Roman" w:hAnsi="Times New Roman" w:cs="Times New Roman"/>
        </w:rPr>
        <w:t xml:space="preserve">The idea </w:t>
      </w:r>
      <w:r w:rsidR="004342F1">
        <w:rPr>
          <w:rFonts w:ascii="Times New Roman" w:hAnsi="Times New Roman" w:cs="Times New Roman"/>
        </w:rPr>
        <w:t xml:space="preserve">that agency </w:t>
      </w:r>
      <w:r w:rsidR="004C5628">
        <w:rPr>
          <w:rFonts w:ascii="Times New Roman" w:hAnsi="Times New Roman" w:cs="Times New Roman"/>
        </w:rPr>
        <w:t xml:space="preserve">(or free agency) </w:t>
      </w:r>
      <w:r w:rsidR="004342F1">
        <w:rPr>
          <w:rFonts w:ascii="Times New Roman" w:hAnsi="Times New Roman" w:cs="Times New Roman"/>
        </w:rPr>
        <w:t xml:space="preserve">is a two-way power </w:t>
      </w:r>
      <w:r w:rsidR="009D11BC">
        <w:rPr>
          <w:rFonts w:ascii="Times New Roman" w:hAnsi="Times New Roman" w:cs="Times New Roman"/>
        </w:rPr>
        <w:t xml:space="preserve">might then be that </w:t>
      </w:r>
      <w:r w:rsidR="00E92E15">
        <w:rPr>
          <w:rFonts w:ascii="Times New Roman" w:hAnsi="Times New Roman" w:cs="Times New Roman"/>
        </w:rPr>
        <w:t>when</w:t>
      </w:r>
      <w:r w:rsidR="00CE2CD8">
        <w:rPr>
          <w:rFonts w:ascii="Times New Roman" w:hAnsi="Times New Roman" w:cs="Times New Roman"/>
        </w:rPr>
        <w:t>ever</w:t>
      </w:r>
      <w:r w:rsidR="00E92E15">
        <w:rPr>
          <w:rFonts w:ascii="Times New Roman" w:hAnsi="Times New Roman" w:cs="Times New Roman"/>
        </w:rPr>
        <w:t xml:space="preserve"> one acts</w:t>
      </w:r>
      <w:r w:rsidR="004C5628">
        <w:rPr>
          <w:rFonts w:ascii="Times New Roman" w:hAnsi="Times New Roman" w:cs="Times New Roman"/>
        </w:rPr>
        <w:t xml:space="preserve"> (or whenever one acts freely)</w:t>
      </w:r>
      <w:r w:rsidR="00E92E15">
        <w:rPr>
          <w:rFonts w:ascii="Times New Roman" w:hAnsi="Times New Roman" w:cs="Times New Roman"/>
        </w:rPr>
        <w:t>, one exercises</w:t>
      </w:r>
      <w:r w:rsidR="009D11BC">
        <w:rPr>
          <w:rFonts w:ascii="Times New Roman" w:hAnsi="Times New Roman" w:cs="Times New Roman"/>
        </w:rPr>
        <w:t>, in acting,</w:t>
      </w:r>
      <w:r w:rsidR="00E92E15">
        <w:rPr>
          <w:rFonts w:ascii="Times New Roman" w:hAnsi="Times New Roman" w:cs="Times New Roman"/>
        </w:rPr>
        <w:t xml:space="preserve"> </w:t>
      </w:r>
      <w:r w:rsidR="009D11BC">
        <w:rPr>
          <w:rFonts w:ascii="Times New Roman" w:hAnsi="Times New Roman" w:cs="Times New Roman"/>
        </w:rPr>
        <w:t>a two-way power</w:t>
      </w:r>
      <w:r w:rsidR="00A9170F">
        <w:rPr>
          <w:rFonts w:ascii="Times New Roman" w:hAnsi="Times New Roman" w:cs="Times New Roman"/>
        </w:rPr>
        <w:t xml:space="preserve"> to act</w:t>
      </w:r>
      <w:r w:rsidR="009D11BC">
        <w:rPr>
          <w:rFonts w:ascii="Times New Roman" w:hAnsi="Times New Roman" w:cs="Times New Roman"/>
        </w:rPr>
        <w:t>.</w:t>
      </w:r>
    </w:p>
    <w:p w14:paraId="7F3CA984" w14:textId="0D3CB0CC" w:rsidR="00AA725A" w:rsidRDefault="009E5637" w:rsidP="003D3B26">
      <w:pPr>
        <w:pStyle w:val="ListParagraph"/>
        <w:spacing w:line="480" w:lineRule="auto"/>
        <w:ind w:left="0" w:firstLine="720"/>
        <w:rPr>
          <w:rFonts w:ascii="Times New Roman" w:hAnsi="Times New Roman" w:cs="Times New Roman"/>
        </w:rPr>
      </w:pPr>
      <w:r>
        <w:rPr>
          <w:rFonts w:ascii="Times New Roman" w:hAnsi="Times New Roman" w:cs="Times New Roman"/>
        </w:rPr>
        <w:t>W</w:t>
      </w:r>
      <w:r w:rsidR="00887CE8">
        <w:rPr>
          <w:rFonts w:ascii="Times New Roman" w:hAnsi="Times New Roman" w:cs="Times New Roman"/>
        </w:rPr>
        <w:t xml:space="preserve">hat </w:t>
      </w:r>
      <w:r w:rsidR="00CE6FF5">
        <w:rPr>
          <w:rFonts w:ascii="Times New Roman" w:hAnsi="Times New Roman" w:cs="Times New Roman"/>
        </w:rPr>
        <w:t xml:space="preserve">is it </w:t>
      </w:r>
      <w:r w:rsidR="00CE2CD8">
        <w:rPr>
          <w:rFonts w:ascii="Times New Roman" w:hAnsi="Times New Roman" w:cs="Times New Roman"/>
        </w:rPr>
        <w:t xml:space="preserve">for </w:t>
      </w:r>
      <w:r w:rsidR="000B5DFC">
        <w:rPr>
          <w:rFonts w:ascii="Times New Roman" w:hAnsi="Times New Roman" w:cs="Times New Roman"/>
        </w:rPr>
        <w:t xml:space="preserve">a power </w:t>
      </w:r>
      <w:r w:rsidR="00FE3D87">
        <w:rPr>
          <w:rFonts w:ascii="Times New Roman" w:hAnsi="Times New Roman" w:cs="Times New Roman"/>
        </w:rPr>
        <w:t>to act</w:t>
      </w:r>
      <w:r w:rsidR="00887CE8">
        <w:rPr>
          <w:rFonts w:ascii="Times New Roman" w:hAnsi="Times New Roman" w:cs="Times New Roman"/>
        </w:rPr>
        <w:t xml:space="preserve">—or, for that matter, for any power—to </w:t>
      </w:r>
      <w:r w:rsidR="000B5DFC">
        <w:rPr>
          <w:rFonts w:ascii="Times New Roman" w:hAnsi="Times New Roman" w:cs="Times New Roman"/>
        </w:rPr>
        <w:t>be a two-way power?</w:t>
      </w:r>
      <w:r w:rsidR="004034BB">
        <w:rPr>
          <w:rFonts w:ascii="Times New Roman" w:hAnsi="Times New Roman" w:cs="Times New Roman"/>
        </w:rPr>
        <w:t xml:space="preserve"> </w:t>
      </w:r>
      <w:r w:rsidR="003D3B26">
        <w:rPr>
          <w:rFonts w:ascii="Times New Roman" w:hAnsi="Times New Roman" w:cs="Times New Roman"/>
        </w:rPr>
        <w:t xml:space="preserve">The descriptor suggests that the power can be manifested in either of (at least) two ways, and this is </w:t>
      </w:r>
      <w:r w:rsidR="00054DF4">
        <w:rPr>
          <w:rFonts w:ascii="Times New Roman" w:hAnsi="Times New Roman" w:cs="Times New Roman"/>
        </w:rPr>
        <w:t xml:space="preserve">indeed what some who use the expression have in mind. </w:t>
      </w:r>
      <w:r w:rsidR="00AA725A">
        <w:rPr>
          <w:rFonts w:ascii="Times New Roman" w:hAnsi="Times New Roman" w:cs="Times New Roman"/>
        </w:rPr>
        <w:t xml:space="preserve">E. J. Lowe, for example, maintains that </w:t>
      </w:r>
      <w:r w:rsidR="001973E4">
        <w:rPr>
          <w:rFonts w:ascii="Times New Roman" w:hAnsi="Times New Roman" w:cs="Times New Roman"/>
        </w:rPr>
        <w:t xml:space="preserve">will is a two-way power, and </w:t>
      </w:r>
      <w:r w:rsidR="00907E8C">
        <w:rPr>
          <w:rFonts w:ascii="Times New Roman" w:hAnsi="Times New Roman" w:cs="Times New Roman"/>
        </w:rPr>
        <w:t xml:space="preserve">he </w:t>
      </w:r>
      <w:r w:rsidR="001973E4">
        <w:rPr>
          <w:rFonts w:ascii="Times New Roman" w:hAnsi="Times New Roman" w:cs="Times New Roman"/>
        </w:rPr>
        <w:t>explains</w:t>
      </w:r>
      <w:r w:rsidR="00AA725A">
        <w:rPr>
          <w:rFonts w:ascii="Times New Roman" w:hAnsi="Times New Roman" w:cs="Times New Roman"/>
        </w:rPr>
        <w:t xml:space="preserve">: “As a free human agent…I do have a power </w:t>
      </w:r>
      <w:r w:rsidR="00AA725A" w:rsidRPr="00AA725A">
        <w:rPr>
          <w:rFonts w:ascii="Times New Roman" w:hAnsi="Times New Roman" w:cs="Times New Roman"/>
          <w:i/>
        </w:rPr>
        <w:t>not</w:t>
      </w:r>
      <w:r w:rsidR="00AA725A">
        <w:rPr>
          <w:rFonts w:ascii="Times New Roman" w:hAnsi="Times New Roman" w:cs="Times New Roman"/>
        </w:rPr>
        <w:t xml:space="preserve"> to will to raise my arm because I have a power to will </w:t>
      </w:r>
      <w:r w:rsidR="00AA725A" w:rsidRPr="00AA725A">
        <w:rPr>
          <w:rFonts w:ascii="Times New Roman" w:hAnsi="Times New Roman" w:cs="Times New Roman"/>
          <w:i/>
        </w:rPr>
        <w:t>not</w:t>
      </w:r>
      <w:r w:rsidR="00AA725A">
        <w:rPr>
          <w:rFonts w:ascii="Times New Roman" w:hAnsi="Times New Roman" w:cs="Times New Roman"/>
        </w:rPr>
        <w:t xml:space="preserve"> to raise it. And this is </w:t>
      </w:r>
      <w:r w:rsidR="00AA725A" w:rsidRPr="00AA725A">
        <w:rPr>
          <w:rFonts w:ascii="Times New Roman" w:hAnsi="Times New Roman" w:cs="Times New Roman"/>
          <w:i/>
        </w:rPr>
        <w:t>the very same power</w:t>
      </w:r>
      <w:r w:rsidR="00AA725A">
        <w:rPr>
          <w:rFonts w:ascii="Times New Roman" w:hAnsi="Times New Roman" w:cs="Times New Roman"/>
        </w:rPr>
        <w:t xml:space="preserve"> that I can alternatively exercise by instead willing to raise it” (2013</w:t>
      </w:r>
      <w:r w:rsidR="001C71B2">
        <w:rPr>
          <w:rFonts w:ascii="Times New Roman" w:hAnsi="Times New Roman" w:cs="Times New Roman"/>
        </w:rPr>
        <w:t>,</w:t>
      </w:r>
      <w:r w:rsidR="00AA725A">
        <w:rPr>
          <w:rFonts w:ascii="Times New Roman" w:hAnsi="Times New Roman" w:cs="Times New Roman"/>
        </w:rPr>
        <w:t xml:space="preserve"> 164). Th</w:t>
      </w:r>
      <w:r w:rsidR="001973E4">
        <w:rPr>
          <w:rFonts w:ascii="Times New Roman" w:hAnsi="Times New Roman" w:cs="Times New Roman"/>
        </w:rPr>
        <w:t xml:space="preserve">e </w:t>
      </w:r>
      <w:r w:rsidR="00E52B6B">
        <w:rPr>
          <w:rFonts w:ascii="Times New Roman" w:hAnsi="Times New Roman" w:cs="Times New Roman"/>
        </w:rPr>
        <w:t xml:space="preserve">power is two-way in </w:t>
      </w:r>
      <w:r w:rsidR="00AA725A">
        <w:rPr>
          <w:rFonts w:ascii="Times New Roman" w:hAnsi="Times New Roman" w:cs="Times New Roman"/>
        </w:rPr>
        <w:t xml:space="preserve">that one possessing it can exercise it </w:t>
      </w:r>
      <w:r w:rsidR="008D1A33">
        <w:rPr>
          <w:rFonts w:ascii="Times New Roman" w:hAnsi="Times New Roman" w:cs="Times New Roman"/>
        </w:rPr>
        <w:t xml:space="preserve">either </w:t>
      </w:r>
      <w:r w:rsidR="00AA725A">
        <w:rPr>
          <w:rFonts w:ascii="Times New Roman" w:hAnsi="Times New Roman" w:cs="Times New Roman"/>
        </w:rPr>
        <w:t xml:space="preserve">in </w:t>
      </w:r>
      <w:r w:rsidR="008D1A33">
        <w:rPr>
          <w:rFonts w:ascii="Times New Roman" w:hAnsi="Times New Roman" w:cs="Times New Roman"/>
        </w:rPr>
        <w:t xml:space="preserve">willing </w:t>
      </w:r>
      <w:r w:rsidR="00E52B6B">
        <w:rPr>
          <w:rFonts w:ascii="Times New Roman" w:hAnsi="Times New Roman" w:cs="Times New Roman"/>
        </w:rPr>
        <w:t>to do or in willing not to do a certain thing.</w:t>
      </w:r>
    </w:p>
    <w:p w14:paraId="360C0A2B" w14:textId="4527D557" w:rsidR="009D3184" w:rsidRDefault="00EA07D9" w:rsidP="00EA07D9">
      <w:pPr>
        <w:pStyle w:val="ListParagraph"/>
        <w:spacing w:line="480" w:lineRule="auto"/>
        <w:ind w:left="0" w:firstLine="720"/>
        <w:rPr>
          <w:rFonts w:ascii="Times New Roman" w:hAnsi="Times New Roman" w:cs="Times New Roman"/>
        </w:rPr>
      </w:pPr>
      <w:r>
        <w:rPr>
          <w:rFonts w:ascii="Times New Roman" w:hAnsi="Times New Roman" w:cs="Times New Roman"/>
        </w:rPr>
        <w:lastRenderedPageBreak/>
        <w:t xml:space="preserve">But others </w:t>
      </w:r>
      <w:r w:rsidR="00FD154D">
        <w:rPr>
          <w:rFonts w:ascii="Times New Roman" w:hAnsi="Times New Roman" w:cs="Times New Roman"/>
        </w:rPr>
        <w:t xml:space="preserve">appear to have </w:t>
      </w:r>
      <w:r w:rsidR="00CE2CD8">
        <w:rPr>
          <w:rFonts w:ascii="Times New Roman" w:hAnsi="Times New Roman" w:cs="Times New Roman"/>
        </w:rPr>
        <w:t xml:space="preserve">something </w:t>
      </w:r>
      <w:r>
        <w:rPr>
          <w:rFonts w:ascii="Times New Roman" w:hAnsi="Times New Roman" w:cs="Times New Roman"/>
        </w:rPr>
        <w:t xml:space="preserve">different in mind. </w:t>
      </w:r>
      <w:r w:rsidR="00E92E15">
        <w:rPr>
          <w:rFonts w:ascii="Times New Roman" w:hAnsi="Times New Roman" w:cs="Times New Roman"/>
        </w:rPr>
        <w:t>M</w:t>
      </w:r>
      <w:r w:rsidR="00224E01">
        <w:rPr>
          <w:rFonts w:ascii="Times New Roman" w:hAnsi="Times New Roman" w:cs="Times New Roman"/>
        </w:rPr>
        <w:t>aria Alvarez</w:t>
      </w:r>
      <w:r w:rsidR="003D3B26">
        <w:rPr>
          <w:rFonts w:ascii="Times New Roman" w:hAnsi="Times New Roman" w:cs="Times New Roman"/>
        </w:rPr>
        <w:t xml:space="preserve"> says</w:t>
      </w:r>
      <w:r w:rsidR="00E92E15">
        <w:rPr>
          <w:rFonts w:ascii="Times New Roman" w:hAnsi="Times New Roman" w:cs="Times New Roman"/>
        </w:rPr>
        <w:t xml:space="preserve"> that what characterizes a two-way power is “the fact that when the conditions for the exercise of the power obtain, the power need not be manifested”</w:t>
      </w:r>
      <w:r w:rsidR="00C72C17">
        <w:rPr>
          <w:rFonts w:ascii="Times New Roman" w:hAnsi="Times New Roman" w:cs="Times New Roman"/>
        </w:rPr>
        <w:t xml:space="preserve"> (2013</w:t>
      </w:r>
      <w:r w:rsidR="001C71B2">
        <w:rPr>
          <w:rFonts w:ascii="Times New Roman" w:hAnsi="Times New Roman" w:cs="Times New Roman"/>
        </w:rPr>
        <w:t>,</w:t>
      </w:r>
      <w:r w:rsidR="00C72C17">
        <w:rPr>
          <w:rFonts w:ascii="Times New Roman" w:hAnsi="Times New Roman" w:cs="Times New Roman"/>
        </w:rPr>
        <w:t xml:space="preserve"> 102). </w:t>
      </w:r>
      <w:r>
        <w:rPr>
          <w:rFonts w:ascii="Times New Roman" w:hAnsi="Times New Roman" w:cs="Times New Roman"/>
        </w:rPr>
        <w:t xml:space="preserve">She continues: </w:t>
      </w:r>
      <w:r w:rsidR="00E92E15">
        <w:rPr>
          <w:rFonts w:ascii="Times New Roman" w:hAnsi="Times New Roman" w:cs="Times New Roman"/>
        </w:rPr>
        <w:t xml:space="preserve">“whether the power is manifested depends on the thing whose power it is” (102). </w:t>
      </w:r>
      <w:r>
        <w:rPr>
          <w:rFonts w:ascii="Times New Roman" w:hAnsi="Times New Roman" w:cs="Times New Roman"/>
        </w:rPr>
        <w:t>Alvarez</w:t>
      </w:r>
      <w:r w:rsidR="00011017">
        <w:rPr>
          <w:rFonts w:ascii="Times New Roman" w:hAnsi="Times New Roman" w:cs="Times New Roman"/>
        </w:rPr>
        <w:t xml:space="preserve"> </w:t>
      </w:r>
      <w:r w:rsidR="00224E01">
        <w:rPr>
          <w:rFonts w:ascii="Times New Roman" w:hAnsi="Times New Roman" w:cs="Times New Roman"/>
        </w:rPr>
        <w:t>illustrates</w:t>
      </w:r>
      <w:r w:rsidR="00011017">
        <w:rPr>
          <w:rFonts w:ascii="Times New Roman" w:hAnsi="Times New Roman" w:cs="Times New Roman"/>
        </w:rPr>
        <w:t xml:space="preserve">: “for my ability to cook omelettes to be a </w:t>
      </w:r>
      <w:r w:rsidR="00011017" w:rsidRPr="00011017">
        <w:rPr>
          <w:rFonts w:ascii="Times New Roman" w:hAnsi="Times New Roman" w:cs="Times New Roman"/>
          <w:i/>
        </w:rPr>
        <w:t>two</w:t>
      </w:r>
      <w:r w:rsidR="00011017">
        <w:rPr>
          <w:rFonts w:ascii="Times New Roman" w:hAnsi="Times New Roman" w:cs="Times New Roman"/>
        </w:rPr>
        <w:t>-way power it must be up to me whether I exercise the ability when I have the opportunity to do so—that is, it must be up to me whether or not I cook omelettes then” (109).</w:t>
      </w:r>
    </w:p>
    <w:p w14:paraId="5A08100A" w14:textId="2606F2AC" w:rsidR="00EA07D9" w:rsidRDefault="00890BA2" w:rsidP="00B35BB4">
      <w:pPr>
        <w:pStyle w:val="ListParagraph"/>
        <w:spacing w:line="480" w:lineRule="auto"/>
        <w:ind w:left="0" w:firstLine="720"/>
        <w:rPr>
          <w:rFonts w:ascii="Times New Roman" w:hAnsi="Times New Roman" w:cs="Times New Roman"/>
        </w:rPr>
      </w:pPr>
      <w:r>
        <w:rPr>
          <w:rFonts w:ascii="Times New Roman" w:hAnsi="Times New Roman" w:cs="Times New Roman"/>
        </w:rPr>
        <w:t>I have a power to cook omelettes</w:t>
      </w:r>
      <w:r w:rsidR="00EA07D9">
        <w:rPr>
          <w:rFonts w:ascii="Times New Roman" w:hAnsi="Times New Roman" w:cs="Times New Roman"/>
        </w:rPr>
        <w:t>,</w:t>
      </w:r>
      <w:r>
        <w:rPr>
          <w:rFonts w:ascii="Times New Roman" w:hAnsi="Times New Roman" w:cs="Times New Roman"/>
        </w:rPr>
        <w:t xml:space="preserve"> </w:t>
      </w:r>
      <w:r w:rsidR="003659D5">
        <w:rPr>
          <w:rFonts w:ascii="Times New Roman" w:hAnsi="Times New Roman" w:cs="Times New Roman"/>
        </w:rPr>
        <w:t xml:space="preserve">and </w:t>
      </w:r>
      <w:r w:rsidR="00ED6E4F">
        <w:rPr>
          <w:rFonts w:ascii="Times New Roman" w:hAnsi="Times New Roman" w:cs="Times New Roman"/>
        </w:rPr>
        <w:t xml:space="preserve">commonly I can </w:t>
      </w:r>
      <w:r>
        <w:rPr>
          <w:rFonts w:ascii="Times New Roman" w:hAnsi="Times New Roman" w:cs="Times New Roman"/>
        </w:rPr>
        <w:t>exercise th</w:t>
      </w:r>
      <w:r w:rsidR="00EA07D9">
        <w:rPr>
          <w:rFonts w:ascii="Times New Roman" w:hAnsi="Times New Roman" w:cs="Times New Roman"/>
        </w:rPr>
        <w:t>is</w:t>
      </w:r>
      <w:r>
        <w:rPr>
          <w:rFonts w:ascii="Times New Roman" w:hAnsi="Times New Roman" w:cs="Times New Roman"/>
        </w:rPr>
        <w:t xml:space="preserve"> power in </w:t>
      </w:r>
      <w:r w:rsidR="00907E8C">
        <w:rPr>
          <w:rFonts w:ascii="Times New Roman" w:hAnsi="Times New Roman" w:cs="Times New Roman"/>
        </w:rPr>
        <w:t>any</w:t>
      </w:r>
      <w:r>
        <w:rPr>
          <w:rFonts w:ascii="Times New Roman" w:hAnsi="Times New Roman" w:cs="Times New Roman"/>
        </w:rPr>
        <w:t xml:space="preserve"> of several ways (making an omelette with two eggs, or with three</w:t>
      </w:r>
      <w:r w:rsidR="00224E01">
        <w:rPr>
          <w:rFonts w:ascii="Times New Roman" w:hAnsi="Times New Roman" w:cs="Times New Roman"/>
        </w:rPr>
        <w:t>, for example</w:t>
      </w:r>
      <w:r>
        <w:rPr>
          <w:rFonts w:ascii="Times New Roman" w:hAnsi="Times New Roman" w:cs="Times New Roman"/>
        </w:rPr>
        <w:t>)</w:t>
      </w:r>
      <w:r w:rsidR="00EA07D9">
        <w:rPr>
          <w:rFonts w:ascii="Times New Roman" w:hAnsi="Times New Roman" w:cs="Times New Roman"/>
        </w:rPr>
        <w:t xml:space="preserve">. </w:t>
      </w:r>
      <w:r w:rsidR="00054DF4">
        <w:rPr>
          <w:rFonts w:ascii="Times New Roman" w:hAnsi="Times New Roman" w:cs="Times New Roman"/>
        </w:rPr>
        <w:t>But, of</w:t>
      </w:r>
      <w:r w:rsidR="002C0B14">
        <w:rPr>
          <w:rFonts w:ascii="Times New Roman" w:hAnsi="Times New Roman" w:cs="Times New Roman"/>
        </w:rPr>
        <w:t xml:space="preserve"> course, </w:t>
      </w:r>
      <w:r w:rsidRPr="00BD3626">
        <w:rPr>
          <w:rFonts w:ascii="Times New Roman" w:hAnsi="Times New Roman" w:cs="Times New Roman"/>
          <w:i/>
        </w:rPr>
        <w:t>not cooking omelettes</w:t>
      </w:r>
      <w:r>
        <w:rPr>
          <w:rFonts w:ascii="Times New Roman" w:hAnsi="Times New Roman" w:cs="Times New Roman"/>
        </w:rPr>
        <w:t xml:space="preserve"> is not </w:t>
      </w:r>
      <w:r w:rsidRPr="00B64741">
        <w:rPr>
          <w:rFonts w:ascii="Times New Roman" w:hAnsi="Times New Roman" w:cs="Times New Roman"/>
        </w:rPr>
        <w:t xml:space="preserve">a way of </w:t>
      </w:r>
      <w:r w:rsidR="00ED6E4F">
        <w:rPr>
          <w:rFonts w:ascii="Times New Roman" w:hAnsi="Times New Roman" w:cs="Times New Roman"/>
        </w:rPr>
        <w:t>cooking omel</w:t>
      </w:r>
      <w:r w:rsidR="00CE2CD8" w:rsidRPr="00B64741">
        <w:rPr>
          <w:rFonts w:ascii="Times New Roman" w:hAnsi="Times New Roman" w:cs="Times New Roman"/>
        </w:rPr>
        <w:t>et</w:t>
      </w:r>
      <w:r w:rsidR="00ED6E4F">
        <w:rPr>
          <w:rFonts w:ascii="Times New Roman" w:hAnsi="Times New Roman" w:cs="Times New Roman"/>
        </w:rPr>
        <w:t>t</w:t>
      </w:r>
      <w:r w:rsidR="00CE2CD8" w:rsidRPr="00B64741">
        <w:rPr>
          <w:rFonts w:ascii="Times New Roman" w:hAnsi="Times New Roman" w:cs="Times New Roman"/>
        </w:rPr>
        <w:t>es</w:t>
      </w:r>
      <w:r w:rsidR="00CE2CD8">
        <w:rPr>
          <w:rFonts w:ascii="Times New Roman" w:hAnsi="Times New Roman" w:cs="Times New Roman"/>
        </w:rPr>
        <w:t xml:space="preserve">. </w:t>
      </w:r>
      <w:r w:rsidR="0025259F">
        <w:rPr>
          <w:rFonts w:ascii="Times New Roman" w:hAnsi="Times New Roman" w:cs="Times New Roman"/>
        </w:rPr>
        <w:t>And Alvarez’s view, I take it, is that my not cooking omelettes</w:t>
      </w:r>
      <w:r w:rsidR="0057200B">
        <w:rPr>
          <w:rFonts w:ascii="Times New Roman" w:hAnsi="Times New Roman" w:cs="Times New Roman"/>
        </w:rPr>
        <w:t>, on some occasion when it is up to me whether I do so,</w:t>
      </w:r>
      <w:r w:rsidR="0025259F">
        <w:rPr>
          <w:rFonts w:ascii="Times New Roman" w:hAnsi="Times New Roman" w:cs="Times New Roman"/>
        </w:rPr>
        <w:t xml:space="preserve"> is </w:t>
      </w:r>
      <w:r w:rsidR="00CE2CD8">
        <w:rPr>
          <w:rFonts w:ascii="Times New Roman" w:hAnsi="Times New Roman" w:cs="Times New Roman"/>
        </w:rPr>
        <w:t xml:space="preserve">not a way of exercising </w:t>
      </w:r>
      <w:r w:rsidR="0025259F">
        <w:rPr>
          <w:rFonts w:ascii="Times New Roman" w:hAnsi="Times New Roman" w:cs="Times New Roman"/>
        </w:rPr>
        <w:t>my</w:t>
      </w:r>
      <w:r w:rsidR="00CE2CD8">
        <w:rPr>
          <w:rFonts w:ascii="Times New Roman" w:hAnsi="Times New Roman" w:cs="Times New Roman"/>
        </w:rPr>
        <w:t xml:space="preserve"> </w:t>
      </w:r>
      <w:r w:rsidR="0025259F">
        <w:rPr>
          <w:rFonts w:ascii="Times New Roman" w:hAnsi="Times New Roman" w:cs="Times New Roman"/>
        </w:rPr>
        <w:t>power</w:t>
      </w:r>
      <w:r w:rsidR="00CE2CD8">
        <w:rPr>
          <w:rFonts w:ascii="Times New Roman" w:hAnsi="Times New Roman" w:cs="Times New Roman"/>
        </w:rPr>
        <w:t xml:space="preserve"> to </w:t>
      </w:r>
      <w:r w:rsidR="0057200B">
        <w:rPr>
          <w:rFonts w:ascii="Times New Roman" w:hAnsi="Times New Roman" w:cs="Times New Roman"/>
        </w:rPr>
        <w:t xml:space="preserve">do so. That the power can be exercised in either of two (or more) ways is, on this conception, not what matters to its being a two-way power. </w:t>
      </w:r>
    </w:p>
    <w:p w14:paraId="4B20C242" w14:textId="3CB13BC0" w:rsidR="00467CF5" w:rsidRDefault="00274720" w:rsidP="00BD3626">
      <w:pPr>
        <w:pStyle w:val="ListParagraph"/>
        <w:spacing w:line="480" w:lineRule="auto"/>
        <w:ind w:left="0" w:firstLine="720"/>
        <w:rPr>
          <w:rFonts w:ascii="Times New Roman" w:hAnsi="Times New Roman" w:cs="Times New Roman"/>
        </w:rPr>
      </w:pPr>
      <w:r>
        <w:rPr>
          <w:rFonts w:ascii="Times New Roman" w:hAnsi="Times New Roman" w:cs="Times New Roman"/>
        </w:rPr>
        <w:t>Steward (2012</w:t>
      </w:r>
      <w:r w:rsidR="001C71B2">
        <w:rPr>
          <w:rFonts w:ascii="Times New Roman" w:hAnsi="Times New Roman" w:cs="Times New Roman"/>
        </w:rPr>
        <w:t>,</w:t>
      </w:r>
      <w:r>
        <w:rPr>
          <w:rFonts w:ascii="Times New Roman" w:hAnsi="Times New Roman" w:cs="Times New Roman"/>
        </w:rPr>
        <w:t xml:space="preserve"> 155) </w:t>
      </w:r>
      <w:r w:rsidR="00054DF4">
        <w:rPr>
          <w:rFonts w:ascii="Times New Roman" w:hAnsi="Times New Roman" w:cs="Times New Roman"/>
        </w:rPr>
        <w:t>observes</w:t>
      </w:r>
      <w:r>
        <w:rPr>
          <w:rFonts w:ascii="Times New Roman" w:hAnsi="Times New Roman" w:cs="Times New Roman"/>
        </w:rPr>
        <w:t xml:space="preserve"> that, on some occasion, it might be up to an </w:t>
      </w:r>
      <w:r w:rsidR="006563E6">
        <w:rPr>
          <w:rFonts w:ascii="Times New Roman" w:hAnsi="Times New Roman" w:cs="Times New Roman"/>
        </w:rPr>
        <w:t xml:space="preserve">agent whether </w:t>
      </w:r>
      <w:r>
        <w:rPr>
          <w:rFonts w:ascii="Times New Roman" w:hAnsi="Times New Roman" w:cs="Times New Roman"/>
        </w:rPr>
        <w:t xml:space="preserve">she decides to </w:t>
      </w:r>
      <w:r w:rsidRPr="00570E4E">
        <w:rPr>
          <w:rFonts w:ascii="Times New Roman" w:hAnsi="Times New Roman" w:cs="Times New Roman"/>
          <w:i/>
        </w:rPr>
        <w:t>A</w:t>
      </w:r>
      <w:r>
        <w:rPr>
          <w:rFonts w:ascii="Times New Roman" w:hAnsi="Times New Roman" w:cs="Times New Roman"/>
        </w:rPr>
        <w:t xml:space="preserve"> even if the option of deciding not to </w:t>
      </w:r>
      <w:r w:rsidRPr="00570E4E">
        <w:rPr>
          <w:rFonts w:ascii="Times New Roman" w:hAnsi="Times New Roman" w:cs="Times New Roman"/>
          <w:i/>
        </w:rPr>
        <w:t>A</w:t>
      </w:r>
      <w:r>
        <w:rPr>
          <w:rFonts w:ascii="Times New Roman" w:hAnsi="Times New Roman" w:cs="Times New Roman"/>
        </w:rPr>
        <w:t xml:space="preserve"> is not </w:t>
      </w:r>
      <w:r w:rsidR="00292C3F">
        <w:rPr>
          <w:rFonts w:ascii="Times New Roman" w:hAnsi="Times New Roman" w:cs="Times New Roman"/>
        </w:rPr>
        <w:t>open</w:t>
      </w:r>
      <w:r>
        <w:rPr>
          <w:rFonts w:ascii="Times New Roman" w:hAnsi="Times New Roman" w:cs="Times New Roman"/>
        </w:rPr>
        <w:t xml:space="preserve"> to her. </w:t>
      </w:r>
      <w:r w:rsidR="00054DF4">
        <w:rPr>
          <w:rFonts w:ascii="Times New Roman" w:hAnsi="Times New Roman" w:cs="Times New Roman"/>
        </w:rPr>
        <w:t>The agent’s only option,</w:t>
      </w:r>
      <w:r>
        <w:rPr>
          <w:rFonts w:ascii="Times New Roman" w:hAnsi="Times New Roman" w:cs="Times New Roman"/>
        </w:rPr>
        <w:t xml:space="preserve"> Steward says, </w:t>
      </w:r>
      <w:r w:rsidR="00054DF4">
        <w:rPr>
          <w:rFonts w:ascii="Times New Roman" w:hAnsi="Times New Roman" w:cs="Times New Roman"/>
        </w:rPr>
        <w:t xml:space="preserve">might be that of </w:t>
      </w:r>
      <w:r w:rsidRPr="0025259F">
        <w:rPr>
          <w:rFonts w:ascii="Times New Roman" w:hAnsi="Times New Roman" w:cs="Times New Roman"/>
          <w:i/>
        </w:rPr>
        <w:t>not making a decision</w:t>
      </w:r>
      <w:r>
        <w:rPr>
          <w:rFonts w:ascii="Times New Roman" w:hAnsi="Times New Roman" w:cs="Times New Roman"/>
        </w:rPr>
        <w:t xml:space="preserve"> </w:t>
      </w:r>
      <w:r w:rsidR="00467CF5">
        <w:rPr>
          <w:rFonts w:ascii="Times New Roman" w:hAnsi="Times New Roman" w:cs="Times New Roman"/>
        </w:rPr>
        <w:t>at that time</w:t>
      </w:r>
      <w:r w:rsidR="009417CF">
        <w:rPr>
          <w:rFonts w:ascii="Times New Roman" w:hAnsi="Times New Roman" w:cs="Times New Roman"/>
        </w:rPr>
        <w:t>; and</w:t>
      </w:r>
      <w:r w:rsidR="00054DF4">
        <w:rPr>
          <w:rFonts w:ascii="Times New Roman" w:hAnsi="Times New Roman" w:cs="Times New Roman"/>
        </w:rPr>
        <w:t xml:space="preserve"> t</w:t>
      </w:r>
      <w:r w:rsidR="002D5859">
        <w:rPr>
          <w:rFonts w:ascii="Times New Roman" w:hAnsi="Times New Roman" w:cs="Times New Roman"/>
        </w:rPr>
        <w:t xml:space="preserve">he agent’s not making </w:t>
      </w:r>
      <w:r w:rsidR="00054DF4">
        <w:rPr>
          <w:rFonts w:ascii="Times New Roman" w:hAnsi="Times New Roman" w:cs="Times New Roman"/>
        </w:rPr>
        <w:t>a</w:t>
      </w:r>
      <w:r w:rsidR="006563E6">
        <w:rPr>
          <w:rFonts w:ascii="Times New Roman" w:hAnsi="Times New Roman" w:cs="Times New Roman"/>
        </w:rPr>
        <w:t xml:space="preserve"> decision might be </w:t>
      </w:r>
      <w:r w:rsidR="002D5859">
        <w:rPr>
          <w:rFonts w:ascii="Times New Roman" w:hAnsi="Times New Roman" w:cs="Times New Roman"/>
        </w:rPr>
        <w:t>“an omission, not an act” (170).</w:t>
      </w:r>
      <w:r w:rsidR="007F0A6F">
        <w:rPr>
          <w:rStyle w:val="FootnoteReference"/>
          <w:rFonts w:ascii="Times New Roman" w:hAnsi="Times New Roman" w:cs="Times New Roman"/>
        </w:rPr>
        <w:footnoteReference w:id="5"/>
      </w:r>
      <w:r w:rsidR="00BD3626">
        <w:rPr>
          <w:rFonts w:ascii="Times New Roman" w:hAnsi="Times New Roman" w:cs="Times New Roman"/>
        </w:rPr>
        <w:t xml:space="preserve"> S</w:t>
      </w:r>
      <w:r w:rsidR="009417CF">
        <w:rPr>
          <w:rFonts w:ascii="Times New Roman" w:hAnsi="Times New Roman" w:cs="Times New Roman"/>
        </w:rPr>
        <w:t>teward</w:t>
      </w:r>
      <w:r w:rsidR="00BD3626">
        <w:rPr>
          <w:rFonts w:ascii="Times New Roman" w:hAnsi="Times New Roman" w:cs="Times New Roman"/>
        </w:rPr>
        <w:t xml:space="preserve"> </w:t>
      </w:r>
      <w:r w:rsidR="006563E6">
        <w:rPr>
          <w:rFonts w:ascii="Times New Roman" w:hAnsi="Times New Roman" w:cs="Times New Roman"/>
        </w:rPr>
        <w:t xml:space="preserve">nevertheless </w:t>
      </w:r>
      <w:r w:rsidR="00F77456">
        <w:rPr>
          <w:rFonts w:ascii="Times New Roman" w:hAnsi="Times New Roman" w:cs="Times New Roman"/>
        </w:rPr>
        <w:t>holds</w:t>
      </w:r>
      <w:r w:rsidR="002D5859">
        <w:rPr>
          <w:rFonts w:ascii="Times New Roman" w:hAnsi="Times New Roman" w:cs="Times New Roman"/>
        </w:rPr>
        <w:t xml:space="preserve"> that the agent </w:t>
      </w:r>
      <w:r w:rsidR="006563E6">
        <w:rPr>
          <w:rFonts w:ascii="Times New Roman" w:hAnsi="Times New Roman" w:cs="Times New Roman"/>
        </w:rPr>
        <w:t xml:space="preserve">in such a case </w:t>
      </w:r>
      <w:r w:rsidR="002D5859">
        <w:rPr>
          <w:rFonts w:ascii="Times New Roman" w:hAnsi="Times New Roman" w:cs="Times New Roman"/>
        </w:rPr>
        <w:t xml:space="preserve">has a “power of </w:t>
      </w:r>
      <w:r w:rsidR="002D5859" w:rsidRPr="002D5859">
        <w:rPr>
          <w:rFonts w:ascii="Times New Roman" w:hAnsi="Times New Roman" w:cs="Times New Roman"/>
          <w:i/>
        </w:rPr>
        <w:t>refrainment</w:t>
      </w:r>
      <w:r w:rsidR="002D5859">
        <w:rPr>
          <w:rFonts w:ascii="Times New Roman" w:hAnsi="Times New Roman" w:cs="Times New Roman"/>
        </w:rPr>
        <w:t>” (156)</w:t>
      </w:r>
      <w:r w:rsidR="009417CF">
        <w:rPr>
          <w:rFonts w:ascii="Times New Roman" w:hAnsi="Times New Roman" w:cs="Times New Roman"/>
        </w:rPr>
        <w:t>, and apparently she takes the agent’s omission to be an exercise of th</w:t>
      </w:r>
      <w:r w:rsidR="009D6CBA">
        <w:rPr>
          <w:rFonts w:ascii="Times New Roman" w:hAnsi="Times New Roman" w:cs="Times New Roman"/>
        </w:rPr>
        <w:t>is</w:t>
      </w:r>
      <w:r w:rsidR="009417CF">
        <w:rPr>
          <w:rFonts w:ascii="Times New Roman" w:hAnsi="Times New Roman" w:cs="Times New Roman"/>
        </w:rPr>
        <w:t xml:space="preserve"> power</w:t>
      </w:r>
      <w:r w:rsidR="00485F50">
        <w:rPr>
          <w:rFonts w:ascii="Times New Roman" w:hAnsi="Times New Roman" w:cs="Times New Roman"/>
        </w:rPr>
        <w:t xml:space="preserve">. “The </w:t>
      </w:r>
      <w:r w:rsidR="0054221C">
        <w:rPr>
          <w:rFonts w:ascii="Times New Roman" w:hAnsi="Times New Roman" w:cs="Times New Roman"/>
        </w:rPr>
        <w:t>power to act</w:t>
      </w:r>
      <w:r w:rsidR="00485F50">
        <w:rPr>
          <w:rFonts w:ascii="Times New Roman" w:hAnsi="Times New Roman" w:cs="Times New Roman"/>
        </w:rPr>
        <w:t>,” she says, “i</w:t>
      </w:r>
      <w:r w:rsidR="0054221C">
        <w:rPr>
          <w:rFonts w:ascii="Times New Roman" w:hAnsi="Times New Roman" w:cs="Times New Roman"/>
        </w:rPr>
        <w:t xml:space="preserve">s a two-way power: to act or to refrain from acting” (155). </w:t>
      </w:r>
      <w:r w:rsidR="009417CF">
        <w:rPr>
          <w:rFonts w:ascii="Times New Roman" w:hAnsi="Times New Roman" w:cs="Times New Roman"/>
        </w:rPr>
        <w:t>W</w:t>
      </w:r>
      <w:r w:rsidR="00E40BBA">
        <w:rPr>
          <w:rFonts w:ascii="Times New Roman" w:hAnsi="Times New Roman" w:cs="Times New Roman"/>
        </w:rPr>
        <w:t xml:space="preserve">hen the agent refrains from deciding to </w:t>
      </w:r>
      <w:r w:rsidR="00E40BBA" w:rsidRPr="00391942">
        <w:rPr>
          <w:rFonts w:ascii="Times New Roman" w:hAnsi="Times New Roman" w:cs="Times New Roman"/>
          <w:i/>
        </w:rPr>
        <w:t>A</w:t>
      </w:r>
      <w:r w:rsidR="00E40BBA">
        <w:rPr>
          <w:rFonts w:ascii="Times New Roman" w:hAnsi="Times New Roman" w:cs="Times New Roman"/>
        </w:rPr>
        <w:t xml:space="preserve">, </w:t>
      </w:r>
      <w:r w:rsidR="00B56970">
        <w:rPr>
          <w:rFonts w:ascii="Times New Roman" w:hAnsi="Times New Roman" w:cs="Times New Roman"/>
        </w:rPr>
        <w:t xml:space="preserve">then, </w:t>
      </w:r>
      <w:r w:rsidR="00E40BBA">
        <w:rPr>
          <w:rFonts w:ascii="Times New Roman" w:hAnsi="Times New Roman" w:cs="Times New Roman"/>
        </w:rPr>
        <w:t xml:space="preserve">her so </w:t>
      </w:r>
      <w:r w:rsidR="00E40BBA">
        <w:rPr>
          <w:rFonts w:ascii="Times New Roman" w:hAnsi="Times New Roman" w:cs="Times New Roman"/>
        </w:rPr>
        <w:lastRenderedPageBreak/>
        <w:t>refraining</w:t>
      </w:r>
      <w:r w:rsidR="00B64741">
        <w:rPr>
          <w:rFonts w:ascii="Times New Roman" w:hAnsi="Times New Roman" w:cs="Times New Roman"/>
        </w:rPr>
        <w:t>, even if not an act,</w:t>
      </w:r>
      <w:r w:rsidR="00E40BBA">
        <w:rPr>
          <w:rFonts w:ascii="Times New Roman" w:hAnsi="Times New Roman" w:cs="Times New Roman"/>
        </w:rPr>
        <w:t xml:space="preserve"> is an exercise of her power to refrain, and </w:t>
      </w:r>
      <w:r w:rsidR="00E40BBA" w:rsidRPr="00B64741">
        <w:rPr>
          <w:rFonts w:ascii="Times New Roman" w:hAnsi="Times New Roman" w:cs="Times New Roman"/>
          <w:i/>
        </w:rPr>
        <w:t>that</w:t>
      </w:r>
      <w:r w:rsidR="00E40BBA">
        <w:rPr>
          <w:rFonts w:ascii="Times New Roman" w:hAnsi="Times New Roman" w:cs="Times New Roman"/>
        </w:rPr>
        <w:t xml:space="preserve"> power </w:t>
      </w:r>
      <w:r w:rsidR="00E40BBA" w:rsidRPr="00B64741">
        <w:rPr>
          <w:rFonts w:ascii="Times New Roman" w:hAnsi="Times New Roman" w:cs="Times New Roman"/>
        </w:rPr>
        <w:t xml:space="preserve">is </w:t>
      </w:r>
      <w:r w:rsidR="008F53D7">
        <w:rPr>
          <w:rFonts w:ascii="Times New Roman" w:hAnsi="Times New Roman" w:cs="Times New Roman"/>
        </w:rPr>
        <w:t xml:space="preserve">(the same as) </w:t>
      </w:r>
      <w:r w:rsidR="00E40BBA">
        <w:rPr>
          <w:rFonts w:ascii="Times New Roman" w:hAnsi="Times New Roman" w:cs="Times New Roman"/>
        </w:rPr>
        <w:t xml:space="preserve">her power to decide to </w:t>
      </w:r>
      <w:r w:rsidR="00E40BBA" w:rsidRPr="00391942">
        <w:rPr>
          <w:rFonts w:ascii="Times New Roman" w:hAnsi="Times New Roman" w:cs="Times New Roman"/>
          <w:i/>
        </w:rPr>
        <w:t>A</w:t>
      </w:r>
      <w:r w:rsidR="00E40BBA">
        <w:rPr>
          <w:rFonts w:ascii="Times New Roman" w:hAnsi="Times New Roman" w:cs="Times New Roman"/>
        </w:rPr>
        <w:t>. Though differing from Lowe about what the ways must be, Steward seems to agree</w:t>
      </w:r>
      <w:r w:rsidR="009417CF">
        <w:rPr>
          <w:rFonts w:ascii="Times New Roman" w:hAnsi="Times New Roman" w:cs="Times New Roman"/>
        </w:rPr>
        <w:t xml:space="preserve"> that a two-way power is one </w:t>
      </w:r>
      <w:r w:rsidR="008F53D7">
        <w:rPr>
          <w:rFonts w:ascii="Times New Roman" w:hAnsi="Times New Roman" w:cs="Times New Roman"/>
        </w:rPr>
        <w:t xml:space="preserve">that can be manifested by its possessor </w:t>
      </w:r>
      <w:r w:rsidR="00E40BBA">
        <w:rPr>
          <w:rFonts w:ascii="Times New Roman" w:hAnsi="Times New Roman" w:cs="Times New Roman"/>
        </w:rPr>
        <w:t>in either of (at least) two ways.</w:t>
      </w:r>
      <w:r w:rsidR="00E455CD">
        <w:rPr>
          <w:rStyle w:val="FootnoteReference"/>
          <w:rFonts w:ascii="Times New Roman" w:hAnsi="Times New Roman" w:cs="Times New Roman"/>
        </w:rPr>
        <w:footnoteReference w:id="6"/>
      </w:r>
    </w:p>
    <w:p w14:paraId="30E41DDD" w14:textId="77777777" w:rsidR="000E6243" w:rsidRDefault="00467CF5" w:rsidP="00972276">
      <w:pPr>
        <w:pStyle w:val="ListParagraph"/>
        <w:spacing w:line="480" w:lineRule="auto"/>
        <w:ind w:left="0" w:firstLine="720"/>
        <w:rPr>
          <w:rFonts w:ascii="Times New Roman" w:hAnsi="Times New Roman" w:cs="Times New Roman"/>
        </w:rPr>
      </w:pPr>
      <w:r>
        <w:rPr>
          <w:rFonts w:ascii="Times New Roman" w:hAnsi="Times New Roman" w:cs="Times New Roman"/>
        </w:rPr>
        <w:t xml:space="preserve">An exercise of a power to act would, I think, be an action or activity. Hence, on this point, Alvarez’s view of the matter seems preferable. </w:t>
      </w:r>
      <w:r w:rsidR="00972276">
        <w:rPr>
          <w:rFonts w:ascii="Times New Roman" w:hAnsi="Times New Roman" w:cs="Times New Roman"/>
        </w:rPr>
        <w:t xml:space="preserve">Omitting to </w:t>
      </w:r>
      <w:r w:rsidR="00972276" w:rsidRPr="00570E4E">
        <w:rPr>
          <w:rFonts w:ascii="Times New Roman" w:hAnsi="Times New Roman" w:cs="Times New Roman"/>
          <w:i/>
        </w:rPr>
        <w:t>A</w:t>
      </w:r>
      <w:r w:rsidR="00972276">
        <w:rPr>
          <w:rFonts w:ascii="Times New Roman" w:hAnsi="Times New Roman" w:cs="Times New Roman"/>
        </w:rPr>
        <w:t xml:space="preserve">, even when it is up to oneself whether one </w:t>
      </w:r>
      <w:r w:rsidR="00972276" w:rsidRPr="00391942">
        <w:rPr>
          <w:rFonts w:ascii="Times New Roman" w:hAnsi="Times New Roman" w:cs="Times New Roman"/>
          <w:i/>
        </w:rPr>
        <w:t>A</w:t>
      </w:r>
      <w:r w:rsidR="00972276">
        <w:rPr>
          <w:rFonts w:ascii="Times New Roman" w:hAnsi="Times New Roman" w:cs="Times New Roman"/>
        </w:rPr>
        <w:t xml:space="preserve">-s, need not be exercising one’s power to </w:t>
      </w:r>
      <w:r w:rsidR="00972276" w:rsidRPr="00570E4E">
        <w:rPr>
          <w:rFonts w:ascii="Times New Roman" w:hAnsi="Times New Roman" w:cs="Times New Roman"/>
          <w:i/>
        </w:rPr>
        <w:t>A</w:t>
      </w:r>
      <w:r w:rsidR="00972276">
        <w:rPr>
          <w:rFonts w:ascii="Times New Roman" w:hAnsi="Times New Roman" w:cs="Times New Roman"/>
        </w:rPr>
        <w:t xml:space="preserve">. </w:t>
      </w:r>
    </w:p>
    <w:p w14:paraId="2287009E" w14:textId="7AB946F5" w:rsidR="00BD3626" w:rsidRPr="00BD3626" w:rsidRDefault="009D6CBA" w:rsidP="00972276">
      <w:pPr>
        <w:pStyle w:val="ListParagraph"/>
        <w:spacing w:line="480" w:lineRule="auto"/>
        <w:ind w:left="0" w:firstLine="720"/>
        <w:rPr>
          <w:rFonts w:ascii="Times New Roman" w:hAnsi="Times New Roman" w:cs="Times New Roman"/>
        </w:rPr>
      </w:pPr>
      <w:r>
        <w:rPr>
          <w:rFonts w:ascii="Times New Roman" w:hAnsi="Times New Roman" w:cs="Times New Roman"/>
        </w:rPr>
        <w:t>A</w:t>
      </w:r>
      <w:r w:rsidR="00972276">
        <w:rPr>
          <w:rFonts w:ascii="Times New Roman" w:hAnsi="Times New Roman" w:cs="Times New Roman"/>
        </w:rPr>
        <w:t xml:space="preserve">cting otherwise than </w:t>
      </w:r>
      <w:r w:rsidR="00972276" w:rsidRPr="00391942">
        <w:rPr>
          <w:rFonts w:ascii="Times New Roman" w:hAnsi="Times New Roman" w:cs="Times New Roman"/>
          <w:i/>
        </w:rPr>
        <w:t>A</w:t>
      </w:r>
      <w:r w:rsidR="00972276">
        <w:rPr>
          <w:rFonts w:ascii="Times New Roman" w:hAnsi="Times New Roman" w:cs="Times New Roman"/>
        </w:rPr>
        <w:t xml:space="preserve">-ing, when it is up to oneself whether one </w:t>
      </w:r>
      <w:r w:rsidR="00972276" w:rsidRPr="00391942">
        <w:rPr>
          <w:rFonts w:ascii="Times New Roman" w:hAnsi="Times New Roman" w:cs="Times New Roman"/>
          <w:i/>
        </w:rPr>
        <w:t>A</w:t>
      </w:r>
      <w:r w:rsidR="00972276">
        <w:rPr>
          <w:rFonts w:ascii="Times New Roman" w:hAnsi="Times New Roman" w:cs="Times New Roman"/>
        </w:rPr>
        <w:t xml:space="preserve">-s, is commonly not exercising a power to </w:t>
      </w:r>
      <w:r w:rsidR="00972276" w:rsidRPr="00391942">
        <w:rPr>
          <w:rFonts w:ascii="Times New Roman" w:hAnsi="Times New Roman" w:cs="Times New Roman"/>
          <w:i/>
        </w:rPr>
        <w:t>A</w:t>
      </w:r>
      <w:r w:rsidR="00972276">
        <w:rPr>
          <w:rFonts w:ascii="Times New Roman" w:hAnsi="Times New Roman" w:cs="Times New Roman"/>
        </w:rPr>
        <w:t xml:space="preserve">. </w:t>
      </w:r>
      <w:r w:rsidR="003A1BB4">
        <w:rPr>
          <w:rFonts w:ascii="Times New Roman" w:hAnsi="Times New Roman" w:cs="Times New Roman"/>
        </w:rPr>
        <w:t xml:space="preserve">On some occasion when </w:t>
      </w:r>
      <w:r w:rsidR="00BD3626">
        <w:rPr>
          <w:rFonts w:ascii="Times New Roman" w:hAnsi="Times New Roman" w:cs="Times New Roman"/>
        </w:rPr>
        <w:t xml:space="preserve">it is up to me whether I drive to the store, I </w:t>
      </w:r>
      <w:r w:rsidR="003A1BB4">
        <w:rPr>
          <w:rFonts w:ascii="Times New Roman" w:hAnsi="Times New Roman" w:cs="Times New Roman"/>
        </w:rPr>
        <w:t xml:space="preserve">might </w:t>
      </w:r>
      <w:r w:rsidR="00BD3626">
        <w:rPr>
          <w:rFonts w:ascii="Times New Roman" w:hAnsi="Times New Roman" w:cs="Times New Roman"/>
        </w:rPr>
        <w:t>instead walk to the store. In walking to the store, I exercise a power to act</w:t>
      </w:r>
      <w:r w:rsidR="00E249DA">
        <w:rPr>
          <w:rFonts w:ascii="Times New Roman" w:hAnsi="Times New Roman" w:cs="Times New Roman"/>
        </w:rPr>
        <w:t>; b</w:t>
      </w:r>
      <w:r w:rsidR="00BD3626">
        <w:rPr>
          <w:rFonts w:ascii="Times New Roman" w:hAnsi="Times New Roman" w:cs="Times New Roman"/>
        </w:rPr>
        <w:t xml:space="preserve">ut it is not </w:t>
      </w:r>
      <w:r w:rsidR="003A1BB4">
        <w:rPr>
          <w:rFonts w:ascii="Times New Roman" w:hAnsi="Times New Roman" w:cs="Times New Roman"/>
        </w:rPr>
        <w:t>a</w:t>
      </w:r>
      <w:r w:rsidR="00BD3626">
        <w:rPr>
          <w:rFonts w:ascii="Times New Roman" w:hAnsi="Times New Roman" w:cs="Times New Roman"/>
        </w:rPr>
        <w:t xml:space="preserve"> power to drive that I exercise</w:t>
      </w:r>
      <w:r w:rsidR="003A1BB4">
        <w:rPr>
          <w:rFonts w:ascii="Times New Roman" w:hAnsi="Times New Roman" w:cs="Times New Roman"/>
        </w:rPr>
        <w:t xml:space="preserve">. </w:t>
      </w:r>
      <w:r w:rsidR="00972276">
        <w:rPr>
          <w:rFonts w:ascii="Times New Roman" w:hAnsi="Times New Roman" w:cs="Times New Roman"/>
        </w:rPr>
        <w:t xml:space="preserve">If in this case </w:t>
      </w:r>
      <w:r w:rsidR="003A1BB4">
        <w:rPr>
          <w:rFonts w:ascii="Times New Roman" w:hAnsi="Times New Roman" w:cs="Times New Roman"/>
        </w:rPr>
        <w:t xml:space="preserve">my not </w:t>
      </w:r>
      <w:r w:rsidR="00972276">
        <w:rPr>
          <w:rFonts w:ascii="Times New Roman" w:hAnsi="Times New Roman" w:cs="Times New Roman"/>
        </w:rPr>
        <w:t xml:space="preserve">driving to the store </w:t>
      </w:r>
      <w:r w:rsidR="003A1BB4">
        <w:rPr>
          <w:rFonts w:ascii="Times New Roman" w:hAnsi="Times New Roman" w:cs="Times New Roman"/>
        </w:rPr>
        <w:t xml:space="preserve">is not my exercising </w:t>
      </w:r>
      <w:r w:rsidR="00972276">
        <w:rPr>
          <w:rFonts w:ascii="Times New Roman" w:hAnsi="Times New Roman" w:cs="Times New Roman"/>
        </w:rPr>
        <w:t>a power to drive, it need not be when</w:t>
      </w:r>
      <w:r w:rsidR="00223EBD">
        <w:rPr>
          <w:rFonts w:ascii="Times New Roman" w:hAnsi="Times New Roman" w:cs="Times New Roman"/>
        </w:rPr>
        <w:t>, rather than driving to the store, I simply don’t go</w:t>
      </w:r>
      <w:r w:rsidR="00972276">
        <w:rPr>
          <w:rFonts w:ascii="Times New Roman" w:hAnsi="Times New Roman" w:cs="Times New Roman"/>
        </w:rPr>
        <w:t>.</w:t>
      </w:r>
    </w:p>
    <w:p w14:paraId="52F68E35" w14:textId="2B282D50" w:rsidR="00EA07D9" w:rsidRDefault="00467CF5" w:rsidP="00B35BB4">
      <w:pPr>
        <w:pStyle w:val="ListParagraph"/>
        <w:spacing w:line="480" w:lineRule="auto"/>
        <w:ind w:left="0" w:firstLine="720"/>
        <w:rPr>
          <w:rFonts w:ascii="Times New Roman" w:hAnsi="Times New Roman" w:cs="Times New Roman"/>
        </w:rPr>
      </w:pPr>
      <w:r>
        <w:rPr>
          <w:rFonts w:ascii="Times New Roman" w:hAnsi="Times New Roman" w:cs="Times New Roman"/>
        </w:rPr>
        <w:t xml:space="preserve">On a different point, </w:t>
      </w:r>
      <w:r w:rsidR="00CD19DB">
        <w:rPr>
          <w:rFonts w:ascii="Times New Roman" w:hAnsi="Times New Roman" w:cs="Times New Roman"/>
        </w:rPr>
        <w:t xml:space="preserve">Steward objects </w:t>
      </w:r>
      <w:r>
        <w:rPr>
          <w:rFonts w:ascii="Times New Roman" w:hAnsi="Times New Roman" w:cs="Times New Roman"/>
        </w:rPr>
        <w:t xml:space="preserve">against Alvarez </w:t>
      </w:r>
      <w:r w:rsidR="00CD19DB">
        <w:rPr>
          <w:rFonts w:ascii="Times New Roman" w:hAnsi="Times New Roman" w:cs="Times New Roman"/>
        </w:rPr>
        <w:t xml:space="preserve">that </w:t>
      </w:r>
      <w:r w:rsidR="00FD154D">
        <w:rPr>
          <w:rFonts w:ascii="Times New Roman" w:hAnsi="Times New Roman" w:cs="Times New Roman"/>
        </w:rPr>
        <w:t xml:space="preserve">on some occasion </w:t>
      </w:r>
      <w:r w:rsidR="00CD19DB">
        <w:rPr>
          <w:rFonts w:ascii="Times New Roman" w:hAnsi="Times New Roman" w:cs="Times New Roman"/>
        </w:rPr>
        <w:t xml:space="preserve">an agent might exercise </w:t>
      </w:r>
      <w:r w:rsidR="00FD154D">
        <w:rPr>
          <w:rFonts w:ascii="Times New Roman" w:hAnsi="Times New Roman" w:cs="Times New Roman"/>
        </w:rPr>
        <w:t xml:space="preserve">in </w:t>
      </w:r>
      <w:r w:rsidR="00FD154D" w:rsidRPr="00391942">
        <w:rPr>
          <w:rFonts w:ascii="Times New Roman" w:hAnsi="Times New Roman" w:cs="Times New Roman"/>
          <w:i/>
        </w:rPr>
        <w:t>A</w:t>
      </w:r>
      <w:r w:rsidR="00FD154D">
        <w:rPr>
          <w:rFonts w:ascii="Times New Roman" w:hAnsi="Times New Roman" w:cs="Times New Roman"/>
        </w:rPr>
        <w:t xml:space="preserve">-ing </w:t>
      </w:r>
      <w:r w:rsidR="00CD19DB">
        <w:rPr>
          <w:rFonts w:ascii="Times New Roman" w:hAnsi="Times New Roman" w:cs="Times New Roman"/>
        </w:rPr>
        <w:t xml:space="preserve">a two-way power even though it is not up to the agent </w:t>
      </w:r>
      <w:r w:rsidR="00CD19DB" w:rsidRPr="00B64741">
        <w:rPr>
          <w:rFonts w:ascii="Times New Roman" w:hAnsi="Times New Roman" w:cs="Times New Roman"/>
          <w:i/>
        </w:rPr>
        <w:t>whether</w:t>
      </w:r>
      <w:r w:rsidR="00CD19DB">
        <w:rPr>
          <w:rFonts w:ascii="Times New Roman" w:hAnsi="Times New Roman" w:cs="Times New Roman"/>
        </w:rPr>
        <w:t xml:space="preserve"> she </w:t>
      </w:r>
      <w:r w:rsidR="00CD19DB" w:rsidRPr="00391942">
        <w:rPr>
          <w:rFonts w:ascii="Times New Roman" w:hAnsi="Times New Roman" w:cs="Times New Roman"/>
          <w:i/>
        </w:rPr>
        <w:t>A</w:t>
      </w:r>
      <w:r w:rsidR="00CD19DB">
        <w:rPr>
          <w:rFonts w:ascii="Times New Roman" w:hAnsi="Times New Roman" w:cs="Times New Roman"/>
        </w:rPr>
        <w:t xml:space="preserve">-s then. It can suffice, she says, if it is up to the agent </w:t>
      </w:r>
      <w:r w:rsidR="00CD19DB" w:rsidRPr="00E21891">
        <w:rPr>
          <w:rFonts w:ascii="Times New Roman" w:hAnsi="Times New Roman" w:cs="Times New Roman"/>
          <w:i/>
        </w:rPr>
        <w:t>how</w:t>
      </w:r>
      <w:r w:rsidR="00CD19DB">
        <w:rPr>
          <w:rFonts w:ascii="Times New Roman" w:hAnsi="Times New Roman" w:cs="Times New Roman"/>
        </w:rPr>
        <w:t xml:space="preserve"> she </w:t>
      </w:r>
      <w:r w:rsidR="00CD19DB" w:rsidRPr="00391942">
        <w:rPr>
          <w:rFonts w:ascii="Times New Roman" w:hAnsi="Times New Roman" w:cs="Times New Roman"/>
          <w:i/>
        </w:rPr>
        <w:t>A</w:t>
      </w:r>
      <w:r w:rsidR="00CD19DB">
        <w:rPr>
          <w:rFonts w:ascii="Times New Roman" w:hAnsi="Times New Roman" w:cs="Times New Roman"/>
        </w:rPr>
        <w:t xml:space="preserve">-s </w:t>
      </w:r>
      <w:r w:rsidR="00E21891">
        <w:rPr>
          <w:rFonts w:ascii="Times New Roman" w:hAnsi="Times New Roman" w:cs="Times New Roman"/>
        </w:rPr>
        <w:t>(2012</w:t>
      </w:r>
      <w:r w:rsidR="001C71B2">
        <w:rPr>
          <w:rFonts w:ascii="Times New Roman" w:hAnsi="Times New Roman" w:cs="Times New Roman"/>
        </w:rPr>
        <w:t>,</w:t>
      </w:r>
      <w:r w:rsidR="00E21891">
        <w:rPr>
          <w:rFonts w:ascii="Times New Roman" w:hAnsi="Times New Roman" w:cs="Times New Roman"/>
        </w:rPr>
        <w:t xml:space="preserve"> 182)</w:t>
      </w:r>
      <w:r w:rsidR="00CD19DB">
        <w:rPr>
          <w:rFonts w:ascii="Times New Roman" w:hAnsi="Times New Roman" w:cs="Times New Roman"/>
        </w:rPr>
        <w:t>.</w:t>
      </w:r>
      <w:r w:rsidR="00E21891">
        <w:rPr>
          <w:rFonts w:ascii="Times New Roman" w:hAnsi="Times New Roman" w:cs="Times New Roman"/>
        </w:rPr>
        <w:t xml:space="preserve"> However, as noted </w:t>
      </w:r>
      <w:r w:rsidR="00656809">
        <w:rPr>
          <w:rFonts w:ascii="Times New Roman" w:hAnsi="Times New Roman" w:cs="Times New Roman"/>
        </w:rPr>
        <w:lastRenderedPageBreak/>
        <w:t>above</w:t>
      </w:r>
      <w:r w:rsidR="00E21891">
        <w:rPr>
          <w:rFonts w:ascii="Times New Roman" w:hAnsi="Times New Roman" w:cs="Times New Roman"/>
        </w:rPr>
        <w:t xml:space="preserve">, if it is up to an agent how she </w:t>
      </w:r>
      <w:r w:rsidR="00E21891" w:rsidRPr="00391942">
        <w:rPr>
          <w:rFonts w:ascii="Times New Roman" w:hAnsi="Times New Roman" w:cs="Times New Roman"/>
          <w:i/>
        </w:rPr>
        <w:t>A</w:t>
      </w:r>
      <w:r w:rsidR="00E21891">
        <w:rPr>
          <w:rFonts w:ascii="Times New Roman" w:hAnsi="Times New Roman" w:cs="Times New Roman"/>
        </w:rPr>
        <w:t xml:space="preserve">-s, then, for some description of an act as </w:t>
      </w:r>
      <w:r w:rsidR="00E21891" w:rsidRPr="00391942">
        <w:rPr>
          <w:rFonts w:ascii="Times New Roman" w:hAnsi="Times New Roman" w:cs="Times New Roman"/>
          <w:i/>
        </w:rPr>
        <w:t>B</w:t>
      </w:r>
      <w:r w:rsidR="00E21891">
        <w:rPr>
          <w:rFonts w:ascii="Times New Roman" w:hAnsi="Times New Roman" w:cs="Times New Roman"/>
        </w:rPr>
        <w:t xml:space="preserve">-ing, it is up to the agent whether she </w:t>
      </w:r>
      <w:r w:rsidR="00E21891" w:rsidRPr="00391942">
        <w:rPr>
          <w:rFonts w:ascii="Times New Roman" w:hAnsi="Times New Roman" w:cs="Times New Roman"/>
          <w:i/>
        </w:rPr>
        <w:t>B</w:t>
      </w:r>
      <w:r w:rsidR="00E21891">
        <w:rPr>
          <w:rFonts w:ascii="Times New Roman" w:hAnsi="Times New Roman" w:cs="Times New Roman"/>
        </w:rPr>
        <w:t>-s.</w:t>
      </w:r>
      <w:r w:rsidR="008F53D7">
        <w:rPr>
          <w:rStyle w:val="FootnoteReference"/>
          <w:rFonts w:ascii="Times New Roman" w:hAnsi="Times New Roman" w:cs="Times New Roman"/>
        </w:rPr>
        <w:footnoteReference w:id="7"/>
      </w:r>
    </w:p>
    <w:p w14:paraId="62EBE9EE" w14:textId="46D94D0D" w:rsidR="00027EE8" w:rsidRDefault="00027EE8" w:rsidP="00B35BB4">
      <w:pPr>
        <w:pStyle w:val="ListParagraph"/>
        <w:spacing w:line="480" w:lineRule="auto"/>
        <w:ind w:left="0" w:firstLine="720"/>
        <w:rPr>
          <w:rFonts w:ascii="Times New Roman" w:hAnsi="Times New Roman" w:cs="Times New Roman"/>
        </w:rPr>
      </w:pPr>
      <w:r>
        <w:rPr>
          <w:rFonts w:ascii="Times New Roman" w:hAnsi="Times New Roman" w:cs="Times New Roman"/>
        </w:rPr>
        <w:t xml:space="preserve">We might then say that when an agent exercises a two-way power to act, there is some </w:t>
      </w:r>
      <w:r w:rsidR="00242104">
        <w:rPr>
          <w:rFonts w:ascii="Times New Roman" w:hAnsi="Times New Roman" w:cs="Times New Roman"/>
        </w:rPr>
        <w:t xml:space="preserve">correct </w:t>
      </w:r>
      <w:r>
        <w:rPr>
          <w:rFonts w:ascii="Times New Roman" w:hAnsi="Times New Roman" w:cs="Times New Roman"/>
        </w:rPr>
        <w:t>description ‘</w:t>
      </w:r>
      <w:r w:rsidRPr="00391942">
        <w:rPr>
          <w:rFonts w:ascii="Times New Roman" w:hAnsi="Times New Roman" w:cs="Times New Roman"/>
          <w:i/>
        </w:rPr>
        <w:t>A</w:t>
      </w:r>
      <w:r>
        <w:rPr>
          <w:rFonts w:ascii="Times New Roman" w:hAnsi="Times New Roman" w:cs="Times New Roman"/>
        </w:rPr>
        <w:t xml:space="preserve">’ </w:t>
      </w:r>
      <w:r w:rsidR="00FD154D">
        <w:rPr>
          <w:rFonts w:ascii="Times New Roman" w:hAnsi="Times New Roman" w:cs="Times New Roman"/>
        </w:rPr>
        <w:t xml:space="preserve">of what she does </w:t>
      </w:r>
      <w:r>
        <w:rPr>
          <w:rFonts w:ascii="Times New Roman" w:hAnsi="Times New Roman" w:cs="Times New Roman"/>
        </w:rPr>
        <w:t xml:space="preserve">such that it is up to her whether she </w:t>
      </w:r>
      <w:r w:rsidRPr="00391942">
        <w:rPr>
          <w:rFonts w:ascii="Times New Roman" w:hAnsi="Times New Roman" w:cs="Times New Roman"/>
          <w:i/>
        </w:rPr>
        <w:t>A</w:t>
      </w:r>
      <w:r>
        <w:rPr>
          <w:rFonts w:ascii="Times New Roman" w:hAnsi="Times New Roman" w:cs="Times New Roman"/>
        </w:rPr>
        <w:t xml:space="preserve">-s. With two-way power explicated in this way, however, </w:t>
      </w:r>
      <w:r w:rsidR="006C3713">
        <w:rPr>
          <w:rFonts w:ascii="Times New Roman" w:hAnsi="Times New Roman" w:cs="Times New Roman"/>
        </w:rPr>
        <w:t xml:space="preserve">the idea </w:t>
      </w:r>
      <w:r w:rsidR="00035EB1">
        <w:rPr>
          <w:rFonts w:ascii="Times New Roman" w:hAnsi="Times New Roman" w:cs="Times New Roman"/>
        </w:rPr>
        <w:t>shed</w:t>
      </w:r>
      <w:r w:rsidR="00656809">
        <w:rPr>
          <w:rFonts w:ascii="Times New Roman" w:hAnsi="Times New Roman" w:cs="Times New Roman"/>
        </w:rPr>
        <w:t>s</w:t>
      </w:r>
      <w:r w:rsidR="00035EB1">
        <w:rPr>
          <w:rFonts w:ascii="Times New Roman" w:hAnsi="Times New Roman" w:cs="Times New Roman"/>
        </w:rPr>
        <w:t xml:space="preserve"> no light </w:t>
      </w:r>
      <w:r>
        <w:rPr>
          <w:rFonts w:ascii="Times New Roman" w:hAnsi="Times New Roman" w:cs="Times New Roman"/>
        </w:rPr>
        <w:t xml:space="preserve">on what it is for </w:t>
      </w:r>
      <w:r w:rsidR="00C9032D">
        <w:rPr>
          <w:rFonts w:ascii="Times New Roman" w:hAnsi="Times New Roman" w:cs="Times New Roman"/>
        </w:rPr>
        <w:t xml:space="preserve">something </w:t>
      </w:r>
      <w:r>
        <w:rPr>
          <w:rFonts w:ascii="Times New Roman" w:hAnsi="Times New Roman" w:cs="Times New Roman"/>
        </w:rPr>
        <w:t xml:space="preserve">to be up to an agent, since we have used this </w:t>
      </w:r>
      <w:r w:rsidR="00035EB1">
        <w:rPr>
          <w:rFonts w:ascii="Times New Roman" w:hAnsi="Times New Roman" w:cs="Times New Roman"/>
        </w:rPr>
        <w:t xml:space="preserve">latter </w:t>
      </w:r>
      <w:r>
        <w:rPr>
          <w:rFonts w:ascii="Times New Roman" w:hAnsi="Times New Roman" w:cs="Times New Roman"/>
        </w:rPr>
        <w:t>notion in explicat</w:t>
      </w:r>
      <w:r w:rsidR="00656809">
        <w:rPr>
          <w:rFonts w:ascii="Times New Roman" w:hAnsi="Times New Roman" w:cs="Times New Roman"/>
        </w:rPr>
        <w:t>ing two-way power</w:t>
      </w:r>
      <w:r>
        <w:rPr>
          <w:rFonts w:ascii="Times New Roman" w:hAnsi="Times New Roman" w:cs="Times New Roman"/>
        </w:rPr>
        <w:t>.</w:t>
      </w:r>
    </w:p>
    <w:p w14:paraId="3FF41D24" w14:textId="74EBC220" w:rsidR="00027EE8" w:rsidRDefault="00027EE8" w:rsidP="00027EE8">
      <w:pPr>
        <w:spacing w:line="480" w:lineRule="auto"/>
        <w:rPr>
          <w:rFonts w:ascii="Times New Roman" w:hAnsi="Times New Roman" w:cs="Times New Roman"/>
        </w:rPr>
      </w:pPr>
    </w:p>
    <w:p w14:paraId="13832E74" w14:textId="15E09430" w:rsidR="00027EE8" w:rsidRDefault="00F973AE" w:rsidP="007E6CD9">
      <w:pPr>
        <w:pStyle w:val="ListParagraph"/>
        <w:spacing w:line="480" w:lineRule="auto"/>
        <w:ind w:left="0"/>
        <w:rPr>
          <w:rFonts w:ascii="Times New Roman" w:hAnsi="Times New Roman" w:cs="Times New Roman"/>
        </w:rPr>
      </w:pPr>
      <w:r>
        <w:rPr>
          <w:rFonts w:ascii="Times New Roman" w:hAnsi="Times New Roman" w:cs="Times New Roman"/>
        </w:rPr>
        <w:t xml:space="preserve">3. </w:t>
      </w:r>
      <w:r w:rsidR="00DF527D">
        <w:rPr>
          <w:rFonts w:ascii="Times New Roman" w:hAnsi="Times New Roman" w:cs="Times New Roman"/>
        </w:rPr>
        <w:t>D</w:t>
      </w:r>
      <w:r w:rsidR="007E6CD9">
        <w:rPr>
          <w:rFonts w:ascii="Times New Roman" w:hAnsi="Times New Roman" w:cs="Times New Roman"/>
        </w:rPr>
        <w:t>ETERMINING THROUGH CHOICE</w:t>
      </w:r>
    </w:p>
    <w:p w14:paraId="53D4FD32" w14:textId="4189C4EB" w:rsidR="00C6717F" w:rsidRDefault="00DF527D" w:rsidP="0071186E">
      <w:pPr>
        <w:spacing w:line="480" w:lineRule="auto"/>
        <w:rPr>
          <w:rFonts w:ascii="Times New Roman" w:hAnsi="Times New Roman" w:cs="Times New Roman"/>
        </w:rPr>
      </w:pPr>
      <w:r>
        <w:rPr>
          <w:rFonts w:ascii="Times New Roman" w:hAnsi="Times New Roman" w:cs="Times New Roman"/>
        </w:rPr>
        <w:t xml:space="preserve">Alvarez </w:t>
      </w:r>
      <w:r w:rsidR="007F6450">
        <w:rPr>
          <w:rFonts w:ascii="Times New Roman" w:hAnsi="Times New Roman" w:cs="Times New Roman"/>
        </w:rPr>
        <w:t>maintains</w:t>
      </w:r>
      <w:r w:rsidR="00106DDF">
        <w:rPr>
          <w:rFonts w:ascii="Times New Roman" w:hAnsi="Times New Roman" w:cs="Times New Roman"/>
        </w:rPr>
        <w:t xml:space="preserve"> that</w:t>
      </w:r>
      <w:r>
        <w:rPr>
          <w:rFonts w:ascii="Times New Roman" w:hAnsi="Times New Roman" w:cs="Times New Roman"/>
        </w:rPr>
        <w:t xml:space="preserve"> “to say that [whether we act] is up to us is to say that we determine, through </w:t>
      </w:r>
      <w:r w:rsidR="00D6663B">
        <w:rPr>
          <w:rFonts w:ascii="Times New Roman" w:hAnsi="Times New Roman" w:cs="Times New Roman"/>
        </w:rPr>
        <w:t xml:space="preserve">our </w:t>
      </w:r>
      <w:r>
        <w:rPr>
          <w:rFonts w:ascii="Times New Roman" w:hAnsi="Times New Roman" w:cs="Times New Roman"/>
        </w:rPr>
        <w:t>choice, whether we act</w:t>
      </w:r>
      <w:r w:rsidR="00D6663B">
        <w:rPr>
          <w:rFonts w:ascii="Times New Roman" w:hAnsi="Times New Roman" w:cs="Times New Roman"/>
        </w:rPr>
        <w:t xml:space="preserve"> or not</w:t>
      </w:r>
      <w:r>
        <w:rPr>
          <w:rFonts w:ascii="Times New Roman" w:hAnsi="Times New Roman" w:cs="Times New Roman"/>
        </w:rPr>
        <w:t>” (2013</w:t>
      </w:r>
      <w:r w:rsidR="001C71B2">
        <w:rPr>
          <w:rFonts w:ascii="Times New Roman" w:hAnsi="Times New Roman" w:cs="Times New Roman"/>
        </w:rPr>
        <w:t>,</w:t>
      </w:r>
      <w:r>
        <w:rPr>
          <w:rFonts w:ascii="Times New Roman" w:hAnsi="Times New Roman" w:cs="Times New Roman"/>
        </w:rPr>
        <w:t xml:space="preserve"> 110). </w:t>
      </w:r>
      <w:r w:rsidR="00F47FF2">
        <w:rPr>
          <w:rFonts w:ascii="Times New Roman" w:hAnsi="Times New Roman" w:cs="Times New Roman"/>
        </w:rPr>
        <w:t xml:space="preserve">The claim might </w:t>
      </w:r>
      <w:r w:rsidR="00D53BDD">
        <w:rPr>
          <w:rFonts w:ascii="Times New Roman" w:hAnsi="Times New Roman" w:cs="Times New Roman"/>
        </w:rPr>
        <w:t>bring to mind</w:t>
      </w:r>
      <w:r w:rsidR="00F47FF2">
        <w:rPr>
          <w:rFonts w:ascii="Times New Roman" w:hAnsi="Times New Roman" w:cs="Times New Roman"/>
        </w:rPr>
        <w:t xml:space="preserve"> the flawed view that </w:t>
      </w:r>
      <w:r w:rsidR="003A666A">
        <w:rPr>
          <w:rFonts w:ascii="Times New Roman" w:hAnsi="Times New Roman" w:cs="Times New Roman"/>
        </w:rPr>
        <w:t xml:space="preserve">it is up to oneself whether one </w:t>
      </w:r>
      <w:r w:rsidR="003A666A" w:rsidRPr="00391942">
        <w:rPr>
          <w:rFonts w:ascii="Times New Roman" w:hAnsi="Times New Roman" w:cs="Times New Roman"/>
          <w:i/>
        </w:rPr>
        <w:t>A</w:t>
      </w:r>
      <w:r w:rsidR="003A666A">
        <w:rPr>
          <w:rFonts w:ascii="Times New Roman" w:hAnsi="Times New Roman" w:cs="Times New Roman"/>
        </w:rPr>
        <w:t xml:space="preserve">-s just in case </w:t>
      </w:r>
      <w:r w:rsidR="00C6717F">
        <w:rPr>
          <w:rFonts w:ascii="Times New Roman" w:hAnsi="Times New Roman" w:cs="Times New Roman"/>
        </w:rPr>
        <w:t xml:space="preserve">one determines, by an act of </w:t>
      </w:r>
      <w:r w:rsidR="00D562A5">
        <w:rPr>
          <w:rFonts w:ascii="Times New Roman" w:hAnsi="Times New Roman" w:cs="Times New Roman"/>
        </w:rPr>
        <w:t xml:space="preserve">choice </w:t>
      </w:r>
      <w:r w:rsidR="00C6717F">
        <w:rPr>
          <w:rFonts w:ascii="Times New Roman" w:hAnsi="Times New Roman" w:cs="Times New Roman"/>
        </w:rPr>
        <w:t xml:space="preserve">distinct from one’s </w:t>
      </w:r>
      <w:r w:rsidR="00C6717F" w:rsidRPr="00391942">
        <w:rPr>
          <w:rFonts w:ascii="Times New Roman" w:hAnsi="Times New Roman" w:cs="Times New Roman"/>
          <w:i/>
        </w:rPr>
        <w:t>A</w:t>
      </w:r>
      <w:r w:rsidR="00C6717F">
        <w:rPr>
          <w:rFonts w:ascii="Times New Roman" w:hAnsi="Times New Roman" w:cs="Times New Roman"/>
        </w:rPr>
        <w:t>-ing</w:t>
      </w:r>
      <w:r w:rsidR="002D28E0">
        <w:rPr>
          <w:rFonts w:ascii="Times New Roman" w:hAnsi="Times New Roman" w:cs="Times New Roman"/>
        </w:rPr>
        <w:t xml:space="preserve"> (or not </w:t>
      </w:r>
      <w:r w:rsidR="002D28E0" w:rsidRPr="00391942">
        <w:rPr>
          <w:rFonts w:ascii="Times New Roman" w:hAnsi="Times New Roman" w:cs="Times New Roman"/>
          <w:i/>
        </w:rPr>
        <w:t>A</w:t>
      </w:r>
      <w:r w:rsidR="002D28E0">
        <w:rPr>
          <w:rFonts w:ascii="Times New Roman" w:hAnsi="Times New Roman" w:cs="Times New Roman"/>
        </w:rPr>
        <w:t>-ing)</w:t>
      </w:r>
      <w:r w:rsidR="00C6717F">
        <w:rPr>
          <w:rFonts w:ascii="Times New Roman" w:hAnsi="Times New Roman" w:cs="Times New Roman"/>
        </w:rPr>
        <w:t xml:space="preserve">, </w:t>
      </w:r>
      <w:r w:rsidR="00903D2F">
        <w:rPr>
          <w:rFonts w:ascii="Times New Roman" w:hAnsi="Times New Roman" w:cs="Times New Roman"/>
        </w:rPr>
        <w:t>wh</w:t>
      </w:r>
      <w:r w:rsidR="00C6717F">
        <w:rPr>
          <w:rFonts w:ascii="Times New Roman" w:hAnsi="Times New Roman" w:cs="Times New Roman"/>
        </w:rPr>
        <w:t xml:space="preserve">ether one </w:t>
      </w:r>
      <w:r w:rsidR="00C6717F" w:rsidRPr="00391942">
        <w:rPr>
          <w:rFonts w:ascii="Times New Roman" w:hAnsi="Times New Roman" w:cs="Times New Roman"/>
          <w:i/>
        </w:rPr>
        <w:t>A</w:t>
      </w:r>
      <w:r w:rsidR="00C6717F">
        <w:rPr>
          <w:rFonts w:ascii="Times New Roman" w:hAnsi="Times New Roman" w:cs="Times New Roman"/>
        </w:rPr>
        <w:t>-s</w:t>
      </w:r>
      <w:r>
        <w:rPr>
          <w:rFonts w:ascii="Times New Roman" w:hAnsi="Times New Roman" w:cs="Times New Roman"/>
        </w:rPr>
        <w:t xml:space="preserve">. </w:t>
      </w:r>
      <w:r w:rsidR="00F47FF2">
        <w:rPr>
          <w:rFonts w:ascii="Times New Roman" w:hAnsi="Times New Roman" w:cs="Times New Roman"/>
        </w:rPr>
        <w:t>Such a view is inapplicable to choice</w:t>
      </w:r>
      <w:r w:rsidR="00D53BDD">
        <w:rPr>
          <w:rFonts w:ascii="Times New Roman" w:hAnsi="Times New Roman" w:cs="Times New Roman"/>
        </w:rPr>
        <w:t xml:space="preserve"> </w:t>
      </w:r>
      <w:r w:rsidR="00F47FF2">
        <w:rPr>
          <w:rFonts w:ascii="Times New Roman" w:hAnsi="Times New Roman" w:cs="Times New Roman"/>
        </w:rPr>
        <w:t xml:space="preserve">itself. When </w:t>
      </w:r>
      <w:r w:rsidR="00D53BDD">
        <w:rPr>
          <w:rFonts w:ascii="Times New Roman" w:hAnsi="Times New Roman" w:cs="Times New Roman"/>
        </w:rPr>
        <w:t xml:space="preserve">it is up to oneself whether </w:t>
      </w:r>
      <w:r w:rsidR="002D28E0">
        <w:rPr>
          <w:rFonts w:ascii="Times New Roman" w:hAnsi="Times New Roman" w:cs="Times New Roman"/>
        </w:rPr>
        <w:t xml:space="preserve">one chooses to </w:t>
      </w:r>
      <w:r w:rsidR="002D28E0" w:rsidRPr="00391942">
        <w:rPr>
          <w:rFonts w:ascii="Times New Roman" w:hAnsi="Times New Roman" w:cs="Times New Roman"/>
          <w:i/>
        </w:rPr>
        <w:t>A</w:t>
      </w:r>
      <w:r w:rsidR="00F973AE">
        <w:rPr>
          <w:rFonts w:ascii="Times New Roman" w:hAnsi="Times New Roman" w:cs="Times New Roman"/>
        </w:rPr>
        <w:t>,</w:t>
      </w:r>
      <w:r w:rsidR="002D28E0">
        <w:rPr>
          <w:rFonts w:ascii="Times New Roman" w:hAnsi="Times New Roman" w:cs="Times New Roman"/>
        </w:rPr>
        <w:t xml:space="preserve"> </w:t>
      </w:r>
      <w:r w:rsidR="00D53BDD">
        <w:rPr>
          <w:rFonts w:ascii="Times New Roman" w:hAnsi="Times New Roman" w:cs="Times New Roman"/>
        </w:rPr>
        <w:t xml:space="preserve">its being so is not a matter </w:t>
      </w:r>
      <w:r w:rsidR="00C6717F">
        <w:rPr>
          <w:rFonts w:ascii="Times New Roman" w:hAnsi="Times New Roman" w:cs="Times New Roman"/>
        </w:rPr>
        <w:t xml:space="preserve">of </w:t>
      </w:r>
      <w:r w:rsidR="00D6663B">
        <w:rPr>
          <w:rFonts w:ascii="Times New Roman" w:hAnsi="Times New Roman" w:cs="Times New Roman"/>
        </w:rPr>
        <w:t xml:space="preserve">one’s </w:t>
      </w:r>
      <w:r w:rsidR="00C6717F">
        <w:rPr>
          <w:rFonts w:ascii="Times New Roman" w:hAnsi="Times New Roman" w:cs="Times New Roman"/>
        </w:rPr>
        <w:t xml:space="preserve">determining, by an act of choice distinct from one’s choosing </w:t>
      </w:r>
      <w:r w:rsidR="00D53BDD">
        <w:rPr>
          <w:rFonts w:ascii="Times New Roman" w:hAnsi="Times New Roman" w:cs="Times New Roman"/>
        </w:rPr>
        <w:t xml:space="preserve">(or not choosing) </w:t>
      </w:r>
      <w:r w:rsidR="00C6717F">
        <w:rPr>
          <w:rFonts w:ascii="Times New Roman" w:hAnsi="Times New Roman" w:cs="Times New Roman"/>
        </w:rPr>
        <w:t xml:space="preserve">to </w:t>
      </w:r>
      <w:r w:rsidR="00C6717F" w:rsidRPr="00391942">
        <w:rPr>
          <w:rFonts w:ascii="Times New Roman" w:hAnsi="Times New Roman" w:cs="Times New Roman"/>
          <w:i/>
        </w:rPr>
        <w:t>A</w:t>
      </w:r>
      <w:r w:rsidR="00C6717F">
        <w:rPr>
          <w:rFonts w:ascii="Times New Roman" w:hAnsi="Times New Roman" w:cs="Times New Roman"/>
        </w:rPr>
        <w:t xml:space="preserve">, whether one </w:t>
      </w:r>
      <w:r w:rsidR="002D28E0">
        <w:rPr>
          <w:rFonts w:ascii="Times New Roman" w:hAnsi="Times New Roman" w:cs="Times New Roman"/>
        </w:rPr>
        <w:t xml:space="preserve">so </w:t>
      </w:r>
      <w:r w:rsidR="00C6717F">
        <w:rPr>
          <w:rFonts w:ascii="Times New Roman" w:hAnsi="Times New Roman" w:cs="Times New Roman"/>
        </w:rPr>
        <w:t xml:space="preserve">chooses. </w:t>
      </w:r>
    </w:p>
    <w:p w14:paraId="608D7DE3" w14:textId="047CFF77" w:rsidR="00173B3D" w:rsidRDefault="00C6717F" w:rsidP="00903D2F">
      <w:pPr>
        <w:spacing w:line="480" w:lineRule="auto"/>
        <w:rPr>
          <w:rFonts w:ascii="Times New Roman" w:hAnsi="Times New Roman" w:cs="Times New Roman"/>
        </w:rPr>
      </w:pPr>
      <w:r>
        <w:rPr>
          <w:rFonts w:ascii="Times New Roman" w:hAnsi="Times New Roman" w:cs="Times New Roman"/>
        </w:rPr>
        <w:tab/>
        <w:t>Alvarez makes it clear that th</w:t>
      </w:r>
      <w:r w:rsidR="00D562A5">
        <w:rPr>
          <w:rFonts w:ascii="Times New Roman" w:hAnsi="Times New Roman" w:cs="Times New Roman"/>
        </w:rPr>
        <w:t>is</w:t>
      </w:r>
      <w:r>
        <w:rPr>
          <w:rFonts w:ascii="Times New Roman" w:hAnsi="Times New Roman" w:cs="Times New Roman"/>
        </w:rPr>
        <w:t xml:space="preserve"> reading </w:t>
      </w:r>
      <w:r w:rsidR="00DF527D">
        <w:rPr>
          <w:rFonts w:ascii="Times New Roman" w:hAnsi="Times New Roman" w:cs="Times New Roman"/>
        </w:rPr>
        <w:t xml:space="preserve">is </w:t>
      </w:r>
      <w:r w:rsidR="00DF527D" w:rsidRPr="009D2840">
        <w:rPr>
          <w:rFonts w:ascii="Times New Roman" w:hAnsi="Times New Roman" w:cs="Times New Roman"/>
          <w:i/>
        </w:rPr>
        <w:t>not</w:t>
      </w:r>
      <w:r w:rsidR="00DF527D">
        <w:rPr>
          <w:rFonts w:ascii="Times New Roman" w:hAnsi="Times New Roman" w:cs="Times New Roman"/>
        </w:rPr>
        <w:t xml:space="preserve"> what she intends. An agent’s choosing to stay in a room, she says, “needn’t be anything other than his staying while being aware that that is what he is doing” (</w:t>
      </w:r>
      <w:r w:rsidR="00C97287">
        <w:rPr>
          <w:rFonts w:ascii="Times New Roman" w:hAnsi="Times New Roman" w:cs="Times New Roman"/>
        </w:rPr>
        <w:t>2013</w:t>
      </w:r>
      <w:r w:rsidR="001C71B2">
        <w:rPr>
          <w:rFonts w:ascii="Times New Roman" w:hAnsi="Times New Roman" w:cs="Times New Roman"/>
        </w:rPr>
        <w:t>,</w:t>
      </w:r>
      <w:r w:rsidR="00C97287">
        <w:rPr>
          <w:rFonts w:ascii="Times New Roman" w:hAnsi="Times New Roman" w:cs="Times New Roman"/>
        </w:rPr>
        <w:t xml:space="preserve"> </w:t>
      </w:r>
      <w:r w:rsidR="00DF527D">
        <w:rPr>
          <w:rFonts w:ascii="Times New Roman" w:hAnsi="Times New Roman" w:cs="Times New Roman"/>
        </w:rPr>
        <w:t xml:space="preserve">119). </w:t>
      </w:r>
      <w:r w:rsidR="006766A0">
        <w:rPr>
          <w:rFonts w:ascii="Times New Roman" w:hAnsi="Times New Roman" w:cs="Times New Roman"/>
        </w:rPr>
        <w:t xml:space="preserve"> </w:t>
      </w:r>
    </w:p>
    <w:p w14:paraId="09D6A28F" w14:textId="475B02E9" w:rsidR="008D5C03" w:rsidRDefault="00903D2F" w:rsidP="00173B3D">
      <w:pPr>
        <w:spacing w:line="480" w:lineRule="auto"/>
        <w:ind w:firstLine="720"/>
        <w:rPr>
          <w:rFonts w:ascii="Times New Roman" w:hAnsi="Times New Roman" w:cs="Times New Roman"/>
        </w:rPr>
      </w:pPr>
      <w:r>
        <w:rPr>
          <w:rFonts w:ascii="Times New Roman" w:hAnsi="Times New Roman" w:cs="Times New Roman"/>
        </w:rPr>
        <w:lastRenderedPageBreak/>
        <w:t xml:space="preserve">But </w:t>
      </w:r>
      <w:r w:rsidR="00905C65">
        <w:rPr>
          <w:rFonts w:ascii="Times New Roman" w:hAnsi="Times New Roman" w:cs="Times New Roman"/>
        </w:rPr>
        <w:t>with choice</w:t>
      </w:r>
      <w:r w:rsidR="006766A0">
        <w:rPr>
          <w:rFonts w:ascii="Times New Roman" w:hAnsi="Times New Roman" w:cs="Times New Roman"/>
        </w:rPr>
        <w:t xml:space="preserve"> understood in this way, </w:t>
      </w:r>
      <w:r w:rsidR="005F4BD8">
        <w:rPr>
          <w:rFonts w:ascii="Times New Roman" w:hAnsi="Times New Roman" w:cs="Times New Roman"/>
        </w:rPr>
        <w:t xml:space="preserve">it might be that one can </w:t>
      </w:r>
      <w:r w:rsidR="006766A0">
        <w:rPr>
          <w:rFonts w:ascii="Times New Roman" w:hAnsi="Times New Roman" w:cs="Times New Roman"/>
        </w:rPr>
        <w:t xml:space="preserve">determine, through </w:t>
      </w:r>
      <w:r w:rsidR="00791D26">
        <w:rPr>
          <w:rFonts w:ascii="Times New Roman" w:hAnsi="Times New Roman" w:cs="Times New Roman"/>
        </w:rPr>
        <w:t xml:space="preserve">one’s </w:t>
      </w:r>
      <w:r w:rsidR="006766A0">
        <w:rPr>
          <w:rFonts w:ascii="Times New Roman" w:hAnsi="Times New Roman" w:cs="Times New Roman"/>
        </w:rPr>
        <w:t xml:space="preserve">choice, whether one </w:t>
      </w:r>
      <w:r w:rsidR="006766A0" w:rsidRPr="00391942">
        <w:rPr>
          <w:rFonts w:ascii="Times New Roman" w:hAnsi="Times New Roman" w:cs="Times New Roman"/>
          <w:i/>
        </w:rPr>
        <w:t>A</w:t>
      </w:r>
      <w:r w:rsidR="006766A0">
        <w:rPr>
          <w:rFonts w:ascii="Times New Roman" w:hAnsi="Times New Roman" w:cs="Times New Roman"/>
        </w:rPr>
        <w:t xml:space="preserve">-s </w:t>
      </w:r>
      <w:r w:rsidR="005F4BD8">
        <w:rPr>
          <w:rFonts w:ascii="Times New Roman" w:hAnsi="Times New Roman" w:cs="Times New Roman"/>
        </w:rPr>
        <w:t>even though it is</w:t>
      </w:r>
      <w:r w:rsidR="00E379FE">
        <w:rPr>
          <w:rFonts w:ascii="Times New Roman" w:hAnsi="Times New Roman" w:cs="Times New Roman"/>
        </w:rPr>
        <w:t>n’t</w:t>
      </w:r>
      <w:r w:rsidR="005F4BD8">
        <w:rPr>
          <w:rFonts w:ascii="Times New Roman" w:hAnsi="Times New Roman" w:cs="Times New Roman"/>
        </w:rPr>
        <w:t xml:space="preserve"> up to oneself whether one </w:t>
      </w:r>
      <w:r w:rsidR="005F4BD8" w:rsidRPr="00391942">
        <w:rPr>
          <w:rFonts w:ascii="Times New Roman" w:hAnsi="Times New Roman" w:cs="Times New Roman"/>
          <w:i/>
        </w:rPr>
        <w:t>A</w:t>
      </w:r>
      <w:r w:rsidR="005F4BD8">
        <w:rPr>
          <w:rFonts w:ascii="Times New Roman" w:hAnsi="Times New Roman" w:cs="Times New Roman"/>
        </w:rPr>
        <w:t>-s.</w:t>
      </w:r>
      <w:r w:rsidR="006766A0">
        <w:rPr>
          <w:rFonts w:ascii="Times New Roman" w:hAnsi="Times New Roman" w:cs="Times New Roman"/>
        </w:rPr>
        <w:t xml:space="preserve"> C</w:t>
      </w:r>
      <w:r w:rsidR="00173B3D">
        <w:rPr>
          <w:rFonts w:ascii="Times New Roman" w:hAnsi="Times New Roman" w:cs="Times New Roman"/>
        </w:rPr>
        <w:t xml:space="preserve">onsider </w:t>
      </w:r>
      <w:r w:rsidR="00435D48">
        <w:rPr>
          <w:rFonts w:ascii="Times New Roman" w:hAnsi="Times New Roman" w:cs="Times New Roman"/>
        </w:rPr>
        <w:t xml:space="preserve">a weightlifter who succeeds </w:t>
      </w:r>
      <w:r w:rsidR="006C6A03">
        <w:rPr>
          <w:rFonts w:ascii="Times New Roman" w:hAnsi="Times New Roman" w:cs="Times New Roman"/>
        </w:rPr>
        <w:t xml:space="preserve">at deadlifting </w:t>
      </w:r>
      <w:r w:rsidR="00791D26">
        <w:rPr>
          <w:rFonts w:ascii="Times New Roman" w:hAnsi="Times New Roman" w:cs="Times New Roman"/>
        </w:rPr>
        <w:t>2</w:t>
      </w:r>
      <w:r w:rsidR="00CB272F">
        <w:rPr>
          <w:rFonts w:ascii="Times New Roman" w:hAnsi="Times New Roman" w:cs="Times New Roman"/>
        </w:rPr>
        <w:t>00</w:t>
      </w:r>
      <w:r w:rsidR="006C6A03">
        <w:rPr>
          <w:rFonts w:ascii="Times New Roman" w:hAnsi="Times New Roman" w:cs="Times New Roman"/>
        </w:rPr>
        <w:t xml:space="preserve"> kg on only </w:t>
      </w:r>
      <w:r w:rsidR="00E379FE">
        <w:rPr>
          <w:rFonts w:ascii="Times New Roman" w:hAnsi="Times New Roman" w:cs="Times New Roman"/>
        </w:rPr>
        <w:t xml:space="preserve">about </w:t>
      </w:r>
      <w:r w:rsidR="000B58EB">
        <w:rPr>
          <w:rFonts w:ascii="Times New Roman" w:hAnsi="Times New Roman" w:cs="Times New Roman"/>
        </w:rPr>
        <w:t>a quarter</w:t>
      </w:r>
      <w:r w:rsidR="00791D26">
        <w:rPr>
          <w:rFonts w:ascii="Times New Roman" w:hAnsi="Times New Roman" w:cs="Times New Roman"/>
        </w:rPr>
        <w:t xml:space="preserve"> </w:t>
      </w:r>
      <w:r w:rsidR="006C6A03">
        <w:rPr>
          <w:rFonts w:ascii="Times New Roman" w:hAnsi="Times New Roman" w:cs="Times New Roman"/>
        </w:rPr>
        <w:t>of h</w:t>
      </w:r>
      <w:r w:rsidR="00CB272F">
        <w:rPr>
          <w:rFonts w:ascii="Times New Roman" w:hAnsi="Times New Roman" w:cs="Times New Roman"/>
        </w:rPr>
        <w:t>er</w:t>
      </w:r>
      <w:r w:rsidR="006C6A03">
        <w:rPr>
          <w:rFonts w:ascii="Times New Roman" w:hAnsi="Times New Roman" w:cs="Times New Roman"/>
        </w:rPr>
        <w:t xml:space="preserve"> attempts. </w:t>
      </w:r>
      <w:r w:rsidR="00435D48">
        <w:rPr>
          <w:rFonts w:ascii="Times New Roman" w:hAnsi="Times New Roman" w:cs="Times New Roman"/>
        </w:rPr>
        <w:t xml:space="preserve">On an occasion when </w:t>
      </w:r>
      <w:r w:rsidR="00CB272F">
        <w:rPr>
          <w:rFonts w:ascii="Times New Roman" w:hAnsi="Times New Roman" w:cs="Times New Roman"/>
        </w:rPr>
        <w:t>s</w:t>
      </w:r>
      <w:r w:rsidR="00435D48">
        <w:rPr>
          <w:rFonts w:ascii="Times New Roman" w:hAnsi="Times New Roman" w:cs="Times New Roman"/>
        </w:rPr>
        <w:t xml:space="preserve">he succeeds, </w:t>
      </w:r>
      <w:r w:rsidR="002D0228">
        <w:rPr>
          <w:rFonts w:ascii="Times New Roman" w:hAnsi="Times New Roman" w:cs="Times New Roman"/>
        </w:rPr>
        <w:t xml:space="preserve">we </w:t>
      </w:r>
      <w:r w:rsidR="005F4BD8">
        <w:rPr>
          <w:rFonts w:ascii="Times New Roman" w:hAnsi="Times New Roman" w:cs="Times New Roman"/>
        </w:rPr>
        <w:t>may suppose that</w:t>
      </w:r>
      <w:r w:rsidR="00905C65">
        <w:rPr>
          <w:rFonts w:ascii="Times New Roman" w:hAnsi="Times New Roman" w:cs="Times New Roman"/>
        </w:rPr>
        <w:t xml:space="preserve"> </w:t>
      </w:r>
      <w:r w:rsidR="006766A0">
        <w:rPr>
          <w:rFonts w:ascii="Times New Roman" w:hAnsi="Times New Roman" w:cs="Times New Roman"/>
        </w:rPr>
        <w:t xml:space="preserve">if she </w:t>
      </w:r>
      <w:r w:rsidR="00905C65">
        <w:rPr>
          <w:rFonts w:ascii="Times New Roman" w:hAnsi="Times New Roman" w:cs="Times New Roman"/>
        </w:rPr>
        <w:t>had</w:t>
      </w:r>
      <w:r w:rsidR="002D0228">
        <w:rPr>
          <w:rFonts w:ascii="Times New Roman" w:hAnsi="Times New Roman" w:cs="Times New Roman"/>
        </w:rPr>
        <w:t xml:space="preserve"> not </w:t>
      </w:r>
      <w:r w:rsidR="00905C65">
        <w:rPr>
          <w:rFonts w:ascii="Times New Roman" w:hAnsi="Times New Roman" w:cs="Times New Roman"/>
        </w:rPr>
        <w:t xml:space="preserve">lifted </w:t>
      </w:r>
      <w:r w:rsidR="006766A0">
        <w:rPr>
          <w:rFonts w:ascii="Times New Roman" w:hAnsi="Times New Roman" w:cs="Times New Roman"/>
        </w:rPr>
        <w:t>the</w:t>
      </w:r>
      <w:r w:rsidR="00791D26">
        <w:rPr>
          <w:rFonts w:ascii="Times New Roman" w:hAnsi="Times New Roman" w:cs="Times New Roman"/>
        </w:rPr>
        <w:t xml:space="preserve"> weight</w:t>
      </w:r>
      <w:r w:rsidR="009F2F38">
        <w:rPr>
          <w:rFonts w:ascii="Times New Roman" w:hAnsi="Times New Roman" w:cs="Times New Roman"/>
        </w:rPr>
        <w:t xml:space="preserve"> while aware that she was doing so</w:t>
      </w:r>
      <w:r w:rsidR="006766A0">
        <w:rPr>
          <w:rFonts w:ascii="Times New Roman" w:hAnsi="Times New Roman" w:cs="Times New Roman"/>
        </w:rPr>
        <w:t xml:space="preserve">, she wouldn’t </w:t>
      </w:r>
      <w:r w:rsidR="00905C65">
        <w:rPr>
          <w:rFonts w:ascii="Times New Roman" w:hAnsi="Times New Roman" w:cs="Times New Roman"/>
        </w:rPr>
        <w:t>have lifted</w:t>
      </w:r>
      <w:r w:rsidR="006766A0">
        <w:rPr>
          <w:rFonts w:ascii="Times New Roman" w:hAnsi="Times New Roman" w:cs="Times New Roman"/>
        </w:rPr>
        <w:t xml:space="preserve"> </w:t>
      </w:r>
      <w:r w:rsidR="00791D26">
        <w:rPr>
          <w:rFonts w:ascii="Times New Roman" w:hAnsi="Times New Roman" w:cs="Times New Roman"/>
        </w:rPr>
        <w:t>it</w:t>
      </w:r>
      <w:r w:rsidR="002B3D3F">
        <w:rPr>
          <w:rFonts w:ascii="Times New Roman" w:hAnsi="Times New Roman" w:cs="Times New Roman"/>
        </w:rPr>
        <w:t>.</w:t>
      </w:r>
      <w:r w:rsidR="006766A0">
        <w:rPr>
          <w:rFonts w:ascii="Times New Roman" w:hAnsi="Times New Roman" w:cs="Times New Roman"/>
        </w:rPr>
        <w:t xml:space="preserve"> </w:t>
      </w:r>
      <w:r w:rsidR="00AA7CE5">
        <w:rPr>
          <w:rFonts w:ascii="Times New Roman" w:hAnsi="Times New Roman" w:cs="Times New Roman"/>
        </w:rPr>
        <w:t>W</w:t>
      </w:r>
      <w:r w:rsidR="006766A0">
        <w:rPr>
          <w:rFonts w:ascii="Times New Roman" w:hAnsi="Times New Roman" w:cs="Times New Roman"/>
        </w:rPr>
        <w:t xml:space="preserve">hether she lifts the weight </w:t>
      </w:r>
      <w:r w:rsidR="00AA7CE5">
        <w:rPr>
          <w:rFonts w:ascii="Times New Roman" w:hAnsi="Times New Roman" w:cs="Times New Roman"/>
        </w:rPr>
        <w:t xml:space="preserve">then </w:t>
      </w:r>
      <w:r w:rsidR="000B58EB">
        <w:rPr>
          <w:rFonts w:ascii="Times New Roman" w:hAnsi="Times New Roman" w:cs="Times New Roman"/>
        </w:rPr>
        <w:t xml:space="preserve">counterfactually depends </w:t>
      </w:r>
      <w:r w:rsidR="006766A0">
        <w:rPr>
          <w:rFonts w:ascii="Times New Roman" w:hAnsi="Times New Roman" w:cs="Times New Roman"/>
        </w:rPr>
        <w:t>on whether she lifts it</w:t>
      </w:r>
      <w:r w:rsidR="009F2F38">
        <w:rPr>
          <w:rFonts w:ascii="Times New Roman" w:hAnsi="Times New Roman" w:cs="Times New Roman"/>
        </w:rPr>
        <w:t xml:space="preserve"> with that awareness</w:t>
      </w:r>
      <w:r w:rsidR="00AA7CE5">
        <w:rPr>
          <w:rFonts w:ascii="Times New Roman" w:hAnsi="Times New Roman" w:cs="Times New Roman"/>
        </w:rPr>
        <w:t>; and</w:t>
      </w:r>
      <w:r w:rsidR="005F4BD8">
        <w:rPr>
          <w:rFonts w:ascii="Times New Roman" w:hAnsi="Times New Roman" w:cs="Times New Roman"/>
        </w:rPr>
        <w:t xml:space="preserve"> </w:t>
      </w:r>
      <w:r w:rsidR="006766A0">
        <w:rPr>
          <w:rFonts w:ascii="Times New Roman" w:hAnsi="Times New Roman" w:cs="Times New Roman"/>
        </w:rPr>
        <w:t>the latter</w:t>
      </w:r>
      <w:r w:rsidR="005F4BD8">
        <w:rPr>
          <w:rFonts w:ascii="Times New Roman" w:hAnsi="Times New Roman" w:cs="Times New Roman"/>
        </w:rPr>
        <w:t>, Alvarez’s view implies,</w:t>
      </w:r>
      <w:r w:rsidR="006766A0">
        <w:rPr>
          <w:rFonts w:ascii="Times New Roman" w:hAnsi="Times New Roman" w:cs="Times New Roman"/>
        </w:rPr>
        <w:t xml:space="preserve"> </w:t>
      </w:r>
      <w:r w:rsidR="005F4BD8">
        <w:rPr>
          <w:rFonts w:ascii="Times New Roman" w:hAnsi="Times New Roman" w:cs="Times New Roman"/>
        </w:rPr>
        <w:t xml:space="preserve">might be </w:t>
      </w:r>
      <w:r w:rsidR="006766A0">
        <w:rPr>
          <w:rFonts w:ascii="Times New Roman" w:hAnsi="Times New Roman" w:cs="Times New Roman"/>
        </w:rPr>
        <w:t xml:space="preserve">just what </w:t>
      </w:r>
      <w:r w:rsidR="00791D26">
        <w:rPr>
          <w:rFonts w:ascii="Times New Roman" w:hAnsi="Times New Roman" w:cs="Times New Roman"/>
        </w:rPr>
        <w:t>the weightlifter’s choosing</w:t>
      </w:r>
      <w:r w:rsidR="00905C65">
        <w:rPr>
          <w:rFonts w:ascii="Times New Roman" w:hAnsi="Times New Roman" w:cs="Times New Roman"/>
        </w:rPr>
        <w:t xml:space="preserve"> to lift the weight comes</w:t>
      </w:r>
      <w:r w:rsidR="005F4BD8">
        <w:rPr>
          <w:rFonts w:ascii="Times New Roman" w:hAnsi="Times New Roman" w:cs="Times New Roman"/>
        </w:rPr>
        <w:t xml:space="preserve"> to</w:t>
      </w:r>
      <w:r w:rsidR="00905C65">
        <w:rPr>
          <w:rFonts w:ascii="Times New Roman" w:hAnsi="Times New Roman" w:cs="Times New Roman"/>
        </w:rPr>
        <w:t xml:space="preserve">. </w:t>
      </w:r>
      <w:r w:rsidR="00046072">
        <w:rPr>
          <w:rFonts w:ascii="Times New Roman" w:hAnsi="Times New Roman" w:cs="Times New Roman"/>
        </w:rPr>
        <w:t>Further,</w:t>
      </w:r>
      <w:r w:rsidR="005741C3">
        <w:rPr>
          <w:rFonts w:ascii="Times New Roman" w:hAnsi="Times New Roman" w:cs="Times New Roman"/>
        </w:rPr>
        <w:t xml:space="preserve"> the weightlifter’s choice, so understood, suffices for her lifting the weight. </w:t>
      </w:r>
      <w:r w:rsidR="002D0228">
        <w:rPr>
          <w:rFonts w:ascii="Times New Roman" w:hAnsi="Times New Roman" w:cs="Times New Roman"/>
        </w:rPr>
        <w:t xml:space="preserve">It then appears that she determines, through </w:t>
      </w:r>
      <w:r w:rsidR="00791D26">
        <w:rPr>
          <w:rFonts w:ascii="Times New Roman" w:hAnsi="Times New Roman" w:cs="Times New Roman"/>
        </w:rPr>
        <w:t xml:space="preserve">her </w:t>
      </w:r>
      <w:r w:rsidR="002D0228">
        <w:rPr>
          <w:rFonts w:ascii="Times New Roman" w:hAnsi="Times New Roman" w:cs="Times New Roman"/>
        </w:rPr>
        <w:t>choice, whether she lifts the weight</w:t>
      </w:r>
      <w:r w:rsidR="005741C3">
        <w:rPr>
          <w:rFonts w:ascii="Times New Roman" w:hAnsi="Times New Roman" w:cs="Times New Roman"/>
        </w:rPr>
        <w:t xml:space="preserve">. </w:t>
      </w:r>
      <w:r w:rsidR="00905C65">
        <w:rPr>
          <w:rFonts w:ascii="Times New Roman" w:hAnsi="Times New Roman" w:cs="Times New Roman"/>
        </w:rPr>
        <w:t xml:space="preserve">Yet, </w:t>
      </w:r>
      <w:r w:rsidR="006766A0">
        <w:rPr>
          <w:rFonts w:ascii="Times New Roman" w:hAnsi="Times New Roman" w:cs="Times New Roman"/>
        </w:rPr>
        <w:t>g</w:t>
      </w:r>
      <w:r w:rsidR="00173B3D">
        <w:rPr>
          <w:rFonts w:ascii="Times New Roman" w:hAnsi="Times New Roman" w:cs="Times New Roman"/>
        </w:rPr>
        <w:t xml:space="preserve">iven the </w:t>
      </w:r>
      <w:r w:rsidR="009D2840">
        <w:rPr>
          <w:rFonts w:ascii="Times New Roman" w:hAnsi="Times New Roman" w:cs="Times New Roman"/>
        </w:rPr>
        <w:t>r</w:t>
      </w:r>
      <w:r w:rsidR="00173B3D">
        <w:rPr>
          <w:rFonts w:ascii="Times New Roman" w:hAnsi="Times New Roman" w:cs="Times New Roman"/>
        </w:rPr>
        <w:t xml:space="preserve">ate of failure, it </w:t>
      </w:r>
      <w:r w:rsidR="001F3849">
        <w:rPr>
          <w:rFonts w:ascii="Times New Roman" w:hAnsi="Times New Roman" w:cs="Times New Roman"/>
        </w:rPr>
        <w:t xml:space="preserve">is </w:t>
      </w:r>
      <w:r w:rsidR="00417DC9">
        <w:rPr>
          <w:rFonts w:ascii="Times New Roman" w:hAnsi="Times New Roman" w:cs="Times New Roman"/>
        </w:rPr>
        <w:t xml:space="preserve">at best </w:t>
      </w:r>
      <w:r w:rsidR="00173B3D">
        <w:rPr>
          <w:rFonts w:ascii="Times New Roman" w:hAnsi="Times New Roman" w:cs="Times New Roman"/>
        </w:rPr>
        <w:t xml:space="preserve">questionable </w:t>
      </w:r>
      <w:r w:rsidR="00B72695">
        <w:rPr>
          <w:rFonts w:ascii="Times New Roman" w:hAnsi="Times New Roman" w:cs="Times New Roman"/>
        </w:rPr>
        <w:t>whether</w:t>
      </w:r>
      <w:r w:rsidR="00435D48">
        <w:rPr>
          <w:rFonts w:ascii="Times New Roman" w:hAnsi="Times New Roman" w:cs="Times New Roman"/>
        </w:rPr>
        <w:t xml:space="preserve"> it is up to </w:t>
      </w:r>
      <w:r w:rsidR="002D0228">
        <w:rPr>
          <w:rFonts w:ascii="Times New Roman" w:hAnsi="Times New Roman" w:cs="Times New Roman"/>
        </w:rPr>
        <w:t>her</w:t>
      </w:r>
      <w:r w:rsidR="00905C65">
        <w:rPr>
          <w:rFonts w:ascii="Times New Roman" w:hAnsi="Times New Roman" w:cs="Times New Roman"/>
        </w:rPr>
        <w:t xml:space="preserve"> </w:t>
      </w:r>
      <w:r w:rsidR="00435D48">
        <w:rPr>
          <w:rFonts w:ascii="Times New Roman" w:hAnsi="Times New Roman" w:cs="Times New Roman"/>
        </w:rPr>
        <w:t xml:space="preserve">whether </w:t>
      </w:r>
      <w:r w:rsidR="00CB272F">
        <w:rPr>
          <w:rFonts w:ascii="Times New Roman" w:hAnsi="Times New Roman" w:cs="Times New Roman"/>
        </w:rPr>
        <w:t>s</w:t>
      </w:r>
      <w:r w:rsidR="00791D26">
        <w:rPr>
          <w:rFonts w:ascii="Times New Roman" w:hAnsi="Times New Roman" w:cs="Times New Roman"/>
        </w:rPr>
        <w:t>he lifts it.</w:t>
      </w:r>
    </w:p>
    <w:p w14:paraId="0880E68F" w14:textId="590EE427" w:rsidR="0019316A" w:rsidRDefault="002D28E0" w:rsidP="002D28E0">
      <w:pPr>
        <w:spacing w:line="480" w:lineRule="auto"/>
        <w:ind w:firstLine="720"/>
        <w:rPr>
          <w:rFonts w:ascii="Times New Roman" w:hAnsi="Times New Roman" w:cs="Times New Roman"/>
        </w:rPr>
      </w:pPr>
      <w:r>
        <w:rPr>
          <w:rFonts w:ascii="Times New Roman" w:hAnsi="Times New Roman" w:cs="Times New Roman"/>
        </w:rPr>
        <w:t>Alvarez’s claim, as well, requires</w:t>
      </w:r>
      <w:r w:rsidR="009842D7">
        <w:rPr>
          <w:rFonts w:ascii="Times New Roman" w:hAnsi="Times New Roman" w:cs="Times New Roman"/>
        </w:rPr>
        <w:t xml:space="preserve"> </w:t>
      </w:r>
      <w:r w:rsidR="009842D7" w:rsidRPr="00816C7B">
        <w:rPr>
          <w:rFonts w:ascii="Times New Roman" w:hAnsi="Times New Roman" w:cs="Times New Roman"/>
          <w:i/>
        </w:rPr>
        <w:t>more</w:t>
      </w:r>
      <w:r w:rsidR="009842D7">
        <w:rPr>
          <w:rFonts w:ascii="Times New Roman" w:hAnsi="Times New Roman" w:cs="Times New Roman"/>
        </w:rPr>
        <w:t xml:space="preserve"> than </w:t>
      </w:r>
      <w:r w:rsidR="00816C7B">
        <w:rPr>
          <w:rFonts w:ascii="Times New Roman" w:hAnsi="Times New Roman" w:cs="Times New Roman"/>
        </w:rPr>
        <w:t xml:space="preserve">what </w:t>
      </w:r>
      <w:r w:rsidR="009842D7">
        <w:rPr>
          <w:rFonts w:ascii="Times New Roman" w:hAnsi="Times New Roman" w:cs="Times New Roman"/>
        </w:rPr>
        <w:t xml:space="preserve">is necessary for its being up to an agent whether she </w:t>
      </w:r>
      <w:r w:rsidR="009842D7" w:rsidRPr="00391942">
        <w:rPr>
          <w:rFonts w:ascii="Times New Roman" w:hAnsi="Times New Roman" w:cs="Times New Roman"/>
          <w:i/>
        </w:rPr>
        <w:t>A</w:t>
      </w:r>
      <w:r w:rsidR="009842D7">
        <w:rPr>
          <w:rFonts w:ascii="Times New Roman" w:hAnsi="Times New Roman" w:cs="Times New Roman"/>
        </w:rPr>
        <w:t>-s.</w:t>
      </w:r>
      <w:r w:rsidR="00F91D99">
        <w:rPr>
          <w:rFonts w:ascii="Times New Roman" w:hAnsi="Times New Roman" w:cs="Times New Roman"/>
        </w:rPr>
        <w:t xml:space="preserve"> </w:t>
      </w:r>
      <w:r w:rsidR="00E5047D">
        <w:rPr>
          <w:rFonts w:ascii="Times New Roman" w:hAnsi="Times New Roman" w:cs="Times New Roman"/>
        </w:rPr>
        <w:t xml:space="preserve">Consider a case in which </w:t>
      </w:r>
      <w:r w:rsidR="00C5567C">
        <w:rPr>
          <w:rFonts w:ascii="Times New Roman" w:hAnsi="Times New Roman" w:cs="Times New Roman"/>
        </w:rPr>
        <w:t>someone does not think to do something that she ought to</w:t>
      </w:r>
      <w:r w:rsidR="00EF63D0">
        <w:rPr>
          <w:rFonts w:ascii="Times New Roman" w:hAnsi="Times New Roman" w:cs="Times New Roman"/>
        </w:rPr>
        <w:t xml:space="preserve"> do</w:t>
      </w:r>
      <w:r w:rsidR="007F6450">
        <w:rPr>
          <w:rFonts w:ascii="Times New Roman" w:hAnsi="Times New Roman" w:cs="Times New Roman"/>
        </w:rPr>
        <w:t>,</w:t>
      </w:r>
      <w:r w:rsidR="00C5567C">
        <w:rPr>
          <w:rFonts w:ascii="Times New Roman" w:hAnsi="Times New Roman" w:cs="Times New Roman"/>
        </w:rPr>
        <w:t xml:space="preserve"> and </w:t>
      </w:r>
      <w:r w:rsidR="007F6450">
        <w:rPr>
          <w:rFonts w:ascii="Times New Roman" w:hAnsi="Times New Roman" w:cs="Times New Roman"/>
        </w:rPr>
        <w:t xml:space="preserve">easily </w:t>
      </w:r>
      <w:r w:rsidR="00C5567C">
        <w:rPr>
          <w:rFonts w:ascii="Times New Roman" w:hAnsi="Times New Roman" w:cs="Times New Roman"/>
        </w:rPr>
        <w:t>could do—</w:t>
      </w:r>
      <w:r w:rsidR="00EF63D0">
        <w:rPr>
          <w:rFonts w:ascii="Times New Roman" w:hAnsi="Times New Roman" w:cs="Times New Roman"/>
        </w:rPr>
        <w:t xml:space="preserve">for example, </w:t>
      </w:r>
      <w:r w:rsidR="00C5567C">
        <w:rPr>
          <w:rFonts w:ascii="Times New Roman" w:hAnsi="Times New Roman" w:cs="Times New Roman"/>
        </w:rPr>
        <w:t xml:space="preserve">say “thanks” when done a favor. It might be up to </w:t>
      </w:r>
      <w:r w:rsidR="00EF63D0">
        <w:rPr>
          <w:rFonts w:ascii="Times New Roman" w:hAnsi="Times New Roman" w:cs="Times New Roman"/>
        </w:rPr>
        <w:t>the agent</w:t>
      </w:r>
      <w:r w:rsidR="00C5567C">
        <w:rPr>
          <w:rFonts w:ascii="Times New Roman" w:hAnsi="Times New Roman" w:cs="Times New Roman"/>
        </w:rPr>
        <w:t xml:space="preserve"> whether she thanks her benefactor. But </w:t>
      </w:r>
      <w:r w:rsidR="00EF63D0">
        <w:rPr>
          <w:rFonts w:ascii="Times New Roman" w:hAnsi="Times New Roman" w:cs="Times New Roman"/>
        </w:rPr>
        <w:t xml:space="preserve">since she does not think to do so, it would seem that </w:t>
      </w:r>
      <w:r w:rsidR="00C5567C">
        <w:rPr>
          <w:rFonts w:ascii="Times New Roman" w:hAnsi="Times New Roman" w:cs="Times New Roman"/>
        </w:rPr>
        <w:t xml:space="preserve">she does not determine, through </w:t>
      </w:r>
      <w:r w:rsidR="00791D26">
        <w:rPr>
          <w:rFonts w:ascii="Times New Roman" w:hAnsi="Times New Roman" w:cs="Times New Roman"/>
        </w:rPr>
        <w:t xml:space="preserve">her </w:t>
      </w:r>
      <w:r w:rsidR="00C5567C">
        <w:rPr>
          <w:rFonts w:ascii="Times New Roman" w:hAnsi="Times New Roman" w:cs="Times New Roman"/>
        </w:rPr>
        <w:t>choice, whether she says “thanks</w:t>
      </w:r>
      <w:r w:rsidR="007F6450">
        <w:rPr>
          <w:rFonts w:ascii="Times New Roman" w:hAnsi="Times New Roman" w:cs="Times New Roman"/>
        </w:rPr>
        <w:t>.</w:t>
      </w:r>
      <w:r w:rsidR="00C5567C">
        <w:rPr>
          <w:rFonts w:ascii="Times New Roman" w:hAnsi="Times New Roman" w:cs="Times New Roman"/>
        </w:rPr>
        <w:t>”</w:t>
      </w:r>
      <w:r w:rsidR="007F6450">
        <w:rPr>
          <w:rFonts w:ascii="Times New Roman" w:hAnsi="Times New Roman" w:cs="Times New Roman"/>
        </w:rPr>
        <w:t xml:space="preserve"> </w:t>
      </w:r>
      <w:r w:rsidR="00816C7B">
        <w:rPr>
          <w:rFonts w:ascii="Times New Roman" w:hAnsi="Times New Roman" w:cs="Times New Roman"/>
        </w:rPr>
        <w:t xml:space="preserve">(She does not omit </w:t>
      </w:r>
      <w:r w:rsidR="00D143EC">
        <w:rPr>
          <w:rFonts w:ascii="Times New Roman" w:hAnsi="Times New Roman" w:cs="Times New Roman"/>
        </w:rPr>
        <w:t>with an awareness that she is omitting.</w:t>
      </w:r>
      <w:r w:rsidR="00816C7B">
        <w:rPr>
          <w:rFonts w:ascii="Times New Roman" w:hAnsi="Times New Roman" w:cs="Times New Roman"/>
        </w:rPr>
        <w:t xml:space="preserve">) </w:t>
      </w:r>
      <w:r w:rsidR="00EF63D0">
        <w:rPr>
          <w:rFonts w:ascii="Times New Roman" w:hAnsi="Times New Roman" w:cs="Times New Roman"/>
        </w:rPr>
        <w:t>If this is correct, then t</w:t>
      </w:r>
      <w:r w:rsidR="007F6450">
        <w:rPr>
          <w:rFonts w:ascii="Times New Roman" w:hAnsi="Times New Roman" w:cs="Times New Roman"/>
        </w:rPr>
        <w:t xml:space="preserve">he range of omissions to which claim (2) applies is broader than Alvarez’s </w:t>
      </w:r>
      <w:r w:rsidR="00EF63D0">
        <w:rPr>
          <w:rFonts w:ascii="Times New Roman" w:hAnsi="Times New Roman" w:cs="Times New Roman"/>
        </w:rPr>
        <w:t>claim</w:t>
      </w:r>
      <w:r w:rsidR="007F6450">
        <w:rPr>
          <w:rFonts w:ascii="Times New Roman" w:hAnsi="Times New Roman" w:cs="Times New Roman"/>
        </w:rPr>
        <w:t xml:space="preserve"> allows.</w:t>
      </w:r>
    </w:p>
    <w:p w14:paraId="41DF829A" w14:textId="0E7A3D8C" w:rsidR="00C5567C" w:rsidRDefault="00C5567C" w:rsidP="008D5C03">
      <w:pPr>
        <w:spacing w:line="480" w:lineRule="auto"/>
        <w:rPr>
          <w:rFonts w:ascii="Times New Roman" w:hAnsi="Times New Roman" w:cs="Times New Roman"/>
        </w:rPr>
      </w:pPr>
      <w:r>
        <w:rPr>
          <w:rFonts w:ascii="Times New Roman" w:hAnsi="Times New Roman" w:cs="Times New Roman"/>
        </w:rPr>
        <w:tab/>
        <w:t xml:space="preserve">It might be objected that if the agent does not think to say “thanks”—if she does not consider this option—then she is unable to </w:t>
      </w:r>
      <w:r w:rsidR="00417DC9">
        <w:rPr>
          <w:rFonts w:ascii="Times New Roman" w:hAnsi="Times New Roman" w:cs="Times New Roman"/>
        </w:rPr>
        <w:t>say “thanks</w:t>
      </w:r>
      <w:r>
        <w:rPr>
          <w:rFonts w:ascii="Times New Roman" w:hAnsi="Times New Roman" w:cs="Times New Roman"/>
        </w:rPr>
        <w:t>,</w:t>
      </w:r>
      <w:r w:rsidR="00417DC9">
        <w:rPr>
          <w:rFonts w:ascii="Times New Roman" w:hAnsi="Times New Roman" w:cs="Times New Roman"/>
        </w:rPr>
        <w:t>”</w:t>
      </w:r>
      <w:r>
        <w:rPr>
          <w:rFonts w:ascii="Times New Roman" w:hAnsi="Times New Roman" w:cs="Times New Roman"/>
        </w:rPr>
        <w:t xml:space="preserve"> and thus it is not up to her whether she does so. Alvarez does</w:t>
      </w:r>
      <w:r w:rsidR="006D1B8D">
        <w:rPr>
          <w:rFonts w:ascii="Times New Roman" w:hAnsi="Times New Roman" w:cs="Times New Roman"/>
        </w:rPr>
        <w:t xml:space="preserve">, with respect to </w:t>
      </w:r>
      <w:r w:rsidR="007F6450">
        <w:rPr>
          <w:rFonts w:ascii="Times New Roman" w:hAnsi="Times New Roman" w:cs="Times New Roman"/>
        </w:rPr>
        <w:t>some cases</w:t>
      </w:r>
      <w:r w:rsidR="006D1B8D">
        <w:rPr>
          <w:rFonts w:ascii="Times New Roman" w:hAnsi="Times New Roman" w:cs="Times New Roman"/>
        </w:rPr>
        <w:t>,</w:t>
      </w:r>
      <w:r w:rsidR="007F6450">
        <w:rPr>
          <w:rFonts w:ascii="Times New Roman" w:hAnsi="Times New Roman" w:cs="Times New Roman"/>
        </w:rPr>
        <w:t xml:space="preserve"> </w:t>
      </w:r>
      <w:r>
        <w:rPr>
          <w:rFonts w:ascii="Times New Roman" w:hAnsi="Times New Roman" w:cs="Times New Roman"/>
        </w:rPr>
        <w:t>deny ability on account of lack of awareness. Suppose, for example, that “I unwittingly start a war by deliberately pressing a button” (2013</w:t>
      </w:r>
      <w:r w:rsidR="001C71B2">
        <w:rPr>
          <w:rFonts w:ascii="Times New Roman" w:hAnsi="Times New Roman" w:cs="Times New Roman"/>
        </w:rPr>
        <w:t>,</w:t>
      </w:r>
      <w:r>
        <w:rPr>
          <w:rFonts w:ascii="Times New Roman" w:hAnsi="Times New Roman" w:cs="Times New Roman"/>
        </w:rPr>
        <w:t xml:space="preserve"> 110). </w:t>
      </w:r>
      <w:r w:rsidR="00592B91">
        <w:rPr>
          <w:rFonts w:ascii="Times New Roman" w:hAnsi="Times New Roman" w:cs="Times New Roman"/>
        </w:rPr>
        <w:t>She</w:t>
      </w:r>
      <w:r>
        <w:rPr>
          <w:rFonts w:ascii="Times New Roman" w:hAnsi="Times New Roman" w:cs="Times New Roman"/>
        </w:rPr>
        <w:t xml:space="preserve"> maintains that “since I wasn’t aware of the connection between pressing the button and starting the war, I did not have the ability and hence didn’t have the two-way power to start the </w:t>
      </w:r>
      <w:r>
        <w:rPr>
          <w:rFonts w:ascii="Times New Roman" w:hAnsi="Times New Roman" w:cs="Times New Roman"/>
        </w:rPr>
        <w:lastRenderedPageBreak/>
        <w:t>war (at any rate, not by pressing the button)” (110). But imagine that I had been told</w:t>
      </w:r>
      <w:r w:rsidR="007440CE">
        <w:rPr>
          <w:rFonts w:ascii="Times New Roman" w:hAnsi="Times New Roman" w:cs="Times New Roman"/>
        </w:rPr>
        <w:t xml:space="preserve">, I understood, and I was fully capable of recalling on the occasion in question </w:t>
      </w:r>
      <w:r>
        <w:rPr>
          <w:rFonts w:ascii="Times New Roman" w:hAnsi="Times New Roman" w:cs="Times New Roman"/>
        </w:rPr>
        <w:t xml:space="preserve">that pressing the button would start a war. </w:t>
      </w:r>
      <w:r w:rsidR="00416BF5">
        <w:rPr>
          <w:rFonts w:ascii="Times New Roman" w:hAnsi="Times New Roman" w:cs="Times New Roman"/>
        </w:rPr>
        <w:t xml:space="preserve">It might </w:t>
      </w:r>
      <w:r w:rsidR="00383398">
        <w:rPr>
          <w:rFonts w:ascii="Times New Roman" w:hAnsi="Times New Roman" w:cs="Times New Roman"/>
        </w:rPr>
        <w:t>then</w:t>
      </w:r>
      <w:r w:rsidR="00416BF5">
        <w:rPr>
          <w:rFonts w:ascii="Times New Roman" w:hAnsi="Times New Roman" w:cs="Times New Roman"/>
        </w:rPr>
        <w:t xml:space="preserve"> </w:t>
      </w:r>
      <w:r w:rsidR="00DA7D1E">
        <w:rPr>
          <w:rFonts w:ascii="Times New Roman" w:hAnsi="Times New Roman" w:cs="Times New Roman"/>
        </w:rPr>
        <w:t>have been</w:t>
      </w:r>
      <w:r w:rsidR="00416BF5">
        <w:rPr>
          <w:rFonts w:ascii="Times New Roman" w:hAnsi="Times New Roman" w:cs="Times New Roman"/>
        </w:rPr>
        <w:t xml:space="preserve"> up to me whether I </w:t>
      </w:r>
      <w:r w:rsidR="007F6450">
        <w:rPr>
          <w:rFonts w:ascii="Times New Roman" w:hAnsi="Times New Roman" w:cs="Times New Roman"/>
        </w:rPr>
        <w:t xml:space="preserve">started </w:t>
      </w:r>
      <w:r w:rsidR="007440CE">
        <w:rPr>
          <w:rFonts w:ascii="Times New Roman" w:hAnsi="Times New Roman" w:cs="Times New Roman"/>
        </w:rPr>
        <w:t>one</w:t>
      </w:r>
      <w:r w:rsidR="00416BF5">
        <w:rPr>
          <w:rFonts w:ascii="Times New Roman" w:hAnsi="Times New Roman" w:cs="Times New Roman"/>
        </w:rPr>
        <w:t>.</w:t>
      </w:r>
    </w:p>
    <w:p w14:paraId="69FE59F2" w14:textId="0F0CECA5" w:rsidR="007440CE" w:rsidRDefault="007440CE" w:rsidP="008D5C03">
      <w:pPr>
        <w:spacing w:line="480" w:lineRule="auto"/>
        <w:rPr>
          <w:rFonts w:ascii="Times New Roman" w:hAnsi="Times New Roman" w:cs="Times New Roman"/>
        </w:rPr>
      </w:pPr>
      <w:r>
        <w:rPr>
          <w:rFonts w:ascii="Times New Roman" w:hAnsi="Times New Roman" w:cs="Times New Roman"/>
        </w:rPr>
        <w:tab/>
      </w:r>
      <w:r w:rsidR="00580E32">
        <w:rPr>
          <w:rFonts w:ascii="Times New Roman" w:hAnsi="Times New Roman" w:cs="Times New Roman"/>
        </w:rPr>
        <w:t xml:space="preserve">Thinking </w:t>
      </w:r>
      <w:r>
        <w:rPr>
          <w:rFonts w:ascii="Times New Roman" w:hAnsi="Times New Roman" w:cs="Times New Roman"/>
        </w:rPr>
        <w:t xml:space="preserve">of </w:t>
      </w:r>
      <w:r w:rsidR="00EF63D0">
        <w:rPr>
          <w:rFonts w:ascii="Times New Roman" w:hAnsi="Times New Roman" w:cs="Times New Roman"/>
        </w:rPr>
        <w:t xml:space="preserve">the option of doing a certain thing </w:t>
      </w:r>
      <w:r>
        <w:rPr>
          <w:rFonts w:ascii="Times New Roman" w:hAnsi="Times New Roman" w:cs="Times New Roman"/>
        </w:rPr>
        <w:t xml:space="preserve">might be </w:t>
      </w:r>
      <w:r w:rsidRPr="007F6450">
        <w:rPr>
          <w:rFonts w:ascii="Times New Roman" w:hAnsi="Times New Roman" w:cs="Times New Roman"/>
          <w:i/>
        </w:rPr>
        <w:t>a condition of the exercise</w:t>
      </w:r>
      <w:r>
        <w:rPr>
          <w:rFonts w:ascii="Times New Roman" w:hAnsi="Times New Roman" w:cs="Times New Roman"/>
        </w:rPr>
        <w:t xml:space="preserve"> of ability of a certain kind</w:t>
      </w:r>
      <w:r w:rsidR="00EF63D0">
        <w:rPr>
          <w:rFonts w:ascii="Times New Roman" w:hAnsi="Times New Roman" w:cs="Times New Roman"/>
        </w:rPr>
        <w:t xml:space="preserve"> (say, ability to do a certain thing intentionally)</w:t>
      </w:r>
      <w:r>
        <w:rPr>
          <w:rFonts w:ascii="Times New Roman" w:hAnsi="Times New Roman" w:cs="Times New Roman"/>
        </w:rPr>
        <w:t xml:space="preserve">. But it is not </w:t>
      </w:r>
      <w:r w:rsidRPr="007F6450">
        <w:rPr>
          <w:rFonts w:ascii="Times New Roman" w:hAnsi="Times New Roman" w:cs="Times New Roman"/>
          <w:i/>
        </w:rPr>
        <w:t>a condition of possession</w:t>
      </w:r>
      <w:r>
        <w:rPr>
          <w:rFonts w:ascii="Times New Roman" w:hAnsi="Times New Roman" w:cs="Times New Roman"/>
        </w:rPr>
        <w:t xml:space="preserve"> of ability. Alvarez draws the distinction, I think correctly, when it comes to motivation. “The idea that someone </w:t>
      </w:r>
      <w:r w:rsidRPr="002057F0">
        <w:rPr>
          <w:rFonts w:ascii="Times New Roman" w:hAnsi="Times New Roman" w:cs="Times New Roman"/>
          <w:i/>
        </w:rPr>
        <w:t>would not</w:t>
      </w:r>
      <w:r>
        <w:rPr>
          <w:rFonts w:ascii="Times New Roman" w:hAnsi="Times New Roman" w:cs="Times New Roman"/>
        </w:rPr>
        <w:t xml:space="preserve"> refrain in the absence of motives to do so</w:t>
      </w:r>
      <w:r w:rsidR="002057F0">
        <w:rPr>
          <w:rFonts w:ascii="Times New Roman" w:hAnsi="Times New Roman" w:cs="Times New Roman"/>
        </w:rPr>
        <w:t>,” she observes, “</w:t>
      </w:r>
      <w:r>
        <w:rPr>
          <w:rFonts w:ascii="Times New Roman" w:hAnsi="Times New Roman" w:cs="Times New Roman"/>
        </w:rPr>
        <w:t>is not to be equated with the claim</w:t>
      </w:r>
      <w:r w:rsidR="002057F0">
        <w:rPr>
          <w:rFonts w:ascii="Times New Roman" w:hAnsi="Times New Roman" w:cs="Times New Roman"/>
        </w:rPr>
        <w:t xml:space="preserve"> that she </w:t>
      </w:r>
      <w:r w:rsidR="002057F0" w:rsidRPr="002057F0">
        <w:rPr>
          <w:rFonts w:ascii="Times New Roman" w:hAnsi="Times New Roman" w:cs="Times New Roman"/>
          <w:i/>
        </w:rPr>
        <w:t>could not</w:t>
      </w:r>
      <w:r w:rsidR="002057F0">
        <w:rPr>
          <w:rFonts w:ascii="Times New Roman" w:hAnsi="Times New Roman" w:cs="Times New Roman"/>
        </w:rPr>
        <w:t xml:space="preserve"> refrain in the absence of such motives” (2013</w:t>
      </w:r>
      <w:r w:rsidR="001C71B2">
        <w:rPr>
          <w:rFonts w:ascii="Times New Roman" w:hAnsi="Times New Roman" w:cs="Times New Roman"/>
        </w:rPr>
        <w:t>,</w:t>
      </w:r>
      <w:r w:rsidR="002057F0">
        <w:rPr>
          <w:rFonts w:ascii="Times New Roman" w:hAnsi="Times New Roman" w:cs="Times New Roman"/>
        </w:rPr>
        <w:t xml:space="preserve"> 117). A parallel claim can be made about </w:t>
      </w:r>
      <w:r w:rsidR="00580E32">
        <w:rPr>
          <w:rFonts w:ascii="Times New Roman" w:hAnsi="Times New Roman" w:cs="Times New Roman"/>
        </w:rPr>
        <w:t>thought</w:t>
      </w:r>
      <w:r w:rsidR="002057F0">
        <w:rPr>
          <w:rFonts w:ascii="Times New Roman" w:hAnsi="Times New Roman" w:cs="Times New Roman"/>
        </w:rPr>
        <w:t xml:space="preserve">: the idea that an agent </w:t>
      </w:r>
      <w:r w:rsidR="002057F0" w:rsidRPr="00251B54">
        <w:rPr>
          <w:rFonts w:ascii="Times New Roman" w:hAnsi="Times New Roman" w:cs="Times New Roman"/>
          <w:i/>
        </w:rPr>
        <w:t>would</w:t>
      </w:r>
      <w:r w:rsidR="002057F0">
        <w:rPr>
          <w:rFonts w:ascii="Times New Roman" w:hAnsi="Times New Roman" w:cs="Times New Roman"/>
        </w:rPr>
        <w:t xml:space="preserve"> not express gratitude in the absence of thinking of doing so is not </w:t>
      </w:r>
      <w:r w:rsidR="007F6450">
        <w:rPr>
          <w:rFonts w:ascii="Times New Roman" w:hAnsi="Times New Roman" w:cs="Times New Roman"/>
        </w:rPr>
        <w:t xml:space="preserve">to </w:t>
      </w:r>
      <w:r w:rsidR="002057F0">
        <w:rPr>
          <w:rFonts w:ascii="Times New Roman" w:hAnsi="Times New Roman" w:cs="Times New Roman"/>
        </w:rPr>
        <w:t xml:space="preserve">be equated with the claim that, in the absence of thinking of doing so, she is </w:t>
      </w:r>
      <w:r w:rsidR="007F6450" w:rsidRPr="00251B54">
        <w:rPr>
          <w:rFonts w:ascii="Times New Roman" w:hAnsi="Times New Roman" w:cs="Times New Roman"/>
          <w:i/>
        </w:rPr>
        <w:t>un</w:t>
      </w:r>
      <w:r w:rsidR="002057F0" w:rsidRPr="00251B54">
        <w:rPr>
          <w:rFonts w:ascii="Times New Roman" w:hAnsi="Times New Roman" w:cs="Times New Roman"/>
          <w:i/>
        </w:rPr>
        <w:t>able</w:t>
      </w:r>
      <w:r w:rsidR="002057F0">
        <w:rPr>
          <w:rFonts w:ascii="Times New Roman" w:hAnsi="Times New Roman" w:cs="Times New Roman"/>
        </w:rPr>
        <w:t xml:space="preserve"> to do so. </w:t>
      </w:r>
    </w:p>
    <w:p w14:paraId="68C38F72" w14:textId="77777777" w:rsidR="002D28E0" w:rsidRDefault="002D28E0" w:rsidP="008D5C03">
      <w:pPr>
        <w:spacing w:line="480" w:lineRule="auto"/>
        <w:rPr>
          <w:rFonts w:ascii="Times New Roman" w:hAnsi="Times New Roman" w:cs="Times New Roman"/>
        </w:rPr>
      </w:pPr>
    </w:p>
    <w:p w14:paraId="3162F177" w14:textId="6AE0DA5F" w:rsidR="002D28E0" w:rsidRDefault="002D28E0" w:rsidP="007E6CD9">
      <w:pPr>
        <w:spacing w:line="480" w:lineRule="auto"/>
        <w:rPr>
          <w:rFonts w:ascii="Times New Roman" w:hAnsi="Times New Roman" w:cs="Times New Roman"/>
        </w:rPr>
      </w:pPr>
      <w:r>
        <w:rPr>
          <w:rFonts w:ascii="Times New Roman" w:hAnsi="Times New Roman" w:cs="Times New Roman"/>
        </w:rPr>
        <w:t>4. A P</w:t>
      </w:r>
      <w:r w:rsidR="007E6CD9">
        <w:rPr>
          <w:rFonts w:ascii="Times New Roman" w:hAnsi="Times New Roman" w:cs="Times New Roman"/>
        </w:rPr>
        <w:t>OWER TO DETERMINE ALTERNATIVES</w:t>
      </w:r>
    </w:p>
    <w:p w14:paraId="3BEE5A2D" w14:textId="6554EAAB" w:rsidR="002D28E0" w:rsidRPr="002D28E0" w:rsidRDefault="002D28E0" w:rsidP="002D28E0">
      <w:pPr>
        <w:spacing w:line="480" w:lineRule="auto"/>
        <w:rPr>
          <w:rFonts w:ascii="Times New Roman" w:hAnsi="Times New Roman" w:cs="Times New Roman"/>
        </w:rPr>
      </w:pPr>
      <w:r w:rsidRPr="002D28E0">
        <w:rPr>
          <w:rFonts w:ascii="Times New Roman" w:hAnsi="Times New Roman" w:cs="Times New Roman"/>
        </w:rPr>
        <w:t>The weightlifter might freely lift the weight</w:t>
      </w:r>
      <w:r w:rsidR="00D95ED9">
        <w:rPr>
          <w:rFonts w:ascii="Times New Roman" w:hAnsi="Times New Roman" w:cs="Times New Roman"/>
        </w:rPr>
        <w:t xml:space="preserve"> on some occasion</w:t>
      </w:r>
      <w:r w:rsidRPr="002D28E0">
        <w:rPr>
          <w:rFonts w:ascii="Times New Roman" w:hAnsi="Times New Roman" w:cs="Times New Roman"/>
        </w:rPr>
        <w:t>, and exercise free</w:t>
      </w:r>
      <w:r w:rsidR="00D95ED9">
        <w:rPr>
          <w:rFonts w:ascii="Times New Roman" w:hAnsi="Times New Roman" w:cs="Times New Roman"/>
        </w:rPr>
        <w:t xml:space="preserve"> will in lifting it then, despite her</w:t>
      </w:r>
      <w:r w:rsidR="00397FE6">
        <w:rPr>
          <w:rFonts w:ascii="Times New Roman" w:hAnsi="Times New Roman" w:cs="Times New Roman"/>
        </w:rPr>
        <w:t xml:space="preserve"> rate of failure. Then, if given th</w:t>
      </w:r>
      <w:r w:rsidR="001977E7">
        <w:rPr>
          <w:rFonts w:ascii="Times New Roman" w:hAnsi="Times New Roman" w:cs="Times New Roman"/>
        </w:rPr>
        <w:t>e</w:t>
      </w:r>
      <w:r w:rsidR="00397FE6">
        <w:rPr>
          <w:rFonts w:ascii="Times New Roman" w:hAnsi="Times New Roman" w:cs="Times New Roman"/>
        </w:rPr>
        <w:t xml:space="preserve"> rate of failure </w:t>
      </w:r>
      <w:r w:rsidR="006B2434">
        <w:rPr>
          <w:rFonts w:ascii="Times New Roman" w:hAnsi="Times New Roman" w:cs="Times New Roman"/>
        </w:rPr>
        <w:t>it i</w:t>
      </w:r>
      <w:r w:rsidR="00397FE6">
        <w:rPr>
          <w:rFonts w:ascii="Times New Roman" w:hAnsi="Times New Roman" w:cs="Times New Roman"/>
        </w:rPr>
        <w:t xml:space="preserve">s not up to her whether she lifts the weight, it need not be up to oneself whether one </w:t>
      </w:r>
      <w:r w:rsidR="00397FE6" w:rsidRPr="00391942">
        <w:rPr>
          <w:rFonts w:ascii="Times New Roman" w:hAnsi="Times New Roman" w:cs="Times New Roman"/>
          <w:i/>
        </w:rPr>
        <w:t>A</w:t>
      </w:r>
      <w:r w:rsidR="00397FE6">
        <w:rPr>
          <w:rFonts w:ascii="Times New Roman" w:hAnsi="Times New Roman" w:cs="Times New Roman"/>
        </w:rPr>
        <w:t xml:space="preserve">-s in order for one </w:t>
      </w:r>
      <w:r w:rsidR="00B75E0B">
        <w:rPr>
          <w:rFonts w:ascii="Times New Roman" w:hAnsi="Times New Roman" w:cs="Times New Roman"/>
        </w:rPr>
        <w:t xml:space="preserve">to freely </w:t>
      </w:r>
      <w:r w:rsidR="00B75E0B" w:rsidRPr="00391942">
        <w:rPr>
          <w:rFonts w:ascii="Times New Roman" w:hAnsi="Times New Roman" w:cs="Times New Roman"/>
          <w:i/>
        </w:rPr>
        <w:t>A</w:t>
      </w:r>
      <w:r w:rsidRPr="002D28E0">
        <w:rPr>
          <w:rFonts w:ascii="Times New Roman" w:hAnsi="Times New Roman" w:cs="Times New Roman"/>
        </w:rPr>
        <w:t xml:space="preserve">, or to exercise free will with </w:t>
      </w:r>
      <w:r w:rsidR="00397FE6">
        <w:rPr>
          <w:rFonts w:ascii="Times New Roman" w:hAnsi="Times New Roman" w:cs="Times New Roman"/>
        </w:rPr>
        <w:t xml:space="preserve">respect to one’s </w:t>
      </w:r>
      <w:r w:rsidR="00397FE6" w:rsidRPr="00391942">
        <w:rPr>
          <w:rFonts w:ascii="Times New Roman" w:hAnsi="Times New Roman" w:cs="Times New Roman"/>
          <w:i/>
        </w:rPr>
        <w:t>A</w:t>
      </w:r>
      <w:r w:rsidR="00397FE6">
        <w:rPr>
          <w:rFonts w:ascii="Times New Roman" w:hAnsi="Times New Roman" w:cs="Times New Roman"/>
        </w:rPr>
        <w:t>-ing</w:t>
      </w:r>
      <w:r w:rsidRPr="002D28E0">
        <w:rPr>
          <w:rFonts w:ascii="Times New Roman" w:hAnsi="Times New Roman" w:cs="Times New Roman"/>
        </w:rPr>
        <w:t xml:space="preserve">. </w:t>
      </w:r>
    </w:p>
    <w:p w14:paraId="42063FC6" w14:textId="202CFCC7" w:rsidR="002D28E0" w:rsidRDefault="00D95ED9" w:rsidP="002D28E0">
      <w:pPr>
        <w:spacing w:line="480" w:lineRule="auto"/>
        <w:rPr>
          <w:rFonts w:ascii="Times New Roman" w:hAnsi="Times New Roman" w:cs="Times New Roman"/>
        </w:rPr>
      </w:pPr>
      <w:r>
        <w:rPr>
          <w:rFonts w:ascii="Times New Roman" w:hAnsi="Times New Roman" w:cs="Times New Roman"/>
        </w:rPr>
        <w:tab/>
      </w:r>
      <w:r w:rsidR="002D28E0" w:rsidRPr="002D28E0">
        <w:rPr>
          <w:rFonts w:ascii="Times New Roman" w:hAnsi="Times New Roman" w:cs="Times New Roman"/>
        </w:rPr>
        <w:t xml:space="preserve">Indeed, one can freely </w:t>
      </w:r>
      <w:r w:rsidR="002D28E0" w:rsidRPr="00391942">
        <w:rPr>
          <w:rFonts w:ascii="Times New Roman" w:hAnsi="Times New Roman" w:cs="Times New Roman"/>
          <w:i/>
        </w:rPr>
        <w:t>A</w:t>
      </w:r>
      <w:r w:rsidR="002D28E0" w:rsidRPr="002D28E0">
        <w:rPr>
          <w:rFonts w:ascii="Times New Roman" w:hAnsi="Times New Roman" w:cs="Times New Roman"/>
        </w:rPr>
        <w:t xml:space="preserve"> even when it is, </w:t>
      </w:r>
      <w:r>
        <w:rPr>
          <w:rFonts w:ascii="Times New Roman" w:hAnsi="Times New Roman" w:cs="Times New Roman"/>
        </w:rPr>
        <w:t xml:space="preserve">in some respect, </w:t>
      </w:r>
      <w:r w:rsidR="002D28E0" w:rsidRPr="002D28E0">
        <w:rPr>
          <w:rFonts w:ascii="Times New Roman" w:hAnsi="Times New Roman" w:cs="Times New Roman"/>
        </w:rPr>
        <w:t xml:space="preserve">up to </w:t>
      </w:r>
      <w:r w:rsidR="002D28E0" w:rsidRPr="00D95ED9">
        <w:rPr>
          <w:rFonts w:ascii="Times New Roman" w:hAnsi="Times New Roman" w:cs="Times New Roman"/>
          <w:i/>
        </w:rPr>
        <w:t>someone else</w:t>
      </w:r>
      <w:r w:rsidR="002D28E0" w:rsidRPr="002D28E0">
        <w:rPr>
          <w:rFonts w:ascii="Times New Roman" w:hAnsi="Times New Roman" w:cs="Times New Roman"/>
        </w:rPr>
        <w:t xml:space="preserve"> whether one </w:t>
      </w:r>
      <w:r w:rsidR="002D28E0" w:rsidRPr="00391942">
        <w:rPr>
          <w:rFonts w:ascii="Times New Roman" w:hAnsi="Times New Roman" w:cs="Times New Roman"/>
          <w:i/>
        </w:rPr>
        <w:t>A</w:t>
      </w:r>
      <w:r w:rsidR="002D28E0" w:rsidRPr="002D28E0">
        <w:rPr>
          <w:rFonts w:ascii="Times New Roman" w:hAnsi="Times New Roman" w:cs="Times New Roman"/>
        </w:rPr>
        <w:t xml:space="preserve">-s. </w:t>
      </w:r>
      <w:r w:rsidR="00C64583">
        <w:rPr>
          <w:rFonts w:ascii="Times New Roman" w:hAnsi="Times New Roman" w:cs="Times New Roman"/>
        </w:rPr>
        <w:t>A</w:t>
      </w:r>
      <w:r w:rsidR="007445CB">
        <w:rPr>
          <w:rFonts w:ascii="Times New Roman" w:hAnsi="Times New Roman" w:cs="Times New Roman"/>
        </w:rPr>
        <w:t>t numerous points</w:t>
      </w:r>
      <w:r w:rsidR="00C64583">
        <w:rPr>
          <w:rFonts w:ascii="Times New Roman" w:hAnsi="Times New Roman" w:cs="Times New Roman"/>
        </w:rPr>
        <w:t xml:space="preserve"> during a major league baseball game</w:t>
      </w:r>
      <w:r w:rsidR="00D143EC">
        <w:rPr>
          <w:rFonts w:ascii="Times New Roman" w:hAnsi="Times New Roman" w:cs="Times New Roman"/>
        </w:rPr>
        <w:t>,</w:t>
      </w:r>
      <w:r w:rsidR="007445CB">
        <w:rPr>
          <w:rFonts w:ascii="Times New Roman" w:hAnsi="Times New Roman" w:cs="Times New Roman"/>
        </w:rPr>
        <w:t xml:space="preserve"> </w:t>
      </w:r>
      <w:r w:rsidR="00397FE6">
        <w:rPr>
          <w:rFonts w:ascii="Times New Roman" w:hAnsi="Times New Roman" w:cs="Times New Roman"/>
        </w:rPr>
        <w:t xml:space="preserve">it is up to the manager whether </w:t>
      </w:r>
      <w:r w:rsidR="002A2BDF">
        <w:rPr>
          <w:rFonts w:ascii="Times New Roman" w:hAnsi="Times New Roman" w:cs="Times New Roman"/>
        </w:rPr>
        <w:t>t</w:t>
      </w:r>
      <w:r w:rsidR="00397FE6">
        <w:rPr>
          <w:rFonts w:ascii="Times New Roman" w:hAnsi="Times New Roman" w:cs="Times New Roman"/>
        </w:rPr>
        <w:t xml:space="preserve">he </w:t>
      </w:r>
      <w:r w:rsidR="002A2BDF">
        <w:rPr>
          <w:rFonts w:ascii="Times New Roman" w:hAnsi="Times New Roman" w:cs="Times New Roman"/>
        </w:rPr>
        <w:t xml:space="preserve">pitcher is allowed </w:t>
      </w:r>
      <w:r w:rsidR="00397FE6">
        <w:rPr>
          <w:rFonts w:ascii="Times New Roman" w:hAnsi="Times New Roman" w:cs="Times New Roman"/>
        </w:rPr>
        <w:t>to continue (</w:t>
      </w:r>
      <w:r w:rsidR="00D7208D">
        <w:rPr>
          <w:rFonts w:ascii="Times New Roman" w:hAnsi="Times New Roman" w:cs="Times New Roman"/>
        </w:rPr>
        <w:t>though it</w:t>
      </w:r>
      <w:r w:rsidR="002D28E0" w:rsidRPr="002D28E0">
        <w:rPr>
          <w:rFonts w:ascii="Times New Roman" w:hAnsi="Times New Roman" w:cs="Times New Roman"/>
        </w:rPr>
        <w:t xml:space="preserve"> might </w:t>
      </w:r>
      <w:r>
        <w:rPr>
          <w:rFonts w:ascii="Times New Roman" w:hAnsi="Times New Roman" w:cs="Times New Roman"/>
        </w:rPr>
        <w:t xml:space="preserve">also </w:t>
      </w:r>
      <w:r w:rsidR="002D28E0" w:rsidRPr="002D28E0">
        <w:rPr>
          <w:rFonts w:ascii="Times New Roman" w:hAnsi="Times New Roman" w:cs="Times New Roman"/>
        </w:rPr>
        <w:t xml:space="preserve">be up to the pitcher whether, </w:t>
      </w:r>
      <w:r w:rsidR="007445CB">
        <w:rPr>
          <w:rFonts w:ascii="Times New Roman" w:hAnsi="Times New Roman" w:cs="Times New Roman"/>
        </w:rPr>
        <w:t xml:space="preserve">when allowed, </w:t>
      </w:r>
      <w:r w:rsidR="002D28E0" w:rsidRPr="002D28E0">
        <w:rPr>
          <w:rFonts w:ascii="Times New Roman" w:hAnsi="Times New Roman" w:cs="Times New Roman"/>
        </w:rPr>
        <w:t xml:space="preserve">he </w:t>
      </w:r>
      <w:r w:rsidR="007445CB">
        <w:rPr>
          <w:rFonts w:ascii="Times New Roman" w:hAnsi="Times New Roman" w:cs="Times New Roman"/>
        </w:rPr>
        <w:t>continues to pitch</w:t>
      </w:r>
      <w:r w:rsidR="00827DE2">
        <w:rPr>
          <w:rFonts w:ascii="Times New Roman" w:hAnsi="Times New Roman" w:cs="Times New Roman"/>
        </w:rPr>
        <w:t>)</w:t>
      </w:r>
      <w:r>
        <w:rPr>
          <w:rFonts w:ascii="Times New Roman" w:hAnsi="Times New Roman" w:cs="Times New Roman"/>
        </w:rPr>
        <w:t xml:space="preserve">. </w:t>
      </w:r>
      <w:r w:rsidR="002D28E0" w:rsidRPr="002D28E0">
        <w:rPr>
          <w:rFonts w:ascii="Times New Roman" w:hAnsi="Times New Roman" w:cs="Times New Roman"/>
        </w:rPr>
        <w:t xml:space="preserve">We might say that the pitcher and the manager have different roles in determining whether the pitcher </w:t>
      </w:r>
      <w:r>
        <w:rPr>
          <w:rFonts w:ascii="Times New Roman" w:hAnsi="Times New Roman" w:cs="Times New Roman"/>
        </w:rPr>
        <w:t xml:space="preserve">completes the game. </w:t>
      </w:r>
      <w:r w:rsidR="002D28E0" w:rsidRPr="002D28E0">
        <w:rPr>
          <w:rFonts w:ascii="Times New Roman" w:hAnsi="Times New Roman" w:cs="Times New Roman"/>
        </w:rPr>
        <w:t>But the determining rol</w:t>
      </w:r>
      <w:r>
        <w:rPr>
          <w:rFonts w:ascii="Times New Roman" w:hAnsi="Times New Roman" w:cs="Times New Roman"/>
        </w:rPr>
        <w:t>e of the manager</w:t>
      </w:r>
      <w:r w:rsidR="002D28E0" w:rsidRPr="002D28E0">
        <w:rPr>
          <w:rFonts w:ascii="Times New Roman" w:hAnsi="Times New Roman" w:cs="Times New Roman"/>
        </w:rPr>
        <w:t xml:space="preserve"> does not bear on whether the pitcher freely pitches nine inning</w:t>
      </w:r>
      <w:r w:rsidR="00397FE6">
        <w:rPr>
          <w:rFonts w:ascii="Times New Roman" w:hAnsi="Times New Roman" w:cs="Times New Roman"/>
        </w:rPr>
        <w:t>s</w:t>
      </w:r>
      <w:r w:rsidR="002D28E0" w:rsidRPr="002D28E0">
        <w:rPr>
          <w:rFonts w:ascii="Times New Roman" w:hAnsi="Times New Roman" w:cs="Times New Roman"/>
        </w:rPr>
        <w:t>, if he does.</w:t>
      </w:r>
    </w:p>
    <w:p w14:paraId="2FC9835A" w14:textId="08FE4676" w:rsidR="007445CB" w:rsidRDefault="00D95ED9" w:rsidP="002D28E0">
      <w:pPr>
        <w:spacing w:line="480" w:lineRule="auto"/>
        <w:rPr>
          <w:rFonts w:ascii="Times New Roman" w:hAnsi="Times New Roman" w:cs="Times New Roman"/>
        </w:rPr>
      </w:pPr>
      <w:r>
        <w:rPr>
          <w:rFonts w:ascii="Times New Roman" w:hAnsi="Times New Roman" w:cs="Times New Roman"/>
        </w:rPr>
        <w:lastRenderedPageBreak/>
        <w:tab/>
      </w:r>
      <w:r w:rsidR="002D28E0" w:rsidRPr="002D28E0">
        <w:rPr>
          <w:rFonts w:ascii="Times New Roman" w:hAnsi="Times New Roman" w:cs="Times New Roman"/>
        </w:rPr>
        <w:t xml:space="preserve">In either </w:t>
      </w:r>
      <w:r>
        <w:rPr>
          <w:rFonts w:ascii="Times New Roman" w:hAnsi="Times New Roman" w:cs="Times New Roman"/>
        </w:rPr>
        <w:t xml:space="preserve">of these cases, </w:t>
      </w:r>
      <w:r w:rsidR="002D28E0" w:rsidRPr="002D28E0">
        <w:rPr>
          <w:rFonts w:ascii="Times New Roman" w:hAnsi="Times New Roman" w:cs="Times New Roman"/>
        </w:rPr>
        <w:t>it can be up to the agent whether, given th</w:t>
      </w:r>
      <w:r w:rsidR="00397FE6">
        <w:rPr>
          <w:rFonts w:ascii="Times New Roman" w:hAnsi="Times New Roman" w:cs="Times New Roman"/>
        </w:rPr>
        <w:t>e opportunity, she attempts to</w:t>
      </w:r>
      <w:r w:rsidR="00D3197D">
        <w:rPr>
          <w:rFonts w:ascii="Times New Roman" w:hAnsi="Times New Roman" w:cs="Times New Roman"/>
        </w:rPr>
        <w:t xml:space="preserve"> do a certain thing</w:t>
      </w:r>
      <w:r w:rsidR="00397FE6">
        <w:rPr>
          <w:rFonts w:ascii="Times New Roman" w:hAnsi="Times New Roman" w:cs="Times New Roman"/>
        </w:rPr>
        <w:t>; and whether the agents make certain decisions might well be up to them</w:t>
      </w:r>
      <w:r w:rsidR="002D28E0" w:rsidRPr="002D28E0">
        <w:rPr>
          <w:rFonts w:ascii="Times New Roman" w:hAnsi="Times New Roman" w:cs="Times New Roman"/>
        </w:rPr>
        <w:t>.</w:t>
      </w:r>
      <w:r>
        <w:rPr>
          <w:rFonts w:ascii="Times New Roman" w:hAnsi="Times New Roman" w:cs="Times New Roman"/>
        </w:rPr>
        <w:t xml:space="preserve"> </w:t>
      </w:r>
      <w:r w:rsidRPr="00D95ED9">
        <w:rPr>
          <w:rFonts w:ascii="Times New Roman" w:hAnsi="Times New Roman" w:cs="Times New Roman"/>
        </w:rPr>
        <w:t xml:space="preserve">Thus, I don’t think </w:t>
      </w:r>
      <w:r w:rsidR="00D7208D">
        <w:rPr>
          <w:rFonts w:ascii="Times New Roman" w:hAnsi="Times New Roman" w:cs="Times New Roman"/>
        </w:rPr>
        <w:t xml:space="preserve">that </w:t>
      </w:r>
      <w:r w:rsidRPr="00D95ED9">
        <w:rPr>
          <w:rFonts w:ascii="Times New Roman" w:hAnsi="Times New Roman" w:cs="Times New Roman"/>
        </w:rPr>
        <w:t xml:space="preserve">we find reason </w:t>
      </w:r>
      <w:r>
        <w:rPr>
          <w:rFonts w:ascii="Times New Roman" w:hAnsi="Times New Roman" w:cs="Times New Roman"/>
        </w:rPr>
        <w:t>here to reject the idea</w:t>
      </w:r>
      <w:r w:rsidRPr="00D95ED9">
        <w:rPr>
          <w:rFonts w:ascii="Times New Roman" w:hAnsi="Times New Roman" w:cs="Times New Roman"/>
        </w:rPr>
        <w:t xml:space="preserve"> that a central feature of our </w:t>
      </w:r>
      <w:r w:rsidR="00DD525E">
        <w:rPr>
          <w:rFonts w:ascii="Times New Roman" w:hAnsi="Times New Roman" w:cs="Times New Roman"/>
        </w:rPr>
        <w:t xml:space="preserve">conception of our </w:t>
      </w:r>
      <w:r w:rsidRPr="00D95ED9">
        <w:rPr>
          <w:rFonts w:ascii="Times New Roman" w:hAnsi="Times New Roman" w:cs="Times New Roman"/>
        </w:rPr>
        <w:t xml:space="preserve">freedom is that </w:t>
      </w:r>
      <w:r w:rsidR="00397FE6">
        <w:rPr>
          <w:rFonts w:ascii="Times New Roman" w:hAnsi="Times New Roman" w:cs="Times New Roman"/>
        </w:rPr>
        <w:t>it is commonly up to us whether we do certain things.</w:t>
      </w:r>
    </w:p>
    <w:p w14:paraId="6EAE6720" w14:textId="09C296EB" w:rsidR="00827DE2" w:rsidRDefault="00B9708A" w:rsidP="002D28E0">
      <w:pPr>
        <w:spacing w:line="480" w:lineRule="auto"/>
        <w:rPr>
          <w:rFonts w:ascii="Times New Roman" w:hAnsi="Times New Roman" w:cs="Times New Roman"/>
        </w:rPr>
      </w:pPr>
      <w:r>
        <w:rPr>
          <w:rFonts w:ascii="Times New Roman" w:hAnsi="Times New Roman" w:cs="Times New Roman"/>
        </w:rPr>
        <w:tab/>
        <w:t>Having an o</w:t>
      </w:r>
      <w:r w:rsidR="00D7208D">
        <w:rPr>
          <w:rFonts w:ascii="Times New Roman" w:hAnsi="Times New Roman" w:cs="Times New Roman"/>
        </w:rPr>
        <w:t xml:space="preserve">pportunity </w:t>
      </w:r>
      <w:r w:rsidR="00F467A3">
        <w:rPr>
          <w:rFonts w:ascii="Times New Roman" w:hAnsi="Times New Roman" w:cs="Times New Roman"/>
        </w:rPr>
        <w:t xml:space="preserve">to </w:t>
      </w:r>
      <w:r w:rsidR="00F467A3" w:rsidRPr="00391942">
        <w:rPr>
          <w:rFonts w:ascii="Times New Roman" w:hAnsi="Times New Roman" w:cs="Times New Roman"/>
          <w:i/>
        </w:rPr>
        <w:t>A</w:t>
      </w:r>
      <w:r w:rsidR="00F467A3">
        <w:rPr>
          <w:rFonts w:ascii="Times New Roman" w:hAnsi="Times New Roman" w:cs="Times New Roman"/>
        </w:rPr>
        <w:t xml:space="preserve"> </w:t>
      </w:r>
      <w:r w:rsidR="00D7208D">
        <w:rPr>
          <w:rFonts w:ascii="Times New Roman" w:hAnsi="Times New Roman" w:cs="Times New Roman"/>
        </w:rPr>
        <w:t xml:space="preserve">is often mentioned </w:t>
      </w:r>
      <w:r w:rsidR="00F467A3">
        <w:rPr>
          <w:rFonts w:ascii="Times New Roman" w:hAnsi="Times New Roman" w:cs="Times New Roman"/>
        </w:rPr>
        <w:t>(for example, by Alvarez [2013</w:t>
      </w:r>
      <w:r w:rsidR="001C71B2">
        <w:rPr>
          <w:rFonts w:ascii="Times New Roman" w:hAnsi="Times New Roman" w:cs="Times New Roman"/>
        </w:rPr>
        <w:t>,</w:t>
      </w:r>
      <w:r w:rsidR="00F467A3">
        <w:rPr>
          <w:rFonts w:ascii="Times New Roman" w:hAnsi="Times New Roman" w:cs="Times New Roman"/>
        </w:rPr>
        <w:t xml:space="preserve"> 109]) </w:t>
      </w:r>
      <w:r w:rsidR="00D7208D">
        <w:rPr>
          <w:rFonts w:ascii="Times New Roman" w:hAnsi="Times New Roman" w:cs="Times New Roman"/>
        </w:rPr>
        <w:t xml:space="preserve">as </w:t>
      </w:r>
      <w:r w:rsidR="00F467A3">
        <w:rPr>
          <w:rFonts w:ascii="Times New Roman" w:hAnsi="Times New Roman" w:cs="Times New Roman"/>
        </w:rPr>
        <w:t xml:space="preserve">a necessary condition for its being up to oneself whether one </w:t>
      </w:r>
      <w:r w:rsidR="00F467A3" w:rsidRPr="00391942">
        <w:rPr>
          <w:rFonts w:ascii="Times New Roman" w:hAnsi="Times New Roman" w:cs="Times New Roman"/>
          <w:i/>
        </w:rPr>
        <w:t>A</w:t>
      </w:r>
      <w:r w:rsidR="00F467A3">
        <w:rPr>
          <w:rFonts w:ascii="Times New Roman" w:hAnsi="Times New Roman" w:cs="Times New Roman"/>
        </w:rPr>
        <w:t xml:space="preserve">-s. </w:t>
      </w:r>
      <w:r>
        <w:rPr>
          <w:rFonts w:ascii="Times New Roman" w:hAnsi="Times New Roman" w:cs="Times New Roman"/>
        </w:rPr>
        <w:t xml:space="preserve">When it is, it can be up to oneself whether one </w:t>
      </w:r>
      <w:r w:rsidRPr="00391942">
        <w:rPr>
          <w:rFonts w:ascii="Times New Roman" w:hAnsi="Times New Roman" w:cs="Times New Roman"/>
          <w:i/>
        </w:rPr>
        <w:t>A</w:t>
      </w:r>
      <w:r>
        <w:rPr>
          <w:rFonts w:ascii="Times New Roman" w:hAnsi="Times New Roman" w:cs="Times New Roman"/>
        </w:rPr>
        <w:t xml:space="preserve">-s even if it is not up to oneself whether this necessary condition of one’s </w:t>
      </w:r>
      <w:r w:rsidRPr="00391942">
        <w:rPr>
          <w:rFonts w:ascii="Times New Roman" w:hAnsi="Times New Roman" w:cs="Times New Roman"/>
          <w:i/>
        </w:rPr>
        <w:t>A</w:t>
      </w:r>
      <w:r>
        <w:rPr>
          <w:rFonts w:ascii="Times New Roman" w:hAnsi="Times New Roman" w:cs="Times New Roman"/>
        </w:rPr>
        <w:t xml:space="preserve">-ing is satisfied. </w:t>
      </w:r>
      <w:r w:rsidR="006B2434">
        <w:rPr>
          <w:rFonts w:ascii="Times New Roman" w:hAnsi="Times New Roman" w:cs="Times New Roman"/>
        </w:rPr>
        <w:t xml:space="preserve">On some occasion when it is raining, </w:t>
      </w:r>
      <w:r w:rsidR="00D143EC">
        <w:rPr>
          <w:rFonts w:ascii="Times New Roman" w:hAnsi="Times New Roman" w:cs="Times New Roman"/>
        </w:rPr>
        <w:t xml:space="preserve">it can be up to me whether </w:t>
      </w:r>
      <w:r w:rsidR="006B2434">
        <w:rPr>
          <w:rFonts w:ascii="Times New Roman" w:hAnsi="Times New Roman" w:cs="Times New Roman"/>
        </w:rPr>
        <w:t>I</w:t>
      </w:r>
      <w:r w:rsidR="00D143EC">
        <w:rPr>
          <w:rFonts w:ascii="Times New Roman" w:hAnsi="Times New Roman" w:cs="Times New Roman"/>
        </w:rPr>
        <w:t xml:space="preserve"> walk in the rain</w:t>
      </w:r>
      <w:r w:rsidR="006B2434">
        <w:rPr>
          <w:rFonts w:ascii="Times New Roman" w:hAnsi="Times New Roman" w:cs="Times New Roman"/>
        </w:rPr>
        <w:t>,</w:t>
      </w:r>
      <w:r w:rsidR="00D143EC">
        <w:rPr>
          <w:rFonts w:ascii="Times New Roman" w:hAnsi="Times New Roman" w:cs="Times New Roman"/>
        </w:rPr>
        <w:t xml:space="preserve"> even though it is not up to me whether it is raining. </w:t>
      </w:r>
    </w:p>
    <w:p w14:paraId="2797DF38" w14:textId="0983EE56" w:rsidR="00B9708A" w:rsidRDefault="00827DE2" w:rsidP="00FB27DC">
      <w:pPr>
        <w:spacing w:line="480" w:lineRule="auto"/>
        <w:rPr>
          <w:rFonts w:ascii="Times New Roman" w:hAnsi="Times New Roman" w:cs="Times New Roman"/>
        </w:rPr>
      </w:pPr>
      <w:r>
        <w:rPr>
          <w:rFonts w:ascii="Times New Roman" w:hAnsi="Times New Roman" w:cs="Times New Roman"/>
        </w:rPr>
        <w:tab/>
      </w:r>
      <w:r w:rsidR="00397FE6">
        <w:rPr>
          <w:rFonts w:ascii="Times New Roman" w:hAnsi="Times New Roman" w:cs="Times New Roman"/>
        </w:rPr>
        <w:t xml:space="preserve">Opportunity, in an ordinary sense, </w:t>
      </w:r>
      <w:r>
        <w:rPr>
          <w:rFonts w:ascii="Times New Roman" w:hAnsi="Times New Roman" w:cs="Times New Roman"/>
        </w:rPr>
        <w:t>is</w:t>
      </w:r>
      <w:r w:rsidR="003E1155">
        <w:rPr>
          <w:rFonts w:ascii="Times New Roman" w:hAnsi="Times New Roman" w:cs="Times New Roman"/>
        </w:rPr>
        <w:t>n’t</w:t>
      </w:r>
      <w:r>
        <w:rPr>
          <w:rFonts w:ascii="Times New Roman" w:hAnsi="Times New Roman" w:cs="Times New Roman"/>
        </w:rPr>
        <w:t xml:space="preserve"> the only condition of this sort</w:t>
      </w:r>
      <w:r w:rsidR="006B2434">
        <w:rPr>
          <w:rFonts w:ascii="Times New Roman" w:hAnsi="Times New Roman" w:cs="Times New Roman"/>
        </w:rPr>
        <w:t xml:space="preserve">; an agent’s intrinsic condition can be as well. </w:t>
      </w:r>
      <w:r w:rsidR="00094D4F">
        <w:rPr>
          <w:rFonts w:ascii="Times New Roman" w:hAnsi="Times New Roman" w:cs="Times New Roman"/>
        </w:rPr>
        <w:t xml:space="preserve">Individuals </w:t>
      </w:r>
      <w:r w:rsidR="006B2434">
        <w:rPr>
          <w:rFonts w:ascii="Times New Roman" w:hAnsi="Times New Roman" w:cs="Times New Roman"/>
        </w:rPr>
        <w:t>with Addison’s disease sometimes, in stressful situations, fa</w:t>
      </w:r>
      <w:r w:rsidR="00094D4F">
        <w:rPr>
          <w:rFonts w:ascii="Times New Roman" w:hAnsi="Times New Roman" w:cs="Times New Roman"/>
        </w:rPr>
        <w:t xml:space="preserve">int </w:t>
      </w:r>
      <w:r w:rsidR="006B2434">
        <w:rPr>
          <w:rFonts w:ascii="Times New Roman" w:hAnsi="Times New Roman" w:cs="Times New Roman"/>
        </w:rPr>
        <w:t xml:space="preserve">without warning. Imagine such an agent at her dissertation defense, choosing </w:t>
      </w:r>
      <w:r w:rsidR="00E3747D">
        <w:rPr>
          <w:rFonts w:ascii="Times New Roman" w:hAnsi="Times New Roman" w:cs="Times New Roman"/>
        </w:rPr>
        <w:t>at</w:t>
      </w:r>
      <w:r w:rsidR="006B2434">
        <w:rPr>
          <w:rFonts w:ascii="Times New Roman" w:hAnsi="Times New Roman" w:cs="Times New Roman"/>
        </w:rPr>
        <w:t xml:space="preserve"> a certain moment to </w:t>
      </w:r>
      <w:r w:rsidR="00774984">
        <w:rPr>
          <w:rFonts w:ascii="Times New Roman" w:hAnsi="Times New Roman" w:cs="Times New Roman"/>
        </w:rPr>
        <w:t xml:space="preserve">give a certain </w:t>
      </w:r>
      <w:r w:rsidR="00E3747D">
        <w:rPr>
          <w:rFonts w:ascii="Times New Roman" w:hAnsi="Times New Roman" w:cs="Times New Roman"/>
        </w:rPr>
        <w:t xml:space="preserve">reply </w:t>
      </w:r>
      <w:r w:rsidR="006B2434">
        <w:rPr>
          <w:rFonts w:ascii="Times New Roman" w:hAnsi="Times New Roman" w:cs="Times New Roman"/>
        </w:rPr>
        <w:t>to a question</w:t>
      </w:r>
      <w:r w:rsidR="00E3747D">
        <w:rPr>
          <w:rFonts w:ascii="Times New Roman" w:hAnsi="Times New Roman" w:cs="Times New Roman"/>
        </w:rPr>
        <w:t xml:space="preserve"> that has been asked</w:t>
      </w:r>
      <w:r w:rsidR="006B2434">
        <w:rPr>
          <w:rFonts w:ascii="Times New Roman" w:hAnsi="Times New Roman" w:cs="Times New Roman"/>
        </w:rPr>
        <w:t xml:space="preserve">. </w:t>
      </w:r>
      <w:r w:rsidR="00E3747D">
        <w:rPr>
          <w:rFonts w:ascii="Times New Roman" w:hAnsi="Times New Roman" w:cs="Times New Roman"/>
        </w:rPr>
        <w:t>An attack at that particular moment would be unlikely, but the probability</w:t>
      </w:r>
      <w:r w:rsidR="005F45F6">
        <w:rPr>
          <w:rFonts w:ascii="Times New Roman" w:hAnsi="Times New Roman" w:cs="Times New Roman"/>
        </w:rPr>
        <w:t>, we may suppose, is</w:t>
      </w:r>
      <w:r w:rsidR="00E3747D">
        <w:rPr>
          <w:rFonts w:ascii="Times New Roman" w:hAnsi="Times New Roman" w:cs="Times New Roman"/>
        </w:rPr>
        <w:t xml:space="preserve"> nonzero, and it </w:t>
      </w:r>
      <w:r w:rsidR="005142D6">
        <w:rPr>
          <w:rFonts w:ascii="Times New Roman" w:hAnsi="Times New Roman" w:cs="Times New Roman"/>
        </w:rPr>
        <w:t xml:space="preserve">is </w:t>
      </w:r>
      <w:r w:rsidR="00E3747D">
        <w:rPr>
          <w:rFonts w:ascii="Times New Roman" w:hAnsi="Times New Roman" w:cs="Times New Roman"/>
        </w:rPr>
        <w:t>not up to the agent whether it occurs</w:t>
      </w:r>
      <w:r>
        <w:rPr>
          <w:rFonts w:ascii="Times New Roman" w:hAnsi="Times New Roman" w:cs="Times New Roman"/>
        </w:rPr>
        <w:t>.</w:t>
      </w:r>
      <w:r w:rsidR="00B9708A">
        <w:rPr>
          <w:rFonts w:ascii="Times New Roman" w:hAnsi="Times New Roman" w:cs="Times New Roman"/>
        </w:rPr>
        <w:t xml:space="preserve"> </w:t>
      </w:r>
      <w:r w:rsidR="005F45F6">
        <w:rPr>
          <w:rFonts w:ascii="Times New Roman" w:hAnsi="Times New Roman" w:cs="Times New Roman"/>
        </w:rPr>
        <w:t xml:space="preserve">Still, </w:t>
      </w:r>
      <w:r w:rsidR="00774984">
        <w:rPr>
          <w:rFonts w:ascii="Times New Roman" w:hAnsi="Times New Roman" w:cs="Times New Roman"/>
        </w:rPr>
        <w:t>it seems to me,</w:t>
      </w:r>
      <w:r w:rsidR="005F45F6">
        <w:rPr>
          <w:rFonts w:ascii="Times New Roman" w:hAnsi="Times New Roman" w:cs="Times New Roman"/>
        </w:rPr>
        <w:t xml:space="preserve"> it </w:t>
      </w:r>
      <w:r w:rsidR="00E3747D">
        <w:rPr>
          <w:rFonts w:ascii="Times New Roman" w:hAnsi="Times New Roman" w:cs="Times New Roman"/>
        </w:rPr>
        <w:t xml:space="preserve">might be up to the agent whether she replies in that way then. </w:t>
      </w:r>
    </w:p>
    <w:p w14:paraId="7F91A4B7" w14:textId="77777777" w:rsidR="00094D4F" w:rsidRDefault="00F467A3" w:rsidP="002D28E0">
      <w:pPr>
        <w:spacing w:line="480" w:lineRule="auto"/>
        <w:rPr>
          <w:rFonts w:ascii="Times New Roman" w:hAnsi="Times New Roman" w:cs="Times New Roman"/>
        </w:rPr>
      </w:pPr>
      <w:r>
        <w:rPr>
          <w:rFonts w:ascii="Times New Roman" w:hAnsi="Times New Roman" w:cs="Times New Roman"/>
        </w:rPr>
        <w:tab/>
      </w:r>
      <w:r w:rsidR="00397FE6">
        <w:rPr>
          <w:rFonts w:ascii="Times New Roman" w:hAnsi="Times New Roman" w:cs="Times New Roman"/>
        </w:rPr>
        <w:t>Further, o</w:t>
      </w:r>
      <w:r w:rsidR="000260B7">
        <w:rPr>
          <w:rFonts w:ascii="Times New Roman" w:hAnsi="Times New Roman" w:cs="Times New Roman"/>
        </w:rPr>
        <w:t xml:space="preserve">ne does not decide to </w:t>
      </w:r>
      <w:r w:rsidR="000260B7" w:rsidRPr="00391942">
        <w:rPr>
          <w:rFonts w:ascii="Times New Roman" w:hAnsi="Times New Roman" w:cs="Times New Roman"/>
          <w:i/>
        </w:rPr>
        <w:t>A</w:t>
      </w:r>
      <w:r w:rsidR="000260B7">
        <w:rPr>
          <w:rFonts w:ascii="Times New Roman" w:hAnsi="Times New Roman" w:cs="Times New Roman"/>
        </w:rPr>
        <w:t xml:space="preserve"> unless the option of </w:t>
      </w:r>
      <w:r w:rsidR="000260B7" w:rsidRPr="00391942">
        <w:rPr>
          <w:rFonts w:ascii="Times New Roman" w:hAnsi="Times New Roman" w:cs="Times New Roman"/>
          <w:i/>
        </w:rPr>
        <w:t>A</w:t>
      </w:r>
      <w:r w:rsidR="000260B7">
        <w:rPr>
          <w:rFonts w:ascii="Times New Roman" w:hAnsi="Times New Roman" w:cs="Times New Roman"/>
        </w:rPr>
        <w:t xml:space="preserve">-ing </w:t>
      </w:r>
      <w:r w:rsidR="00FB27DC">
        <w:rPr>
          <w:rFonts w:ascii="Times New Roman" w:hAnsi="Times New Roman" w:cs="Times New Roman"/>
        </w:rPr>
        <w:t>occurs to one</w:t>
      </w:r>
      <w:r w:rsidR="00397FE6">
        <w:rPr>
          <w:rFonts w:ascii="Times New Roman" w:hAnsi="Times New Roman" w:cs="Times New Roman"/>
        </w:rPr>
        <w:t xml:space="preserve"> </w:t>
      </w:r>
      <w:r w:rsidR="003552C4">
        <w:rPr>
          <w:rFonts w:ascii="Times New Roman" w:hAnsi="Times New Roman" w:cs="Times New Roman"/>
        </w:rPr>
        <w:t>(</w:t>
      </w:r>
      <w:r w:rsidR="00397FE6">
        <w:rPr>
          <w:rFonts w:ascii="Times New Roman" w:hAnsi="Times New Roman" w:cs="Times New Roman"/>
        </w:rPr>
        <w:t xml:space="preserve">or </w:t>
      </w:r>
      <w:r w:rsidR="003E1155">
        <w:rPr>
          <w:rFonts w:ascii="Times New Roman" w:hAnsi="Times New Roman" w:cs="Times New Roman"/>
        </w:rPr>
        <w:t xml:space="preserve">is </w:t>
      </w:r>
      <w:r w:rsidR="003552C4">
        <w:rPr>
          <w:rFonts w:ascii="Times New Roman" w:hAnsi="Times New Roman" w:cs="Times New Roman"/>
        </w:rPr>
        <w:t xml:space="preserve">otherwise </w:t>
      </w:r>
      <w:r w:rsidR="00397FE6">
        <w:rPr>
          <w:rFonts w:ascii="Times New Roman" w:hAnsi="Times New Roman" w:cs="Times New Roman"/>
        </w:rPr>
        <w:t>brought to one’s attention</w:t>
      </w:r>
      <w:r w:rsidR="003552C4">
        <w:rPr>
          <w:rFonts w:ascii="Times New Roman" w:hAnsi="Times New Roman" w:cs="Times New Roman"/>
        </w:rPr>
        <w:t>)</w:t>
      </w:r>
      <w:r w:rsidR="00FB27DC">
        <w:rPr>
          <w:rFonts w:ascii="Times New Roman" w:hAnsi="Times New Roman" w:cs="Times New Roman"/>
        </w:rPr>
        <w:t xml:space="preserve">. But </w:t>
      </w:r>
      <w:r w:rsidR="0073455E">
        <w:rPr>
          <w:rFonts w:ascii="Times New Roman" w:hAnsi="Times New Roman" w:cs="Times New Roman"/>
        </w:rPr>
        <w:t xml:space="preserve">often </w:t>
      </w:r>
      <w:r w:rsidR="00FB27DC">
        <w:rPr>
          <w:rFonts w:ascii="Times New Roman" w:hAnsi="Times New Roman" w:cs="Times New Roman"/>
        </w:rPr>
        <w:t>it</w:t>
      </w:r>
      <w:r w:rsidR="00094D4F">
        <w:rPr>
          <w:rFonts w:ascii="Times New Roman" w:hAnsi="Times New Roman" w:cs="Times New Roman"/>
        </w:rPr>
        <w:t xml:space="preserve"> is</w:t>
      </w:r>
      <w:r w:rsidR="004834DD">
        <w:rPr>
          <w:rFonts w:ascii="Times New Roman" w:hAnsi="Times New Roman" w:cs="Times New Roman"/>
        </w:rPr>
        <w:t xml:space="preserve"> not up to oneself</w:t>
      </w:r>
      <w:r w:rsidR="000260B7">
        <w:rPr>
          <w:rFonts w:ascii="Times New Roman" w:hAnsi="Times New Roman" w:cs="Times New Roman"/>
        </w:rPr>
        <w:t xml:space="preserve"> whether </w:t>
      </w:r>
      <w:r w:rsidR="004834DD">
        <w:rPr>
          <w:rFonts w:ascii="Times New Roman" w:hAnsi="Times New Roman" w:cs="Times New Roman"/>
        </w:rPr>
        <w:t>this or that option occurs to one</w:t>
      </w:r>
      <w:r w:rsidR="0073455E">
        <w:rPr>
          <w:rFonts w:ascii="Times New Roman" w:hAnsi="Times New Roman" w:cs="Times New Roman"/>
        </w:rPr>
        <w:t xml:space="preserve"> </w:t>
      </w:r>
      <w:r w:rsidR="003552C4">
        <w:rPr>
          <w:rFonts w:ascii="Times New Roman" w:hAnsi="Times New Roman" w:cs="Times New Roman"/>
        </w:rPr>
        <w:t>(</w:t>
      </w:r>
      <w:r w:rsidR="0073455E">
        <w:rPr>
          <w:rFonts w:ascii="Times New Roman" w:hAnsi="Times New Roman" w:cs="Times New Roman"/>
        </w:rPr>
        <w:t>or is brought to one’s attention</w:t>
      </w:r>
      <w:r w:rsidR="003552C4">
        <w:rPr>
          <w:rFonts w:ascii="Times New Roman" w:hAnsi="Times New Roman" w:cs="Times New Roman"/>
        </w:rPr>
        <w:t>)</w:t>
      </w:r>
      <w:r w:rsidR="000260B7">
        <w:rPr>
          <w:rFonts w:ascii="Times New Roman" w:hAnsi="Times New Roman" w:cs="Times New Roman"/>
        </w:rPr>
        <w:t xml:space="preserve">. </w:t>
      </w:r>
      <w:r w:rsidR="009B174B">
        <w:rPr>
          <w:rFonts w:ascii="Times New Roman" w:hAnsi="Times New Roman" w:cs="Times New Roman"/>
        </w:rPr>
        <w:t xml:space="preserve">Nevertheless, </w:t>
      </w:r>
      <w:r w:rsidR="000260B7">
        <w:rPr>
          <w:rFonts w:ascii="Times New Roman" w:hAnsi="Times New Roman" w:cs="Times New Roman"/>
        </w:rPr>
        <w:t xml:space="preserve">it can still be up to oneself whether one decides on some occasion to </w:t>
      </w:r>
      <w:r w:rsidR="000260B7" w:rsidRPr="00391942">
        <w:rPr>
          <w:rFonts w:ascii="Times New Roman" w:hAnsi="Times New Roman" w:cs="Times New Roman"/>
          <w:i/>
        </w:rPr>
        <w:t>A</w:t>
      </w:r>
      <w:r w:rsidR="000260B7">
        <w:rPr>
          <w:rFonts w:ascii="Times New Roman" w:hAnsi="Times New Roman" w:cs="Times New Roman"/>
        </w:rPr>
        <w:t xml:space="preserve">. </w:t>
      </w:r>
    </w:p>
    <w:p w14:paraId="6DAF17A0" w14:textId="77777777" w:rsidR="00192115" w:rsidRDefault="000260B7" w:rsidP="00094D4F">
      <w:pPr>
        <w:spacing w:line="480" w:lineRule="auto"/>
        <w:ind w:firstLine="720"/>
        <w:rPr>
          <w:rFonts w:ascii="Times New Roman" w:hAnsi="Times New Roman" w:cs="Times New Roman"/>
        </w:rPr>
      </w:pPr>
      <w:r>
        <w:rPr>
          <w:rFonts w:ascii="Times New Roman" w:hAnsi="Times New Roman" w:cs="Times New Roman"/>
        </w:rPr>
        <w:t>I</w:t>
      </w:r>
      <w:r w:rsidR="00EB4E7E">
        <w:rPr>
          <w:rFonts w:ascii="Times New Roman" w:hAnsi="Times New Roman" w:cs="Times New Roman"/>
        </w:rPr>
        <w:t xml:space="preserve"> suggested in the preceding section that </w:t>
      </w:r>
      <w:r w:rsidR="00F577A0">
        <w:rPr>
          <w:rFonts w:ascii="Times New Roman" w:hAnsi="Times New Roman" w:cs="Times New Roman"/>
        </w:rPr>
        <w:t xml:space="preserve">it can be up to oneself whether one </w:t>
      </w:r>
      <w:r w:rsidR="00EB4E7E">
        <w:rPr>
          <w:rFonts w:ascii="Times New Roman" w:hAnsi="Times New Roman" w:cs="Times New Roman"/>
        </w:rPr>
        <w:t xml:space="preserve">expresses gratitude </w:t>
      </w:r>
      <w:r>
        <w:rPr>
          <w:rFonts w:ascii="Times New Roman" w:hAnsi="Times New Roman" w:cs="Times New Roman"/>
        </w:rPr>
        <w:t xml:space="preserve">on </w:t>
      </w:r>
      <w:r w:rsidR="00EB4E7E">
        <w:rPr>
          <w:rFonts w:ascii="Times New Roman" w:hAnsi="Times New Roman" w:cs="Times New Roman"/>
        </w:rPr>
        <w:t>some</w:t>
      </w:r>
      <w:r>
        <w:rPr>
          <w:rFonts w:ascii="Times New Roman" w:hAnsi="Times New Roman" w:cs="Times New Roman"/>
        </w:rPr>
        <w:t xml:space="preserve"> occasion </w:t>
      </w:r>
      <w:r w:rsidR="00EB4E7E">
        <w:rPr>
          <w:rFonts w:ascii="Times New Roman" w:hAnsi="Times New Roman" w:cs="Times New Roman"/>
        </w:rPr>
        <w:t xml:space="preserve">even if </w:t>
      </w:r>
      <w:r>
        <w:rPr>
          <w:rFonts w:ascii="Times New Roman" w:hAnsi="Times New Roman" w:cs="Times New Roman"/>
        </w:rPr>
        <w:t xml:space="preserve">the option of </w:t>
      </w:r>
      <w:r w:rsidR="00EB4E7E">
        <w:rPr>
          <w:rFonts w:ascii="Times New Roman" w:hAnsi="Times New Roman" w:cs="Times New Roman"/>
        </w:rPr>
        <w:t xml:space="preserve">doing so </w:t>
      </w:r>
      <w:r w:rsidR="009B174B">
        <w:rPr>
          <w:rFonts w:ascii="Times New Roman" w:hAnsi="Times New Roman" w:cs="Times New Roman"/>
        </w:rPr>
        <w:t xml:space="preserve">does </w:t>
      </w:r>
      <w:r w:rsidR="009B174B" w:rsidRPr="00EB4E7E">
        <w:rPr>
          <w:rFonts w:ascii="Times New Roman" w:hAnsi="Times New Roman" w:cs="Times New Roman"/>
        </w:rPr>
        <w:t xml:space="preserve">not </w:t>
      </w:r>
      <w:r w:rsidR="009B174B">
        <w:rPr>
          <w:rFonts w:ascii="Times New Roman" w:hAnsi="Times New Roman" w:cs="Times New Roman"/>
        </w:rPr>
        <w:t>occur to one</w:t>
      </w:r>
      <w:r w:rsidR="0073455E">
        <w:rPr>
          <w:rFonts w:ascii="Times New Roman" w:hAnsi="Times New Roman" w:cs="Times New Roman"/>
        </w:rPr>
        <w:t xml:space="preserve"> (and</w:t>
      </w:r>
      <w:r w:rsidR="000F3647">
        <w:rPr>
          <w:rFonts w:ascii="Times New Roman" w:hAnsi="Times New Roman" w:cs="Times New Roman"/>
        </w:rPr>
        <w:t>, we can add,</w:t>
      </w:r>
      <w:r w:rsidR="0073455E">
        <w:rPr>
          <w:rFonts w:ascii="Times New Roman" w:hAnsi="Times New Roman" w:cs="Times New Roman"/>
        </w:rPr>
        <w:t xml:space="preserve"> is not brought to one’s attention)</w:t>
      </w:r>
      <w:r w:rsidR="000F3647">
        <w:rPr>
          <w:rFonts w:ascii="Times New Roman" w:hAnsi="Times New Roman" w:cs="Times New Roman"/>
        </w:rPr>
        <w:t xml:space="preserve">. If this is correct, then, </w:t>
      </w:r>
      <w:r w:rsidR="00F577A0">
        <w:rPr>
          <w:rFonts w:ascii="Times New Roman" w:hAnsi="Times New Roman" w:cs="Times New Roman"/>
        </w:rPr>
        <w:t xml:space="preserve">since it would seem to be a </w:t>
      </w:r>
      <w:r w:rsidR="00F577A0">
        <w:rPr>
          <w:rFonts w:ascii="Times New Roman" w:hAnsi="Times New Roman" w:cs="Times New Roman"/>
        </w:rPr>
        <w:lastRenderedPageBreak/>
        <w:t xml:space="preserve">necessary condition of intentionally </w:t>
      </w:r>
      <w:r w:rsidR="00EB4E7E">
        <w:rPr>
          <w:rFonts w:ascii="Times New Roman" w:hAnsi="Times New Roman" w:cs="Times New Roman"/>
        </w:rPr>
        <w:t xml:space="preserve">expressing gratitude </w:t>
      </w:r>
      <w:r w:rsidR="00F577A0">
        <w:rPr>
          <w:rFonts w:ascii="Times New Roman" w:hAnsi="Times New Roman" w:cs="Times New Roman"/>
        </w:rPr>
        <w:t>that one think</w:t>
      </w:r>
      <w:r w:rsidR="00EB4E7E">
        <w:rPr>
          <w:rFonts w:ascii="Times New Roman" w:hAnsi="Times New Roman" w:cs="Times New Roman"/>
        </w:rPr>
        <w:t xml:space="preserve"> </w:t>
      </w:r>
      <w:r w:rsidR="00F577A0">
        <w:rPr>
          <w:rFonts w:ascii="Times New Roman" w:hAnsi="Times New Roman" w:cs="Times New Roman"/>
        </w:rPr>
        <w:t>to</w:t>
      </w:r>
      <w:r w:rsidR="00EB4E7E">
        <w:rPr>
          <w:rFonts w:ascii="Times New Roman" w:hAnsi="Times New Roman" w:cs="Times New Roman"/>
        </w:rPr>
        <w:t xml:space="preserve"> do so</w:t>
      </w:r>
      <w:r w:rsidR="00F577A0">
        <w:rPr>
          <w:rFonts w:ascii="Times New Roman" w:hAnsi="Times New Roman" w:cs="Times New Roman"/>
        </w:rPr>
        <w:t xml:space="preserve">, it appears that </w:t>
      </w:r>
      <w:r>
        <w:rPr>
          <w:rFonts w:ascii="Times New Roman" w:hAnsi="Times New Roman" w:cs="Times New Roman"/>
        </w:rPr>
        <w:t xml:space="preserve">it can be up to oneself whether one </w:t>
      </w:r>
      <w:r w:rsidR="00EB4E7E">
        <w:rPr>
          <w:rFonts w:ascii="Times New Roman" w:hAnsi="Times New Roman" w:cs="Times New Roman"/>
        </w:rPr>
        <w:t xml:space="preserve">intentionally </w:t>
      </w:r>
      <w:r>
        <w:rPr>
          <w:rFonts w:ascii="Times New Roman" w:hAnsi="Times New Roman" w:cs="Times New Roman"/>
        </w:rPr>
        <w:t xml:space="preserve">does a certain thing even if there is some necessary condition of one’s </w:t>
      </w:r>
      <w:r w:rsidR="00EB4E7E">
        <w:rPr>
          <w:rFonts w:ascii="Times New Roman" w:hAnsi="Times New Roman" w:cs="Times New Roman"/>
        </w:rPr>
        <w:t xml:space="preserve">intentionally </w:t>
      </w:r>
      <w:r>
        <w:rPr>
          <w:rFonts w:ascii="Times New Roman" w:hAnsi="Times New Roman" w:cs="Times New Roman"/>
        </w:rPr>
        <w:t xml:space="preserve">doing that thing </w:t>
      </w:r>
      <w:r w:rsidR="009B174B">
        <w:rPr>
          <w:rFonts w:ascii="Times New Roman" w:hAnsi="Times New Roman" w:cs="Times New Roman"/>
        </w:rPr>
        <w:t xml:space="preserve">that is not satisfied and </w:t>
      </w:r>
      <w:r>
        <w:rPr>
          <w:rFonts w:ascii="Times New Roman" w:hAnsi="Times New Roman" w:cs="Times New Roman"/>
        </w:rPr>
        <w:t>it is not up to oneself whether that condition is satisfied</w:t>
      </w:r>
      <w:r w:rsidR="009B174B">
        <w:rPr>
          <w:rFonts w:ascii="Times New Roman" w:hAnsi="Times New Roman" w:cs="Times New Roman"/>
        </w:rPr>
        <w:t xml:space="preserve">. </w:t>
      </w:r>
      <w:r w:rsidR="0072632A">
        <w:rPr>
          <w:rFonts w:ascii="Times New Roman" w:hAnsi="Times New Roman" w:cs="Times New Roman"/>
        </w:rPr>
        <w:t xml:space="preserve">Motivation </w:t>
      </w:r>
      <w:r w:rsidR="00094D4F">
        <w:rPr>
          <w:rFonts w:ascii="Times New Roman" w:hAnsi="Times New Roman" w:cs="Times New Roman"/>
        </w:rPr>
        <w:t xml:space="preserve">might </w:t>
      </w:r>
      <w:r w:rsidR="0072632A">
        <w:rPr>
          <w:rFonts w:ascii="Times New Roman" w:hAnsi="Times New Roman" w:cs="Times New Roman"/>
        </w:rPr>
        <w:t>provide another example of this possibility.</w:t>
      </w:r>
      <w:r w:rsidR="00C76625">
        <w:rPr>
          <w:rFonts w:ascii="Times New Roman" w:hAnsi="Times New Roman" w:cs="Times New Roman"/>
        </w:rPr>
        <w:t xml:space="preserve"> </w:t>
      </w:r>
    </w:p>
    <w:p w14:paraId="58B7D058" w14:textId="476A49E0" w:rsidR="00F467A3" w:rsidRDefault="00C76625" w:rsidP="00094D4F">
      <w:pPr>
        <w:spacing w:line="480" w:lineRule="auto"/>
        <w:ind w:firstLine="720"/>
        <w:rPr>
          <w:rFonts w:ascii="Times New Roman" w:hAnsi="Times New Roman" w:cs="Times New Roman"/>
        </w:rPr>
      </w:pPr>
      <w:r>
        <w:rPr>
          <w:rFonts w:ascii="Times New Roman" w:hAnsi="Times New Roman" w:cs="Times New Roman"/>
        </w:rPr>
        <w:t>It is notable that in both of these cases, the condition can be brought about by an exercise of one’s own capacities (of thought or desire).</w:t>
      </w:r>
      <w:r w:rsidR="000379EB">
        <w:rPr>
          <w:rFonts w:ascii="Times New Roman" w:hAnsi="Times New Roman" w:cs="Times New Roman"/>
        </w:rPr>
        <w:t xml:space="preserve"> </w:t>
      </w:r>
      <w:r w:rsidR="008D4DDE">
        <w:rPr>
          <w:rFonts w:ascii="Times New Roman" w:hAnsi="Times New Roman" w:cs="Times New Roman"/>
        </w:rPr>
        <w:t xml:space="preserve">That one </w:t>
      </w:r>
      <w:r w:rsidR="00B34D3E">
        <w:rPr>
          <w:rFonts w:ascii="Times New Roman" w:hAnsi="Times New Roman" w:cs="Times New Roman"/>
        </w:rPr>
        <w:t xml:space="preserve">is capable of thinking (or wanting) to do a certain thing might </w:t>
      </w:r>
      <w:r w:rsidR="008D4DDE">
        <w:rPr>
          <w:rFonts w:ascii="Times New Roman" w:hAnsi="Times New Roman" w:cs="Times New Roman"/>
        </w:rPr>
        <w:t>be a requirement, in these cases, for its being up to oneself whether one performs the action in question.</w:t>
      </w:r>
      <w:r w:rsidR="00532762">
        <w:rPr>
          <w:rFonts w:ascii="Times New Roman" w:hAnsi="Times New Roman" w:cs="Times New Roman"/>
        </w:rPr>
        <w:t xml:space="preserve"> Still, that one can think to do a certain thing falls short of its being up to oneself whether that option comes to mind.</w:t>
      </w:r>
    </w:p>
    <w:p w14:paraId="15DDD138" w14:textId="55475074" w:rsidR="00D95ED9" w:rsidRDefault="000260B7" w:rsidP="00760274">
      <w:pPr>
        <w:spacing w:line="480" w:lineRule="auto"/>
        <w:rPr>
          <w:rFonts w:ascii="Times New Roman" w:hAnsi="Times New Roman" w:cs="Times New Roman"/>
        </w:rPr>
      </w:pPr>
      <w:r>
        <w:rPr>
          <w:rFonts w:ascii="Times New Roman" w:hAnsi="Times New Roman" w:cs="Times New Roman"/>
        </w:rPr>
        <w:tab/>
        <w:t xml:space="preserve">Thomas Pink maintains that the freedom </w:t>
      </w:r>
      <w:r w:rsidR="000F3647">
        <w:rPr>
          <w:rFonts w:ascii="Times New Roman" w:hAnsi="Times New Roman" w:cs="Times New Roman"/>
        </w:rPr>
        <w:t xml:space="preserve">that </w:t>
      </w:r>
      <w:r>
        <w:rPr>
          <w:rFonts w:ascii="Times New Roman" w:hAnsi="Times New Roman" w:cs="Times New Roman"/>
        </w:rPr>
        <w:t xml:space="preserve">we have when it is up to us whether we do </w:t>
      </w:r>
      <w:r w:rsidR="0072632A">
        <w:rPr>
          <w:rFonts w:ascii="Times New Roman" w:hAnsi="Times New Roman" w:cs="Times New Roman"/>
        </w:rPr>
        <w:t xml:space="preserve">a certain thing </w:t>
      </w:r>
      <w:r>
        <w:rPr>
          <w:rFonts w:ascii="Times New Roman" w:hAnsi="Times New Roman" w:cs="Times New Roman"/>
        </w:rPr>
        <w:t>is “a power to determine alternatives” (2016</w:t>
      </w:r>
      <w:r w:rsidR="001C71B2">
        <w:rPr>
          <w:rFonts w:ascii="Times New Roman" w:hAnsi="Times New Roman" w:cs="Times New Roman"/>
        </w:rPr>
        <w:t>,</w:t>
      </w:r>
      <w:r>
        <w:rPr>
          <w:rFonts w:ascii="Times New Roman" w:hAnsi="Times New Roman" w:cs="Times New Roman"/>
        </w:rPr>
        <w:t xml:space="preserve"> 1</w:t>
      </w:r>
      <w:r w:rsidR="009B174B">
        <w:rPr>
          <w:rFonts w:ascii="Times New Roman" w:hAnsi="Times New Roman" w:cs="Times New Roman"/>
        </w:rPr>
        <w:t>25). I have no objection to this</w:t>
      </w:r>
      <w:r>
        <w:rPr>
          <w:rFonts w:ascii="Times New Roman" w:hAnsi="Times New Roman" w:cs="Times New Roman"/>
        </w:rPr>
        <w:t xml:space="preserve"> way of putting </w:t>
      </w:r>
      <w:r w:rsidR="00BE5323">
        <w:rPr>
          <w:rFonts w:ascii="Times New Roman" w:hAnsi="Times New Roman" w:cs="Times New Roman"/>
        </w:rPr>
        <w:t>things</w:t>
      </w:r>
      <w:r>
        <w:rPr>
          <w:rFonts w:ascii="Times New Roman" w:hAnsi="Times New Roman" w:cs="Times New Roman"/>
        </w:rPr>
        <w:t>. But we should be clea</w:t>
      </w:r>
      <w:r w:rsidR="009B174B">
        <w:rPr>
          <w:rFonts w:ascii="Times New Roman" w:hAnsi="Times New Roman" w:cs="Times New Roman"/>
        </w:rPr>
        <w:t>r that such a power is not absolute</w:t>
      </w:r>
      <w:r>
        <w:rPr>
          <w:rFonts w:ascii="Times New Roman" w:hAnsi="Times New Roman" w:cs="Times New Roman"/>
        </w:rPr>
        <w:t xml:space="preserve"> dominion over whether something occurs. </w:t>
      </w:r>
      <w:r w:rsidR="0073455E">
        <w:rPr>
          <w:rFonts w:ascii="Times New Roman" w:hAnsi="Times New Roman" w:cs="Times New Roman"/>
        </w:rPr>
        <w:t>If we have this power at all, w</w:t>
      </w:r>
      <w:r w:rsidR="00760274">
        <w:rPr>
          <w:rFonts w:ascii="Times New Roman" w:hAnsi="Times New Roman" w:cs="Times New Roman"/>
        </w:rPr>
        <w:t>e can have it with respect to some course of conduct even if our carrying ou</w:t>
      </w:r>
      <w:r w:rsidR="009B174B">
        <w:rPr>
          <w:rFonts w:ascii="Times New Roman" w:hAnsi="Times New Roman" w:cs="Times New Roman"/>
        </w:rPr>
        <w:t>t th</w:t>
      </w:r>
      <w:r w:rsidR="00AC3D27">
        <w:rPr>
          <w:rFonts w:ascii="Times New Roman" w:hAnsi="Times New Roman" w:cs="Times New Roman"/>
        </w:rPr>
        <w:t>at</w:t>
      </w:r>
      <w:r w:rsidR="009B174B">
        <w:rPr>
          <w:rFonts w:ascii="Times New Roman" w:hAnsi="Times New Roman" w:cs="Times New Roman"/>
        </w:rPr>
        <w:t xml:space="preserve"> conduct requires conditions</w:t>
      </w:r>
      <w:r w:rsidR="00760274">
        <w:rPr>
          <w:rFonts w:ascii="Times New Roman" w:hAnsi="Times New Roman" w:cs="Times New Roman"/>
        </w:rPr>
        <w:t xml:space="preserve"> with respect to which we lack this power. We are, after all, only human.</w:t>
      </w:r>
      <w:r w:rsidR="00D95ED9">
        <w:rPr>
          <w:rFonts w:ascii="Times New Roman" w:hAnsi="Times New Roman" w:cs="Times New Roman"/>
        </w:rPr>
        <w:t xml:space="preserve"> </w:t>
      </w:r>
    </w:p>
    <w:p w14:paraId="5C558B0A" w14:textId="58C3EB6D" w:rsidR="00BF5233" w:rsidRDefault="00BF5233" w:rsidP="008D5C03">
      <w:pPr>
        <w:spacing w:line="480" w:lineRule="auto"/>
        <w:rPr>
          <w:rFonts w:ascii="Times New Roman" w:hAnsi="Times New Roman" w:cs="Times New Roman"/>
        </w:rPr>
      </w:pPr>
    </w:p>
    <w:p w14:paraId="6F2BAAE8" w14:textId="2EEE0A73" w:rsidR="00BF5233" w:rsidRPr="00F973AE" w:rsidRDefault="00F973AE" w:rsidP="007E6CD9">
      <w:pPr>
        <w:spacing w:line="480" w:lineRule="auto"/>
        <w:rPr>
          <w:rFonts w:ascii="Times New Roman" w:hAnsi="Times New Roman" w:cs="Times New Roman"/>
        </w:rPr>
      </w:pPr>
      <w:r>
        <w:rPr>
          <w:rFonts w:ascii="Times New Roman" w:hAnsi="Times New Roman" w:cs="Times New Roman"/>
        </w:rPr>
        <w:t xml:space="preserve">5. </w:t>
      </w:r>
      <w:r w:rsidR="00BF5233" w:rsidRPr="00F973AE">
        <w:rPr>
          <w:rFonts w:ascii="Times New Roman" w:hAnsi="Times New Roman" w:cs="Times New Roman"/>
        </w:rPr>
        <w:t>A</w:t>
      </w:r>
      <w:r w:rsidR="007E6CD9">
        <w:rPr>
          <w:rFonts w:ascii="Times New Roman" w:hAnsi="Times New Roman" w:cs="Times New Roman"/>
        </w:rPr>
        <w:t>N EXTRAORDINARY POWER</w:t>
      </w:r>
    </w:p>
    <w:p w14:paraId="6D9A7A6F" w14:textId="1AB3C997" w:rsidR="008D3EDD" w:rsidRDefault="00E455CD" w:rsidP="00BF5233">
      <w:pPr>
        <w:spacing w:line="480" w:lineRule="auto"/>
        <w:rPr>
          <w:rFonts w:ascii="Times New Roman" w:hAnsi="Times New Roman" w:cs="Times New Roman"/>
        </w:rPr>
      </w:pPr>
      <w:r>
        <w:rPr>
          <w:rFonts w:ascii="Times New Roman" w:hAnsi="Times New Roman" w:cs="Times New Roman"/>
        </w:rPr>
        <w:t xml:space="preserve">Pink observes that </w:t>
      </w:r>
      <w:r w:rsidR="000C266B">
        <w:rPr>
          <w:rFonts w:ascii="Times New Roman" w:hAnsi="Times New Roman" w:cs="Times New Roman"/>
        </w:rPr>
        <w:t xml:space="preserve">many </w:t>
      </w:r>
      <w:r w:rsidR="00E5203B">
        <w:rPr>
          <w:rFonts w:ascii="Times New Roman" w:hAnsi="Times New Roman" w:cs="Times New Roman"/>
        </w:rPr>
        <w:t>causal powers</w:t>
      </w:r>
      <w:r w:rsidR="004C5628">
        <w:rPr>
          <w:rFonts w:ascii="Times New Roman" w:hAnsi="Times New Roman" w:cs="Times New Roman"/>
        </w:rPr>
        <w:t xml:space="preserve">, such as </w:t>
      </w:r>
      <w:r w:rsidR="000C266B">
        <w:rPr>
          <w:rFonts w:ascii="Times New Roman" w:hAnsi="Times New Roman" w:cs="Times New Roman"/>
        </w:rPr>
        <w:t>that</w:t>
      </w:r>
      <w:r w:rsidR="004C5628">
        <w:rPr>
          <w:rFonts w:ascii="Times New Roman" w:hAnsi="Times New Roman" w:cs="Times New Roman"/>
        </w:rPr>
        <w:t xml:space="preserve"> of a </w:t>
      </w:r>
      <w:r>
        <w:rPr>
          <w:rFonts w:ascii="Times New Roman" w:hAnsi="Times New Roman" w:cs="Times New Roman"/>
        </w:rPr>
        <w:t xml:space="preserve">hurled brick </w:t>
      </w:r>
      <w:r w:rsidR="004C5628">
        <w:rPr>
          <w:rFonts w:ascii="Times New Roman" w:hAnsi="Times New Roman" w:cs="Times New Roman"/>
        </w:rPr>
        <w:t xml:space="preserve">to shatter </w:t>
      </w:r>
      <w:r>
        <w:rPr>
          <w:rFonts w:ascii="Times New Roman" w:hAnsi="Times New Roman" w:cs="Times New Roman"/>
        </w:rPr>
        <w:t>a</w:t>
      </w:r>
      <w:r w:rsidR="004C5628">
        <w:rPr>
          <w:rFonts w:ascii="Times New Roman" w:hAnsi="Times New Roman" w:cs="Times New Roman"/>
        </w:rPr>
        <w:t xml:space="preserve"> window, are powers to do but one thing. </w:t>
      </w:r>
      <w:r w:rsidR="00690D05">
        <w:rPr>
          <w:rFonts w:ascii="Times New Roman" w:hAnsi="Times New Roman" w:cs="Times New Roman"/>
        </w:rPr>
        <w:t>Others</w:t>
      </w:r>
      <w:r w:rsidR="004C5628">
        <w:rPr>
          <w:rFonts w:ascii="Times New Roman" w:hAnsi="Times New Roman" w:cs="Times New Roman"/>
        </w:rPr>
        <w:t>—</w:t>
      </w:r>
      <w:r w:rsidR="00594C30">
        <w:rPr>
          <w:rFonts w:ascii="Times New Roman" w:hAnsi="Times New Roman" w:cs="Times New Roman"/>
        </w:rPr>
        <w:t>he</w:t>
      </w:r>
      <w:r w:rsidR="00E62865">
        <w:rPr>
          <w:rFonts w:ascii="Times New Roman" w:hAnsi="Times New Roman" w:cs="Times New Roman"/>
        </w:rPr>
        <w:t xml:space="preserve"> imagines the </w:t>
      </w:r>
      <w:r w:rsidR="004C5628">
        <w:rPr>
          <w:rFonts w:ascii="Times New Roman" w:hAnsi="Times New Roman" w:cs="Times New Roman"/>
        </w:rPr>
        <w:t xml:space="preserve">power of </w:t>
      </w:r>
      <w:r w:rsidR="007A7D0E">
        <w:rPr>
          <w:rFonts w:ascii="Times New Roman" w:hAnsi="Times New Roman" w:cs="Times New Roman"/>
        </w:rPr>
        <w:t>one</w:t>
      </w:r>
      <w:r w:rsidR="004C5628">
        <w:rPr>
          <w:rFonts w:ascii="Times New Roman" w:hAnsi="Times New Roman" w:cs="Times New Roman"/>
        </w:rPr>
        <w:t xml:space="preserve"> particle </w:t>
      </w:r>
      <w:r w:rsidR="00CA67A9">
        <w:rPr>
          <w:rFonts w:ascii="Times New Roman" w:hAnsi="Times New Roman" w:cs="Times New Roman"/>
        </w:rPr>
        <w:t>to</w:t>
      </w:r>
      <w:r w:rsidR="00E62865">
        <w:rPr>
          <w:rFonts w:ascii="Times New Roman" w:hAnsi="Times New Roman" w:cs="Times New Roman"/>
        </w:rPr>
        <w:t xml:space="preserve"> accelerate </w:t>
      </w:r>
      <w:r w:rsidR="007A7D0E">
        <w:rPr>
          <w:rFonts w:ascii="Times New Roman" w:hAnsi="Times New Roman" w:cs="Times New Roman"/>
        </w:rPr>
        <w:t>an</w:t>
      </w:r>
      <w:r w:rsidR="00E90DB1">
        <w:rPr>
          <w:rFonts w:ascii="Times New Roman" w:hAnsi="Times New Roman" w:cs="Times New Roman"/>
        </w:rPr>
        <w:t>other</w:t>
      </w:r>
      <w:r w:rsidR="004C5628">
        <w:rPr>
          <w:rFonts w:ascii="Times New Roman" w:hAnsi="Times New Roman" w:cs="Times New Roman"/>
        </w:rPr>
        <w:t xml:space="preserve">—might be chancy, </w:t>
      </w:r>
      <w:r w:rsidR="00B2588F">
        <w:rPr>
          <w:rFonts w:ascii="Times New Roman" w:hAnsi="Times New Roman" w:cs="Times New Roman"/>
        </w:rPr>
        <w:t xml:space="preserve">sometimes </w:t>
      </w:r>
      <w:r w:rsidR="00CB7359">
        <w:rPr>
          <w:rFonts w:ascii="Times New Roman" w:hAnsi="Times New Roman" w:cs="Times New Roman"/>
        </w:rPr>
        <w:t xml:space="preserve">manifesting </w:t>
      </w:r>
      <w:r w:rsidR="007F146D">
        <w:rPr>
          <w:rFonts w:ascii="Times New Roman" w:hAnsi="Times New Roman" w:cs="Times New Roman"/>
        </w:rPr>
        <w:t>one</w:t>
      </w:r>
      <w:r w:rsidR="00CB7359">
        <w:rPr>
          <w:rFonts w:ascii="Times New Roman" w:hAnsi="Times New Roman" w:cs="Times New Roman"/>
        </w:rPr>
        <w:t xml:space="preserve"> way</w:t>
      </w:r>
      <w:r w:rsidR="002749C1">
        <w:rPr>
          <w:rFonts w:ascii="Times New Roman" w:hAnsi="Times New Roman" w:cs="Times New Roman"/>
        </w:rPr>
        <w:t xml:space="preserve">, sometimes </w:t>
      </w:r>
      <w:r w:rsidR="007F146D">
        <w:rPr>
          <w:rFonts w:ascii="Times New Roman" w:hAnsi="Times New Roman" w:cs="Times New Roman"/>
        </w:rPr>
        <w:t>another</w:t>
      </w:r>
      <w:r w:rsidR="002749C1">
        <w:rPr>
          <w:rFonts w:ascii="Times New Roman" w:hAnsi="Times New Roman" w:cs="Times New Roman"/>
        </w:rPr>
        <w:t>.</w:t>
      </w:r>
      <w:r w:rsidR="00B2588F">
        <w:rPr>
          <w:rFonts w:ascii="Times New Roman" w:hAnsi="Times New Roman" w:cs="Times New Roman"/>
        </w:rPr>
        <w:t xml:space="preserve"> </w:t>
      </w:r>
      <w:r w:rsidR="00426488">
        <w:rPr>
          <w:rFonts w:ascii="Times New Roman" w:hAnsi="Times New Roman" w:cs="Times New Roman"/>
        </w:rPr>
        <w:t xml:space="preserve">The latter </w:t>
      </w:r>
      <w:r w:rsidR="00690D05">
        <w:rPr>
          <w:rFonts w:ascii="Times New Roman" w:hAnsi="Times New Roman" w:cs="Times New Roman"/>
        </w:rPr>
        <w:t>would be</w:t>
      </w:r>
      <w:r w:rsidR="00426488">
        <w:rPr>
          <w:rFonts w:ascii="Times New Roman" w:hAnsi="Times New Roman" w:cs="Times New Roman"/>
        </w:rPr>
        <w:t xml:space="preserve"> </w:t>
      </w:r>
      <w:r w:rsidR="00E62865">
        <w:rPr>
          <w:rFonts w:ascii="Times New Roman" w:hAnsi="Times New Roman" w:cs="Times New Roman"/>
        </w:rPr>
        <w:t>“multi-way</w:t>
      </w:r>
      <w:r w:rsidR="002F094B">
        <w:rPr>
          <w:rFonts w:ascii="Times New Roman" w:hAnsi="Times New Roman" w:cs="Times New Roman"/>
        </w:rPr>
        <w:t>,</w:t>
      </w:r>
      <w:r w:rsidR="00E62865">
        <w:rPr>
          <w:rFonts w:ascii="Times New Roman" w:hAnsi="Times New Roman" w:cs="Times New Roman"/>
        </w:rPr>
        <w:t xml:space="preserve">” </w:t>
      </w:r>
      <w:r w:rsidR="00426488">
        <w:rPr>
          <w:rFonts w:ascii="Times New Roman" w:hAnsi="Times New Roman" w:cs="Times New Roman"/>
        </w:rPr>
        <w:t xml:space="preserve">but </w:t>
      </w:r>
      <w:r w:rsidR="00690D05">
        <w:rPr>
          <w:rFonts w:ascii="Times New Roman" w:hAnsi="Times New Roman" w:cs="Times New Roman"/>
        </w:rPr>
        <w:t xml:space="preserve">they would not feature </w:t>
      </w:r>
      <w:r w:rsidR="00012713">
        <w:rPr>
          <w:rFonts w:ascii="Times New Roman" w:hAnsi="Times New Roman" w:cs="Times New Roman"/>
        </w:rPr>
        <w:t>“</w:t>
      </w:r>
      <w:r w:rsidR="007F146D">
        <w:rPr>
          <w:rFonts w:ascii="Times New Roman" w:hAnsi="Times New Roman" w:cs="Times New Roman"/>
        </w:rPr>
        <w:t>freedom of specification</w:t>
      </w:r>
      <w:r w:rsidR="00012713">
        <w:rPr>
          <w:rFonts w:ascii="Times New Roman" w:hAnsi="Times New Roman" w:cs="Times New Roman"/>
        </w:rPr>
        <w:t xml:space="preserve">”—it </w:t>
      </w:r>
      <w:r w:rsidR="00690D05">
        <w:rPr>
          <w:rFonts w:ascii="Times New Roman" w:hAnsi="Times New Roman" w:cs="Times New Roman"/>
        </w:rPr>
        <w:t xml:space="preserve">would never be </w:t>
      </w:r>
      <w:r w:rsidR="004C5628">
        <w:rPr>
          <w:rFonts w:ascii="Times New Roman" w:hAnsi="Times New Roman" w:cs="Times New Roman"/>
        </w:rPr>
        <w:t>up to the thing</w:t>
      </w:r>
      <w:r w:rsidR="00690D05">
        <w:rPr>
          <w:rFonts w:ascii="Times New Roman" w:hAnsi="Times New Roman" w:cs="Times New Roman"/>
        </w:rPr>
        <w:t>s</w:t>
      </w:r>
      <w:r w:rsidR="004C5628">
        <w:rPr>
          <w:rFonts w:ascii="Times New Roman" w:hAnsi="Times New Roman" w:cs="Times New Roman"/>
        </w:rPr>
        <w:t xml:space="preserve"> </w:t>
      </w:r>
      <w:r w:rsidR="000C266B">
        <w:rPr>
          <w:rFonts w:ascii="Times New Roman" w:hAnsi="Times New Roman" w:cs="Times New Roman"/>
        </w:rPr>
        <w:t xml:space="preserve">possessing </w:t>
      </w:r>
      <w:r w:rsidR="007A7D0E">
        <w:rPr>
          <w:rFonts w:ascii="Times New Roman" w:hAnsi="Times New Roman" w:cs="Times New Roman"/>
        </w:rPr>
        <w:t xml:space="preserve">them </w:t>
      </w:r>
      <w:r w:rsidR="007F146D" w:rsidRPr="007A7D0E">
        <w:rPr>
          <w:rFonts w:ascii="Times New Roman" w:hAnsi="Times New Roman" w:cs="Times New Roman"/>
          <w:i/>
        </w:rPr>
        <w:t>which way</w:t>
      </w:r>
      <w:r w:rsidR="007F146D">
        <w:rPr>
          <w:rFonts w:ascii="Times New Roman" w:hAnsi="Times New Roman" w:cs="Times New Roman"/>
        </w:rPr>
        <w:t xml:space="preserve"> </w:t>
      </w:r>
      <w:r w:rsidR="00690D05">
        <w:rPr>
          <w:rFonts w:ascii="Times New Roman" w:hAnsi="Times New Roman" w:cs="Times New Roman"/>
        </w:rPr>
        <w:t>the</w:t>
      </w:r>
      <w:r w:rsidR="007A7D0E">
        <w:rPr>
          <w:rFonts w:ascii="Times New Roman" w:hAnsi="Times New Roman" w:cs="Times New Roman"/>
        </w:rPr>
        <w:t>se powers</w:t>
      </w:r>
      <w:r w:rsidR="00690D05">
        <w:rPr>
          <w:rFonts w:ascii="Times New Roman" w:hAnsi="Times New Roman" w:cs="Times New Roman"/>
        </w:rPr>
        <w:t xml:space="preserve"> were </w:t>
      </w:r>
      <w:r w:rsidR="007F146D">
        <w:rPr>
          <w:rFonts w:ascii="Times New Roman" w:hAnsi="Times New Roman" w:cs="Times New Roman"/>
        </w:rPr>
        <w:t xml:space="preserve">manifested </w:t>
      </w:r>
      <w:r w:rsidR="00E40E6B">
        <w:rPr>
          <w:rFonts w:ascii="Times New Roman" w:hAnsi="Times New Roman" w:cs="Times New Roman"/>
        </w:rPr>
        <w:t>(2016</w:t>
      </w:r>
      <w:r w:rsidR="001C71B2">
        <w:rPr>
          <w:rFonts w:ascii="Times New Roman" w:hAnsi="Times New Roman" w:cs="Times New Roman"/>
        </w:rPr>
        <w:t>,</w:t>
      </w:r>
      <w:r w:rsidR="00E40E6B">
        <w:rPr>
          <w:rFonts w:ascii="Times New Roman" w:hAnsi="Times New Roman" w:cs="Times New Roman"/>
        </w:rPr>
        <w:t xml:space="preserve"> 119</w:t>
      </w:r>
      <w:r w:rsidR="00426488">
        <w:rPr>
          <w:rFonts w:ascii="Times New Roman" w:hAnsi="Times New Roman" w:cs="Times New Roman"/>
        </w:rPr>
        <w:t xml:space="preserve">-21). </w:t>
      </w:r>
      <w:r w:rsidR="007A7D0E">
        <w:rPr>
          <w:rFonts w:ascii="Times New Roman" w:hAnsi="Times New Roman" w:cs="Times New Roman"/>
        </w:rPr>
        <w:t xml:space="preserve">Nor </w:t>
      </w:r>
      <w:r w:rsidR="007A7D0E">
        <w:rPr>
          <w:rFonts w:ascii="Times New Roman" w:hAnsi="Times New Roman" w:cs="Times New Roman"/>
        </w:rPr>
        <w:lastRenderedPageBreak/>
        <w:t xml:space="preserve">would such chancy powers feature “freedom in relation to the power” (160)—it would never be up to the things possessing them </w:t>
      </w:r>
      <w:r w:rsidR="007A7D0E" w:rsidRPr="007A7D0E">
        <w:rPr>
          <w:rFonts w:ascii="Times New Roman" w:hAnsi="Times New Roman" w:cs="Times New Roman"/>
          <w:i/>
        </w:rPr>
        <w:t>whether</w:t>
      </w:r>
      <w:r w:rsidR="007A7D0E">
        <w:rPr>
          <w:rFonts w:ascii="Times New Roman" w:hAnsi="Times New Roman" w:cs="Times New Roman"/>
        </w:rPr>
        <w:t xml:space="preserve"> they were exercised. </w:t>
      </w:r>
      <w:r w:rsidR="000C266B">
        <w:rPr>
          <w:rFonts w:ascii="Times New Roman" w:hAnsi="Times New Roman" w:cs="Times New Roman"/>
        </w:rPr>
        <w:t>In contrast, a</w:t>
      </w:r>
      <w:r w:rsidR="00E90DB1">
        <w:rPr>
          <w:rFonts w:ascii="Times New Roman" w:hAnsi="Times New Roman" w:cs="Times New Roman"/>
        </w:rPr>
        <w:t xml:space="preserve">s conceived by us, </w:t>
      </w:r>
      <w:r w:rsidR="00E418EF">
        <w:rPr>
          <w:rFonts w:ascii="Times New Roman" w:hAnsi="Times New Roman" w:cs="Times New Roman"/>
        </w:rPr>
        <w:t xml:space="preserve">Pink says, </w:t>
      </w:r>
      <w:r w:rsidR="000C266B">
        <w:rPr>
          <w:rFonts w:ascii="Times New Roman" w:hAnsi="Times New Roman" w:cs="Times New Roman"/>
        </w:rPr>
        <w:t xml:space="preserve">our freedom </w:t>
      </w:r>
      <w:r w:rsidR="00330D30">
        <w:rPr>
          <w:rFonts w:ascii="Times New Roman" w:hAnsi="Times New Roman" w:cs="Times New Roman"/>
        </w:rPr>
        <w:t xml:space="preserve">has </w:t>
      </w:r>
      <w:r w:rsidR="007A7D0E">
        <w:rPr>
          <w:rFonts w:ascii="Times New Roman" w:hAnsi="Times New Roman" w:cs="Times New Roman"/>
        </w:rPr>
        <w:t>both of these features</w:t>
      </w:r>
      <w:r w:rsidR="00690D05">
        <w:rPr>
          <w:rFonts w:ascii="Times New Roman" w:hAnsi="Times New Roman" w:cs="Times New Roman"/>
        </w:rPr>
        <w:t xml:space="preserve">. Thus </w:t>
      </w:r>
      <w:r w:rsidR="000C266B">
        <w:rPr>
          <w:rFonts w:ascii="Times New Roman" w:hAnsi="Times New Roman" w:cs="Times New Roman"/>
        </w:rPr>
        <w:t xml:space="preserve">understood, </w:t>
      </w:r>
      <w:r w:rsidR="00CC7425">
        <w:rPr>
          <w:rFonts w:ascii="Times New Roman" w:hAnsi="Times New Roman" w:cs="Times New Roman"/>
        </w:rPr>
        <w:t>he</w:t>
      </w:r>
      <w:r w:rsidR="000C266B">
        <w:rPr>
          <w:rFonts w:ascii="Times New Roman" w:hAnsi="Times New Roman" w:cs="Times New Roman"/>
        </w:rPr>
        <w:t xml:space="preserve"> maintains, freedom is not an “ordinary causal power.</w:t>
      </w:r>
      <w:r w:rsidR="00690D05">
        <w:rPr>
          <w:rFonts w:ascii="Times New Roman" w:hAnsi="Times New Roman" w:cs="Times New Roman"/>
        </w:rPr>
        <w:t>”</w:t>
      </w:r>
      <w:r w:rsidR="000C266B">
        <w:rPr>
          <w:rFonts w:ascii="Times New Roman" w:hAnsi="Times New Roman" w:cs="Times New Roman"/>
        </w:rPr>
        <w:t xml:space="preserve"> </w:t>
      </w:r>
      <w:r w:rsidR="00594C30">
        <w:rPr>
          <w:rFonts w:ascii="Times New Roman" w:hAnsi="Times New Roman" w:cs="Times New Roman"/>
        </w:rPr>
        <w:t xml:space="preserve">It is, rather, </w:t>
      </w:r>
      <w:r w:rsidR="00474E36">
        <w:rPr>
          <w:rFonts w:ascii="Times New Roman" w:hAnsi="Times New Roman" w:cs="Times New Roman"/>
        </w:rPr>
        <w:t>a “non</w:t>
      </w:r>
      <w:r w:rsidR="005606F2">
        <w:rPr>
          <w:rFonts w:ascii="Times New Roman" w:hAnsi="Times New Roman" w:cs="Times New Roman"/>
        </w:rPr>
        <w:t>-causal form of power” (2019</w:t>
      </w:r>
      <w:r w:rsidR="001C71B2">
        <w:rPr>
          <w:rFonts w:ascii="Times New Roman" w:hAnsi="Times New Roman" w:cs="Times New Roman"/>
        </w:rPr>
        <w:t>,</w:t>
      </w:r>
      <w:r w:rsidR="005606F2">
        <w:rPr>
          <w:rFonts w:ascii="Times New Roman" w:hAnsi="Times New Roman" w:cs="Times New Roman"/>
        </w:rPr>
        <w:t xml:space="preserve"> 168</w:t>
      </w:r>
      <w:r w:rsidR="00474E36">
        <w:rPr>
          <w:rFonts w:ascii="Times New Roman" w:hAnsi="Times New Roman" w:cs="Times New Roman"/>
        </w:rPr>
        <w:t>)</w:t>
      </w:r>
      <w:r w:rsidR="00CA67A9">
        <w:rPr>
          <w:rFonts w:ascii="Times New Roman" w:hAnsi="Times New Roman" w:cs="Times New Roman"/>
        </w:rPr>
        <w:t xml:space="preserve">, </w:t>
      </w:r>
      <w:r w:rsidR="00474E36">
        <w:rPr>
          <w:rFonts w:ascii="Times New Roman" w:hAnsi="Times New Roman" w:cs="Times New Roman"/>
        </w:rPr>
        <w:t xml:space="preserve">something </w:t>
      </w:r>
      <w:r w:rsidR="00CA67A9">
        <w:rPr>
          <w:rFonts w:ascii="Times New Roman" w:hAnsi="Times New Roman" w:cs="Times New Roman"/>
        </w:rPr>
        <w:t>“</w:t>
      </w:r>
      <w:r w:rsidR="00474E36" w:rsidRPr="008D3EDD">
        <w:rPr>
          <w:rFonts w:ascii="Times New Roman" w:hAnsi="Times New Roman" w:cs="Times New Roman"/>
          <w:i/>
        </w:rPr>
        <w:t>sui generis</w:t>
      </w:r>
      <w:r w:rsidR="00CA67A9">
        <w:rPr>
          <w:rFonts w:ascii="Times New Roman" w:hAnsi="Times New Roman" w:cs="Times New Roman"/>
        </w:rPr>
        <w:t>…</w:t>
      </w:r>
      <w:r w:rsidR="00474E36">
        <w:rPr>
          <w:rFonts w:ascii="Times New Roman" w:hAnsi="Times New Roman" w:cs="Times New Roman"/>
        </w:rPr>
        <w:t>qualitatively different from powers and capacities found in wider nature” (</w:t>
      </w:r>
      <w:r w:rsidR="00613DA4">
        <w:rPr>
          <w:rFonts w:ascii="Times New Roman" w:hAnsi="Times New Roman" w:cs="Times New Roman"/>
        </w:rPr>
        <w:t>2016</w:t>
      </w:r>
      <w:r w:rsidR="001C71B2">
        <w:rPr>
          <w:rFonts w:ascii="Times New Roman" w:hAnsi="Times New Roman" w:cs="Times New Roman"/>
        </w:rPr>
        <w:t>,</w:t>
      </w:r>
      <w:r w:rsidR="00613DA4">
        <w:rPr>
          <w:rFonts w:ascii="Times New Roman" w:hAnsi="Times New Roman" w:cs="Times New Roman"/>
        </w:rPr>
        <w:t xml:space="preserve"> 123</w:t>
      </w:r>
      <w:r w:rsidR="00474E36">
        <w:rPr>
          <w:rFonts w:ascii="Times New Roman" w:hAnsi="Times New Roman" w:cs="Times New Roman"/>
        </w:rPr>
        <w:t>).</w:t>
      </w:r>
      <w:r w:rsidR="008D3EDD">
        <w:rPr>
          <w:rFonts w:ascii="Times New Roman" w:hAnsi="Times New Roman" w:cs="Times New Roman"/>
        </w:rPr>
        <w:t xml:space="preserve"> </w:t>
      </w:r>
    </w:p>
    <w:p w14:paraId="2E3267D5" w14:textId="42549792" w:rsidR="00683E13" w:rsidRDefault="00683E13" w:rsidP="00BF5233">
      <w:pPr>
        <w:spacing w:line="480" w:lineRule="auto"/>
        <w:rPr>
          <w:rFonts w:ascii="Times New Roman" w:hAnsi="Times New Roman" w:cs="Times New Roman"/>
        </w:rPr>
      </w:pPr>
      <w:r>
        <w:rPr>
          <w:rFonts w:ascii="Times New Roman" w:hAnsi="Times New Roman" w:cs="Times New Roman"/>
        </w:rPr>
        <w:tab/>
        <w:t>Alvarez (2013</w:t>
      </w:r>
      <w:r w:rsidR="001C71B2">
        <w:rPr>
          <w:rFonts w:ascii="Times New Roman" w:hAnsi="Times New Roman" w:cs="Times New Roman"/>
        </w:rPr>
        <w:t>,</w:t>
      </w:r>
      <w:r>
        <w:rPr>
          <w:rFonts w:ascii="Times New Roman" w:hAnsi="Times New Roman" w:cs="Times New Roman"/>
        </w:rPr>
        <w:t xml:space="preserve"> </w:t>
      </w:r>
      <w:r w:rsidR="00B25C21">
        <w:rPr>
          <w:rFonts w:ascii="Times New Roman" w:hAnsi="Times New Roman" w:cs="Times New Roman"/>
        </w:rPr>
        <w:t xml:space="preserve">110) </w:t>
      </w:r>
      <w:r>
        <w:rPr>
          <w:rFonts w:ascii="Times New Roman" w:hAnsi="Times New Roman" w:cs="Times New Roman"/>
        </w:rPr>
        <w:t xml:space="preserve">and Steward </w:t>
      </w:r>
      <w:r w:rsidR="00B25C21">
        <w:rPr>
          <w:rFonts w:ascii="Times New Roman" w:hAnsi="Times New Roman" w:cs="Times New Roman"/>
        </w:rPr>
        <w:t>(2012</w:t>
      </w:r>
      <w:r w:rsidR="001C71B2">
        <w:rPr>
          <w:rFonts w:ascii="Times New Roman" w:hAnsi="Times New Roman" w:cs="Times New Roman"/>
        </w:rPr>
        <w:t>,</w:t>
      </w:r>
      <w:r w:rsidR="00B25C21">
        <w:rPr>
          <w:rFonts w:ascii="Times New Roman" w:hAnsi="Times New Roman" w:cs="Times New Roman"/>
        </w:rPr>
        <w:t xml:space="preserve"> </w:t>
      </w:r>
      <w:r w:rsidR="00210544">
        <w:rPr>
          <w:rFonts w:ascii="Times New Roman" w:hAnsi="Times New Roman" w:cs="Times New Roman"/>
        </w:rPr>
        <w:t xml:space="preserve">200) </w:t>
      </w:r>
      <w:r>
        <w:rPr>
          <w:rFonts w:ascii="Times New Roman" w:hAnsi="Times New Roman" w:cs="Times New Roman"/>
        </w:rPr>
        <w:t xml:space="preserve">both take agency to be a causal power: acting, they hold, is causing something. </w:t>
      </w:r>
      <w:r w:rsidR="00E62865">
        <w:rPr>
          <w:rFonts w:ascii="Times New Roman" w:hAnsi="Times New Roman" w:cs="Times New Roman"/>
        </w:rPr>
        <w:t xml:space="preserve">It is, further, an </w:t>
      </w:r>
      <w:r w:rsidR="00E62865" w:rsidRPr="002F094B">
        <w:rPr>
          <w:rFonts w:ascii="Times New Roman" w:hAnsi="Times New Roman" w:cs="Times New Roman"/>
          <w:i/>
        </w:rPr>
        <w:t>agent’s</w:t>
      </w:r>
      <w:r w:rsidR="00E62865">
        <w:rPr>
          <w:rFonts w:ascii="Times New Roman" w:hAnsi="Times New Roman" w:cs="Times New Roman"/>
        </w:rPr>
        <w:t xml:space="preserve"> causing something</w:t>
      </w:r>
      <w:r w:rsidR="007B4F81">
        <w:rPr>
          <w:rFonts w:ascii="Times New Roman" w:hAnsi="Times New Roman" w:cs="Times New Roman"/>
        </w:rPr>
        <w:t xml:space="preserve">—causation </w:t>
      </w:r>
      <w:r>
        <w:rPr>
          <w:rFonts w:ascii="Times New Roman" w:hAnsi="Times New Roman" w:cs="Times New Roman"/>
        </w:rPr>
        <w:t xml:space="preserve">by </w:t>
      </w:r>
      <w:r w:rsidR="00B2588F">
        <w:rPr>
          <w:rFonts w:ascii="Times New Roman" w:hAnsi="Times New Roman" w:cs="Times New Roman"/>
        </w:rPr>
        <w:t>the being possessing the power</w:t>
      </w:r>
      <w:r w:rsidR="00F973AE">
        <w:rPr>
          <w:rFonts w:ascii="Times New Roman" w:hAnsi="Times New Roman" w:cs="Times New Roman"/>
        </w:rPr>
        <w:t xml:space="preserve">, not by any event involving that </w:t>
      </w:r>
      <w:r w:rsidR="007B3505">
        <w:rPr>
          <w:rFonts w:ascii="Times New Roman" w:hAnsi="Times New Roman" w:cs="Times New Roman"/>
        </w:rPr>
        <w:t>agent or any state of her</w:t>
      </w:r>
      <w:r>
        <w:rPr>
          <w:rFonts w:ascii="Times New Roman" w:hAnsi="Times New Roman" w:cs="Times New Roman"/>
        </w:rPr>
        <w:t>.</w:t>
      </w:r>
      <w:r w:rsidR="00E970B2">
        <w:rPr>
          <w:rStyle w:val="FootnoteReference"/>
          <w:rFonts w:ascii="Times New Roman" w:hAnsi="Times New Roman" w:cs="Times New Roman"/>
        </w:rPr>
        <w:footnoteReference w:id="8"/>
      </w:r>
      <w:r>
        <w:rPr>
          <w:rFonts w:ascii="Times New Roman" w:hAnsi="Times New Roman" w:cs="Times New Roman"/>
        </w:rPr>
        <w:t xml:space="preserve"> But this </w:t>
      </w:r>
      <w:r w:rsidR="00B2588F">
        <w:rPr>
          <w:rFonts w:ascii="Times New Roman" w:hAnsi="Times New Roman" w:cs="Times New Roman"/>
        </w:rPr>
        <w:t xml:space="preserve">last </w:t>
      </w:r>
      <w:r>
        <w:rPr>
          <w:rFonts w:ascii="Times New Roman" w:hAnsi="Times New Roman" w:cs="Times New Roman"/>
        </w:rPr>
        <w:t>feature does not</w:t>
      </w:r>
      <w:r w:rsidR="00A206A9">
        <w:rPr>
          <w:rFonts w:ascii="Times New Roman" w:hAnsi="Times New Roman" w:cs="Times New Roman"/>
        </w:rPr>
        <w:t xml:space="preserve">, on their views, distinguish </w:t>
      </w:r>
      <w:r w:rsidR="00E970B2">
        <w:rPr>
          <w:rFonts w:ascii="Times New Roman" w:hAnsi="Times New Roman" w:cs="Times New Roman"/>
        </w:rPr>
        <w:t xml:space="preserve">human agency </w:t>
      </w:r>
      <w:r w:rsidR="007B3505">
        <w:rPr>
          <w:rFonts w:ascii="Times New Roman" w:hAnsi="Times New Roman" w:cs="Times New Roman"/>
        </w:rPr>
        <w:t>from what can be</w:t>
      </w:r>
      <w:r w:rsidR="002F094B">
        <w:rPr>
          <w:rFonts w:ascii="Times New Roman" w:hAnsi="Times New Roman" w:cs="Times New Roman"/>
        </w:rPr>
        <w:t xml:space="preserve"> </w:t>
      </w:r>
      <w:r w:rsidR="00A206A9">
        <w:rPr>
          <w:rFonts w:ascii="Times New Roman" w:hAnsi="Times New Roman" w:cs="Times New Roman"/>
        </w:rPr>
        <w:t xml:space="preserve">found </w:t>
      </w:r>
      <w:r>
        <w:rPr>
          <w:rFonts w:ascii="Times New Roman" w:hAnsi="Times New Roman" w:cs="Times New Roman"/>
        </w:rPr>
        <w:t>throughout nature; there is</w:t>
      </w:r>
      <w:r w:rsidR="00E62865">
        <w:rPr>
          <w:rFonts w:ascii="Times New Roman" w:hAnsi="Times New Roman" w:cs="Times New Roman"/>
        </w:rPr>
        <w:t>, they hold,</w:t>
      </w:r>
      <w:r w:rsidR="00B2588F">
        <w:rPr>
          <w:rFonts w:ascii="Times New Roman" w:hAnsi="Times New Roman" w:cs="Times New Roman"/>
        </w:rPr>
        <w:t xml:space="preserve"> </w:t>
      </w:r>
      <w:r>
        <w:rPr>
          <w:rFonts w:ascii="Times New Roman" w:hAnsi="Times New Roman" w:cs="Times New Roman"/>
        </w:rPr>
        <w:t>causation</w:t>
      </w:r>
      <w:r w:rsidR="00E62865">
        <w:rPr>
          <w:rFonts w:ascii="Times New Roman" w:hAnsi="Times New Roman" w:cs="Times New Roman"/>
        </w:rPr>
        <w:t xml:space="preserve"> </w:t>
      </w:r>
      <w:r>
        <w:rPr>
          <w:rFonts w:ascii="Times New Roman" w:hAnsi="Times New Roman" w:cs="Times New Roman"/>
        </w:rPr>
        <w:t xml:space="preserve">by objects animate and inanimate, macro and micro. Thus, powers to act are not in this respect </w:t>
      </w:r>
      <w:r w:rsidR="00425BB8">
        <w:rPr>
          <w:rFonts w:ascii="Times New Roman" w:hAnsi="Times New Roman" w:cs="Times New Roman"/>
        </w:rPr>
        <w:t>unique.</w:t>
      </w:r>
      <w:r>
        <w:rPr>
          <w:rFonts w:ascii="Times New Roman" w:hAnsi="Times New Roman" w:cs="Times New Roman"/>
        </w:rPr>
        <w:t xml:space="preserve"> </w:t>
      </w:r>
      <w:r w:rsidR="00B2588F">
        <w:rPr>
          <w:rFonts w:ascii="Times New Roman" w:hAnsi="Times New Roman" w:cs="Times New Roman"/>
        </w:rPr>
        <w:t>They are, nevertheless</w:t>
      </w:r>
      <w:r w:rsidR="00777BB3">
        <w:rPr>
          <w:rFonts w:ascii="Times New Roman" w:hAnsi="Times New Roman" w:cs="Times New Roman"/>
        </w:rPr>
        <w:t>, distinctive among causal powers: when they are exercised (and, on Alvarez’s view, sometimes when they are not), it is up to the thing</w:t>
      </w:r>
      <w:r w:rsidR="00E62865">
        <w:rPr>
          <w:rFonts w:ascii="Times New Roman" w:hAnsi="Times New Roman" w:cs="Times New Roman"/>
        </w:rPr>
        <w:t>s</w:t>
      </w:r>
      <w:r w:rsidR="00777BB3">
        <w:rPr>
          <w:rFonts w:ascii="Times New Roman" w:hAnsi="Times New Roman" w:cs="Times New Roman"/>
        </w:rPr>
        <w:t xml:space="preserve"> </w:t>
      </w:r>
      <w:r w:rsidR="0029036C">
        <w:rPr>
          <w:rFonts w:ascii="Times New Roman" w:hAnsi="Times New Roman" w:cs="Times New Roman"/>
        </w:rPr>
        <w:t xml:space="preserve">possessing </w:t>
      </w:r>
      <w:r w:rsidR="00777BB3">
        <w:rPr>
          <w:rFonts w:ascii="Times New Roman" w:hAnsi="Times New Roman" w:cs="Times New Roman"/>
        </w:rPr>
        <w:t xml:space="preserve">them </w:t>
      </w:r>
      <w:r w:rsidR="00210544">
        <w:rPr>
          <w:rFonts w:ascii="Times New Roman" w:hAnsi="Times New Roman" w:cs="Times New Roman"/>
        </w:rPr>
        <w:t>whether something is the case.</w:t>
      </w:r>
    </w:p>
    <w:p w14:paraId="3FE7CC2C" w14:textId="012C2740" w:rsidR="0025309E" w:rsidRDefault="00210544" w:rsidP="00C7304A">
      <w:pPr>
        <w:spacing w:line="480" w:lineRule="auto"/>
        <w:rPr>
          <w:rFonts w:ascii="Times New Roman" w:hAnsi="Times New Roman" w:cs="Times New Roman"/>
        </w:rPr>
      </w:pPr>
      <w:r>
        <w:rPr>
          <w:rFonts w:ascii="Times New Roman" w:hAnsi="Times New Roman" w:cs="Times New Roman"/>
        </w:rPr>
        <w:tab/>
        <w:t xml:space="preserve">Human agency </w:t>
      </w:r>
      <w:r w:rsidR="008D3EDD">
        <w:rPr>
          <w:rFonts w:ascii="Times New Roman" w:hAnsi="Times New Roman" w:cs="Times New Roman"/>
        </w:rPr>
        <w:t>is</w:t>
      </w:r>
      <w:r w:rsidR="00F32CC0">
        <w:rPr>
          <w:rFonts w:ascii="Times New Roman" w:hAnsi="Times New Roman" w:cs="Times New Roman"/>
        </w:rPr>
        <w:t xml:space="preserve"> undoubtedly</w:t>
      </w:r>
      <w:r w:rsidR="008B4E86">
        <w:rPr>
          <w:rFonts w:ascii="Times New Roman" w:hAnsi="Times New Roman" w:cs="Times New Roman"/>
        </w:rPr>
        <w:t xml:space="preserve"> extraordinary. We</w:t>
      </w:r>
      <w:r w:rsidR="00A54ED1">
        <w:rPr>
          <w:rFonts w:ascii="Times New Roman" w:hAnsi="Times New Roman" w:cs="Times New Roman"/>
        </w:rPr>
        <w:t xml:space="preserve">’ve found nothing else in the entire world quite like it. </w:t>
      </w:r>
      <w:r w:rsidR="0029036C">
        <w:rPr>
          <w:rFonts w:ascii="Times New Roman" w:hAnsi="Times New Roman" w:cs="Times New Roman"/>
        </w:rPr>
        <w:t>E</w:t>
      </w:r>
      <w:r w:rsidR="00A54ED1">
        <w:rPr>
          <w:rFonts w:ascii="Times New Roman" w:hAnsi="Times New Roman" w:cs="Times New Roman"/>
        </w:rPr>
        <w:t xml:space="preserve">vidently, </w:t>
      </w:r>
      <w:r w:rsidR="0006050F">
        <w:rPr>
          <w:rFonts w:ascii="Times New Roman" w:hAnsi="Times New Roman" w:cs="Times New Roman"/>
        </w:rPr>
        <w:t xml:space="preserve">powers to act </w:t>
      </w:r>
      <w:r w:rsidR="0025309E">
        <w:rPr>
          <w:rFonts w:ascii="Times New Roman" w:hAnsi="Times New Roman" w:cs="Times New Roman"/>
        </w:rPr>
        <w:t xml:space="preserve">possessed by </w:t>
      </w:r>
      <w:r w:rsidR="008B4E86">
        <w:rPr>
          <w:rFonts w:ascii="Times New Roman" w:hAnsi="Times New Roman" w:cs="Times New Roman"/>
        </w:rPr>
        <w:t>human agents are</w:t>
      </w:r>
      <w:r w:rsidR="0029036C">
        <w:rPr>
          <w:rFonts w:ascii="Times New Roman" w:hAnsi="Times New Roman" w:cs="Times New Roman"/>
        </w:rPr>
        <w:t>, in some respect,</w:t>
      </w:r>
      <w:r w:rsidR="008B4E86">
        <w:rPr>
          <w:rFonts w:ascii="Times New Roman" w:hAnsi="Times New Roman" w:cs="Times New Roman"/>
        </w:rPr>
        <w:t xml:space="preserve"> remarkably different from any </w:t>
      </w:r>
      <w:r>
        <w:rPr>
          <w:rFonts w:ascii="Times New Roman" w:hAnsi="Times New Roman" w:cs="Times New Roman"/>
        </w:rPr>
        <w:t xml:space="preserve">others known to us. </w:t>
      </w:r>
      <w:r w:rsidR="001B3421">
        <w:rPr>
          <w:rFonts w:ascii="Times New Roman" w:hAnsi="Times New Roman" w:cs="Times New Roman"/>
        </w:rPr>
        <w:t xml:space="preserve">But </w:t>
      </w:r>
      <w:r w:rsidR="00330D30">
        <w:rPr>
          <w:rFonts w:ascii="Times New Roman" w:hAnsi="Times New Roman" w:cs="Times New Roman"/>
        </w:rPr>
        <w:t xml:space="preserve">does the difference lie in freedom’s being </w:t>
      </w:r>
      <w:r w:rsidR="0029036C">
        <w:rPr>
          <w:rFonts w:ascii="Times New Roman" w:hAnsi="Times New Roman" w:cs="Times New Roman"/>
        </w:rPr>
        <w:t>a non-causal power?</w:t>
      </w:r>
    </w:p>
    <w:p w14:paraId="7620F4F0" w14:textId="7097BAC8" w:rsidR="00491724" w:rsidRDefault="00491724" w:rsidP="00BF5233">
      <w:pPr>
        <w:spacing w:line="480" w:lineRule="auto"/>
        <w:rPr>
          <w:rFonts w:ascii="Times New Roman" w:hAnsi="Times New Roman" w:cs="Times New Roman"/>
        </w:rPr>
      </w:pPr>
      <w:r>
        <w:rPr>
          <w:rFonts w:ascii="Times New Roman" w:hAnsi="Times New Roman" w:cs="Times New Roman"/>
        </w:rPr>
        <w:lastRenderedPageBreak/>
        <w:tab/>
      </w:r>
      <w:r w:rsidR="00D0252A">
        <w:rPr>
          <w:rFonts w:ascii="Times New Roman" w:hAnsi="Times New Roman" w:cs="Times New Roman"/>
        </w:rPr>
        <w:t xml:space="preserve">Just as </w:t>
      </w:r>
      <w:r w:rsidR="0069382D">
        <w:rPr>
          <w:rFonts w:ascii="Times New Roman" w:hAnsi="Times New Roman" w:cs="Times New Roman"/>
        </w:rPr>
        <w:t xml:space="preserve">possessors of </w:t>
      </w:r>
      <w:r w:rsidR="00D0252A">
        <w:rPr>
          <w:rFonts w:ascii="Times New Roman" w:hAnsi="Times New Roman" w:cs="Times New Roman"/>
        </w:rPr>
        <w:t xml:space="preserve">certain causal powers lack </w:t>
      </w:r>
      <w:r w:rsidR="00426488">
        <w:rPr>
          <w:rFonts w:ascii="Times New Roman" w:hAnsi="Times New Roman" w:cs="Times New Roman"/>
        </w:rPr>
        <w:t>“</w:t>
      </w:r>
      <w:r w:rsidR="0029036C">
        <w:rPr>
          <w:rFonts w:ascii="Times New Roman" w:hAnsi="Times New Roman" w:cs="Times New Roman"/>
        </w:rPr>
        <w:t xml:space="preserve">freedom </w:t>
      </w:r>
      <w:r w:rsidR="00330D30">
        <w:rPr>
          <w:rFonts w:ascii="Times New Roman" w:hAnsi="Times New Roman" w:cs="Times New Roman"/>
        </w:rPr>
        <w:t>in relation to the power</w:t>
      </w:r>
      <w:r w:rsidR="00D0252A">
        <w:rPr>
          <w:rFonts w:ascii="Times New Roman" w:hAnsi="Times New Roman" w:cs="Times New Roman"/>
        </w:rPr>
        <w:t>,</w:t>
      </w:r>
      <w:r w:rsidR="00426488">
        <w:rPr>
          <w:rFonts w:ascii="Times New Roman" w:hAnsi="Times New Roman" w:cs="Times New Roman"/>
        </w:rPr>
        <w:t>”</w:t>
      </w:r>
      <w:r w:rsidR="00D0252A">
        <w:rPr>
          <w:rFonts w:ascii="Times New Roman" w:hAnsi="Times New Roman" w:cs="Times New Roman"/>
        </w:rPr>
        <w:t xml:space="preserve"> so do </w:t>
      </w:r>
      <w:r w:rsidR="005515FD">
        <w:rPr>
          <w:rFonts w:ascii="Times New Roman" w:hAnsi="Times New Roman" w:cs="Times New Roman"/>
        </w:rPr>
        <w:t xml:space="preserve">some </w:t>
      </w:r>
      <w:r w:rsidR="0069382D">
        <w:rPr>
          <w:rFonts w:ascii="Times New Roman" w:hAnsi="Times New Roman" w:cs="Times New Roman"/>
        </w:rPr>
        <w:t xml:space="preserve">possessors of </w:t>
      </w:r>
      <w:r w:rsidR="00B2588F">
        <w:rPr>
          <w:rFonts w:ascii="Times New Roman" w:hAnsi="Times New Roman" w:cs="Times New Roman"/>
        </w:rPr>
        <w:t xml:space="preserve">putative </w:t>
      </w:r>
      <w:r w:rsidR="008E7F4B">
        <w:rPr>
          <w:rFonts w:ascii="Times New Roman" w:hAnsi="Times New Roman" w:cs="Times New Roman"/>
        </w:rPr>
        <w:t xml:space="preserve">non-causal powers </w:t>
      </w:r>
      <w:r w:rsidR="00B2588F">
        <w:rPr>
          <w:rFonts w:ascii="Times New Roman" w:hAnsi="Times New Roman" w:cs="Times New Roman"/>
        </w:rPr>
        <w:t xml:space="preserve">that Pink affirms. </w:t>
      </w:r>
      <w:r w:rsidR="008E7F4B">
        <w:rPr>
          <w:rFonts w:ascii="Times New Roman" w:hAnsi="Times New Roman" w:cs="Times New Roman"/>
        </w:rPr>
        <w:t>A</w:t>
      </w:r>
      <w:r w:rsidR="00162FC1">
        <w:rPr>
          <w:rFonts w:ascii="Times New Roman" w:hAnsi="Times New Roman" w:cs="Times New Roman"/>
        </w:rPr>
        <w:t>n</w:t>
      </w:r>
      <w:r w:rsidR="008E7F4B">
        <w:rPr>
          <w:rFonts w:ascii="Times New Roman" w:hAnsi="Times New Roman" w:cs="Times New Roman"/>
        </w:rPr>
        <w:t xml:space="preserve"> </w:t>
      </w:r>
      <w:r w:rsidR="00B2588F">
        <w:rPr>
          <w:rFonts w:ascii="Times New Roman" w:hAnsi="Times New Roman" w:cs="Times New Roman"/>
        </w:rPr>
        <w:t xml:space="preserve">evident </w:t>
      </w:r>
      <w:r w:rsidR="008E7F4B">
        <w:rPr>
          <w:rFonts w:ascii="Times New Roman" w:hAnsi="Times New Roman" w:cs="Times New Roman"/>
        </w:rPr>
        <w:t>m</w:t>
      </w:r>
      <w:r w:rsidR="00566AC7">
        <w:rPr>
          <w:rFonts w:ascii="Times New Roman" w:hAnsi="Times New Roman" w:cs="Times New Roman"/>
        </w:rPr>
        <w:t xml:space="preserve">athematical truth, </w:t>
      </w:r>
      <w:r w:rsidR="00D0252A">
        <w:rPr>
          <w:rFonts w:ascii="Times New Roman" w:hAnsi="Times New Roman" w:cs="Times New Roman"/>
        </w:rPr>
        <w:t>he suggests, might possess</w:t>
      </w:r>
      <w:r w:rsidR="00B2588F">
        <w:rPr>
          <w:rFonts w:ascii="Times New Roman" w:hAnsi="Times New Roman" w:cs="Times New Roman"/>
        </w:rPr>
        <w:t xml:space="preserve"> </w:t>
      </w:r>
      <w:r w:rsidR="008E7F4B">
        <w:rPr>
          <w:rFonts w:ascii="Times New Roman" w:hAnsi="Times New Roman" w:cs="Times New Roman"/>
        </w:rPr>
        <w:t>a power to move you to assent to it</w:t>
      </w:r>
      <w:r w:rsidR="00566AC7">
        <w:rPr>
          <w:rFonts w:ascii="Times New Roman" w:hAnsi="Times New Roman" w:cs="Times New Roman"/>
        </w:rPr>
        <w:t>; a</w:t>
      </w:r>
      <w:r w:rsidR="00AE2042">
        <w:rPr>
          <w:rFonts w:ascii="Times New Roman" w:hAnsi="Times New Roman" w:cs="Times New Roman"/>
        </w:rPr>
        <w:t>n</w:t>
      </w:r>
      <w:r w:rsidR="008E7F4B">
        <w:rPr>
          <w:rFonts w:ascii="Times New Roman" w:hAnsi="Times New Roman" w:cs="Times New Roman"/>
        </w:rPr>
        <w:t xml:space="preserve"> </w:t>
      </w:r>
      <w:r w:rsidR="00AE2042">
        <w:rPr>
          <w:rFonts w:ascii="Times New Roman" w:hAnsi="Times New Roman" w:cs="Times New Roman"/>
        </w:rPr>
        <w:t xml:space="preserve">evidently </w:t>
      </w:r>
      <w:r w:rsidR="008E7F4B">
        <w:rPr>
          <w:rFonts w:ascii="Times New Roman" w:hAnsi="Times New Roman" w:cs="Times New Roman"/>
        </w:rPr>
        <w:t>desirable option</w:t>
      </w:r>
      <w:r w:rsidR="00AE2042">
        <w:rPr>
          <w:rFonts w:ascii="Times New Roman" w:hAnsi="Times New Roman" w:cs="Times New Roman"/>
        </w:rPr>
        <w:t xml:space="preserve"> </w:t>
      </w:r>
      <w:r w:rsidR="008E7F4B">
        <w:rPr>
          <w:rFonts w:ascii="Times New Roman" w:hAnsi="Times New Roman" w:cs="Times New Roman"/>
        </w:rPr>
        <w:t xml:space="preserve">might </w:t>
      </w:r>
      <w:r w:rsidR="00732FCE">
        <w:rPr>
          <w:rFonts w:ascii="Times New Roman" w:hAnsi="Times New Roman" w:cs="Times New Roman"/>
        </w:rPr>
        <w:t xml:space="preserve">exert its </w:t>
      </w:r>
      <w:r w:rsidR="008E7F4B">
        <w:rPr>
          <w:rFonts w:ascii="Times New Roman" w:hAnsi="Times New Roman" w:cs="Times New Roman"/>
        </w:rPr>
        <w:t xml:space="preserve">power </w:t>
      </w:r>
      <w:r w:rsidR="009C75B1">
        <w:rPr>
          <w:rFonts w:ascii="Times New Roman" w:hAnsi="Times New Roman" w:cs="Times New Roman"/>
        </w:rPr>
        <w:t>in moving you to desire it.</w:t>
      </w:r>
      <w:r w:rsidR="008E7F4B">
        <w:rPr>
          <w:rFonts w:ascii="Times New Roman" w:hAnsi="Times New Roman" w:cs="Times New Roman"/>
        </w:rPr>
        <w:t xml:space="preserve"> </w:t>
      </w:r>
      <w:r w:rsidR="00D0252A">
        <w:rPr>
          <w:rFonts w:ascii="Times New Roman" w:hAnsi="Times New Roman" w:cs="Times New Roman"/>
        </w:rPr>
        <w:t xml:space="preserve">The </w:t>
      </w:r>
      <w:r w:rsidR="00AE3F64">
        <w:rPr>
          <w:rFonts w:ascii="Times New Roman" w:hAnsi="Times New Roman" w:cs="Times New Roman"/>
        </w:rPr>
        <w:t xml:space="preserve">things </w:t>
      </w:r>
      <w:r w:rsidR="00AE2042">
        <w:rPr>
          <w:rFonts w:ascii="Times New Roman" w:hAnsi="Times New Roman" w:cs="Times New Roman"/>
        </w:rPr>
        <w:t xml:space="preserve">possessing these powers </w:t>
      </w:r>
      <w:r w:rsidR="00AE3F64">
        <w:rPr>
          <w:rFonts w:ascii="Times New Roman" w:hAnsi="Times New Roman" w:cs="Times New Roman"/>
        </w:rPr>
        <w:t>a</w:t>
      </w:r>
      <w:r w:rsidR="00D0252A">
        <w:rPr>
          <w:rFonts w:ascii="Times New Roman" w:hAnsi="Times New Roman" w:cs="Times New Roman"/>
        </w:rPr>
        <w:t xml:space="preserve">re objects of thought, </w:t>
      </w:r>
      <w:r w:rsidR="00162FC1">
        <w:rPr>
          <w:rFonts w:ascii="Times New Roman" w:hAnsi="Times New Roman" w:cs="Times New Roman"/>
        </w:rPr>
        <w:t xml:space="preserve">Pink says, </w:t>
      </w:r>
      <w:r w:rsidR="00D0252A">
        <w:rPr>
          <w:rFonts w:ascii="Times New Roman" w:hAnsi="Times New Roman" w:cs="Times New Roman"/>
        </w:rPr>
        <w:t>not beings in spacetime</w:t>
      </w:r>
      <w:r w:rsidR="00613B9A">
        <w:rPr>
          <w:rFonts w:ascii="Times New Roman" w:hAnsi="Times New Roman" w:cs="Times New Roman"/>
        </w:rPr>
        <w:t xml:space="preserve">. Their </w:t>
      </w:r>
      <w:r w:rsidR="00D0252A">
        <w:rPr>
          <w:rFonts w:ascii="Times New Roman" w:hAnsi="Times New Roman" w:cs="Times New Roman"/>
        </w:rPr>
        <w:t>determining you to believe or desire would not be causal determination</w:t>
      </w:r>
      <w:r w:rsidR="00613B9A">
        <w:rPr>
          <w:rFonts w:ascii="Times New Roman" w:hAnsi="Times New Roman" w:cs="Times New Roman"/>
        </w:rPr>
        <w:t>, and thus their powers to so determine you are not causal powers</w:t>
      </w:r>
      <w:r w:rsidR="00D0252A">
        <w:rPr>
          <w:rFonts w:ascii="Times New Roman" w:hAnsi="Times New Roman" w:cs="Times New Roman"/>
        </w:rPr>
        <w:t xml:space="preserve">. Still, </w:t>
      </w:r>
      <w:r w:rsidR="008E7F4B">
        <w:rPr>
          <w:rFonts w:ascii="Times New Roman" w:hAnsi="Times New Roman" w:cs="Times New Roman"/>
        </w:rPr>
        <w:t xml:space="preserve">plainly it </w:t>
      </w:r>
      <w:r w:rsidR="00092E45">
        <w:rPr>
          <w:rFonts w:ascii="Times New Roman" w:hAnsi="Times New Roman" w:cs="Times New Roman"/>
        </w:rPr>
        <w:t xml:space="preserve">is not </w:t>
      </w:r>
      <w:r w:rsidR="008E7F4B">
        <w:rPr>
          <w:rFonts w:ascii="Times New Roman" w:hAnsi="Times New Roman" w:cs="Times New Roman"/>
        </w:rPr>
        <w:t xml:space="preserve">up to the mathematical truth or the desirable option whether </w:t>
      </w:r>
      <w:r w:rsidR="00330D30">
        <w:rPr>
          <w:rFonts w:ascii="Times New Roman" w:hAnsi="Times New Roman" w:cs="Times New Roman"/>
        </w:rPr>
        <w:t>(</w:t>
      </w:r>
      <w:r w:rsidR="00162FC1">
        <w:rPr>
          <w:rFonts w:ascii="Times New Roman" w:hAnsi="Times New Roman" w:cs="Times New Roman"/>
        </w:rPr>
        <w:t>or how</w:t>
      </w:r>
      <w:r w:rsidR="00330D30">
        <w:rPr>
          <w:rFonts w:ascii="Times New Roman" w:hAnsi="Times New Roman" w:cs="Times New Roman"/>
        </w:rPr>
        <w:t>)</w:t>
      </w:r>
      <w:r w:rsidR="00162FC1">
        <w:rPr>
          <w:rFonts w:ascii="Times New Roman" w:hAnsi="Times New Roman" w:cs="Times New Roman"/>
        </w:rPr>
        <w:t xml:space="preserve"> </w:t>
      </w:r>
      <w:r w:rsidR="008E7F4B">
        <w:rPr>
          <w:rFonts w:ascii="Times New Roman" w:hAnsi="Times New Roman" w:cs="Times New Roman"/>
        </w:rPr>
        <w:t>they manifest these powers.</w:t>
      </w:r>
      <w:r w:rsidR="0006050F">
        <w:rPr>
          <w:rStyle w:val="FootnoteReference"/>
          <w:rFonts w:ascii="Times New Roman" w:hAnsi="Times New Roman" w:cs="Times New Roman"/>
        </w:rPr>
        <w:footnoteReference w:id="9"/>
      </w:r>
      <w:r w:rsidR="00162FC1">
        <w:rPr>
          <w:rFonts w:ascii="Times New Roman" w:hAnsi="Times New Roman" w:cs="Times New Roman"/>
        </w:rPr>
        <w:t xml:space="preserve"> If freedom is a non-causal power, apparently it is not an ordinary one of these, either.</w:t>
      </w:r>
      <w:r w:rsidR="005515FD">
        <w:rPr>
          <w:rFonts w:ascii="Times New Roman" w:hAnsi="Times New Roman" w:cs="Times New Roman"/>
        </w:rPr>
        <w:t xml:space="preserve"> </w:t>
      </w:r>
      <w:r w:rsidRPr="00491724">
        <w:rPr>
          <w:rFonts w:ascii="Times New Roman" w:hAnsi="Times New Roman" w:cs="Times New Roman"/>
        </w:rPr>
        <w:t xml:space="preserve">If it is puzzling how it could be up to us whether we exercise some causal power </w:t>
      </w:r>
      <w:r w:rsidR="00AE3F64">
        <w:rPr>
          <w:rFonts w:ascii="Times New Roman" w:hAnsi="Times New Roman" w:cs="Times New Roman"/>
        </w:rPr>
        <w:t xml:space="preserve">that </w:t>
      </w:r>
      <w:r w:rsidRPr="00491724">
        <w:rPr>
          <w:rFonts w:ascii="Times New Roman" w:hAnsi="Times New Roman" w:cs="Times New Roman"/>
        </w:rPr>
        <w:t xml:space="preserve">we possess, </w:t>
      </w:r>
      <w:r>
        <w:rPr>
          <w:rFonts w:ascii="Times New Roman" w:hAnsi="Times New Roman" w:cs="Times New Roman"/>
        </w:rPr>
        <w:t xml:space="preserve">it is no less </w:t>
      </w:r>
      <w:r w:rsidRPr="00491724">
        <w:rPr>
          <w:rFonts w:ascii="Times New Roman" w:hAnsi="Times New Roman" w:cs="Times New Roman"/>
        </w:rPr>
        <w:t>puzzling how it could be up to us whether we exercise s</w:t>
      </w:r>
      <w:r>
        <w:rPr>
          <w:rFonts w:ascii="Times New Roman" w:hAnsi="Times New Roman" w:cs="Times New Roman"/>
        </w:rPr>
        <w:t xml:space="preserve">ome non-causal power </w:t>
      </w:r>
      <w:r w:rsidR="00AE3F64">
        <w:rPr>
          <w:rFonts w:ascii="Times New Roman" w:hAnsi="Times New Roman" w:cs="Times New Roman"/>
        </w:rPr>
        <w:t xml:space="preserve">that </w:t>
      </w:r>
      <w:r>
        <w:rPr>
          <w:rFonts w:ascii="Times New Roman" w:hAnsi="Times New Roman" w:cs="Times New Roman"/>
        </w:rPr>
        <w:t>we possess.</w:t>
      </w:r>
    </w:p>
    <w:p w14:paraId="7FB72445" w14:textId="12BFA754" w:rsidR="00A24FF0" w:rsidRDefault="00732FCE" w:rsidP="00BF5233">
      <w:pPr>
        <w:spacing w:line="480" w:lineRule="auto"/>
        <w:rPr>
          <w:rFonts w:ascii="Times New Roman" w:hAnsi="Times New Roman" w:cs="Times New Roman"/>
        </w:rPr>
      </w:pPr>
      <w:r>
        <w:rPr>
          <w:rFonts w:ascii="Times New Roman" w:hAnsi="Times New Roman" w:cs="Times New Roman"/>
        </w:rPr>
        <w:tab/>
        <w:t xml:space="preserve">Does </w:t>
      </w:r>
      <w:r w:rsidR="00E970B2">
        <w:rPr>
          <w:rFonts w:ascii="Times New Roman" w:hAnsi="Times New Roman" w:cs="Times New Roman"/>
        </w:rPr>
        <w:t xml:space="preserve">an appeal to agent causation help? </w:t>
      </w:r>
      <w:r w:rsidR="00092E45">
        <w:rPr>
          <w:rFonts w:ascii="Times New Roman" w:hAnsi="Times New Roman" w:cs="Times New Roman"/>
        </w:rPr>
        <w:t xml:space="preserve">Not by itself, </w:t>
      </w:r>
      <w:r w:rsidR="00A24FF0">
        <w:rPr>
          <w:rFonts w:ascii="Times New Roman" w:hAnsi="Times New Roman" w:cs="Times New Roman"/>
        </w:rPr>
        <w:t>particularly if</w:t>
      </w:r>
      <w:r w:rsidR="00092E45">
        <w:rPr>
          <w:rFonts w:ascii="Times New Roman" w:hAnsi="Times New Roman" w:cs="Times New Roman"/>
        </w:rPr>
        <w:t xml:space="preserve">, as </w:t>
      </w:r>
      <w:r w:rsidR="00A24FF0">
        <w:rPr>
          <w:rFonts w:ascii="Times New Roman" w:hAnsi="Times New Roman" w:cs="Times New Roman"/>
        </w:rPr>
        <w:t>Alvarez and Steward</w:t>
      </w:r>
      <w:r w:rsidR="00092E45">
        <w:rPr>
          <w:rFonts w:ascii="Times New Roman" w:hAnsi="Times New Roman" w:cs="Times New Roman"/>
        </w:rPr>
        <w:t xml:space="preserve"> say</w:t>
      </w:r>
      <w:r w:rsidR="00A24FF0">
        <w:rPr>
          <w:rFonts w:ascii="Times New Roman" w:hAnsi="Times New Roman" w:cs="Times New Roman"/>
        </w:rPr>
        <w:t xml:space="preserve">, there is </w:t>
      </w:r>
      <w:r w:rsidR="00092E45">
        <w:rPr>
          <w:rFonts w:ascii="Times New Roman" w:hAnsi="Times New Roman" w:cs="Times New Roman"/>
        </w:rPr>
        <w:t xml:space="preserve">causation by objects, animate and inanimate, </w:t>
      </w:r>
      <w:r w:rsidR="00A24FF0">
        <w:rPr>
          <w:rFonts w:ascii="Times New Roman" w:hAnsi="Times New Roman" w:cs="Times New Roman"/>
        </w:rPr>
        <w:t>thro</w:t>
      </w:r>
      <w:r w:rsidR="00092E45">
        <w:rPr>
          <w:rFonts w:ascii="Times New Roman" w:hAnsi="Times New Roman" w:cs="Times New Roman"/>
        </w:rPr>
        <w:t>ughout nature</w:t>
      </w:r>
      <w:r w:rsidR="00A24FF0">
        <w:rPr>
          <w:rFonts w:ascii="Times New Roman" w:hAnsi="Times New Roman" w:cs="Times New Roman"/>
        </w:rPr>
        <w:t xml:space="preserve">. For it is not generally up to these things whether </w:t>
      </w:r>
      <w:r w:rsidR="00330D30">
        <w:rPr>
          <w:rFonts w:ascii="Times New Roman" w:hAnsi="Times New Roman" w:cs="Times New Roman"/>
        </w:rPr>
        <w:t xml:space="preserve">(or how) </w:t>
      </w:r>
      <w:r w:rsidR="00A24FF0">
        <w:rPr>
          <w:rFonts w:ascii="Times New Roman" w:hAnsi="Times New Roman" w:cs="Times New Roman"/>
        </w:rPr>
        <w:t>they exercise their powers to cause this or that. If agency—or free will—is a power of the thing possessing it to cause things, it is not an ordinary one of these</w:t>
      </w:r>
      <w:r w:rsidR="003B2A03">
        <w:rPr>
          <w:rFonts w:ascii="Times New Roman" w:hAnsi="Times New Roman" w:cs="Times New Roman"/>
        </w:rPr>
        <w:t>, either</w:t>
      </w:r>
      <w:r w:rsidR="00A24FF0">
        <w:rPr>
          <w:rFonts w:ascii="Times New Roman" w:hAnsi="Times New Roman" w:cs="Times New Roman"/>
        </w:rPr>
        <w:t xml:space="preserve">. </w:t>
      </w:r>
      <w:r w:rsidR="00092E45">
        <w:rPr>
          <w:rFonts w:ascii="Times New Roman" w:hAnsi="Times New Roman" w:cs="Times New Roman"/>
        </w:rPr>
        <w:t xml:space="preserve">What would help would be some account of </w:t>
      </w:r>
      <w:r w:rsidR="00ED5547">
        <w:rPr>
          <w:rFonts w:ascii="Times New Roman" w:hAnsi="Times New Roman" w:cs="Times New Roman"/>
        </w:rPr>
        <w:t xml:space="preserve">what it is about this power in </w:t>
      </w:r>
      <w:r w:rsidR="00ED5547">
        <w:rPr>
          <w:rFonts w:ascii="Times New Roman" w:hAnsi="Times New Roman" w:cs="Times New Roman"/>
        </w:rPr>
        <w:lastRenderedPageBreak/>
        <w:t>virtue of which it is up to the beings who possess it when, where, whether, or how it is exercised.</w:t>
      </w:r>
      <w:r w:rsidR="008D01C6">
        <w:rPr>
          <w:rStyle w:val="FootnoteReference"/>
          <w:rFonts w:ascii="Times New Roman" w:hAnsi="Times New Roman" w:cs="Times New Roman"/>
        </w:rPr>
        <w:footnoteReference w:id="10"/>
      </w:r>
    </w:p>
    <w:p w14:paraId="31E66645" w14:textId="37FA9D62" w:rsidR="005515FD" w:rsidRDefault="005515FD" w:rsidP="005515FD">
      <w:pPr>
        <w:spacing w:line="480" w:lineRule="auto"/>
        <w:rPr>
          <w:rFonts w:ascii="Times New Roman" w:hAnsi="Times New Roman" w:cs="Times New Roman"/>
        </w:rPr>
      </w:pPr>
      <w:r>
        <w:rPr>
          <w:rFonts w:ascii="Times New Roman" w:hAnsi="Times New Roman" w:cs="Times New Roman"/>
        </w:rPr>
        <w:tab/>
        <w:t xml:space="preserve">Perhaps the idea of some who appeal to powers in explicating freedom is that there is nothing </w:t>
      </w:r>
      <w:r w:rsidRPr="00B95A2F">
        <w:rPr>
          <w:rFonts w:ascii="Times New Roman" w:hAnsi="Times New Roman" w:cs="Times New Roman"/>
          <w:i/>
        </w:rPr>
        <w:t xml:space="preserve">about </w:t>
      </w:r>
      <w:r>
        <w:rPr>
          <w:rFonts w:ascii="Times New Roman" w:hAnsi="Times New Roman" w:cs="Times New Roman"/>
        </w:rPr>
        <w:t xml:space="preserve">a power to act, or freedom, </w:t>
      </w:r>
      <w:r w:rsidRPr="008F3DD6">
        <w:rPr>
          <w:rFonts w:ascii="Times New Roman" w:hAnsi="Times New Roman" w:cs="Times New Roman"/>
          <w:i/>
        </w:rPr>
        <w:t>in virtue of which</w:t>
      </w:r>
      <w:r>
        <w:rPr>
          <w:rFonts w:ascii="Times New Roman" w:hAnsi="Times New Roman" w:cs="Times New Roman"/>
        </w:rPr>
        <w:t xml:space="preserve"> </w:t>
      </w:r>
      <w:r w:rsidR="008F3DD6">
        <w:rPr>
          <w:rFonts w:ascii="Times New Roman" w:hAnsi="Times New Roman" w:cs="Times New Roman"/>
        </w:rPr>
        <w:t xml:space="preserve">it is up to beings who possess it whether certain things are the case; </w:t>
      </w:r>
      <w:r>
        <w:rPr>
          <w:rFonts w:ascii="Times New Roman" w:hAnsi="Times New Roman" w:cs="Times New Roman"/>
        </w:rPr>
        <w:t xml:space="preserve">rather, it is </w:t>
      </w:r>
      <w:r w:rsidRPr="00B95A2F">
        <w:rPr>
          <w:rFonts w:ascii="Times New Roman" w:hAnsi="Times New Roman" w:cs="Times New Roman"/>
          <w:i/>
        </w:rPr>
        <w:t xml:space="preserve">simply the nature of such a power </w:t>
      </w:r>
      <w:r w:rsidRPr="00821728">
        <w:rPr>
          <w:rFonts w:ascii="Times New Roman" w:hAnsi="Times New Roman" w:cs="Times New Roman"/>
        </w:rPr>
        <w:t>that this is so</w:t>
      </w:r>
      <w:r>
        <w:rPr>
          <w:rFonts w:ascii="Times New Roman" w:hAnsi="Times New Roman" w:cs="Times New Roman"/>
        </w:rPr>
        <w:t xml:space="preserve">. This fact, it might be proposed, is one to be accepted with “natural piety” (as Samuel Alexander </w:t>
      </w:r>
      <w:r>
        <w:rPr>
          <w:rFonts w:ascii="Times New Roman" w:hAnsi="Times New Roman" w:cs="Times New Roman"/>
        </w:rPr>
        <w:lastRenderedPageBreak/>
        <w:t>[1920</w:t>
      </w:r>
      <w:r w:rsidR="001C71B2">
        <w:rPr>
          <w:rFonts w:ascii="Times New Roman" w:hAnsi="Times New Roman" w:cs="Times New Roman"/>
        </w:rPr>
        <w:t>,</w:t>
      </w:r>
      <w:r>
        <w:rPr>
          <w:rFonts w:ascii="Times New Roman" w:hAnsi="Times New Roman" w:cs="Times New Roman"/>
        </w:rPr>
        <w:t xml:space="preserve"> 47] said of the existence of emergent properties). But I </w:t>
      </w:r>
      <w:r w:rsidR="00980E10">
        <w:rPr>
          <w:rFonts w:ascii="Times New Roman" w:hAnsi="Times New Roman" w:cs="Times New Roman"/>
        </w:rPr>
        <w:t xml:space="preserve">am not sure that </w:t>
      </w:r>
      <w:r w:rsidR="007A290B">
        <w:rPr>
          <w:rFonts w:ascii="Times New Roman" w:hAnsi="Times New Roman" w:cs="Times New Roman"/>
        </w:rPr>
        <w:t xml:space="preserve">I have </w:t>
      </w:r>
      <w:r>
        <w:rPr>
          <w:rFonts w:ascii="Times New Roman" w:hAnsi="Times New Roman" w:cs="Times New Roman"/>
        </w:rPr>
        <w:t>a</w:t>
      </w:r>
      <w:r w:rsidR="008F3DD6">
        <w:rPr>
          <w:rFonts w:ascii="Times New Roman" w:hAnsi="Times New Roman" w:cs="Times New Roman"/>
        </w:rPr>
        <w:t xml:space="preserve"> good</w:t>
      </w:r>
      <w:r>
        <w:rPr>
          <w:rFonts w:ascii="Times New Roman" w:hAnsi="Times New Roman" w:cs="Times New Roman"/>
        </w:rPr>
        <w:t xml:space="preserve"> understanding of what I would be accepting in accepting such a fact.</w:t>
      </w:r>
    </w:p>
    <w:p w14:paraId="35602F22" w14:textId="1B673AE4" w:rsidR="003C3355" w:rsidRDefault="003C3355" w:rsidP="00BF5233">
      <w:pPr>
        <w:spacing w:line="480" w:lineRule="auto"/>
        <w:rPr>
          <w:rFonts w:ascii="Times New Roman" w:hAnsi="Times New Roman" w:cs="Times New Roman"/>
        </w:rPr>
      </w:pPr>
    </w:p>
    <w:p w14:paraId="17C56E94" w14:textId="2CC3F6A5" w:rsidR="003C3355" w:rsidRDefault="00F32CC0" w:rsidP="002B5568">
      <w:pPr>
        <w:pStyle w:val="ListParagraph"/>
        <w:spacing w:line="480" w:lineRule="auto"/>
        <w:ind w:left="0"/>
        <w:rPr>
          <w:rFonts w:ascii="Times New Roman" w:hAnsi="Times New Roman" w:cs="Times New Roman"/>
        </w:rPr>
      </w:pPr>
      <w:r>
        <w:rPr>
          <w:rFonts w:ascii="Times New Roman" w:hAnsi="Times New Roman" w:cs="Times New Roman"/>
        </w:rPr>
        <w:t xml:space="preserve">6. </w:t>
      </w:r>
      <w:r w:rsidR="00493589">
        <w:rPr>
          <w:rFonts w:ascii="Times New Roman" w:hAnsi="Times New Roman" w:cs="Times New Roman"/>
        </w:rPr>
        <w:t>B</w:t>
      </w:r>
      <w:r w:rsidR="002B5568">
        <w:rPr>
          <w:rFonts w:ascii="Times New Roman" w:hAnsi="Times New Roman" w:cs="Times New Roman"/>
        </w:rPr>
        <w:t>ELIEF</w:t>
      </w:r>
    </w:p>
    <w:p w14:paraId="74D9D5C1" w14:textId="52DA984B" w:rsidR="00813CBF" w:rsidRDefault="00813CBF" w:rsidP="002B5568">
      <w:pPr>
        <w:pStyle w:val="ListParagraph"/>
        <w:spacing w:line="480" w:lineRule="auto"/>
        <w:ind w:left="0"/>
        <w:rPr>
          <w:rFonts w:ascii="Times New Roman" w:hAnsi="Times New Roman" w:cs="Times New Roman"/>
        </w:rPr>
      </w:pPr>
      <w:r>
        <w:rPr>
          <w:rFonts w:ascii="Times New Roman" w:hAnsi="Times New Roman" w:cs="Times New Roman"/>
        </w:rPr>
        <w:t xml:space="preserve">Claims about the </w:t>
      </w:r>
      <w:r w:rsidR="005A4AC2">
        <w:rPr>
          <w:rFonts w:ascii="Times New Roman" w:hAnsi="Times New Roman" w:cs="Times New Roman"/>
        </w:rPr>
        <w:t xml:space="preserve">basic </w:t>
      </w:r>
      <w:bookmarkStart w:id="0" w:name="_GoBack"/>
      <w:bookmarkEnd w:id="0"/>
      <w:r w:rsidR="007F6318">
        <w:rPr>
          <w:rFonts w:ascii="Times New Roman" w:hAnsi="Times New Roman" w:cs="Times New Roman"/>
        </w:rPr>
        <w:t xml:space="preserve">metaphysics of </w:t>
      </w:r>
      <w:r>
        <w:rPr>
          <w:rFonts w:ascii="Times New Roman" w:hAnsi="Times New Roman" w:cs="Times New Roman"/>
        </w:rPr>
        <w:t xml:space="preserve">powers to act do not appear to illuminate our conception of our freedom. </w:t>
      </w:r>
      <w:r w:rsidR="000F20B8">
        <w:rPr>
          <w:rFonts w:ascii="Times New Roman" w:hAnsi="Times New Roman" w:cs="Times New Roman"/>
        </w:rPr>
        <w:t xml:space="preserve">Might consideration of the psychological capacities of human agents help? Before turning to consider capacities to act, it might be </w:t>
      </w:r>
      <w:r w:rsidR="00F455D6">
        <w:rPr>
          <w:rFonts w:ascii="Times New Roman" w:hAnsi="Times New Roman" w:cs="Times New Roman"/>
        </w:rPr>
        <w:t>fruit</w:t>
      </w:r>
      <w:r w:rsidR="000F20B8">
        <w:rPr>
          <w:rFonts w:ascii="Times New Roman" w:hAnsi="Times New Roman" w:cs="Times New Roman"/>
        </w:rPr>
        <w:t xml:space="preserve">ful to consider those that we have with respect to belief, for there are interesting similarities as well as differences. </w:t>
      </w:r>
    </w:p>
    <w:p w14:paraId="5876E2ED" w14:textId="16518841" w:rsidR="00431D05" w:rsidRDefault="00431D05" w:rsidP="003A49A1">
      <w:pPr>
        <w:spacing w:line="480" w:lineRule="auto"/>
        <w:ind w:firstLine="720"/>
        <w:rPr>
          <w:rFonts w:ascii="Times New Roman" w:hAnsi="Times New Roman" w:cs="Times New Roman"/>
        </w:rPr>
      </w:pPr>
      <w:r>
        <w:rPr>
          <w:rFonts w:ascii="Times New Roman" w:hAnsi="Times New Roman" w:cs="Times New Roman"/>
        </w:rPr>
        <w:t>It is sometimes said that our beliefs are up to us. Indeed, the claim is often made about “judgment-sensitive” attitudes in general—</w:t>
      </w:r>
      <w:r w:rsidR="006943B4">
        <w:rPr>
          <w:rFonts w:ascii="Times New Roman" w:hAnsi="Times New Roman" w:cs="Times New Roman"/>
        </w:rPr>
        <w:t xml:space="preserve">attitudes that, in </w:t>
      </w:r>
      <w:r w:rsidR="000828DB">
        <w:rPr>
          <w:rFonts w:ascii="Times New Roman" w:hAnsi="Times New Roman" w:cs="Times New Roman"/>
        </w:rPr>
        <w:t>T. M. Scanlon</w:t>
      </w:r>
      <w:r w:rsidR="006943B4">
        <w:rPr>
          <w:rFonts w:ascii="Times New Roman" w:hAnsi="Times New Roman" w:cs="Times New Roman"/>
        </w:rPr>
        <w:t>’s words, “</w:t>
      </w:r>
      <w:r>
        <w:rPr>
          <w:rFonts w:ascii="Times New Roman" w:hAnsi="Times New Roman" w:cs="Times New Roman"/>
        </w:rPr>
        <w:t>an ideally rational person would come to have whenever that person judged there to be sufficient reasons for them and that would, in an ideally rational person, ‘extinguish’ when that person judged them not to be supported by reasons of</w:t>
      </w:r>
      <w:r w:rsidR="000828DB">
        <w:rPr>
          <w:rFonts w:ascii="Times New Roman" w:hAnsi="Times New Roman" w:cs="Times New Roman"/>
        </w:rPr>
        <w:t xml:space="preserve"> the appropriate kind” (</w:t>
      </w:r>
      <w:r>
        <w:rPr>
          <w:rFonts w:ascii="Times New Roman" w:hAnsi="Times New Roman" w:cs="Times New Roman"/>
        </w:rPr>
        <w:t>1998</w:t>
      </w:r>
      <w:r w:rsidR="001C71B2">
        <w:rPr>
          <w:rFonts w:ascii="Times New Roman" w:hAnsi="Times New Roman" w:cs="Times New Roman"/>
        </w:rPr>
        <w:t>,</w:t>
      </w:r>
      <w:r>
        <w:rPr>
          <w:rFonts w:ascii="Times New Roman" w:hAnsi="Times New Roman" w:cs="Times New Roman"/>
        </w:rPr>
        <w:t xml:space="preserve"> 20).</w:t>
      </w:r>
      <w:r w:rsidR="003A5DEF">
        <w:rPr>
          <w:rFonts w:ascii="Times New Roman" w:hAnsi="Times New Roman" w:cs="Times New Roman"/>
        </w:rPr>
        <w:t xml:space="preserve"> Such attitudes </w:t>
      </w:r>
      <w:r w:rsidR="00E80D8D">
        <w:rPr>
          <w:rFonts w:ascii="Times New Roman" w:hAnsi="Times New Roman" w:cs="Times New Roman"/>
        </w:rPr>
        <w:t xml:space="preserve">normally </w:t>
      </w:r>
      <w:r w:rsidR="003A5DEF">
        <w:rPr>
          <w:rFonts w:ascii="Times New Roman" w:hAnsi="Times New Roman" w:cs="Times New Roman"/>
        </w:rPr>
        <w:t>depend on one’s judgments about reasons, and</w:t>
      </w:r>
      <w:r w:rsidR="000828DB">
        <w:rPr>
          <w:rFonts w:ascii="Times New Roman" w:hAnsi="Times New Roman" w:cs="Times New Roman"/>
        </w:rPr>
        <w:t>, Scanlon maintains,</w:t>
      </w:r>
      <w:r w:rsidR="003A5DEF">
        <w:rPr>
          <w:rFonts w:ascii="Times New Roman" w:hAnsi="Times New Roman" w:cs="Times New Roman"/>
        </w:rPr>
        <w:t xml:space="preserve"> it is “up to us to judge whether appropriate reasons for [such an] attitude are or are not present” (22). In a similar vein, </w:t>
      </w:r>
      <w:r w:rsidR="003A5DEF" w:rsidRPr="003A5DEF">
        <w:rPr>
          <w:rFonts w:ascii="Times New Roman" w:hAnsi="Times New Roman" w:cs="Times New Roman"/>
        </w:rPr>
        <w:t>Gary Wats</w:t>
      </w:r>
      <w:r w:rsidR="007F1AA7">
        <w:rPr>
          <w:rFonts w:ascii="Times New Roman" w:hAnsi="Times New Roman" w:cs="Times New Roman"/>
        </w:rPr>
        <w:t xml:space="preserve">on </w:t>
      </w:r>
      <w:r w:rsidR="000828DB">
        <w:rPr>
          <w:rFonts w:ascii="Times New Roman" w:hAnsi="Times New Roman" w:cs="Times New Roman"/>
        </w:rPr>
        <w:t>holds</w:t>
      </w:r>
      <w:r w:rsidR="003A5DEF">
        <w:rPr>
          <w:rFonts w:ascii="Times New Roman" w:hAnsi="Times New Roman" w:cs="Times New Roman"/>
        </w:rPr>
        <w:t xml:space="preserve"> that we exercise</w:t>
      </w:r>
      <w:r w:rsidR="003A5DEF" w:rsidRPr="00982486">
        <w:rPr>
          <w:rFonts w:ascii="Times New Roman" w:hAnsi="Times New Roman" w:cs="Times New Roman"/>
        </w:rPr>
        <w:t xml:space="preserve"> </w:t>
      </w:r>
      <w:r w:rsidR="00982486">
        <w:rPr>
          <w:rFonts w:ascii="Times New Roman" w:hAnsi="Times New Roman" w:cs="Times New Roman"/>
        </w:rPr>
        <w:t>“</w:t>
      </w:r>
      <w:r w:rsidR="003A5DEF" w:rsidRPr="00982486">
        <w:rPr>
          <w:rFonts w:ascii="Times New Roman" w:hAnsi="Times New Roman" w:cs="Times New Roman"/>
        </w:rPr>
        <w:t>cognitive agency</w:t>
      </w:r>
      <w:r w:rsidR="00982486">
        <w:rPr>
          <w:rFonts w:ascii="Times New Roman" w:hAnsi="Times New Roman" w:cs="Times New Roman"/>
        </w:rPr>
        <w:t>”</w:t>
      </w:r>
      <w:r w:rsidR="003A5DEF" w:rsidRPr="00982486">
        <w:rPr>
          <w:rFonts w:ascii="Times New Roman" w:hAnsi="Times New Roman" w:cs="Times New Roman"/>
        </w:rPr>
        <w:t xml:space="preserve"> </w:t>
      </w:r>
      <w:r w:rsidR="003A5DEF" w:rsidRPr="003A5DEF">
        <w:rPr>
          <w:rFonts w:ascii="Times New Roman" w:hAnsi="Times New Roman" w:cs="Times New Roman"/>
        </w:rPr>
        <w:t xml:space="preserve">when we deliberate about whether something is so and </w:t>
      </w:r>
      <w:r w:rsidR="00BE2BA1">
        <w:rPr>
          <w:rFonts w:ascii="Times New Roman" w:hAnsi="Times New Roman" w:cs="Times New Roman"/>
        </w:rPr>
        <w:t xml:space="preserve">form </w:t>
      </w:r>
      <w:r w:rsidR="003A5DEF" w:rsidRPr="003A5DEF">
        <w:rPr>
          <w:rFonts w:ascii="Times New Roman" w:hAnsi="Times New Roman" w:cs="Times New Roman"/>
        </w:rPr>
        <w:t xml:space="preserve">a belief about the matter on the basis of that deliberation. </w:t>
      </w:r>
      <w:r w:rsidR="00E80D8D">
        <w:rPr>
          <w:rFonts w:ascii="Times New Roman" w:hAnsi="Times New Roman" w:cs="Times New Roman"/>
        </w:rPr>
        <w:t xml:space="preserve">Making </w:t>
      </w:r>
      <w:r w:rsidR="006943B4">
        <w:rPr>
          <w:rFonts w:ascii="Times New Roman" w:hAnsi="Times New Roman" w:cs="Times New Roman"/>
        </w:rPr>
        <w:t>a “</w:t>
      </w:r>
      <w:r w:rsidR="00A53EE7">
        <w:rPr>
          <w:rFonts w:ascii="Times New Roman" w:hAnsi="Times New Roman" w:cs="Times New Roman"/>
        </w:rPr>
        <w:t>doxastic</w:t>
      </w:r>
      <w:r w:rsidR="006943B4">
        <w:rPr>
          <w:rFonts w:ascii="Times New Roman" w:hAnsi="Times New Roman" w:cs="Times New Roman"/>
        </w:rPr>
        <w:t xml:space="preserve"> decision” in this way </w:t>
      </w:r>
      <w:r w:rsidR="003A5DEF" w:rsidRPr="003A5DEF">
        <w:rPr>
          <w:rFonts w:ascii="Times New Roman" w:hAnsi="Times New Roman" w:cs="Times New Roman"/>
        </w:rPr>
        <w:t>manifests</w:t>
      </w:r>
      <w:r w:rsidR="007F1AA7">
        <w:rPr>
          <w:rFonts w:ascii="Times New Roman" w:hAnsi="Times New Roman" w:cs="Times New Roman"/>
        </w:rPr>
        <w:t xml:space="preserve"> one’s “adjudicative” capacities. </w:t>
      </w:r>
      <w:r w:rsidR="003A5DEF" w:rsidRPr="003A5DEF">
        <w:rPr>
          <w:rFonts w:ascii="Times New Roman" w:hAnsi="Times New Roman" w:cs="Times New Roman"/>
        </w:rPr>
        <w:t>Thus, “we can (and do) say that my beliefs are ‘up to me’: they are subject (potentially at least) to my decision-</w:t>
      </w:r>
      <w:r w:rsidR="003A5DEF" w:rsidRPr="003A5DEF">
        <w:rPr>
          <w:rFonts w:ascii="Times New Roman" w:hAnsi="Times New Roman" w:cs="Times New Roman"/>
        </w:rPr>
        <w:lastRenderedPageBreak/>
        <w:t xml:space="preserve">making powers, my </w:t>
      </w:r>
      <w:r w:rsidR="007F1AA7">
        <w:rPr>
          <w:rFonts w:ascii="Times New Roman" w:hAnsi="Times New Roman" w:cs="Times New Roman"/>
        </w:rPr>
        <w:t>normative competence” (2004</w:t>
      </w:r>
      <w:r w:rsidR="001C71B2">
        <w:rPr>
          <w:rFonts w:ascii="Times New Roman" w:hAnsi="Times New Roman" w:cs="Times New Roman"/>
        </w:rPr>
        <w:t>,</w:t>
      </w:r>
      <w:r w:rsidR="007F1AA7">
        <w:rPr>
          <w:rFonts w:ascii="Times New Roman" w:hAnsi="Times New Roman" w:cs="Times New Roman"/>
        </w:rPr>
        <w:t xml:space="preserve"> 147</w:t>
      </w:r>
      <w:r w:rsidR="003A5DEF" w:rsidRPr="003A5DEF">
        <w:rPr>
          <w:rFonts w:ascii="Times New Roman" w:hAnsi="Times New Roman" w:cs="Times New Roman"/>
        </w:rPr>
        <w:t>).</w:t>
      </w:r>
      <w:r w:rsidR="00C4193A">
        <w:rPr>
          <w:rFonts w:ascii="Times New Roman" w:hAnsi="Times New Roman" w:cs="Times New Roman"/>
        </w:rPr>
        <w:t xml:space="preserve"> The point</w:t>
      </w:r>
      <w:r w:rsidR="00A53EE7">
        <w:rPr>
          <w:rFonts w:ascii="Times New Roman" w:hAnsi="Times New Roman" w:cs="Times New Roman"/>
        </w:rPr>
        <w:t>, of course, is not that we can believe at will; it is that there is a kind of agency that does not involve will.</w:t>
      </w:r>
      <w:r w:rsidR="00B73367">
        <w:rPr>
          <w:rStyle w:val="FootnoteReference"/>
          <w:rFonts w:ascii="Times New Roman" w:hAnsi="Times New Roman" w:cs="Times New Roman"/>
        </w:rPr>
        <w:footnoteReference w:id="11"/>
      </w:r>
    </w:p>
    <w:p w14:paraId="4091E454" w14:textId="6DA32328" w:rsidR="00011D14" w:rsidRDefault="00011D14" w:rsidP="006943B4">
      <w:pPr>
        <w:spacing w:line="480" w:lineRule="auto"/>
        <w:rPr>
          <w:rFonts w:ascii="Times New Roman" w:hAnsi="Times New Roman" w:cs="Times New Roman"/>
        </w:rPr>
      </w:pPr>
      <w:r>
        <w:rPr>
          <w:rFonts w:ascii="Times New Roman" w:hAnsi="Times New Roman" w:cs="Times New Roman"/>
        </w:rPr>
        <w:tab/>
        <w:t>It is notab</w:t>
      </w:r>
      <w:r w:rsidR="00A132AD">
        <w:rPr>
          <w:rFonts w:ascii="Times New Roman" w:hAnsi="Times New Roman" w:cs="Times New Roman"/>
        </w:rPr>
        <w:t xml:space="preserve">le that </w:t>
      </w:r>
      <w:r w:rsidR="00702A50">
        <w:rPr>
          <w:rFonts w:ascii="Times New Roman" w:hAnsi="Times New Roman" w:cs="Times New Roman"/>
        </w:rPr>
        <w:t xml:space="preserve">what </w:t>
      </w:r>
      <w:r w:rsidR="00A132AD">
        <w:rPr>
          <w:rFonts w:ascii="Times New Roman" w:hAnsi="Times New Roman" w:cs="Times New Roman"/>
        </w:rPr>
        <w:t xml:space="preserve">Scanlon and Watson </w:t>
      </w:r>
      <w:r w:rsidR="00F33331">
        <w:rPr>
          <w:rFonts w:ascii="Times New Roman" w:hAnsi="Times New Roman" w:cs="Times New Roman"/>
        </w:rPr>
        <w:t xml:space="preserve">say </w:t>
      </w:r>
      <w:r w:rsidR="00702A50">
        <w:rPr>
          <w:rFonts w:ascii="Times New Roman" w:hAnsi="Times New Roman" w:cs="Times New Roman"/>
        </w:rPr>
        <w:t xml:space="preserve">are up to us are </w:t>
      </w:r>
      <w:r w:rsidR="00A132AD">
        <w:rPr>
          <w:rFonts w:ascii="Times New Roman" w:hAnsi="Times New Roman" w:cs="Times New Roman"/>
        </w:rPr>
        <w:t xml:space="preserve">certain </w:t>
      </w:r>
      <w:r w:rsidR="00A132AD" w:rsidRPr="00A132AD">
        <w:rPr>
          <w:rFonts w:ascii="Times New Roman" w:hAnsi="Times New Roman" w:cs="Times New Roman"/>
          <w:i/>
        </w:rPr>
        <w:t>attitudes</w:t>
      </w:r>
      <w:r w:rsidR="00A132AD">
        <w:rPr>
          <w:rFonts w:ascii="Times New Roman" w:hAnsi="Times New Roman" w:cs="Times New Roman"/>
        </w:rPr>
        <w:t xml:space="preserve">, or </w:t>
      </w:r>
      <w:r w:rsidR="00A132AD" w:rsidRPr="00A132AD">
        <w:rPr>
          <w:rFonts w:ascii="Times New Roman" w:hAnsi="Times New Roman" w:cs="Times New Roman"/>
          <w:i/>
        </w:rPr>
        <w:t>forming</w:t>
      </w:r>
      <w:r w:rsidR="00F33331">
        <w:rPr>
          <w:rFonts w:ascii="Times New Roman" w:hAnsi="Times New Roman" w:cs="Times New Roman"/>
        </w:rPr>
        <w:t xml:space="preserve"> these</w:t>
      </w:r>
      <w:r w:rsidR="00A132AD">
        <w:rPr>
          <w:rFonts w:ascii="Times New Roman" w:hAnsi="Times New Roman" w:cs="Times New Roman"/>
        </w:rPr>
        <w:t xml:space="preserve">; neither says that it is up to us </w:t>
      </w:r>
      <w:r w:rsidR="00A132AD" w:rsidRPr="00A132AD">
        <w:rPr>
          <w:rFonts w:ascii="Times New Roman" w:hAnsi="Times New Roman" w:cs="Times New Roman"/>
          <w:i/>
        </w:rPr>
        <w:t>whether</w:t>
      </w:r>
      <w:r w:rsidR="00A132AD">
        <w:rPr>
          <w:rFonts w:ascii="Times New Roman" w:hAnsi="Times New Roman" w:cs="Times New Roman"/>
        </w:rPr>
        <w:t xml:space="preserve"> we </w:t>
      </w:r>
      <w:r w:rsidR="00F33331">
        <w:rPr>
          <w:rFonts w:ascii="Times New Roman" w:hAnsi="Times New Roman" w:cs="Times New Roman"/>
        </w:rPr>
        <w:t>have or form the</w:t>
      </w:r>
      <w:r w:rsidR="00A132AD">
        <w:rPr>
          <w:rFonts w:ascii="Times New Roman" w:hAnsi="Times New Roman" w:cs="Times New Roman"/>
        </w:rPr>
        <w:t>se attitudes</w:t>
      </w:r>
      <w:r w:rsidR="004C409B">
        <w:rPr>
          <w:rFonts w:ascii="Times New Roman" w:hAnsi="Times New Roman" w:cs="Times New Roman"/>
        </w:rPr>
        <w:t xml:space="preserve">. </w:t>
      </w:r>
      <w:r w:rsidR="006943B4">
        <w:rPr>
          <w:rFonts w:ascii="Times New Roman" w:hAnsi="Times New Roman" w:cs="Times New Roman"/>
        </w:rPr>
        <w:t xml:space="preserve">But if some belief is up to me, then, it seems, with respect to some </w:t>
      </w:r>
      <w:r w:rsidR="00702A50">
        <w:rPr>
          <w:rFonts w:ascii="Times New Roman" w:hAnsi="Times New Roman" w:cs="Times New Roman"/>
        </w:rPr>
        <w:t>question</w:t>
      </w:r>
      <w:r w:rsidR="006943B4">
        <w:rPr>
          <w:rFonts w:ascii="Times New Roman" w:hAnsi="Times New Roman" w:cs="Times New Roman"/>
        </w:rPr>
        <w:t xml:space="preserve">, it is up to me </w:t>
      </w:r>
      <w:r w:rsidR="006943B4" w:rsidRPr="006943B4">
        <w:rPr>
          <w:rFonts w:ascii="Times New Roman" w:hAnsi="Times New Roman" w:cs="Times New Roman"/>
          <w:i/>
        </w:rPr>
        <w:t>what</w:t>
      </w:r>
      <w:r w:rsidR="006943B4">
        <w:rPr>
          <w:rFonts w:ascii="Times New Roman" w:hAnsi="Times New Roman" w:cs="Times New Roman"/>
        </w:rPr>
        <w:t xml:space="preserve"> I believe. </w:t>
      </w:r>
    </w:p>
    <w:p w14:paraId="2DD3A1D7" w14:textId="7B5E8BEE" w:rsidR="00520392" w:rsidRDefault="008116E0" w:rsidP="00493589">
      <w:pPr>
        <w:spacing w:line="480" w:lineRule="auto"/>
        <w:rPr>
          <w:rFonts w:ascii="Times New Roman" w:hAnsi="Times New Roman" w:cs="Times New Roman"/>
        </w:rPr>
      </w:pPr>
      <w:r>
        <w:rPr>
          <w:rFonts w:ascii="Times New Roman" w:hAnsi="Times New Roman" w:cs="Times New Roman"/>
        </w:rPr>
        <w:tab/>
        <w:t>T</w:t>
      </w:r>
      <w:r w:rsidRPr="008116E0">
        <w:rPr>
          <w:rFonts w:ascii="Times New Roman" w:hAnsi="Times New Roman" w:cs="Times New Roman"/>
        </w:rPr>
        <w:t>heoretical delibera</w:t>
      </w:r>
      <w:r w:rsidR="00520392">
        <w:rPr>
          <w:rFonts w:ascii="Times New Roman" w:hAnsi="Times New Roman" w:cs="Times New Roman"/>
        </w:rPr>
        <w:t xml:space="preserve">tion—deliberation about whether </w:t>
      </w:r>
      <w:r w:rsidRPr="008116E0">
        <w:rPr>
          <w:rFonts w:ascii="Times New Roman" w:hAnsi="Times New Roman" w:cs="Times New Roman"/>
        </w:rPr>
        <w:t>this or that is the case—</w:t>
      </w:r>
      <w:r w:rsidR="00520392">
        <w:rPr>
          <w:rFonts w:ascii="Times New Roman" w:hAnsi="Times New Roman" w:cs="Times New Roman"/>
        </w:rPr>
        <w:t xml:space="preserve">and practical deliberation—deliberation about </w:t>
      </w:r>
      <w:r w:rsidR="001E424C">
        <w:rPr>
          <w:rFonts w:ascii="Times New Roman" w:hAnsi="Times New Roman" w:cs="Times New Roman"/>
        </w:rPr>
        <w:t xml:space="preserve">what to do, or </w:t>
      </w:r>
      <w:r w:rsidR="00520392">
        <w:rPr>
          <w:rFonts w:ascii="Times New Roman" w:hAnsi="Times New Roman" w:cs="Times New Roman"/>
        </w:rPr>
        <w:t>whether do this or that—both commonly consider options—alternative ways the world might be, or alternative courses of conduct. But the former com</w:t>
      </w:r>
      <w:r w:rsidR="00C41295">
        <w:rPr>
          <w:rFonts w:ascii="Times New Roman" w:hAnsi="Times New Roman" w:cs="Times New Roman"/>
        </w:rPr>
        <w:t>monly leaves one</w:t>
      </w:r>
      <w:r w:rsidRPr="008116E0">
        <w:rPr>
          <w:rFonts w:ascii="Times New Roman" w:hAnsi="Times New Roman" w:cs="Times New Roman"/>
        </w:rPr>
        <w:t xml:space="preserve"> with just one option</w:t>
      </w:r>
      <w:r w:rsidR="00520392">
        <w:rPr>
          <w:rFonts w:ascii="Times New Roman" w:hAnsi="Times New Roman" w:cs="Times New Roman"/>
        </w:rPr>
        <w:t>, whereas th</w:t>
      </w:r>
      <w:r w:rsidR="00C21723">
        <w:rPr>
          <w:rFonts w:ascii="Times New Roman" w:hAnsi="Times New Roman" w:cs="Times New Roman"/>
        </w:rPr>
        <w:t>e</w:t>
      </w:r>
      <w:r w:rsidR="00520392">
        <w:rPr>
          <w:rFonts w:ascii="Times New Roman" w:hAnsi="Times New Roman" w:cs="Times New Roman"/>
        </w:rPr>
        <w:t xml:space="preserve"> latter </w:t>
      </w:r>
      <w:r w:rsidR="00E472B0">
        <w:rPr>
          <w:rFonts w:ascii="Times New Roman" w:hAnsi="Times New Roman" w:cs="Times New Roman"/>
        </w:rPr>
        <w:t xml:space="preserve">commonly </w:t>
      </w:r>
      <w:r w:rsidR="009F3405">
        <w:rPr>
          <w:rFonts w:ascii="Times New Roman" w:hAnsi="Times New Roman" w:cs="Times New Roman"/>
        </w:rPr>
        <w:t xml:space="preserve">leaves </w:t>
      </w:r>
      <w:r w:rsidR="00C41295">
        <w:rPr>
          <w:rFonts w:ascii="Times New Roman" w:hAnsi="Times New Roman" w:cs="Times New Roman"/>
        </w:rPr>
        <w:t>one</w:t>
      </w:r>
      <w:r>
        <w:rPr>
          <w:rFonts w:ascii="Times New Roman" w:hAnsi="Times New Roman" w:cs="Times New Roman"/>
        </w:rPr>
        <w:t xml:space="preserve"> </w:t>
      </w:r>
      <w:r w:rsidR="0003491D">
        <w:rPr>
          <w:rFonts w:ascii="Times New Roman" w:hAnsi="Times New Roman" w:cs="Times New Roman"/>
        </w:rPr>
        <w:t xml:space="preserve">able to opt for </w:t>
      </w:r>
      <w:r w:rsidR="00ED2F7A">
        <w:rPr>
          <w:rFonts w:ascii="Times New Roman" w:hAnsi="Times New Roman" w:cs="Times New Roman"/>
        </w:rPr>
        <w:t>any</w:t>
      </w:r>
      <w:r w:rsidR="0003491D">
        <w:rPr>
          <w:rFonts w:ascii="Times New Roman" w:hAnsi="Times New Roman" w:cs="Times New Roman"/>
        </w:rPr>
        <w:t xml:space="preserve"> of a p</w:t>
      </w:r>
      <w:r w:rsidR="009F3405">
        <w:rPr>
          <w:rFonts w:ascii="Times New Roman" w:hAnsi="Times New Roman" w:cs="Times New Roman"/>
        </w:rPr>
        <w:t>lurality of options</w:t>
      </w:r>
      <w:r w:rsidR="00E472B0">
        <w:rPr>
          <w:rFonts w:ascii="Times New Roman" w:hAnsi="Times New Roman" w:cs="Times New Roman"/>
        </w:rPr>
        <w:t xml:space="preserve">. </w:t>
      </w:r>
      <w:r>
        <w:rPr>
          <w:rFonts w:ascii="Times New Roman" w:hAnsi="Times New Roman" w:cs="Times New Roman"/>
        </w:rPr>
        <w:t xml:space="preserve">Practical reasons </w:t>
      </w:r>
      <w:r w:rsidR="00744DDC">
        <w:rPr>
          <w:rFonts w:ascii="Times New Roman" w:hAnsi="Times New Roman" w:cs="Times New Roman"/>
        </w:rPr>
        <w:t>are often inconclusive, and even when we find them conclusive</w:t>
      </w:r>
      <w:r w:rsidR="00520392">
        <w:rPr>
          <w:rFonts w:ascii="Times New Roman" w:hAnsi="Times New Roman" w:cs="Times New Roman"/>
        </w:rPr>
        <w:t>, often we remain able to act</w:t>
      </w:r>
      <w:r>
        <w:rPr>
          <w:rFonts w:ascii="Times New Roman" w:hAnsi="Times New Roman" w:cs="Times New Roman"/>
        </w:rPr>
        <w:t xml:space="preserve"> contrary to </w:t>
      </w:r>
      <w:r w:rsidR="004C409B">
        <w:rPr>
          <w:rFonts w:ascii="Times New Roman" w:hAnsi="Times New Roman" w:cs="Times New Roman"/>
        </w:rPr>
        <w:t xml:space="preserve">our assessment of </w:t>
      </w:r>
      <w:r>
        <w:rPr>
          <w:rFonts w:ascii="Times New Roman" w:hAnsi="Times New Roman" w:cs="Times New Roman"/>
        </w:rPr>
        <w:t xml:space="preserve">them. </w:t>
      </w:r>
    </w:p>
    <w:p w14:paraId="3FDECA48" w14:textId="7532A6FE" w:rsidR="004926C3" w:rsidRDefault="00520392" w:rsidP="00493589">
      <w:pPr>
        <w:spacing w:line="480" w:lineRule="auto"/>
        <w:rPr>
          <w:rFonts w:ascii="Times New Roman" w:hAnsi="Times New Roman" w:cs="Times New Roman"/>
        </w:rPr>
      </w:pPr>
      <w:r>
        <w:rPr>
          <w:rFonts w:ascii="Times New Roman" w:hAnsi="Times New Roman" w:cs="Times New Roman"/>
        </w:rPr>
        <w:tab/>
        <w:t xml:space="preserve">The </w:t>
      </w:r>
      <w:r w:rsidR="00744DDC">
        <w:rPr>
          <w:rFonts w:ascii="Times New Roman" w:hAnsi="Times New Roman" w:cs="Times New Roman"/>
        </w:rPr>
        <w:t>difference</w:t>
      </w:r>
      <w:r>
        <w:rPr>
          <w:rFonts w:ascii="Times New Roman" w:hAnsi="Times New Roman" w:cs="Times New Roman"/>
        </w:rPr>
        <w:t xml:space="preserve"> should not be overstated. </w:t>
      </w:r>
      <w:r w:rsidR="007F1AA7">
        <w:rPr>
          <w:rFonts w:ascii="Times New Roman" w:hAnsi="Times New Roman" w:cs="Times New Roman"/>
        </w:rPr>
        <w:t xml:space="preserve">Watson observes: </w:t>
      </w:r>
      <w:r w:rsidR="007F1AA7" w:rsidRPr="007F1AA7">
        <w:rPr>
          <w:rFonts w:ascii="Times New Roman" w:hAnsi="Times New Roman" w:cs="Times New Roman"/>
        </w:rPr>
        <w:t>“Just as I am powerless to believe that the Earth came into existence just a few thousand years ago, given what else I know, in the very same sense, it seems to me, I am powerless to form the intention to lop off my leg, given my other (non-destructive) dox</w:t>
      </w:r>
      <w:r w:rsidR="00DD4AE3">
        <w:rPr>
          <w:rFonts w:ascii="Times New Roman" w:hAnsi="Times New Roman" w:cs="Times New Roman"/>
        </w:rPr>
        <w:t>astic and practical commitments” (</w:t>
      </w:r>
      <w:r w:rsidR="007F1AA7" w:rsidRPr="007F1AA7">
        <w:rPr>
          <w:rFonts w:ascii="Times New Roman" w:hAnsi="Times New Roman" w:cs="Times New Roman"/>
        </w:rPr>
        <w:t>2004</w:t>
      </w:r>
      <w:r w:rsidR="001C71B2">
        <w:rPr>
          <w:rFonts w:ascii="Times New Roman" w:hAnsi="Times New Roman" w:cs="Times New Roman"/>
        </w:rPr>
        <w:t>,</w:t>
      </w:r>
      <w:r w:rsidR="007F1AA7" w:rsidRPr="007F1AA7">
        <w:rPr>
          <w:rFonts w:ascii="Times New Roman" w:hAnsi="Times New Roman" w:cs="Times New Roman"/>
        </w:rPr>
        <w:t xml:space="preserve"> 145)</w:t>
      </w:r>
      <w:r w:rsidR="00DD4AE3">
        <w:rPr>
          <w:rFonts w:ascii="Times New Roman" w:hAnsi="Times New Roman" w:cs="Times New Roman"/>
        </w:rPr>
        <w:t>.</w:t>
      </w:r>
      <w:r w:rsidR="00744DDC">
        <w:rPr>
          <w:rFonts w:ascii="Times New Roman" w:hAnsi="Times New Roman" w:cs="Times New Roman"/>
        </w:rPr>
        <w:t xml:space="preserve"> It is an important difference n</w:t>
      </w:r>
      <w:r w:rsidR="00B07FF8">
        <w:rPr>
          <w:rFonts w:ascii="Times New Roman" w:hAnsi="Times New Roman" w:cs="Times New Roman"/>
        </w:rPr>
        <w:t>one</w:t>
      </w:r>
      <w:r w:rsidR="00744DDC">
        <w:rPr>
          <w:rFonts w:ascii="Times New Roman" w:hAnsi="Times New Roman" w:cs="Times New Roman"/>
        </w:rPr>
        <w:t>theless.</w:t>
      </w:r>
    </w:p>
    <w:p w14:paraId="32A6991F" w14:textId="7C696A30" w:rsidR="009F3405" w:rsidRDefault="009F3405" w:rsidP="00493589">
      <w:pPr>
        <w:spacing w:line="480" w:lineRule="auto"/>
        <w:rPr>
          <w:rFonts w:ascii="Times New Roman" w:hAnsi="Times New Roman" w:cs="Times New Roman"/>
        </w:rPr>
      </w:pPr>
      <w:r>
        <w:rPr>
          <w:rFonts w:ascii="Times New Roman" w:hAnsi="Times New Roman" w:cs="Times New Roman"/>
        </w:rPr>
        <w:lastRenderedPageBreak/>
        <w:tab/>
        <w:t xml:space="preserve">If </w:t>
      </w:r>
      <w:r w:rsidR="007C09D9">
        <w:rPr>
          <w:rFonts w:ascii="Times New Roman" w:hAnsi="Times New Roman" w:cs="Times New Roman"/>
        </w:rPr>
        <w:t xml:space="preserve">theoretical deliberation leaves me </w:t>
      </w:r>
      <w:r>
        <w:rPr>
          <w:rFonts w:ascii="Times New Roman" w:hAnsi="Times New Roman" w:cs="Times New Roman"/>
        </w:rPr>
        <w:t xml:space="preserve">with no option but to believe that </w:t>
      </w:r>
      <w:r w:rsidRPr="00391942">
        <w:rPr>
          <w:rFonts w:ascii="Times New Roman" w:hAnsi="Times New Roman" w:cs="Times New Roman"/>
          <w:i/>
        </w:rPr>
        <w:t>p</w:t>
      </w:r>
      <w:r>
        <w:rPr>
          <w:rFonts w:ascii="Times New Roman" w:hAnsi="Times New Roman" w:cs="Times New Roman"/>
        </w:rPr>
        <w:t xml:space="preserve">, is it up to me </w:t>
      </w:r>
      <w:r w:rsidRPr="009533E0">
        <w:rPr>
          <w:rFonts w:ascii="Times New Roman" w:hAnsi="Times New Roman" w:cs="Times New Roman"/>
          <w:i/>
        </w:rPr>
        <w:t>whether</w:t>
      </w:r>
      <w:r>
        <w:rPr>
          <w:rFonts w:ascii="Times New Roman" w:hAnsi="Times New Roman" w:cs="Times New Roman"/>
        </w:rPr>
        <w:t xml:space="preserve"> I believe that </w:t>
      </w:r>
      <w:r w:rsidRPr="00391942">
        <w:rPr>
          <w:rFonts w:ascii="Times New Roman" w:hAnsi="Times New Roman" w:cs="Times New Roman"/>
          <w:i/>
        </w:rPr>
        <w:t>p</w:t>
      </w:r>
      <w:r>
        <w:rPr>
          <w:rFonts w:ascii="Times New Roman" w:hAnsi="Times New Roman" w:cs="Times New Roman"/>
        </w:rPr>
        <w:t xml:space="preserve">? </w:t>
      </w:r>
      <w:r w:rsidR="000418D4">
        <w:rPr>
          <w:rFonts w:ascii="Times New Roman" w:hAnsi="Times New Roman" w:cs="Times New Roman"/>
        </w:rPr>
        <w:t xml:space="preserve">I </w:t>
      </w:r>
      <w:r w:rsidR="009533E0">
        <w:rPr>
          <w:rFonts w:ascii="Times New Roman" w:hAnsi="Times New Roman" w:cs="Times New Roman"/>
        </w:rPr>
        <w:t xml:space="preserve">would think </w:t>
      </w:r>
      <w:r w:rsidR="007C09D9">
        <w:rPr>
          <w:rFonts w:ascii="Times New Roman" w:hAnsi="Times New Roman" w:cs="Times New Roman"/>
        </w:rPr>
        <w:t xml:space="preserve">not. It </w:t>
      </w:r>
      <w:r w:rsidR="00912FAE">
        <w:rPr>
          <w:rFonts w:ascii="Times New Roman" w:hAnsi="Times New Roman" w:cs="Times New Roman"/>
        </w:rPr>
        <w:t xml:space="preserve">might nevertheless be said that </w:t>
      </w:r>
      <w:r w:rsidR="00912FAE" w:rsidRPr="00912FAE">
        <w:rPr>
          <w:rFonts w:ascii="Times New Roman" w:hAnsi="Times New Roman" w:cs="Times New Roman"/>
        </w:rPr>
        <w:t>my</w:t>
      </w:r>
      <w:r w:rsidR="00912FAE" w:rsidRPr="00912FAE">
        <w:rPr>
          <w:rFonts w:ascii="Times New Roman" w:hAnsi="Times New Roman" w:cs="Times New Roman"/>
          <w:i/>
        </w:rPr>
        <w:t xml:space="preserve"> belief</w:t>
      </w:r>
      <w:r w:rsidR="00912FAE">
        <w:rPr>
          <w:rFonts w:ascii="Times New Roman" w:hAnsi="Times New Roman" w:cs="Times New Roman"/>
        </w:rPr>
        <w:t xml:space="preserve">, and </w:t>
      </w:r>
      <w:r w:rsidR="00912FAE" w:rsidRPr="00912FAE">
        <w:rPr>
          <w:rFonts w:ascii="Times New Roman" w:hAnsi="Times New Roman" w:cs="Times New Roman"/>
          <w:i/>
        </w:rPr>
        <w:t>what</w:t>
      </w:r>
      <w:r w:rsidR="00912FAE">
        <w:rPr>
          <w:rFonts w:ascii="Times New Roman" w:hAnsi="Times New Roman" w:cs="Times New Roman"/>
        </w:rPr>
        <w:t xml:space="preserve"> I believe</w:t>
      </w:r>
      <w:r w:rsidR="003213E4">
        <w:rPr>
          <w:rFonts w:ascii="Times New Roman" w:hAnsi="Times New Roman" w:cs="Times New Roman"/>
        </w:rPr>
        <w:t xml:space="preserve"> on this matter</w:t>
      </w:r>
      <w:r w:rsidR="00912FAE">
        <w:rPr>
          <w:rFonts w:ascii="Times New Roman" w:hAnsi="Times New Roman" w:cs="Times New Roman"/>
        </w:rPr>
        <w:t xml:space="preserve">, are up to me </w:t>
      </w:r>
      <w:r w:rsidR="007C09D9">
        <w:rPr>
          <w:rFonts w:ascii="Times New Roman" w:hAnsi="Times New Roman" w:cs="Times New Roman"/>
        </w:rPr>
        <w:t xml:space="preserve">in such a case. For </w:t>
      </w:r>
      <w:r w:rsidR="00AB5E11">
        <w:rPr>
          <w:rFonts w:ascii="Times New Roman" w:hAnsi="Times New Roman" w:cs="Times New Roman"/>
        </w:rPr>
        <w:t xml:space="preserve">my forming the belief is </w:t>
      </w:r>
      <w:r w:rsidR="007C09D9">
        <w:rPr>
          <w:rFonts w:ascii="Times New Roman" w:hAnsi="Times New Roman" w:cs="Times New Roman"/>
        </w:rPr>
        <w:t>an exercise of a rational po</w:t>
      </w:r>
      <w:r w:rsidR="00744DDC">
        <w:rPr>
          <w:rFonts w:ascii="Times New Roman" w:hAnsi="Times New Roman" w:cs="Times New Roman"/>
        </w:rPr>
        <w:t>wer</w:t>
      </w:r>
      <w:r w:rsidR="00AB5E11">
        <w:rPr>
          <w:rFonts w:ascii="Times New Roman" w:hAnsi="Times New Roman" w:cs="Times New Roman"/>
        </w:rPr>
        <w:t>, and this is a kind of activity</w:t>
      </w:r>
      <w:r w:rsidR="007C09D9">
        <w:rPr>
          <w:rFonts w:ascii="Times New Roman" w:hAnsi="Times New Roman" w:cs="Times New Roman"/>
        </w:rPr>
        <w:t xml:space="preserve">. </w:t>
      </w:r>
    </w:p>
    <w:p w14:paraId="075041D6" w14:textId="07401B68" w:rsidR="004700B0" w:rsidRDefault="00FC78DF" w:rsidP="00493589">
      <w:pPr>
        <w:spacing w:line="480" w:lineRule="auto"/>
        <w:rPr>
          <w:rFonts w:ascii="Times New Roman" w:hAnsi="Times New Roman" w:cs="Times New Roman"/>
        </w:rPr>
      </w:pPr>
      <w:r>
        <w:rPr>
          <w:rFonts w:ascii="Times New Roman" w:hAnsi="Times New Roman" w:cs="Times New Roman"/>
        </w:rPr>
        <w:tab/>
      </w:r>
      <w:r w:rsidR="009205B6">
        <w:rPr>
          <w:rFonts w:ascii="Times New Roman" w:hAnsi="Times New Roman" w:cs="Times New Roman"/>
        </w:rPr>
        <w:t>I</w:t>
      </w:r>
      <w:r w:rsidR="009533E0">
        <w:rPr>
          <w:rFonts w:ascii="Times New Roman" w:hAnsi="Times New Roman" w:cs="Times New Roman"/>
        </w:rPr>
        <w:t xml:space="preserve">f </w:t>
      </w:r>
      <w:r w:rsidR="00654A7D">
        <w:rPr>
          <w:rFonts w:ascii="Times New Roman" w:hAnsi="Times New Roman" w:cs="Times New Roman"/>
        </w:rPr>
        <w:t xml:space="preserve">one </w:t>
      </w:r>
      <w:r w:rsidR="00F03C1C">
        <w:rPr>
          <w:rFonts w:ascii="Times New Roman" w:hAnsi="Times New Roman" w:cs="Times New Roman"/>
        </w:rPr>
        <w:t xml:space="preserve">on some occasion </w:t>
      </w:r>
      <w:r w:rsidR="00654A7D">
        <w:rPr>
          <w:rFonts w:ascii="Times New Roman" w:hAnsi="Times New Roman" w:cs="Times New Roman"/>
        </w:rPr>
        <w:t xml:space="preserve">judges oneself to have sufficient evidence that </w:t>
      </w:r>
      <w:r w:rsidR="00654A7D" w:rsidRPr="00654A7D">
        <w:rPr>
          <w:rFonts w:ascii="Times New Roman" w:hAnsi="Times New Roman" w:cs="Times New Roman"/>
          <w:i/>
        </w:rPr>
        <w:t>p</w:t>
      </w:r>
      <w:r w:rsidR="00654A7D">
        <w:rPr>
          <w:rFonts w:ascii="Times New Roman" w:hAnsi="Times New Roman" w:cs="Times New Roman"/>
        </w:rPr>
        <w:t xml:space="preserve"> but opportunity to investigate further, one’s theoretical deliberation </w:t>
      </w:r>
      <w:r w:rsidR="00A81C44">
        <w:rPr>
          <w:rFonts w:ascii="Times New Roman" w:hAnsi="Times New Roman" w:cs="Times New Roman"/>
        </w:rPr>
        <w:t>(</w:t>
      </w:r>
      <w:r w:rsidR="00654A7D">
        <w:rPr>
          <w:rFonts w:ascii="Times New Roman" w:hAnsi="Times New Roman" w:cs="Times New Roman"/>
        </w:rPr>
        <w:t>so far</w:t>
      </w:r>
      <w:r w:rsidR="00A81C44">
        <w:rPr>
          <w:rFonts w:ascii="Times New Roman" w:hAnsi="Times New Roman" w:cs="Times New Roman"/>
        </w:rPr>
        <w:t>)</w:t>
      </w:r>
      <w:r w:rsidR="00654A7D">
        <w:rPr>
          <w:rFonts w:ascii="Times New Roman" w:hAnsi="Times New Roman" w:cs="Times New Roman"/>
        </w:rPr>
        <w:t xml:space="preserve"> </w:t>
      </w:r>
      <w:r w:rsidR="00A81C44">
        <w:rPr>
          <w:rFonts w:ascii="Times New Roman" w:hAnsi="Times New Roman" w:cs="Times New Roman"/>
        </w:rPr>
        <w:t xml:space="preserve">might </w:t>
      </w:r>
      <w:r w:rsidR="00654A7D">
        <w:rPr>
          <w:rFonts w:ascii="Times New Roman" w:hAnsi="Times New Roman" w:cs="Times New Roman"/>
        </w:rPr>
        <w:t xml:space="preserve">leave one with options. </w:t>
      </w:r>
      <w:r w:rsidR="00744DDC">
        <w:rPr>
          <w:rFonts w:ascii="Times New Roman" w:hAnsi="Times New Roman" w:cs="Times New Roman"/>
        </w:rPr>
        <w:t xml:space="preserve">We might then say that it is up to oneself </w:t>
      </w:r>
      <w:r w:rsidR="00744DDC" w:rsidRPr="004438D1">
        <w:rPr>
          <w:rFonts w:ascii="Times New Roman" w:hAnsi="Times New Roman" w:cs="Times New Roman"/>
          <w:i/>
        </w:rPr>
        <w:t>whether</w:t>
      </w:r>
      <w:r w:rsidR="00744DDC">
        <w:rPr>
          <w:rFonts w:ascii="Times New Roman" w:hAnsi="Times New Roman" w:cs="Times New Roman"/>
        </w:rPr>
        <w:t xml:space="preserve"> one </w:t>
      </w:r>
      <w:r w:rsidR="00F808C8">
        <w:rPr>
          <w:rFonts w:ascii="Times New Roman" w:hAnsi="Times New Roman" w:cs="Times New Roman"/>
        </w:rPr>
        <w:t>forms a certain belief</w:t>
      </w:r>
      <w:r w:rsidR="00F03C1C">
        <w:rPr>
          <w:rFonts w:ascii="Times New Roman" w:hAnsi="Times New Roman" w:cs="Times New Roman"/>
        </w:rPr>
        <w:t xml:space="preserve"> then</w:t>
      </w:r>
      <w:r w:rsidR="00F808C8">
        <w:rPr>
          <w:rFonts w:ascii="Times New Roman" w:hAnsi="Times New Roman" w:cs="Times New Roman"/>
        </w:rPr>
        <w:t xml:space="preserve">, where this implies nothing about </w:t>
      </w:r>
      <w:r w:rsidR="00744DDC">
        <w:rPr>
          <w:rFonts w:ascii="Times New Roman" w:hAnsi="Times New Roman" w:cs="Times New Roman"/>
        </w:rPr>
        <w:t xml:space="preserve">the possibility of </w:t>
      </w:r>
      <w:r w:rsidR="00F808C8">
        <w:rPr>
          <w:rFonts w:ascii="Times New Roman" w:hAnsi="Times New Roman" w:cs="Times New Roman"/>
        </w:rPr>
        <w:t>believing at will.</w:t>
      </w:r>
    </w:p>
    <w:p w14:paraId="7A376B89" w14:textId="1C0E8B36" w:rsidR="009205B6" w:rsidRDefault="009205B6" w:rsidP="00493589">
      <w:pPr>
        <w:spacing w:line="480" w:lineRule="auto"/>
        <w:rPr>
          <w:rFonts w:ascii="Times New Roman" w:hAnsi="Times New Roman" w:cs="Times New Roman"/>
        </w:rPr>
      </w:pPr>
      <w:r>
        <w:rPr>
          <w:rFonts w:ascii="Times New Roman" w:hAnsi="Times New Roman" w:cs="Times New Roman"/>
        </w:rPr>
        <w:tab/>
      </w:r>
      <w:r w:rsidR="000837BF">
        <w:rPr>
          <w:rFonts w:ascii="Times New Roman" w:hAnsi="Times New Roman" w:cs="Times New Roman"/>
        </w:rPr>
        <w:t>Further, if a</w:t>
      </w:r>
      <w:r>
        <w:rPr>
          <w:rFonts w:ascii="Times New Roman" w:hAnsi="Times New Roman" w:cs="Times New Roman"/>
        </w:rPr>
        <w:t xml:space="preserve"> human agent has normal cognitive capacities, and if the relevant evidence is accessible to her, it may be correct to say that with respect to some question whether </w:t>
      </w:r>
      <w:r w:rsidRPr="00391942">
        <w:rPr>
          <w:rFonts w:ascii="Times New Roman" w:hAnsi="Times New Roman" w:cs="Times New Roman"/>
          <w:i/>
        </w:rPr>
        <w:t>p</w:t>
      </w:r>
      <w:r>
        <w:rPr>
          <w:rFonts w:ascii="Times New Roman" w:hAnsi="Times New Roman" w:cs="Times New Roman"/>
        </w:rPr>
        <w:t xml:space="preserve">, it is up to her </w:t>
      </w:r>
      <w:r w:rsidRPr="004438D1">
        <w:rPr>
          <w:rFonts w:ascii="Times New Roman" w:hAnsi="Times New Roman" w:cs="Times New Roman"/>
          <w:i/>
        </w:rPr>
        <w:t>whether she gets it right</w:t>
      </w:r>
      <w:r>
        <w:rPr>
          <w:rFonts w:ascii="Times New Roman" w:hAnsi="Times New Roman" w:cs="Times New Roman"/>
        </w:rPr>
        <w:t>.</w:t>
      </w:r>
      <w:r w:rsidR="000837BF">
        <w:rPr>
          <w:rStyle w:val="FootnoteReference"/>
          <w:rFonts w:ascii="Times New Roman" w:hAnsi="Times New Roman" w:cs="Times New Roman"/>
        </w:rPr>
        <w:footnoteReference w:id="12"/>
      </w:r>
      <w:r>
        <w:rPr>
          <w:rFonts w:ascii="Times New Roman" w:hAnsi="Times New Roman" w:cs="Times New Roman"/>
        </w:rPr>
        <w:t xml:space="preserve"> If she does not, she may nevertheless have been capable both of finding and appreciating the evidence and of drawing the right conclusion from it. This capacity will consist in part of powers to act—to </w:t>
      </w:r>
      <w:r w:rsidR="000837BF">
        <w:rPr>
          <w:rFonts w:ascii="Times New Roman" w:hAnsi="Times New Roman" w:cs="Times New Roman"/>
        </w:rPr>
        <w:t xml:space="preserve">raise and </w:t>
      </w:r>
      <w:r>
        <w:rPr>
          <w:rFonts w:ascii="Times New Roman" w:hAnsi="Times New Roman" w:cs="Times New Roman"/>
        </w:rPr>
        <w:t xml:space="preserve">pursue questions, </w:t>
      </w:r>
      <w:r w:rsidR="000837BF">
        <w:rPr>
          <w:rFonts w:ascii="Times New Roman" w:hAnsi="Times New Roman" w:cs="Times New Roman"/>
        </w:rPr>
        <w:t xml:space="preserve">to </w:t>
      </w:r>
      <w:r>
        <w:rPr>
          <w:rFonts w:ascii="Times New Roman" w:hAnsi="Times New Roman" w:cs="Times New Roman"/>
        </w:rPr>
        <w:t>seek information—but it is not only that</w:t>
      </w:r>
      <w:r w:rsidR="000837BF">
        <w:rPr>
          <w:rFonts w:ascii="Times New Roman" w:hAnsi="Times New Roman" w:cs="Times New Roman"/>
        </w:rPr>
        <w:t xml:space="preserve">. It is in part a power to assess the evidence found and rationally form belief on the basis of it. </w:t>
      </w:r>
    </w:p>
    <w:p w14:paraId="4A526D8B" w14:textId="606A4983" w:rsidR="00C41295" w:rsidRDefault="00C41295" w:rsidP="00493589">
      <w:pPr>
        <w:spacing w:line="480" w:lineRule="auto"/>
        <w:rPr>
          <w:rFonts w:ascii="Times New Roman" w:hAnsi="Times New Roman" w:cs="Times New Roman"/>
        </w:rPr>
      </w:pPr>
      <w:r>
        <w:rPr>
          <w:rFonts w:ascii="Times New Roman" w:hAnsi="Times New Roman" w:cs="Times New Roman"/>
        </w:rPr>
        <w:tab/>
        <w:t xml:space="preserve">If I understand him correctly, Pink denies that forming a belief </w:t>
      </w:r>
      <w:r w:rsidR="008A359E">
        <w:rPr>
          <w:rFonts w:ascii="Times New Roman" w:hAnsi="Times New Roman" w:cs="Times New Roman"/>
        </w:rPr>
        <w:t xml:space="preserve">on the basis of one’s appreciation of reasons </w:t>
      </w:r>
      <w:r w:rsidR="006D67CE">
        <w:rPr>
          <w:rFonts w:ascii="Times New Roman" w:hAnsi="Times New Roman" w:cs="Times New Roman"/>
        </w:rPr>
        <w:t xml:space="preserve">is an exercise of one’s </w:t>
      </w:r>
      <w:r>
        <w:rPr>
          <w:rFonts w:ascii="Times New Roman" w:hAnsi="Times New Roman" w:cs="Times New Roman"/>
        </w:rPr>
        <w:t xml:space="preserve">power. A capacity to believe </w:t>
      </w:r>
      <w:r w:rsidR="008A359E">
        <w:rPr>
          <w:rFonts w:ascii="Times New Roman" w:hAnsi="Times New Roman" w:cs="Times New Roman"/>
        </w:rPr>
        <w:t xml:space="preserve">rationally, </w:t>
      </w:r>
      <w:r>
        <w:rPr>
          <w:rFonts w:ascii="Times New Roman" w:hAnsi="Times New Roman" w:cs="Times New Roman"/>
        </w:rPr>
        <w:t xml:space="preserve">he says, is a second-order capacity to exercise </w:t>
      </w:r>
      <w:r w:rsidR="008A359E">
        <w:rPr>
          <w:rFonts w:ascii="Times New Roman" w:hAnsi="Times New Roman" w:cs="Times New Roman"/>
        </w:rPr>
        <w:t xml:space="preserve">in a certain way </w:t>
      </w:r>
      <w:r>
        <w:rPr>
          <w:rFonts w:ascii="Times New Roman" w:hAnsi="Times New Roman" w:cs="Times New Roman"/>
        </w:rPr>
        <w:t xml:space="preserve">one’s </w:t>
      </w:r>
      <w:r w:rsidR="00C67FAF">
        <w:rPr>
          <w:rFonts w:ascii="Times New Roman" w:hAnsi="Times New Roman" w:cs="Times New Roman"/>
        </w:rPr>
        <w:t xml:space="preserve">(first-order) </w:t>
      </w:r>
      <w:r>
        <w:rPr>
          <w:rFonts w:ascii="Times New Roman" w:hAnsi="Times New Roman" w:cs="Times New Roman"/>
        </w:rPr>
        <w:t xml:space="preserve">capacity to believe. But </w:t>
      </w:r>
      <w:r w:rsidR="008A359E">
        <w:rPr>
          <w:rFonts w:ascii="Times New Roman" w:hAnsi="Times New Roman" w:cs="Times New Roman"/>
        </w:rPr>
        <w:lastRenderedPageBreak/>
        <w:t>the rational exercise of the latter capacity need not, he claims, involve the person’s exercise of power. On the contrary, my response to justification seems “to imply some subjection on my part to power from without” (2016</w:t>
      </w:r>
      <w:r w:rsidR="001C71B2">
        <w:rPr>
          <w:rFonts w:ascii="Times New Roman" w:hAnsi="Times New Roman" w:cs="Times New Roman"/>
        </w:rPr>
        <w:t>,</w:t>
      </w:r>
      <w:r w:rsidR="008A359E">
        <w:rPr>
          <w:rFonts w:ascii="Times New Roman" w:hAnsi="Times New Roman" w:cs="Times New Roman"/>
        </w:rPr>
        <w:t xml:space="preserve"> 130), in particular, to the normative power of the considerations that move me. Any appeal to a power on the believer’s part to determine what she believes is, Pink charges, “superfluous to understanding what, on any view, the capacity for reason clearly is—a capacity to respond to justifications” (131).</w:t>
      </w:r>
    </w:p>
    <w:p w14:paraId="2B10D86C" w14:textId="0430D57F" w:rsidR="00100B15" w:rsidRPr="00C640A1" w:rsidRDefault="008A359E" w:rsidP="00493589">
      <w:pPr>
        <w:spacing w:line="480" w:lineRule="auto"/>
      </w:pPr>
      <w:r>
        <w:rPr>
          <w:rFonts w:ascii="Times New Roman" w:hAnsi="Times New Roman" w:cs="Times New Roman"/>
        </w:rPr>
        <w:tab/>
      </w:r>
      <w:r w:rsidR="00F2427A">
        <w:rPr>
          <w:rFonts w:ascii="Times New Roman" w:hAnsi="Times New Roman" w:cs="Times New Roman"/>
        </w:rPr>
        <w:t>Powers generally require power-partners to produce their effects</w:t>
      </w:r>
      <w:r w:rsidR="008D4B16">
        <w:rPr>
          <w:rFonts w:ascii="Times New Roman" w:hAnsi="Times New Roman" w:cs="Times New Roman"/>
        </w:rPr>
        <w:t>; effects are generally mutual manifestations of a plurality of powers</w:t>
      </w:r>
      <w:r w:rsidR="00F2427A">
        <w:rPr>
          <w:rFonts w:ascii="Times New Roman" w:hAnsi="Times New Roman" w:cs="Times New Roman"/>
        </w:rPr>
        <w:t>.</w:t>
      </w:r>
      <w:r w:rsidR="004D5D12">
        <w:rPr>
          <w:rStyle w:val="FootnoteReference"/>
          <w:rFonts w:ascii="Times New Roman" w:hAnsi="Times New Roman" w:cs="Times New Roman"/>
        </w:rPr>
        <w:footnoteReference w:id="13"/>
      </w:r>
      <w:r w:rsidR="00F2427A">
        <w:rPr>
          <w:rFonts w:ascii="Times New Roman" w:hAnsi="Times New Roman" w:cs="Times New Roman"/>
        </w:rPr>
        <w:t xml:space="preserve"> Thus, the fact that </w:t>
      </w:r>
      <w:r w:rsidR="004D5D12">
        <w:rPr>
          <w:rFonts w:ascii="Times New Roman" w:hAnsi="Times New Roman" w:cs="Times New Roman"/>
        </w:rPr>
        <w:t>reasons move me is co</w:t>
      </w:r>
      <w:r w:rsidR="008D4B16">
        <w:rPr>
          <w:rFonts w:ascii="Times New Roman" w:hAnsi="Times New Roman" w:cs="Times New Roman"/>
        </w:rPr>
        <w:t xml:space="preserve">mpatible with—and arguably requires—my movement’s </w:t>
      </w:r>
      <w:r w:rsidR="004D5D12">
        <w:rPr>
          <w:rFonts w:ascii="Times New Roman" w:hAnsi="Times New Roman" w:cs="Times New Roman"/>
        </w:rPr>
        <w:t xml:space="preserve">being an exercise of </w:t>
      </w:r>
      <w:r w:rsidR="004D5D12" w:rsidRPr="00C67FAF">
        <w:rPr>
          <w:rFonts w:ascii="Times New Roman" w:hAnsi="Times New Roman" w:cs="Times New Roman"/>
          <w:i/>
        </w:rPr>
        <w:t>my</w:t>
      </w:r>
      <w:r w:rsidR="004D5D12">
        <w:rPr>
          <w:rFonts w:ascii="Times New Roman" w:hAnsi="Times New Roman" w:cs="Times New Roman"/>
        </w:rPr>
        <w:t xml:space="preserve"> power to recognize and respond to reasons. </w:t>
      </w:r>
      <w:r w:rsidR="00EF058C">
        <w:rPr>
          <w:rFonts w:ascii="Times New Roman" w:hAnsi="Times New Roman" w:cs="Times New Roman"/>
        </w:rPr>
        <w:t xml:space="preserve">Appeal to </w:t>
      </w:r>
      <w:r w:rsidR="004D5D12">
        <w:rPr>
          <w:rFonts w:ascii="Times New Roman" w:hAnsi="Times New Roman" w:cs="Times New Roman"/>
        </w:rPr>
        <w:t xml:space="preserve">such a power </w:t>
      </w:r>
      <w:r w:rsidR="008D4B16">
        <w:rPr>
          <w:rFonts w:ascii="Times New Roman" w:hAnsi="Times New Roman" w:cs="Times New Roman"/>
        </w:rPr>
        <w:t xml:space="preserve">has a role to play in explaining </w:t>
      </w:r>
      <w:r w:rsidR="00EF058C">
        <w:rPr>
          <w:rFonts w:ascii="Times New Roman" w:hAnsi="Times New Roman" w:cs="Times New Roman"/>
        </w:rPr>
        <w:t>why</w:t>
      </w:r>
      <w:r w:rsidR="00F634FE">
        <w:rPr>
          <w:rFonts w:ascii="Times New Roman" w:hAnsi="Times New Roman" w:cs="Times New Roman"/>
        </w:rPr>
        <w:t>, in some case,</w:t>
      </w:r>
      <w:r w:rsidR="00EF058C">
        <w:rPr>
          <w:rFonts w:ascii="Times New Roman" w:hAnsi="Times New Roman" w:cs="Times New Roman"/>
        </w:rPr>
        <w:t xml:space="preserve"> the considerations yield rational belief.</w:t>
      </w:r>
      <w:r w:rsidR="00E23783">
        <w:rPr>
          <w:rFonts w:ascii="Times New Roman" w:hAnsi="Times New Roman" w:cs="Times New Roman"/>
        </w:rPr>
        <w:t xml:space="preserve"> </w:t>
      </w:r>
    </w:p>
    <w:p w14:paraId="73246B53" w14:textId="229DFD6A" w:rsidR="00FC78DF" w:rsidRDefault="009008B8" w:rsidP="00493589">
      <w:pPr>
        <w:spacing w:line="480" w:lineRule="auto"/>
        <w:rPr>
          <w:rFonts w:ascii="Times New Roman" w:hAnsi="Times New Roman" w:cs="Times New Roman"/>
        </w:rPr>
      </w:pPr>
      <w:r>
        <w:rPr>
          <w:rFonts w:ascii="Times New Roman" w:hAnsi="Times New Roman" w:cs="Times New Roman"/>
        </w:rPr>
        <w:tab/>
      </w:r>
      <w:r w:rsidR="006D67CE">
        <w:rPr>
          <w:rFonts w:ascii="Times New Roman" w:hAnsi="Times New Roman" w:cs="Times New Roman"/>
        </w:rPr>
        <w:t xml:space="preserve">Our adjudicative powers—rational </w:t>
      </w:r>
      <w:r w:rsidR="00FB2E0D">
        <w:rPr>
          <w:rFonts w:ascii="Times New Roman" w:hAnsi="Times New Roman" w:cs="Times New Roman"/>
        </w:rPr>
        <w:t>powers that we can exercise in forming beliefs—</w:t>
      </w:r>
      <w:r w:rsidR="009A5803">
        <w:rPr>
          <w:rFonts w:ascii="Times New Roman" w:hAnsi="Times New Roman" w:cs="Times New Roman"/>
        </w:rPr>
        <w:t xml:space="preserve">are, like our powers to act, extraordinary: we’ve found </w:t>
      </w:r>
      <w:r w:rsidR="00ED1EC6">
        <w:rPr>
          <w:rFonts w:ascii="Times New Roman" w:hAnsi="Times New Roman" w:cs="Times New Roman"/>
        </w:rPr>
        <w:t>such powers</w:t>
      </w:r>
      <w:r w:rsidR="009A5803">
        <w:rPr>
          <w:rFonts w:ascii="Times New Roman" w:hAnsi="Times New Roman" w:cs="Times New Roman"/>
        </w:rPr>
        <w:t xml:space="preserve"> nowhere else in nature. But we might feel little temptation to think that they </w:t>
      </w:r>
      <w:r w:rsidR="00FB2E0D">
        <w:rPr>
          <w:rFonts w:ascii="Times New Roman" w:hAnsi="Times New Roman" w:cs="Times New Roman"/>
        </w:rPr>
        <w:t>must differ</w:t>
      </w:r>
      <w:r w:rsidR="009533E0">
        <w:rPr>
          <w:rFonts w:ascii="Times New Roman" w:hAnsi="Times New Roman" w:cs="Times New Roman"/>
        </w:rPr>
        <w:t xml:space="preserve"> in their basic metaphysical character from powers f</w:t>
      </w:r>
      <w:r w:rsidR="00FB2E0D">
        <w:rPr>
          <w:rFonts w:ascii="Times New Roman" w:hAnsi="Times New Roman" w:cs="Times New Roman"/>
        </w:rPr>
        <w:t>ound elsewhere in nature. If it is nevertheless correct to think that in forming beliefs, commonly something is up to us—the beliefs</w:t>
      </w:r>
      <w:r w:rsidR="009533E0">
        <w:rPr>
          <w:rFonts w:ascii="Times New Roman" w:hAnsi="Times New Roman" w:cs="Times New Roman"/>
        </w:rPr>
        <w:t xml:space="preserve"> that we form</w:t>
      </w:r>
      <w:r w:rsidR="009A5803">
        <w:rPr>
          <w:rFonts w:ascii="Times New Roman" w:hAnsi="Times New Roman" w:cs="Times New Roman"/>
        </w:rPr>
        <w:t xml:space="preserve">, </w:t>
      </w:r>
      <w:r w:rsidR="00FB2E0D">
        <w:rPr>
          <w:rFonts w:ascii="Times New Roman" w:hAnsi="Times New Roman" w:cs="Times New Roman"/>
        </w:rPr>
        <w:t xml:space="preserve">what we believe, </w:t>
      </w:r>
      <w:r w:rsidR="009A5803">
        <w:rPr>
          <w:rFonts w:ascii="Times New Roman" w:hAnsi="Times New Roman" w:cs="Times New Roman"/>
        </w:rPr>
        <w:t>whether we get things right</w:t>
      </w:r>
      <w:r w:rsidR="00B95A2F">
        <w:rPr>
          <w:rFonts w:ascii="Times New Roman" w:hAnsi="Times New Roman" w:cs="Times New Roman"/>
        </w:rPr>
        <w:t>, perhaps sometimes whether we believe or not</w:t>
      </w:r>
      <w:r w:rsidR="00FB2E0D">
        <w:rPr>
          <w:rFonts w:ascii="Times New Roman" w:hAnsi="Times New Roman" w:cs="Times New Roman"/>
        </w:rPr>
        <w:t>—</w:t>
      </w:r>
      <w:r w:rsidR="009533E0">
        <w:rPr>
          <w:rFonts w:ascii="Times New Roman" w:hAnsi="Times New Roman" w:cs="Times New Roman"/>
        </w:rPr>
        <w:t xml:space="preserve">perhaps we should not be </w:t>
      </w:r>
      <w:r>
        <w:rPr>
          <w:rFonts w:ascii="Times New Roman" w:hAnsi="Times New Roman" w:cs="Times New Roman"/>
        </w:rPr>
        <w:t xml:space="preserve">so </w:t>
      </w:r>
      <w:r w:rsidR="00FB2E0D">
        <w:rPr>
          <w:rFonts w:ascii="Times New Roman" w:hAnsi="Times New Roman" w:cs="Times New Roman"/>
        </w:rPr>
        <w:t xml:space="preserve">tempted to think that powers to act must be metaphysically </w:t>
      </w:r>
      <w:r w:rsidR="00FB2E0D" w:rsidRPr="00FB2E0D">
        <w:rPr>
          <w:rFonts w:ascii="Times New Roman" w:hAnsi="Times New Roman" w:cs="Times New Roman"/>
          <w:i/>
        </w:rPr>
        <w:t>sui generis</w:t>
      </w:r>
      <w:r w:rsidR="00FB2E0D">
        <w:rPr>
          <w:rFonts w:ascii="Times New Roman" w:hAnsi="Times New Roman" w:cs="Times New Roman"/>
        </w:rPr>
        <w:t>.</w:t>
      </w:r>
      <w:r w:rsidR="00F808C8">
        <w:rPr>
          <w:rFonts w:ascii="Times New Roman" w:hAnsi="Times New Roman" w:cs="Times New Roman"/>
        </w:rPr>
        <w:t xml:space="preserve"> </w:t>
      </w:r>
    </w:p>
    <w:p w14:paraId="4E94B045" w14:textId="46DA1AB1" w:rsidR="00C158C5" w:rsidRDefault="00C158C5" w:rsidP="00493589">
      <w:pPr>
        <w:spacing w:line="480" w:lineRule="auto"/>
        <w:rPr>
          <w:rFonts w:ascii="Times New Roman" w:hAnsi="Times New Roman" w:cs="Times New Roman"/>
        </w:rPr>
      </w:pPr>
      <w:r>
        <w:rPr>
          <w:rFonts w:ascii="Times New Roman" w:hAnsi="Times New Roman" w:cs="Times New Roman"/>
        </w:rPr>
        <w:lastRenderedPageBreak/>
        <w:tab/>
        <w:t xml:space="preserve">It might be </w:t>
      </w:r>
      <w:r w:rsidR="009533E0">
        <w:rPr>
          <w:rFonts w:ascii="Times New Roman" w:hAnsi="Times New Roman" w:cs="Times New Roman"/>
        </w:rPr>
        <w:t xml:space="preserve">objected that </w:t>
      </w:r>
      <w:r>
        <w:rPr>
          <w:rFonts w:ascii="Times New Roman" w:hAnsi="Times New Roman" w:cs="Times New Roman"/>
        </w:rPr>
        <w:t xml:space="preserve">a power to form a belief, too, since it is a power to respond to reasons, must be an extraordinary, non-causal power. </w:t>
      </w:r>
      <w:r w:rsidR="009533E0">
        <w:rPr>
          <w:rFonts w:ascii="Times New Roman" w:hAnsi="Times New Roman" w:cs="Times New Roman"/>
        </w:rPr>
        <w:t>But the argument</w:t>
      </w:r>
      <w:r w:rsidR="00ED5547">
        <w:rPr>
          <w:rFonts w:ascii="Times New Roman" w:hAnsi="Times New Roman" w:cs="Times New Roman"/>
        </w:rPr>
        <w:t xml:space="preserve"> will then </w:t>
      </w:r>
      <w:r w:rsidR="009533E0">
        <w:rPr>
          <w:rFonts w:ascii="Times New Roman" w:hAnsi="Times New Roman" w:cs="Times New Roman"/>
        </w:rPr>
        <w:t xml:space="preserve">have </w:t>
      </w:r>
      <w:r>
        <w:rPr>
          <w:rFonts w:ascii="Times New Roman" w:hAnsi="Times New Roman" w:cs="Times New Roman"/>
        </w:rPr>
        <w:t>l</w:t>
      </w:r>
      <w:r w:rsidR="00C14D19">
        <w:rPr>
          <w:rFonts w:ascii="Times New Roman" w:hAnsi="Times New Roman" w:cs="Times New Roman"/>
        </w:rPr>
        <w:t xml:space="preserve">eft </w:t>
      </w:r>
      <w:r>
        <w:rPr>
          <w:rFonts w:ascii="Times New Roman" w:hAnsi="Times New Roman" w:cs="Times New Roman"/>
        </w:rPr>
        <w:t xml:space="preserve">behind the idea that </w:t>
      </w:r>
      <w:r w:rsidR="004459B3">
        <w:rPr>
          <w:rFonts w:ascii="Times New Roman" w:hAnsi="Times New Roman" w:cs="Times New Roman"/>
        </w:rPr>
        <w:t xml:space="preserve">it is the unique character of </w:t>
      </w:r>
      <w:r w:rsidR="004C409B">
        <w:rPr>
          <w:rFonts w:ascii="Times New Roman" w:hAnsi="Times New Roman" w:cs="Times New Roman"/>
        </w:rPr>
        <w:t xml:space="preserve">will, or </w:t>
      </w:r>
      <w:r w:rsidR="004459B3">
        <w:rPr>
          <w:rFonts w:ascii="Times New Roman" w:hAnsi="Times New Roman" w:cs="Times New Roman"/>
        </w:rPr>
        <w:t>free will</w:t>
      </w:r>
      <w:r w:rsidR="004C409B">
        <w:rPr>
          <w:rFonts w:ascii="Times New Roman" w:hAnsi="Times New Roman" w:cs="Times New Roman"/>
        </w:rPr>
        <w:t>,</w:t>
      </w:r>
      <w:r w:rsidR="004459B3">
        <w:rPr>
          <w:rFonts w:ascii="Times New Roman" w:hAnsi="Times New Roman" w:cs="Times New Roman"/>
        </w:rPr>
        <w:t xml:space="preserve"> that requires </w:t>
      </w:r>
      <w:r>
        <w:rPr>
          <w:rFonts w:ascii="Times New Roman" w:hAnsi="Times New Roman" w:cs="Times New Roman"/>
        </w:rPr>
        <w:t xml:space="preserve">a metaphysically </w:t>
      </w:r>
      <w:r w:rsidRPr="009533E0">
        <w:rPr>
          <w:rFonts w:ascii="Times New Roman" w:hAnsi="Times New Roman" w:cs="Times New Roman"/>
          <w:i/>
        </w:rPr>
        <w:t>sui generis</w:t>
      </w:r>
      <w:r>
        <w:rPr>
          <w:rFonts w:ascii="Times New Roman" w:hAnsi="Times New Roman" w:cs="Times New Roman"/>
        </w:rPr>
        <w:t xml:space="preserve"> power. For the a</w:t>
      </w:r>
      <w:r w:rsidR="00D46EB5">
        <w:rPr>
          <w:rFonts w:ascii="Times New Roman" w:hAnsi="Times New Roman" w:cs="Times New Roman"/>
        </w:rPr>
        <w:t xml:space="preserve">ppeal now will be to something more widespread than </w:t>
      </w:r>
      <w:r w:rsidR="004459B3">
        <w:rPr>
          <w:rFonts w:ascii="Times New Roman" w:hAnsi="Times New Roman" w:cs="Times New Roman"/>
        </w:rPr>
        <w:t xml:space="preserve">the </w:t>
      </w:r>
      <w:r w:rsidR="00D46EB5">
        <w:rPr>
          <w:rFonts w:ascii="Times New Roman" w:hAnsi="Times New Roman" w:cs="Times New Roman"/>
        </w:rPr>
        <w:t>will</w:t>
      </w:r>
      <w:r>
        <w:rPr>
          <w:rFonts w:ascii="Times New Roman" w:hAnsi="Times New Roman" w:cs="Times New Roman"/>
        </w:rPr>
        <w:t>.</w:t>
      </w:r>
      <w:r w:rsidR="00B027DE">
        <w:rPr>
          <w:rFonts w:ascii="Times New Roman" w:hAnsi="Times New Roman" w:cs="Times New Roman"/>
        </w:rPr>
        <w:t xml:space="preserve"> Further, the </w:t>
      </w:r>
      <w:r w:rsidR="00B95A2F">
        <w:rPr>
          <w:rFonts w:ascii="Times New Roman" w:hAnsi="Times New Roman" w:cs="Times New Roman"/>
        </w:rPr>
        <w:t xml:space="preserve">putative </w:t>
      </w:r>
      <w:r w:rsidR="00B027DE">
        <w:rPr>
          <w:rFonts w:ascii="Times New Roman" w:hAnsi="Times New Roman" w:cs="Times New Roman"/>
        </w:rPr>
        <w:t xml:space="preserve">non-causal nature of freedom would not </w:t>
      </w:r>
      <w:r w:rsidR="00B95A2F">
        <w:rPr>
          <w:rFonts w:ascii="Times New Roman" w:hAnsi="Times New Roman" w:cs="Times New Roman"/>
        </w:rPr>
        <w:t xml:space="preserve">account for the distinctive </w:t>
      </w:r>
      <w:r w:rsidR="00B027DE">
        <w:rPr>
          <w:rFonts w:ascii="Times New Roman" w:hAnsi="Times New Roman" w:cs="Times New Roman"/>
        </w:rPr>
        <w:t xml:space="preserve">optionality that </w:t>
      </w:r>
      <w:r w:rsidR="008C039B">
        <w:rPr>
          <w:rFonts w:ascii="Times New Roman" w:hAnsi="Times New Roman" w:cs="Times New Roman"/>
        </w:rPr>
        <w:t xml:space="preserve">we commonly have with respect to </w:t>
      </w:r>
      <w:r w:rsidR="00B027DE">
        <w:rPr>
          <w:rFonts w:ascii="Times New Roman" w:hAnsi="Times New Roman" w:cs="Times New Roman"/>
        </w:rPr>
        <w:t xml:space="preserve">action, for we do not </w:t>
      </w:r>
      <w:r w:rsidR="008C039B">
        <w:rPr>
          <w:rFonts w:ascii="Times New Roman" w:hAnsi="Times New Roman" w:cs="Times New Roman"/>
        </w:rPr>
        <w:t xml:space="preserve">commonly </w:t>
      </w:r>
      <w:r w:rsidR="00B027DE">
        <w:rPr>
          <w:rFonts w:ascii="Times New Roman" w:hAnsi="Times New Roman" w:cs="Times New Roman"/>
        </w:rPr>
        <w:t>have the same optionality with belief.</w:t>
      </w:r>
    </w:p>
    <w:p w14:paraId="7D46D3D6" w14:textId="77777777" w:rsidR="007221EB" w:rsidRDefault="007221EB" w:rsidP="0026547C">
      <w:pPr>
        <w:spacing w:line="480" w:lineRule="auto"/>
        <w:jc w:val="center"/>
        <w:rPr>
          <w:rFonts w:ascii="Times New Roman" w:hAnsi="Times New Roman" w:cs="Times New Roman"/>
        </w:rPr>
      </w:pPr>
    </w:p>
    <w:p w14:paraId="6217672E" w14:textId="643016D6" w:rsidR="0026547C" w:rsidRDefault="0026547C" w:rsidP="002B5568">
      <w:pPr>
        <w:spacing w:line="480" w:lineRule="auto"/>
        <w:rPr>
          <w:rFonts w:ascii="Times New Roman" w:hAnsi="Times New Roman" w:cs="Times New Roman"/>
        </w:rPr>
      </w:pPr>
      <w:r>
        <w:rPr>
          <w:rFonts w:ascii="Times New Roman" w:hAnsi="Times New Roman" w:cs="Times New Roman"/>
        </w:rPr>
        <w:t xml:space="preserve">7. </w:t>
      </w:r>
      <w:r w:rsidR="00CC02C5">
        <w:rPr>
          <w:rFonts w:ascii="Times New Roman" w:hAnsi="Times New Roman" w:cs="Times New Roman"/>
        </w:rPr>
        <w:t>A C</w:t>
      </w:r>
      <w:r w:rsidR="002B5568">
        <w:rPr>
          <w:rFonts w:ascii="Times New Roman" w:hAnsi="Times New Roman" w:cs="Times New Roman"/>
        </w:rPr>
        <w:t>ONSTELLATION OF POWERS</w:t>
      </w:r>
    </w:p>
    <w:p w14:paraId="68996BB6" w14:textId="27091105" w:rsidR="0026547C" w:rsidRDefault="00A04AB5" w:rsidP="0026547C">
      <w:pPr>
        <w:spacing w:line="480" w:lineRule="auto"/>
        <w:rPr>
          <w:rFonts w:ascii="Times New Roman" w:hAnsi="Times New Roman" w:cs="Times New Roman"/>
        </w:rPr>
      </w:pPr>
      <w:r>
        <w:rPr>
          <w:rFonts w:ascii="Times New Roman" w:hAnsi="Times New Roman" w:cs="Times New Roman"/>
        </w:rPr>
        <w:t>As r</w:t>
      </w:r>
      <w:r w:rsidR="0026547C">
        <w:rPr>
          <w:rFonts w:ascii="Times New Roman" w:hAnsi="Times New Roman" w:cs="Times New Roman"/>
        </w:rPr>
        <w:t>ational agents</w:t>
      </w:r>
      <w:r>
        <w:rPr>
          <w:rFonts w:ascii="Times New Roman" w:hAnsi="Times New Roman" w:cs="Times New Roman"/>
        </w:rPr>
        <w:t>, we</w:t>
      </w:r>
      <w:r w:rsidR="0026547C">
        <w:rPr>
          <w:rFonts w:ascii="Times New Roman" w:hAnsi="Times New Roman" w:cs="Times New Roman"/>
        </w:rPr>
        <w:t xml:space="preserve"> have a capacity for r</w:t>
      </w:r>
      <w:r>
        <w:rPr>
          <w:rFonts w:ascii="Times New Roman" w:hAnsi="Times New Roman" w:cs="Times New Roman"/>
        </w:rPr>
        <w:t>e</w:t>
      </w:r>
      <w:r w:rsidR="00750913">
        <w:rPr>
          <w:rFonts w:ascii="Times New Roman" w:hAnsi="Times New Roman" w:cs="Times New Roman"/>
        </w:rPr>
        <w:t>asons</w:t>
      </w:r>
      <w:r>
        <w:rPr>
          <w:rFonts w:ascii="Times New Roman" w:hAnsi="Times New Roman" w:cs="Times New Roman"/>
        </w:rPr>
        <w:t>-responsive conduct. This</w:t>
      </w:r>
      <w:r w:rsidR="0026547C">
        <w:rPr>
          <w:rFonts w:ascii="Times New Roman" w:hAnsi="Times New Roman" w:cs="Times New Roman"/>
        </w:rPr>
        <w:t xml:space="preserve"> capacity in turn consists of, or is undergirded by, a number of capacities</w:t>
      </w:r>
      <w:r w:rsidR="00BE1118">
        <w:rPr>
          <w:rFonts w:ascii="Times New Roman" w:hAnsi="Times New Roman" w:cs="Times New Roman"/>
        </w:rPr>
        <w:t xml:space="preserve">—powers, we may call them—some </w:t>
      </w:r>
      <w:r w:rsidR="0026547C">
        <w:rPr>
          <w:rFonts w:ascii="Times New Roman" w:hAnsi="Times New Roman" w:cs="Times New Roman"/>
        </w:rPr>
        <w:t xml:space="preserve">distinctly rational and others not. </w:t>
      </w:r>
      <w:r w:rsidR="0027103F">
        <w:rPr>
          <w:rFonts w:ascii="Times New Roman" w:hAnsi="Times New Roman" w:cs="Times New Roman"/>
        </w:rPr>
        <w:t xml:space="preserve">We </w:t>
      </w:r>
      <w:r w:rsidR="0024599D">
        <w:rPr>
          <w:rFonts w:ascii="Times New Roman" w:hAnsi="Times New Roman" w:cs="Times New Roman"/>
        </w:rPr>
        <w:t xml:space="preserve">form beliefs on the basis of evidence and by inference, </w:t>
      </w:r>
      <w:r w:rsidR="007C049D">
        <w:rPr>
          <w:rFonts w:ascii="Times New Roman" w:hAnsi="Times New Roman" w:cs="Times New Roman"/>
        </w:rPr>
        <w:t xml:space="preserve">usually </w:t>
      </w:r>
      <w:r w:rsidR="00BA5BBB">
        <w:rPr>
          <w:rFonts w:ascii="Times New Roman" w:hAnsi="Times New Roman" w:cs="Times New Roman"/>
        </w:rPr>
        <w:t xml:space="preserve">taking ourselves to have </w:t>
      </w:r>
      <w:r w:rsidR="0027103F">
        <w:rPr>
          <w:rFonts w:ascii="Times New Roman" w:hAnsi="Times New Roman" w:cs="Times New Roman"/>
        </w:rPr>
        <w:t xml:space="preserve">good </w:t>
      </w:r>
      <w:r w:rsidR="0024599D">
        <w:rPr>
          <w:rFonts w:ascii="Times New Roman" w:hAnsi="Times New Roman" w:cs="Times New Roman"/>
        </w:rPr>
        <w:t xml:space="preserve">reason to believe what we believe. </w:t>
      </w:r>
      <w:r w:rsidR="0027103F">
        <w:rPr>
          <w:rFonts w:ascii="Times New Roman" w:hAnsi="Times New Roman" w:cs="Times New Roman"/>
        </w:rPr>
        <w:t xml:space="preserve">We notice and consider </w:t>
      </w:r>
      <w:r>
        <w:rPr>
          <w:rFonts w:ascii="Times New Roman" w:hAnsi="Times New Roman" w:cs="Times New Roman"/>
        </w:rPr>
        <w:t xml:space="preserve">the things that are practical reasons, </w:t>
      </w:r>
      <w:r w:rsidR="00BE1118">
        <w:rPr>
          <w:rFonts w:ascii="Times New Roman" w:hAnsi="Times New Roman" w:cs="Times New Roman"/>
        </w:rPr>
        <w:t xml:space="preserve">commonly </w:t>
      </w:r>
      <w:r w:rsidR="0027103F">
        <w:rPr>
          <w:rFonts w:ascii="Times New Roman" w:hAnsi="Times New Roman" w:cs="Times New Roman"/>
        </w:rPr>
        <w:t xml:space="preserve">appreciating </w:t>
      </w:r>
      <w:r>
        <w:rPr>
          <w:rFonts w:ascii="Times New Roman" w:hAnsi="Times New Roman" w:cs="Times New Roman"/>
        </w:rPr>
        <w:t xml:space="preserve">them </w:t>
      </w:r>
      <w:r w:rsidRPr="00A04AB5">
        <w:rPr>
          <w:rFonts w:ascii="Times New Roman" w:hAnsi="Times New Roman" w:cs="Times New Roman"/>
          <w:i/>
        </w:rPr>
        <w:t>as such</w:t>
      </w:r>
      <w:r w:rsidR="0027103F">
        <w:rPr>
          <w:rFonts w:ascii="Times New Roman" w:hAnsi="Times New Roman" w:cs="Times New Roman"/>
        </w:rPr>
        <w:t xml:space="preserve">. We </w:t>
      </w:r>
      <w:r>
        <w:rPr>
          <w:rFonts w:ascii="Times New Roman" w:hAnsi="Times New Roman" w:cs="Times New Roman"/>
        </w:rPr>
        <w:t xml:space="preserve">deliberate about what to do, </w:t>
      </w:r>
      <w:r w:rsidR="00DD3B4C">
        <w:rPr>
          <w:rFonts w:ascii="Times New Roman" w:hAnsi="Times New Roman" w:cs="Times New Roman"/>
        </w:rPr>
        <w:t xml:space="preserve">anticipating </w:t>
      </w:r>
      <w:r w:rsidR="008E2E57">
        <w:rPr>
          <w:rFonts w:ascii="Times New Roman" w:hAnsi="Times New Roman" w:cs="Times New Roman"/>
        </w:rPr>
        <w:t xml:space="preserve">outcomes of options under consideration, </w:t>
      </w:r>
      <w:r w:rsidR="0026547C">
        <w:rPr>
          <w:rFonts w:ascii="Times New Roman" w:hAnsi="Times New Roman" w:cs="Times New Roman"/>
        </w:rPr>
        <w:t>assess</w:t>
      </w:r>
      <w:r>
        <w:rPr>
          <w:rFonts w:ascii="Times New Roman" w:hAnsi="Times New Roman" w:cs="Times New Roman"/>
        </w:rPr>
        <w:t>ing</w:t>
      </w:r>
      <w:r w:rsidR="0026547C">
        <w:rPr>
          <w:rFonts w:ascii="Times New Roman" w:hAnsi="Times New Roman" w:cs="Times New Roman"/>
        </w:rPr>
        <w:t xml:space="preserve"> and weigh</w:t>
      </w:r>
      <w:r>
        <w:rPr>
          <w:rFonts w:ascii="Times New Roman" w:hAnsi="Times New Roman" w:cs="Times New Roman"/>
        </w:rPr>
        <w:t>ing</w:t>
      </w:r>
      <w:r w:rsidR="0026547C">
        <w:rPr>
          <w:rFonts w:ascii="Times New Roman" w:hAnsi="Times New Roman" w:cs="Times New Roman"/>
        </w:rPr>
        <w:t xml:space="preserve"> reasons, judg</w:t>
      </w:r>
      <w:r>
        <w:rPr>
          <w:rFonts w:ascii="Times New Roman" w:hAnsi="Times New Roman" w:cs="Times New Roman"/>
        </w:rPr>
        <w:t>ing</w:t>
      </w:r>
      <w:r w:rsidR="0026547C">
        <w:rPr>
          <w:rFonts w:ascii="Times New Roman" w:hAnsi="Times New Roman" w:cs="Times New Roman"/>
        </w:rPr>
        <w:t xml:space="preserve"> </w:t>
      </w:r>
      <w:r w:rsidR="0027103F">
        <w:rPr>
          <w:rFonts w:ascii="Times New Roman" w:hAnsi="Times New Roman" w:cs="Times New Roman"/>
        </w:rPr>
        <w:t xml:space="preserve">options better, </w:t>
      </w:r>
      <w:r w:rsidR="0026547C">
        <w:rPr>
          <w:rFonts w:ascii="Times New Roman" w:hAnsi="Times New Roman" w:cs="Times New Roman"/>
        </w:rPr>
        <w:t>best</w:t>
      </w:r>
      <w:r w:rsidR="0027103F">
        <w:rPr>
          <w:rFonts w:ascii="Times New Roman" w:hAnsi="Times New Roman" w:cs="Times New Roman"/>
        </w:rPr>
        <w:t>, or good enough</w:t>
      </w:r>
      <w:r w:rsidR="0026547C">
        <w:rPr>
          <w:rFonts w:ascii="Times New Roman" w:hAnsi="Times New Roman" w:cs="Times New Roman"/>
        </w:rPr>
        <w:t xml:space="preserve"> on </w:t>
      </w:r>
      <w:r w:rsidR="0027103F">
        <w:rPr>
          <w:rFonts w:ascii="Times New Roman" w:hAnsi="Times New Roman" w:cs="Times New Roman"/>
        </w:rPr>
        <w:t>various normative dimensions, and sometimes overall</w:t>
      </w:r>
      <w:r w:rsidR="003B3626">
        <w:rPr>
          <w:rFonts w:ascii="Times New Roman" w:hAnsi="Times New Roman" w:cs="Times New Roman"/>
        </w:rPr>
        <w:t xml:space="preserve">. </w:t>
      </w:r>
      <w:r w:rsidR="00475E7F" w:rsidRPr="003B3626">
        <w:rPr>
          <w:rFonts w:ascii="Times New Roman" w:hAnsi="Times New Roman" w:cs="Times New Roman"/>
        </w:rPr>
        <w:t xml:space="preserve">We </w:t>
      </w:r>
      <w:r w:rsidR="00EB5FF3">
        <w:rPr>
          <w:rFonts w:ascii="Times New Roman" w:hAnsi="Times New Roman" w:cs="Times New Roman"/>
        </w:rPr>
        <w:t>organize</w:t>
      </w:r>
      <w:r w:rsidR="00475E7F" w:rsidRPr="003B3626">
        <w:rPr>
          <w:rFonts w:ascii="Times New Roman" w:hAnsi="Times New Roman" w:cs="Times New Roman"/>
        </w:rPr>
        <w:t xml:space="preserve"> our own agency through time and coordinate our agency with that of other </w:t>
      </w:r>
      <w:r w:rsidR="00D47144">
        <w:rPr>
          <w:rFonts w:ascii="Times New Roman" w:hAnsi="Times New Roman" w:cs="Times New Roman"/>
        </w:rPr>
        <w:t xml:space="preserve">rational </w:t>
      </w:r>
      <w:r w:rsidR="00475E7F" w:rsidRPr="003B3626">
        <w:rPr>
          <w:rFonts w:ascii="Times New Roman" w:hAnsi="Times New Roman" w:cs="Times New Roman"/>
        </w:rPr>
        <w:t>agents.</w:t>
      </w:r>
      <w:r w:rsidR="00475E7F">
        <w:rPr>
          <w:rFonts w:ascii="Times New Roman" w:hAnsi="Times New Roman" w:cs="Times New Roman"/>
        </w:rPr>
        <w:t xml:space="preserve"> </w:t>
      </w:r>
      <w:r w:rsidR="003B3626" w:rsidRPr="003B3626">
        <w:rPr>
          <w:rFonts w:ascii="Times New Roman" w:hAnsi="Times New Roman" w:cs="Times New Roman"/>
        </w:rPr>
        <w:t xml:space="preserve">We exercise powers of self-control, enabling us to resist temptation, some involving skill and some consisting of sheer will power. </w:t>
      </w:r>
      <w:r w:rsidR="003B3626">
        <w:rPr>
          <w:rFonts w:ascii="Times New Roman" w:hAnsi="Times New Roman" w:cs="Times New Roman"/>
        </w:rPr>
        <w:t>W</w:t>
      </w:r>
      <w:r w:rsidR="0027103F">
        <w:rPr>
          <w:rFonts w:ascii="Times New Roman" w:hAnsi="Times New Roman" w:cs="Times New Roman"/>
        </w:rPr>
        <w:t xml:space="preserve">e </w:t>
      </w:r>
      <w:r w:rsidR="00C24F1D">
        <w:rPr>
          <w:rFonts w:ascii="Times New Roman" w:hAnsi="Times New Roman" w:cs="Times New Roman"/>
        </w:rPr>
        <w:t xml:space="preserve">make decisions </w:t>
      </w:r>
      <w:r w:rsidR="0027103F">
        <w:rPr>
          <w:rFonts w:ascii="Times New Roman" w:hAnsi="Times New Roman" w:cs="Times New Roman"/>
        </w:rPr>
        <w:t xml:space="preserve">and attempt the execution </w:t>
      </w:r>
      <w:r w:rsidR="004946D3">
        <w:rPr>
          <w:rFonts w:ascii="Times New Roman" w:hAnsi="Times New Roman" w:cs="Times New Roman"/>
        </w:rPr>
        <w:t xml:space="preserve">of </w:t>
      </w:r>
      <w:r w:rsidR="0027103F">
        <w:rPr>
          <w:rFonts w:ascii="Times New Roman" w:hAnsi="Times New Roman" w:cs="Times New Roman"/>
        </w:rPr>
        <w:t>intentions</w:t>
      </w:r>
      <w:r w:rsidR="003B3626">
        <w:rPr>
          <w:rFonts w:ascii="Times New Roman" w:hAnsi="Times New Roman" w:cs="Times New Roman"/>
        </w:rPr>
        <w:t xml:space="preserve"> formed </w:t>
      </w:r>
      <w:r w:rsidR="000E40FC">
        <w:rPr>
          <w:rFonts w:ascii="Times New Roman" w:hAnsi="Times New Roman" w:cs="Times New Roman"/>
        </w:rPr>
        <w:t>therein</w:t>
      </w:r>
      <w:r w:rsidR="0027103F">
        <w:rPr>
          <w:rFonts w:ascii="Times New Roman" w:hAnsi="Times New Roman" w:cs="Times New Roman"/>
        </w:rPr>
        <w:t xml:space="preserve">, acting when we do </w:t>
      </w:r>
      <w:r w:rsidR="0026547C">
        <w:rPr>
          <w:rFonts w:ascii="Times New Roman" w:hAnsi="Times New Roman" w:cs="Times New Roman"/>
        </w:rPr>
        <w:t xml:space="preserve">on the basis of </w:t>
      </w:r>
      <w:r w:rsidR="00C56947">
        <w:rPr>
          <w:rFonts w:ascii="Times New Roman" w:hAnsi="Times New Roman" w:cs="Times New Roman"/>
        </w:rPr>
        <w:t>our</w:t>
      </w:r>
      <w:r>
        <w:rPr>
          <w:rFonts w:ascii="Times New Roman" w:hAnsi="Times New Roman" w:cs="Times New Roman"/>
        </w:rPr>
        <w:t xml:space="preserve"> </w:t>
      </w:r>
      <w:r w:rsidR="00C7062A">
        <w:rPr>
          <w:rFonts w:ascii="Times New Roman" w:hAnsi="Times New Roman" w:cs="Times New Roman"/>
        </w:rPr>
        <w:t>appreciation</w:t>
      </w:r>
      <w:r>
        <w:rPr>
          <w:rFonts w:ascii="Times New Roman" w:hAnsi="Times New Roman" w:cs="Times New Roman"/>
        </w:rPr>
        <w:t xml:space="preserve"> of reasons. </w:t>
      </w:r>
      <w:r w:rsidR="00C56947">
        <w:rPr>
          <w:rFonts w:ascii="Times New Roman" w:hAnsi="Times New Roman" w:cs="Times New Roman"/>
        </w:rPr>
        <w:t>For numerous kinds of action or activity, we possess the know-how required to carry out that conduct successfully.</w:t>
      </w:r>
      <w:r w:rsidR="003B3626">
        <w:rPr>
          <w:rFonts w:ascii="Times New Roman" w:hAnsi="Times New Roman" w:cs="Times New Roman"/>
        </w:rPr>
        <w:t xml:space="preserve"> </w:t>
      </w:r>
    </w:p>
    <w:p w14:paraId="36DE2AC0" w14:textId="4306076B" w:rsidR="0026547C" w:rsidRDefault="0026547C" w:rsidP="0026547C">
      <w:pPr>
        <w:spacing w:line="480" w:lineRule="auto"/>
        <w:rPr>
          <w:rFonts w:ascii="Times New Roman" w:hAnsi="Times New Roman" w:cs="Times New Roman"/>
        </w:rPr>
      </w:pPr>
      <w:r>
        <w:rPr>
          <w:rFonts w:ascii="Times New Roman" w:hAnsi="Times New Roman" w:cs="Times New Roman"/>
        </w:rPr>
        <w:lastRenderedPageBreak/>
        <w:tab/>
        <w:t xml:space="preserve">These are distinctly rational </w:t>
      </w:r>
      <w:r w:rsidR="0027103F">
        <w:rPr>
          <w:rFonts w:ascii="Times New Roman" w:hAnsi="Times New Roman" w:cs="Times New Roman"/>
        </w:rPr>
        <w:t>powers</w:t>
      </w:r>
      <w:r>
        <w:rPr>
          <w:rFonts w:ascii="Times New Roman" w:hAnsi="Times New Roman" w:cs="Times New Roman"/>
        </w:rPr>
        <w:t xml:space="preserve">. But we can exercise them </w:t>
      </w:r>
      <w:r w:rsidR="003B3626">
        <w:rPr>
          <w:rFonts w:ascii="Times New Roman" w:hAnsi="Times New Roman" w:cs="Times New Roman"/>
        </w:rPr>
        <w:t xml:space="preserve">well </w:t>
      </w:r>
      <w:r>
        <w:rPr>
          <w:rFonts w:ascii="Times New Roman" w:hAnsi="Times New Roman" w:cs="Times New Roman"/>
        </w:rPr>
        <w:t>only because we have certain other capacities that are not distinctly rational—their exercise is not an exercise of reason</w:t>
      </w:r>
      <w:r w:rsidR="00C56947">
        <w:rPr>
          <w:rFonts w:ascii="Times New Roman" w:hAnsi="Times New Roman" w:cs="Times New Roman"/>
        </w:rPr>
        <w:t>—</w:t>
      </w:r>
      <w:r w:rsidR="003B3626">
        <w:rPr>
          <w:rFonts w:ascii="Times New Roman" w:hAnsi="Times New Roman" w:cs="Times New Roman"/>
        </w:rPr>
        <w:t xml:space="preserve">and </w:t>
      </w:r>
      <w:r w:rsidR="0024599D">
        <w:rPr>
          <w:rFonts w:ascii="Times New Roman" w:hAnsi="Times New Roman" w:cs="Times New Roman"/>
        </w:rPr>
        <w:t xml:space="preserve">the exercise of some of which is </w:t>
      </w:r>
      <w:r w:rsidR="00C56947">
        <w:rPr>
          <w:rFonts w:ascii="Times New Roman" w:hAnsi="Times New Roman" w:cs="Times New Roman"/>
        </w:rPr>
        <w:t>not itself action</w:t>
      </w:r>
      <w:r>
        <w:rPr>
          <w:rFonts w:ascii="Times New Roman" w:hAnsi="Times New Roman" w:cs="Times New Roman"/>
        </w:rPr>
        <w:t>. Perc</w:t>
      </w:r>
      <w:r w:rsidR="00C56947">
        <w:rPr>
          <w:rFonts w:ascii="Times New Roman" w:hAnsi="Times New Roman" w:cs="Times New Roman"/>
        </w:rPr>
        <w:t>eptual capacities</w:t>
      </w:r>
      <w:r>
        <w:rPr>
          <w:rFonts w:ascii="Times New Roman" w:hAnsi="Times New Roman" w:cs="Times New Roman"/>
        </w:rPr>
        <w:t xml:space="preserve"> in various modali</w:t>
      </w:r>
      <w:r w:rsidR="00C56947">
        <w:rPr>
          <w:rFonts w:ascii="Times New Roman" w:hAnsi="Times New Roman" w:cs="Times New Roman"/>
        </w:rPr>
        <w:t>ties</w:t>
      </w:r>
      <w:r>
        <w:rPr>
          <w:rFonts w:ascii="Times New Roman" w:hAnsi="Times New Roman" w:cs="Times New Roman"/>
        </w:rPr>
        <w:t xml:space="preserve"> are required if we are to recognize reasons (for example, that there is an obstacle ahead).</w:t>
      </w:r>
      <w:r w:rsidR="00A04AB5">
        <w:rPr>
          <w:rFonts w:ascii="Times New Roman" w:hAnsi="Times New Roman" w:cs="Times New Roman"/>
        </w:rPr>
        <w:t xml:space="preserve"> </w:t>
      </w:r>
      <w:r w:rsidR="0024599D">
        <w:rPr>
          <w:rFonts w:ascii="Times New Roman" w:hAnsi="Times New Roman" w:cs="Times New Roman"/>
        </w:rPr>
        <w:t xml:space="preserve">Deliberation requires capacities for attention and concentration. </w:t>
      </w:r>
      <w:r w:rsidR="00BE1118">
        <w:rPr>
          <w:rFonts w:ascii="Times New Roman" w:hAnsi="Times New Roman" w:cs="Times New Roman"/>
        </w:rPr>
        <w:t xml:space="preserve">Fruitful deliberation requires powers of imagination in conceiving of possible </w:t>
      </w:r>
      <w:r w:rsidR="00475E7F">
        <w:rPr>
          <w:rFonts w:ascii="Times New Roman" w:hAnsi="Times New Roman" w:cs="Times New Roman"/>
        </w:rPr>
        <w:t xml:space="preserve">ends and means to those ends. </w:t>
      </w:r>
      <w:r w:rsidR="00BE1118">
        <w:rPr>
          <w:rFonts w:ascii="Times New Roman" w:hAnsi="Times New Roman" w:cs="Times New Roman"/>
        </w:rPr>
        <w:t>It requires w</w:t>
      </w:r>
      <w:r w:rsidR="00A04AB5">
        <w:rPr>
          <w:rFonts w:ascii="Times New Roman" w:hAnsi="Times New Roman" w:cs="Times New Roman"/>
        </w:rPr>
        <w:t xml:space="preserve">orking memory; one can’t deliberate well if one can’t keep track of considerations that one had in mind just a moment ago. A capacity to think of things relevant to one’s deliberative task is required if one is to deliberate well. </w:t>
      </w:r>
      <w:r w:rsidR="00BA5BBB">
        <w:rPr>
          <w:rFonts w:ascii="Times New Roman" w:hAnsi="Times New Roman" w:cs="Times New Roman"/>
        </w:rPr>
        <w:t xml:space="preserve">Strength is </w:t>
      </w:r>
      <w:r w:rsidR="006D1ECA">
        <w:rPr>
          <w:rFonts w:ascii="Times New Roman" w:hAnsi="Times New Roman" w:cs="Times New Roman"/>
        </w:rPr>
        <w:t xml:space="preserve">needed to do many of the things that we are capable of doing. </w:t>
      </w:r>
      <w:r w:rsidR="00A04AB5">
        <w:rPr>
          <w:rFonts w:ascii="Times New Roman" w:hAnsi="Times New Roman" w:cs="Times New Roman"/>
        </w:rPr>
        <w:t xml:space="preserve">Deficiencies in these capacities may not themselves be deficiencies of rationality, but they can diminish the </w:t>
      </w:r>
      <w:r w:rsidR="002542CD">
        <w:rPr>
          <w:rFonts w:ascii="Times New Roman" w:hAnsi="Times New Roman" w:cs="Times New Roman"/>
        </w:rPr>
        <w:t xml:space="preserve">range and </w:t>
      </w:r>
      <w:r w:rsidR="00A04AB5">
        <w:rPr>
          <w:rFonts w:ascii="Times New Roman" w:hAnsi="Times New Roman" w:cs="Times New Roman"/>
        </w:rPr>
        <w:t>reasons-responsiveness of one’s agency.</w:t>
      </w:r>
    </w:p>
    <w:p w14:paraId="733C0FC7" w14:textId="23F7F96F" w:rsidR="0027103F" w:rsidRDefault="0027103F" w:rsidP="0026547C">
      <w:pPr>
        <w:spacing w:line="480" w:lineRule="auto"/>
        <w:rPr>
          <w:rFonts w:ascii="Times New Roman" w:hAnsi="Times New Roman" w:cs="Times New Roman"/>
        </w:rPr>
      </w:pPr>
      <w:r>
        <w:rPr>
          <w:rFonts w:ascii="Times New Roman" w:hAnsi="Times New Roman" w:cs="Times New Roman"/>
        </w:rPr>
        <w:tab/>
      </w:r>
      <w:r w:rsidR="00EA41F9">
        <w:rPr>
          <w:rFonts w:ascii="Times New Roman" w:hAnsi="Times New Roman" w:cs="Times New Roman"/>
        </w:rPr>
        <w:t xml:space="preserve">The </w:t>
      </w:r>
      <w:r w:rsidR="00CC02C5">
        <w:rPr>
          <w:rFonts w:ascii="Times New Roman" w:hAnsi="Times New Roman" w:cs="Times New Roman"/>
        </w:rPr>
        <w:t xml:space="preserve">freedom </w:t>
      </w:r>
      <w:r w:rsidR="00EA41F9">
        <w:rPr>
          <w:rFonts w:ascii="Times New Roman" w:hAnsi="Times New Roman" w:cs="Times New Roman"/>
        </w:rPr>
        <w:t xml:space="preserve">possessed by an ordinary human agent is extraordinary. One take on it—Pink’s view </w:t>
      </w:r>
      <w:r w:rsidR="00475E7F">
        <w:rPr>
          <w:rFonts w:ascii="Times New Roman" w:hAnsi="Times New Roman" w:cs="Times New Roman"/>
        </w:rPr>
        <w:t>seems to be</w:t>
      </w:r>
      <w:r w:rsidR="00EA41F9">
        <w:rPr>
          <w:rFonts w:ascii="Times New Roman" w:hAnsi="Times New Roman" w:cs="Times New Roman"/>
        </w:rPr>
        <w:t xml:space="preserve"> an example—sees it as exceptional in some basic metaphysical respect. An alternative sees </w:t>
      </w:r>
      <w:r w:rsidR="00CC02C5">
        <w:rPr>
          <w:rFonts w:ascii="Times New Roman" w:hAnsi="Times New Roman" w:cs="Times New Roman"/>
        </w:rPr>
        <w:t xml:space="preserve">it as exceptional </w:t>
      </w:r>
      <w:r w:rsidR="00EA41F9">
        <w:rPr>
          <w:rFonts w:ascii="Times New Roman" w:hAnsi="Times New Roman" w:cs="Times New Roman"/>
        </w:rPr>
        <w:t xml:space="preserve">due </w:t>
      </w:r>
      <w:r w:rsidR="00CC02C5">
        <w:rPr>
          <w:rFonts w:ascii="Times New Roman" w:hAnsi="Times New Roman" w:cs="Times New Roman"/>
        </w:rPr>
        <w:t>to its being constituted by</w:t>
      </w:r>
      <w:r w:rsidR="000E3861">
        <w:rPr>
          <w:rFonts w:ascii="Times New Roman" w:hAnsi="Times New Roman" w:cs="Times New Roman"/>
        </w:rPr>
        <w:t>,</w:t>
      </w:r>
      <w:r w:rsidR="00CC02C5">
        <w:rPr>
          <w:rFonts w:ascii="Times New Roman" w:hAnsi="Times New Roman" w:cs="Times New Roman"/>
        </w:rPr>
        <w:t xml:space="preserve"> and undergirded by</w:t>
      </w:r>
      <w:r w:rsidR="000E3861">
        <w:rPr>
          <w:rFonts w:ascii="Times New Roman" w:hAnsi="Times New Roman" w:cs="Times New Roman"/>
        </w:rPr>
        <w:t>,</w:t>
      </w:r>
      <w:r w:rsidR="00CC02C5">
        <w:rPr>
          <w:rFonts w:ascii="Times New Roman" w:hAnsi="Times New Roman" w:cs="Times New Roman"/>
        </w:rPr>
        <w:t xml:space="preserve"> an exceptional constellation of powers</w:t>
      </w:r>
      <w:r w:rsidR="00EA41F9">
        <w:rPr>
          <w:rFonts w:ascii="Times New Roman" w:hAnsi="Times New Roman" w:cs="Times New Roman"/>
        </w:rPr>
        <w:t xml:space="preserve">. </w:t>
      </w:r>
      <w:r w:rsidR="00CC02C5">
        <w:rPr>
          <w:rFonts w:ascii="Times New Roman" w:hAnsi="Times New Roman" w:cs="Times New Roman"/>
        </w:rPr>
        <w:t>Certainly</w:t>
      </w:r>
      <w:r w:rsidR="00475E7F">
        <w:rPr>
          <w:rFonts w:ascii="Times New Roman" w:hAnsi="Times New Roman" w:cs="Times New Roman"/>
        </w:rPr>
        <w:t>,</w:t>
      </w:r>
      <w:r w:rsidR="00CC02C5">
        <w:rPr>
          <w:rFonts w:ascii="Times New Roman" w:hAnsi="Times New Roman" w:cs="Times New Roman"/>
        </w:rPr>
        <w:t xml:space="preserve"> we find such a constellation nowhere else in nature.</w:t>
      </w:r>
    </w:p>
    <w:p w14:paraId="3A98147D" w14:textId="1ECE87EF" w:rsidR="00475E7F" w:rsidRDefault="000E3861" w:rsidP="0026547C">
      <w:pPr>
        <w:spacing w:line="480" w:lineRule="auto"/>
        <w:rPr>
          <w:rFonts w:ascii="Times New Roman" w:hAnsi="Times New Roman" w:cs="Times New Roman"/>
        </w:rPr>
      </w:pPr>
      <w:r>
        <w:rPr>
          <w:rFonts w:ascii="Times New Roman" w:hAnsi="Times New Roman" w:cs="Times New Roman"/>
        </w:rPr>
        <w:tab/>
        <w:t xml:space="preserve">Imagine an ordinary </w:t>
      </w:r>
      <w:r w:rsidR="000A112B">
        <w:rPr>
          <w:rFonts w:ascii="Times New Roman" w:hAnsi="Times New Roman" w:cs="Times New Roman"/>
        </w:rPr>
        <w:t xml:space="preserve">human </w:t>
      </w:r>
      <w:r>
        <w:rPr>
          <w:rFonts w:ascii="Times New Roman" w:hAnsi="Times New Roman" w:cs="Times New Roman"/>
        </w:rPr>
        <w:t xml:space="preserve">agent in circumstances </w:t>
      </w:r>
      <w:r w:rsidR="00D65FF5">
        <w:rPr>
          <w:rFonts w:ascii="Times New Roman" w:hAnsi="Times New Roman" w:cs="Times New Roman"/>
        </w:rPr>
        <w:t>“</w:t>
      </w:r>
      <w:r>
        <w:rPr>
          <w:rFonts w:ascii="Times New Roman" w:hAnsi="Times New Roman" w:cs="Times New Roman"/>
        </w:rPr>
        <w:t>friendly</w:t>
      </w:r>
      <w:r w:rsidR="00D65FF5">
        <w:rPr>
          <w:rFonts w:ascii="Times New Roman" w:hAnsi="Times New Roman" w:cs="Times New Roman"/>
        </w:rPr>
        <w:t>”</w:t>
      </w:r>
      <w:r>
        <w:rPr>
          <w:rFonts w:ascii="Times New Roman" w:hAnsi="Times New Roman" w:cs="Times New Roman"/>
        </w:rPr>
        <w:t xml:space="preserve"> to her </w:t>
      </w:r>
      <w:r w:rsidRPr="00391942">
        <w:rPr>
          <w:rFonts w:ascii="Times New Roman" w:hAnsi="Times New Roman" w:cs="Times New Roman"/>
          <w:i/>
        </w:rPr>
        <w:t>A</w:t>
      </w:r>
      <w:r>
        <w:rPr>
          <w:rFonts w:ascii="Times New Roman" w:hAnsi="Times New Roman" w:cs="Times New Roman"/>
        </w:rPr>
        <w:t>-ing</w:t>
      </w:r>
      <w:r w:rsidR="00C01964">
        <w:rPr>
          <w:rFonts w:ascii="Times New Roman" w:hAnsi="Times New Roman" w:cs="Times New Roman"/>
        </w:rPr>
        <w:t xml:space="preserve">, and friendly, as well, to her </w:t>
      </w:r>
      <w:r w:rsidR="00C01964" w:rsidRPr="00391942">
        <w:rPr>
          <w:rFonts w:ascii="Times New Roman" w:hAnsi="Times New Roman" w:cs="Times New Roman"/>
          <w:i/>
        </w:rPr>
        <w:t>B</w:t>
      </w:r>
      <w:r w:rsidR="00C01964">
        <w:rPr>
          <w:rFonts w:ascii="Times New Roman" w:hAnsi="Times New Roman" w:cs="Times New Roman"/>
        </w:rPr>
        <w:t xml:space="preserve">-ing </w:t>
      </w:r>
      <w:r w:rsidR="001C2183">
        <w:rPr>
          <w:rFonts w:ascii="Times New Roman" w:hAnsi="Times New Roman" w:cs="Times New Roman"/>
        </w:rPr>
        <w:t>(</w:t>
      </w:r>
      <w:r w:rsidR="00C01964">
        <w:rPr>
          <w:rFonts w:ascii="Times New Roman" w:hAnsi="Times New Roman" w:cs="Times New Roman"/>
        </w:rPr>
        <w:t xml:space="preserve">something incompatible with her </w:t>
      </w:r>
      <w:r w:rsidR="00C01964" w:rsidRPr="00391942">
        <w:rPr>
          <w:rFonts w:ascii="Times New Roman" w:hAnsi="Times New Roman" w:cs="Times New Roman"/>
          <w:i/>
        </w:rPr>
        <w:t>A</w:t>
      </w:r>
      <w:r w:rsidR="00C01964">
        <w:rPr>
          <w:rFonts w:ascii="Times New Roman" w:hAnsi="Times New Roman" w:cs="Times New Roman"/>
        </w:rPr>
        <w:t>-ing</w:t>
      </w:r>
      <w:r w:rsidR="001C2183">
        <w:rPr>
          <w:rFonts w:ascii="Times New Roman" w:hAnsi="Times New Roman" w:cs="Times New Roman"/>
        </w:rPr>
        <w:t>)</w:t>
      </w:r>
      <w:r>
        <w:rPr>
          <w:rFonts w:ascii="Times New Roman" w:hAnsi="Times New Roman" w:cs="Times New Roman"/>
        </w:rPr>
        <w:t xml:space="preserve">. </w:t>
      </w:r>
      <w:r w:rsidR="007221EB">
        <w:rPr>
          <w:rFonts w:ascii="Times New Roman" w:hAnsi="Times New Roman" w:cs="Times New Roman"/>
        </w:rPr>
        <w:t>Th</w:t>
      </w:r>
      <w:r w:rsidR="00D65FF5">
        <w:rPr>
          <w:rFonts w:ascii="Times New Roman" w:hAnsi="Times New Roman" w:cs="Times New Roman"/>
        </w:rPr>
        <w:t xml:space="preserve">at is, </w:t>
      </w:r>
      <w:r w:rsidR="007221EB">
        <w:rPr>
          <w:rFonts w:ascii="Times New Roman" w:hAnsi="Times New Roman" w:cs="Times New Roman"/>
        </w:rPr>
        <w:t xml:space="preserve">with respect to each option, she has </w:t>
      </w:r>
      <w:r>
        <w:rPr>
          <w:rFonts w:ascii="Times New Roman" w:hAnsi="Times New Roman" w:cs="Times New Roman"/>
        </w:rPr>
        <w:t>opportun</w:t>
      </w:r>
      <w:r w:rsidR="007221EB">
        <w:rPr>
          <w:rFonts w:ascii="Times New Roman" w:hAnsi="Times New Roman" w:cs="Times New Roman"/>
        </w:rPr>
        <w:t>ity</w:t>
      </w:r>
      <w:r>
        <w:rPr>
          <w:rFonts w:ascii="Times New Roman" w:hAnsi="Times New Roman" w:cs="Times New Roman"/>
        </w:rPr>
        <w:t xml:space="preserve">, in an ordinary sense: her location is right, no </w:t>
      </w:r>
      <w:r w:rsidR="000A112B">
        <w:rPr>
          <w:rFonts w:ascii="Times New Roman" w:hAnsi="Times New Roman" w:cs="Times New Roman"/>
        </w:rPr>
        <w:t xml:space="preserve">instruments needed for her to </w:t>
      </w:r>
      <w:r w:rsidR="007221EB">
        <w:rPr>
          <w:rFonts w:ascii="Times New Roman" w:hAnsi="Times New Roman" w:cs="Times New Roman"/>
        </w:rPr>
        <w:t xml:space="preserve">do either thing </w:t>
      </w:r>
      <w:r>
        <w:rPr>
          <w:rFonts w:ascii="Times New Roman" w:hAnsi="Times New Roman" w:cs="Times New Roman"/>
        </w:rPr>
        <w:t xml:space="preserve">are lacking, and there are no obstacles to her </w:t>
      </w:r>
      <w:r w:rsidR="007221EB">
        <w:rPr>
          <w:rFonts w:ascii="Times New Roman" w:hAnsi="Times New Roman" w:cs="Times New Roman"/>
        </w:rPr>
        <w:t xml:space="preserve">doing either thing </w:t>
      </w:r>
      <w:r>
        <w:rPr>
          <w:rFonts w:ascii="Times New Roman" w:hAnsi="Times New Roman" w:cs="Times New Roman"/>
        </w:rPr>
        <w:t xml:space="preserve">that she lacks the power to surmount. Suppose that she has all </w:t>
      </w:r>
      <w:r w:rsidR="009E7488">
        <w:rPr>
          <w:rFonts w:ascii="Times New Roman" w:hAnsi="Times New Roman" w:cs="Times New Roman"/>
        </w:rPr>
        <w:t xml:space="preserve">of </w:t>
      </w:r>
      <w:r>
        <w:rPr>
          <w:rFonts w:ascii="Times New Roman" w:hAnsi="Times New Roman" w:cs="Times New Roman"/>
        </w:rPr>
        <w:t xml:space="preserve">the capacities needed to </w:t>
      </w:r>
      <w:r w:rsidR="000A112B">
        <w:rPr>
          <w:rFonts w:ascii="Times New Roman" w:hAnsi="Times New Roman" w:cs="Times New Roman"/>
        </w:rPr>
        <w:t xml:space="preserve">knowingly </w:t>
      </w:r>
      <w:r w:rsidRPr="00391942">
        <w:rPr>
          <w:rFonts w:ascii="Times New Roman" w:hAnsi="Times New Roman" w:cs="Times New Roman"/>
          <w:i/>
        </w:rPr>
        <w:t>A</w:t>
      </w:r>
      <w:r>
        <w:rPr>
          <w:rFonts w:ascii="Times New Roman" w:hAnsi="Times New Roman" w:cs="Times New Roman"/>
        </w:rPr>
        <w:t xml:space="preserve"> then</w:t>
      </w:r>
      <w:r w:rsidR="004946D3">
        <w:rPr>
          <w:rFonts w:ascii="Times New Roman" w:hAnsi="Times New Roman" w:cs="Times New Roman"/>
        </w:rPr>
        <w:t>—</w:t>
      </w:r>
      <w:r w:rsidR="000A112B" w:rsidRPr="000A112B">
        <w:rPr>
          <w:rFonts w:ascii="Times New Roman" w:hAnsi="Times New Roman" w:cs="Times New Roman"/>
        </w:rPr>
        <w:t xml:space="preserve">the capacity </w:t>
      </w:r>
      <w:r w:rsidR="00475E7F">
        <w:rPr>
          <w:rFonts w:ascii="Times New Roman" w:hAnsi="Times New Roman" w:cs="Times New Roman"/>
        </w:rPr>
        <w:t xml:space="preserve">to </w:t>
      </w:r>
      <w:r w:rsidR="000A112B" w:rsidRPr="000A112B">
        <w:rPr>
          <w:rFonts w:ascii="Times New Roman" w:hAnsi="Times New Roman" w:cs="Times New Roman"/>
        </w:rPr>
        <w:t xml:space="preserve">conceive of </w:t>
      </w:r>
      <w:r w:rsidR="000A112B" w:rsidRPr="00391942">
        <w:rPr>
          <w:rFonts w:ascii="Times New Roman" w:hAnsi="Times New Roman" w:cs="Times New Roman"/>
          <w:i/>
        </w:rPr>
        <w:t>A</w:t>
      </w:r>
      <w:r w:rsidR="000A112B" w:rsidRPr="000A112B">
        <w:rPr>
          <w:rFonts w:ascii="Times New Roman" w:hAnsi="Times New Roman" w:cs="Times New Roman"/>
        </w:rPr>
        <w:t>-ing as an option</w:t>
      </w:r>
      <w:r w:rsidR="000A112B">
        <w:rPr>
          <w:rFonts w:ascii="Times New Roman" w:hAnsi="Times New Roman" w:cs="Times New Roman"/>
        </w:rPr>
        <w:t>,</w:t>
      </w:r>
      <w:r w:rsidR="000A112B" w:rsidRPr="000A112B">
        <w:rPr>
          <w:rFonts w:ascii="Times New Roman" w:hAnsi="Times New Roman" w:cs="Times New Roman"/>
        </w:rPr>
        <w:t xml:space="preserve"> </w:t>
      </w:r>
      <w:r w:rsidR="004946D3">
        <w:rPr>
          <w:rFonts w:ascii="Times New Roman" w:hAnsi="Times New Roman" w:cs="Times New Roman"/>
        </w:rPr>
        <w:t>the know-how</w:t>
      </w:r>
      <w:r w:rsidR="001521BF">
        <w:rPr>
          <w:rFonts w:ascii="Times New Roman" w:hAnsi="Times New Roman" w:cs="Times New Roman"/>
        </w:rPr>
        <w:t xml:space="preserve"> </w:t>
      </w:r>
      <w:r w:rsidR="004946D3">
        <w:rPr>
          <w:rFonts w:ascii="Times New Roman" w:hAnsi="Times New Roman" w:cs="Times New Roman"/>
        </w:rPr>
        <w:t>and strength required</w:t>
      </w:r>
      <w:r w:rsidR="000A112B">
        <w:rPr>
          <w:rFonts w:ascii="Times New Roman" w:hAnsi="Times New Roman" w:cs="Times New Roman"/>
        </w:rPr>
        <w:t xml:space="preserve">—and </w:t>
      </w:r>
      <w:r>
        <w:rPr>
          <w:rFonts w:ascii="Times New Roman" w:hAnsi="Times New Roman" w:cs="Times New Roman"/>
        </w:rPr>
        <w:t xml:space="preserve">none would be removed or blocked from exercise should she proceed </w:t>
      </w:r>
      <w:r w:rsidR="007221EB">
        <w:rPr>
          <w:rFonts w:ascii="Times New Roman" w:hAnsi="Times New Roman" w:cs="Times New Roman"/>
        </w:rPr>
        <w:t xml:space="preserve">toward exercising them in </w:t>
      </w:r>
      <w:r w:rsidR="007221EB" w:rsidRPr="00391942">
        <w:rPr>
          <w:rFonts w:ascii="Times New Roman" w:hAnsi="Times New Roman" w:cs="Times New Roman"/>
          <w:i/>
        </w:rPr>
        <w:lastRenderedPageBreak/>
        <w:t>A</w:t>
      </w:r>
      <w:r w:rsidR="007221EB">
        <w:rPr>
          <w:rFonts w:ascii="Times New Roman" w:hAnsi="Times New Roman" w:cs="Times New Roman"/>
        </w:rPr>
        <w:t xml:space="preserve">-ing; and likewise for </w:t>
      </w:r>
      <w:r w:rsidR="007221EB" w:rsidRPr="00391942">
        <w:rPr>
          <w:rFonts w:ascii="Times New Roman" w:hAnsi="Times New Roman" w:cs="Times New Roman"/>
          <w:i/>
        </w:rPr>
        <w:t>B</w:t>
      </w:r>
      <w:r w:rsidR="007221EB">
        <w:rPr>
          <w:rFonts w:ascii="Times New Roman" w:hAnsi="Times New Roman" w:cs="Times New Roman"/>
        </w:rPr>
        <w:t>-ing.</w:t>
      </w:r>
      <w:r>
        <w:rPr>
          <w:rFonts w:ascii="Times New Roman" w:hAnsi="Times New Roman" w:cs="Times New Roman"/>
        </w:rPr>
        <w:t xml:space="preserve"> </w:t>
      </w:r>
      <w:r w:rsidR="000053C1">
        <w:rPr>
          <w:rFonts w:ascii="Times New Roman" w:hAnsi="Times New Roman" w:cs="Times New Roman"/>
        </w:rPr>
        <w:t xml:space="preserve">(As it might be put, her capacities are </w:t>
      </w:r>
      <w:r w:rsidR="005F45F6">
        <w:rPr>
          <w:rFonts w:ascii="Times New Roman" w:hAnsi="Times New Roman" w:cs="Times New Roman"/>
        </w:rPr>
        <w:t>“</w:t>
      </w:r>
      <w:r w:rsidR="000C0D58">
        <w:rPr>
          <w:rFonts w:ascii="Times New Roman" w:hAnsi="Times New Roman" w:cs="Times New Roman"/>
        </w:rPr>
        <w:t>unthreatened</w:t>
      </w:r>
      <w:r w:rsidR="000053C1">
        <w:rPr>
          <w:rFonts w:ascii="Times New Roman" w:hAnsi="Times New Roman" w:cs="Times New Roman"/>
        </w:rPr>
        <w:t>.</w:t>
      </w:r>
      <w:r w:rsidR="005F45F6">
        <w:rPr>
          <w:rFonts w:ascii="Times New Roman" w:hAnsi="Times New Roman" w:cs="Times New Roman"/>
        </w:rPr>
        <w:t>”</w:t>
      </w:r>
      <w:r w:rsidR="000053C1">
        <w:rPr>
          <w:rFonts w:ascii="Times New Roman" w:hAnsi="Times New Roman" w:cs="Times New Roman"/>
        </w:rPr>
        <w:t xml:space="preserve">) </w:t>
      </w:r>
      <w:r w:rsidR="007221EB">
        <w:rPr>
          <w:rFonts w:ascii="Times New Roman" w:hAnsi="Times New Roman" w:cs="Times New Roman"/>
        </w:rPr>
        <w:t xml:space="preserve">Suppose that she has reasons to </w:t>
      </w:r>
      <w:r w:rsidR="007221EB" w:rsidRPr="00391942">
        <w:rPr>
          <w:rFonts w:ascii="Times New Roman" w:hAnsi="Times New Roman" w:cs="Times New Roman"/>
          <w:i/>
        </w:rPr>
        <w:t>A</w:t>
      </w:r>
      <w:r w:rsidR="007221EB">
        <w:rPr>
          <w:rFonts w:ascii="Times New Roman" w:hAnsi="Times New Roman" w:cs="Times New Roman"/>
        </w:rPr>
        <w:t xml:space="preserve"> and reasons to </w:t>
      </w:r>
      <w:r w:rsidR="007221EB" w:rsidRPr="00391942">
        <w:rPr>
          <w:rFonts w:ascii="Times New Roman" w:hAnsi="Times New Roman" w:cs="Times New Roman"/>
          <w:i/>
        </w:rPr>
        <w:t>B</w:t>
      </w:r>
      <w:r w:rsidR="007221EB">
        <w:rPr>
          <w:rFonts w:ascii="Times New Roman" w:hAnsi="Times New Roman" w:cs="Times New Roman"/>
        </w:rPr>
        <w:t xml:space="preserve">, and she has </w:t>
      </w:r>
      <w:r w:rsidR="00D65FF5">
        <w:rPr>
          <w:rFonts w:ascii="Times New Roman" w:hAnsi="Times New Roman" w:cs="Times New Roman"/>
        </w:rPr>
        <w:t xml:space="preserve">normal </w:t>
      </w:r>
      <w:r w:rsidR="007221EB">
        <w:rPr>
          <w:rFonts w:ascii="Times New Roman" w:hAnsi="Times New Roman" w:cs="Times New Roman"/>
        </w:rPr>
        <w:t xml:space="preserve">capacities to recognize, assess, and act on </w:t>
      </w:r>
      <w:r w:rsidR="00DE7FC5">
        <w:rPr>
          <w:rFonts w:ascii="Times New Roman" w:hAnsi="Times New Roman" w:cs="Times New Roman"/>
        </w:rPr>
        <w:t xml:space="preserve">her assessment of these </w:t>
      </w:r>
      <w:r w:rsidR="007221EB">
        <w:rPr>
          <w:rFonts w:ascii="Times New Roman" w:hAnsi="Times New Roman" w:cs="Times New Roman"/>
        </w:rPr>
        <w:t xml:space="preserve">reasons, capacities that, again, would not be removed or blocked should she proceed toward exercising them. </w:t>
      </w:r>
      <w:r w:rsidR="00475E7F" w:rsidRPr="00391942">
        <w:rPr>
          <w:rFonts w:ascii="Times New Roman" w:hAnsi="Times New Roman" w:cs="Times New Roman"/>
          <w:i/>
        </w:rPr>
        <w:t>A</w:t>
      </w:r>
      <w:r w:rsidR="00475E7F">
        <w:rPr>
          <w:rFonts w:ascii="Times New Roman" w:hAnsi="Times New Roman" w:cs="Times New Roman"/>
        </w:rPr>
        <w:t xml:space="preserve">-ing and </w:t>
      </w:r>
      <w:r w:rsidR="00475E7F" w:rsidRPr="00391942">
        <w:rPr>
          <w:rFonts w:ascii="Times New Roman" w:hAnsi="Times New Roman" w:cs="Times New Roman"/>
          <w:i/>
        </w:rPr>
        <w:t>B</w:t>
      </w:r>
      <w:r w:rsidR="00475E7F">
        <w:rPr>
          <w:rFonts w:ascii="Times New Roman" w:hAnsi="Times New Roman" w:cs="Times New Roman"/>
        </w:rPr>
        <w:t xml:space="preserve">-ing then appear to be options for her. </w:t>
      </w:r>
    </w:p>
    <w:p w14:paraId="7C9F69E1" w14:textId="7F2EA949" w:rsidR="007221EB" w:rsidRDefault="000E3861" w:rsidP="00475E7F">
      <w:pPr>
        <w:spacing w:line="480" w:lineRule="auto"/>
        <w:ind w:firstLine="720"/>
        <w:rPr>
          <w:rFonts w:ascii="Times New Roman" w:hAnsi="Times New Roman" w:cs="Times New Roman"/>
        </w:rPr>
      </w:pPr>
      <w:r>
        <w:rPr>
          <w:rFonts w:ascii="Times New Roman" w:hAnsi="Times New Roman" w:cs="Times New Roman"/>
        </w:rPr>
        <w:t>Whe</w:t>
      </w:r>
      <w:r w:rsidR="000A112B">
        <w:rPr>
          <w:rFonts w:ascii="Times New Roman" w:hAnsi="Times New Roman" w:cs="Times New Roman"/>
        </w:rPr>
        <w:t xml:space="preserve">ther </w:t>
      </w:r>
      <w:r>
        <w:rPr>
          <w:rFonts w:ascii="Times New Roman" w:hAnsi="Times New Roman" w:cs="Times New Roman"/>
        </w:rPr>
        <w:t xml:space="preserve">she </w:t>
      </w:r>
      <w:r w:rsidRPr="00391942">
        <w:rPr>
          <w:rFonts w:ascii="Times New Roman" w:hAnsi="Times New Roman" w:cs="Times New Roman"/>
          <w:i/>
        </w:rPr>
        <w:t>A</w:t>
      </w:r>
      <w:r>
        <w:rPr>
          <w:rFonts w:ascii="Times New Roman" w:hAnsi="Times New Roman" w:cs="Times New Roman"/>
        </w:rPr>
        <w:t xml:space="preserve">-s </w:t>
      </w:r>
      <w:r w:rsidR="007221EB">
        <w:rPr>
          <w:rFonts w:ascii="Times New Roman" w:hAnsi="Times New Roman" w:cs="Times New Roman"/>
        </w:rPr>
        <w:t xml:space="preserve">or </w:t>
      </w:r>
      <w:r w:rsidR="007221EB" w:rsidRPr="00391942">
        <w:rPr>
          <w:rFonts w:ascii="Times New Roman" w:hAnsi="Times New Roman" w:cs="Times New Roman"/>
          <w:i/>
        </w:rPr>
        <w:t>B</w:t>
      </w:r>
      <w:r w:rsidR="007221EB">
        <w:rPr>
          <w:rFonts w:ascii="Times New Roman" w:hAnsi="Times New Roman" w:cs="Times New Roman"/>
        </w:rPr>
        <w:t xml:space="preserve">-s </w:t>
      </w:r>
      <w:r>
        <w:rPr>
          <w:rFonts w:ascii="Times New Roman" w:hAnsi="Times New Roman" w:cs="Times New Roman"/>
        </w:rPr>
        <w:t>then</w:t>
      </w:r>
      <w:r w:rsidR="000C0D58">
        <w:rPr>
          <w:rFonts w:ascii="Times New Roman" w:hAnsi="Times New Roman" w:cs="Times New Roman"/>
        </w:rPr>
        <w:t xml:space="preserve"> </w:t>
      </w:r>
      <w:r w:rsidR="00DE7FC5">
        <w:rPr>
          <w:rFonts w:ascii="Times New Roman" w:hAnsi="Times New Roman" w:cs="Times New Roman"/>
        </w:rPr>
        <w:t xml:space="preserve">will be a matter of </w:t>
      </w:r>
      <w:r>
        <w:rPr>
          <w:rFonts w:ascii="Times New Roman" w:hAnsi="Times New Roman" w:cs="Times New Roman"/>
        </w:rPr>
        <w:t>whether and h</w:t>
      </w:r>
      <w:r w:rsidR="004946D3">
        <w:rPr>
          <w:rFonts w:ascii="Times New Roman" w:hAnsi="Times New Roman" w:cs="Times New Roman"/>
        </w:rPr>
        <w:t xml:space="preserve">ow she exercises various </w:t>
      </w:r>
      <w:r w:rsidR="000C0D58">
        <w:rPr>
          <w:rFonts w:ascii="Times New Roman" w:hAnsi="Times New Roman" w:cs="Times New Roman"/>
        </w:rPr>
        <w:t>unthreatened</w:t>
      </w:r>
      <w:r w:rsidR="00325B32">
        <w:rPr>
          <w:rFonts w:ascii="Times New Roman" w:hAnsi="Times New Roman" w:cs="Times New Roman"/>
        </w:rPr>
        <w:t xml:space="preserve"> </w:t>
      </w:r>
      <w:r>
        <w:rPr>
          <w:rFonts w:ascii="Times New Roman" w:hAnsi="Times New Roman" w:cs="Times New Roman"/>
        </w:rPr>
        <w:t>powers</w:t>
      </w:r>
      <w:r w:rsidR="004946D3">
        <w:rPr>
          <w:rFonts w:ascii="Times New Roman" w:hAnsi="Times New Roman" w:cs="Times New Roman"/>
        </w:rPr>
        <w:t xml:space="preserve"> that she possesses</w:t>
      </w:r>
      <w:r w:rsidR="00DE7FC5">
        <w:rPr>
          <w:rFonts w:ascii="Times New Roman" w:hAnsi="Times New Roman" w:cs="Times New Roman"/>
        </w:rPr>
        <w:t>, in circumstances friendly to their exercise</w:t>
      </w:r>
      <w:r w:rsidR="007221EB">
        <w:rPr>
          <w:rFonts w:ascii="Times New Roman" w:hAnsi="Times New Roman" w:cs="Times New Roman"/>
        </w:rPr>
        <w:t>. We might then say that it will be determined by her.</w:t>
      </w:r>
      <w:r w:rsidR="00475E7F">
        <w:rPr>
          <w:rFonts w:ascii="Times New Roman" w:hAnsi="Times New Roman" w:cs="Times New Roman"/>
        </w:rPr>
        <w:t xml:space="preserve"> Do we have </w:t>
      </w:r>
      <w:r w:rsidR="00BF2732">
        <w:rPr>
          <w:rFonts w:ascii="Times New Roman" w:hAnsi="Times New Roman" w:cs="Times New Roman"/>
        </w:rPr>
        <w:t xml:space="preserve">here </w:t>
      </w:r>
      <w:r w:rsidR="00475E7F">
        <w:rPr>
          <w:rFonts w:ascii="Times New Roman" w:hAnsi="Times New Roman" w:cs="Times New Roman"/>
        </w:rPr>
        <w:t xml:space="preserve">sufficient conditions for its being up to this agent whether she </w:t>
      </w:r>
      <w:r w:rsidR="00475E7F" w:rsidRPr="00391942">
        <w:rPr>
          <w:rFonts w:ascii="Times New Roman" w:hAnsi="Times New Roman" w:cs="Times New Roman"/>
          <w:i/>
        </w:rPr>
        <w:t>A</w:t>
      </w:r>
      <w:r w:rsidR="00475E7F">
        <w:rPr>
          <w:rFonts w:ascii="Times New Roman" w:hAnsi="Times New Roman" w:cs="Times New Roman"/>
        </w:rPr>
        <w:t xml:space="preserve">-s or </w:t>
      </w:r>
      <w:r w:rsidR="00475E7F" w:rsidRPr="00391942">
        <w:rPr>
          <w:rFonts w:ascii="Times New Roman" w:hAnsi="Times New Roman" w:cs="Times New Roman"/>
          <w:i/>
        </w:rPr>
        <w:t>B</w:t>
      </w:r>
      <w:r w:rsidR="00475E7F">
        <w:rPr>
          <w:rFonts w:ascii="Times New Roman" w:hAnsi="Times New Roman" w:cs="Times New Roman"/>
        </w:rPr>
        <w:t>-s on this occasion?</w:t>
      </w:r>
    </w:p>
    <w:p w14:paraId="4036E2C8" w14:textId="52E2B880" w:rsidR="005770B6" w:rsidRDefault="00D65FF5" w:rsidP="00BC1C1E">
      <w:pPr>
        <w:spacing w:line="480" w:lineRule="auto"/>
        <w:rPr>
          <w:rFonts w:ascii="Times New Roman" w:hAnsi="Times New Roman" w:cs="Times New Roman"/>
        </w:rPr>
      </w:pPr>
      <w:r>
        <w:rPr>
          <w:rFonts w:ascii="Times New Roman" w:hAnsi="Times New Roman" w:cs="Times New Roman"/>
        </w:rPr>
        <w:tab/>
      </w:r>
      <w:r w:rsidR="00475E7F">
        <w:rPr>
          <w:rFonts w:ascii="Times New Roman" w:hAnsi="Times New Roman" w:cs="Times New Roman"/>
        </w:rPr>
        <w:t>W</w:t>
      </w:r>
      <w:r>
        <w:rPr>
          <w:rFonts w:ascii="Times New Roman" w:hAnsi="Times New Roman" w:cs="Times New Roman"/>
        </w:rPr>
        <w:t xml:space="preserve">e might </w:t>
      </w:r>
      <w:r w:rsidR="00475E7F">
        <w:rPr>
          <w:rFonts w:ascii="Times New Roman" w:hAnsi="Times New Roman" w:cs="Times New Roman"/>
        </w:rPr>
        <w:t xml:space="preserve">still </w:t>
      </w:r>
      <w:r>
        <w:rPr>
          <w:rFonts w:ascii="Times New Roman" w:hAnsi="Times New Roman" w:cs="Times New Roman"/>
        </w:rPr>
        <w:t xml:space="preserve">wonder whether it is up to her </w:t>
      </w:r>
      <w:r w:rsidRPr="00D1244A">
        <w:rPr>
          <w:rFonts w:ascii="Times New Roman" w:hAnsi="Times New Roman" w:cs="Times New Roman"/>
          <w:i/>
        </w:rPr>
        <w:t>whether and how she exercises her capacities</w:t>
      </w:r>
      <w:r>
        <w:rPr>
          <w:rFonts w:ascii="Times New Roman" w:hAnsi="Times New Roman" w:cs="Times New Roman"/>
        </w:rPr>
        <w:t xml:space="preserve">. </w:t>
      </w:r>
      <w:r w:rsidR="00BC1C1E">
        <w:rPr>
          <w:rFonts w:ascii="Times New Roman" w:hAnsi="Times New Roman" w:cs="Times New Roman"/>
        </w:rPr>
        <w:t>If she does not</w:t>
      </w:r>
      <w:r w:rsidR="00D1244A">
        <w:rPr>
          <w:rFonts w:ascii="Times New Roman" w:hAnsi="Times New Roman" w:cs="Times New Roman"/>
        </w:rPr>
        <w:t xml:space="preserve"> do so</w:t>
      </w:r>
      <w:r w:rsidR="00BC1C1E">
        <w:rPr>
          <w:rFonts w:ascii="Times New Roman" w:hAnsi="Times New Roman" w:cs="Times New Roman"/>
        </w:rPr>
        <w:t xml:space="preserve">, </w:t>
      </w:r>
      <w:r w:rsidR="005770B6">
        <w:rPr>
          <w:rFonts w:ascii="Times New Roman" w:hAnsi="Times New Roman" w:cs="Times New Roman"/>
        </w:rPr>
        <w:t>this</w:t>
      </w:r>
      <w:r w:rsidR="00BC1C1E">
        <w:rPr>
          <w:rFonts w:ascii="Times New Roman" w:hAnsi="Times New Roman" w:cs="Times New Roman"/>
        </w:rPr>
        <w:t xml:space="preserve"> will not be due to her lacking </w:t>
      </w:r>
      <w:r w:rsidR="007B7995">
        <w:rPr>
          <w:rFonts w:ascii="Times New Roman" w:hAnsi="Times New Roman" w:cs="Times New Roman"/>
        </w:rPr>
        <w:t xml:space="preserve">opportunity or </w:t>
      </w:r>
      <w:r w:rsidR="00BC1C1E">
        <w:rPr>
          <w:rFonts w:ascii="Times New Roman" w:hAnsi="Times New Roman" w:cs="Times New Roman"/>
        </w:rPr>
        <w:t>the requisite capacities</w:t>
      </w:r>
      <w:r w:rsidR="007B7995">
        <w:rPr>
          <w:rFonts w:ascii="Times New Roman" w:hAnsi="Times New Roman" w:cs="Times New Roman"/>
        </w:rPr>
        <w:t>,</w:t>
      </w:r>
      <w:r w:rsidR="00BC1C1E">
        <w:rPr>
          <w:rFonts w:ascii="Times New Roman" w:hAnsi="Times New Roman" w:cs="Times New Roman"/>
        </w:rPr>
        <w:t xml:space="preserve"> or </w:t>
      </w:r>
      <w:r w:rsidR="005770B6">
        <w:rPr>
          <w:rFonts w:ascii="Times New Roman" w:hAnsi="Times New Roman" w:cs="Times New Roman"/>
        </w:rPr>
        <w:t xml:space="preserve">to </w:t>
      </w:r>
      <w:r w:rsidR="00BC1C1E">
        <w:rPr>
          <w:rFonts w:ascii="Times New Roman" w:hAnsi="Times New Roman" w:cs="Times New Roman"/>
        </w:rPr>
        <w:t>the</w:t>
      </w:r>
      <w:r w:rsidR="007B7995">
        <w:rPr>
          <w:rFonts w:ascii="Times New Roman" w:hAnsi="Times New Roman" w:cs="Times New Roman"/>
        </w:rPr>
        <w:t xml:space="preserve"> latter</w:t>
      </w:r>
      <w:r w:rsidR="00BC1C1E">
        <w:rPr>
          <w:rFonts w:ascii="Times New Roman" w:hAnsi="Times New Roman" w:cs="Times New Roman"/>
        </w:rPr>
        <w:t xml:space="preserve"> being impeded. Still, i</w:t>
      </w:r>
      <w:r>
        <w:rPr>
          <w:rFonts w:ascii="Times New Roman" w:hAnsi="Times New Roman" w:cs="Times New Roman"/>
        </w:rPr>
        <w:t xml:space="preserve">f determinism is true, her exercising them or not, in this way or in that, will be </w:t>
      </w:r>
      <w:r w:rsidR="001521BF">
        <w:rPr>
          <w:rFonts w:ascii="Times New Roman" w:hAnsi="Times New Roman" w:cs="Times New Roman"/>
        </w:rPr>
        <w:t xml:space="preserve">determined by </w:t>
      </w:r>
      <w:r>
        <w:rPr>
          <w:rFonts w:ascii="Times New Roman" w:hAnsi="Times New Roman" w:cs="Times New Roman"/>
        </w:rPr>
        <w:t xml:space="preserve">something in the distant past. And if her exercising them or not, </w:t>
      </w:r>
      <w:r w:rsidR="005770B6">
        <w:rPr>
          <w:rFonts w:ascii="Times New Roman" w:hAnsi="Times New Roman" w:cs="Times New Roman"/>
        </w:rPr>
        <w:t xml:space="preserve">in this way or </w:t>
      </w:r>
      <w:r w:rsidR="007854B2">
        <w:rPr>
          <w:rFonts w:ascii="Times New Roman" w:hAnsi="Times New Roman" w:cs="Times New Roman"/>
        </w:rPr>
        <w:t xml:space="preserve">in </w:t>
      </w:r>
      <w:r w:rsidR="005770B6">
        <w:rPr>
          <w:rFonts w:ascii="Times New Roman" w:hAnsi="Times New Roman" w:cs="Times New Roman"/>
        </w:rPr>
        <w:t xml:space="preserve">that, </w:t>
      </w:r>
      <w:r>
        <w:rPr>
          <w:rFonts w:ascii="Times New Roman" w:hAnsi="Times New Roman" w:cs="Times New Roman"/>
        </w:rPr>
        <w:t xml:space="preserve">is undetermined, then it </w:t>
      </w:r>
      <w:r w:rsidR="00856008">
        <w:rPr>
          <w:rFonts w:ascii="Times New Roman" w:hAnsi="Times New Roman" w:cs="Times New Roman"/>
        </w:rPr>
        <w:t xml:space="preserve">might </w:t>
      </w:r>
      <w:r>
        <w:rPr>
          <w:rFonts w:ascii="Times New Roman" w:hAnsi="Times New Roman" w:cs="Times New Roman"/>
        </w:rPr>
        <w:t xml:space="preserve">seem to be </w:t>
      </w:r>
      <w:r w:rsidR="00F06456">
        <w:rPr>
          <w:rFonts w:ascii="Times New Roman" w:hAnsi="Times New Roman" w:cs="Times New Roman"/>
        </w:rPr>
        <w:t xml:space="preserve">at least partly </w:t>
      </w:r>
      <w:r>
        <w:rPr>
          <w:rFonts w:ascii="Times New Roman" w:hAnsi="Times New Roman" w:cs="Times New Roman"/>
        </w:rPr>
        <w:t xml:space="preserve">a matter of chance. </w:t>
      </w:r>
      <w:r w:rsidR="007B7995">
        <w:rPr>
          <w:rFonts w:ascii="Times New Roman" w:hAnsi="Times New Roman" w:cs="Times New Roman"/>
        </w:rPr>
        <w:t xml:space="preserve">These thoughts are, of course, familiar challenges to </w:t>
      </w:r>
      <w:r w:rsidR="00B95A2F">
        <w:rPr>
          <w:rFonts w:ascii="Times New Roman" w:hAnsi="Times New Roman" w:cs="Times New Roman"/>
        </w:rPr>
        <w:t xml:space="preserve">the </w:t>
      </w:r>
      <w:r w:rsidR="00475E7F">
        <w:rPr>
          <w:rFonts w:ascii="Times New Roman" w:hAnsi="Times New Roman" w:cs="Times New Roman"/>
        </w:rPr>
        <w:t xml:space="preserve">idea that we have free will. </w:t>
      </w:r>
    </w:p>
    <w:p w14:paraId="63137293" w14:textId="21DD9CBF" w:rsidR="005770B6" w:rsidRDefault="00B95A2F" w:rsidP="00BC1C1E">
      <w:pPr>
        <w:spacing w:line="480" w:lineRule="auto"/>
        <w:rPr>
          <w:rFonts w:ascii="Times New Roman" w:hAnsi="Times New Roman" w:cs="Times New Roman"/>
        </w:rPr>
      </w:pPr>
      <w:r>
        <w:rPr>
          <w:rFonts w:ascii="Times New Roman" w:hAnsi="Times New Roman" w:cs="Times New Roman"/>
        </w:rPr>
        <w:tab/>
        <w:t xml:space="preserve">It is notable that analogous </w:t>
      </w:r>
      <w:r w:rsidR="00D74248">
        <w:rPr>
          <w:rFonts w:ascii="Times New Roman" w:hAnsi="Times New Roman" w:cs="Times New Roman"/>
        </w:rPr>
        <w:t>thoughts</w:t>
      </w:r>
      <w:r>
        <w:rPr>
          <w:rFonts w:ascii="Times New Roman" w:hAnsi="Times New Roman" w:cs="Times New Roman"/>
        </w:rPr>
        <w:t xml:space="preserve"> </w:t>
      </w:r>
      <w:r w:rsidR="001521BF">
        <w:rPr>
          <w:rFonts w:ascii="Times New Roman" w:hAnsi="Times New Roman" w:cs="Times New Roman"/>
        </w:rPr>
        <w:t>do</w:t>
      </w:r>
      <w:r>
        <w:rPr>
          <w:rFonts w:ascii="Times New Roman" w:hAnsi="Times New Roman" w:cs="Times New Roman"/>
        </w:rPr>
        <w:t xml:space="preserve"> not seem to pose as forceful a challenge to the idea that, often in forming beliefs, something is up to us—the beliefs, or what we believe, or whether we get things right, perhaps sometimes whether we believe or not. Although, as I’ve said, there is commonly a difference of optionality between the case of belief and that of action, it is not obvious that the difference comes down to a difference with respect to either determinism or chance.</w:t>
      </w:r>
      <w:r w:rsidR="00E0130E">
        <w:rPr>
          <w:rFonts w:ascii="Times New Roman" w:hAnsi="Times New Roman" w:cs="Times New Roman"/>
        </w:rPr>
        <w:t xml:space="preserve"> Just why the challenge should be more forceful in the case of action is part of the puzzle of what it comes to for it to be up to oneself whether one </w:t>
      </w:r>
      <w:r w:rsidR="00E0130E" w:rsidRPr="00391942">
        <w:rPr>
          <w:rFonts w:ascii="Times New Roman" w:hAnsi="Times New Roman" w:cs="Times New Roman"/>
          <w:i/>
        </w:rPr>
        <w:t>A</w:t>
      </w:r>
      <w:r w:rsidR="00E0130E">
        <w:rPr>
          <w:rFonts w:ascii="Times New Roman" w:hAnsi="Times New Roman" w:cs="Times New Roman"/>
        </w:rPr>
        <w:t>-s.</w:t>
      </w:r>
    </w:p>
    <w:p w14:paraId="25F9143B" w14:textId="5F89F20D" w:rsidR="007B7995" w:rsidRDefault="007B7995" w:rsidP="00BC1C1E">
      <w:pPr>
        <w:spacing w:line="480" w:lineRule="auto"/>
        <w:rPr>
          <w:rFonts w:ascii="Times New Roman" w:hAnsi="Times New Roman" w:cs="Times New Roman"/>
        </w:rPr>
      </w:pPr>
    </w:p>
    <w:p w14:paraId="4A17B5AA" w14:textId="33E10201" w:rsidR="007B7995" w:rsidRDefault="007B7995" w:rsidP="002B5568">
      <w:pPr>
        <w:spacing w:line="480" w:lineRule="auto"/>
        <w:rPr>
          <w:rFonts w:ascii="Times New Roman" w:hAnsi="Times New Roman" w:cs="Times New Roman"/>
        </w:rPr>
      </w:pPr>
      <w:r>
        <w:rPr>
          <w:rFonts w:ascii="Times New Roman" w:hAnsi="Times New Roman" w:cs="Times New Roman"/>
        </w:rPr>
        <w:t xml:space="preserve">8. </w:t>
      </w:r>
      <w:r w:rsidR="00564CB2">
        <w:rPr>
          <w:rFonts w:ascii="Times New Roman" w:hAnsi="Times New Roman" w:cs="Times New Roman"/>
        </w:rPr>
        <w:t>D</w:t>
      </w:r>
      <w:r w:rsidR="002B5568">
        <w:rPr>
          <w:rFonts w:ascii="Times New Roman" w:hAnsi="Times New Roman" w:cs="Times New Roman"/>
        </w:rPr>
        <w:t>EVELOPMENT AND INDETERMINACY</w:t>
      </w:r>
    </w:p>
    <w:p w14:paraId="7E060310" w14:textId="4A59945F" w:rsidR="00B95A2F" w:rsidRDefault="0070488A" w:rsidP="00584B59">
      <w:pPr>
        <w:spacing w:line="480" w:lineRule="auto"/>
        <w:rPr>
          <w:rFonts w:ascii="Times New Roman" w:hAnsi="Times New Roman" w:cs="Times New Roman"/>
        </w:rPr>
      </w:pPr>
      <w:r>
        <w:rPr>
          <w:rFonts w:ascii="Times New Roman" w:hAnsi="Times New Roman" w:cs="Times New Roman"/>
        </w:rPr>
        <w:t>As philosophers</w:t>
      </w:r>
      <w:r w:rsidR="007312DC">
        <w:rPr>
          <w:rFonts w:ascii="Times New Roman" w:hAnsi="Times New Roman" w:cs="Times New Roman"/>
        </w:rPr>
        <w:t xml:space="preserve"> writing about free will </w:t>
      </w:r>
      <w:r w:rsidR="003F172F">
        <w:rPr>
          <w:rFonts w:ascii="Times New Roman" w:hAnsi="Times New Roman" w:cs="Times New Roman"/>
        </w:rPr>
        <w:t>commonly</w:t>
      </w:r>
      <w:r w:rsidR="007312DC">
        <w:rPr>
          <w:rFonts w:ascii="Times New Roman" w:hAnsi="Times New Roman" w:cs="Times New Roman"/>
        </w:rPr>
        <w:t xml:space="preserve"> do, I’ve </w:t>
      </w:r>
      <w:r w:rsidR="000053C1">
        <w:rPr>
          <w:rFonts w:ascii="Times New Roman" w:hAnsi="Times New Roman" w:cs="Times New Roman"/>
        </w:rPr>
        <w:t xml:space="preserve">focused on </w:t>
      </w:r>
      <w:r w:rsidR="007312DC">
        <w:rPr>
          <w:rFonts w:ascii="Times New Roman" w:hAnsi="Times New Roman" w:cs="Times New Roman"/>
        </w:rPr>
        <w:t>individual occasions of action. But</w:t>
      </w:r>
      <w:r w:rsidR="00E0003C">
        <w:rPr>
          <w:rFonts w:ascii="Times New Roman" w:hAnsi="Times New Roman" w:cs="Times New Roman"/>
        </w:rPr>
        <w:t>,</w:t>
      </w:r>
      <w:r w:rsidR="007312DC">
        <w:rPr>
          <w:rFonts w:ascii="Times New Roman" w:hAnsi="Times New Roman" w:cs="Times New Roman"/>
        </w:rPr>
        <w:t xml:space="preserve"> of course</w:t>
      </w:r>
      <w:r w:rsidR="00E0003C">
        <w:rPr>
          <w:rFonts w:ascii="Times New Roman" w:hAnsi="Times New Roman" w:cs="Times New Roman"/>
        </w:rPr>
        <w:t>,</w:t>
      </w:r>
      <w:r w:rsidR="007312DC">
        <w:rPr>
          <w:rFonts w:ascii="Times New Roman" w:hAnsi="Times New Roman" w:cs="Times New Roman"/>
        </w:rPr>
        <w:t xml:space="preserve"> a human agent does not act on just one occasion. We have</w:t>
      </w:r>
      <w:r w:rsidR="00564CB2">
        <w:rPr>
          <w:rFonts w:ascii="Times New Roman" w:hAnsi="Times New Roman" w:cs="Times New Roman"/>
        </w:rPr>
        <w:t>, and we know that we have,</w:t>
      </w:r>
      <w:r w:rsidR="007312DC">
        <w:rPr>
          <w:rFonts w:ascii="Times New Roman" w:hAnsi="Times New Roman" w:cs="Times New Roman"/>
        </w:rPr>
        <w:t xml:space="preserve"> pasts and futures</w:t>
      </w:r>
      <w:r w:rsidR="00564CB2">
        <w:rPr>
          <w:rFonts w:ascii="Times New Roman" w:hAnsi="Times New Roman" w:cs="Times New Roman"/>
        </w:rPr>
        <w:t>. W</w:t>
      </w:r>
      <w:r w:rsidR="000053C1">
        <w:rPr>
          <w:rFonts w:ascii="Times New Roman" w:hAnsi="Times New Roman" w:cs="Times New Roman"/>
        </w:rPr>
        <w:t xml:space="preserve">e </w:t>
      </w:r>
      <w:r w:rsidR="007312DC">
        <w:rPr>
          <w:rFonts w:ascii="Times New Roman" w:hAnsi="Times New Roman" w:cs="Times New Roman"/>
        </w:rPr>
        <w:t xml:space="preserve">act in light of our understanding of </w:t>
      </w:r>
      <w:r w:rsidR="004B488D">
        <w:rPr>
          <w:rFonts w:ascii="Times New Roman" w:hAnsi="Times New Roman" w:cs="Times New Roman"/>
        </w:rPr>
        <w:t>the former</w:t>
      </w:r>
      <w:r w:rsidR="007312DC">
        <w:rPr>
          <w:rFonts w:ascii="Times New Roman" w:hAnsi="Times New Roman" w:cs="Times New Roman"/>
        </w:rPr>
        <w:t xml:space="preserve"> and </w:t>
      </w:r>
      <w:r w:rsidR="00564CB2">
        <w:rPr>
          <w:rFonts w:ascii="Times New Roman" w:hAnsi="Times New Roman" w:cs="Times New Roman"/>
        </w:rPr>
        <w:t>in</w:t>
      </w:r>
      <w:r w:rsidR="007312DC">
        <w:rPr>
          <w:rFonts w:ascii="Times New Roman" w:hAnsi="Times New Roman" w:cs="Times New Roman"/>
        </w:rPr>
        <w:t xml:space="preserve"> </w:t>
      </w:r>
      <w:r w:rsidR="0008028C">
        <w:rPr>
          <w:rFonts w:ascii="Times New Roman" w:hAnsi="Times New Roman" w:cs="Times New Roman"/>
        </w:rPr>
        <w:t>anticipation</w:t>
      </w:r>
      <w:r w:rsidR="007312DC">
        <w:rPr>
          <w:rFonts w:ascii="Times New Roman" w:hAnsi="Times New Roman" w:cs="Times New Roman"/>
        </w:rPr>
        <w:t xml:space="preserve"> of </w:t>
      </w:r>
      <w:r w:rsidR="004B488D">
        <w:rPr>
          <w:rFonts w:ascii="Times New Roman" w:hAnsi="Times New Roman" w:cs="Times New Roman"/>
        </w:rPr>
        <w:t>the latter</w:t>
      </w:r>
      <w:r w:rsidR="007312DC">
        <w:rPr>
          <w:rFonts w:ascii="Times New Roman" w:hAnsi="Times New Roman" w:cs="Times New Roman"/>
        </w:rPr>
        <w:t xml:space="preserve">. </w:t>
      </w:r>
      <w:r w:rsidR="000053C1">
        <w:rPr>
          <w:rFonts w:ascii="Times New Roman" w:hAnsi="Times New Roman" w:cs="Times New Roman"/>
        </w:rPr>
        <w:t xml:space="preserve">Further, </w:t>
      </w:r>
      <w:r w:rsidR="006E1270">
        <w:rPr>
          <w:rFonts w:ascii="Times New Roman" w:hAnsi="Times New Roman" w:cs="Times New Roman"/>
        </w:rPr>
        <w:t xml:space="preserve">the </w:t>
      </w:r>
      <w:r w:rsidR="007312DC">
        <w:rPr>
          <w:rFonts w:ascii="Times New Roman" w:hAnsi="Times New Roman" w:cs="Times New Roman"/>
        </w:rPr>
        <w:t xml:space="preserve">influences </w:t>
      </w:r>
      <w:r w:rsidR="006E1270">
        <w:rPr>
          <w:rFonts w:ascii="Times New Roman" w:hAnsi="Times New Roman" w:cs="Times New Roman"/>
        </w:rPr>
        <w:t xml:space="preserve">on </w:t>
      </w:r>
      <w:r w:rsidR="007312DC">
        <w:rPr>
          <w:rFonts w:ascii="Times New Roman" w:hAnsi="Times New Roman" w:cs="Times New Roman"/>
        </w:rPr>
        <w:t>us</w:t>
      </w:r>
      <w:r w:rsidR="006E1270">
        <w:rPr>
          <w:rFonts w:ascii="Times New Roman" w:hAnsi="Times New Roman" w:cs="Times New Roman"/>
        </w:rPr>
        <w:t>,</w:t>
      </w:r>
      <w:r w:rsidR="007312DC">
        <w:rPr>
          <w:rFonts w:ascii="Times New Roman" w:hAnsi="Times New Roman" w:cs="Times New Roman"/>
        </w:rPr>
        <w:t xml:space="preserve"> on many occasions when we act</w:t>
      </w:r>
      <w:r w:rsidR="006E1270">
        <w:rPr>
          <w:rFonts w:ascii="Times New Roman" w:hAnsi="Times New Roman" w:cs="Times New Roman"/>
        </w:rPr>
        <w:t>,</w:t>
      </w:r>
      <w:r w:rsidR="007312DC">
        <w:rPr>
          <w:rFonts w:ascii="Times New Roman" w:hAnsi="Times New Roman" w:cs="Times New Roman"/>
        </w:rPr>
        <w:t xml:space="preserve"> include states of ourselves that have resulted, in part, from our own past conduct. </w:t>
      </w:r>
      <w:r w:rsidR="003F172F">
        <w:rPr>
          <w:rFonts w:ascii="Times New Roman" w:hAnsi="Times New Roman" w:cs="Times New Roman"/>
        </w:rPr>
        <w:t>When on</w:t>
      </w:r>
      <w:r w:rsidR="002D4A88">
        <w:rPr>
          <w:rFonts w:ascii="Times New Roman" w:hAnsi="Times New Roman" w:cs="Times New Roman"/>
        </w:rPr>
        <w:t>e</w:t>
      </w:r>
      <w:r w:rsidR="003F172F">
        <w:rPr>
          <w:rFonts w:ascii="Times New Roman" w:hAnsi="Times New Roman" w:cs="Times New Roman"/>
        </w:rPr>
        <w:t xml:space="preserve"> acts</w:t>
      </w:r>
      <w:r w:rsidR="000053C1">
        <w:rPr>
          <w:rFonts w:ascii="Times New Roman" w:hAnsi="Times New Roman" w:cs="Times New Roman"/>
        </w:rPr>
        <w:t>,</w:t>
      </w:r>
      <w:r w:rsidR="003F172F">
        <w:rPr>
          <w:rFonts w:ascii="Times New Roman" w:hAnsi="Times New Roman" w:cs="Times New Roman"/>
        </w:rPr>
        <w:t xml:space="preserve"> one </w:t>
      </w:r>
      <w:r w:rsidR="003873D2">
        <w:rPr>
          <w:rFonts w:ascii="Times New Roman" w:hAnsi="Times New Roman" w:cs="Times New Roman"/>
        </w:rPr>
        <w:t xml:space="preserve">acts </w:t>
      </w:r>
      <w:r w:rsidR="003F172F">
        <w:rPr>
          <w:rFonts w:ascii="Times New Roman" w:hAnsi="Times New Roman" w:cs="Times New Roman"/>
        </w:rPr>
        <w:t>as an agent partly of one’s own making.</w:t>
      </w:r>
      <w:r w:rsidR="00966BE0">
        <w:rPr>
          <w:rStyle w:val="FootnoteReference"/>
          <w:rFonts w:ascii="Times New Roman" w:hAnsi="Times New Roman" w:cs="Times New Roman"/>
        </w:rPr>
        <w:footnoteReference w:id="14"/>
      </w:r>
    </w:p>
    <w:p w14:paraId="741CB2E3" w14:textId="7C59108B" w:rsidR="00821728" w:rsidRDefault="00821728" w:rsidP="00821728">
      <w:pPr>
        <w:spacing w:line="480" w:lineRule="auto"/>
        <w:rPr>
          <w:rFonts w:ascii="Times New Roman" w:hAnsi="Times New Roman" w:cs="Times New Roman"/>
        </w:rPr>
      </w:pPr>
      <w:r>
        <w:rPr>
          <w:rFonts w:ascii="Times New Roman" w:hAnsi="Times New Roman" w:cs="Times New Roman"/>
        </w:rPr>
        <w:tab/>
        <w:t xml:space="preserve">These ordinary facts might contribute to </w:t>
      </w:r>
      <w:r w:rsidR="00E61682">
        <w:rPr>
          <w:rFonts w:ascii="Times New Roman" w:hAnsi="Times New Roman" w:cs="Times New Roman"/>
        </w:rPr>
        <w:t xml:space="preserve">an understanding of what it is for it to be </w:t>
      </w:r>
      <w:r>
        <w:rPr>
          <w:rFonts w:ascii="Times New Roman" w:hAnsi="Times New Roman" w:cs="Times New Roman"/>
        </w:rPr>
        <w:t xml:space="preserve">up to </w:t>
      </w:r>
      <w:r w:rsidR="00AF4D94">
        <w:rPr>
          <w:rFonts w:ascii="Times New Roman" w:hAnsi="Times New Roman" w:cs="Times New Roman"/>
        </w:rPr>
        <w:t>oneself</w:t>
      </w:r>
      <w:r w:rsidR="00BB3B97">
        <w:rPr>
          <w:rFonts w:ascii="Times New Roman" w:hAnsi="Times New Roman" w:cs="Times New Roman"/>
        </w:rPr>
        <w:t>, on some occasion,</w:t>
      </w:r>
      <w:r>
        <w:rPr>
          <w:rFonts w:ascii="Times New Roman" w:hAnsi="Times New Roman" w:cs="Times New Roman"/>
        </w:rPr>
        <w:t xml:space="preserve"> whether something is the case. Not only is it </w:t>
      </w:r>
      <w:r w:rsidR="00102FCB">
        <w:rPr>
          <w:rFonts w:ascii="Times New Roman" w:hAnsi="Times New Roman" w:cs="Times New Roman"/>
        </w:rPr>
        <w:t>often</w:t>
      </w:r>
      <w:r>
        <w:rPr>
          <w:rFonts w:ascii="Times New Roman" w:hAnsi="Times New Roman" w:cs="Times New Roman"/>
        </w:rPr>
        <w:t xml:space="preserve"> the case that whether a</w:t>
      </w:r>
      <w:r w:rsidR="00966BE0">
        <w:rPr>
          <w:rFonts w:ascii="Times New Roman" w:hAnsi="Times New Roman" w:cs="Times New Roman"/>
        </w:rPr>
        <w:t xml:space="preserve"> human</w:t>
      </w:r>
      <w:r>
        <w:rPr>
          <w:rFonts w:ascii="Times New Roman" w:hAnsi="Times New Roman" w:cs="Times New Roman"/>
        </w:rPr>
        <w:t xml:space="preserve"> agent </w:t>
      </w:r>
      <w:r w:rsidRPr="00391942">
        <w:rPr>
          <w:rFonts w:ascii="Times New Roman" w:hAnsi="Times New Roman" w:cs="Times New Roman"/>
          <w:i/>
        </w:rPr>
        <w:t>A</w:t>
      </w:r>
      <w:r>
        <w:rPr>
          <w:rFonts w:ascii="Times New Roman" w:hAnsi="Times New Roman" w:cs="Times New Roman"/>
        </w:rPr>
        <w:t xml:space="preserve">-s or </w:t>
      </w:r>
      <w:r w:rsidRPr="00391942">
        <w:rPr>
          <w:rFonts w:ascii="Times New Roman" w:hAnsi="Times New Roman" w:cs="Times New Roman"/>
          <w:i/>
        </w:rPr>
        <w:t>B</w:t>
      </w:r>
      <w:r>
        <w:rPr>
          <w:rFonts w:ascii="Times New Roman" w:hAnsi="Times New Roman" w:cs="Times New Roman"/>
        </w:rPr>
        <w:t xml:space="preserve">-s </w:t>
      </w:r>
      <w:r w:rsidR="00022C18">
        <w:rPr>
          <w:rFonts w:ascii="Times New Roman" w:hAnsi="Times New Roman" w:cs="Times New Roman"/>
        </w:rPr>
        <w:t xml:space="preserve">is </w:t>
      </w:r>
      <w:r>
        <w:rPr>
          <w:rFonts w:ascii="Times New Roman" w:hAnsi="Times New Roman" w:cs="Times New Roman"/>
        </w:rPr>
        <w:t xml:space="preserve">a matter of whether and how she exercises </w:t>
      </w:r>
      <w:r w:rsidR="000053C1">
        <w:rPr>
          <w:rFonts w:ascii="Times New Roman" w:hAnsi="Times New Roman" w:cs="Times New Roman"/>
        </w:rPr>
        <w:t xml:space="preserve">various </w:t>
      </w:r>
      <w:r w:rsidR="000C0D58">
        <w:rPr>
          <w:rFonts w:ascii="Times New Roman" w:hAnsi="Times New Roman" w:cs="Times New Roman"/>
        </w:rPr>
        <w:t>unthreatened</w:t>
      </w:r>
      <w:r w:rsidR="00022C18">
        <w:rPr>
          <w:rFonts w:ascii="Times New Roman" w:hAnsi="Times New Roman" w:cs="Times New Roman"/>
        </w:rPr>
        <w:t xml:space="preserve"> </w:t>
      </w:r>
      <w:r>
        <w:rPr>
          <w:rFonts w:ascii="Times New Roman" w:hAnsi="Times New Roman" w:cs="Times New Roman"/>
        </w:rPr>
        <w:t>capacities</w:t>
      </w:r>
      <w:r w:rsidR="00022C18">
        <w:rPr>
          <w:rFonts w:ascii="Times New Roman" w:hAnsi="Times New Roman" w:cs="Times New Roman"/>
        </w:rPr>
        <w:t xml:space="preserve"> that she possesses</w:t>
      </w:r>
      <w:r w:rsidR="009E1984">
        <w:rPr>
          <w:rFonts w:ascii="Times New Roman" w:hAnsi="Times New Roman" w:cs="Times New Roman"/>
        </w:rPr>
        <w:t>; it</w:t>
      </w:r>
      <w:r w:rsidR="00022C18">
        <w:rPr>
          <w:rFonts w:ascii="Times New Roman" w:hAnsi="Times New Roman" w:cs="Times New Roman"/>
        </w:rPr>
        <w:t xml:space="preserve"> is also </w:t>
      </w:r>
      <w:r w:rsidR="00102FCB">
        <w:rPr>
          <w:rFonts w:ascii="Times New Roman" w:hAnsi="Times New Roman" w:cs="Times New Roman"/>
        </w:rPr>
        <w:t xml:space="preserve">often </w:t>
      </w:r>
      <w:r w:rsidR="00022C18">
        <w:rPr>
          <w:rFonts w:ascii="Times New Roman" w:hAnsi="Times New Roman" w:cs="Times New Roman"/>
        </w:rPr>
        <w:t xml:space="preserve">the case that whether </w:t>
      </w:r>
      <w:r w:rsidR="00966BE0">
        <w:rPr>
          <w:rFonts w:ascii="Times New Roman" w:hAnsi="Times New Roman" w:cs="Times New Roman"/>
        </w:rPr>
        <w:t xml:space="preserve">such </w:t>
      </w:r>
      <w:r w:rsidR="00022C18">
        <w:rPr>
          <w:rFonts w:ascii="Times New Roman" w:hAnsi="Times New Roman" w:cs="Times New Roman"/>
        </w:rPr>
        <w:t>an agent possesses certain capacities is in part a result of whether and how she has</w:t>
      </w:r>
      <w:r w:rsidR="00102FCB">
        <w:rPr>
          <w:rFonts w:ascii="Times New Roman" w:hAnsi="Times New Roman" w:cs="Times New Roman"/>
        </w:rPr>
        <w:t>,</w:t>
      </w:r>
      <w:r w:rsidR="00022C18">
        <w:rPr>
          <w:rFonts w:ascii="Times New Roman" w:hAnsi="Times New Roman" w:cs="Times New Roman"/>
        </w:rPr>
        <w:t xml:space="preserve"> </w:t>
      </w:r>
      <w:r w:rsidR="006E1270">
        <w:rPr>
          <w:rFonts w:ascii="Times New Roman" w:hAnsi="Times New Roman" w:cs="Times New Roman"/>
        </w:rPr>
        <w:t>o</w:t>
      </w:r>
      <w:r w:rsidR="00022C18">
        <w:rPr>
          <w:rFonts w:ascii="Times New Roman" w:hAnsi="Times New Roman" w:cs="Times New Roman"/>
        </w:rPr>
        <w:t xml:space="preserve">n </w:t>
      </w:r>
      <w:r w:rsidR="003F172F">
        <w:rPr>
          <w:rFonts w:ascii="Times New Roman" w:hAnsi="Times New Roman" w:cs="Times New Roman"/>
        </w:rPr>
        <w:t xml:space="preserve">numerous occasions in </w:t>
      </w:r>
      <w:r w:rsidR="00022C18">
        <w:rPr>
          <w:rFonts w:ascii="Times New Roman" w:hAnsi="Times New Roman" w:cs="Times New Roman"/>
        </w:rPr>
        <w:t>the past</w:t>
      </w:r>
      <w:r w:rsidR="00102FCB">
        <w:rPr>
          <w:rFonts w:ascii="Times New Roman" w:hAnsi="Times New Roman" w:cs="Times New Roman"/>
        </w:rPr>
        <w:t>,</w:t>
      </w:r>
      <w:r w:rsidR="00022C18">
        <w:rPr>
          <w:rFonts w:ascii="Times New Roman" w:hAnsi="Times New Roman" w:cs="Times New Roman"/>
        </w:rPr>
        <w:t xml:space="preserve"> exercised </w:t>
      </w:r>
      <w:r w:rsidR="000053C1">
        <w:rPr>
          <w:rFonts w:ascii="Times New Roman" w:hAnsi="Times New Roman" w:cs="Times New Roman"/>
        </w:rPr>
        <w:t xml:space="preserve">various </w:t>
      </w:r>
      <w:r w:rsidR="00022C18">
        <w:rPr>
          <w:rFonts w:ascii="Times New Roman" w:hAnsi="Times New Roman" w:cs="Times New Roman"/>
        </w:rPr>
        <w:t xml:space="preserve">capacities that she </w:t>
      </w:r>
      <w:r w:rsidR="003F172F">
        <w:rPr>
          <w:rFonts w:ascii="Times New Roman" w:hAnsi="Times New Roman" w:cs="Times New Roman"/>
        </w:rPr>
        <w:t xml:space="preserve">then </w:t>
      </w:r>
      <w:r w:rsidR="00022C18">
        <w:rPr>
          <w:rFonts w:ascii="Times New Roman" w:hAnsi="Times New Roman" w:cs="Times New Roman"/>
        </w:rPr>
        <w:t>possessed.</w:t>
      </w:r>
      <w:r w:rsidR="00CE5DD1">
        <w:rPr>
          <w:rStyle w:val="FootnoteReference"/>
          <w:rFonts w:ascii="Times New Roman" w:hAnsi="Times New Roman" w:cs="Times New Roman"/>
        </w:rPr>
        <w:footnoteReference w:id="15"/>
      </w:r>
    </w:p>
    <w:p w14:paraId="7D2685BF" w14:textId="67098EDD" w:rsidR="003F172F" w:rsidRDefault="007F4F34" w:rsidP="00821728">
      <w:pPr>
        <w:spacing w:line="480" w:lineRule="auto"/>
        <w:rPr>
          <w:rFonts w:ascii="Times New Roman" w:hAnsi="Times New Roman" w:cs="Times New Roman"/>
        </w:rPr>
      </w:pPr>
      <w:r>
        <w:rPr>
          <w:rFonts w:ascii="Times New Roman" w:hAnsi="Times New Roman" w:cs="Times New Roman"/>
        </w:rPr>
        <w:tab/>
        <w:t xml:space="preserve">Of course, these thoughts don’t put to rest the worry raised in the preceding section. For </w:t>
      </w:r>
      <w:r w:rsidR="001B145B">
        <w:rPr>
          <w:rFonts w:ascii="Times New Roman" w:hAnsi="Times New Roman" w:cs="Times New Roman"/>
        </w:rPr>
        <w:t>the worry</w:t>
      </w:r>
      <w:r>
        <w:rPr>
          <w:rFonts w:ascii="Times New Roman" w:hAnsi="Times New Roman" w:cs="Times New Roman"/>
        </w:rPr>
        <w:t xml:space="preserve"> can be raised about the earlier conduct now under consideration. </w:t>
      </w:r>
      <w:r w:rsidR="00C110D1">
        <w:rPr>
          <w:rFonts w:ascii="Times New Roman" w:hAnsi="Times New Roman" w:cs="Times New Roman"/>
        </w:rPr>
        <w:t>W</w:t>
      </w:r>
      <w:r w:rsidR="003F172F">
        <w:rPr>
          <w:rFonts w:ascii="Times New Roman" w:hAnsi="Times New Roman" w:cs="Times New Roman"/>
        </w:rPr>
        <w:t xml:space="preserve">e might think </w:t>
      </w:r>
      <w:r>
        <w:rPr>
          <w:rFonts w:ascii="Times New Roman" w:hAnsi="Times New Roman" w:cs="Times New Roman"/>
        </w:rPr>
        <w:t xml:space="preserve">that </w:t>
      </w:r>
      <w:r w:rsidR="003F172F">
        <w:rPr>
          <w:rFonts w:ascii="Times New Roman" w:hAnsi="Times New Roman" w:cs="Times New Roman"/>
        </w:rPr>
        <w:t xml:space="preserve">if </w:t>
      </w:r>
      <w:r>
        <w:rPr>
          <w:rFonts w:ascii="Times New Roman" w:hAnsi="Times New Roman" w:cs="Times New Roman"/>
        </w:rPr>
        <w:t xml:space="preserve">earlier conduct is to contribute, through influence on the agent’s now having certain capacities, </w:t>
      </w:r>
      <w:r>
        <w:rPr>
          <w:rFonts w:ascii="Times New Roman" w:hAnsi="Times New Roman" w:cs="Times New Roman"/>
        </w:rPr>
        <w:lastRenderedPageBreak/>
        <w:t xml:space="preserve">to its now being up to her whether something is the case, </w:t>
      </w:r>
      <w:r w:rsidR="003F172F">
        <w:rPr>
          <w:rFonts w:ascii="Times New Roman" w:hAnsi="Times New Roman" w:cs="Times New Roman"/>
        </w:rPr>
        <w:t xml:space="preserve">then </w:t>
      </w:r>
      <w:r>
        <w:rPr>
          <w:rFonts w:ascii="Times New Roman" w:hAnsi="Times New Roman" w:cs="Times New Roman"/>
        </w:rPr>
        <w:t xml:space="preserve">on those earlier occasions </w:t>
      </w:r>
      <w:r w:rsidR="003F172F">
        <w:rPr>
          <w:rFonts w:ascii="Times New Roman" w:hAnsi="Times New Roman" w:cs="Times New Roman"/>
        </w:rPr>
        <w:t xml:space="preserve">it must have been up </w:t>
      </w:r>
      <w:r>
        <w:rPr>
          <w:rFonts w:ascii="Times New Roman" w:hAnsi="Times New Roman" w:cs="Times New Roman"/>
        </w:rPr>
        <w:t xml:space="preserve">to the agent whether something </w:t>
      </w:r>
      <w:r w:rsidR="00102FCB">
        <w:rPr>
          <w:rFonts w:ascii="Times New Roman" w:hAnsi="Times New Roman" w:cs="Times New Roman"/>
        </w:rPr>
        <w:t>would be</w:t>
      </w:r>
      <w:r>
        <w:rPr>
          <w:rFonts w:ascii="Times New Roman" w:hAnsi="Times New Roman" w:cs="Times New Roman"/>
        </w:rPr>
        <w:t xml:space="preserve"> the case. And it might seem </w:t>
      </w:r>
      <w:r w:rsidR="001B145B">
        <w:rPr>
          <w:rFonts w:ascii="Times New Roman" w:hAnsi="Times New Roman" w:cs="Times New Roman"/>
        </w:rPr>
        <w:t xml:space="preserve">doubtful </w:t>
      </w:r>
      <w:r>
        <w:rPr>
          <w:rFonts w:ascii="Times New Roman" w:hAnsi="Times New Roman" w:cs="Times New Roman"/>
        </w:rPr>
        <w:t xml:space="preserve">that her possession then of some rich constellation of </w:t>
      </w:r>
      <w:r w:rsidR="000C0D58">
        <w:rPr>
          <w:rFonts w:ascii="Times New Roman" w:hAnsi="Times New Roman" w:cs="Times New Roman"/>
        </w:rPr>
        <w:t>unthreatened</w:t>
      </w:r>
      <w:r w:rsidR="003F172F">
        <w:rPr>
          <w:rFonts w:ascii="Times New Roman" w:hAnsi="Times New Roman" w:cs="Times New Roman"/>
        </w:rPr>
        <w:t xml:space="preserve"> </w:t>
      </w:r>
      <w:r>
        <w:rPr>
          <w:rFonts w:ascii="Times New Roman" w:hAnsi="Times New Roman" w:cs="Times New Roman"/>
        </w:rPr>
        <w:t>capacities</w:t>
      </w:r>
      <w:r w:rsidR="00584B59">
        <w:rPr>
          <w:rFonts w:ascii="Times New Roman" w:hAnsi="Times New Roman" w:cs="Times New Roman"/>
        </w:rPr>
        <w:t>, together with opportunity,</w:t>
      </w:r>
      <w:r>
        <w:rPr>
          <w:rFonts w:ascii="Times New Roman" w:hAnsi="Times New Roman" w:cs="Times New Roman"/>
        </w:rPr>
        <w:t xml:space="preserve"> can suffice for th</w:t>
      </w:r>
      <w:r w:rsidR="00102FCB">
        <w:rPr>
          <w:rFonts w:ascii="Times New Roman" w:hAnsi="Times New Roman" w:cs="Times New Roman"/>
        </w:rPr>
        <w:t>is</w:t>
      </w:r>
      <w:r w:rsidR="003F172F">
        <w:rPr>
          <w:rFonts w:ascii="Times New Roman" w:hAnsi="Times New Roman" w:cs="Times New Roman"/>
        </w:rPr>
        <w:t>.</w:t>
      </w:r>
    </w:p>
    <w:p w14:paraId="1462CD28" w14:textId="0D9DF663" w:rsidR="003F172F" w:rsidRDefault="003F172F" w:rsidP="00821728">
      <w:pPr>
        <w:spacing w:line="480" w:lineRule="auto"/>
        <w:rPr>
          <w:rFonts w:ascii="Times New Roman" w:hAnsi="Times New Roman" w:cs="Times New Roman"/>
        </w:rPr>
      </w:pPr>
      <w:r>
        <w:rPr>
          <w:rFonts w:ascii="Times New Roman" w:hAnsi="Times New Roman" w:cs="Times New Roman"/>
        </w:rPr>
        <w:tab/>
        <w:t xml:space="preserve">Perhaps we go wrong to think that only earlier conduct that was itself free can contribute in the suggested way to the agent’s current freedom. An alternative picture is one on which freedom, like great size, can </w:t>
      </w:r>
      <w:r w:rsidR="008F11A4">
        <w:rPr>
          <w:rFonts w:ascii="Times New Roman" w:hAnsi="Times New Roman" w:cs="Times New Roman"/>
        </w:rPr>
        <w:t>arise</w:t>
      </w:r>
      <w:r w:rsidR="005F10C5">
        <w:rPr>
          <w:rFonts w:ascii="Times New Roman" w:hAnsi="Times New Roman" w:cs="Times New Roman"/>
        </w:rPr>
        <w:t xml:space="preserve"> </w:t>
      </w:r>
      <w:r>
        <w:rPr>
          <w:rFonts w:ascii="Times New Roman" w:hAnsi="Times New Roman" w:cs="Times New Roman"/>
        </w:rPr>
        <w:t xml:space="preserve">gradually from small changes to things that </w:t>
      </w:r>
      <w:r w:rsidR="00AD1C40">
        <w:rPr>
          <w:rFonts w:ascii="Times New Roman" w:hAnsi="Times New Roman" w:cs="Times New Roman"/>
        </w:rPr>
        <w:t xml:space="preserve">don’t determinately have </w:t>
      </w:r>
      <w:r>
        <w:rPr>
          <w:rFonts w:ascii="Times New Roman" w:hAnsi="Times New Roman" w:cs="Times New Roman"/>
        </w:rPr>
        <w:t xml:space="preserve">this property. </w:t>
      </w:r>
    </w:p>
    <w:p w14:paraId="3BF0510C" w14:textId="4CFEEC7F" w:rsidR="00F10664" w:rsidRDefault="001840D9" w:rsidP="00821728">
      <w:pPr>
        <w:spacing w:line="480" w:lineRule="auto"/>
        <w:rPr>
          <w:rFonts w:ascii="Times New Roman" w:hAnsi="Times New Roman" w:cs="Times New Roman"/>
        </w:rPr>
      </w:pPr>
      <w:r>
        <w:rPr>
          <w:rFonts w:ascii="Times New Roman" w:hAnsi="Times New Roman" w:cs="Times New Roman"/>
        </w:rPr>
        <w:tab/>
      </w:r>
      <w:r w:rsidR="00102FCB">
        <w:rPr>
          <w:rFonts w:ascii="Times New Roman" w:hAnsi="Times New Roman" w:cs="Times New Roman"/>
        </w:rPr>
        <w:t xml:space="preserve">Sentences such as </w:t>
      </w:r>
      <w:r>
        <w:rPr>
          <w:rFonts w:ascii="Times New Roman" w:hAnsi="Times New Roman" w:cs="Times New Roman"/>
        </w:rPr>
        <w:t>‘It</w:t>
      </w:r>
      <w:r w:rsidR="00F10664">
        <w:rPr>
          <w:rFonts w:ascii="Times New Roman" w:hAnsi="Times New Roman" w:cs="Times New Roman"/>
        </w:rPr>
        <w:t>’</w:t>
      </w:r>
      <w:r>
        <w:rPr>
          <w:rFonts w:ascii="Times New Roman" w:hAnsi="Times New Roman" w:cs="Times New Roman"/>
        </w:rPr>
        <w:t xml:space="preserve">s up to you whether you </w:t>
      </w:r>
      <w:r w:rsidRPr="00391942">
        <w:rPr>
          <w:rFonts w:ascii="Times New Roman" w:hAnsi="Times New Roman" w:cs="Times New Roman"/>
          <w:i/>
        </w:rPr>
        <w:t>A</w:t>
      </w:r>
      <w:r>
        <w:rPr>
          <w:rFonts w:ascii="Times New Roman" w:hAnsi="Times New Roman" w:cs="Times New Roman"/>
        </w:rPr>
        <w:t xml:space="preserve">’ </w:t>
      </w:r>
      <w:r w:rsidR="00102FCB">
        <w:rPr>
          <w:rFonts w:ascii="Times New Roman" w:hAnsi="Times New Roman" w:cs="Times New Roman"/>
        </w:rPr>
        <w:t>appear to be vague</w:t>
      </w:r>
      <w:r w:rsidR="00F10664">
        <w:rPr>
          <w:rFonts w:ascii="Times New Roman" w:hAnsi="Times New Roman" w:cs="Times New Roman"/>
        </w:rPr>
        <w:t xml:space="preserve">, with </w:t>
      </w:r>
      <w:r w:rsidR="00584B59">
        <w:rPr>
          <w:rFonts w:ascii="Times New Roman" w:hAnsi="Times New Roman" w:cs="Times New Roman"/>
        </w:rPr>
        <w:t xml:space="preserve">the </w:t>
      </w:r>
      <w:r w:rsidR="00F10664">
        <w:rPr>
          <w:rFonts w:ascii="Times New Roman" w:hAnsi="Times New Roman" w:cs="Times New Roman"/>
        </w:rPr>
        <w:t xml:space="preserve">vagueness deriving </w:t>
      </w:r>
      <w:r w:rsidR="00584B59">
        <w:rPr>
          <w:rFonts w:ascii="Times New Roman" w:hAnsi="Times New Roman" w:cs="Times New Roman"/>
        </w:rPr>
        <w:t xml:space="preserve">in part </w:t>
      </w:r>
      <w:r w:rsidR="00F10664">
        <w:rPr>
          <w:rFonts w:ascii="Times New Roman" w:hAnsi="Times New Roman" w:cs="Times New Roman"/>
        </w:rPr>
        <w:t>from ‘It’s up to you whether’</w:t>
      </w:r>
      <w:r w:rsidR="008F11A4">
        <w:rPr>
          <w:rFonts w:ascii="Times New Roman" w:hAnsi="Times New Roman" w:cs="Times New Roman"/>
        </w:rPr>
        <w:t>.</w:t>
      </w:r>
      <w:r w:rsidR="00102FCB">
        <w:rPr>
          <w:rFonts w:ascii="Times New Roman" w:hAnsi="Times New Roman" w:cs="Times New Roman"/>
        </w:rPr>
        <w:t xml:space="preserve"> This fact shows up independently of developmental issues. Consider again </w:t>
      </w:r>
      <w:r w:rsidR="00C479BF">
        <w:rPr>
          <w:rFonts w:ascii="Times New Roman" w:hAnsi="Times New Roman" w:cs="Times New Roman"/>
        </w:rPr>
        <w:t xml:space="preserve">a weightlifter who </w:t>
      </w:r>
      <w:r w:rsidR="00AB2214">
        <w:rPr>
          <w:rFonts w:ascii="Times New Roman" w:hAnsi="Times New Roman" w:cs="Times New Roman"/>
        </w:rPr>
        <w:t>attempts</w:t>
      </w:r>
      <w:r w:rsidR="00C479BF">
        <w:rPr>
          <w:rFonts w:ascii="Times New Roman" w:hAnsi="Times New Roman" w:cs="Times New Roman"/>
        </w:rPr>
        <w:t xml:space="preserve">, on a certain occasion, </w:t>
      </w:r>
      <w:r w:rsidR="00AB2214">
        <w:rPr>
          <w:rFonts w:ascii="Times New Roman" w:hAnsi="Times New Roman" w:cs="Times New Roman"/>
        </w:rPr>
        <w:t xml:space="preserve">to </w:t>
      </w:r>
      <w:r w:rsidR="00C479BF">
        <w:rPr>
          <w:rFonts w:ascii="Times New Roman" w:hAnsi="Times New Roman" w:cs="Times New Roman"/>
        </w:rPr>
        <w:t>deadlif</w:t>
      </w:r>
      <w:r w:rsidR="00AB2214">
        <w:rPr>
          <w:rFonts w:ascii="Times New Roman" w:hAnsi="Times New Roman" w:cs="Times New Roman"/>
        </w:rPr>
        <w:t>t</w:t>
      </w:r>
      <w:r w:rsidR="00C479BF">
        <w:rPr>
          <w:rFonts w:ascii="Times New Roman" w:hAnsi="Times New Roman" w:cs="Times New Roman"/>
        </w:rPr>
        <w:t xml:space="preserve"> 200 kg. If her attempts at this weight routinely succeed, it might be up to her whether she lifts it on this occasion. If they</w:t>
      </w:r>
      <w:r w:rsidR="00C34376">
        <w:rPr>
          <w:rFonts w:ascii="Times New Roman" w:hAnsi="Times New Roman" w:cs="Times New Roman"/>
        </w:rPr>
        <w:t>’ve always before failed</w:t>
      </w:r>
      <w:r w:rsidR="00C479BF">
        <w:rPr>
          <w:rFonts w:ascii="Times New Roman" w:hAnsi="Times New Roman" w:cs="Times New Roman"/>
        </w:rPr>
        <w:t>, we might deny that it is up to her whether she succeeds this time. Somewhere in between, it appears indeterminate.</w:t>
      </w:r>
    </w:p>
    <w:p w14:paraId="30805902" w14:textId="66FDBF02" w:rsidR="001840D9" w:rsidRDefault="00F10664" w:rsidP="00F10664">
      <w:pPr>
        <w:spacing w:line="480" w:lineRule="auto"/>
        <w:ind w:firstLine="720"/>
        <w:rPr>
          <w:rFonts w:ascii="Times New Roman" w:hAnsi="Times New Roman" w:cs="Times New Roman"/>
        </w:rPr>
      </w:pPr>
      <w:r>
        <w:rPr>
          <w:rFonts w:ascii="Times New Roman" w:hAnsi="Times New Roman" w:cs="Times New Roman"/>
        </w:rPr>
        <w:t xml:space="preserve">Quite plausibly </w:t>
      </w:r>
      <w:r w:rsidR="000053C1">
        <w:rPr>
          <w:rFonts w:ascii="Times New Roman" w:hAnsi="Times New Roman" w:cs="Times New Roman"/>
        </w:rPr>
        <w:t xml:space="preserve">a similar indeterminacy </w:t>
      </w:r>
      <w:r>
        <w:rPr>
          <w:rFonts w:ascii="Times New Roman" w:hAnsi="Times New Roman" w:cs="Times New Roman"/>
        </w:rPr>
        <w:t xml:space="preserve">shows up in normal </w:t>
      </w:r>
      <w:r w:rsidR="00102FCB">
        <w:rPr>
          <w:rFonts w:ascii="Times New Roman" w:hAnsi="Times New Roman" w:cs="Times New Roman"/>
        </w:rPr>
        <w:t>human development</w:t>
      </w:r>
      <w:r>
        <w:rPr>
          <w:rFonts w:ascii="Times New Roman" w:hAnsi="Times New Roman" w:cs="Times New Roman"/>
        </w:rPr>
        <w:t xml:space="preserve">. If it is ever up to us whether something is the case, plausibly </w:t>
      </w:r>
      <w:r w:rsidR="0078419F">
        <w:rPr>
          <w:rFonts w:ascii="Times New Roman" w:hAnsi="Times New Roman" w:cs="Times New Roman"/>
        </w:rPr>
        <w:t xml:space="preserve">very early in our lives </w:t>
      </w:r>
      <w:r w:rsidR="0008028C">
        <w:rPr>
          <w:rFonts w:ascii="Times New Roman" w:hAnsi="Times New Roman" w:cs="Times New Roman"/>
        </w:rPr>
        <w:t xml:space="preserve">this is </w:t>
      </w:r>
      <w:r>
        <w:rPr>
          <w:rFonts w:ascii="Times New Roman" w:hAnsi="Times New Roman" w:cs="Times New Roman"/>
        </w:rPr>
        <w:t xml:space="preserve">determinately </w:t>
      </w:r>
      <w:r w:rsidR="0008028C">
        <w:rPr>
          <w:rFonts w:ascii="Times New Roman" w:hAnsi="Times New Roman" w:cs="Times New Roman"/>
        </w:rPr>
        <w:t xml:space="preserve">not so, </w:t>
      </w:r>
      <w:r>
        <w:rPr>
          <w:rFonts w:ascii="Times New Roman" w:hAnsi="Times New Roman" w:cs="Times New Roman"/>
        </w:rPr>
        <w:t>in our adult conduct often it determinately is</w:t>
      </w:r>
      <w:r w:rsidR="0008028C">
        <w:rPr>
          <w:rFonts w:ascii="Times New Roman" w:hAnsi="Times New Roman" w:cs="Times New Roman"/>
        </w:rPr>
        <w:t xml:space="preserve"> so</w:t>
      </w:r>
      <w:r>
        <w:rPr>
          <w:rFonts w:ascii="Times New Roman" w:hAnsi="Times New Roman" w:cs="Times New Roman"/>
        </w:rPr>
        <w:t xml:space="preserve">, and somewhere in between there is a stretch during which the matter is </w:t>
      </w:r>
      <w:r w:rsidR="000053C1">
        <w:rPr>
          <w:rFonts w:ascii="Times New Roman" w:hAnsi="Times New Roman" w:cs="Times New Roman"/>
        </w:rPr>
        <w:t>vague</w:t>
      </w:r>
      <w:r>
        <w:rPr>
          <w:rFonts w:ascii="Times New Roman" w:hAnsi="Times New Roman" w:cs="Times New Roman"/>
        </w:rPr>
        <w:t>.</w:t>
      </w:r>
      <w:r w:rsidR="005645E9">
        <w:rPr>
          <w:rStyle w:val="FootnoteReference"/>
          <w:rFonts w:ascii="Times New Roman" w:hAnsi="Times New Roman" w:cs="Times New Roman"/>
        </w:rPr>
        <w:footnoteReference w:id="16"/>
      </w:r>
    </w:p>
    <w:p w14:paraId="62224439" w14:textId="70861A8C" w:rsidR="00F419BF" w:rsidRDefault="007B2B20" w:rsidP="007E00D9">
      <w:pPr>
        <w:spacing w:line="480" w:lineRule="auto"/>
        <w:rPr>
          <w:rFonts w:ascii="Times New Roman" w:hAnsi="Times New Roman" w:cs="Times New Roman"/>
        </w:rPr>
      </w:pPr>
      <w:r>
        <w:rPr>
          <w:rFonts w:ascii="Times New Roman" w:hAnsi="Times New Roman" w:cs="Times New Roman"/>
        </w:rPr>
        <w:lastRenderedPageBreak/>
        <w:tab/>
      </w:r>
      <w:r w:rsidR="009A7904">
        <w:rPr>
          <w:rFonts w:ascii="Times New Roman" w:hAnsi="Times New Roman" w:cs="Times New Roman"/>
        </w:rPr>
        <w:t xml:space="preserve">Such a picture fits well with the idea that its being up to you whether you </w:t>
      </w:r>
      <w:r w:rsidR="009A7904" w:rsidRPr="00391942">
        <w:rPr>
          <w:rFonts w:ascii="Times New Roman" w:hAnsi="Times New Roman" w:cs="Times New Roman"/>
          <w:i/>
        </w:rPr>
        <w:t>A</w:t>
      </w:r>
      <w:r w:rsidR="009A7904">
        <w:rPr>
          <w:rFonts w:ascii="Times New Roman" w:hAnsi="Times New Roman" w:cs="Times New Roman"/>
        </w:rPr>
        <w:t xml:space="preserve"> is a matter of your having opportunities to act as well as a constellation of </w:t>
      </w:r>
      <w:r w:rsidR="000C0D58">
        <w:rPr>
          <w:rFonts w:ascii="Times New Roman" w:hAnsi="Times New Roman" w:cs="Times New Roman"/>
        </w:rPr>
        <w:t>unthreatened</w:t>
      </w:r>
      <w:r w:rsidR="009A7904">
        <w:rPr>
          <w:rFonts w:ascii="Times New Roman" w:hAnsi="Times New Roman" w:cs="Times New Roman"/>
        </w:rPr>
        <w:t xml:space="preserve"> capacities, for it might well </w:t>
      </w:r>
      <w:r w:rsidR="009E1984">
        <w:rPr>
          <w:rFonts w:ascii="Times New Roman" w:hAnsi="Times New Roman" w:cs="Times New Roman"/>
        </w:rPr>
        <w:t xml:space="preserve">sometimes </w:t>
      </w:r>
      <w:r w:rsidR="009A7904">
        <w:rPr>
          <w:rFonts w:ascii="Times New Roman" w:hAnsi="Times New Roman" w:cs="Times New Roman"/>
        </w:rPr>
        <w:t xml:space="preserve">be a vague matter whether one’s capacities are collectively up to snuff. </w:t>
      </w:r>
      <w:r w:rsidR="009E1984">
        <w:rPr>
          <w:rFonts w:ascii="Times New Roman" w:hAnsi="Times New Roman" w:cs="Times New Roman"/>
        </w:rPr>
        <w:t xml:space="preserve">Of course, we have still not seen that </w:t>
      </w:r>
      <w:r w:rsidR="009A7904">
        <w:rPr>
          <w:rFonts w:ascii="Times New Roman" w:hAnsi="Times New Roman" w:cs="Times New Roman"/>
        </w:rPr>
        <w:t xml:space="preserve">any such thing </w:t>
      </w:r>
      <w:r w:rsidR="009E1984">
        <w:rPr>
          <w:rFonts w:ascii="Times New Roman" w:hAnsi="Times New Roman" w:cs="Times New Roman"/>
        </w:rPr>
        <w:t xml:space="preserve">can be sufficient; our target </w:t>
      </w:r>
      <w:r w:rsidR="003D46B4">
        <w:rPr>
          <w:rFonts w:ascii="Times New Roman" w:hAnsi="Times New Roman" w:cs="Times New Roman"/>
        </w:rPr>
        <w:t xml:space="preserve">phenomenon </w:t>
      </w:r>
      <w:r w:rsidR="009E1984">
        <w:rPr>
          <w:rFonts w:ascii="Times New Roman" w:hAnsi="Times New Roman" w:cs="Times New Roman"/>
        </w:rPr>
        <w:t xml:space="preserve">remains </w:t>
      </w:r>
      <w:r w:rsidR="003D46B4">
        <w:rPr>
          <w:rFonts w:ascii="Times New Roman" w:hAnsi="Times New Roman" w:cs="Times New Roman"/>
        </w:rPr>
        <w:t xml:space="preserve">a </w:t>
      </w:r>
      <w:r w:rsidR="009E1984">
        <w:rPr>
          <w:rFonts w:ascii="Times New Roman" w:hAnsi="Times New Roman" w:cs="Times New Roman"/>
        </w:rPr>
        <w:t>puzzling</w:t>
      </w:r>
      <w:r w:rsidR="003D46B4">
        <w:rPr>
          <w:rFonts w:ascii="Times New Roman" w:hAnsi="Times New Roman" w:cs="Times New Roman"/>
        </w:rPr>
        <w:t xml:space="preserve"> one</w:t>
      </w:r>
      <w:r w:rsidR="009E1984">
        <w:rPr>
          <w:rFonts w:ascii="Times New Roman" w:hAnsi="Times New Roman" w:cs="Times New Roman"/>
        </w:rPr>
        <w:t>.</w:t>
      </w:r>
      <w:r w:rsidR="00AE6E82">
        <w:rPr>
          <w:rStyle w:val="FootnoteReference"/>
          <w:rFonts w:ascii="Times New Roman" w:hAnsi="Times New Roman" w:cs="Times New Roman"/>
        </w:rPr>
        <w:footnoteReference w:id="17"/>
      </w:r>
    </w:p>
    <w:p w14:paraId="0968C702" w14:textId="77777777" w:rsidR="00F419BF" w:rsidRDefault="00F419BF">
      <w:pPr>
        <w:rPr>
          <w:rFonts w:ascii="Times New Roman" w:hAnsi="Times New Roman" w:cs="Times New Roman"/>
        </w:rPr>
      </w:pPr>
      <w:r>
        <w:rPr>
          <w:rFonts w:ascii="Times New Roman" w:hAnsi="Times New Roman" w:cs="Times New Roman"/>
        </w:rPr>
        <w:br w:type="page"/>
      </w:r>
    </w:p>
    <w:p w14:paraId="4187D233" w14:textId="6B288FB3" w:rsidR="00FE3F6F" w:rsidRDefault="00100B15" w:rsidP="00F419BF">
      <w:pPr>
        <w:pStyle w:val="ListParagraph"/>
        <w:spacing w:line="480" w:lineRule="auto"/>
        <w:ind w:left="0"/>
        <w:jc w:val="center"/>
        <w:rPr>
          <w:rFonts w:ascii="Times New Roman" w:hAnsi="Times New Roman" w:cs="Times New Roman"/>
        </w:rPr>
      </w:pPr>
      <w:r>
        <w:rPr>
          <w:rFonts w:ascii="Times New Roman" w:hAnsi="Times New Roman" w:cs="Times New Roman"/>
          <w:b/>
        </w:rPr>
        <w:lastRenderedPageBreak/>
        <w:t>References</w:t>
      </w:r>
    </w:p>
    <w:p w14:paraId="4445682E" w14:textId="3ADF6F66" w:rsidR="00E60D61" w:rsidRPr="0048059D" w:rsidRDefault="00E60D61" w:rsidP="00100B15">
      <w:pPr>
        <w:pStyle w:val="ListParagraph"/>
        <w:spacing w:line="480" w:lineRule="auto"/>
        <w:ind w:left="0"/>
        <w:rPr>
          <w:rFonts w:ascii="Times New Roman" w:hAnsi="Times New Roman" w:cs="Times New Roman"/>
        </w:rPr>
      </w:pPr>
      <w:r>
        <w:rPr>
          <w:rFonts w:ascii="Times New Roman" w:hAnsi="Times New Roman" w:cs="Times New Roman"/>
        </w:rPr>
        <w:t>Alexander, S</w:t>
      </w:r>
      <w:r w:rsidR="001D7D4B">
        <w:rPr>
          <w:rFonts w:ascii="Times New Roman" w:hAnsi="Times New Roman" w:cs="Times New Roman"/>
        </w:rPr>
        <w:t>amuel</w:t>
      </w:r>
      <w:r>
        <w:rPr>
          <w:rFonts w:ascii="Times New Roman" w:hAnsi="Times New Roman" w:cs="Times New Roman"/>
        </w:rPr>
        <w:t xml:space="preserve">. </w:t>
      </w:r>
      <w:r w:rsidR="0048059D">
        <w:rPr>
          <w:rFonts w:ascii="Times New Roman" w:hAnsi="Times New Roman" w:cs="Times New Roman"/>
        </w:rPr>
        <w:t xml:space="preserve">1920. </w:t>
      </w:r>
      <w:r w:rsidR="0048059D">
        <w:rPr>
          <w:rFonts w:ascii="Times New Roman" w:hAnsi="Times New Roman" w:cs="Times New Roman"/>
          <w:i/>
        </w:rPr>
        <w:t>Space, Time, and Deity</w:t>
      </w:r>
      <w:r w:rsidR="0048059D">
        <w:rPr>
          <w:rFonts w:ascii="Times New Roman" w:hAnsi="Times New Roman" w:cs="Times New Roman"/>
        </w:rPr>
        <w:t>, vol. 2. London: Macmillan</w:t>
      </w:r>
      <w:r w:rsidR="00DC43ED">
        <w:rPr>
          <w:rFonts w:ascii="Times New Roman" w:hAnsi="Times New Roman" w:cs="Times New Roman"/>
        </w:rPr>
        <w:t>.</w:t>
      </w:r>
    </w:p>
    <w:p w14:paraId="6A5AF13A" w14:textId="65A69F98" w:rsidR="00100B15" w:rsidRDefault="00100B15"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Alvarez, Maria. 2013. “Agency and Two-Way Powers.” </w:t>
      </w:r>
      <w:r>
        <w:rPr>
          <w:rFonts w:ascii="Times New Roman" w:hAnsi="Times New Roman" w:cs="Times New Roman"/>
          <w:i/>
        </w:rPr>
        <w:t>Proceedings of the Aristotelian Society</w:t>
      </w:r>
      <w:r>
        <w:rPr>
          <w:rFonts w:ascii="Times New Roman" w:hAnsi="Times New Roman" w:cs="Times New Roman"/>
        </w:rPr>
        <w:t xml:space="preserve"> </w:t>
      </w:r>
    </w:p>
    <w:p w14:paraId="0E1DC4A9" w14:textId="1A73E491" w:rsidR="00100B15" w:rsidRDefault="00100B15" w:rsidP="00100B15">
      <w:pPr>
        <w:pStyle w:val="ListParagraph"/>
        <w:spacing w:line="480" w:lineRule="auto"/>
        <w:ind w:left="0"/>
        <w:rPr>
          <w:rFonts w:ascii="Times New Roman" w:hAnsi="Times New Roman" w:cs="Times New Roman"/>
        </w:rPr>
      </w:pPr>
      <w:r>
        <w:rPr>
          <w:rFonts w:ascii="Times New Roman" w:hAnsi="Times New Roman" w:cs="Times New Roman"/>
        </w:rPr>
        <w:tab/>
        <w:t>113 Part 1: 101-121.</w:t>
      </w:r>
    </w:p>
    <w:p w14:paraId="2AA325EE" w14:textId="77777777" w:rsidR="00B538AF" w:rsidRDefault="00100B15"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Clarke, Randolph. </w:t>
      </w:r>
      <w:r w:rsidR="0081170A">
        <w:rPr>
          <w:rFonts w:ascii="Times New Roman" w:hAnsi="Times New Roman" w:cs="Times New Roman"/>
        </w:rPr>
        <w:t xml:space="preserve">2014. </w:t>
      </w:r>
      <w:r>
        <w:rPr>
          <w:rFonts w:ascii="Times New Roman" w:hAnsi="Times New Roman" w:cs="Times New Roman"/>
          <w:i/>
        </w:rPr>
        <w:t>Omissions: Agency, Metaphysics, and Responsibility</w:t>
      </w:r>
      <w:r>
        <w:rPr>
          <w:rFonts w:ascii="Times New Roman" w:hAnsi="Times New Roman" w:cs="Times New Roman"/>
        </w:rPr>
        <w:t xml:space="preserve">. New York: </w:t>
      </w:r>
    </w:p>
    <w:p w14:paraId="426F04C0" w14:textId="519EB3C1" w:rsidR="00BF2732" w:rsidRPr="00BF2732" w:rsidRDefault="00100B15" w:rsidP="00BF2732">
      <w:pPr>
        <w:pStyle w:val="ListParagraph"/>
        <w:spacing w:line="480" w:lineRule="auto"/>
        <w:ind w:left="0" w:firstLine="720"/>
        <w:rPr>
          <w:rFonts w:ascii="Times New Roman" w:hAnsi="Times New Roman" w:cs="Times New Roman"/>
        </w:rPr>
      </w:pPr>
      <w:r>
        <w:rPr>
          <w:rFonts w:ascii="Times New Roman" w:hAnsi="Times New Roman" w:cs="Times New Roman"/>
        </w:rPr>
        <w:t xml:space="preserve">Oxford </w:t>
      </w:r>
      <w:r w:rsidRPr="00B538AF">
        <w:rPr>
          <w:rFonts w:ascii="Times New Roman" w:hAnsi="Times New Roman" w:cs="Times New Roman"/>
        </w:rPr>
        <w:t>University Press.</w:t>
      </w:r>
    </w:p>
    <w:p w14:paraId="5BDF9952" w14:textId="381620ED" w:rsidR="003B1AAE" w:rsidRDefault="003B1AAE" w:rsidP="00100B15">
      <w:pPr>
        <w:pStyle w:val="ListParagraph"/>
        <w:spacing w:line="480" w:lineRule="auto"/>
        <w:ind w:left="0"/>
        <w:rPr>
          <w:rFonts w:ascii="Times New Roman" w:hAnsi="Times New Roman" w:cs="Times New Roman"/>
          <w:i/>
        </w:rPr>
      </w:pPr>
      <w:r>
        <w:rPr>
          <w:rFonts w:ascii="Times New Roman" w:hAnsi="Times New Roman" w:cs="Times New Roman"/>
        </w:rPr>
        <w:t xml:space="preserve">Frankfurt, Harry G. 1969. “Alternate Possibilities and Moral Responsibility.” </w:t>
      </w:r>
      <w:r>
        <w:rPr>
          <w:rFonts w:ascii="Times New Roman" w:hAnsi="Times New Roman" w:cs="Times New Roman"/>
          <w:i/>
        </w:rPr>
        <w:t xml:space="preserve">Journal of </w:t>
      </w:r>
    </w:p>
    <w:p w14:paraId="5377316A" w14:textId="0C9FD650" w:rsidR="00E368C8" w:rsidRDefault="003B1AAE" w:rsidP="0063120C">
      <w:pPr>
        <w:pStyle w:val="ListParagraph"/>
        <w:spacing w:line="480" w:lineRule="auto"/>
        <w:ind w:left="0" w:firstLine="720"/>
        <w:rPr>
          <w:rFonts w:ascii="Times New Roman" w:hAnsi="Times New Roman" w:cs="Times New Roman"/>
        </w:rPr>
      </w:pPr>
      <w:r>
        <w:rPr>
          <w:rFonts w:ascii="Times New Roman" w:hAnsi="Times New Roman" w:cs="Times New Roman"/>
          <w:i/>
        </w:rPr>
        <w:t xml:space="preserve">Philosophy </w:t>
      </w:r>
      <w:r>
        <w:rPr>
          <w:rFonts w:ascii="Times New Roman" w:hAnsi="Times New Roman" w:cs="Times New Roman"/>
        </w:rPr>
        <w:t>66: 829-39.</w:t>
      </w:r>
    </w:p>
    <w:p w14:paraId="0461A9EA" w14:textId="77777777" w:rsidR="001C44C9" w:rsidRDefault="00141663" w:rsidP="00141663">
      <w:pPr>
        <w:spacing w:line="480" w:lineRule="auto"/>
        <w:rPr>
          <w:rFonts w:ascii="Times New Roman" w:hAnsi="Times New Roman" w:cs="Times New Roman"/>
        </w:rPr>
      </w:pPr>
      <w:r>
        <w:rPr>
          <w:rFonts w:ascii="Times New Roman" w:hAnsi="Times New Roman" w:cs="Times New Roman"/>
        </w:rPr>
        <w:t>Ginet, Carl. 2014. “</w:t>
      </w:r>
      <w:r w:rsidR="001C44C9">
        <w:rPr>
          <w:rFonts w:ascii="Times New Roman" w:hAnsi="Times New Roman" w:cs="Times New Roman"/>
        </w:rPr>
        <w:t xml:space="preserve">Can an Indeterministic Cause Leave a Choice Up to the Agent?” In </w:t>
      </w:r>
    </w:p>
    <w:p w14:paraId="34E8D170" w14:textId="77777777" w:rsidR="001C44C9" w:rsidRDefault="001C44C9" w:rsidP="001C44C9">
      <w:pPr>
        <w:spacing w:line="480" w:lineRule="auto"/>
        <w:ind w:firstLine="720"/>
        <w:rPr>
          <w:rFonts w:ascii="Times New Roman" w:hAnsi="Times New Roman" w:cs="Times New Roman"/>
        </w:rPr>
      </w:pPr>
      <w:r>
        <w:rPr>
          <w:rFonts w:ascii="Times New Roman" w:hAnsi="Times New Roman" w:cs="Times New Roman"/>
          <w:i/>
        </w:rPr>
        <w:t>Libertarian Free Will: Contemporary Debates</w:t>
      </w:r>
      <w:r>
        <w:rPr>
          <w:rFonts w:ascii="Times New Roman" w:hAnsi="Times New Roman" w:cs="Times New Roman"/>
        </w:rPr>
        <w:t xml:space="preserve">, ed. David Palmer, 15-26. New York: </w:t>
      </w:r>
    </w:p>
    <w:p w14:paraId="6AED697A" w14:textId="31C02F71" w:rsidR="00141663" w:rsidRPr="001C44C9" w:rsidRDefault="001C44C9" w:rsidP="001C44C9">
      <w:pPr>
        <w:spacing w:line="480" w:lineRule="auto"/>
        <w:ind w:firstLine="720"/>
        <w:rPr>
          <w:rFonts w:ascii="Times New Roman" w:hAnsi="Times New Roman" w:cs="Times New Roman"/>
        </w:rPr>
      </w:pPr>
      <w:r>
        <w:rPr>
          <w:rFonts w:ascii="Times New Roman" w:hAnsi="Times New Roman" w:cs="Times New Roman"/>
        </w:rPr>
        <w:t>Oxford University Press.</w:t>
      </w:r>
    </w:p>
    <w:p w14:paraId="15DDA404" w14:textId="35F40E7A" w:rsidR="00F0410D" w:rsidRPr="00F0410D" w:rsidRDefault="00F0410D"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Hájek, Alan. Forthcoming. “Minkish Dispositions.” </w:t>
      </w:r>
      <w:r>
        <w:rPr>
          <w:rFonts w:ascii="Times New Roman" w:hAnsi="Times New Roman" w:cs="Times New Roman"/>
          <w:i/>
        </w:rPr>
        <w:t>Synthese</w:t>
      </w:r>
      <w:r>
        <w:rPr>
          <w:rFonts w:ascii="Times New Roman" w:hAnsi="Times New Roman" w:cs="Times New Roman"/>
        </w:rPr>
        <w:t>.</w:t>
      </w:r>
    </w:p>
    <w:p w14:paraId="01BB1267" w14:textId="6F1BA41F" w:rsidR="008C24D6" w:rsidRDefault="008C24D6"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Kane, Robert. 1996. </w:t>
      </w:r>
      <w:r>
        <w:rPr>
          <w:rFonts w:ascii="Times New Roman" w:hAnsi="Times New Roman" w:cs="Times New Roman"/>
          <w:i/>
        </w:rPr>
        <w:t>The Significance of Free Will</w:t>
      </w:r>
      <w:r>
        <w:rPr>
          <w:rFonts w:ascii="Times New Roman" w:hAnsi="Times New Roman" w:cs="Times New Roman"/>
        </w:rPr>
        <w:t>. New York: Oxford University Press.</w:t>
      </w:r>
    </w:p>
    <w:p w14:paraId="7A652040" w14:textId="77777777" w:rsidR="007A13C1" w:rsidRDefault="00E368C8"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Lowe, E. J. </w:t>
      </w:r>
      <w:r w:rsidR="007A13C1">
        <w:rPr>
          <w:rFonts w:ascii="Times New Roman" w:hAnsi="Times New Roman" w:cs="Times New Roman"/>
        </w:rPr>
        <w:t xml:space="preserve">2008. </w:t>
      </w:r>
      <w:r w:rsidR="007A13C1">
        <w:rPr>
          <w:rFonts w:ascii="Times New Roman" w:hAnsi="Times New Roman" w:cs="Times New Roman"/>
          <w:i/>
        </w:rPr>
        <w:t>Personal Agency: The Metaphysics of Mind and Action</w:t>
      </w:r>
      <w:r w:rsidR="007A13C1">
        <w:rPr>
          <w:rFonts w:ascii="Times New Roman" w:hAnsi="Times New Roman" w:cs="Times New Roman"/>
        </w:rPr>
        <w:t xml:space="preserve">. Oxford: Oxford </w:t>
      </w:r>
    </w:p>
    <w:p w14:paraId="1BD7BF40" w14:textId="3AF23EEF" w:rsidR="007A13C1" w:rsidRPr="007A13C1" w:rsidRDefault="007A13C1" w:rsidP="007A13C1">
      <w:pPr>
        <w:pStyle w:val="ListParagraph"/>
        <w:spacing w:line="480" w:lineRule="auto"/>
        <w:ind w:left="0" w:firstLine="720"/>
        <w:rPr>
          <w:rFonts w:ascii="Times New Roman" w:hAnsi="Times New Roman" w:cs="Times New Roman"/>
        </w:rPr>
      </w:pPr>
      <w:r>
        <w:rPr>
          <w:rFonts w:ascii="Times New Roman" w:hAnsi="Times New Roman" w:cs="Times New Roman"/>
        </w:rPr>
        <w:t>University Press.</w:t>
      </w:r>
    </w:p>
    <w:p w14:paraId="61EE9466" w14:textId="45714425" w:rsidR="00E916BD" w:rsidRDefault="007A13C1"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E916BD">
        <w:rPr>
          <w:rFonts w:ascii="Times New Roman" w:hAnsi="Times New Roman" w:cs="Times New Roman"/>
        </w:rPr>
        <w:t xml:space="preserve">2013. “Substance Causation, Powers, and Human Agency.” In </w:t>
      </w:r>
      <w:r w:rsidR="00E916BD">
        <w:rPr>
          <w:rFonts w:ascii="Times New Roman" w:hAnsi="Times New Roman" w:cs="Times New Roman"/>
          <w:i/>
        </w:rPr>
        <w:t xml:space="preserve">Mental Causation and </w:t>
      </w:r>
      <w:r w:rsidR="00E916BD">
        <w:rPr>
          <w:rFonts w:ascii="Times New Roman" w:hAnsi="Times New Roman" w:cs="Times New Roman"/>
          <w:i/>
        </w:rPr>
        <w:tab/>
        <w:t>Ontology</w:t>
      </w:r>
      <w:r w:rsidR="00E916BD">
        <w:rPr>
          <w:rFonts w:ascii="Times New Roman" w:hAnsi="Times New Roman" w:cs="Times New Roman"/>
        </w:rPr>
        <w:t xml:space="preserve">, ed. S. C. Gibb, E. J. Lowe, and R. D. Ingthorsson, 153-72. </w:t>
      </w:r>
      <w:r w:rsidR="00E368C8">
        <w:rPr>
          <w:rFonts w:ascii="Times New Roman" w:hAnsi="Times New Roman" w:cs="Times New Roman"/>
        </w:rPr>
        <w:t xml:space="preserve">Oxford: Oxford </w:t>
      </w:r>
    </w:p>
    <w:p w14:paraId="4E294CC4" w14:textId="16F25AE1" w:rsidR="00E368C8" w:rsidRDefault="00E916BD" w:rsidP="00100B15">
      <w:pPr>
        <w:pStyle w:val="ListParagraph"/>
        <w:spacing w:line="480" w:lineRule="auto"/>
        <w:ind w:left="0"/>
        <w:rPr>
          <w:rFonts w:ascii="Times New Roman" w:hAnsi="Times New Roman" w:cs="Times New Roman"/>
        </w:rPr>
      </w:pPr>
      <w:r>
        <w:rPr>
          <w:rFonts w:ascii="Times New Roman" w:hAnsi="Times New Roman" w:cs="Times New Roman"/>
        </w:rPr>
        <w:tab/>
      </w:r>
      <w:r w:rsidR="00E368C8">
        <w:rPr>
          <w:rFonts w:ascii="Times New Roman" w:hAnsi="Times New Roman" w:cs="Times New Roman"/>
        </w:rPr>
        <w:t>University Press.</w:t>
      </w:r>
    </w:p>
    <w:p w14:paraId="0946B9BC" w14:textId="73158D1D" w:rsidR="00B22F76" w:rsidRDefault="00B22F76"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Martin, C. B. 2008. </w:t>
      </w:r>
      <w:r>
        <w:rPr>
          <w:rFonts w:ascii="Times New Roman" w:hAnsi="Times New Roman" w:cs="Times New Roman"/>
          <w:i/>
        </w:rPr>
        <w:t>The Mind in Nature</w:t>
      </w:r>
      <w:r>
        <w:rPr>
          <w:rFonts w:ascii="Times New Roman" w:hAnsi="Times New Roman" w:cs="Times New Roman"/>
        </w:rPr>
        <w:t>. Oxford: Clarendon Press.</w:t>
      </w:r>
    </w:p>
    <w:p w14:paraId="6EA697DC" w14:textId="77777777" w:rsidR="0003656A" w:rsidRDefault="00580878"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McGeer, Victoria. 2018. “Intelligent Capacities.” </w:t>
      </w:r>
      <w:r>
        <w:rPr>
          <w:rFonts w:ascii="Times New Roman" w:hAnsi="Times New Roman" w:cs="Times New Roman"/>
          <w:i/>
        </w:rPr>
        <w:t xml:space="preserve">Proceedings of the Aristotelian Society </w:t>
      </w:r>
      <w:r w:rsidR="0003656A">
        <w:rPr>
          <w:rFonts w:ascii="Times New Roman" w:hAnsi="Times New Roman" w:cs="Times New Roman"/>
        </w:rPr>
        <w:t xml:space="preserve">118: </w:t>
      </w:r>
    </w:p>
    <w:p w14:paraId="1CD379FD" w14:textId="6E4881C0" w:rsidR="00580878" w:rsidRPr="00580878" w:rsidRDefault="0003656A" w:rsidP="0003656A">
      <w:pPr>
        <w:pStyle w:val="ListParagraph"/>
        <w:spacing w:line="480" w:lineRule="auto"/>
        <w:ind w:left="0" w:firstLine="720"/>
        <w:rPr>
          <w:rFonts w:ascii="Times New Roman" w:hAnsi="Times New Roman" w:cs="Times New Roman"/>
        </w:rPr>
      </w:pPr>
      <w:r>
        <w:rPr>
          <w:rFonts w:ascii="Times New Roman" w:hAnsi="Times New Roman" w:cs="Times New Roman"/>
        </w:rPr>
        <w:t>347-76.</w:t>
      </w:r>
    </w:p>
    <w:p w14:paraId="08F832B9" w14:textId="3B0BA8EF" w:rsidR="008C24D6" w:rsidRPr="008C24D6" w:rsidRDefault="004D17BF"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Mele, Alfred R. </w:t>
      </w:r>
      <w:r w:rsidR="008C24D6">
        <w:rPr>
          <w:rFonts w:ascii="Times New Roman" w:hAnsi="Times New Roman" w:cs="Times New Roman"/>
        </w:rPr>
        <w:t xml:space="preserve">2006. </w:t>
      </w:r>
      <w:r w:rsidR="008C24D6">
        <w:rPr>
          <w:rFonts w:ascii="Times New Roman" w:hAnsi="Times New Roman" w:cs="Times New Roman"/>
          <w:i/>
        </w:rPr>
        <w:t>Free Will and Luck</w:t>
      </w:r>
      <w:r w:rsidR="008C24D6">
        <w:rPr>
          <w:rFonts w:ascii="Times New Roman" w:hAnsi="Times New Roman" w:cs="Times New Roman"/>
        </w:rPr>
        <w:t>. New York: Oxford University Press.</w:t>
      </w:r>
    </w:p>
    <w:p w14:paraId="63704D57" w14:textId="77777777" w:rsidR="008C24D6" w:rsidRDefault="008C24D6"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4D17BF">
        <w:rPr>
          <w:rFonts w:ascii="Times New Roman" w:hAnsi="Times New Roman" w:cs="Times New Roman"/>
        </w:rPr>
        <w:t xml:space="preserve">2017. </w:t>
      </w:r>
      <w:r w:rsidR="004D17BF">
        <w:rPr>
          <w:rFonts w:ascii="Times New Roman" w:hAnsi="Times New Roman" w:cs="Times New Roman"/>
          <w:i/>
        </w:rPr>
        <w:t>Aspects of Agency: Decisions, Abilities, Explanations, and Free Will</w:t>
      </w:r>
      <w:r w:rsidR="004D17BF">
        <w:rPr>
          <w:rFonts w:ascii="Times New Roman" w:hAnsi="Times New Roman" w:cs="Times New Roman"/>
        </w:rPr>
        <w:t xml:space="preserve">. New York: </w:t>
      </w:r>
    </w:p>
    <w:p w14:paraId="2E5295F4" w14:textId="35F7A098" w:rsidR="004D17BF" w:rsidRDefault="004D17BF" w:rsidP="008C24D6">
      <w:pPr>
        <w:pStyle w:val="ListParagraph"/>
        <w:spacing w:line="480" w:lineRule="auto"/>
        <w:ind w:left="0" w:firstLine="720"/>
        <w:rPr>
          <w:rFonts w:ascii="Times New Roman" w:hAnsi="Times New Roman" w:cs="Times New Roman"/>
        </w:rPr>
      </w:pPr>
      <w:r>
        <w:rPr>
          <w:rFonts w:ascii="Times New Roman" w:hAnsi="Times New Roman" w:cs="Times New Roman"/>
        </w:rPr>
        <w:lastRenderedPageBreak/>
        <w:t>Oxford University Press.</w:t>
      </w:r>
    </w:p>
    <w:p w14:paraId="11737FF9" w14:textId="77777777" w:rsidR="00003B93" w:rsidRDefault="00003B93" w:rsidP="00003B93">
      <w:pPr>
        <w:spacing w:line="480" w:lineRule="auto"/>
        <w:rPr>
          <w:rFonts w:ascii="Times New Roman" w:hAnsi="Times New Roman" w:cs="Times New Roman"/>
          <w:i/>
        </w:rPr>
      </w:pPr>
      <w:r>
        <w:rPr>
          <w:rFonts w:ascii="Times New Roman" w:hAnsi="Times New Roman" w:cs="Times New Roman"/>
        </w:rPr>
        <w:t xml:space="preserve">Pettit, Philip and Michael Smith. 1996. “Freedom in Belief and Desire.” </w:t>
      </w:r>
      <w:r>
        <w:rPr>
          <w:rFonts w:ascii="Times New Roman" w:hAnsi="Times New Roman" w:cs="Times New Roman"/>
          <w:i/>
        </w:rPr>
        <w:t xml:space="preserve">Journal of Philosophy </w:t>
      </w:r>
    </w:p>
    <w:p w14:paraId="77D8A6E8" w14:textId="16A34AA6" w:rsidR="00003B93" w:rsidRPr="00003B93" w:rsidRDefault="00003B93" w:rsidP="00003B93">
      <w:pPr>
        <w:spacing w:line="480" w:lineRule="auto"/>
        <w:ind w:firstLine="720"/>
        <w:rPr>
          <w:rFonts w:ascii="Times New Roman" w:hAnsi="Times New Roman" w:cs="Times New Roman"/>
        </w:rPr>
      </w:pPr>
      <w:r>
        <w:rPr>
          <w:rFonts w:ascii="Times New Roman" w:hAnsi="Times New Roman" w:cs="Times New Roman"/>
        </w:rPr>
        <w:t>93: 429-49.</w:t>
      </w:r>
    </w:p>
    <w:p w14:paraId="5A0A16B8" w14:textId="77777777" w:rsidR="00AE4238" w:rsidRDefault="00100B15"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Pink, Thomas. </w:t>
      </w:r>
      <w:r w:rsidR="005606F2">
        <w:rPr>
          <w:rFonts w:ascii="Times New Roman" w:hAnsi="Times New Roman" w:cs="Times New Roman"/>
        </w:rPr>
        <w:t>20</w:t>
      </w:r>
      <w:r w:rsidR="00AE4238">
        <w:rPr>
          <w:rFonts w:ascii="Times New Roman" w:hAnsi="Times New Roman" w:cs="Times New Roman"/>
        </w:rPr>
        <w:t>09</w:t>
      </w:r>
      <w:r w:rsidR="005606F2">
        <w:rPr>
          <w:rFonts w:ascii="Times New Roman" w:hAnsi="Times New Roman" w:cs="Times New Roman"/>
        </w:rPr>
        <w:t>.</w:t>
      </w:r>
      <w:r w:rsidR="00AE4238">
        <w:rPr>
          <w:rFonts w:ascii="Times New Roman" w:hAnsi="Times New Roman" w:cs="Times New Roman"/>
        </w:rPr>
        <w:t xml:space="preserve"> “Reason, Voluntariness, and Moral Responsibility.” In </w:t>
      </w:r>
      <w:r w:rsidR="00AE4238">
        <w:rPr>
          <w:rFonts w:ascii="Times New Roman" w:hAnsi="Times New Roman" w:cs="Times New Roman"/>
          <w:i/>
        </w:rPr>
        <w:t>Mental Actions</w:t>
      </w:r>
      <w:r w:rsidR="00AE4238">
        <w:rPr>
          <w:rFonts w:ascii="Times New Roman" w:hAnsi="Times New Roman" w:cs="Times New Roman"/>
        </w:rPr>
        <w:t xml:space="preserve">, ed. </w:t>
      </w:r>
    </w:p>
    <w:p w14:paraId="6368F627" w14:textId="46984133" w:rsidR="00AE4238" w:rsidRDefault="00AE4238" w:rsidP="00AE4238">
      <w:pPr>
        <w:pStyle w:val="ListParagraph"/>
        <w:spacing w:line="480" w:lineRule="auto"/>
        <w:ind w:left="0" w:firstLine="720"/>
        <w:rPr>
          <w:rFonts w:ascii="Times New Roman" w:hAnsi="Times New Roman" w:cs="Times New Roman"/>
        </w:rPr>
      </w:pPr>
      <w:r>
        <w:rPr>
          <w:rFonts w:ascii="Times New Roman" w:hAnsi="Times New Roman" w:cs="Times New Roman"/>
        </w:rPr>
        <w:t>Lucy O’Brien and Matthew Soteriou, 95-120. Oxford: Oxford University Press.</w:t>
      </w:r>
      <w:r w:rsidR="005606F2">
        <w:rPr>
          <w:rFonts w:ascii="Times New Roman" w:hAnsi="Times New Roman" w:cs="Times New Roman"/>
        </w:rPr>
        <w:t xml:space="preserve"> </w:t>
      </w:r>
    </w:p>
    <w:p w14:paraId="10917D29" w14:textId="77777777" w:rsidR="00AE4238" w:rsidRDefault="00AE4238"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 2011. </w:t>
      </w:r>
      <w:r w:rsidR="005606F2">
        <w:rPr>
          <w:rFonts w:ascii="Times New Roman" w:hAnsi="Times New Roman" w:cs="Times New Roman"/>
        </w:rPr>
        <w:t xml:space="preserve">“Freedom and Action without Causation: Noncausal Theories of Freedom and </w:t>
      </w:r>
    </w:p>
    <w:p w14:paraId="6CF1DAE3" w14:textId="77777777" w:rsidR="00AE4238" w:rsidRDefault="005606F2" w:rsidP="00AE4238">
      <w:pPr>
        <w:pStyle w:val="ListParagraph"/>
        <w:spacing w:line="480" w:lineRule="auto"/>
        <w:ind w:left="0" w:firstLine="720"/>
        <w:rPr>
          <w:rFonts w:ascii="Times New Roman" w:hAnsi="Times New Roman" w:cs="Times New Roman"/>
        </w:rPr>
      </w:pPr>
      <w:r>
        <w:rPr>
          <w:rFonts w:ascii="Times New Roman" w:hAnsi="Times New Roman" w:cs="Times New Roman"/>
        </w:rPr>
        <w:t xml:space="preserve">Purposive Agency.” In </w:t>
      </w:r>
      <w:r>
        <w:rPr>
          <w:rFonts w:ascii="Times New Roman" w:hAnsi="Times New Roman" w:cs="Times New Roman"/>
          <w:i/>
        </w:rPr>
        <w:t>The Oxford Handbook of Free Will</w:t>
      </w:r>
      <w:r>
        <w:rPr>
          <w:rFonts w:ascii="Times New Roman" w:hAnsi="Times New Roman" w:cs="Times New Roman"/>
        </w:rPr>
        <w:t>, 2</w:t>
      </w:r>
      <w:r w:rsidRPr="005606F2">
        <w:rPr>
          <w:rFonts w:ascii="Times New Roman" w:hAnsi="Times New Roman" w:cs="Times New Roman"/>
          <w:vertAlign w:val="superscript"/>
        </w:rPr>
        <w:t>nd</w:t>
      </w:r>
      <w:r>
        <w:rPr>
          <w:rFonts w:ascii="Times New Roman" w:hAnsi="Times New Roman" w:cs="Times New Roman"/>
        </w:rPr>
        <w:t xml:space="preserve"> edition, ed. Robert Kane, </w:t>
      </w:r>
    </w:p>
    <w:p w14:paraId="58E2BCDB" w14:textId="387B4AD0" w:rsidR="005606F2" w:rsidRPr="005606F2" w:rsidRDefault="005606F2" w:rsidP="00AE4238">
      <w:pPr>
        <w:pStyle w:val="ListParagraph"/>
        <w:spacing w:line="480" w:lineRule="auto"/>
        <w:ind w:left="0" w:firstLine="720"/>
        <w:rPr>
          <w:rFonts w:ascii="Times New Roman" w:hAnsi="Times New Roman" w:cs="Times New Roman"/>
        </w:rPr>
      </w:pPr>
      <w:r>
        <w:rPr>
          <w:rFonts w:ascii="Times New Roman" w:hAnsi="Times New Roman" w:cs="Times New Roman"/>
        </w:rPr>
        <w:t>349-65. New York: Oxford University Press.</w:t>
      </w:r>
    </w:p>
    <w:p w14:paraId="5BD56D5C" w14:textId="10274ADF" w:rsidR="00100B15" w:rsidRDefault="005606F2"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00100B15">
        <w:rPr>
          <w:rFonts w:ascii="Times New Roman" w:hAnsi="Times New Roman" w:cs="Times New Roman"/>
        </w:rPr>
        <w:t xml:space="preserve">2016. </w:t>
      </w:r>
      <w:r w:rsidR="00100B15">
        <w:rPr>
          <w:rFonts w:ascii="Times New Roman" w:hAnsi="Times New Roman" w:cs="Times New Roman"/>
          <w:i/>
        </w:rPr>
        <w:t>Self-Determination: The Ethics of Action</w:t>
      </w:r>
      <w:r w:rsidR="00100B15">
        <w:rPr>
          <w:rFonts w:ascii="Times New Roman" w:hAnsi="Times New Roman" w:cs="Times New Roman"/>
        </w:rPr>
        <w:t>, Vol. 1. Oxford: Oxford University Press.</w:t>
      </w:r>
    </w:p>
    <w:p w14:paraId="34AE3CB3" w14:textId="009A53C4" w:rsidR="00100B15" w:rsidRDefault="00100B15"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 2019. “Freedom, Power and Causation.” </w:t>
      </w:r>
      <w:r>
        <w:rPr>
          <w:rFonts w:ascii="Times New Roman" w:hAnsi="Times New Roman" w:cs="Times New Roman"/>
          <w:i/>
        </w:rPr>
        <w:t>Organon F</w:t>
      </w:r>
      <w:r>
        <w:rPr>
          <w:rFonts w:ascii="Times New Roman" w:hAnsi="Times New Roman" w:cs="Times New Roman"/>
        </w:rPr>
        <w:t xml:space="preserve"> 26: 141-68.</w:t>
      </w:r>
    </w:p>
    <w:p w14:paraId="55025C93" w14:textId="77777777" w:rsidR="00896E33" w:rsidRDefault="00896E33"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Rosen, Gideon. 2004. “Skepticism about Moral Responsibility.” </w:t>
      </w:r>
      <w:r>
        <w:rPr>
          <w:rFonts w:ascii="Times New Roman" w:hAnsi="Times New Roman" w:cs="Times New Roman"/>
          <w:i/>
        </w:rPr>
        <w:t xml:space="preserve">Philosophical Perspectives </w:t>
      </w:r>
      <w:r>
        <w:rPr>
          <w:rFonts w:ascii="Times New Roman" w:hAnsi="Times New Roman" w:cs="Times New Roman"/>
        </w:rPr>
        <w:t xml:space="preserve">18: </w:t>
      </w:r>
    </w:p>
    <w:p w14:paraId="3B8C2500" w14:textId="10CE4A3A" w:rsidR="00896E33" w:rsidRDefault="00896E33" w:rsidP="00896E33">
      <w:pPr>
        <w:pStyle w:val="ListParagraph"/>
        <w:spacing w:line="480" w:lineRule="auto"/>
        <w:ind w:left="0" w:firstLine="720"/>
        <w:rPr>
          <w:rFonts w:ascii="Times New Roman" w:hAnsi="Times New Roman" w:cs="Times New Roman"/>
        </w:rPr>
      </w:pPr>
      <w:r>
        <w:rPr>
          <w:rFonts w:ascii="Times New Roman" w:hAnsi="Times New Roman" w:cs="Times New Roman"/>
        </w:rPr>
        <w:t xml:space="preserve">295-313. </w:t>
      </w:r>
    </w:p>
    <w:p w14:paraId="40FEA6C2" w14:textId="77777777" w:rsidR="00142330" w:rsidRDefault="005606F2"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Scanlon, T. M. 1998. </w:t>
      </w:r>
      <w:r w:rsidR="00142330">
        <w:rPr>
          <w:rFonts w:ascii="Times New Roman" w:hAnsi="Times New Roman" w:cs="Times New Roman"/>
          <w:i/>
        </w:rPr>
        <w:t>What We Owe to Each Other.</w:t>
      </w:r>
      <w:r w:rsidR="00142330">
        <w:rPr>
          <w:rFonts w:ascii="Times New Roman" w:hAnsi="Times New Roman" w:cs="Times New Roman"/>
        </w:rPr>
        <w:t xml:space="preserve"> Cambridge, Mass.: Harvard University </w:t>
      </w:r>
    </w:p>
    <w:p w14:paraId="55504217" w14:textId="15446251" w:rsidR="005606F2" w:rsidRPr="00142330" w:rsidRDefault="00142330" w:rsidP="00100B15">
      <w:pPr>
        <w:pStyle w:val="ListParagraph"/>
        <w:spacing w:line="480" w:lineRule="auto"/>
        <w:ind w:left="0"/>
        <w:rPr>
          <w:rFonts w:ascii="Times New Roman" w:hAnsi="Times New Roman" w:cs="Times New Roman"/>
        </w:rPr>
      </w:pPr>
      <w:r>
        <w:rPr>
          <w:rFonts w:ascii="Times New Roman" w:hAnsi="Times New Roman" w:cs="Times New Roman"/>
        </w:rPr>
        <w:tab/>
        <w:t>Press.</w:t>
      </w:r>
    </w:p>
    <w:p w14:paraId="1FA9F38C" w14:textId="3B9C475E" w:rsidR="005606F2" w:rsidRDefault="005606F2"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Steward, Helen. 2012. </w:t>
      </w:r>
      <w:r>
        <w:rPr>
          <w:rFonts w:ascii="Times New Roman" w:hAnsi="Times New Roman" w:cs="Times New Roman"/>
          <w:i/>
        </w:rPr>
        <w:t>A Metaphysics for Freedom</w:t>
      </w:r>
      <w:r>
        <w:rPr>
          <w:rFonts w:ascii="Times New Roman" w:hAnsi="Times New Roman" w:cs="Times New Roman"/>
        </w:rPr>
        <w:t>. Oxford: Oxford University Press.</w:t>
      </w:r>
    </w:p>
    <w:p w14:paraId="37F5C551" w14:textId="77777777" w:rsidR="0099530C" w:rsidRDefault="0099530C"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 2014. “Replies to Randolph Clarke, John Bishop, and Helen Beebee.” </w:t>
      </w:r>
      <w:r>
        <w:rPr>
          <w:rFonts w:ascii="Times New Roman" w:hAnsi="Times New Roman" w:cs="Times New Roman"/>
          <w:i/>
        </w:rPr>
        <w:t>Res Philosophica</w:t>
      </w:r>
      <w:r>
        <w:rPr>
          <w:rFonts w:ascii="Times New Roman" w:hAnsi="Times New Roman" w:cs="Times New Roman"/>
        </w:rPr>
        <w:t xml:space="preserve"> </w:t>
      </w:r>
    </w:p>
    <w:p w14:paraId="756AC45A" w14:textId="0E2B8E10" w:rsidR="0099530C" w:rsidRPr="0099530C" w:rsidRDefault="0099530C" w:rsidP="0099530C">
      <w:pPr>
        <w:pStyle w:val="ListParagraph"/>
        <w:spacing w:line="480" w:lineRule="auto"/>
        <w:ind w:left="0" w:firstLine="720"/>
        <w:rPr>
          <w:rFonts w:ascii="Times New Roman" w:hAnsi="Times New Roman" w:cs="Times New Roman"/>
        </w:rPr>
      </w:pPr>
      <w:r>
        <w:rPr>
          <w:rFonts w:ascii="Times New Roman" w:hAnsi="Times New Roman" w:cs="Times New Roman"/>
        </w:rPr>
        <w:t>91: 547-57.</w:t>
      </w:r>
    </w:p>
    <w:p w14:paraId="0BA6DDB9" w14:textId="77777777" w:rsidR="004D17BF" w:rsidRDefault="004D17BF" w:rsidP="00100B15">
      <w:pPr>
        <w:pStyle w:val="ListParagraph"/>
        <w:spacing w:line="480" w:lineRule="auto"/>
        <w:ind w:left="0"/>
        <w:rPr>
          <w:rFonts w:ascii="Times New Roman" w:hAnsi="Times New Roman" w:cs="Times New Roman"/>
        </w:rPr>
      </w:pPr>
      <w:r>
        <w:rPr>
          <w:rFonts w:ascii="Times New Roman" w:hAnsi="Times New Roman" w:cs="Times New Roman"/>
        </w:rPr>
        <w:t xml:space="preserve">van Inwagen, Peter. 2011. “A Promising Argument.” In </w:t>
      </w:r>
      <w:r>
        <w:rPr>
          <w:rFonts w:ascii="Times New Roman" w:hAnsi="Times New Roman" w:cs="Times New Roman"/>
          <w:i/>
        </w:rPr>
        <w:t>The Oxford Handbook of Free Will</w:t>
      </w:r>
      <w:r>
        <w:rPr>
          <w:rFonts w:ascii="Times New Roman" w:hAnsi="Times New Roman" w:cs="Times New Roman"/>
        </w:rPr>
        <w:t>, 2</w:t>
      </w:r>
      <w:r w:rsidRPr="004D17BF">
        <w:rPr>
          <w:rFonts w:ascii="Times New Roman" w:hAnsi="Times New Roman" w:cs="Times New Roman"/>
          <w:vertAlign w:val="superscript"/>
        </w:rPr>
        <w:t>nd</w:t>
      </w:r>
      <w:r>
        <w:rPr>
          <w:rFonts w:ascii="Times New Roman" w:hAnsi="Times New Roman" w:cs="Times New Roman"/>
        </w:rPr>
        <w:t xml:space="preserve"> </w:t>
      </w:r>
    </w:p>
    <w:p w14:paraId="28814784" w14:textId="34835B4E" w:rsidR="004D17BF" w:rsidRPr="004D17BF" w:rsidRDefault="004D17BF" w:rsidP="00100B15">
      <w:pPr>
        <w:pStyle w:val="ListParagraph"/>
        <w:spacing w:line="480" w:lineRule="auto"/>
        <w:ind w:left="0"/>
        <w:rPr>
          <w:rFonts w:ascii="Times New Roman" w:hAnsi="Times New Roman" w:cs="Times New Roman"/>
        </w:rPr>
      </w:pPr>
      <w:r>
        <w:rPr>
          <w:rFonts w:ascii="Times New Roman" w:hAnsi="Times New Roman" w:cs="Times New Roman"/>
        </w:rPr>
        <w:tab/>
        <w:t>edition, ed. Robert Kane, 475-83. New York: Oxford University Press.</w:t>
      </w:r>
    </w:p>
    <w:p w14:paraId="667F2663" w14:textId="77777777" w:rsidR="008D0D79" w:rsidRDefault="005606F2" w:rsidP="00100B15">
      <w:pPr>
        <w:pStyle w:val="ListParagraph"/>
        <w:spacing w:line="480" w:lineRule="auto"/>
        <w:ind w:left="0"/>
        <w:rPr>
          <w:rFonts w:ascii="Times New Roman" w:hAnsi="Times New Roman" w:cs="Times New Roman"/>
        </w:rPr>
      </w:pPr>
      <w:r>
        <w:rPr>
          <w:rFonts w:ascii="Times New Roman" w:hAnsi="Times New Roman" w:cs="Times New Roman"/>
        </w:rPr>
        <w:t>Watson, Gary. 2004</w:t>
      </w:r>
      <w:r w:rsidR="0063120C">
        <w:rPr>
          <w:rFonts w:ascii="Times New Roman" w:hAnsi="Times New Roman" w:cs="Times New Roman"/>
        </w:rPr>
        <w:t xml:space="preserve">. </w:t>
      </w:r>
      <w:r>
        <w:rPr>
          <w:rFonts w:ascii="Times New Roman" w:hAnsi="Times New Roman" w:cs="Times New Roman"/>
        </w:rPr>
        <w:t xml:space="preserve">“The Work of the Will.” In </w:t>
      </w:r>
      <w:r>
        <w:rPr>
          <w:rFonts w:ascii="Times New Roman" w:hAnsi="Times New Roman" w:cs="Times New Roman"/>
          <w:i/>
        </w:rPr>
        <w:t>Agency and Answerability: Selected Essays</w:t>
      </w:r>
      <w:r w:rsidR="003653F0">
        <w:rPr>
          <w:rFonts w:ascii="Times New Roman" w:hAnsi="Times New Roman" w:cs="Times New Roman"/>
        </w:rPr>
        <w:t xml:space="preserve">, </w:t>
      </w:r>
    </w:p>
    <w:p w14:paraId="38C591C0" w14:textId="0754441E" w:rsidR="005606F2" w:rsidRPr="008D0D79" w:rsidRDefault="003653F0" w:rsidP="008D0D79">
      <w:pPr>
        <w:pStyle w:val="ListParagraph"/>
        <w:spacing w:line="480" w:lineRule="auto"/>
        <w:ind w:left="0" w:firstLine="720"/>
        <w:rPr>
          <w:rFonts w:ascii="Times New Roman" w:hAnsi="Times New Roman" w:cs="Times New Roman"/>
        </w:rPr>
      </w:pPr>
      <w:r>
        <w:rPr>
          <w:rFonts w:ascii="Times New Roman" w:hAnsi="Times New Roman" w:cs="Times New Roman"/>
        </w:rPr>
        <w:t>123-57</w:t>
      </w:r>
      <w:r w:rsidR="005606F2">
        <w:rPr>
          <w:rFonts w:ascii="Times New Roman" w:hAnsi="Times New Roman" w:cs="Times New Roman"/>
        </w:rPr>
        <w:t xml:space="preserve">. </w:t>
      </w:r>
      <w:r w:rsidR="005606F2" w:rsidRPr="008D0D79">
        <w:rPr>
          <w:rFonts w:ascii="Times New Roman" w:hAnsi="Times New Roman" w:cs="Times New Roman"/>
        </w:rPr>
        <w:t>Oxford: Clarendon Press.</w:t>
      </w:r>
    </w:p>
    <w:sectPr w:rsidR="005606F2" w:rsidRPr="008D0D79" w:rsidSect="00AD3C49">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4C74" w14:textId="77777777" w:rsidR="00D4643A" w:rsidRDefault="00D4643A" w:rsidP="00AD3C49">
      <w:r>
        <w:separator/>
      </w:r>
    </w:p>
  </w:endnote>
  <w:endnote w:type="continuationSeparator" w:id="0">
    <w:p w14:paraId="6775C1C7" w14:textId="77777777" w:rsidR="00D4643A" w:rsidRDefault="00D4643A" w:rsidP="00AD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3370" w14:textId="77777777" w:rsidR="00D4643A" w:rsidRDefault="00D4643A" w:rsidP="00AD3C49">
      <w:r>
        <w:separator/>
      </w:r>
    </w:p>
  </w:footnote>
  <w:footnote w:type="continuationSeparator" w:id="0">
    <w:p w14:paraId="46FD7A82" w14:textId="77777777" w:rsidR="00D4643A" w:rsidRDefault="00D4643A" w:rsidP="00AD3C49">
      <w:r>
        <w:continuationSeparator/>
      </w:r>
    </w:p>
  </w:footnote>
  <w:footnote w:id="1">
    <w:p w14:paraId="5FB510F3" w14:textId="76BDFF72" w:rsidR="00070541" w:rsidRPr="00BF665E" w:rsidRDefault="00070541" w:rsidP="00BF665E">
      <w:pPr>
        <w:pStyle w:val="FootnoteText"/>
        <w:spacing w:line="480" w:lineRule="auto"/>
      </w:pPr>
      <w:r w:rsidRPr="00BF665E">
        <w:rPr>
          <w:rStyle w:val="FootnoteReference"/>
        </w:rPr>
        <w:footnoteRef/>
      </w:r>
      <w:r w:rsidRPr="00BF665E">
        <w:t xml:space="preserve"> If </w:t>
      </w:r>
      <w:r w:rsidR="0033619E" w:rsidRPr="00BF665E">
        <w:t xml:space="preserve">on some occasion </w:t>
      </w:r>
      <w:r w:rsidRPr="00BF665E">
        <w:t xml:space="preserve">it is up to me whether I </w:t>
      </w:r>
      <w:r w:rsidRPr="00BF665E">
        <w:rPr>
          <w:i/>
        </w:rPr>
        <w:t>A</w:t>
      </w:r>
      <w:r w:rsidRPr="00BF665E">
        <w:t xml:space="preserve">, </w:t>
      </w:r>
      <w:r w:rsidR="00326DF1" w:rsidRPr="00BF665E">
        <w:t xml:space="preserve">it might also be up to me whether </w:t>
      </w:r>
      <w:r w:rsidR="00791F29" w:rsidRPr="00BF665E">
        <w:t xml:space="preserve">a certain </w:t>
      </w:r>
      <w:r w:rsidR="00326DF1" w:rsidRPr="00BF665E">
        <w:t xml:space="preserve">thing occurs </w:t>
      </w:r>
      <w:r w:rsidR="0033619E" w:rsidRPr="00BF665E">
        <w:t xml:space="preserve">that would result from </w:t>
      </w:r>
      <w:r w:rsidR="00326DF1" w:rsidRPr="00BF665E">
        <w:t xml:space="preserve">my </w:t>
      </w:r>
      <w:r w:rsidR="00326DF1" w:rsidRPr="00BF665E">
        <w:rPr>
          <w:i/>
        </w:rPr>
        <w:t>A</w:t>
      </w:r>
      <w:r w:rsidR="00326DF1" w:rsidRPr="00BF665E">
        <w:t xml:space="preserve">-ing. </w:t>
      </w:r>
      <w:r w:rsidRPr="00BF665E">
        <w:t>However, I limit attention here to formulations</w:t>
      </w:r>
      <w:r w:rsidR="0033619E" w:rsidRPr="00BF665E">
        <w:t>,</w:t>
      </w:r>
      <w:r w:rsidRPr="00BF665E">
        <w:t xml:space="preserve"> like (1) and (2)</w:t>
      </w:r>
      <w:r w:rsidR="0033619E" w:rsidRPr="00BF665E">
        <w:t>,</w:t>
      </w:r>
      <w:r w:rsidRPr="00BF665E">
        <w:t xml:space="preserve"> concerning one’s agency itself.</w:t>
      </w:r>
      <w:r w:rsidR="008A6479" w:rsidRPr="00BF665E">
        <w:t xml:space="preserve"> Of course, whether one </w:t>
      </w:r>
      <w:r w:rsidR="008A6479" w:rsidRPr="00BF665E">
        <w:rPr>
          <w:i/>
        </w:rPr>
        <w:t>A</w:t>
      </w:r>
      <w:r w:rsidR="008A6479" w:rsidRPr="00BF665E">
        <w:t xml:space="preserve">-s </w:t>
      </w:r>
      <w:r w:rsidR="00326DF1" w:rsidRPr="00BF665E">
        <w:t xml:space="preserve">(e.g., </w:t>
      </w:r>
      <w:r w:rsidR="00B35049" w:rsidRPr="00BF665E">
        <w:t>lifts a book</w:t>
      </w:r>
      <w:r w:rsidR="00326DF1" w:rsidRPr="00BF665E">
        <w:t xml:space="preserve">) </w:t>
      </w:r>
      <w:r w:rsidR="008A6479" w:rsidRPr="00BF665E">
        <w:t xml:space="preserve">can </w:t>
      </w:r>
      <w:r w:rsidR="00326DF1" w:rsidRPr="00BF665E">
        <w:t xml:space="preserve">itself be a matter of whether one brings </w:t>
      </w:r>
      <w:r w:rsidR="00BC3514" w:rsidRPr="00BF665E">
        <w:t>about certain consequences.</w:t>
      </w:r>
    </w:p>
  </w:footnote>
  <w:footnote w:id="2">
    <w:p w14:paraId="364D8645" w14:textId="2D5222ED" w:rsidR="003B1AAE" w:rsidRPr="00BF665E" w:rsidRDefault="003B1AAE" w:rsidP="00BF665E">
      <w:pPr>
        <w:pStyle w:val="FootnoteText"/>
        <w:spacing w:line="480" w:lineRule="auto"/>
      </w:pPr>
      <w:r w:rsidRPr="00BF665E">
        <w:rPr>
          <w:rStyle w:val="FootnoteReference"/>
        </w:rPr>
        <w:footnoteRef/>
      </w:r>
      <w:r w:rsidRPr="00BF665E">
        <w:t xml:space="preserve"> Such an argument might be advanced by appeal to </w:t>
      </w:r>
      <w:r w:rsidR="00F35570">
        <w:t xml:space="preserve">cases like several presented by </w:t>
      </w:r>
      <w:r w:rsidRPr="00BF665E">
        <w:t>Frankfurt (1969).</w:t>
      </w:r>
      <w:r w:rsidR="000B74C9">
        <w:t xml:space="preserve"> </w:t>
      </w:r>
      <w:r w:rsidR="006E2852">
        <w:t xml:space="preserve">Regarding </w:t>
      </w:r>
      <w:r w:rsidR="00E16BD0">
        <w:t xml:space="preserve">one of his examples, Frankfurt maintains that although </w:t>
      </w:r>
      <w:r w:rsidR="006E2852">
        <w:t>t</w:t>
      </w:r>
      <w:r w:rsidR="00E16BD0">
        <w:t xml:space="preserve">he </w:t>
      </w:r>
      <w:r w:rsidR="006E2852">
        <w:t xml:space="preserve">agent </w:t>
      </w:r>
      <w:r w:rsidR="00E16BD0">
        <w:t xml:space="preserve">is responsible for what he does, “what action he performs is not up to him” (836). </w:t>
      </w:r>
    </w:p>
  </w:footnote>
  <w:footnote w:id="3">
    <w:p w14:paraId="47A3DC29" w14:textId="12C200F0" w:rsidR="00256583" w:rsidRPr="00BF665E" w:rsidRDefault="00256583" w:rsidP="00BF665E">
      <w:pPr>
        <w:spacing w:line="480" w:lineRule="auto"/>
        <w:rPr>
          <w:rFonts w:ascii="Times New Roman" w:hAnsi="Times New Roman" w:cs="Times New Roman"/>
        </w:rPr>
      </w:pPr>
      <w:r w:rsidRPr="00BF665E">
        <w:rPr>
          <w:rStyle w:val="FootnoteReference"/>
        </w:rPr>
        <w:footnoteRef/>
      </w:r>
      <w:r w:rsidRPr="00BF665E">
        <w:t xml:space="preserve"> </w:t>
      </w:r>
      <w:r w:rsidRPr="00BF665E">
        <w:rPr>
          <w:rFonts w:ascii="Times New Roman" w:hAnsi="Times New Roman" w:cs="Times New Roman"/>
        </w:rPr>
        <w:t xml:space="preserve">Steward maintains that it is a “category mistake” to claim that </w:t>
      </w:r>
      <w:r w:rsidRPr="00BF665E">
        <w:rPr>
          <w:rFonts w:ascii="Times New Roman" w:hAnsi="Times New Roman" w:cs="Times New Roman"/>
          <w:i/>
        </w:rPr>
        <w:t>some particular action</w:t>
      </w:r>
      <w:r w:rsidRPr="00BF665E">
        <w:rPr>
          <w:rFonts w:ascii="Times New Roman" w:hAnsi="Times New Roman" w:cs="Times New Roman"/>
        </w:rPr>
        <w:t xml:space="preserve"> is up to its agent (2012</w:t>
      </w:r>
      <w:r w:rsidR="000876CD">
        <w:rPr>
          <w:rFonts w:ascii="Times New Roman" w:hAnsi="Times New Roman" w:cs="Times New Roman"/>
        </w:rPr>
        <w:t>,</w:t>
      </w:r>
      <w:r w:rsidRPr="00BF665E">
        <w:rPr>
          <w:rFonts w:ascii="Times New Roman" w:hAnsi="Times New Roman" w:cs="Times New Roman"/>
        </w:rPr>
        <w:t xml:space="preserve"> 37). Particular things, she says, “are not the </w:t>
      </w:r>
      <w:r w:rsidRPr="00BF665E">
        <w:rPr>
          <w:rFonts w:ascii="Times New Roman" w:hAnsi="Times New Roman" w:cs="Times New Roman"/>
          <w:i/>
        </w:rPr>
        <w:t>sorts</w:t>
      </w:r>
      <w:r w:rsidRPr="00BF665E">
        <w:rPr>
          <w:rFonts w:ascii="Times New Roman" w:hAnsi="Times New Roman" w:cs="Times New Roman"/>
        </w:rPr>
        <w:t xml:space="preserve"> of things that can be ‘up to’ anyone” (37). Consider </w:t>
      </w:r>
      <w:r w:rsidR="00490FE7">
        <w:rPr>
          <w:rFonts w:ascii="Times New Roman" w:hAnsi="Times New Roman" w:cs="Times New Roman"/>
        </w:rPr>
        <w:t>an</w:t>
      </w:r>
      <w:r w:rsidRPr="00BF665E">
        <w:rPr>
          <w:rFonts w:ascii="Times New Roman" w:hAnsi="Times New Roman" w:cs="Times New Roman"/>
        </w:rPr>
        <w:t xml:space="preserve"> act of buttering toast. Steward argues:</w:t>
      </w:r>
    </w:p>
    <w:p w14:paraId="7441EE8D" w14:textId="77777777" w:rsidR="00256583" w:rsidRPr="00BF665E" w:rsidRDefault="00256583" w:rsidP="00BF665E">
      <w:pPr>
        <w:spacing w:line="480" w:lineRule="auto"/>
        <w:rPr>
          <w:rFonts w:ascii="Times New Roman" w:hAnsi="Times New Roman" w:cs="Times New Roman"/>
        </w:rPr>
      </w:pPr>
    </w:p>
    <w:p w14:paraId="20699960" w14:textId="3141C70B" w:rsidR="00256583" w:rsidRPr="00BF665E" w:rsidRDefault="00256583" w:rsidP="00BF665E">
      <w:pPr>
        <w:spacing w:line="480" w:lineRule="auto"/>
        <w:ind w:left="720" w:right="720"/>
        <w:rPr>
          <w:rFonts w:ascii="Times New Roman" w:hAnsi="Times New Roman" w:cs="Times New Roman"/>
        </w:rPr>
      </w:pPr>
      <w:r w:rsidRPr="00BF665E">
        <w:rPr>
          <w:rFonts w:ascii="Times New Roman" w:hAnsi="Times New Roman" w:cs="Times New Roman"/>
        </w:rPr>
        <w:t xml:space="preserve">Just as a particular table could only be said to be </w:t>
      </w:r>
      <w:r w:rsidR="00490FE7">
        <w:rPr>
          <w:rFonts w:ascii="Times New Roman" w:hAnsi="Times New Roman" w:cs="Times New Roman"/>
        </w:rPr>
        <w:t>“</w:t>
      </w:r>
      <w:r w:rsidRPr="00BF665E">
        <w:rPr>
          <w:rFonts w:ascii="Times New Roman" w:hAnsi="Times New Roman" w:cs="Times New Roman"/>
        </w:rPr>
        <w:t>up to me</w:t>
      </w:r>
      <w:r w:rsidR="00490FE7">
        <w:rPr>
          <w:rFonts w:ascii="Times New Roman" w:hAnsi="Times New Roman" w:cs="Times New Roman"/>
        </w:rPr>
        <w:t>”</w:t>
      </w:r>
      <w:r w:rsidRPr="00BF665E">
        <w:rPr>
          <w:rFonts w:ascii="Times New Roman" w:hAnsi="Times New Roman" w:cs="Times New Roman"/>
        </w:rPr>
        <w:t xml:space="preserve"> if I were using that expression as shorthand for some other claim, e.g. to the effect that its </w:t>
      </w:r>
      <w:r w:rsidRPr="00BF665E">
        <w:rPr>
          <w:rFonts w:ascii="Times New Roman" w:hAnsi="Times New Roman" w:cs="Times New Roman"/>
          <w:i/>
        </w:rPr>
        <w:t>existence</w:t>
      </w:r>
      <w:r w:rsidRPr="00BF665E">
        <w:rPr>
          <w:rFonts w:ascii="Times New Roman" w:hAnsi="Times New Roman" w:cs="Times New Roman"/>
        </w:rPr>
        <w:t xml:space="preserve"> was up to me (because I was the carpenter who made it) or its </w:t>
      </w:r>
      <w:r w:rsidRPr="00BF665E">
        <w:rPr>
          <w:rFonts w:ascii="Times New Roman" w:hAnsi="Times New Roman" w:cs="Times New Roman"/>
          <w:i/>
        </w:rPr>
        <w:t>location</w:t>
      </w:r>
      <w:r w:rsidRPr="00BF665E">
        <w:rPr>
          <w:rFonts w:ascii="Times New Roman" w:hAnsi="Times New Roman" w:cs="Times New Roman"/>
        </w:rPr>
        <w:t xml:space="preserve"> (in my house) was up to me (because I was the person who bought it), so one could only mean by saying that a particular buttering was up to me that </w:t>
      </w:r>
      <w:r w:rsidRPr="00BF665E">
        <w:rPr>
          <w:rFonts w:ascii="Times New Roman" w:hAnsi="Times New Roman" w:cs="Times New Roman"/>
          <w:i/>
        </w:rPr>
        <w:t>whether or not</w:t>
      </w:r>
      <w:r w:rsidRPr="00BF665E">
        <w:rPr>
          <w:rFonts w:ascii="Times New Roman" w:hAnsi="Times New Roman" w:cs="Times New Roman"/>
        </w:rPr>
        <w:t xml:space="preserve"> to butter was up to me (as well perhaps as where, when, and how to butter). The buttering qua particular event (if particular event is indeed what a buttering is) cannot have been up to me. (37)</w:t>
      </w:r>
    </w:p>
    <w:p w14:paraId="0E2DBEFC" w14:textId="77777777" w:rsidR="00256583" w:rsidRPr="00BF665E" w:rsidRDefault="00256583" w:rsidP="00BF665E">
      <w:pPr>
        <w:pStyle w:val="ListParagraph"/>
        <w:spacing w:line="480" w:lineRule="auto"/>
        <w:ind w:left="0"/>
        <w:rPr>
          <w:rFonts w:ascii="Times New Roman" w:hAnsi="Times New Roman" w:cs="Times New Roman"/>
        </w:rPr>
      </w:pPr>
    </w:p>
    <w:p w14:paraId="3154B2C2" w14:textId="6DF99392" w:rsidR="00256583" w:rsidRPr="00251711" w:rsidRDefault="00251711" w:rsidP="00BF665E">
      <w:pPr>
        <w:pStyle w:val="ListParagraph"/>
        <w:spacing w:line="480" w:lineRule="auto"/>
        <w:ind w:left="0"/>
        <w:rPr>
          <w:rFonts w:cs="Times New Roman"/>
          <w:sz w:val="20"/>
          <w:szCs w:val="20"/>
        </w:rPr>
      </w:pPr>
      <w:r w:rsidRPr="00BF665E">
        <w:rPr>
          <w:rFonts w:ascii="Times New Roman" w:hAnsi="Times New Roman" w:cs="Times New Roman"/>
        </w:rPr>
        <w:t>U</w:t>
      </w:r>
      <w:r w:rsidR="00256583" w:rsidRPr="00BF665E">
        <w:rPr>
          <w:rFonts w:ascii="Times New Roman" w:hAnsi="Times New Roman" w:cs="Times New Roman"/>
        </w:rPr>
        <w:t>nlike tables, my actions are my doings of this or that</w:t>
      </w:r>
      <w:r w:rsidR="00066E01" w:rsidRPr="00BF665E">
        <w:rPr>
          <w:rFonts w:ascii="Times New Roman" w:hAnsi="Times New Roman" w:cs="Times New Roman"/>
        </w:rPr>
        <w:t>; and it is not obviously mistaken to think that my doings can be up to me</w:t>
      </w:r>
      <w:r w:rsidR="00256583" w:rsidRPr="00BF665E">
        <w:rPr>
          <w:rFonts w:ascii="Times New Roman" w:hAnsi="Times New Roman" w:cs="Times New Roman"/>
        </w:rPr>
        <w:t xml:space="preserve">. Still, if we accept that a single action can be variously described, a focus on </w:t>
      </w:r>
      <w:r w:rsidR="00256583" w:rsidRPr="00BF665E">
        <w:rPr>
          <w:rFonts w:ascii="Times New Roman" w:hAnsi="Times New Roman" w:cs="Times New Roman"/>
          <w:i/>
        </w:rPr>
        <w:t>questions</w:t>
      </w:r>
      <w:r w:rsidR="00256583" w:rsidRPr="00BF665E">
        <w:rPr>
          <w:rFonts w:ascii="Times New Roman" w:hAnsi="Times New Roman" w:cs="Times New Roman"/>
        </w:rPr>
        <w:t xml:space="preserve"> that might be up to an agent will aid clarity. For </w:t>
      </w:r>
      <w:r w:rsidR="00417DC9" w:rsidRPr="00BF665E">
        <w:rPr>
          <w:rFonts w:ascii="Times New Roman" w:hAnsi="Times New Roman" w:cs="Times New Roman"/>
        </w:rPr>
        <w:t xml:space="preserve">on some occasion </w:t>
      </w:r>
      <w:r w:rsidR="00256583" w:rsidRPr="00BF665E">
        <w:rPr>
          <w:rFonts w:ascii="Times New Roman" w:hAnsi="Times New Roman" w:cs="Times New Roman"/>
        </w:rPr>
        <w:t xml:space="preserve">it might be up to </w:t>
      </w:r>
      <w:r w:rsidR="00DD4264" w:rsidRPr="00BF665E">
        <w:rPr>
          <w:rFonts w:ascii="Times New Roman" w:hAnsi="Times New Roman" w:cs="Times New Roman"/>
        </w:rPr>
        <w:t>an</w:t>
      </w:r>
      <w:r w:rsidR="00256583" w:rsidRPr="00BF665E">
        <w:rPr>
          <w:rFonts w:ascii="Times New Roman" w:hAnsi="Times New Roman" w:cs="Times New Roman"/>
        </w:rPr>
        <w:t xml:space="preserve"> agent whether she </w:t>
      </w:r>
      <w:r w:rsidR="00256583" w:rsidRPr="00BF665E">
        <w:rPr>
          <w:rFonts w:ascii="Times New Roman" w:hAnsi="Times New Roman" w:cs="Times New Roman"/>
          <w:i/>
        </w:rPr>
        <w:t>A</w:t>
      </w:r>
      <w:r w:rsidR="00256583" w:rsidRPr="00BF665E">
        <w:rPr>
          <w:rFonts w:ascii="Times New Roman" w:hAnsi="Times New Roman" w:cs="Times New Roman"/>
        </w:rPr>
        <w:t xml:space="preserve">-s but not up to her whether she </w:t>
      </w:r>
      <w:r w:rsidR="00256583" w:rsidRPr="00BF665E">
        <w:rPr>
          <w:rFonts w:ascii="Times New Roman" w:hAnsi="Times New Roman" w:cs="Times New Roman"/>
          <w:i/>
        </w:rPr>
        <w:t>B</w:t>
      </w:r>
      <w:r w:rsidR="00256583" w:rsidRPr="00BF665E">
        <w:rPr>
          <w:rFonts w:ascii="Times New Roman" w:hAnsi="Times New Roman" w:cs="Times New Roman"/>
        </w:rPr>
        <w:t xml:space="preserve">-s, even though an action </w:t>
      </w:r>
      <w:r w:rsidR="00417DC9" w:rsidRPr="00BF665E">
        <w:rPr>
          <w:rFonts w:ascii="Times New Roman" w:hAnsi="Times New Roman" w:cs="Times New Roman"/>
        </w:rPr>
        <w:t xml:space="preserve">that </w:t>
      </w:r>
      <w:r w:rsidR="00256583" w:rsidRPr="00BF665E">
        <w:rPr>
          <w:rFonts w:ascii="Times New Roman" w:hAnsi="Times New Roman" w:cs="Times New Roman"/>
        </w:rPr>
        <w:t xml:space="preserve">she performs </w:t>
      </w:r>
      <w:r w:rsidR="00417DC9" w:rsidRPr="00BF665E">
        <w:rPr>
          <w:rFonts w:ascii="Times New Roman" w:hAnsi="Times New Roman" w:cs="Times New Roman"/>
        </w:rPr>
        <w:t xml:space="preserve">then </w:t>
      </w:r>
      <w:r w:rsidR="00256583" w:rsidRPr="00BF665E">
        <w:rPr>
          <w:rFonts w:ascii="Times New Roman" w:hAnsi="Times New Roman" w:cs="Times New Roman"/>
        </w:rPr>
        <w:t xml:space="preserve">is correctly described both as an </w:t>
      </w:r>
      <w:r w:rsidR="00256583" w:rsidRPr="00BF665E">
        <w:rPr>
          <w:rFonts w:ascii="Times New Roman" w:hAnsi="Times New Roman" w:cs="Times New Roman"/>
          <w:i/>
        </w:rPr>
        <w:t>A</w:t>
      </w:r>
      <w:r w:rsidR="00256583" w:rsidRPr="00BF665E">
        <w:rPr>
          <w:rFonts w:ascii="Times New Roman" w:hAnsi="Times New Roman" w:cs="Times New Roman"/>
        </w:rPr>
        <w:t xml:space="preserve">-ing and as a </w:t>
      </w:r>
      <w:r w:rsidR="00256583" w:rsidRPr="00BF665E">
        <w:rPr>
          <w:rFonts w:ascii="Times New Roman" w:hAnsi="Times New Roman" w:cs="Times New Roman"/>
          <w:i/>
        </w:rPr>
        <w:t>B</w:t>
      </w:r>
      <w:r w:rsidR="00256583" w:rsidRPr="00BF665E">
        <w:rPr>
          <w:rFonts w:ascii="Times New Roman" w:hAnsi="Times New Roman" w:cs="Times New Roman"/>
        </w:rPr>
        <w:t>-ing.</w:t>
      </w:r>
    </w:p>
  </w:footnote>
  <w:footnote w:id="4">
    <w:p w14:paraId="5381A502" w14:textId="5A08A025" w:rsidR="0051520C" w:rsidRPr="00BF665E" w:rsidRDefault="0051520C" w:rsidP="00BF665E">
      <w:pPr>
        <w:pStyle w:val="FootnoteText"/>
        <w:spacing w:line="480" w:lineRule="auto"/>
      </w:pPr>
      <w:r w:rsidRPr="00BF665E">
        <w:rPr>
          <w:rStyle w:val="FootnoteReference"/>
        </w:rPr>
        <w:footnoteRef/>
      </w:r>
      <w:r w:rsidRPr="00BF665E">
        <w:t xml:space="preserve"> See, </w:t>
      </w:r>
      <w:r w:rsidR="00A21506" w:rsidRPr="00BF665E">
        <w:t>e.g.,</w:t>
      </w:r>
      <w:r w:rsidRPr="00BF665E">
        <w:t xml:space="preserve"> Alvarez (2013), </w:t>
      </w:r>
      <w:r w:rsidR="00D06089">
        <w:t>Lowe (</w:t>
      </w:r>
      <w:r w:rsidR="00000B16">
        <w:t>20</w:t>
      </w:r>
      <w:r w:rsidR="007A13C1">
        <w:t>08, 2013</w:t>
      </w:r>
      <w:r w:rsidR="00000B16">
        <w:t xml:space="preserve">), </w:t>
      </w:r>
      <w:r w:rsidRPr="00BF665E">
        <w:t>Pink (2011</w:t>
      </w:r>
      <w:r w:rsidR="00E368C8" w:rsidRPr="00BF665E">
        <w:t xml:space="preserve">, 2016, </w:t>
      </w:r>
      <w:r w:rsidR="004342F1" w:rsidRPr="00BF665E">
        <w:t>2019</w:t>
      </w:r>
      <w:r w:rsidRPr="00BF665E">
        <w:t>), and Steward (2012</w:t>
      </w:r>
      <w:r w:rsidR="005007EA" w:rsidRPr="00BF665E">
        <w:t xml:space="preserve">). </w:t>
      </w:r>
      <w:r w:rsidR="001D4E63" w:rsidRPr="00BF665E">
        <w:t>Two-way powers are contrasted with one-way powers, which “are characterized by the fact that when the conditions for their manifestation obtain, the power will be necessarily manifested” (Alvarez 2013</w:t>
      </w:r>
      <w:r w:rsidR="001C71B2">
        <w:t>,</w:t>
      </w:r>
      <w:r w:rsidR="001D4E63" w:rsidRPr="00BF665E">
        <w:t xml:space="preserve"> 109). </w:t>
      </w:r>
      <w:r w:rsidR="00D93F48" w:rsidRPr="00BF665E">
        <w:t xml:space="preserve">For argument that many ordinary dispositions </w:t>
      </w:r>
      <w:r w:rsidR="00E50792" w:rsidRPr="00BF665E">
        <w:t xml:space="preserve">may not, </w:t>
      </w:r>
      <w:r w:rsidR="00D93F48" w:rsidRPr="00BF665E">
        <w:t xml:space="preserve">in fact, </w:t>
      </w:r>
      <w:r w:rsidR="00E50792" w:rsidRPr="00BF665E">
        <w:t xml:space="preserve">be </w:t>
      </w:r>
      <w:r w:rsidR="00D93F48" w:rsidRPr="00BF665E">
        <w:t xml:space="preserve">such one-way powers, see </w:t>
      </w:r>
      <w:r w:rsidR="00F0410D" w:rsidRPr="00BF665E">
        <w:t>Hájek (forthcoming).</w:t>
      </w:r>
    </w:p>
  </w:footnote>
  <w:footnote w:id="5">
    <w:p w14:paraId="699132A4" w14:textId="49B0DDE2" w:rsidR="007F0A6F" w:rsidRPr="00BF665E" w:rsidRDefault="007F0A6F" w:rsidP="00BF665E">
      <w:pPr>
        <w:pStyle w:val="FootnoteText"/>
        <w:spacing w:line="480" w:lineRule="auto"/>
      </w:pPr>
      <w:r w:rsidRPr="00BF665E">
        <w:rPr>
          <w:rStyle w:val="FootnoteReference"/>
        </w:rPr>
        <w:footnoteRef/>
      </w:r>
      <w:r w:rsidRPr="00BF665E">
        <w:t xml:space="preserve"> I agree that not deciding—and, in general, not </w:t>
      </w:r>
      <w:r w:rsidRPr="00BF665E">
        <w:rPr>
          <w:i/>
        </w:rPr>
        <w:t>A</w:t>
      </w:r>
      <w:r w:rsidRPr="00BF665E">
        <w:t>-ing—need not be an action of any kind; see Clarke (2014</w:t>
      </w:r>
      <w:r w:rsidR="001C71B2">
        <w:t>,</w:t>
      </w:r>
      <w:r w:rsidRPr="00BF665E">
        <w:t xml:space="preserve"> chs. 1 &amp; 2).</w:t>
      </w:r>
    </w:p>
  </w:footnote>
  <w:footnote w:id="6">
    <w:p w14:paraId="6E3F6B5C" w14:textId="208D2CA3" w:rsidR="00E455CD" w:rsidRPr="00BF665E" w:rsidRDefault="00E455CD" w:rsidP="00BF665E">
      <w:pPr>
        <w:spacing w:line="480" w:lineRule="auto"/>
        <w:rPr>
          <w:rFonts w:ascii="Times New Roman" w:hAnsi="Times New Roman" w:cs="Times New Roman"/>
        </w:rPr>
      </w:pPr>
      <w:r w:rsidRPr="00BF665E">
        <w:rPr>
          <w:rStyle w:val="FootnoteReference"/>
        </w:rPr>
        <w:footnoteRef/>
      </w:r>
      <w:r w:rsidRPr="00BF665E">
        <w:t xml:space="preserve"> </w:t>
      </w:r>
      <w:r w:rsidRPr="00BF665E">
        <w:rPr>
          <w:rFonts w:ascii="Times New Roman" w:hAnsi="Times New Roman" w:cs="Times New Roman"/>
        </w:rPr>
        <w:t>Pink (2011</w:t>
      </w:r>
      <w:r w:rsidR="001C71B2">
        <w:rPr>
          <w:rFonts w:ascii="Times New Roman" w:hAnsi="Times New Roman" w:cs="Times New Roman"/>
        </w:rPr>
        <w:t>,</w:t>
      </w:r>
      <w:r w:rsidRPr="00BF665E">
        <w:rPr>
          <w:rFonts w:ascii="Times New Roman" w:hAnsi="Times New Roman" w:cs="Times New Roman"/>
        </w:rPr>
        <w:t xml:space="preserve"> 363) offers a similar characterization of a “two- or multi-way” power. However, he also recognizes </w:t>
      </w:r>
      <w:r w:rsidR="003D3B26" w:rsidRPr="00BF665E">
        <w:rPr>
          <w:rFonts w:ascii="Times New Roman" w:hAnsi="Times New Roman" w:cs="Times New Roman"/>
        </w:rPr>
        <w:t>(2016</w:t>
      </w:r>
      <w:r w:rsidR="001C71B2">
        <w:rPr>
          <w:rFonts w:ascii="Times New Roman" w:hAnsi="Times New Roman" w:cs="Times New Roman"/>
        </w:rPr>
        <w:t>,</w:t>
      </w:r>
      <w:r w:rsidR="003D3B26" w:rsidRPr="00BF665E">
        <w:rPr>
          <w:rFonts w:ascii="Times New Roman" w:hAnsi="Times New Roman" w:cs="Times New Roman"/>
        </w:rPr>
        <w:t xml:space="preserve"> 121</w:t>
      </w:r>
      <w:r w:rsidRPr="00BF665E">
        <w:rPr>
          <w:rFonts w:ascii="Times New Roman" w:hAnsi="Times New Roman" w:cs="Times New Roman"/>
        </w:rPr>
        <w:t xml:space="preserve">) the possibility of freedom with respect to </w:t>
      </w:r>
      <w:r w:rsidRPr="00BF665E">
        <w:rPr>
          <w:rFonts w:ascii="Times New Roman" w:hAnsi="Times New Roman" w:cs="Times New Roman"/>
          <w:i/>
        </w:rPr>
        <w:t>whether</w:t>
      </w:r>
      <w:r w:rsidRPr="00BF665E">
        <w:rPr>
          <w:rFonts w:ascii="Times New Roman" w:hAnsi="Times New Roman" w:cs="Times New Roman"/>
        </w:rPr>
        <w:t xml:space="preserve"> one exercises a certain power without freedom with respect to </w:t>
      </w:r>
      <w:r w:rsidRPr="00BF665E">
        <w:rPr>
          <w:rFonts w:ascii="Times New Roman" w:hAnsi="Times New Roman" w:cs="Times New Roman"/>
          <w:i/>
        </w:rPr>
        <w:t>how</w:t>
      </w:r>
      <w:r w:rsidRPr="00BF665E">
        <w:rPr>
          <w:rFonts w:ascii="Times New Roman" w:hAnsi="Times New Roman" w:cs="Times New Roman"/>
        </w:rPr>
        <w:t xml:space="preserve"> the power is exercised, if it is. </w:t>
      </w:r>
      <w:r w:rsidR="00E303F0" w:rsidRPr="00BF665E">
        <w:rPr>
          <w:rFonts w:ascii="Times New Roman" w:hAnsi="Times New Roman" w:cs="Times New Roman"/>
        </w:rPr>
        <w:t xml:space="preserve">In that case, he says, the power </w:t>
      </w:r>
      <w:r w:rsidRPr="00BF665E">
        <w:rPr>
          <w:rFonts w:ascii="Times New Roman" w:hAnsi="Times New Roman" w:cs="Times New Roman"/>
        </w:rPr>
        <w:t>would not be multi-way</w:t>
      </w:r>
      <w:r w:rsidR="0093522F">
        <w:rPr>
          <w:rFonts w:ascii="Times New Roman" w:hAnsi="Times New Roman" w:cs="Times New Roman"/>
        </w:rPr>
        <w:t xml:space="preserve">, but one would still possess </w:t>
      </w:r>
      <w:r w:rsidR="00C90F64" w:rsidRPr="00BF665E">
        <w:rPr>
          <w:rFonts w:ascii="Times New Roman" w:hAnsi="Times New Roman" w:cs="Times New Roman"/>
        </w:rPr>
        <w:t>“</w:t>
      </w:r>
      <w:r w:rsidR="00F964A9" w:rsidRPr="00BF665E">
        <w:rPr>
          <w:rFonts w:ascii="Times New Roman" w:hAnsi="Times New Roman" w:cs="Times New Roman"/>
        </w:rPr>
        <w:t xml:space="preserve">freedom in relation </w:t>
      </w:r>
      <w:r w:rsidR="00375717" w:rsidRPr="00BF665E">
        <w:rPr>
          <w:rFonts w:ascii="Times New Roman" w:hAnsi="Times New Roman" w:cs="Times New Roman"/>
        </w:rPr>
        <w:t>to the power</w:t>
      </w:r>
      <w:r w:rsidR="00C90F64" w:rsidRPr="00BF665E">
        <w:rPr>
          <w:rFonts w:ascii="Times New Roman" w:hAnsi="Times New Roman" w:cs="Times New Roman"/>
        </w:rPr>
        <w:t>”; see below, section 5.</w:t>
      </w:r>
    </w:p>
  </w:footnote>
  <w:footnote w:id="7">
    <w:p w14:paraId="5805E9F5" w14:textId="44F9B46F" w:rsidR="008F53D7" w:rsidRPr="00BF665E" w:rsidRDefault="008F53D7" w:rsidP="00BF665E">
      <w:pPr>
        <w:pStyle w:val="FootnoteText"/>
        <w:spacing w:line="480" w:lineRule="auto"/>
      </w:pPr>
      <w:r w:rsidRPr="00BF665E">
        <w:rPr>
          <w:rStyle w:val="FootnoteReference"/>
        </w:rPr>
        <w:footnoteRef/>
      </w:r>
      <w:r w:rsidRPr="00BF665E">
        <w:t xml:space="preserve"> Steward remarks: “The truth about the relation between agency and alternative possibility is…that in order for a given </w:t>
      </w:r>
      <w:r w:rsidRPr="00BF665E">
        <w:rPr>
          <w:i/>
        </w:rPr>
        <w:t>φ</w:t>
      </w:r>
      <w:r w:rsidRPr="00BF665E">
        <w:t xml:space="preserve">-ing to count as one’s action, the </w:t>
      </w:r>
      <w:r w:rsidRPr="00BF665E">
        <w:rPr>
          <w:i/>
        </w:rPr>
        <w:t>φ</w:t>
      </w:r>
      <w:r w:rsidRPr="00BF665E">
        <w:t xml:space="preserve">-ing in question has to have </w:t>
      </w:r>
      <w:r w:rsidRPr="00BF665E">
        <w:rPr>
          <w:i/>
        </w:rPr>
        <w:t>some</w:t>
      </w:r>
      <w:r w:rsidRPr="00BF665E">
        <w:t xml:space="preserve"> description as a V-ing…such that the agent was able not to V” (2012</w:t>
      </w:r>
      <w:r w:rsidR="001C71B2">
        <w:t>,</w:t>
      </w:r>
      <w:r w:rsidRPr="00BF665E">
        <w:t xml:space="preserve"> 184). (On her view, in </w:t>
      </w:r>
      <w:r w:rsidRPr="00BF665E">
        <w:rPr>
          <w:i/>
        </w:rPr>
        <w:t>every</w:t>
      </w:r>
      <w:r w:rsidRPr="00BF665E">
        <w:t xml:space="preserve"> exercise of agency it is up to the agent whether something is the case.)</w:t>
      </w:r>
    </w:p>
  </w:footnote>
  <w:footnote w:id="8">
    <w:p w14:paraId="63DECAFF" w14:textId="216E9097" w:rsidR="00E970B2" w:rsidRPr="00BF665E" w:rsidRDefault="00E970B2" w:rsidP="00BF665E">
      <w:pPr>
        <w:pStyle w:val="FootnoteText"/>
        <w:spacing w:line="480" w:lineRule="auto"/>
      </w:pPr>
      <w:r w:rsidRPr="00BF665E">
        <w:rPr>
          <w:rStyle w:val="FootnoteReference"/>
        </w:rPr>
        <w:footnoteRef/>
      </w:r>
      <w:r w:rsidRPr="00BF665E">
        <w:t xml:space="preserve"> </w:t>
      </w:r>
      <w:r w:rsidR="00810BD0" w:rsidRPr="00BF665E">
        <w:t xml:space="preserve">Neither </w:t>
      </w:r>
      <w:r w:rsidRPr="00BF665E">
        <w:t xml:space="preserve">Alvarez </w:t>
      </w:r>
      <w:r w:rsidR="00810BD0" w:rsidRPr="00BF665E">
        <w:t xml:space="preserve">nor </w:t>
      </w:r>
      <w:r w:rsidRPr="00BF665E">
        <w:t xml:space="preserve">Steward </w:t>
      </w:r>
      <w:r w:rsidR="00810BD0" w:rsidRPr="00BF665E">
        <w:t xml:space="preserve">denies </w:t>
      </w:r>
      <w:r w:rsidRPr="00BF665E">
        <w:t xml:space="preserve">that there is causation by events and states. </w:t>
      </w:r>
      <w:r w:rsidR="00810BD0" w:rsidRPr="00BF665E">
        <w:t>(Steward [2012</w:t>
      </w:r>
      <w:r w:rsidR="001C71B2">
        <w:t>,</w:t>
      </w:r>
      <w:r w:rsidR="00810BD0" w:rsidRPr="00BF665E">
        <w:t xml:space="preserve"> 210-16] affirms it.) Still, their </w:t>
      </w:r>
      <w:r w:rsidRPr="00BF665E">
        <w:t>view is that causation by an agent is not</w:t>
      </w:r>
      <w:r w:rsidR="00810BD0" w:rsidRPr="00BF665E">
        <w:t>, and is not reducible to,</w:t>
      </w:r>
      <w:r w:rsidRPr="00BF665E">
        <w:t xml:space="preserve"> causation by either of these kinds of thing.</w:t>
      </w:r>
    </w:p>
  </w:footnote>
  <w:footnote w:id="9">
    <w:p w14:paraId="7377EE25" w14:textId="5BEEBF5B" w:rsidR="0006050F" w:rsidRPr="00BF665E" w:rsidRDefault="0006050F" w:rsidP="00BF665E">
      <w:pPr>
        <w:pStyle w:val="FootnoteText"/>
        <w:spacing w:line="480" w:lineRule="auto"/>
      </w:pPr>
      <w:r w:rsidRPr="00BF665E">
        <w:rPr>
          <w:rStyle w:val="FootnoteReference"/>
        </w:rPr>
        <w:footnoteRef/>
      </w:r>
      <w:r w:rsidRPr="00BF665E">
        <w:t xml:space="preserve"> Pink also mentions the </w:t>
      </w:r>
      <w:r w:rsidR="001D73B8" w:rsidRPr="00BF665E">
        <w:t>moral power of promisors to impose obligations on themselves and that of promise</w:t>
      </w:r>
      <w:r w:rsidR="002453E6" w:rsidRPr="00BF665E">
        <w:t>e</w:t>
      </w:r>
      <w:r w:rsidR="001D73B8" w:rsidRPr="00BF665E">
        <w:t xml:space="preserve">s to release promisors from such obligations. </w:t>
      </w:r>
      <w:r w:rsidR="00A7304F" w:rsidRPr="00BF665E">
        <w:t xml:space="preserve">A promisee’s declaration of </w:t>
      </w:r>
      <w:r w:rsidR="001D73B8" w:rsidRPr="00BF665E">
        <w:t xml:space="preserve">“I release you,” he observes, can </w:t>
      </w:r>
      <w:r w:rsidR="008E6138" w:rsidRPr="00BF665E">
        <w:t xml:space="preserve">determine the removal of an obligation, </w:t>
      </w:r>
      <w:r w:rsidR="00C21586" w:rsidRPr="00BF665E">
        <w:t xml:space="preserve">and </w:t>
      </w:r>
      <w:r w:rsidR="008E6138" w:rsidRPr="00BF665E">
        <w:t xml:space="preserve">the determination is not causal. </w:t>
      </w:r>
      <w:r w:rsidR="00A7304F" w:rsidRPr="00BF665E">
        <w:t xml:space="preserve">Be that as it may, </w:t>
      </w:r>
      <w:r w:rsidR="001D73B8" w:rsidRPr="00BF665E">
        <w:t xml:space="preserve">it is not up to the </w:t>
      </w:r>
      <w:r w:rsidR="00A7304F" w:rsidRPr="00BF665E">
        <w:t>declaration</w:t>
      </w:r>
      <w:r w:rsidR="001D73B8" w:rsidRPr="00BF665E">
        <w:t xml:space="preserve"> whether this power is manifested. </w:t>
      </w:r>
    </w:p>
  </w:footnote>
  <w:footnote w:id="10">
    <w:p w14:paraId="645CD43E" w14:textId="1C70BC4C" w:rsidR="00941B9E" w:rsidRPr="00BF665E" w:rsidRDefault="008D01C6" w:rsidP="00BF665E">
      <w:pPr>
        <w:pStyle w:val="FootnoteText"/>
        <w:spacing w:line="480" w:lineRule="auto"/>
      </w:pPr>
      <w:r w:rsidRPr="00BF665E">
        <w:rPr>
          <w:rStyle w:val="FootnoteReference"/>
        </w:rPr>
        <w:footnoteRef/>
      </w:r>
      <w:r w:rsidRPr="00BF665E">
        <w:t xml:space="preserve"> Two further features of Steward’s </w:t>
      </w:r>
      <w:r w:rsidR="00941B9E" w:rsidRPr="00BF665E">
        <w:t xml:space="preserve">(2012) </w:t>
      </w:r>
      <w:r w:rsidRPr="00BF665E">
        <w:t xml:space="preserve">view of agency should be noted. She holds that exercises of agency must be undetermined, and </w:t>
      </w:r>
      <w:r w:rsidR="00661582" w:rsidRPr="00BF665E">
        <w:t xml:space="preserve">that </w:t>
      </w:r>
      <w:r w:rsidRPr="00BF665E">
        <w:t xml:space="preserve">they involve “top-down” or downward causation. But she </w:t>
      </w:r>
      <w:r w:rsidR="004D56D9" w:rsidRPr="00BF665E">
        <w:t>accepts</w:t>
      </w:r>
      <w:r w:rsidRPr="00BF665E">
        <w:t xml:space="preserve"> that </w:t>
      </w:r>
      <w:r w:rsidR="004D56D9" w:rsidRPr="00BF665E">
        <w:t xml:space="preserve">the behavior of things that aren’t agents can </w:t>
      </w:r>
      <w:r w:rsidRPr="00BF665E">
        <w:t>involve one or another (</w:t>
      </w:r>
      <w:r w:rsidR="004D56D9" w:rsidRPr="00BF665E">
        <w:t>or</w:t>
      </w:r>
      <w:r w:rsidRPr="00BF665E">
        <w:t xml:space="preserve"> both) of these features</w:t>
      </w:r>
      <w:r w:rsidR="004D56D9" w:rsidRPr="00BF665E">
        <w:t xml:space="preserve">. Hence these features don’t suffice to </w:t>
      </w:r>
      <w:r w:rsidR="00941B9E" w:rsidRPr="00BF665E">
        <w:t xml:space="preserve">distinguish a power to act. </w:t>
      </w:r>
    </w:p>
    <w:p w14:paraId="51DC28BE" w14:textId="0757CD9B" w:rsidR="008D01C6" w:rsidRPr="00BF665E" w:rsidRDefault="00941B9E" w:rsidP="00BF665E">
      <w:pPr>
        <w:pStyle w:val="FootnoteText"/>
        <w:spacing w:line="480" w:lineRule="auto"/>
        <w:ind w:firstLine="720"/>
      </w:pPr>
      <w:r w:rsidRPr="00BF665E">
        <w:t xml:space="preserve">Might the key to understanding be found in the </w:t>
      </w:r>
      <w:r w:rsidRPr="00BF665E">
        <w:rPr>
          <w:i/>
        </w:rPr>
        <w:t>combination</w:t>
      </w:r>
      <w:r w:rsidRPr="00BF665E">
        <w:t xml:space="preserve"> of substance causation, indeterminism, and downward causation</w:t>
      </w:r>
      <w:r w:rsidR="003D59FC" w:rsidRPr="00BF665E">
        <w:t xml:space="preserve"> (as Steward [</w:t>
      </w:r>
      <w:r w:rsidR="0099530C" w:rsidRPr="00BF665E">
        <w:t>2014</w:t>
      </w:r>
      <w:r w:rsidR="001C71B2">
        <w:t>,</w:t>
      </w:r>
      <w:r w:rsidR="0099530C" w:rsidRPr="00BF665E">
        <w:t xml:space="preserve"> 556] suggests)</w:t>
      </w:r>
      <w:r w:rsidRPr="00BF665E">
        <w:t xml:space="preserve">? I </w:t>
      </w:r>
      <w:r w:rsidR="00CD2852" w:rsidRPr="00BF665E">
        <w:t xml:space="preserve">don’t find </w:t>
      </w:r>
      <w:r w:rsidR="003E15EF" w:rsidRPr="00BF665E">
        <w:t xml:space="preserve">that it has been </w:t>
      </w:r>
      <w:r w:rsidR="004D56D9" w:rsidRPr="00BF665E">
        <w:t xml:space="preserve">explained how this might be so. </w:t>
      </w:r>
      <w:r w:rsidR="00B538AF" w:rsidRPr="00BF665E">
        <w:t>Suppose that when I act I cause certain motions of electrons, and my doing so is undetermined. It might still be asked in virtue of what it is up to me whether I cause these motions.</w:t>
      </w:r>
    </w:p>
    <w:p w14:paraId="17462D3A" w14:textId="38FA2910" w:rsidR="0055332C" w:rsidRPr="00BF665E" w:rsidRDefault="00B831B2" w:rsidP="00BF665E">
      <w:pPr>
        <w:pStyle w:val="FootnoteText"/>
        <w:spacing w:line="480" w:lineRule="auto"/>
        <w:ind w:firstLine="720"/>
      </w:pPr>
      <w:r w:rsidRPr="00BF665E">
        <w:t>Thorough consideration of Steward’s view would require</w:t>
      </w:r>
      <w:r w:rsidR="00E51357" w:rsidRPr="00BF665E">
        <w:t>, as well,</w:t>
      </w:r>
      <w:r w:rsidRPr="00BF665E">
        <w:t xml:space="preserve"> </w:t>
      </w:r>
      <w:r w:rsidR="00B538AF" w:rsidRPr="00BF665E">
        <w:t xml:space="preserve">close attention to </w:t>
      </w:r>
      <w:r w:rsidRPr="00BF665E">
        <w:t xml:space="preserve">her notion of “settling” some matter. “In order that some question or matter be up to me,” she says, I have </w:t>
      </w:r>
      <w:r w:rsidR="00357938" w:rsidRPr="00BF665E">
        <w:t xml:space="preserve">to </w:t>
      </w:r>
      <w:r w:rsidR="0081170A" w:rsidRPr="00BF665E">
        <w:t xml:space="preserve">be able </w:t>
      </w:r>
      <w:r w:rsidRPr="00BF665E">
        <w:t xml:space="preserve">“to </w:t>
      </w:r>
      <w:r w:rsidRPr="00BF665E">
        <w:rPr>
          <w:i/>
        </w:rPr>
        <w:t>settle</w:t>
      </w:r>
      <w:r w:rsidRPr="00BF665E">
        <w:t xml:space="preserve"> that matter” (2012</w:t>
      </w:r>
      <w:r w:rsidR="001C71B2">
        <w:t>,</w:t>
      </w:r>
      <w:r w:rsidRPr="00BF665E">
        <w:t xml:space="preserve"> 26). </w:t>
      </w:r>
      <w:r w:rsidR="00E51357" w:rsidRPr="00BF665E">
        <w:t>I</w:t>
      </w:r>
      <w:r w:rsidRPr="00BF665E">
        <w:t xml:space="preserve">t is not clear that all </w:t>
      </w:r>
      <w:r w:rsidR="00E51357" w:rsidRPr="00BF665E">
        <w:t xml:space="preserve">of the </w:t>
      </w:r>
      <w:r w:rsidRPr="00BF665E">
        <w:t>matters that I settle when I act are up to me</w:t>
      </w:r>
      <w:r w:rsidR="00E51357" w:rsidRPr="00BF665E">
        <w:t xml:space="preserve">. Might I </w:t>
      </w:r>
      <w:r w:rsidRPr="00BF665E">
        <w:t>be incapable of conceiving of some of the</w:t>
      </w:r>
      <w:r w:rsidR="00E51357" w:rsidRPr="00BF665E">
        <w:t>se</w:t>
      </w:r>
      <w:r w:rsidR="00661582" w:rsidRPr="00BF665E">
        <w:t xml:space="preserve">, or incapable of producing </w:t>
      </w:r>
      <w:r w:rsidR="00E51357" w:rsidRPr="00BF665E">
        <w:t>some of them</w:t>
      </w:r>
      <w:r w:rsidR="00661582" w:rsidRPr="00BF665E">
        <w:t xml:space="preserve"> at will</w:t>
      </w:r>
      <w:r w:rsidR="00E51357" w:rsidRPr="00BF665E">
        <w:t>?</w:t>
      </w:r>
      <w:r w:rsidRPr="00BF665E">
        <w:t xml:space="preserve"> Limitations of space preclude </w:t>
      </w:r>
      <w:r w:rsidR="00B538AF" w:rsidRPr="00BF665E">
        <w:t xml:space="preserve">examination </w:t>
      </w:r>
      <w:r w:rsidRPr="00BF665E">
        <w:t>here</w:t>
      </w:r>
      <w:r w:rsidR="00661582" w:rsidRPr="00BF665E">
        <w:t xml:space="preserve"> of exactly how these two important notions are related.</w:t>
      </w:r>
    </w:p>
  </w:footnote>
  <w:footnote w:id="11">
    <w:p w14:paraId="75C9565E" w14:textId="0F47DA8B" w:rsidR="00B73367" w:rsidRPr="00BF665E" w:rsidRDefault="00B73367" w:rsidP="00BF665E">
      <w:pPr>
        <w:pStyle w:val="FootnoteText"/>
        <w:spacing w:line="480" w:lineRule="auto"/>
      </w:pPr>
      <w:r w:rsidRPr="00BF665E">
        <w:rPr>
          <w:rStyle w:val="FootnoteReference"/>
        </w:rPr>
        <w:footnoteRef/>
      </w:r>
      <w:r w:rsidRPr="00BF665E">
        <w:t xml:space="preserve"> Both Scanlon and Watson argue for responsibility for belief, though Watson adds that “there are dimensions of moral accountability for intention that have no counterpart in the epistemic case” (2004</w:t>
      </w:r>
      <w:r w:rsidR="001C71B2">
        <w:t>,</w:t>
      </w:r>
      <w:r w:rsidRPr="00BF665E">
        <w:t xml:space="preserve"> 151). </w:t>
      </w:r>
      <w:r w:rsidR="008D0D79" w:rsidRPr="00BF665E">
        <w:t>Whether our agency with respect to belief grounds a kind of moral responsibility is a question I leave open here.</w:t>
      </w:r>
    </w:p>
  </w:footnote>
  <w:footnote w:id="12">
    <w:p w14:paraId="2FD1A918" w14:textId="4C97F2A5" w:rsidR="000837BF" w:rsidRPr="00BF665E" w:rsidRDefault="000837BF" w:rsidP="00BF665E">
      <w:pPr>
        <w:pStyle w:val="FootnoteText"/>
        <w:spacing w:line="480" w:lineRule="auto"/>
      </w:pPr>
      <w:r w:rsidRPr="00BF665E">
        <w:rPr>
          <w:rStyle w:val="FootnoteReference"/>
        </w:rPr>
        <w:footnoteRef/>
      </w:r>
      <w:r w:rsidRPr="00BF665E">
        <w:t xml:space="preserve"> Pettit and Smith </w:t>
      </w:r>
      <w:r w:rsidR="00092A02">
        <w:t xml:space="preserve">(1996) </w:t>
      </w:r>
      <w:r w:rsidR="00537830" w:rsidRPr="00BF665E">
        <w:t xml:space="preserve">offer an account of freedom with respect to belief on which “to hold a belief…freely is to hold it in the presence of an ability, should the belief…be wrong, to get it right” (445). </w:t>
      </w:r>
      <w:r w:rsidR="004A334F" w:rsidRPr="00BF665E">
        <w:t xml:space="preserve">Bracketing their view of exactly </w:t>
      </w:r>
      <w:r w:rsidR="00537830" w:rsidRPr="00BF665E">
        <w:t>what such an ability comes to, it seems apparent that we commonly have it.</w:t>
      </w:r>
    </w:p>
  </w:footnote>
  <w:footnote w:id="13">
    <w:p w14:paraId="588CDAA8" w14:textId="6C5304D9" w:rsidR="004D5D12" w:rsidRPr="00BF665E" w:rsidRDefault="004D5D12" w:rsidP="00BF665E">
      <w:pPr>
        <w:pStyle w:val="FootnoteText"/>
        <w:spacing w:line="480" w:lineRule="auto"/>
      </w:pPr>
      <w:r w:rsidRPr="00BF665E">
        <w:rPr>
          <w:rStyle w:val="FootnoteReference"/>
        </w:rPr>
        <w:footnoteRef/>
      </w:r>
      <w:r w:rsidRPr="00BF665E">
        <w:t xml:space="preserve"> I take this way of putting things from Martin (2008</w:t>
      </w:r>
      <w:r w:rsidR="001C71B2">
        <w:t>,</w:t>
      </w:r>
      <w:r w:rsidRPr="00BF665E">
        <w:t xml:space="preserve"> ch. 5). </w:t>
      </w:r>
      <w:r w:rsidR="009121DB">
        <w:t xml:space="preserve">Consider an example: the sweetening of tea when one adds sugar is a mutual manifestation of a power of the tea to dissolve sugar and a power of the sugar to </w:t>
      </w:r>
      <w:r w:rsidR="006E223F">
        <w:t xml:space="preserve">dissolve in </w:t>
      </w:r>
      <w:r w:rsidR="009121DB">
        <w:t>tea. The latter is not mere passivity, but as much a power as the former.</w:t>
      </w:r>
    </w:p>
  </w:footnote>
  <w:footnote w:id="14">
    <w:p w14:paraId="5856E85C" w14:textId="065C03E4" w:rsidR="00966BE0" w:rsidRPr="00BF665E" w:rsidRDefault="00966BE0" w:rsidP="00BF665E">
      <w:pPr>
        <w:pStyle w:val="FootnoteText"/>
        <w:spacing w:line="480" w:lineRule="auto"/>
      </w:pPr>
      <w:r w:rsidRPr="00BF665E">
        <w:rPr>
          <w:rStyle w:val="FootnoteReference"/>
        </w:rPr>
        <w:footnoteRef/>
      </w:r>
      <w:r w:rsidRPr="00BF665E">
        <w:t xml:space="preserve"> </w:t>
      </w:r>
      <w:r w:rsidR="00564CB2" w:rsidRPr="00BF665E">
        <w:t>Kane (1996</w:t>
      </w:r>
      <w:r w:rsidR="001C71B2">
        <w:t>,</w:t>
      </w:r>
      <w:r w:rsidR="00564CB2" w:rsidRPr="00BF665E">
        <w:t xml:space="preserve"> 71-78) and Mele (2006</w:t>
      </w:r>
      <w:r w:rsidR="001C71B2">
        <w:t>,</w:t>
      </w:r>
      <w:r w:rsidR="00564CB2" w:rsidRPr="00BF665E">
        <w:t xml:space="preserve"> 129-33) </w:t>
      </w:r>
      <w:r w:rsidR="00ED4190" w:rsidRPr="00BF665E">
        <w:t>make</w:t>
      </w:r>
      <w:r w:rsidR="00564CB2" w:rsidRPr="00BF665E">
        <w:t xml:space="preserve"> this observation in developing indeterministic theories of free will. My suggestion here employs it without regard to compatibilism or incompatibilism.</w:t>
      </w:r>
      <w:r w:rsidR="00580878">
        <w:t xml:space="preserve"> McGeer (2018) </w:t>
      </w:r>
      <w:r w:rsidR="006B0BB7">
        <w:t xml:space="preserve">highlights </w:t>
      </w:r>
      <w:r w:rsidR="00580878">
        <w:t xml:space="preserve">the </w:t>
      </w:r>
      <w:r w:rsidR="00AB4ECD">
        <w:t xml:space="preserve">role of </w:t>
      </w:r>
      <w:r w:rsidR="0063771E">
        <w:t xml:space="preserve">repeated exercise </w:t>
      </w:r>
      <w:r w:rsidR="000D1F12">
        <w:t xml:space="preserve">in the ongoing </w:t>
      </w:r>
      <w:r w:rsidR="0063771E">
        <w:t xml:space="preserve">development of </w:t>
      </w:r>
      <w:r w:rsidR="00580878">
        <w:t>“intelligent capacities</w:t>
      </w:r>
      <w:r w:rsidR="0063771E">
        <w:t>.</w:t>
      </w:r>
      <w:r w:rsidR="00580878">
        <w:t>”</w:t>
      </w:r>
    </w:p>
  </w:footnote>
  <w:footnote w:id="15">
    <w:p w14:paraId="49323E3B" w14:textId="17ED66FC" w:rsidR="00CE5DD1" w:rsidRPr="00BF665E" w:rsidRDefault="00CE5DD1" w:rsidP="00BF665E">
      <w:pPr>
        <w:pStyle w:val="FootnoteText"/>
        <w:spacing w:line="480" w:lineRule="auto"/>
      </w:pPr>
      <w:r w:rsidRPr="00BF665E">
        <w:rPr>
          <w:rStyle w:val="FootnoteReference"/>
        </w:rPr>
        <w:footnoteRef/>
      </w:r>
      <w:r w:rsidRPr="00BF665E">
        <w:t xml:space="preserve"> </w:t>
      </w:r>
      <w:r w:rsidR="00092A02">
        <w:t xml:space="preserve">Thanks </w:t>
      </w:r>
      <w:r w:rsidRPr="00BF665E">
        <w:t>to Al Mele for raising this point.</w:t>
      </w:r>
    </w:p>
  </w:footnote>
  <w:footnote w:id="16">
    <w:p w14:paraId="14E227BA" w14:textId="30285C60" w:rsidR="002260B9" w:rsidRPr="00BF665E" w:rsidRDefault="005645E9" w:rsidP="00BF665E">
      <w:pPr>
        <w:pStyle w:val="NormalWeb"/>
        <w:spacing w:before="0" w:beforeAutospacing="0" w:after="0" w:afterAutospacing="0" w:line="480" w:lineRule="auto"/>
      </w:pPr>
      <w:r w:rsidRPr="00BF665E">
        <w:rPr>
          <w:rStyle w:val="FootnoteReference"/>
        </w:rPr>
        <w:footnoteRef/>
      </w:r>
      <w:r w:rsidRPr="00BF665E">
        <w:t xml:space="preserve"> </w:t>
      </w:r>
      <w:r w:rsidR="00896E33" w:rsidRPr="00BF665E">
        <w:t>Rosen suggests that “</w:t>
      </w:r>
      <w:r w:rsidRPr="00BF665E">
        <w:t>someone might hold that responsibility is a vague matter, and that there can be derivative responsibility without original responsibility for the same reason that there can be chickens even if there was no original chicken</w:t>
      </w:r>
      <w:r w:rsidR="00896E33" w:rsidRPr="00BF665E">
        <w:t>” (2004</w:t>
      </w:r>
      <w:r w:rsidR="001C71B2">
        <w:t>,</w:t>
      </w:r>
      <w:r w:rsidR="00896E33" w:rsidRPr="00BF665E">
        <w:t xml:space="preserve"> 299). Of course, responsibility might be a vague matter even if free will is not; but we have similar reasons favoring vagueness in the two cases</w:t>
      </w:r>
      <w:r w:rsidR="004265EF" w:rsidRPr="00BF665E">
        <w:t>.</w:t>
      </w:r>
    </w:p>
    <w:p w14:paraId="3055A28E" w14:textId="06882A91" w:rsidR="004265EF" w:rsidRPr="00BF665E" w:rsidRDefault="008E6138" w:rsidP="00BF665E">
      <w:pPr>
        <w:pStyle w:val="NormalWeb"/>
        <w:spacing w:before="0" w:beforeAutospacing="0" w:after="0" w:afterAutospacing="0" w:line="480" w:lineRule="auto"/>
        <w:ind w:firstLine="720"/>
      </w:pPr>
      <w:r w:rsidRPr="00BF665E">
        <w:t xml:space="preserve">As I noted above, </w:t>
      </w:r>
      <w:r w:rsidR="002260B9" w:rsidRPr="00BF665E">
        <w:t>Steward (2012) holds that in every instance of agency—including</w:t>
      </w:r>
      <w:r w:rsidR="00564CB2" w:rsidRPr="00BF665E">
        <w:t xml:space="preserve">, </w:t>
      </w:r>
      <w:r w:rsidR="008D01C6" w:rsidRPr="00BF665E">
        <w:t xml:space="preserve">for example, that of </w:t>
      </w:r>
      <w:r w:rsidR="00584B59" w:rsidRPr="00BF665E">
        <w:t>spiders</w:t>
      </w:r>
      <w:r w:rsidR="002260B9" w:rsidRPr="00BF665E">
        <w:t xml:space="preserve">—there is some matter that is up to the agent. </w:t>
      </w:r>
      <w:r w:rsidR="00032962" w:rsidRPr="00BF665E">
        <w:t>I am not</w:t>
      </w:r>
      <w:r w:rsidR="00932A31" w:rsidRPr="00BF665E">
        <w:t xml:space="preserve"> sure that I agree</w:t>
      </w:r>
      <w:r w:rsidR="00032962" w:rsidRPr="00BF665E">
        <w:t xml:space="preserve">. But even if she is correct on this point, </w:t>
      </w:r>
      <w:r w:rsidR="00F93423" w:rsidRPr="00BF665E">
        <w:t>if (</w:t>
      </w:r>
      <w:r w:rsidR="008D01C6" w:rsidRPr="00BF665E">
        <w:t xml:space="preserve">as </w:t>
      </w:r>
      <w:r w:rsidR="00092A02">
        <w:t>she</w:t>
      </w:r>
      <w:r w:rsidR="008D01C6" w:rsidRPr="00BF665E">
        <w:t xml:space="preserve"> [107-14] accepts</w:t>
      </w:r>
      <w:r w:rsidR="00F93423" w:rsidRPr="00BF665E">
        <w:t xml:space="preserve">) it can be indeterminate whether some organism is an agent, it can be vague whether anything is </w:t>
      </w:r>
      <w:r w:rsidR="00A2513D" w:rsidRPr="00BF665E">
        <w:t xml:space="preserve">ever </w:t>
      </w:r>
      <w:r w:rsidR="00F93423" w:rsidRPr="00BF665E">
        <w:t>up to a given organism</w:t>
      </w:r>
      <w:r w:rsidR="002260B9" w:rsidRPr="00BF665E">
        <w:t>.</w:t>
      </w:r>
    </w:p>
  </w:footnote>
  <w:footnote w:id="17">
    <w:p w14:paraId="6EC51600" w14:textId="2A90C793" w:rsidR="00AE6E82" w:rsidRPr="00BF665E" w:rsidRDefault="00AE6E82" w:rsidP="00BF665E">
      <w:pPr>
        <w:pStyle w:val="FootnoteText"/>
        <w:spacing w:line="480" w:lineRule="auto"/>
      </w:pPr>
      <w:r w:rsidRPr="00BF665E">
        <w:rPr>
          <w:rStyle w:val="FootnoteReference"/>
        </w:rPr>
        <w:footnoteRef/>
      </w:r>
      <w:r w:rsidRPr="00BF665E">
        <w:t xml:space="preserve"> For comments on drafts of this paper, I’m grateful to </w:t>
      </w:r>
      <w:r w:rsidR="0077181B">
        <w:t xml:space="preserve">Maria Alvarez, Helen Beebee, </w:t>
      </w:r>
      <w:r w:rsidRPr="00BF665E">
        <w:t>Andrew Christman, Al Mele, Thomas Pink</w:t>
      </w:r>
      <w:r w:rsidR="0077181B">
        <w:t>, and Ann Whittle</w:t>
      </w:r>
      <w:r w:rsidRPr="00BF665E">
        <w:t>.</w:t>
      </w:r>
      <w:r w:rsidR="003312BF">
        <w:t xml:space="preserve"> Thanks, as well, to </w:t>
      </w:r>
      <w:r w:rsidR="00092A02">
        <w:t xml:space="preserve">students </w:t>
      </w:r>
      <w:r w:rsidR="003312BF">
        <w:t>in Michael McKenna and Carolina Sartorio’s seminar at the University of Arizona, Fall 2019, and an audience at the Princeton Workshop in Normative Philosophy,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4244979"/>
      <w:docPartObj>
        <w:docPartGallery w:val="Page Numbers (Top of Page)"/>
        <w:docPartUnique/>
      </w:docPartObj>
    </w:sdtPr>
    <w:sdtEndPr>
      <w:rPr>
        <w:rStyle w:val="PageNumber"/>
      </w:rPr>
    </w:sdtEndPr>
    <w:sdtContent>
      <w:p w14:paraId="1A9B000C" w14:textId="6CBE1B37" w:rsidR="00AD3C49" w:rsidRDefault="00AD3C49" w:rsidP="00FB27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37060" w14:textId="77777777" w:rsidR="00AD3C49" w:rsidRDefault="00AD3C49" w:rsidP="00AD3C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6778334"/>
      <w:docPartObj>
        <w:docPartGallery w:val="Page Numbers (Top of Page)"/>
        <w:docPartUnique/>
      </w:docPartObj>
    </w:sdtPr>
    <w:sdtEndPr>
      <w:rPr>
        <w:rStyle w:val="PageNumber"/>
      </w:rPr>
    </w:sdtEndPr>
    <w:sdtContent>
      <w:p w14:paraId="3F5C0920" w14:textId="03EABD2C" w:rsidR="00AD3C49" w:rsidRDefault="00AD3C49" w:rsidP="00FB27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27DE">
          <w:rPr>
            <w:rStyle w:val="PageNumber"/>
            <w:noProof/>
          </w:rPr>
          <w:t>16</w:t>
        </w:r>
        <w:r>
          <w:rPr>
            <w:rStyle w:val="PageNumber"/>
          </w:rPr>
          <w:fldChar w:fldCharType="end"/>
        </w:r>
      </w:p>
    </w:sdtContent>
  </w:sdt>
  <w:p w14:paraId="6664AD5F" w14:textId="77777777" w:rsidR="00AD3C49" w:rsidRDefault="00AD3C49" w:rsidP="00AD3C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3F32"/>
    <w:multiLevelType w:val="hybridMultilevel"/>
    <w:tmpl w:val="3F7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3353"/>
    <w:multiLevelType w:val="hybridMultilevel"/>
    <w:tmpl w:val="595EC1F2"/>
    <w:lvl w:ilvl="0" w:tplc="F30CC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E2F3E"/>
    <w:multiLevelType w:val="hybridMultilevel"/>
    <w:tmpl w:val="00E830CC"/>
    <w:lvl w:ilvl="0" w:tplc="2CC864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9C703C"/>
    <w:multiLevelType w:val="hybridMultilevel"/>
    <w:tmpl w:val="0C1A837E"/>
    <w:lvl w:ilvl="0" w:tplc="2CC864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F6BCD"/>
    <w:multiLevelType w:val="hybridMultilevel"/>
    <w:tmpl w:val="1A0484E6"/>
    <w:lvl w:ilvl="0" w:tplc="E4400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76"/>
    <w:rsid w:val="00000118"/>
    <w:rsid w:val="00000B0C"/>
    <w:rsid w:val="00000B16"/>
    <w:rsid w:val="00003B93"/>
    <w:rsid w:val="000053C1"/>
    <w:rsid w:val="00011017"/>
    <w:rsid w:val="00011D14"/>
    <w:rsid w:val="00012713"/>
    <w:rsid w:val="0002010A"/>
    <w:rsid w:val="000205DD"/>
    <w:rsid w:val="00022C18"/>
    <w:rsid w:val="000260B7"/>
    <w:rsid w:val="00027EE8"/>
    <w:rsid w:val="000303E2"/>
    <w:rsid w:val="0003121B"/>
    <w:rsid w:val="00032962"/>
    <w:rsid w:val="00033ABB"/>
    <w:rsid w:val="00034505"/>
    <w:rsid w:val="0003491D"/>
    <w:rsid w:val="00035705"/>
    <w:rsid w:val="00035EB1"/>
    <w:rsid w:val="0003656A"/>
    <w:rsid w:val="00036B0A"/>
    <w:rsid w:val="000379EB"/>
    <w:rsid w:val="000418D4"/>
    <w:rsid w:val="00046072"/>
    <w:rsid w:val="00046A8F"/>
    <w:rsid w:val="0005015B"/>
    <w:rsid w:val="000537EE"/>
    <w:rsid w:val="00054D37"/>
    <w:rsid w:val="00054DF4"/>
    <w:rsid w:val="000575E0"/>
    <w:rsid w:val="0006050F"/>
    <w:rsid w:val="000624A7"/>
    <w:rsid w:val="00062C88"/>
    <w:rsid w:val="00064FA5"/>
    <w:rsid w:val="00066E01"/>
    <w:rsid w:val="00070541"/>
    <w:rsid w:val="000718DA"/>
    <w:rsid w:val="00071EFF"/>
    <w:rsid w:val="000752F6"/>
    <w:rsid w:val="00075FC1"/>
    <w:rsid w:val="000779D2"/>
    <w:rsid w:val="0008028C"/>
    <w:rsid w:val="000828DB"/>
    <w:rsid w:val="000837BF"/>
    <w:rsid w:val="0008485D"/>
    <w:rsid w:val="0008752C"/>
    <w:rsid w:val="000876CD"/>
    <w:rsid w:val="0009034A"/>
    <w:rsid w:val="00092A02"/>
    <w:rsid w:val="00092E45"/>
    <w:rsid w:val="000943FB"/>
    <w:rsid w:val="00094D4F"/>
    <w:rsid w:val="00096ED9"/>
    <w:rsid w:val="000A112B"/>
    <w:rsid w:val="000A4449"/>
    <w:rsid w:val="000A4880"/>
    <w:rsid w:val="000B58EB"/>
    <w:rsid w:val="000B5DFC"/>
    <w:rsid w:val="000B74C9"/>
    <w:rsid w:val="000C0D58"/>
    <w:rsid w:val="000C266B"/>
    <w:rsid w:val="000C5FE2"/>
    <w:rsid w:val="000C6F7A"/>
    <w:rsid w:val="000D1F12"/>
    <w:rsid w:val="000D359C"/>
    <w:rsid w:val="000E3861"/>
    <w:rsid w:val="000E40FC"/>
    <w:rsid w:val="000E54BD"/>
    <w:rsid w:val="000E6243"/>
    <w:rsid w:val="000F20B8"/>
    <w:rsid w:val="000F3647"/>
    <w:rsid w:val="000F3859"/>
    <w:rsid w:val="000F7AEF"/>
    <w:rsid w:val="00100B15"/>
    <w:rsid w:val="00102FCB"/>
    <w:rsid w:val="001056F6"/>
    <w:rsid w:val="00106DDF"/>
    <w:rsid w:val="0011261B"/>
    <w:rsid w:val="001148EE"/>
    <w:rsid w:val="00116992"/>
    <w:rsid w:val="0012730E"/>
    <w:rsid w:val="0013271C"/>
    <w:rsid w:val="0013411B"/>
    <w:rsid w:val="00137A96"/>
    <w:rsid w:val="00141663"/>
    <w:rsid w:val="00142330"/>
    <w:rsid w:val="00146E32"/>
    <w:rsid w:val="00150B29"/>
    <w:rsid w:val="001521BF"/>
    <w:rsid w:val="00155D42"/>
    <w:rsid w:val="00156642"/>
    <w:rsid w:val="00162E7E"/>
    <w:rsid w:val="00162FC1"/>
    <w:rsid w:val="00172ECE"/>
    <w:rsid w:val="00173B3D"/>
    <w:rsid w:val="001840D9"/>
    <w:rsid w:val="0018429D"/>
    <w:rsid w:val="00184C85"/>
    <w:rsid w:val="001902B1"/>
    <w:rsid w:val="0019132F"/>
    <w:rsid w:val="00192115"/>
    <w:rsid w:val="0019316A"/>
    <w:rsid w:val="001973CD"/>
    <w:rsid w:val="001973E4"/>
    <w:rsid w:val="001977E7"/>
    <w:rsid w:val="001A16A4"/>
    <w:rsid w:val="001A3FAD"/>
    <w:rsid w:val="001A5571"/>
    <w:rsid w:val="001A62AE"/>
    <w:rsid w:val="001A69C6"/>
    <w:rsid w:val="001A71DE"/>
    <w:rsid w:val="001B145B"/>
    <w:rsid w:val="001B3421"/>
    <w:rsid w:val="001B79C2"/>
    <w:rsid w:val="001C2183"/>
    <w:rsid w:val="001C44C9"/>
    <w:rsid w:val="001C66D8"/>
    <w:rsid w:val="001C71B2"/>
    <w:rsid w:val="001D1F8B"/>
    <w:rsid w:val="001D2060"/>
    <w:rsid w:val="001D20DF"/>
    <w:rsid w:val="001D4E63"/>
    <w:rsid w:val="001D5EF3"/>
    <w:rsid w:val="001D66AE"/>
    <w:rsid w:val="001D73B8"/>
    <w:rsid w:val="001D7D4B"/>
    <w:rsid w:val="001E211B"/>
    <w:rsid w:val="001E424C"/>
    <w:rsid w:val="001E45CE"/>
    <w:rsid w:val="001E4F2F"/>
    <w:rsid w:val="001F3849"/>
    <w:rsid w:val="001F704B"/>
    <w:rsid w:val="002057F0"/>
    <w:rsid w:val="00206C8B"/>
    <w:rsid w:val="00210544"/>
    <w:rsid w:val="0021548F"/>
    <w:rsid w:val="0021773C"/>
    <w:rsid w:val="00223EBD"/>
    <w:rsid w:val="00224E01"/>
    <w:rsid w:val="002257DA"/>
    <w:rsid w:val="002260B9"/>
    <w:rsid w:val="00227A13"/>
    <w:rsid w:val="0023042D"/>
    <w:rsid w:val="00234E9B"/>
    <w:rsid w:val="00242104"/>
    <w:rsid w:val="002433ED"/>
    <w:rsid w:val="002453E6"/>
    <w:rsid w:val="0024599D"/>
    <w:rsid w:val="00246C23"/>
    <w:rsid w:val="00250B68"/>
    <w:rsid w:val="00251711"/>
    <w:rsid w:val="00251B54"/>
    <w:rsid w:val="0025259F"/>
    <w:rsid w:val="0025309E"/>
    <w:rsid w:val="002542CD"/>
    <w:rsid w:val="00256583"/>
    <w:rsid w:val="00262156"/>
    <w:rsid w:val="0026547C"/>
    <w:rsid w:val="002700FF"/>
    <w:rsid w:val="0027103F"/>
    <w:rsid w:val="00274546"/>
    <w:rsid w:val="00274720"/>
    <w:rsid w:val="002749C1"/>
    <w:rsid w:val="00275BBB"/>
    <w:rsid w:val="00280029"/>
    <w:rsid w:val="002811A4"/>
    <w:rsid w:val="0029036C"/>
    <w:rsid w:val="00290DB3"/>
    <w:rsid w:val="00292C3F"/>
    <w:rsid w:val="002A2BDF"/>
    <w:rsid w:val="002A7353"/>
    <w:rsid w:val="002B26DF"/>
    <w:rsid w:val="002B3C05"/>
    <w:rsid w:val="002B3D3F"/>
    <w:rsid w:val="002B5568"/>
    <w:rsid w:val="002B5596"/>
    <w:rsid w:val="002B7119"/>
    <w:rsid w:val="002C0B14"/>
    <w:rsid w:val="002C4B58"/>
    <w:rsid w:val="002C4F91"/>
    <w:rsid w:val="002C7C00"/>
    <w:rsid w:val="002D0228"/>
    <w:rsid w:val="002D02AF"/>
    <w:rsid w:val="002D0475"/>
    <w:rsid w:val="002D28E0"/>
    <w:rsid w:val="002D4A88"/>
    <w:rsid w:val="002D4AA4"/>
    <w:rsid w:val="002D5859"/>
    <w:rsid w:val="002D60ED"/>
    <w:rsid w:val="002E03B4"/>
    <w:rsid w:val="002E5B32"/>
    <w:rsid w:val="002E770B"/>
    <w:rsid w:val="002F04FD"/>
    <w:rsid w:val="002F094B"/>
    <w:rsid w:val="002F0A3E"/>
    <w:rsid w:val="002F0AF3"/>
    <w:rsid w:val="002F2C05"/>
    <w:rsid w:val="002F476A"/>
    <w:rsid w:val="002F668A"/>
    <w:rsid w:val="002F6B44"/>
    <w:rsid w:val="002F70C0"/>
    <w:rsid w:val="003034B6"/>
    <w:rsid w:val="00313418"/>
    <w:rsid w:val="00320F6C"/>
    <w:rsid w:val="003213E4"/>
    <w:rsid w:val="00325B32"/>
    <w:rsid w:val="0032617F"/>
    <w:rsid w:val="00326DF1"/>
    <w:rsid w:val="00330D30"/>
    <w:rsid w:val="003312BF"/>
    <w:rsid w:val="0033619E"/>
    <w:rsid w:val="00337313"/>
    <w:rsid w:val="00337965"/>
    <w:rsid w:val="00340049"/>
    <w:rsid w:val="0034221B"/>
    <w:rsid w:val="00346423"/>
    <w:rsid w:val="003469D6"/>
    <w:rsid w:val="00350931"/>
    <w:rsid w:val="003511DA"/>
    <w:rsid w:val="003552C4"/>
    <w:rsid w:val="00357938"/>
    <w:rsid w:val="003653F0"/>
    <w:rsid w:val="003659D5"/>
    <w:rsid w:val="00367C64"/>
    <w:rsid w:val="00370F97"/>
    <w:rsid w:val="00372DD2"/>
    <w:rsid w:val="00375717"/>
    <w:rsid w:val="00376E55"/>
    <w:rsid w:val="003822DA"/>
    <w:rsid w:val="00383398"/>
    <w:rsid w:val="00385F82"/>
    <w:rsid w:val="003873D2"/>
    <w:rsid w:val="00391942"/>
    <w:rsid w:val="00393CB4"/>
    <w:rsid w:val="00397FE6"/>
    <w:rsid w:val="003A1BB4"/>
    <w:rsid w:val="003A2446"/>
    <w:rsid w:val="003A49A1"/>
    <w:rsid w:val="003A5DEF"/>
    <w:rsid w:val="003A666A"/>
    <w:rsid w:val="003A771B"/>
    <w:rsid w:val="003B1AAE"/>
    <w:rsid w:val="003B2663"/>
    <w:rsid w:val="003B2A03"/>
    <w:rsid w:val="003B3626"/>
    <w:rsid w:val="003B6959"/>
    <w:rsid w:val="003C04AC"/>
    <w:rsid w:val="003C3355"/>
    <w:rsid w:val="003C7B4A"/>
    <w:rsid w:val="003D3815"/>
    <w:rsid w:val="003D3B26"/>
    <w:rsid w:val="003D46B4"/>
    <w:rsid w:val="003D52A1"/>
    <w:rsid w:val="003D59FC"/>
    <w:rsid w:val="003D5BB9"/>
    <w:rsid w:val="003E1155"/>
    <w:rsid w:val="003E15EF"/>
    <w:rsid w:val="003E5C32"/>
    <w:rsid w:val="003F0C6E"/>
    <w:rsid w:val="003F172F"/>
    <w:rsid w:val="00400475"/>
    <w:rsid w:val="00402EC3"/>
    <w:rsid w:val="004034BB"/>
    <w:rsid w:val="00414512"/>
    <w:rsid w:val="004151A9"/>
    <w:rsid w:val="00416BF5"/>
    <w:rsid w:val="00417DC9"/>
    <w:rsid w:val="00422624"/>
    <w:rsid w:val="004247F0"/>
    <w:rsid w:val="00425BB8"/>
    <w:rsid w:val="00426488"/>
    <w:rsid w:val="004265EF"/>
    <w:rsid w:val="004278DB"/>
    <w:rsid w:val="00431D05"/>
    <w:rsid w:val="004342F1"/>
    <w:rsid w:val="00435D48"/>
    <w:rsid w:val="004438D1"/>
    <w:rsid w:val="00443B0A"/>
    <w:rsid w:val="004445D7"/>
    <w:rsid w:val="0044537F"/>
    <w:rsid w:val="004459B3"/>
    <w:rsid w:val="004513EC"/>
    <w:rsid w:val="0045149D"/>
    <w:rsid w:val="00451596"/>
    <w:rsid w:val="004608DE"/>
    <w:rsid w:val="00467CF5"/>
    <w:rsid w:val="00467EC6"/>
    <w:rsid w:val="004700B0"/>
    <w:rsid w:val="004725F6"/>
    <w:rsid w:val="00472E36"/>
    <w:rsid w:val="00473867"/>
    <w:rsid w:val="00474E36"/>
    <w:rsid w:val="004752DE"/>
    <w:rsid w:val="00475E7F"/>
    <w:rsid w:val="0048059D"/>
    <w:rsid w:val="00482F95"/>
    <w:rsid w:val="004834DD"/>
    <w:rsid w:val="00485F50"/>
    <w:rsid w:val="00487BA7"/>
    <w:rsid w:val="00490FE7"/>
    <w:rsid w:val="00491724"/>
    <w:rsid w:val="00491961"/>
    <w:rsid w:val="00491A28"/>
    <w:rsid w:val="004926C3"/>
    <w:rsid w:val="00492B0B"/>
    <w:rsid w:val="00493589"/>
    <w:rsid w:val="004946D3"/>
    <w:rsid w:val="00497C70"/>
    <w:rsid w:val="004A334F"/>
    <w:rsid w:val="004A416F"/>
    <w:rsid w:val="004A72FF"/>
    <w:rsid w:val="004B1C7D"/>
    <w:rsid w:val="004B488D"/>
    <w:rsid w:val="004C409B"/>
    <w:rsid w:val="004C5628"/>
    <w:rsid w:val="004C6E52"/>
    <w:rsid w:val="004D17BF"/>
    <w:rsid w:val="004D56D9"/>
    <w:rsid w:val="004D5D12"/>
    <w:rsid w:val="004E28A4"/>
    <w:rsid w:val="004E3CC5"/>
    <w:rsid w:val="004F6841"/>
    <w:rsid w:val="005007EA"/>
    <w:rsid w:val="00501490"/>
    <w:rsid w:val="00503497"/>
    <w:rsid w:val="00503B46"/>
    <w:rsid w:val="005075C5"/>
    <w:rsid w:val="005142D6"/>
    <w:rsid w:val="005146A6"/>
    <w:rsid w:val="0051520C"/>
    <w:rsid w:val="0052017C"/>
    <w:rsid w:val="00520392"/>
    <w:rsid w:val="00522CB1"/>
    <w:rsid w:val="0052496E"/>
    <w:rsid w:val="00526776"/>
    <w:rsid w:val="00527660"/>
    <w:rsid w:val="00531625"/>
    <w:rsid w:val="00532762"/>
    <w:rsid w:val="00537830"/>
    <w:rsid w:val="0054221C"/>
    <w:rsid w:val="005515FD"/>
    <w:rsid w:val="0055332C"/>
    <w:rsid w:val="005534EA"/>
    <w:rsid w:val="00554ECA"/>
    <w:rsid w:val="0055585C"/>
    <w:rsid w:val="0056046A"/>
    <w:rsid w:val="005606F2"/>
    <w:rsid w:val="005645E9"/>
    <w:rsid w:val="00564CB2"/>
    <w:rsid w:val="0056682C"/>
    <w:rsid w:val="00566AC7"/>
    <w:rsid w:val="00570E4E"/>
    <w:rsid w:val="0057200B"/>
    <w:rsid w:val="005741C3"/>
    <w:rsid w:val="005770B6"/>
    <w:rsid w:val="00580878"/>
    <w:rsid w:val="00580E32"/>
    <w:rsid w:val="00584B59"/>
    <w:rsid w:val="00585A27"/>
    <w:rsid w:val="0058708A"/>
    <w:rsid w:val="00587D31"/>
    <w:rsid w:val="00592B91"/>
    <w:rsid w:val="00594C30"/>
    <w:rsid w:val="005A0F2C"/>
    <w:rsid w:val="005A27E3"/>
    <w:rsid w:val="005A3E10"/>
    <w:rsid w:val="005A4AC2"/>
    <w:rsid w:val="005A7817"/>
    <w:rsid w:val="005B23B2"/>
    <w:rsid w:val="005B4E0B"/>
    <w:rsid w:val="005B4EE3"/>
    <w:rsid w:val="005C5109"/>
    <w:rsid w:val="005C55F4"/>
    <w:rsid w:val="005D5875"/>
    <w:rsid w:val="005E14FD"/>
    <w:rsid w:val="005E4A9A"/>
    <w:rsid w:val="005F007A"/>
    <w:rsid w:val="005F10C5"/>
    <w:rsid w:val="005F45F6"/>
    <w:rsid w:val="005F4BD8"/>
    <w:rsid w:val="006013D9"/>
    <w:rsid w:val="00601991"/>
    <w:rsid w:val="006040A9"/>
    <w:rsid w:val="00607E54"/>
    <w:rsid w:val="00610BE7"/>
    <w:rsid w:val="00613B9A"/>
    <w:rsid w:val="00613DA4"/>
    <w:rsid w:val="00616468"/>
    <w:rsid w:val="0062189E"/>
    <w:rsid w:val="00622F04"/>
    <w:rsid w:val="00625EC0"/>
    <w:rsid w:val="0063120C"/>
    <w:rsid w:val="006341EC"/>
    <w:rsid w:val="00635334"/>
    <w:rsid w:val="0063771E"/>
    <w:rsid w:val="00643647"/>
    <w:rsid w:val="00650577"/>
    <w:rsid w:val="00654A7D"/>
    <w:rsid w:val="00654D7A"/>
    <w:rsid w:val="006563E6"/>
    <w:rsid w:val="00656809"/>
    <w:rsid w:val="00661582"/>
    <w:rsid w:val="006627E0"/>
    <w:rsid w:val="006657E7"/>
    <w:rsid w:val="00665B94"/>
    <w:rsid w:val="006735E0"/>
    <w:rsid w:val="006766A0"/>
    <w:rsid w:val="00681441"/>
    <w:rsid w:val="00683E13"/>
    <w:rsid w:val="006868A6"/>
    <w:rsid w:val="00690D05"/>
    <w:rsid w:val="0069382D"/>
    <w:rsid w:val="006943B4"/>
    <w:rsid w:val="006967D4"/>
    <w:rsid w:val="00697F38"/>
    <w:rsid w:val="006A033A"/>
    <w:rsid w:val="006A508E"/>
    <w:rsid w:val="006A5124"/>
    <w:rsid w:val="006B0BB7"/>
    <w:rsid w:val="006B1375"/>
    <w:rsid w:val="006B2434"/>
    <w:rsid w:val="006B4D49"/>
    <w:rsid w:val="006C0E1A"/>
    <w:rsid w:val="006C3713"/>
    <w:rsid w:val="006C6A03"/>
    <w:rsid w:val="006D1B8D"/>
    <w:rsid w:val="006D1ECA"/>
    <w:rsid w:val="006D67CE"/>
    <w:rsid w:val="006D6D0D"/>
    <w:rsid w:val="006E1270"/>
    <w:rsid w:val="006E223F"/>
    <w:rsid w:val="006E2852"/>
    <w:rsid w:val="006F51D7"/>
    <w:rsid w:val="006F5F52"/>
    <w:rsid w:val="006F75A4"/>
    <w:rsid w:val="00702A50"/>
    <w:rsid w:val="0070488A"/>
    <w:rsid w:val="00706C7D"/>
    <w:rsid w:val="0071186E"/>
    <w:rsid w:val="00712629"/>
    <w:rsid w:val="00712881"/>
    <w:rsid w:val="00715AF7"/>
    <w:rsid w:val="00716F78"/>
    <w:rsid w:val="007205E0"/>
    <w:rsid w:val="007221EB"/>
    <w:rsid w:val="0072632A"/>
    <w:rsid w:val="00726673"/>
    <w:rsid w:val="007312DC"/>
    <w:rsid w:val="0073223C"/>
    <w:rsid w:val="00732FCE"/>
    <w:rsid w:val="0073455E"/>
    <w:rsid w:val="00736832"/>
    <w:rsid w:val="00737AF4"/>
    <w:rsid w:val="0074102E"/>
    <w:rsid w:val="007425DC"/>
    <w:rsid w:val="00743484"/>
    <w:rsid w:val="007440CE"/>
    <w:rsid w:val="007445CB"/>
    <w:rsid w:val="00744DDC"/>
    <w:rsid w:val="00745C86"/>
    <w:rsid w:val="00750913"/>
    <w:rsid w:val="00760274"/>
    <w:rsid w:val="0076663E"/>
    <w:rsid w:val="0077181B"/>
    <w:rsid w:val="00773AD5"/>
    <w:rsid w:val="00774984"/>
    <w:rsid w:val="00777BB3"/>
    <w:rsid w:val="007804D5"/>
    <w:rsid w:val="007807E6"/>
    <w:rsid w:val="00781D0E"/>
    <w:rsid w:val="0078419F"/>
    <w:rsid w:val="007854B2"/>
    <w:rsid w:val="00790139"/>
    <w:rsid w:val="00791D26"/>
    <w:rsid w:val="00791F29"/>
    <w:rsid w:val="007934C9"/>
    <w:rsid w:val="00795311"/>
    <w:rsid w:val="00796B84"/>
    <w:rsid w:val="0079737E"/>
    <w:rsid w:val="007A13C1"/>
    <w:rsid w:val="007A290B"/>
    <w:rsid w:val="007A342B"/>
    <w:rsid w:val="007A7D0E"/>
    <w:rsid w:val="007B1D1D"/>
    <w:rsid w:val="007B2B20"/>
    <w:rsid w:val="007B3492"/>
    <w:rsid w:val="007B3505"/>
    <w:rsid w:val="007B354E"/>
    <w:rsid w:val="007B4F81"/>
    <w:rsid w:val="007B5EFA"/>
    <w:rsid w:val="007B7995"/>
    <w:rsid w:val="007C049D"/>
    <w:rsid w:val="007C0924"/>
    <w:rsid w:val="007C09D9"/>
    <w:rsid w:val="007C3392"/>
    <w:rsid w:val="007C5236"/>
    <w:rsid w:val="007D5E54"/>
    <w:rsid w:val="007E00D9"/>
    <w:rsid w:val="007E5E2D"/>
    <w:rsid w:val="007E6CD9"/>
    <w:rsid w:val="007F0A6F"/>
    <w:rsid w:val="007F115D"/>
    <w:rsid w:val="007F12C4"/>
    <w:rsid w:val="007F146D"/>
    <w:rsid w:val="007F1AA7"/>
    <w:rsid w:val="007F4F34"/>
    <w:rsid w:val="007F6318"/>
    <w:rsid w:val="007F6450"/>
    <w:rsid w:val="00810379"/>
    <w:rsid w:val="00810BD0"/>
    <w:rsid w:val="008116E0"/>
    <w:rsid w:val="0081170A"/>
    <w:rsid w:val="00812261"/>
    <w:rsid w:val="00813CBF"/>
    <w:rsid w:val="00814D28"/>
    <w:rsid w:val="00816C7B"/>
    <w:rsid w:val="00821728"/>
    <w:rsid w:val="00825C69"/>
    <w:rsid w:val="00827DE2"/>
    <w:rsid w:val="0083128B"/>
    <w:rsid w:val="008323A3"/>
    <w:rsid w:val="00832851"/>
    <w:rsid w:val="0083455B"/>
    <w:rsid w:val="00843775"/>
    <w:rsid w:val="0084566A"/>
    <w:rsid w:val="00846B7C"/>
    <w:rsid w:val="008476EA"/>
    <w:rsid w:val="00850EBB"/>
    <w:rsid w:val="00856008"/>
    <w:rsid w:val="008610DE"/>
    <w:rsid w:val="008614A0"/>
    <w:rsid w:val="008617DC"/>
    <w:rsid w:val="008627E9"/>
    <w:rsid w:val="008664DB"/>
    <w:rsid w:val="00867B75"/>
    <w:rsid w:val="0087039A"/>
    <w:rsid w:val="00873517"/>
    <w:rsid w:val="00873A18"/>
    <w:rsid w:val="00875FEE"/>
    <w:rsid w:val="008812D0"/>
    <w:rsid w:val="00887CE8"/>
    <w:rsid w:val="00890BA2"/>
    <w:rsid w:val="008962F3"/>
    <w:rsid w:val="00896E33"/>
    <w:rsid w:val="008A05FE"/>
    <w:rsid w:val="008A359E"/>
    <w:rsid w:val="008A6479"/>
    <w:rsid w:val="008A7F40"/>
    <w:rsid w:val="008B4E86"/>
    <w:rsid w:val="008B7328"/>
    <w:rsid w:val="008C039B"/>
    <w:rsid w:val="008C24D6"/>
    <w:rsid w:val="008C5627"/>
    <w:rsid w:val="008C5B95"/>
    <w:rsid w:val="008C604C"/>
    <w:rsid w:val="008D01C6"/>
    <w:rsid w:val="008D0D79"/>
    <w:rsid w:val="008D14CE"/>
    <w:rsid w:val="008D1A33"/>
    <w:rsid w:val="008D3EDD"/>
    <w:rsid w:val="008D40DC"/>
    <w:rsid w:val="008D4B16"/>
    <w:rsid w:val="008D4DDE"/>
    <w:rsid w:val="008D5C03"/>
    <w:rsid w:val="008D6939"/>
    <w:rsid w:val="008D6A02"/>
    <w:rsid w:val="008D7709"/>
    <w:rsid w:val="008E2E57"/>
    <w:rsid w:val="008E6138"/>
    <w:rsid w:val="008E6415"/>
    <w:rsid w:val="008E7F4B"/>
    <w:rsid w:val="008F0BE4"/>
    <w:rsid w:val="008F11A4"/>
    <w:rsid w:val="008F2687"/>
    <w:rsid w:val="008F29AB"/>
    <w:rsid w:val="008F2E2D"/>
    <w:rsid w:val="008F3DD6"/>
    <w:rsid w:val="008F53D7"/>
    <w:rsid w:val="009008B8"/>
    <w:rsid w:val="00903D2F"/>
    <w:rsid w:val="009055D0"/>
    <w:rsid w:val="00905C65"/>
    <w:rsid w:val="00907E8C"/>
    <w:rsid w:val="009121DB"/>
    <w:rsid w:val="00912FAE"/>
    <w:rsid w:val="00914625"/>
    <w:rsid w:val="00917668"/>
    <w:rsid w:val="009205B6"/>
    <w:rsid w:val="0092562E"/>
    <w:rsid w:val="009320D8"/>
    <w:rsid w:val="00932A31"/>
    <w:rsid w:val="0093522F"/>
    <w:rsid w:val="009417CF"/>
    <w:rsid w:val="00941B9E"/>
    <w:rsid w:val="00943683"/>
    <w:rsid w:val="00947310"/>
    <w:rsid w:val="0095278C"/>
    <w:rsid w:val="009533E0"/>
    <w:rsid w:val="00957C36"/>
    <w:rsid w:val="00963F34"/>
    <w:rsid w:val="00964AC9"/>
    <w:rsid w:val="00966BE0"/>
    <w:rsid w:val="00972276"/>
    <w:rsid w:val="00980E10"/>
    <w:rsid w:val="0098140F"/>
    <w:rsid w:val="00982486"/>
    <w:rsid w:val="00982BA0"/>
    <w:rsid w:val="009842D7"/>
    <w:rsid w:val="00985947"/>
    <w:rsid w:val="00992462"/>
    <w:rsid w:val="0099530C"/>
    <w:rsid w:val="009A1AF7"/>
    <w:rsid w:val="009A5803"/>
    <w:rsid w:val="009A7904"/>
    <w:rsid w:val="009A7F1E"/>
    <w:rsid w:val="009B00BA"/>
    <w:rsid w:val="009B174B"/>
    <w:rsid w:val="009B7EA8"/>
    <w:rsid w:val="009C16A9"/>
    <w:rsid w:val="009C75B1"/>
    <w:rsid w:val="009D11BC"/>
    <w:rsid w:val="009D2840"/>
    <w:rsid w:val="009D3184"/>
    <w:rsid w:val="009D502F"/>
    <w:rsid w:val="009D55A2"/>
    <w:rsid w:val="009D6CBA"/>
    <w:rsid w:val="009E1984"/>
    <w:rsid w:val="009E3E74"/>
    <w:rsid w:val="009E5637"/>
    <w:rsid w:val="009E7488"/>
    <w:rsid w:val="009F106C"/>
    <w:rsid w:val="009F21FB"/>
    <w:rsid w:val="009F2B8F"/>
    <w:rsid w:val="009F2F38"/>
    <w:rsid w:val="009F3405"/>
    <w:rsid w:val="00A0281B"/>
    <w:rsid w:val="00A04AB5"/>
    <w:rsid w:val="00A120AB"/>
    <w:rsid w:val="00A12225"/>
    <w:rsid w:val="00A132AD"/>
    <w:rsid w:val="00A1463A"/>
    <w:rsid w:val="00A206A9"/>
    <w:rsid w:val="00A21506"/>
    <w:rsid w:val="00A24F59"/>
    <w:rsid w:val="00A24FF0"/>
    <w:rsid w:val="00A2513D"/>
    <w:rsid w:val="00A3181C"/>
    <w:rsid w:val="00A36213"/>
    <w:rsid w:val="00A36713"/>
    <w:rsid w:val="00A3779B"/>
    <w:rsid w:val="00A37EE4"/>
    <w:rsid w:val="00A406A2"/>
    <w:rsid w:val="00A41531"/>
    <w:rsid w:val="00A44C34"/>
    <w:rsid w:val="00A47862"/>
    <w:rsid w:val="00A5180F"/>
    <w:rsid w:val="00A53EE7"/>
    <w:rsid w:val="00A54EB3"/>
    <w:rsid w:val="00A54ED1"/>
    <w:rsid w:val="00A62275"/>
    <w:rsid w:val="00A65FC9"/>
    <w:rsid w:val="00A6735A"/>
    <w:rsid w:val="00A72301"/>
    <w:rsid w:val="00A7304F"/>
    <w:rsid w:val="00A75553"/>
    <w:rsid w:val="00A808D0"/>
    <w:rsid w:val="00A81C44"/>
    <w:rsid w:val="00A83E10"/>
    <w:rsid w:val="00A90D3B"/>
    <w:rsid w:val="00A9170F"/>
    <w:rsid w:val="00A92C9E"/>
    <w:rsid w:val="00A93011"/>
    <w:rsid w:val="00A944C1"/>
    <w:rsid w:val="00AA51FF"/>
    <w:rsid w:val="00AA725A"/>
    <w:rsid w:val="00AA7CE5"/>
    <w:rsid w:val="00AB2214"/>
    <w:rsid w:val="00AB2FC7"/>
    <w:rsid w:val="00AB4DEF"/>
    <w:rsid w:val="00AB4ECD"/>
    <w:rsid w:val="00AB5D94"/>
    <w:rsid w:val="00AB5E11"/>
    <w:rsid w:val="00AC332A"/>
    <w:rsid w:val="00AC3D27"/>
    <w:rsid w:val="00AC6127"/>
    <w:rsid w:val="00AC71ED"/>
    <w:rsid w:val="00AD0688"/>
    <w:rsid w:val="00AD1C40"/>
    <w:rsid w:val="00AD3C49"/>
    <w:rsid w:val="00AD4B92"/>
    <w:rsid w:val="00AD4ED4"/>
    <w:rsid w:val="00AD74EB"/>
    <w:rsid w:val="00AE0A43"/>
    <w:rsid w:val="00AE1DBF"/>
    <w:rsid w:val="00AE2042"/>
    <w:rsid w:val="00AE3F64"/>
    <w:rsid w:val="00AE4238"/>
    <w:rsid w:val="00AE4CCA"/>
    <w:rsid w:val="00AE6E82"/>
    <w:rsid w:val="00AF4D94"/>
    <w:rsid w:val="00AF4E39"/>
    <w:rsid w:val="00AF7A5D"/>
    <w:rsid w:val="00B007A9"/>
    <w:rsid w:val="00B027DE"/>
    <w:rsid w:val="00B07FF8"/>
    <w:rsid w:val="00B117E3"/>
    <w:rsid w:val="00B15C8C"/>
    <w:rsid w:val="00B16324"/>
    <w:rsid w:val="00B166BA"/>
    <w:rsid w:val="00B22F76"/>
    <w:rsid w:val="00B24A35"/>
    <w:rsid w:val="00B2588F"/>
    <w:rsid w:val="00B25C21"/>
    <w:rsid w:val="00B275C6"/>
    <w:rsid w:val="00B30AFD"/>
    <w:rsid w:val="00B34B4F"/>
    <w:rsid w:val="00B34D3E"/>
    <w:rsid w:val="00B35049"/>
    <w:rsid w:val="00B35BB4"/>
    <w:rsid w:val="00B50AE0"/>
    <w:rsid w:val="00B5325C"/>
    <w:rsid w:val="00B53767"/>
    <w:rsid w:val="00B538AF"/>
    <w:rsid w:val="00B56970"/>
    <w:rsid w:val="00B61188"/>
    <w:rsid w:val="00B64741"/>
    <w:rsid w:val="00B67FE6"/>
    <w:rsid w:val="00B72695"/>
    <w:rsid w:val="00B7310C"/>
    <w:rsid w:val="00B73367"/>
    <w:rsid w:val="00B75E0B"/>
    <w:rsid w:val="00B778A7"/>
    <w:rsid w:val="00B831B2"/>
    <w:rsid w:val="00B83BEA"/>
    <w:rsid w:val="00B8681A"/>
    <w:rsid w:val="00B86A91"/>
    <w:rsid w:val="00B910C9"/>
    <w:rsid w:val="00B93236"/>
    <w:rsid w:val="00B939D5"/>
    <w:rsid w:val="00B95A2F"/>
    <w:rsid w:val="00B9708A"/>
    <w:rsid w:val="00BA22D2"/>
    <w:rsid w:val="00BA3A5A"/>
    <w:rsid w:val="00BA5BBB"/>
    <w:rsid w:val="00BB0491"/>
    <w:rsid w:val="00BB1103"/>
    <w:rsid w:val="00BB3B97"/>
    <w:rsid w:val="00BC1C1E"/>
    <w:rsid w:val="00BC3514"/>
    <w:rsid w:val="00BD3626"/>
    <w:rsid w:val="00BD5FA4"/>
    <w:rsid w:val="00BE0A1B"/>
    <w:rsid w:val="00BE1118"/>
    <w:rsid w:val="00BE2BA1"/>
    <w:rsid w:val="00BE5323"/>
    <w:rsid w:val="00BE780F"/>
    <w:rsid w:val="00BF064A"/>
    <w:rsid w:val="00BF2732"/>
    <w:rsid w:val="00BF5233"/>
    <w:rsid w:val="00BF665E"/>
    <w:rsid w:val="00BF6B61"/>
    <w:rsid w:val="00BF6EA7"/>
    <w:rsid w:val="00C01964"/>
    <w:rsid w:val="00C04F49"/>
    <w:rsid w:val="00C06080"/>
    <w:rsid w:val="00C073DA"/>
    <w:rsid w:val="00C110D1"/>
    <w:rsid w:val="00C13AA1"/>
    <w:rsid w:val="00C14D19"/>
    <w:rsid w:val="00C15550"/>
    <w:rsid w:val="00C158C5"/>
    <w:rsid w:val="00C202A9"/>
    <w:rsid w:val="00C21586"/>
    <w:rsid w:val="00C21723"/>
    <w:rsid w:val="00C24F1D"/>
    <w:rsid w:val="00C34376"/>
    <w:rsid w:val="00C3711B"/>
    <w:rsid w:val="00C40F24"/>
    <w:rsid w:val="00C41295"/>
    <w:rsid w:val="00C4193A"/>
    <w:rsid w:val="00C4306F"/>
    <w:rsid w:val="00C43CDB"/>
    <w:rsid w:val="00C44AF0"/>
    <w:rsid w:val="00C458FB"/>
    <w:rsid w:val="00C45AE0"/>
    <w:rsid w:val="00C479BF"/>
    <w:rsid w:val="00C5412F"/>
    <w:rsid w:val="00C547DD"/>
    <w:rsid w:val="00C5567C"/>
    <w:rsid w:val="00C56947"/>
    <w:rsid w:val="00C629ED"/>
    <w:rsid w:val="00C6303E"/>
    <w:rsid w:val="00C640A1"/>
    <w:rsid w:val="00C64583"/>
    <w:rsid w:val="00C65A6B"/>
    <w:rsid w:val="00C6717F"/>
    <w:rsid w:val="00C67FAF"/>
    <w:rsid w:val="00C7062A"/>
    <w:rsid w:val="00C72C17"/>
    <w:rsid w:val="00C7304A"/>
    <w:rsid w:val="00C736E4"/>
    <w:rsid w:val="00C76625"/>
    <w:rsid w:val="00C8003E"/>
    <w:rsid w:val="00C809A3"/>
    <w:rsid w:val="00C822A2"/>
    <w:rsid w:val="00C9005C"/>
    <w:rsid w:val="00C9032D"/>
    <w:rsid w:val="00C90F64"/>
    <w:rsid w:val="00C97287"/>
    <w:rsid w:val="00CA0427"/>
    <w:rsid w:val="00CA3E22"/>
    <w:rsid w:val="00CA67A9"/>
    <w:rsid w:val="00CA6EEA"/>
    <w:rsid w:val="00CB272F"/>
    <w:rsid w:val="00CB7359"/>
    <w:rsid w:val="00CB77A0"/>
    <w:rsid w:val="00CC02C5"/>
    <w:rsid w:val="00CC2597"/>
    <w:rsid w:val="00CC3235"/>
    <w:rsid w:val="00CC3566"/>
    <w:rsid w:val="00CC5465"/>
    <w:rsid w:val="00CC5BF3"/>
    <w:rsid w:val="00CC7425"/>
    <w:rsid w:val="00CD100E"/>
    <w:rsid w:val="00CD19DB"/>
    <w:rsid w:val="00CD2852"/>
    <w:rsid w:val="00CD514B"/>
    <w:rsid w:val="00CD659C"/>
    <w:rsid w:val="00CD79BE"/>
    <w:rsid w:val="00CE0157"/>
    <w:rsid w:val="00CE1A4F"/>
    <w:rsid w:val="00CE2CD8"/>
    <w:rsid w:val="00CE5DD1"/>
    <w:rsid w:val="00CE6FF5"/>
    <w:rsid w:val="00CF1096"/>
    <w:rsid w:val="00CF18DA"/>
    <w:rsid w:val="00CF1AC5"/>
    <w:rsid w:val="00CF1BDB"/>
    <w:rsid w:val="00CF1DB0"/>
    <w:rsid w:val="00CF5283"/>
    <w:rsid w:val="00D01D44"/>
    <w:rsid w:val="00D0252A"/>
    <w:rsid w:val="00D06089"/>
    <w:rsid w:val="00D1244A"/>
    <w:rsid w:val="00D143EC"/>
    <w:rsid w:val="00D16C69"/>
    <w:rsid w:val="00D217FE"/>
    <w:rsid w:val="00D22D09"/>
    <w:rsid w:val="00D3197D"/>
    <w:rsid w:val="00D31ADB"/>
    <w:rsid w:val="00D42553"/>
    <w:rsid w:val="00D42DD4"/>
    <w:rsid w:val="00D46386"/>
    <w:rsid w:val="00D4643A"/>
    <w:rsid w:val="00D46EB5"/>
    <w:rsid w:val="00D46ECB"/>
    <w:rsid w:val="00D47091"/>
    <w:rsid w:val="00D47144"/>
    <w:rsid w:val="00D52DFF"/>
    <w:rsid w:val="00D53BDD"/>
    <w:rsid w:val="00D562A5"/>
    <w:rsid w:val="00D57CFB"/>
    <w:rsid w:val="00D65FF5"/>
    <w:rsid w:val="00D6663B"/>
    <w:rsid w:val="00D66C76"/>
    <w:rsid w:val="00D67A23"/>
    <w:rsid w:val="00D719A5"/>
    <w:rsid w:val="00D7208D"/>
    <w:rsid w:val="00D74248"/>
    <w:rsid w:val="00D75CFD"/>
    <w:rsid w:val="00D7639E"/>
    <w:rsid w:val="00D76E4B"/>
    <w:rsid w:val="00D80C93"/>
    <w:rsid w:val="00D9105F"/>
    <w:rsid w:val="00D91DA1"/>
    <w:rsid w:val="00D92CA2"/>
    <w:rsid w:val="00D93BBE"/>
    <w:rsid w:val="00D93F48"/>
    <w:rsid w:val="00D95ED9"/>
    <w:rsid w:val="00D965D7"/>
    <w:rsid w:val="00DA7D1E"/>
    <w:rsid w:val="00DC3F82"/>
    <w:rsid w:val="00DC43ED"/>
    <w:rsid w:val="00DC4D24"/>
    <w:rsid w:val="00DC6B7F"/>
    <w:rsid w:val="00DD0870"/>
    <w:rsid w:val="00DD3B4C"/>
    <w:rsid w:val="00DD4264"/>
    <w:rsid w:val="00DD4AE3"/>
    <w:rsid w:val="00DD525E"/>
    <w:rsid w:val="00DE175F"/>
    <w:rsid w:val="00DE63A4"/>
    <w:rsid w:val="00DE717A"/>
    <w:rsid w:val="00DE7FC5"/>
    <w:rsid w:val="00DF085B"/>
    <w:rsid w:val="00DF43AC"/>
    <w:rsid w:val="00DF527D"/>
    <w:rsid w:val="00DF7FF1"/>
    <w:rsid w:val="00E0003C"/>
    <w:rsid w:val="00E0130E"/>
    <w:rsid w:val="00E016DA"/>
    <w:rsid w:val="00E07D87"/>
    <w:rsid w:val="00E13514"/>
    <w:rsid w:val="00E16BD0"/>
    <w:rsid w:val="00E20BAC"/>
    <w:rsid w:val="00E21891"/>
    <w:rsid w:val="00E23783"/>
    <w:rsid w:val="00E24562"/>
    <w:rsid w:val="00E249DA"/>
    <w:rsid w:val="00E303F0"/>
    <w:rsid w:val="00E3105E"/>
    <w:rsid w:val="00E33D57"/>
    <w:rsid w:val="00E368C8"/>
    <w:rsid w:val="00E3711C"/>
    <w:rsid w:val="00E3747D"/>
    <w:rsid w:val="00E379FE"/>
    <w:rsid w:val="00E40BBA"/>
    <w:rsid w:val="00E40E6B"/>
    <w:rsid w:val="00E418EF"/>
    <w:rsid w:val="00E41949"/>
    <w:rsid w:val="00E42E8C"/>
    <w:rsid w:val="00E455CD"/>
    <w:rsid w:val="00E472B0"/>
    <w:rsid w:val="00E5047D"/>
    <w:rsid w:val="00E50792"/>
    <w:rsid w:val="00E51357"/>
    <w:rsid w:val="00E5203B"/>
    <w:rsid w:val="00E52B6B"/>
    <w:rsid w:val="00E56A34"/>
    <w:rsid w:val="00E60D61"/>
    <w:rsid w:val="00E61682"/>
    <w:rsid w:val="00E62865"/>
    <w:rsid w:val="00E63FF8"/>
    <w:rsid w:val="00E75253"/>
    <w:rsid w:val="00E77A09"/>
    <w:rsid w:val="00E80D8D"/>
    <w:rsid w:val="00E90005"/>
    <w:rsid w:val="00E90DB1"/>
    <w:rsid w:val="00E916BD"/>
    <w:rsid w:val="00E92E15"/>
    <w:rsid w:val="00E941FD"/>
    <w:rsid w:val="00E9603F"/>
    <w:rsid w:val="00E970B2"/>
    <w:rsid w:val="00EA005B"/>
    <w:rsid w:val="00EA07D9"/>
    <w:rsid w:val="00EA09C0"/>
    <w:rsid w:val="00EA41F9"/>
    <w:rsid w:val="00EA6F41"/>
    <w:rsid w:val="00EB2CB4"/>
    <w:rsid w:val="00EB4CD3"/>
    <w:rsid w:val="00EB4E7E"/>
    <w:rsid w:val="00EB5FF3"/>
    <w:rsid w:val="00EB65D9"/>
    <w:rsid w:val="00EC4D0A"/>
    <w:rsid w:val="00ED1EC6"/>
    <w:rsid w:val="00ED2F7A"/>
    <w:rsid w:val="00ED3261"/>
    <w:rsid w:val="00ED4190"/>
    <w:rsid w:val="00ED5547"/>
    <w:rsid w:val="00ED6E4F"/>
    <w:rsid w:val="00EE50E9"/>
    <w:rsid w:val="00EE5A54"/>
    <w:rsid w:val="00EE5DBD"/>
    <w:rsid w:val="00EE6C2C"/>
    <w:rsid w:val="00EE7E02"/>
    <w:rsid w:val="00EF058C"/>
    <w:rsid w:val="00EF63D0"/>
    <w:rsid w:val="00EF7444"/>
    <w:rsid w:val="00EF7DDA"/>
    <w:rsid w:val="00F00E6D"/>
    <w:rsid w:val="00F03C1C"/>
    <w:rsid w:val="00F0410D"/>
    <w:rsid w:val="00F04BF1"/>
    <w:rsid w:val="00F06456"/>
    <w:rsid w:val="00F10664"/>
    <w:rsid w:val="00F140E0"/>
    <w:rsid w:val="00F17759"/>
    <w:rsid w:val="00F2064D"/>
    <w:rsid w:val="00F2427A"/>
    <w:rsid w:val="00F32CC0"/>
    <w:rsid w:val="00F33331"/>
    <w:rsid w:val="00F35570"/>
    <w:rsid w:val="00F41209"/>
    <w:rsid w:val="00F419BF"/>
    <w:rsid w:val="00F455D6"/>
    <w:rsid w:val="00F467A3"/>
    <w:rsid w:val="00F47FF2"/>
    <w:rsid w:val="00F50856"/>
    <w:rsid w:val="00F5259F"/>
    <w:rsid w:val="00F577A0"/>
    <w:rsid w:val="00F62FA6"/>
    <w:rsid w:val="00F634FE"/>
    <w:rsid w:val="00F6602A"/>
    <w:rsid w:val="00F755BD"/>
    <w:rsid w:val="00F77456"/>
    <w:rsid w:val="00F80280"/>
    <w:rsid w:val="00F808C8"/>
    <w:rsid w:val="00F80E03"/>
    <w:rsid w:val="00F81621"/>
    <w:rsid w:val="00F86F84"/>
    <w:rsid w:val="00F8732F"/>
    <w:rsid w:val="00F8782C"/>
    <w:rsid w:val="00F905E0"/>
    <w:rsid w:val="00F91415"/>
    <w:rsid w:val="00F91D99"/>
    <w:rsid w:val="00F92EAB"/>
    <w:rsid w:val="00F93423"/>
    <w:rsid w:val="00F937AB"/>
    <w:rsid w:val="00F964A9"/>
    <w:rsid w:val="00F973AE"/>
    <w:rsid w:val="00FA207C"/>
    <w:rsid w:val="00FA2B3E"/>
    <w:rsid w:val="00FB27DC"/>
    <w:rsid w:val="00FB2E0D"/>
    <w:rsid w:val="00FC1FC9"/>
    <w:rsid w:val="00FC78DF"/>
    <w:rsid w:val="00FD154D"/>
    <w:rsid w:val="00FD2FFC"/>
    <w:rsid w:val="00FD33F3"/>
    <w:rsid w:val="00FD5593"/>
    <w:rsid w:val="00FE3D87"/>
    <w:rsid w:val="00FE3F6F"/>
    <w:rsid w:val="00FE5588"/>
    <w:rsid w:val="00FE580E"/>
    <w:rsid w:val="00FF44DA"/>
    <w:rsid w:val="00F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3BFD"/>
  <w15:chartTrackingRefBased/>
  <w15:docId w15:val="{0D553BAB-1681-4587-93A9-78A48E2D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2CA2"/>
    <w:rPr>
      <w:rFonts w:ascii="Times New Roman" w:hAnsi="Times New Roman"/>
    </w:rPr>
  </w:style>
  <w:style w:type="character" w:customStyle="1" w:styleId="FootnoteTextChar">
    <w:name w:val="Footnote Text Char"/>
    <w:basedOn w:val="DefaultParagraphFont"/>
    <w:link w:val="FootnoteText"/>
    <w:uiPriority w:val="99"/>
    <w:rsid w:val="00D92CA2"/>
    <w:rPr>
      <w:rFonts w:ascii="Times New Roman" w:hAnsi="Times New Roman"/>
    </w:rPr>
  </w:style>
  <w:style w:type="paragraph" w:styleId="ListParagraph">
    <w:name w:val="List Paragraph"/>
    <w:basedOn w:val="Normal"/>
    <w:uiPriority w:val="34"/>
    <w:qFormat/>
    <w:rsid w:val="00526776"/>
    <w:pPr>
      <w:ind w:left="720"/>
      <w:contextualSpacing/>
    </w:pPr>
  </w:style>
  <w:style w:type="paragraph" w:styleId="Header">
    <w:name w:val="header"/>
    <w:basedOn w:val="Normal"/>
    <w:link w:val="HeaderChar"/>
    <w:uiPriority w:val="99"/>
    <w:unhideWhenUsed/>
    <w:rsid w:val="00AD3C49"/>
    <w:pPr>
      <w:tabs>
        <w:tab w:val="center" w:pos="4680"/>
        <w:tab w:val="right" w:pos="9360"/>
      </w:tabs>
    </w:pPr>
  </w:style>
  <w:style w:type="character" w:customStyle="1" w:styleId="HeaderChar">
    <w:name w:val="Header Char"/>
    <w:basedOn w:val="DefaultParagraphFont"/>
    <w:link w:val="Header"/>
    <w:uiPriority w:val="99"/>
    <w:rsid w:val="00AD3C49"/>
  </w:style>
  <w:style w:type="character" w:styleId="PageNumber">
    <w:name w:val="page number"/>
    <w:basedOn w:val="DefaultParagraphFont"/>
    <w:uiPriority w:val="99"/>
    <w:semiHidden/>
    <w:unhideWhenUsed/>
    <w:rsid w:val="00AD3C49"/>
  </w:style>
  <w:style w:type="character" w:styleId="FootnoteReference">
    <w:name w:val="footnote reference"/>
    <w:basedOn w:val="DefaultParagraphFont"/>
    <w:uiPriority w:val="99"/>
    <w:semiHidden/>
    <w:unhideWhenUsed/>
    <w:rsid w:val="00F80E03"/>
    <w:rPr>
      <w:vertAlign w:val="superscript"/>
    </w:rPr>
  </w:style>
  <w:style w:type="paragraph" w:styleId="NormalWeb">
    <w:name w:val="Normal (Web)"/>
    <w:basedOn w:val="Normal"/>
    <w:uiPriority w:val="99"/>
    <w:unhideWhenUsed/>
    <w:rsid w:val="005645E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6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67599">
      <w:bodyDiv w:val="1"/>
      <w:marLeft w:val="0"/>
      <w:marRight w:val="0"/>
      <w:marTop w:val="0"/>
      <w:marBottom w:val="0"/>
      <w:divBdr>
        <w:top w:val="none" w:sz="0" w:space="0" w:color="auto"/>
        <w:left w:val="none" w:sz="0" w:space="0" w:color="auto"/>
        <w:bottom w:val="none" w:sz="0" w:space="0" w:color="auto"/>
        <w:right w:val="none" w:sz="0" w:space="0" w:color="auto"/>
      </w:divBdr>
    </w:div>
    <w:div w:id="940911847">
      <w:bodyDiv w:val="1"/>
      <w:marLeft w:val="0"/>
      <w:marRight w:val="0"/>
      <w:marTop w:val="0"/>
      <w:marBottom w:val="0"/>
      <w:divBdr>
        <w:top w:val="none" w:sz="0" w:space="0" w:color="auto"/>
        <w:left w:val="none" w:sz="0" w:space="0" w:color="auto"/>
        <w:bottom w:val="none" w:sz="0" w:space="0" w:color="auto"/>
        <w:right w:val="none" w:sz="0" w:space="0" w:color="auto"/>
      </w:divBdr>
      <w:divsChild>
        <w:div w:id="590241560">
          <w:marLeft w:val="0"/>
          <w:marRight w:val="0"/>
          <w:marTop w:val="0"/>
          <w:marBottom w:val="0"/>
          <w:divBdr>
            <w:top w:val="none" w:sz="0" w:space="0" w:color="auto"/>
            <w:left w:val="none" w:sz="0" w:space="0" w:color="auto"/>
            <w:bottom w:val="none" w:sz="0" w:space="0" w:color="auto"/>
            <w:right w:val="none" w:sz="0" w:space="0" w:color="auto"/>
          </w:divBdr>
          <w:divsChild>
            <w:div w:id="20134233">
              <w:marLeft w:val="0"/>
              <w:marRight w:val="0"/>
              <w:marTop w:val="0"/>
              <w:marBottom w:val="0"/>
              <w:divBdr>
                <w:top w:val="none" w:sz="0" w:space="0" w:color="auto"/>
                <w:left w:val="none" w:sz="0" w:space="0" w:color="auto"/>
                <w:bottom w:val="none" w:sz="0" w:space="0" w:color="auto"/>
                <w:right w:val="none" w:sz="0" w:space="0" w:color="auto"/>
              </w:divBdr>
              <w:divsChild>
                <w:div w:id="1534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69D655E3DB74A890D793DD9223E85" ma:contentTypeVersion="10" ma:contentTypeDescription="Create a new document." ma:contentTypeScope="" ma:versionID="12adf2debdb51944c61f2b71c903d5f2">
  <xsd:schema xmlns:xsd="http://www.w3.org/2001/XMLSchema" xmlns:xs="http://www.w3.org/2001/XMLSchema" xmlns:p="http://schemas.microsoft.com/office/2006/metadata/properties" xmlns:ns3="51c405b2-a219-4cc3-98b1-1d7f68510cc2" targetNamespace="http://schemas.microsoft.com/office/2006/metadata/properties" ma:root="true" ma:fieldsID="228376ef5e5ad14a630a698edd222b59" ns3:_="">
    <xsd:import namespace="51c405b2-a219-4cc3-98b1-1d7f68510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05b2-a219-4cc3-98b1-1d7f68510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91DD-E009-497B-AD10-9950A3DB05B6}">
  <ds:schemaRef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51c405b2-a219-4cc3-98b1-1d7f68510cc2"/>
    <ds:schemaRef ds:uri="http://schemas.microsoft.com/office/2006/metadata/properties"/>
  </ds:schemaRefs>
</ds:datastoreItem>
</file>

<file path=customXml/itemProps2.xml><?xml version="1.0" encoding="utf-8"?>
<ds:datastoreItem xmlns:ds="http://schemas.openxmlformats.org/officeDocument/2006/customXml" ds:itemID="{DCA1462F-7FF7-49F2-AB21-72D1E1B3054B}">
  <ds:schemaRefs>
    <ds:schemaRef ds:uri="http://schemas.microsoft.com/sharepoint/v3/contenttype/forms"/>
  </ds:schemaRefs>
</ds:datastoreItem>
</file>

<file path=customXml/itemProps3.xml><?xml version="1.0" encoding="utf-8"?>
<ds:datastoreItem xmlns:ds="http://schemas.openxmlformats.org/officeDocument/2006/customXml" ds:itemID="{6D0EFA3F-9B47-43AB-B6F6-7EEFA0F8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05b2-a219-4cc3-98b1-1d7f68510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82A16-30AF-4C9B-BBE3-288CA55D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27</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Clarke</dc:creator>
  <cp:keywords/>
  <dc:description/>
  <cp:lastModifiedBy>Randolph K. Clarke</cp:lastModifiedBy>
  <cp:revision>78</cp:revision>
  <cp:lastPrinted>2019-11-27T14:03:00Z</cp:lastPrinted>
  <dcterms:created xsi:type="dcterms:W3CDTF">2019-10-28T18:33:00Z</dcterms:created>
  <dcterms:modified xsi:type="dcterms:W3CDTF">2019-11-27T19:14:00Z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0x010100BB769D655E3DB74A890D793DD9223E85</vt:lpwstr>
  </property>
</Properties>
</file>