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E8BD7" w14:textId="77777777" w:rsidR="00D0605D" w:rsidRDefault="001F4EE9" w:rsidP="00637330">
      <w:pPr>
        <w:jc w:val="center"/>
        <w:rPr>
          <w:b/>
        </w:rPr>
      </w:pPr>
      <w:r>
        <w:rPr>
          <w:b/>
        </w:rPr>
        <w:t>Negative Agency</w:t>
      </w:r>
    </w:p>
    <w:p w14:paraId="62C76197" w14:textId="77777777" w:rsidR="001F4EE9" w:rsidRPr="001F4EE9" w:rsidRDefault="001F4EE9" w:rsidP="00637330">
      <w:pPr>
        <w:jc w:val="center"/>
      </w:pPr>
      <w:r>
        <w:t>Randolph Clarke</w:t>
      </w:r>
    </w:p>
    <w:p w14:paraId="15F7B753" w14:textId="77777777" w:rsidR="00637330" w:rsidRDefault="00637330" w:rsidP="00637330">
      <w:pPr>
        <w:jc w:val="center"/>
      </w:pPr>
    </w:p>
    <w:p w14:paraId="5B4099FB" w14:textId="281E3E3F" w:rsidR="002B2498" w:rsidRDefault="000C3AA9" w:rsidP="00F8248F">
      <w:r>
        <w:t xml:space="preserve">We perform actions of various kinds, </w:t>
      </w:r>
      <w:r w:rsidR="00907657">
        <w:t xml:space="preserve">and </w:t>
      </w:r>
      <w:r w:rsidR="00AE3420">
        <w:t xml:space="preserve">our doing </w:t>
      </w:r>
      <w:r w:rsidR="00356B5C">
        <w:t>so</w:t>
      </w:r>
      <w:r w:rsidR="00AE3420">
        <w:t xml:space="preserve"> </w:t>
      </w:r>
      <w:r w:rsidR="00F8248F">
        <w:t>is</w:t>
      </w:r>
      <w:r w:rsidR="00356B5C">
        <w:t xml:space="preserve"> an aspect of our agency. </w:t>
      </w:r>
      <w:r w:rsidR="001F4EE9">
        <w:t>W</w:t>
      </w:r>
      <w:r>
        <w:t>e also sometimes omit to act</w:t>
      </w:r>
      <w:r w:rsidR="00F829E1">
        <w:t xml:space="preserve"> (to turn out the lights</w:t>
      </w:r>
      <w:r w:rsidR="00E83F61">
        <w:t xml:space="preserve"> when we leave</w:t>
      </w:r>
      <w:r w:rsidR="00F829E1">
        <w:t>)</w:t>
      </w:r>
      <w:r>
        <w:t xml:space="preserve"> or refrain from </w:t>
      </w:r>
      <w:r w:rsidR="00C45282">
        <w:t>acting</w:t>
      </w:r>
      <w:r w:rsidR="00F829E1">
        <w:t xml:space="preserve"> (from </w:t>
      </w:r>
      <w:r w:rsidR="00583D01">
        <w:t xml:space="preserve">reaching for </w:t>
      </w:r>
      <w:r w:rsidR="00E83F61">
        <w:t xml:space="preserve">a </w:t>
      </w:r>
      <w:r w:rsidR="00583D01">
        <w:t>chocolate</w:t>
      </w:r>
      <w:r w:rsidR="00F829E1">
        <w:t>)</w:t>
      </w:r>
      <w:r w:rsidR="00C45282">
        <w:t xml:space="preserve">, </w:t>
      </w:r>
      <w:r>
        <w:t xml:space="preserve">and </w:t>
      </w:r>
      <w:r w:rsidR="0093318A">
        <w:t xml:space="preserve">these phenomena, too, are </w:t>
      </w:r>
      <w:r w:rsidR="00B62961">
        <w:t>agenti</w:t>
      </w:r>
      <w:r w:rsidR="00112128">
        <w:t>al</w:t>
      </w:r>
      <w:r w:rsidR="006E2629">
        <w:t xml:space="preserve"> in important respects</w:t>
      </w:r>
      <w:r w:rsidR="00B62961">
        <w:t xml:space="preserve">. </w:t>
      </w:r>
      <w:r w:rsidR="00112128">
        <w:t>Just as one can intentionally perform a certain action, acting for certain reasons when one does, so one</w:t>
      </w:r>
      <w:r w:rsidR="00812A9D">
        <w:t xml:space="preserve"> can </w:t>
      </w:r>
      <w:r w:rsidR="00F07BDB">
        <w:t xml:space="preserve">intentionally </w:t>
      </w:r>
      <w:r w:rsidR="00E83F61">
        <w:t xml:space="preserve">not do a certain thing, </w:t>
      </w:r>
      <w:r w:rsidR="00E30A7D">
        <w:t>refraining for reasons</w:t>
      </w:r>
      <w:r w:rsidR="009A4526">
        <w:t xml:space="preserve"> from doing </w:t>
      </w:r>
      <w:r w:rsidR="00F8248F">
        <w:t>that thing</w:t>
      </w:r>
      <w:r w:rsidR="00112128">
        <w:t xml:space="preserve">. And just as one can be morally responsible for an action, and for things that result from it, so </w:t>
      </w:r>
      <w:r w:rsidR="0093318A">
        <w:t>one</w:t>
      </w:r>
      <w:r w:rsidR="00F07BDB">
        <w:t xml:space="preserve"> can </w:t>
      </w:r>
      <w:r w:rsidR="00812A9D">
        <w:t xml:space="preserve">be </w:t>
      </w:r>
      <w:r w:rsidR="00F25906">
        <w:t xml:space="preserve">morally </w:t>
      </w:r>
      <w:r w:rsidR="00812A9D">
        <w:t>responsible for omitting or refraining</w:t>
      </w:r>
      <w:r w:rsidR="00B62961">
        <w:t>,</w:t>
      </w:r>
      <w:r w:rsidR="00812A9D">
        <w:t xml:space="preserve"> </w:t>
      </w:r>
      <w:r w:rsidR="00F829E1">
        <w:t xml:space="preserve">and </w:t>
      </w:r>
      <w:r w:rsidR="00812A9D">
        <w:t xml:space="preserve">for </w:t>
      </w:r>
      <w:r w:rsidR="009E4F8C">
        <w:t xml:space="preserve">things </w:t>
      </w:r>
      <w:r w:rsidR="00812A9D">
        <w:t xml:space="preserve">that result from </w:t>
      </w:r>
      <w:r w:rsidR="0029405A">
        <w:t>it</w:t>
      </w:r>
      <w:r w:rsidR="0028094E">
        <w:t>.</w:t>
      </w:r>
    </w:p>
    <w:p w14:paraId="5860202D" w14:textId="54DEBD28" w:rsidR="00F8248F" w:rsidRDefault="000C3AA9" w:rsidP="002B2498">
      <w:pPr>
        <w:ind w:firstLine="720"/>
      </w:pPr>
      <w:r>
        <w:t xml:space="preserve">A </w:t>
      </w:r>
      <w:r w:rsidR="006E07BC">
        <w:t xml:space="preserve">comprehensive </w:t>
      </w:r>
      <w:r>
        <w:t>theory of agency</w:t>
      </w:r>
      <w:r w:rsidR="00976238">
        <w:t xml:space="preserve"> should </w:t>
      </w:r>
      <w:r>
        <w:t xml:space="preserve">encompass </w:t>
      </w:r>
      <w:r w:rsidR="00B47941">
        <w:t>omitting and refraining as well as acting.</w:t>
      </w:r>
      <w:r w:rsidR="00F8248F">
        <w:t xml:space="preserve"> But t</w:t>
      </w:r>
      <w:r w:rsidR="00FE1C7E">
        <w:t xml:space="preserve">here is reason to doubt that a theory can </w:t>
      </w:r>
      <w:r w:rsidR="00995987">
        <w:t xml:space="preserve">uniformly </w:t>
      </w:r>
      <w:r w:rsidR="00FE1C7E">
        <w:t xml:space="preserve">cover all </w:t>
      </w:r>
      <w:r w:rsidR="001E05C2">
        <w:t xml:space="preserve">of </w:t>
      </w:r>
      <w:r w:rsidR="00FE1C7E">
        <w:t>the</w:t>
      </w:r>
      <w:r w:rsidR="001B0726">
        <w:t>se</w:t>
      </w:r>
      <w:r w:rsidR="00FE1C7E">
        <w:t xml:space="preserve"> phenomena. </w:t>
      </w:r>
    </w:p>
    <w:p w14:paraId="7ABF510F" w14:textId="20DC3805" w:rsidR="009E3EB4" w:rsidRDefault="001B0726" w:rsidP="001B0726">
      <w:pPr>
        <w:ind w:firstLine="720"/>
      </w:pPr>
      <w:r>
        <w:t xml:space="preserve">To make the point, </w:t>
      </w:r>
      <w:r w:rsidR="00FE1C7E">
        <w:t xml:space="preserve">I focus here on </w:t>
      </w:r>
      <w:r w:rsidR="00CE2745">
        <w:t xml:space="preserve">widely held </w:t>
      </w:r>
      <w:r w:rsidR="00FE1C7E">
        <w:t>causal theories of action</w:t>
      </w:r>
      <w:r w:rsidR="005E3E3F">
        <w:t>.</w:t>
      </w:r>
      <w:r w:rsidR="00F8248F">
        <w:t xml:space="preserve"> </w:t>
      </w:r>
      <w:r w:rsidR="0093318A">
        <w:t xml:space="preserve">Some </w:t>
      </w:r>
      <w:r w:rsidR="00D90540">
        <w:t xml:space="preserve">of these </w:t>
      </w:r>
      <w:r w:rsidR="0093318A">
        <w:t xml:space="preserve">take an action to count as such </w:t>
      </w:r>
      <w:r w:rsidR="006E07BC" w:rsidRPr="00706E2A">
        <w:rPr>
          <w:i/>
        </w:rPr>
        <w:t>because of how and by what it is caused</w:t>
      </w:r>
      <w:r w:rsidR="00650BE1">
        <w:t>,</w:t>
      </w:r>
      <w:r w:rsidR="0093318A">
        <w:t xml:space="preserve"> others </w:t>
      </w:r>
      <w:r w:rsidR="006E07BC" w:rsidRPr="00706E2A">
        <w:rPr>
          <w:i/>
        </w:rPr>
        <w:t xml:space="preserve">because </w:t>
      </w:r>
      <w:r w:rsidR="005E3E3F">
        <w:rPr>
          <w:i/>
        </w:rPr>
        <w:t>the action</w:t>
      </w:r>
      <w:r w:rsidR="006E07BC" w:rsidRPr="00706E2A">
        <w:rPr>
          <w:i/>
        </w:rPr>
        <w:t xml:space="preserve"> is </w:t>
      </w:r>
      <w:r w:rsidR="002E132E">
        <w:rPr>
          <w:i/>
        </w:rPr>
        <w:t xml:space="preserve">itself </w:t>
      </w:r>
      <w:r w:rsidR="006E07BC" w:rsidRPr="00706E2A">
        <w:rPr>
          <w:i/>
        </w:rPr>
        <w:t>a causing</w:t>
      </w:r>
      <w:r w:rsidR="00321DE3">
        <w:t xml:space="preserve"> of a certain </w:t>
      </w:r>
      <w:r w:rsidR="0093318A">
        <w:t xml:space="preserve">kind. Some take </w:t>
      </w:r>
      <w:r w:rsidR="00974084">
        <w:t xml:space="preserve">the causation </w:t>
      </w:r>
      <w:r w:rsidR="006E07BC">
        <w:t xml:space="preserve">in question </w:t>
      </w:r>
      <w:r w:rsidR="0093318A">
        <w:t xml:space="preserve">to be </w:t>
      </w:r>
      <w:r w:rsidR="00974084">
        <w:t xml:space="preserve">causation by </w:t>
      </w:r>
      <w:r w:rsidR="00974084" w:rsidRPr="00706E2A">
        <w:rPr>
          <w:i/>
        </w:rPr>
        <w:t>events</w:t>
      </w:r>
      <w:r w:rsidR="00974084">
        <w:t xml:space="preserve"> or </w:t>
      </w:r>
      <w:r w:rsidR="00974084" w:rsidRPr="00706E2A">
        <w:rPr>
          <w:i/>
        </w:rPr>
        <w:t>states</w:t>
      </w:r>
      <w:r w:rsidR="00650BE1">
        <w:t>,</w:t>
      </w:r>
      <w:r w:rsidR="0093318A">
        <w:t xml:space="preserve"> others </w:t>
      </w:r>
      <w:r w:rsidR="00974084">
        <w:t xml:space="preserve">by </w:t>
      </w:r>
      <w:r w:rsidR="00974084" w:rsidRPr="00706E2A">
        <w:rPr>
          <w:i/>
        </w:rPr>
        <w:t>agents</w:t>
      </w:r>
      <w:r w:rsidR="00CA248E">
        <w:t>.</w:t>
      </w:r>
      <w:r w:rsidR="009E3EB4">
        <w:rPr>
          <w:rStyle w:val="EndnoteReference"/>
        </w:rPr>
        <w:endnoteReference w:id="1"/>
      </w:r>
      <w:r w:rsidR="009E3EB4">
        <w:t xml:space="preserve"> Despite the variety, causal theories commonly hold that what is caused, when one acts, is some event or state, </w:t>
      </w:r>
      <w:r w:rsidR="001811EA">
        <w:t xml:space="preserve">usually </w:t>
      </w:r>
      <w:r w:rsidR="009E3EB4">
        <w:t>including (if not entirely consisting of) some motion or position of one’s body</w:t>
      </w:r>
      <w:r w:rsidR="00037161">
        <w:t xml:space="preserve"> (or </w:t>
      </w:r>
      <w:r w:rsidR="009E3EB4">
        <w:t>part of one’s body</w:t>
      </w:r>
      <w:r w:rsidR="00037161">
        <w:t>)</w:t>
      </w:r>
      <w:r w:rsidR="009E3EB4">
        <w:t>. For example, when I type a sentence, my action might be a certain movement by me of my fingers, consisting of certain motions caused in a certain way, or consisting of a causing of such motions.</w:t>
      </w:r>
      <w:r w:rsidR="00037161">
        <w:t xml:space="preserve"> The motions are said to be the action, or to partly constitute it, because of satisfaction of the causal requirement.</w:t>
      </w:r>
    </w:p>
    <w:p w14:paraId="1895B02D" w14:textId="2F5CA875" w:rsidR="009E3EB4" w:rsidRDefault="009E3EB4" w:rsidP="00236D89">
      <w:r>
        <w:tab/>
      </w:r>
      <w:r w:rsidR="005E3E3F">
        <w:t>But w</w:t>
      </w:r>
      <w:r>
        <w:t xml:space="preserve">hen I </w:t>
      </w:r>
      <w:r w:rsidRPr="006C4077">
        <w:rPr>
          <w:i/>
        </w:rPr>
        <w:t>refrain</w:t>
      </w:r>
      <w:r>
        <w:t xml:space="preserve"> from typing a sentence, my doing so is, it seems, partly a matter of there </w:t>
      </w:r>
      <w:r w:rsidRPr="004D500F">
        <w:rPr>
          <w:i/>
        </w:rPr>
        <w:t>not</w:t>
      </w:r>
      <w:r>
        <w:t xml:space="preserve"> existing any such movement by me. To apply a causal theory </w:t>
      </w:r>
      <w:r w:rsidR="00842434">
        <w:t>here</w:t>
      </w:r>
      <w:r w:rsidR="00D90540">
        <w:t xml:space="preserve">, it appears, we would </w:t>
      </w:r>
      <w:r w:rsidR="00D90540">
        <w:lastRenderedPageBreak/>
        <w:t xml:space="preserve">have to say that </w:t>
      </w:r>
      <w:r>
        <w:t>what is caused</w:t>
      </w:r>
      <w:r w:rsidR="00D90540">
        <w:t xml:space="preserve"> is </w:t>
      </w:r>
      <w:r>
        <w:t xml:space="preserve">an absence of </w:t>
      </w:r>
      <w:r w:rsidR="00695589">
        <w:t xml:space="preserve">a </w:t>
      </w:r>
      <w:r>
        <w:t>motion, the non-occurrence of a certain kind of event. And absences or non-occurrences, if they are things of any kind at all, seem to be rather different from bodily motions.</w:t>
      </w:r>
    </w:p>
    <w:p w14:paraId="41946E69" w14:textId="5A8EFC3E" w:rsidR="009E3EB4" w:rsidRDefault="009E3EB4" w:rsidP="00637330">
      <w:r>
        <w:tab/>
        <w:t xml:space="preserve">Similarly, when I am responsible for results of my actions, commonly these are causal effects of my actions. In contrast, a result of my </w:t>
      </w:r>
      <w:r w:rsidRPr="00C87780">
        <w:rPr>
          <w:i/>
        </w:rPr>
        <w:t>omitting</w:t>
      </w:r>
      <w:r>
        <w:t xml:space="preserve"> to perform an action—</w:t>
      </w:r>
      <w:r w:rsidR="00D432F0">
        <w:t xml:space="preserve">to </w:t>
      </w:r>
      <w:r>
        <w:t>turn out the lights when I leave my office</w:t>
      </w:r>
      <w:r w:rsidR="005E3E3F">
        <w:t>, say</w:t>
      </w:r>
      <w:r>
        <w:t>—seem</w:t>
      </w:r>
      <w:r w:rsidR="00F97416">
        <w:t>s</w:t>
      </w:r>
      <w:r>
        <w:t xml:space="preserve"> to stem from an </w:t>
      </w:r>
      <w:r w:rsidRPr="00C87780">
        <w:rPr>
          <w:i/>
        </w:rPr>
        <w:t>absence</w:t>
      </w:r>
      <w:r>
        <w:t xml:space="preserve"> of any such action by me on</w:t>
      </w:r>
      <w:r w:rsidR="005E3E3F">
        <w:t xml:space="preserve"> that</w:t>
      </w:r>
      <w:r>
        <w:t xml:space="preserve"> occasion. If we have causation here, it appear</w:t>
      </w:r>
      <w:r w:rsidR="00D9559D">
        <w:t>s</w:t>
      </w:r>
      <w:r>
        <w:t xml:space="preserve"> to be causation by a non-occurrence. The </w:t>
      </w:r>
      <w:r w:rsidR="00CC2512">
        <w:t xml:space="preserve">ontological </w:t>
      </w:r>
      <w:r>
        <w:t>category of the cause, it seems, differ</w:t>
      </w:r>
      <w:r w:rsidR="001811EA">
        <w:t>s</w:t>
      </w:r>
      <w:r>
        <w:t xml:space="preserve"> from that of act particulars—it might be </w:t>
      </w:r>
      <w:r w:rsidR="00CC2512">
        <w:t xml:space="preserve">said </w:t>
      </w:r>
      <w:r>
        <w:t>to be that of merely possible things,</w:t>
      </w:r>
      <w:r>
        <w:rPr>
          <w:rStyle w:val="EndnoteReference"/>
        </w:rPr>
        <w:endnoteReference w:id="2"/>
      </w:r>
      <w:r>
        <w:t xml:space="preserve"> or of abstract entities,</w:t>
      </w:r>
      <w:r>
        <w:rPr>
          <w:rStyle w:val="EndnoteReference"/>
        </w:rPr>
        <w:endnoteReference w:id="3"/>
      </w:r>
      <w:r>
        <w:t xml:space="preserve"> or of beings that are in </w:t>
      </w:r>
      <w:r w:rsidR="001811EA">
        <w:t xml:space="preserve">some way </w:t>
      </w:r>
      <w:r>
        <w:t>ontically negative</w:t>
      </w:r>
      <w:r>
        <w:rPr>
          <w:rStyle w:val="EndnoteReference"/>
        </w:rPr>
        <w:endnoteReference w:id="4"/>
      </w:r>
      <w:r>
        <w:t>—or we might hold that we have causation here even though there is nothing at all that is the cause (as Lewis [2004] suggest</w:t>
      </w:r>
      <w:r w:rsidR="001B0726">
        <w:t>s</w:t>
      </w:r>
      <w:r>
        <w:t>).</w:t>
      </w:r>
      <w:r>
        <w:rPr>
          <w:rStyle w:val="EndnoteReference"/>
        </w:rPr>
        <w:endnoteReference w:id="5"/>
      </w:r>
      <w:r>
        <w:t xml:space="preserve"> </w:t>
      </w:r>
    </w:p>
    <w:p w14:paraId="5930A02C" w14:textId="6A95B294" w:rsidR="009E3EB4" w:rsidRDefault="009E3EB4" w:rsidP="00637330">
      <w:r>
        <w:tab/>
        <w:t xml:space="preserve">Despite these appearances, some theorists maintain that a causal theory can </w:t>
      </w:r>
      <w:r w:rsidR="0072467A">
        <w:t xml:space="preserve">uniformly </w:t>
      </w:r>
      <w:r>
        <w:t>apply to acting, omitting, and refraining. For, they claim, each omission and each instance of refraining can be identified with a garden-variety action. I argue here that this strategy</w:t>
      </w:r>
      <w:r w:rsidR="00640F82">
        <w:t xml:space="preserve"> often</w:t>
      </w:r>
      <w:r>
        <w:t xml:space="preserve"> fails. We can nevertheless provide sufficient conditions for omitting or refraining without commit</w:t>
      </w:r>
      <w:r w:rsidR="00640F82">
        <w:t>ting</w:t>
      </w:r>
      <w:r>
        <w:t xml:space="preserve"> to exotic entities or questionable causal claims. The account of agency we are left</w:t>
      </w:r>
      <w:r w:rsidR="00E62909">
        <w:t xml:space="preserve"> </w:t>
      </w:r>
      <w:r>
        <w:t xml:space="preserve">with is less uniform than what might have </w:t>
      </w:r>
      <w:r w:rsidR="001C0931">
        <w:t xml:space="preserve">been </w:t>
      </w:r>
      <w:r>
        <w:t>preferred, but diversity in the subject matter</w:t>
      </w:r>
      <w:r w:rsidR="0058560F">
        <w:t xml:space="preserve"> </w:t>
      </w:r>
      <w:r w:rsidR="00A47E54">
        <w:t>m</w:t>
      </w:r>
      <w:r>
        <w:t>ight preclude any more uniform theory.</w:t>
      </w:r>
    </w:p>
    <w:p w14:paraId="09E7243B" w14:textId="77777777" w:rsidR="00E62909" w:rsidRDefault="00E62909" w:rsidP="00637330"/>
    <w:p w14:paraId="397D9EDD" w14:textId="77777777" w:rsidR="009E3EB4" w:rsidRDefault="009E3EB4" w:rsidP="00D37556">
      <w:pPr>
        <w:pStyle w:val="ListParagraph"/>
        <w:numPr>
          <w:ilvl w:val="0"/>
          <w:numId w:val="1"/>
        </w:numPr>
        <w:jc w:val="center"/>
      </w:pPr>
      <w:r>
        <w:rPr>
          <w:b/>
        </w:rPr>
        <w:t>ACTIONS NEGATIVELY DESCRIBED</w:t>
      </w:r>
    </w:p>
    <w:p w14:paraId="234446D3" w14:textId="6D6E0D49" w:rsidR="009E3EB4" w:rsidRDefault="009E3EB4" w:rsidP="00F95EFA">
      <w:r>
        <w:t xml:space="preserve">There are cases of refraining in which an agent’s not doing a certain thing </w:t>
      </w:r>
      <w:r w:rsidRPr="00731685">
        <w:rPr>
          <w:i/>
        </w:rPr>
        <w:t>is</w:t>
      </w:r>
      <w:r>
        <w:t xml:space="preserve"> arguably identical with the agent’s performing an action, o</w:t>
      </w:r>
      <w:r w:rsidR="00F757BD">
        <w:t xml:space="preserve">ne that can be understood in </w:t>
      </w:r>
      <w:r w:rsidR="005E3E3F">
        <w:t>terms of a</w:t>
      </w:r>
      <w:r>
        <w:t xml:space="preserve"> causal theory. A mime stands on a sidewalk, frozen in mid-gesture, for many minutes refraining from </w:t>
      </w:r>
      <w:r w:rsidR="005E3E3F">
        <w:t xml:space="preserve">noticeably </w:t>
      </w:r>
      <w:r>
        <w:lastRenderedPageBreak/>
        <w:t xml:space="preserve">moving. Maintaining the pose requires </w:t>
      </w:r>
      <w:r w:rsidR="001B182B">
        <w:t xml:space="preserve">exerting </w:t>
      </w:r>
      <w:r>
        <w:t xml:space="preserve">effort, making fine adjustments to muscle tension in response to careful self-monitoring. The mime is active in doing this; and with a causal theory assumed, we may </w:t>
      </w:r>
      <w:r w:rsidR="00A47E54">
        <w:t xml:space="preserve">take </w:t>
      </w:r>
      <w:r>
        <w:t>her act</w:t>
      </w:r>
      <w:r w:rsidR="00E8028E">
        <w:t xml:space="preserve"> of holding still </w:t>
      </w:r>
      <w:r w:rsidR="00A47E54">
        <w:t xml:space="preserve">to be </w:t>
      </w:r>
      <w:commentRangeStart w:id="0"/>
      <w:commentRangeStart w:id="1"/>
      <w:r>
        <w:t>her continuing body posture</w:t>
      </w:r>
      <w:commentRangeEnd w:id="0"/>
      <w:r w:rsidR="000B108D">
        <w:rPr>
          <w:rStyle w:val="CommentReference"/>
        </w:rPr>
        <w:commentReference w:id="0"/>
      </w:r>
      <w:commentRangeEnd w:id="1"/>
      <w:r w:rsidR="00A47E54">
        <w:rPr>
          <w:rStyle w:val="CommentReference"/>
        </w:rPr>
        <w:commentReference w:id="1"/>
      </w:r>
      <w:r>
        <w:t xml:space="preserve">, appropriately caused, or </w:t>
      </w:r>
      <w:r w:rsidR="00A47E54">
        <w:t xml:space="preserve">to be </w:t>
      </w:r>
      <w:r>
        <w:t xml:space="preserve">the causing of that posture. What is the mime’s intentionally not moving, her refraining from moving? There is a good case for saying that this is simply her act of holding the pose, </w:t>
      </w:r>
      <w:r w:rsidR="00A47E54">
        <w:t xml:space="preserve">now </w:t>
      </w:r>
      <w:r>
        <w:t>negatively described, in terms of something it is not.</w:t>
      </w:r>
      <w:r>
        <w:rPr>
          <w:rStyle w:val="EndnoteReference"/>
        </w:rPr>
        <w:endnoteReference w:id="6"/>
      </w:r>
      <w:r>
        <w:t xml:space="preserve"> The refraining </w:t>
      </w:r>
      <w:r w:rsidR="00A47E54">
        <w:t xml:space="preserve">takes </w:t>
      </w:r>
      <w:r>
        <w:t xml:space="preserve">place when and where the act does, </w:t>
      </w:r>
      <w:r w:rsidR="00A47E54">
        <w:t xml:space="preserve">it is </w:t>
      </w:r>
      <w:r>
        <w:t xml:space="preserve">just as static and as difficult as the act is, and </w:t>
      </w:r>
      <w:r w:rsidR="00A47E54">
        <w:t>i</w:t>
      </w:r>
      <w:r w:rsidR="00F757BD">
        <w:t>t</w:t>
      </w:r>
      <w:r w:rsidR="00A47E54">
        <w:t xml:space="preserve"> has </w:t>
      </w:r>
      <w:r>
        <w:t>that act’s causal features—caused by all and only the things that cause the act and causing all and only the things that the act causes. In this case, commitment to a causal theory requires neither an admission of exotic kinds of being nor the acceptance of causation where there is nothing that is the causal effect.</w:t>
      </w:r>
    </w:p>
    <w:p w14:paraId="0D5DCB85" w14:textId="7616E842" w:rsidR="009E3EB4" w:rsidRDefault="009E3EB4" w:rsidP="00F95EFA">
      <w:r>
        <w:tab/>
      </w:r>
      <w:r w:rsidR="00674DF8">
        <w:t>Causalists</w:t>
      </w:r>
      <w:r>
        <w:t xml:space="preserve"> might hope that </w:t>
      </w:r>
      <w:r w:rsidR="00E8028E">
        <w:t xml:space="preserve">all </w:t>
      </w:r>
      <w:r>
        <w:t xml:space="preserve">omissions can be treated in this way, and some claim that they can. </w:t>
      </w:r>
      <w:r w:rsidR="007F3151">
        <w:t>In d</w:t>
      </w:r>
      <w:r>
        <w:t>efending ‘the standard story of action’—largely follow</w:t>
      </w:r>
      <w:r w:rsidR="007F3151">
        <w:t>ing</w:t>
      </w:r>
      <w:r>
        <w:t xml:space="preserve"> Donald Davidson (1980a, 1980b)—Michael Smith maintains that each action is an event particular, a bodily movement, with a certain causal etiology. </w:t>
      </w:r>
      <w:r w:rsidR="00DF6567">
        <w:t>T</w:t>
      </w:r>
      <w:r>
        <w:t>his claim ‘has to be interpreted so that any orientation of the body counts as a bodily movement’ (2010: 45-46); keeping still can count.</w:t>
      </w:r>
      <w:r>
        <w:rPr>
          <w:rStyle w:val="EndnoteReference"/>
        </w:rPr>
        <w:endnoteReference w:id="7"/>
      </w:r>
      <w:r>
        <w:t xml:space="preserve"> </w:t>
      </w:r>
      <w:r w:rsidR="00DF6567">
        <w:t xml:space="preserve">Such a </w:t>
      </w:r>
      <w:r>
        <w:t xml:space="preserve">theory can provide ‘a story about actions in a quite general sense in which the distinction between actions and omissions is invisible’ (48). A causal </w:t>
      </w:r>
      <w:r w:rsidR="0035093F">
        <w:t>theory</w:t>
      </w:r>
      <w:r>
        <w:t xml:space="preserve"> of omissions, then, is a causal account of certain bodily motions that count as actions—and count as such for the same reason that any action counts as such</w:t>
      </w:r>
      <w:r w:rsidR="00DF6567">
        <w:t xml:space="preserve"> (see also </w:t>
      </w:r>
      <w:r w:rsidRPr="00893B8A">
        <w:t xml:space="preserve">Payton </w:t>
      </w:r>
      <w:r>
        <w:t>2018: 87).</w:t>
      </w:r>
      <w:r>
        <w:rPr>
          <w:rStyle w:val="EndnoteReference"/>
        </w:rPr>
        <w:endnoteReference w:id="8"/>
      </w:r>
    </w:p>
    <w:p w14:paraId="62557000" w14:textId="4B7DDDFD" w:rsidR="009E3EB4" w:rsidRDefault="009E3EB4" w:rsidP="000F21E4">
      <w:r>
        <w:tab/>
        <w:t>The appeal of identification as a general strategy is obvious. It promises a comprehensive theory of agency on which each action and omission is the same kind of thing—an event particular—</w:t>
      </w:r>
      <w:r w:rsidR="00C03CBA">
        <w:t xml:space="preserve">something </w:t>
      </w:r>
      <w:r>
        <w:t>of a familiar ontological category</w:t>
      </w:r>
      <w:r w:rsidR="00541218">
        <w:t xml:space="preserve"> and not ontically negative (although </w:t>
      </w:r>
      <w:r w:rsidR="00A87409">
        <w:t xml:space="preserve">it </w:t>
      </w:r>
      <w:r w:rsidR="00A87409">
        <w:lastRenderedPageBreak/>
        <w:t>may be</w:t>
      </w:r>
      <w:r w:rsidR="00541218">
        <w:t xml:space="preserve"> described negatively).</w:t>
      </w:r>
      <w:r>
        <w:t xml:space="preserve"> </w:t>
      </w:r>
      <w:r w:rsidR="00E8028E">
        <w:t>All s</w:t>
      </w:r>
      <w:r w:rsidR="004A7AFE">
        <w:t xml:space="preserve">uch </w:t>
      </w:r>
      <w:r>
        <w:t>events count as agential for the same reason:</w:t>
      </w:r>
      <w:r w:rsidR="004A7AFE">
        <w:t xml:space="preserve"> they all satisfy</w:t>
      </w:r>
      <w:r w:rsidR="00541423">
        <w:t>,</w:t>
      </w:r>
      <w:r w:rsidR="004A7AFE">
        <w:t xml:space="preserve"> in the same way</w:t>
      </w:r>
      <w:r w:rsidR="00541423">
        <w:t>,</w:t>
      </w:r>
      <w:r>
        <w:t xml:space="preserve"> </w:t>
      </w:r>
      <w:r w:rsidR="00E85757">
        <w:t>the same</w:t>
      </w:r>
      <w:r>
        <w:t xml:space="preserve"> causal requirement</w:t>
      </w:r>
      <w:r w:rsidR="004A7AFE">
        <w:t>.</w:t>
      </w:r>
      <w:r>
        <w:t xml:space="preserve"> </w:t>
      </w:r>
    </w:p>
    <w:p w14:paraId="02B6A32B" w14:textId="77777777" w:rsidR="009E3EB4" w:rsidRDefault="009E3EB4" w:rsidP="00F95EFA"/>
    <w:p w14:paraId="339E6311" w14:textId="77777777" w:rsidR="009E3EB4" w:rsidRDefault="009E3EB4" w:rsidP="00E349E8">
      <w:pPr>
        <w:pStyle w:val="ListParagraph"/>
        <w:numPr>
          <w:ilvl w:val="0"/>
          <w:numId w:val="1"/>
        </w:numPr>
        <w:jc w:val="center"/>
      </w:pPr>
      <w:r>
        <w:rPr>
          <w:b/>
        </w:rPr>
        <w:t>UNWITTING OMISSIONS</w:t>
      </w:r>
    </w:p>
    <w:p w14:paraId="0A64E057" w14:textId="63332D6F" w:rsidR="009E3EB4" w:rsidRDefault="009045DA" w:rsidP="00F95EFA">
      <w:r>
        <w:t xml:space="preserve">Before addressing </w:t>
      </w:r>
      <w:r w:rsidR="009E3EB4">
        <w:t>Smith</w:t>
      </w:r>
      <w:r>
        <w:t>’s argument</w:t>
      </w:r>
      <w:r w:rsidR="00A7256C">
        <w:t xml:space="preserve">, </w:t>
      </w:r>
      <w:r>
        <w:t xml:space="preserve">consider </w:t>
      </w:r>
      <w:r w:rsidR="0066149C">
        <w:t xml:space="preserve">cases </w:t>
      </w:r>
      <w:r w:rsidR="008E37A3">
        <w:t>of unintentional or unwitting omission.</w:t>
      </w:r>
      <w:r w:rsidR="0066149C">
        <w:t xml:space="preserve"> </w:t>
      </w:r>
      <w:r w:rsidR="009E3EB4">
        <w:t>Sometimes one intends to do a certain thing at a certain time—stop and get milk on the way home,</w:t>
      </w:r>
      <w:r w:rsidR="00FE7936">
        <w:t xml:space="preserve"> say</w:t>
      </w:r>
      <w:r w:rsidR="009E3EB4">
        <w:t>—but forgets to do it. Or one has a policy of doing a certain kind of thing in certain circumstances—leave the pool pump running on nights when the temperature dips below freezing—but on some occasion one fails to follow</w:t>
      </w:r>
      <w:r w:rsidR="00FA6220">
        <w:t xml:space="preserve"> it because one forgets or fails to notice that the </w:t>
      </w:r>
      <w:r w:rsidR="009E3EB4">
        <w:t>relevant circumstances obtain. Sometimes there is something that one ought to do—send a thank you note—</w:t>
      </w:r>
      <w:r w:rsidR="009F3C4D">
        <w:t>but</w:t>
      </w:r>
      <w:r w:rsidR="009E3EB4">
        <w:t xml:space="preserve"> one does not so much as think to do it. In all such cases, during the time when the thing in question is meant to be done, or when one ought to be doing it, one isn’t aware that one is omitting to do it. </w:t>
      </w:r>
      <w:r w:rsidR="00C77D1C">
        <w:t>These are ‘</w:t>
      </w:r>
      <w:r w:rsidR="009E3EB4">
        <w:t>unwitting omission</w:t>
      </w:r>
      <w:r w:rsidR="00C77D1C">
        <w:t>s</w:t>
      </w:r>
      <w:r w:rsidR="00600606">
        <w:t>.</w:t>
      </w:r>
      <w:r w:rsidR="00C77D1C">
        <w:t>’</w:t>
      </w:r>
    </w:p>
    <w:p w14:paraId="5AFF2B3E" w14:textId="3B11533C" w:rsidR="009E3EB4" w:rsidRDefault="009E3EB4" w:rsidP="00F95EFA">
      <w:r>
        <w:tab/>
      </w:r>
      <w:r w:rsidR="00C77D1C">
        <w:t>U</w:t>
      </w:r>
      <w:r w:rsidRPr="000C3C9B">
        <w:t>nwitting omission</w:t>
      </w:r>
      <w:r w:rsidR="00C77D1C">
        <w:t>s</w:t>
      </w:r>
      <w:r w:rsidRPr="000C3C9B">
        <w:t xml:space="preserve"> a</w:t>
      </w:r>
      <w:r w:rsidR="00C77D1C">
        <w:t>re</w:t>
      </w:r>
      <w:r w:rsidRPr="000C3C9B">
        <w:t xml:space="preserve"> failure</w:t>
      </w:r>
      <w:r w:rsidR="00C77D1C">
        <w:t>s</w:t>
      </w:r>
      <w:r w:rsidRPr="000C3C9B">
        <w:t xml:space="preserve"> to </w:t>
      </w:r>
      <w:r>
        <w:t xml:space="preserve">act. It </w:t>
      </w:r>
      <w:r w:rsidR="00D6459A">
        <w:t>is</w:t>
      </w:r>
      <w:r w:rsidR="00D615E3">
        <w:t xml:space="preserve"> </w:t>
      </w:r>
      <w:r>
        <w:t xml:space="preserve">implausible that each such failure is itself an action. Further, at the time </w:t>
      </w:r>
      <w:r w:rsidR="008D5FCF">
        <w:t>when</w:t>
      </w:r>
      <w:r>
        <w:t xml:space="preserve"> the action was meant to be done</w:t>
      </w:r>
      <w:r w:rsidR="00E8028E">
        <w:t>,</w:t>
      </w:r>
      <w:r>
        <w:t xml:space="preserve"> or ought to have been done</w:t>
      </w:r>
      <w:r w:rsidR="00E8028E">
        <w:t xml:space="preserve">, </w:t>
      </w:r>
      <w:r>
        <w:t xml:space="preserve">one might be performing no action at all; one might be sound asleep. </w:t>
      </w:r>
      <w:r w:rsidR="00CA3C1F">
        <w:t>Here, t</w:t>
      </w:r>
      <w:r>
        <w:t>he strategy of identifying each omission with an action seems misguided.</w:t>
      </w:r>
    </w:p>
    <w:p w14:paraId="0A2AC7DD" w14:textId="30A6C60F" w:rsidR="009E3EB4" w:rsidRDefault="009E3EB4" w:rsidP="00486F24">
      <w:r>
        <w:tab/>
      </w:r>
      <w:r w:rsidR="00CA3C1F">
        <w:t>A</w:t>
      </w:r>
      <w:r>
        <w:t xml:space="preserve">n identification theorist might </w:t>
      </w:r>
      <w:r w:rsidR="00510736">
        <w:t xml:space="preserve">reply by </w:t>
      </w:r>
      <w:r>
        <w:t>hold</w:t>
      </w:r>
      <w:r w:rsidR="00510736">
        <w:t>ing</w:t>
      </w:r>
      <w:r>
        <w:t xml:space="preserve"> that each omission to act is (identical with) a bodily movement (broadly construed), without claiming further that </w:t>
      </w:r>
      <w:r w:rsidR="00D870DA">
        <w:t xml:space="preserve">each such </w:t>
      </w:r>
      <w:r>
        <w:t>movement is an action (Payton</w:t>
      </w:r>
      <w:r w:rsidR="00D870DA">
        <w:t xml:space="preserve"> 2018</w:t>
      </w:r>
      <w:r>
        <w:t>)</w:t>
      </w:r>
      <w:r w:rsidR="00D870DA">
        <w:t>.</w:t>
      </w:r>
      <w:r>
        <w:t xml:space="preserve"> On this view, some unwitting omissions are said to be actions, and some</w:t>
      </w:r>
      <w:r w:rsidR="00F62BF8">
        <w:t xml:space="preserve"> not to be; it</w:t>
      </w:r>
      <w:r>
        <w:t xml:space="preserve"> depends on what the agent is doing at the time at which she </w:t>
      </w:r>
      <w:r w:rsidR="00CB3108">
        <w:t xml:space="preserve">intended to be, or </w:t>
      </w:r>
      <w:r>
        <w:t xml:space="preserve">ought to be, doing what she omits. Indeed, some unwitting omissions will </w:t>
      </w:r>
      <w:r w:rsidR="00CB3108">
        <w:t xml:space="preserve">be said to </w:t>
      </w:r>
      <w:r>
        <w:t>have parts that are actions and parts that are not.</w:t>
      </w:r>
    </w:p>
    <w:p w14:paraId="264210B3" w14:textId="5D414EA0" w:rsidR="009E3EB4" w:rsidRDefault="009E3EB4" w:rsidP="00486F24">
      <w:r w:rsidRPr="009A6F10">
        <w:lastRenderedPageBreak/>
        <w:tab/>
      </w:r>
      <w:r>
        <w:t xml:space="preserve">This variant of the identification strategy fails to deliver what seemed most promising about the approach. </w:t>
      </w:r>
      <w:r w:rsidR="00215957">
        <w:t>Although u</w:t>
      </w:r>
      <w:r w:rsidRPr="009A6F10">
        <w:t>nwitting omissions</w:t>
      </w:r>
      <w:r w:rsidR="00215957">
        <w:t xml:space="preserve"> are identified with bodily movements, they </w:t>
      </w:r>
      <w:r w:rsidR="00F62BF8">
        <w:t xml:space="preserve">are not </w:t>
      </w:r>
      <w:r>
        <w:t>agenti</w:t>
      </w:r>
      <w:r w:rsidR="00A72AA9">
        <w:t>ve</w:t>
      </w:r>
      <w:r w:rsidR="00F62BF8">
        <w:t xml:space="preserve"> by satisfying</w:t>
      </w:r>
      <w:r w:rsidRPr="009A6F10">
        <w:t xml:space="preserve"> </w:t>
      </w:r>
      <w:r>
        <w:t xml:space="preserve">a </w:t>
      </w:r>
      <w:r w:rsidRPr="009A6F10">
        <w:t>causal requirement</w:t>
      </w:r>
      <w:r w:rsidR="00CB3108">
        <w:t xml:space="preserve">, </w:t>
      </w:r>
      <w:r w:rsidR="00215957">
        <w:t xml:space="preserve">for they </w:t>
      </w:r>
      <w:r w:rsidR="00D85855">
        <w:t xml:space="preserve">need </w:t>
      </w:r>
      <w:r w:rsidR="00215957">
        <w:t xml:space="preserve">not </w:t>
      </w:r>
      <w:r w:rsidR="00CB3108">
        <w:t xml:space="preserve">satisfy any such requirement. </w:t>
      </w:r>
      <w:r w:rsidR="00215957">
        <w:t xml:space="preserve">They </w:t>
      </w:r>
      <w:r w:rsidR="00F94C2A">
        <w:t>are</w:t>
      </w:r>
      <w:r w:rsidR="00215957">
        <w:t xml:space="preserve"> agentive</w:t>
      </w:r>
      <w:r w:rsidR="00F94C2A">
        <w:t xml:space="preserve"> only</w:t>
      </w:r>
      <w:r w:rsidR="00215957">
        <w:t xml:space="preserve"> because they occur </w:t>
      </w:r>
      <w:r>
        <w:t xml:space="preserve">when the agents </w:t>
      </w:r>
      <w:r w:rsidR="00215957">
        <w:t xml:space="preserve">are </w:t>
      </w:r>
      <w:r>
        <w:t xml:space="preserve">not doing </w:t>
      </w:r>
      <w:r w:rsidR="000B108D">
        <w:t xml:space="preserve">what </w:t>
      </w:r>
      <w:r>
        <w:t>they meant to do or ought to have done.</w:t>
      </w:r>
    </w:p>
    <w:p w14:paraId="4F876B55" w14:textId="036D5506" w:rsidR="009E3EB4" w:rsidRDefault="009E3EB4" w:rsidP="00486F24">
      <w:r>
        <w:tab/>
        <w:t xml:space="preserve">Further, </w:t>
      </w:r>
      <w:r w:rsidR="00E73F3B">
        <w:t xml:space="preserve">things that result from </w:t>
      </w:r>
      <w:r w:rsidR="00F36C5E">
        <w:t xml:space="preserve">an </w:t>
      </w:r>
      <w:r>
        <w:t xml:space="preserve">omission need not be caused by bodily movements of the agent at the time when the omitted action was meant to be, or ought to have been, performed. </w:t>
      </w:r>
      <w:r w:rsidR="004459D5">
        <w:t xml:space="preserve">Imagine a patient </w:t>
      </w:r>
      <w:r w:rsidR="00C17663">
        <w:t>who</w:t>
      </w:r>
      <w:r w:rsidR="004459D5">
        <w:t xml:space="preserve"> died because </w:t>
      </w:r>
      <w:r w:rsidR="00A02565">
        <w:t xml:space="preserve">a life-saving injection was not administered. The doctor who was supposed to give </w:t>
      </w:r>
      <w:r w:rsidR="0074047C">
        <w:t xml:space="preserve">the </w:t>
      </w:r>
      <w:r w:rsidR="00A02565">
        <w:t xml:space="preserve">injection was instead, at the crucial time, dining at a restaurant. There </w:t>
      </w:r>
      <w:r w:rsidR="000F17A7">
        <w:t>will be</w:t>
      </w:r>
      <w:r w:rsidR="00A02565">
        <w:t xml:space="preserve"> no counterfactual dependence of the death on the dining if, had </w:t>
      </w:r>
      <w:r w:rsidR="000F17A7">
        <w:t xml:space="preserve">the doctor’s act of dining not occurred, an act of </w:t>
      </w:r>
      <w:r w:rsidR="000D6967">
        <w:t xml:space="preserve">her </w:t>
      </w:r>
      <w:r w:rsidR="000F17A7">
        <w:t xml:space="preserve">dancing would have. </w:t>
      </w:r>
      <w:r w:rsidR="00711173">
        <w:t xml:space="preserve">Indeed, </w:t>
      </w:r>
      <w:r w:rsidR="004459D5">
        <w:t xml:space="preserve">(to adapt a point </w:t>
      </w:r>
      <w:r w:rsidR="00711173">
        <w:t>from</w:t>
      </w:r>
      <w:r w:rsidR="00123564">
        <w:t xml:space="preserve"> </w:t>
      </w:r>
      <w:r w:rsidR="004459D5">
        <w:t xml:space="preserve">Dowe </w:t>
      </w:r>
      <w:r w:rsidR="00376858">
        <w:t>[</w:t>
      </w:r>
      <w:r>
        <w:t>2009: 32</w:t>
      </w:r>
      <w:r w:rsidR="00376858">
        <w:t>]</w:t>
      </w:r>
      <w:r w:rsidR="004459D5">
        <w:t xml:space="preserve">), it is possible for the doctor to have been sufficiently distant from the </w:t>
      </w:r>
      <w:r w:rsidR="00711173">
        <w:t xml:space="preserve">patient at the crucial time that the </w:t>
      </w:r>
      <w:r w:rsidR="000F17A7">
        <w:t xml:space="preserve">causal </w:t>
      </w:r>
      <w:r w:rsidR="00711173">
        <w:t xml:space="preserve">speed limit precludes </w:t>
      </w:r>
      <w:r w:rsidR="000F17A7">
        <w:t xml:space="preserve">causal influence on the death by her movements then. </w:t>
      </w:r>
      <w:r w:rsidR="004459D5">
        <w:t xml:space="preserve">We </w:t>
      </w:r>
      <w:r w:rsidR="00E7224C">
        <w:t xml:space="preserve">might </w:t>
      </w:r>
      <w:r w:rsidR="004459D5">
        <w:t>still count the death as a result of her omission</w:t>
      </w:r>
      <w:r w:rsidR="00E7224C">
        <w:t>.</w:t>
      </w:r>
      <w:r w:rsidR="004459D5">
        <w:t xml:space="preserve"> </w:t>
      </w:r>
    </w:p>
    <w:p w14:paraId="192D8096" w14:textId="239A92DD" w:rsidR="009E3EB4" w:rsidRDefault="009E3EB4" w:rsidP="00F95EFA">
      <w:r>
        <w:tab/>
        <w:t xml:space="preserve">What </w:t>
      </w:r>
      <w:r w:rsidR="00A553CB">
        <w:t>are</w:t>
      </w:r>
      <w:r>
        <w:t xml:space="preserve"> unwitting omissions, if we reject the identification strategy? We might hold that unwitting omissions are things of some sort, though not garden-variety bodily movements. They might be </w:t>
      </w:r>
      <w:r w:rsidR="001C3EEC">
        <w:t xml:space="preserve">said to be </w:t>
      </w:r>
      <w:r>
        <w:t xml:space="preserve">mere </w:t>
      </w:r>
      <w:r w:rsidRPr="0002204D">
        <w:rPr>
          <w:i/>
        </w:rPr>
        <w:t>possibilia</w:t>
      </w:r>
      <w:r>
        <w:t>, or abstracta</w:t>
      </w:r>
      <w:r w:rsidR="000124CF">
        <w:t>, or ontically negative concrete entities</w:t>
      </w:r>
      <w:r>
        <w:t xml:space="preserve">. Alternatively, an unwitting omission </w:t>
      </w:r>
      <w:r w:rsidR="00923325">
        <w:t>might be said to be</w:t>
      </w:r>
      <w:r>
        <w:t xml:space="preserve"> nothing at all (more carefully: although agents sometimes unwittingly omit to do this or that, there is no entity that is an unwitting omission). </w:t>
      </w:r>
    </w:p>
    <w:p w14:paraId="01AAB2C4" w14:textId="30DC02D0" w:rsidR="009E3EB4" w:rsidRDefault="009E3EB4" w:rsidP="00F95EFA">
      <w:r>
        <w:tab/>
        <w:t>Compatibly with th</w:t>
      </w:r>
      <w:r w:rsidR="00176E73">
        <w:t xml:space="preserve">is last option, </w:t>
      </w:r>
      <w:r>
        <w:t>the following conditions</w:t>
      </w:r>
      <w:r w:rsidR="001D1138">
        <w:t xml:space="preserve"> </w:t>
      </w:r>
      <w:r w:rsidR="001C3EEC">
        <w:t xml:space="preserve">appear to </w:t>
      </w:r>
      <w:r w:rsidR="001D1138">
        <w:t xml:space="preserve">suffice </w:t>
      </w:r>
      <w:r>
        <w:t xml:space="preserve">for </w:t>
      </w:r>
      <w:r w:rsidR="007572F3">
        <w:t xml:space="preserve">its being the case that </w:t>
      </w:r>
      <w:r>
        <w:t xml:space="preserve">an agent </w:t>
      </w:r>
      <w:r w:rsidRPr="001C2A3A">
        <w:rPr>
          <w:i/>
        </w:rPr>
        <w:t>S</w:t>
      </w:r>
      <w:r w:rsidR="00E04AC7">
        <w:t xml:space="preserve"> </w:t>
      </w:r>
      <w:r>
        <w:t>unwittingly omit</w:t>
      </w:r>
      <w:r w:rsidR="007572F3">
        <w:t>s</w:t>
      </w:r>
      <w:r>
        <w:t xml:space="preserve"> to </w:t>
      </w:r>
      <w:r w:rsidRPr="00D476AC">
        <w:rPr>
          <w:i/>
        </w:rPr>
        <w:t>A</w:t>
      </w:r>
      <w:r>
        <w:t xml:space="preserve"> at time </w:t>
      </w:r>
      <w:r w:rsidRPr="001C2A3A">
        <w:rPr>
          <w:i/>
        </w:rPr>
        <w:t>t</w:t>
      </w:r>
      <w:r>
        <w:t>:</w:t>
      </w:r>
    </w:p>
    <w:p w14:paraId="0C98CC7E" w14:textId="77777777" w:rsidR="009E3EB4" w:rsidRDefault="009E3EB4" w:rsidP="00F95EFA"/>
    <w:p w14:paraId="5CE9B599" w14:textId="77777777" w:rsidR="009E3EB4" w:rsidRDefault="009E3EB4" w:rsidP="00F95EFA">
      <w:r>
        <w:lastRenderedPageBreak/>
        <w:tab/>
        <w:t xml:space="preserve">i) </w:t>
      </w:r>
      <w:r w:rsidRPr="001C2A3A">
        <w:rPr>
          <w:i/>
        </w:rPr>
        <w:t>S</w:t>
      </w:r>
      <w:r>
        <w:t xml:space="preserve"> ought to </w:t>
      </w:r>
      <w:r w:rsidRPr="001C2A3A">
        <w:rPr>
          <w:i/>
        </w:rPr>
        <w:t>A</w:t>
      </w:r>
      <w:r>
        <w:t xml:space="preserve"> at </w:t>
      </w:r>
      <w:r w:rsidRPr="001C2A3A">
        <w:rPr>
          <w:i/>
        </w:rPr>
        <w:t>t</w:t>
      </w:r>
      <w:r>
        <w:t xml:space="preserve">;  </w:t>
      </w:r>
    </w:p>
    <w:p w14:paraId="0CE8856B" w14:textId="40BD81B5" w:rsidR="009E3EB4" w:rsidRDefault="009E3EB4" w:rsidP="00F95EFA">
      <w:r>
        <w:tab/>
        <w:t xml:space="preserve">ii) </w:t>
      </w:r>
      <w:r w:rsidRPr="001C2A3A">
        <w:rPr>
          <w:i/>
        </w:rPr>
        <w:t>S</w:t>
      </w:r>
      <w:r>
        <w:t xml:space="preserve"> has the ability and opportunity to</w:t>
      </w:r>
      <w:r w:rsidR="00C2312B">
        <w:t xml:space="preserve"> </w:t>
      </w:r>
      <w:r w:rsidRPr="00AF30DB">
        <w:rPr>
          <w:i/>
        </w:rPr>
        <w:t>A</w:t>
      </w:r>
      <w:r>
        <w:t xml:space="preserve"> at </w:t>
      </w:r>
      <w:r w:rsidRPr="001C2A3A">
        <w:rPr>
          <w:i/>
        </w:rPr>
        <w:t>t</w:t>
      </w:r>
      <w:r>
        <w:t xml:space="preserve">; </w:t>
      </w:r>
    </w:p>
    <w:p w14:paraId="4F531211" w14:textId="77777777" w:rsidR="009E3EB4" w:rsidRDefault="009E3EB4" w:rsidP="00F95EFA">
      <w:r>
        <w:tab/>
        <w:t xml:space="preserve">iii) </w:t>
      </w:r>
      <w:r w:rsidRPr="00AE5110">
        <w:rPr>
          <w:i/>
        </w:rPr>
        <w:t>S</w:t>
      </w:r>
      <w:r>
        <w:t xml:space="preserve"> believes that she can </w:t>
      </w:r>
      <w:r w:rsidRPr="005F1690">
        <w:rPr>
          <w:i/>
        </w:rPr>
        <w:t>A</w:t>
      </w:r>
      <w:r>
        <w:t xml:space="preserve"> at </w:t>
      </w:r>
      <w:r w:rsidRPr="005F1690">
        <w:rPr>
          <w:i/>
        </w:rPr>
        <w:t>t</w:t>
      </w:r>
      <w:r>
        <w:t>;</w:t>
      </w:r>
    </w:p>
    <w:p w14:paraId="40E8F8DB" w14:textId="77777777" w:rsidR="009E3EB4" w:rsidRDefault="009E3EB4" w:rsidP="00F95EFA">
      <w:r>
        <w:tab/>
        <w:t>iv</w:t>
      </w:r>
      <w:r w:rsidRPr="00051B65">
        <w:t xml:space="preserve">) </w:t>
      </w:r>
      <w:r w:rsidRPr="003A5D6B">
        <w:rPr>
          <w:i/>
        </w:rPr>
        <w:t>S</w:t>
      </w:r>
      <w:r w:rsidRPr="00051B65">
        <w:t xml:space="preserve"> does not </w:t>
      </w:r>
      <w:r w:rsidRPr="003A5D6B">
        <w:rPr>
          <w:i/>
        </w:rPr>
        <w:t>A</w:t>
      </w:r>
      <w:r w:rsidRPr="00051B65">
        <w:t xml:space="preserve"> at </w:t>
      </w:r>
      <w:r w:rsidRPr="003A5D6B">
        <w:rPr>
          <w:i/>
        </w:rPr>
        <w:t>t</w:t>
      </w:r>
      <w:r w:rsidRPr="00051B65">
        <w:t>;</w:t>
      </w:r>
      <w:r>
        <w:t xml:space="preserve"> and</w:t>
      </w:r>
    </w:p>
    <w:p w14:paraId="449FCBDD" w14:textId="77777777" w:rsidR="009E3EB4" w:rsidRDefault="009E3EB4" w:rsidP="00F95EFA">
      <w:r>
        <w:tab/>
        <w:t xml:space="preserve">v) </w:t>
      </w:r>
      <w:r w:rsidRPr="003A5D6B">
        <w:rPr>
          <w:i/>
        </w:rPr>
        <w:t>S</w:t>
      </w:r>
      <w:r>
        <w:t xml:space="preserve"> is not aware that she does not </w:t>
      </w:r>
      <w:r w:rsidRPr="003A5D6B">
        <w:rPr>
          <w:i/>
        </w:rPr>
        <w:t>A</w:t>
      </w:r>
      <w:r>
        <w:t xml:space="preserve"> at </w:t>
      </w:r>
      <w:r w:rsidRPr="003A5D6B">
        <w:rPr>
          <w:i/>
        </w:rPr>
        <w:t>t</w:t>
      </w:r>
      <w:r>
        <w:t>.</w:t>
      </w:r>
    </w:p>
    <w:p w14:paraId="415CC31D" w14:textId="77777777" w:rsidR="009E3EB4" w:rsidRDefault="009E3EB4" w:rsidP="00F95EFA"/>
    <w:p w14:paraId="1EB6039B" w14:textId="1301E031" w:rsidR="00176E73" w:rsidRDefault="009E3EB4" w:rsidP="00303BB8">
      <w:r>
        <w:t xml:space="preserve">In this formulation, the relevant time </w:t>
      </w:r>
      <w:r w:rsidRPr="001C2A3A">
        <w:rPr>
          <w:i/>
        </w:rPr>
        <w:t>t</w:t>
      </w:r>
      <w:r>
        <w:t xml:space="preserve"> at which </w:t>
      </w:r>
      <w:r w:rsidRPr="00F81266">
        <w:rPr>
          <w:i/>
        </w:rPr>
        <w:t>S</w:t>
      </w:r>
      <w:r>
        <w:t xml:space="preserve"> omits to </w:t>
      </w:r>
      <w:r w:rsidRPr="00F81266">
        <w:rPr>
          <w:i/>
        </w:rPr>
        <w:t>A</w:t>
      </w:r>
      <w:r>
        <w:t xml:space="preserve"> is a time when </w:t>
      </w:r>
      <w:r w:rsidRPr="001C2A3A">
        <w:rPr>
          <w:i/>
        </w:rPr>
        <w:t>S</w:t>
      </w:r>
      <w:r>
        <w:t xml:space="preserve"> ought to </w:t>
      </w:r>
      <w:r w:rsidRPr="001C2A3A">
        <w:rPr>
          <w:i/>
        </w:rPr>
        <w:t>A</w:t>
      </w:r>
      <w:r>
        <w:t xml:space="preserve">. It is not </w:t>
      </w:r>
      <w:r w:rsidR="00C2312B">
        <w:t xml:space="preserve">the </w:t>
      </w:r>
      <w:r>
        <w:t xml:space="preserve">time </w:t>
      </w:r>
      <w:r w:rsidR="00C2312B">
        <w:t>when</w:t>
      </w:r>
      <w:r>
        <w:t xml:space="preserve"> something that is an omission by </w:t>
      </w:r>
      <w:r w:rsidRPr="00F81266">
        <w:rPr>
          <w:i/>
        </w:rPr>
        <w:t>S</w:t>
      </w:r>
      <w:r>
        <w:t xml:space="preserve"> occurs; there need be no such thing, and thus no time at which such a thing occurs.</w:t>
      </w:r>
      <w:r>
        <w:tab/>
      </w:r>
    </w:p>
    <w:p w14:paraId="47B52381" w14:textId="14636887" w:rsidR="009E3EB4" w:rsidRDefault="00176E73" w:rsidP="00176E73">
      <w:r>
        <w:tab/>
      </w:r>
      <w:r w:rsidR="009E3EB4">
        <w:t xml:space="preserve">Cases of unwitting omission are varied, and in some, satisfaction of different sets of conditions suffices. For </w:t>
      </w:r>
      <w:r w:rsidR="00C2312B">
        <w:t>instance</w:t>
      </w:r>
      <w:r w:rsidR="009E3EB4">
        <w:t xml:space="preserve">, one </w:t>
      </w:r>
      <w:r w:rsidR="009E3EB4" w:rsidRPr="00D476AC">
        <w:t xml:space="preserve">can unwittingly omit to do </w:t>
      </w:r>
      <w:r w:rsidR="000B108D">
        <w:t xml:space="preserve">what </w:t>
      </w:r>
      <w:r w:rsidR="009E3EB4" w:rsidRPr="00D476AC">
        <w:t>one intended to do but wasn’t required to do.</w:t>
      </w:r>
      <w:r w:rsidR="009E3EB4">
        <w:rPr>
          <w:rStyle w:val="EndnoteReference"/>
        </w:rPr>
        <w:endnoteReference w:id="9"/>
      </w:r>
      <w:r w:rsidR="009E3EB4" w:rsidRPr="00D476AC">
        <w:t xml:space="preserve"> Still, the conditions seem to be jointly sufficient</w:t>
      </w:r>
      <w:r w:rsidR="009E3EB4">
        <w:t xml:space="preserve">. </w:t>
      </w:r>
      <w:r w:rsidR="000B108D">
        <w:t>B</w:t>
      </w:r>
      <w:r w:rsidR="009E3EB4">
        <w:t>y disjoining several sets of jointly sufficient conditions</w:t>
      </w:r>
      <w:r w:rsidR="0074047C">
        <w:t>,</w:t>
      </w:r>
      <w:r w:rsidR="009E3EB4">
        <w:t xml:space="preserve"> we </w:t>
      </w:r>
      <w:r w:rsidR="000B108D">
        <w:t xml:space="preserve">might </w:t>
      </w:r>
      <w:r w:rsidR="009E3EB4">
        <w:t xml:space="preserve">state a condition both necessary and sufficient for unwitting omission. </w:t>
      </w:r>
      <w:r w:rsidR="00A34AEE">
        <w:t>O</w:t>
      </w:r>
      <w:r w:rsidR="001C3EEC">
        <w:t xml:space="preserve">ur </w:t>
      </w:r>
      <w:r w:rsidR="009E3EB4">
        <w:t xml:space="preserve">account </w:t>
      </w:r>
      <w:r w:rsidR="000B108D">
        <w:t>w</w:t>
      </w:r>
      <w:r w:rsidR="00A34AEE">
        <w:t>ould</w:t>
      </w:r>
      <w:r w:rsidR="009E3EB4">
        <w:t xml:space="preserve"> </w:t>
      </w:r>
      <w:r w:rsidR="00A34AEE">
        <w:t xml:space="preserve">then </w:t>
      </w:r>
      <w:r w:rsidR="009E3EB4">
        <w:t>be disjunctive, as w</w:t>
      </w:r>
      <w:r w:rsidR="00A34AEE">
        <w:t>ould</w:t>
      </w:r>
      <w:r w:rsidR="009E3EB4">
        <w:t xml:space="preserve"> a comprehensive theory of agency incorporating </w:t>
      </w:r>
      <w:r w:rsidR="00C2312B">
        <w:t>it</w:t>
      </w:r>
      <w:r w:rsidR="009E3EB4">
        <w:t xml:space="preserve">. But it remains to be seen whether taking unwitting omissions to be entities of some kind </w:t>
      </w:r>
      <w:r w:rsidR="00DB4717">
        <w:t xml:space="preserve">can </w:t>
      </w:r>
      <w:r w:rsidR="009E3EB4">
        <w:t xml:space="preserve">yield greater uniformity. </w:t>
      </w:r>
    </w:p>
    <w:p w14:paraId="0B1FEFAC" w14:textId="77777777" w:rsidR="009E3EB4" w:rsidRDefault="009E3EB4" w:rsidP="0025361E"/>
    <w:p w14:paraId="633A4ADC" w14:textId="77777777" w:rsidR="009E3EB4" w:rsidRDefault="009E3EB4" w:rsidP="005F23F8">
      <w:pPr>
        <w:pStyle w:val="ListParagraph"/>
        <w:numPr>
          <w:ilvl w:val="0"/>
          <w:numId w:val="1"/>
        </w:numPr>
        <w:jc w:val="center"/>
      </w:pPr>
      <w:r>
        <w:rPr>
          <w:b/>
        </w:rPr>
        <w:t>REFRAINING</w:t>
      </w:r>
    </w:p>
    <w:p w14:paraId="4E56CEA9" w14:textId="032173C1" w:rsidR="009E3EB4" w:rsidRDefault="00C2312B" w:rsidP="0025361E">
      <w:r>
        <w:t xml:space="preserve">Even if the </w:t>
      </w:r>
      <w:r w:rsidR="009E3EB4">
        <w:t>standard causal story is not applicable to unwitting omission</w:t>
      </w:r>
      <w:r>
        <w:t>s</w:t>
      </w:r>
      <w:r w:rsidR="009E3EB4">
        <w:t>, it might be thought to be straightforwardly applicable to intentionally omi</w:t>
      </w:r>
      <w:r w:rsidR="005A2B7F">
        <w:t xml:space="preserve">tting or refraining. </w:t>
      </w:r>
      <w:r w:rsidR="009E3EB4">
        <w:t xml:space="preserve">Smith, for one, argues </w:t>
      </w:r>
      <w:r>
        <w:t>so</w:t>
      </w:r>
      <w:r w:rsidR="009E3EB4">
        <w:t xml:space="preserve">. Given a capacious notion on which keeping still can count as bodily movement, an intentional omission, he </w:t>
      </w:r>
      <w:r w:rsidR="00DA78E1">
        <w:t>maintains</w:t>
      </w:r>
      <w:r w:rsidR="009E3EB4">
        <w:t xml:space="preserve">, is a bodily movement with respect to which the agent has a certain know-how, and which is caused in the right way and rationalized by a certain desire-belief pair </w:t>
      </w:r>
      <w:r w:rsidR="009E3EB4">
        <w:lastRenderedPageBreak/>
        <w:t xml:space="preserve">(2010: 45). For example, when an agent </w:t>
      </w:r>
      <w:r w:rsidR="009E3EB4" w:rsidRPr="000C2DED">
        <w:rPr>
          <w:i/>
        </w:rPr>
        <w:t>S</w:t>
      </w:r>
      <w:r w:rsidR="009E3EB4">
        <w:t xml:space="preserve"> decides not to take a chocolate and refrains from moving her arm toward the chocolate box, her act of refraining is ‘a bodily movement that she knows how to perform, where her knowledge how to perform that bodily movement is not explained by her knowledge how to do something else,’ (48-49), which movement has the indicated causal etiology.</w:t>
      </w:r>
    </w:p>
    <w:p w14:paraId="73430315" w14:textId="77777777" w:rsidR="009E3EB4" w:rsidRDefault="009E3EB4" w:rsidP="0025361E">
      <w:r>
        <w:tab/>
        <w:t xml:space="preserve">Smith speaks of whatever actual movement of </w:t>
      </w:r>
      <w:r w:rsidRPr="00FA5314">
        <w:rPr>
          <w:i/>
        </w:rPr>
        <w:t>S</w:t>
      </w:r>
      <w:r>
        <w:t xml:space="preserve">’s arm occurs as the </w:t>
      </w:r>
      <w:r w:rsidRPr="00D345E1">
        <w:rPr>
          <w:i/>
        </w:rPr>
        <w:t>way</w:t>
      </w:r>
      <w:r>
        <w:t xml:space="preserve"> in which </w:t>
      </w:r>
      <w:r w:rsidRPr="00821B46">
        <w:rPr>
          <w:i/>
        </w:rPr>
        <w:t>S</w:t>
      </w:r>
      <w:r>
        <w:t xml:space="preserve"> refrains; the agent, he says, ‘has no alternative but to refrain from moving her arm in one of [the available] ways…. For the only way that [</w:t>
      </w:r>
      <w:r w:rsidRPr="00FA5314">
        <w:rPr>
          <w:i/>
        </w:rPr>
        <w:t>S</w:t>
      </w:r>
      <w:r>
        <w:t xml:space="preserve">] can keep her arm from moving toward the chocolate box is by ensuring that it is somewhere else’ (2010: 49). </w:t>
      </w:r>
    </w:p>
    <w:p w14:paraId="6CDA26BA" w14:textId="5F6E20EA" w:rsidR="009E3EB4" w:rsidRDefault="009E3EB4" w:rsidP="000A5C01">
      <w:r>
        <w:tab/>
      </w:r>
      <w:r w:rsidRPr="00260740">
        <w:t xml:space="preserve">Imagine that </w:t>
      </w:r>
      <w:r w:rsidRPr="00A5432A">
        <w:rPr>
          <w:i/>
        </w:rPr>
        <w:t>S</w:t>
      </w:r>
      <w:r w:rsidRPr="00260740">
        <w:t xml:space="preserve">’s arms were hanging freely at her sides before she made her decision, and they remain hanging </w:t>
      </w:r>
      <w:r>
        <w:t xml:space="preserve">there </w:t>
      </w:r>
      <w:r w:rsidRPr="00260740">
        <w:t xml:space="preserve">freely when she decides and for some time thereafter. </w:t>
      </w:r>
      <w:r>
        <w:t>Likewise, the chocolate</w:t>
      </w:r>
      <w:r w:rsidR="00271A28">
        <w:t>s</w:t>
      </w:r>
      <w:r>
        <w:t xml:space="preserve"> w</w:t>
      </w:r>
      <w:r w:rsidR="00271A28">
        <w:t>ere</w:t>
      </w:r>
      <w:r>
        <w:t xml:space="preserve"> sitting in the box before and remain there </w:t>
      </w:r>
      <w:r w:rsidR="00A7572F">
        <w:t xml:space="preserve">after </w:t>
      </w:r>
      <w:r>
        <w:t>the decision. Gravitational force</w:t>
      </w:r>
      <w:r w:rsidR="00937F17">
        <w:t>s</w:t>
      </w:r>
      <w:r>
        <w:t xml:space="preserve">, with no help needed from </w:t>
      </w:r>
      <w:r w:rsidRPr="00A5432A">
        <w:rPr>
          <w:i/>
        </w:rPr>
        <w:t>S</w:t>
      </w:r>
      <w:r>
        <w:t>’s will, might suffice to keep both her arms and the chocolate</w:t>
      </w:r>
      <w:r w:rsidR="00271A28">
        <w:t>s</w:t>
      </w:r>
      <w:r>
        <w:t xml:space="preserve"> in place. In</w:t>
      </w:r>
      <w:r w:rsidR="00F3122C">
        <w:t xml:space="preserve"> both cases</w:t>
      </w:r>
      <w:r>
        <w:t xml:space="preserve">, all that </w:t>
      </w:r>
      <w:r w:rsidRPr="00A5432A">
        <w:rPr>
          <w:i/>
        </w:rPr>
        <w:t>S</w:t>
      </w:r>
      <w:r>
        <w:t xml:space="preserve"> has to do is </w:t>
      </w:r>
      <w:r w:rsidRPr="00D345E1">
        <w:rPr>
          <w:i/>
        </w:rPr>
        <w:t>not</w:t>
      </w:r>
      <w:r>
        <w:t xml:space="preserve"> do something (move her arms, move </w:t>
      </w:r>
      <w:r w:rsidR="00271A28">
        <w:t xml:space="preserve">a </w:t>
      </w:r>
      <w:r>
        <w:t xml:space="preserve">chocolate). No </w:t>
      </w:r>
      <w:r w:rsidRPr="00403BAD">
        <w:rPr>
          <w:i/>
        </w:rPr>
        <w:t>act</w:t>
      </w:r>
      <w:r>
        <w:t xml:space="preserve"> of </w:t>
      </w:r>
      <w:r w:rsidRPr="00403BAD">
        <w:t>keeping</w:t>
      </w:r>
      <w:r>
        <w:t xml:space="preserve"> her arms from moving toward the chocolate</w:t>
      </w:r>
      <w:r w:rsidR="00271A28">
        <w:t>s</w:t>
      </w:r>
      <w:r>
        <w:t xml:space="preserve"> is then required, any more than is an act of keeping the chocolate</w:t>
      </w:r>
      <w:r w:rsidR="00271A28">
        <w:t>s</w:t>
      </w:r>
      <w:r>
        <w:t xml:space="preserve"> from moving toward her.</w:t>
      </w:r>
      <w:r>
        <w:rPr>
          <w:rStyle w:val="EndnoteReference"/>
        </w:rPr>
        <w:endnoteReference w:id="10"/>
      </w:r>
    </w:p>
    <w:p w14:paraId="080C8F35" w14:textId="446C491C" w:rsidR="009E3EB4" w:rsidRDefault="009E3EB4" w:rsidP="0025361E">
      <w:r>
        <w:tab/>
        <w:t xml:space="preserve">Smith says that </w:t>
      </w:r>
      <w:r w:rsidR="005A2B7F">
        <w:t xml:space="preserve">such an </w:t>
      </w:r>
      <w:r>
        <w:t xml:space="preserve">agent ‘clearly does exercise control over the way her body moves, because she makes sure that it doesn’t move toward the chocolate box’ (2010: 49). About a similar case, he says that the orientation of the agent’s body ‘is under [her] control in the sense of being sensitive to what [the agent] desire[s] and believe[s]’ (46). </w:t>
      </w:r>
      <w:r w:rsidR="00F3122C">
        <w:t>I agree with</w:t>
      </w:r>
      <w:r>
        <w:t xml:space="preserve"> the latter claim. But the same can be said about the position of the chocolate</w:t>
      </w:r>
      <w:r w:rsidR="00271A28">
        <w:t>s</w:t>
      </w:r>
      <w:r>
        <w:t xml:space="preserve">. </w:t>
      </w:r>
      <w:r w:rsidRPr="00FA5314">
        <w:rPr>
          <w:i/>
        </w:rPr>
        <w:t>S</w:t>
      </w:r>
      <w:r>
        <w:t xml:space="preserve"> can move </w:t>
      </w:r>
      <w:r w:rsidR="00271A28">
        <w:t>them</w:t>
      </w:r>
      <w:r>
        <w:t xml:space="preserve">; </w:t>
      </w:r>
      <w:r w:rsidR="00271A28">
        <w:t>their</w:t>
      </w:r>
      <w:r>
        <w:t xml:space="preserve"> position is under her control, sensitive to what she desires and believes. But neither </w:t>
      </w:r>
      <w:r w:rsidRPr="00821B46">
        <w:rPr>
          <w:i/>
        </w:rPr>
        <w:t>S</w:t>
      </w:r>
      <w:r>
        <w:t xml:space="preserve"> nor any of her desires </w:t>
      </w:r>
      <w:r>
        <w:lastRenderedPageBreak/>
        <w:t>or beliefs are causing the chocolates</w:t>
      </w:r>
      <w:r w:rsidR="00271A28">
        <w:t>’</w:t>
      </w:r>
      <w:r>
        <w:t xml:space="preserve"> remaining where</w:t>
      </w:r>
      <w:r w:rsidR="00271A28">
        <w:t xml:space="preserve"> they are</w:t>
      </w:r>
      <w:r>
        <w:t xml:space="preserve">. </w:t>
      </w:r>
      <w:r w:rsidR="00271A28">
        <w:t xml:space="preserve">Their </w:t>
      </w:r>
      <w:r>
        <w:t xml:space="preserve">position is </w:t>
      </w:r>
      <w:r w:rsidRPr="00FA5314">
        <w:rPr>
          <w:i/>
        </w:rPr>
        <w:t>under her control</w:t>
      </w:r>
      <w:r>
        <w:t xml:space="preserve"> even though she is not </w:t>
      </w:r>
      <w:r w:rsidRPr="00FA5314">
        <w:rPr>
          <w:i/>
        </w:rPr>
        <w:t>controlling</w:t>
      </w:r>
      <w:r>
        <w:t xml:space="preserve"> it.</w:t>
      </w:r>
    </w:p>
    <w:p w14:paraId="64DE8B71" w14:textId="58A9B675" w:rsidR="009E3EB4" w:rsidRDefault="009E3EB4" w:rsidP="0025361E">
      <w:r>
        <w:tab/>
        <w:t xml:space="preserve">The same can be said about motions of parts of our bodies. The rate of one’s breathing can be under one’s control, in that one can speed or slow it at will. The rate can be sensitive to whether one desires to alter it. But most of the time, one is not controlling the rate of one’s breathing. So it might be with the position of </w:t>
      </w:r>
      <w:r w:rsidRPr="00FA5314">
        <w:rPr>
          <w:i/>
        </w:rPr>
        <w:t>S</w:t>
      </w:r>
      <w:r>
        <w:t>’s arms when she refrains from taking a chocolate.</w:t>
      </w:r>
    </w:p>
    <w:p w14:paraId="489847D1" w14:textId="77777777" w:rsidR="009E3EB4" w:rsidRDefault="009E3EB4" w:rsidP="0025361E">
      <w:r>
        <w:tab/>
        <w:t xml:space="preserve">It might be suggested that </w:t>
      </w:r>
      <w:r w:rsidRPr="006C55BE">
        <w:rPr>
          <w:i/>
        </w:rPr>
        <w:t>S</w:t>
      </w:r>
      <w:r>
        <w:t xml:space="preserve">’s </w:t>
      </w:r>
      <w:r w:rsidRPr="00CD7A07">
        <w:rPr>
          <w:i/>
        </w:rPr>
        <w:t>decision</w:t>
      </w:r>
      <w:r>
        <w:t xml:space="preserve"> not to reach for a chocolate is the action that is her refraining. But deciding not to do something isn’t refraining from doing it; having made the decision, one might change one’s mind or become distracted, failing to carry out the decision. And in any case, one can refrain from </w:t>
      </w:r>
      <w:r w:rsidRPr="006C55BE">
        <w:rPr>
          <w:i/>
        </w:rPr>
        <w:t>A</w:t>
      </w:r>
      <w:r>
        <w:t xml:space="preserve">-ing without having decided not to </w:t>
      </w:r>
      <w:r w:rsidRPr="006C55BE">
        <w:rPr>
          <w:i/>
        </w:rPr>
        <w:t>A</w:t>
      </w:r>
      <w:r>
        <w:t>. We make decisions when we face uncertainty about what to do; but intentions are sometimes acquired without any such uncertainty, as when one reaches for one’s keys on arriving at one’s office door in the morning. Intentions not to do this or that can be similarly acquired, as when one sees a snake on the path ahead and immediately comes to intend not to take another step. One might then intentionally not take another step, without having had to decide not to do so.</w:t>
      </w:r>
    </w:p>
    <w:p w14:paraId="1507E7A2" w14:textId="7FE971FD" w:rsidR="009E3EB4" w:rsidRDefault="009E3EB4" w:rsidP="0025361E">
      <w:r>
        <w:tab/>
      </w:r>
      <w:r w:rsidR="00F3122C">
        <w:t xml:space="preserve">Some </w:t>
      </w:r>
      <w:r>
        <w:t xml:space="preserve">cases are amenable to Smith’s approach. In what Bruce Vermazen (1985: 103) calls ‘displacement refraining,’ an agent performs one action to prevent herself from performing another. If </w:t>
      </w:r>
      <w:r w:rsidRPr="003D4D93">
        <w:rPr>
          <w:i/>
        </w:rPr>
        <w:t>S</w:t>
      </w:r>
      <w:r>
        <w:t xml:space="preserve"> had doubted her self-control, she might have shoved her hands into her pockets, or grasped them tightly behind her back, </w:t>
      </w:r>
      <w:r w:rsidR="00F3122C">
        <w:t xml:space="preserve">to </w:t>
      </w:r>
      <w:r>
        <w:t xml:space="preserve">keep herself from reaching for a chocolate. It is crucial that in this kind of case, the agent conceives of the action she performs as something she does in order to prevent herself from performing the action from which she refrains. </w:t>
      </w:r>
    </w:p>
    <w:p w14:paraId="6B4DE8FF" w14:textId="39C701FA" w:rsidR="009E3EB4" w:rsidRDefault="009E3EB4" w:rsidP="001D1180">
      <w:r>
        <w:tab/>
        <w:t xml:space="preserve">But intentionally not doing a certain thing, or refraining, does not always take this form. One does not always, when one refrains from </w:t>
      </w:r>
      <w:r w:rsidRPr="009E61B5">
        <w:rPr>
          <w:i/>
        </w:rPr>
        <w:t>A</w:t>
      </w:r>
      <w:r>
        <w:t xml:space="preserve">-ing, perform any action at all as a means to not </w:t>
      </w:r>
      <w:r w:rsidRPr="009E61B5">
        <w:rPr>
          <w:i/>
        </w:rPr>
        <w:lastRenderedPageBreak/>
        <w:t>A</w:t>
      </w:r>
      <w:r>
        <w:t>-ing. When one does not, although one exercises one’s capacity to do things intentionally, it is not clear that there need be anything at all that is an act of refraining.</w:t>
      </w:r>
    </w:p>
    <w:p w14:paraId="26F072DA" w14:textId="6C253EC5" w:rsidR="009E3EB4" w:rsidRDefault="009E3EB4" w:rsidP="000E104F">
      <w:r>
        <w:tab/>
        <w:t xml:space="preserve">Suppose that on some occasion all of </w:t>
      </w:r>
      <w:r w:rsidR="004E44E7">
        <w:t xml:space="preserve">the following are </w:t>
      </w:r>
      <w:r>
        <w:t xml:space="preserve">true: </w:t>
      </w:r>
    </w:p>
    <w:p w14:paraId="7172E48B" w14:textId="77777777" w:rsidR="009E3EB4" w:rsidRDefault="009E3EB4" w:rsidP="000E104F"/>
    <w:p w14:paraId="5FB6900C" w14:textId="4CACCC28" w:rsidR="009E3EB4" w:rsidRDefault="009E3EB4" w:rsidP="006A586A">
      <w:pPr>
        <w:ind w:left="720" w:right="720"/>
      </w:pPr>
      <w:r>
        <w:t xml:space="preserve">i) </w:t>
      </w:r>
      <w:r w:rsidRPr="006A586A">
        <w:rPr>
          <w:i/>
        </w:rPr>
        <w:t>S</w:t>
      </w:r>
      <w:r>
        <w:t xml:space="preserve"> has the ability and opportunity to</w:t>
      </w:r>
      <w:r w:rsidR="00935FCA">
        <w:t xml:space="preserve"> </w:t>
      </w:r>
      <w:r w:rsidRPr="006A586A">
        <w:rPr>
          <w:i/>
        </w:rPr>
        <w:t>A</w:t>
      </w:r>
      <w:r>
        <w:t xml:space="preserve"> at </w:t>
      </w:r>
      <w:r w:rsidRPr="006A586A">
        <w:rPr>
          <w:i/>
        </w:rPr>
        <w:t>t</w:t>
      </w:r>
      <w:r>
        <w:t xml:space="preserve">; </w:t>
      </w:r>
    </w:p>
    <w:p w14:paraId="79C0F765" w14:textId="77777777" w:rsidR="009E3EB4" w:rsidRDefault="009E3EB4" w:rsidP="00BB714B">
      <w:pPr>
        <w:ind w:left="720" w:right="720"/>
      </w:pPr>
      <w:r>
        <w:t xml:space="preserve">ii) </w:t>
      </w:r>
      <w:r w:rsidRPr="006A586A">
        <w:rPr>
          <w:i/>
        </w:rPr>
        <w:t>S</w:t>
      </w:r>
      <w:r>
        <w:t xml:space="preserve"> believes that she can </w:t>
      </w:r>
      <w:r w:rsidRPr="006A586A">
        <w:rPr>
          <w:i/>
        </w:rPr>
        <w:t>A</w:t>
      </w:r>
      <w:r>
        <w:t xml:space="preserve"> at </w:t>
      </w:r>
      <w:r w:rsidRPr="006A586A">
        <w:rPr>
          <w:i/>
        </w:rPr>
        <w:t>t</w:t>
      </w:r>
      <w:r>
        <w:t>;</w:t>
      </w:r>
    </w:p>
    <w:p w14:paraId="7ADFD220" w14:textId="77777777" w:rsidR="009E3EB4" w:rsidRDefault="009E3EB4" w:rsidP="000E104F">
      <w:pPr>
        <w:ind w:left="720" w:right="720"/>
      </w:pPr>
      <w:r>
        <w:t xml:space="preserve">iii) shortly before and at </w:t>
      </w:r>
      <w:r w:rsidRPr="00B87010">
        <w:rPr>
          <w:i/>
        </w:rPr>
        <w:t>t</w:t>
      </w:r>
      <w:r>
        <w:t xml:space="preserve">, </w:t>
      </w:r>
      <w:r w:rsidRPr="00B87010">
        <w:rPr>
          <w:i/>
        </w:rPr>
        <w:t>S</w:t>
      </w:r>
      <w:r>
        <w:t xml:space="preserve"> intends not to </w:t>
      </w:r>
      <w:r w:rsidRPr="00B87010">
        <w:rPr>
          <w:i/>
        </w:rPr>
        <w:t>A</w:t>
      </w:r>
      <w:r>
        <w:t xml:space="preserve"> at </w:t>
      </w:r>
      <w:r w:rsidRPr="00B87010">
        <w:rPr>
          <w:i/>
        </w:rPr>
        <w:t>t</w:t>
      </w:r>
      <w:r>
        <w:t>;</w:t>
      </w:r>
    </w:p>
    <w:p w14:paraId="778D2050" w14:textId="3831A7D7" w:rsidR="009E3EB4" w:rsidRDefault="009E3EB4" w:rsidP="000E104F">
      <w:pPr>
        <w:ind w:left="720" w:right="720"/>
      </w:pPr>
      <w:r>
        <w:t xml:space="preserve">iv) </w:t>
      </w:r>
      <w:r w:rsidRPr="00B87010">
        <w:rPr>
          <w:i/>
        </w:rPr>
        <w:t>S</w:t>
      </w:r>
      <w:r>
        <w:t xml:space="preserve">’s so intending prevents her </w:t>
      </w:r>
      <w:r w:rsidRPr="00502CFF">
        <w:rPr>
          <w:i/>
        </w:rPr>
        <w:t>A</w:t>
      </w:r>
      <w:r>
        <w:t xml:space="preserve">-ing at </w:t>
      </w:r>
      <w:r w:rsidRPr="000F0529">
        <w:rPr>
          <w:i/>
        </w:rPr>
        <w:t>t</w:t>
      </w:r>
      <w:r w:rsidR="00935FCA">
        <w:rPr>
          <w:i/>
        </w:rPr>
        <w:t xml:space="preserve"> </w:t>
      </w:r>
      <w:r w:rsidR="00935FCA" w:rsidRPr="00900B45">
        <w:t>without</w:t>
      </w:r>
      <w:r w:rsidR="00935FCA">
        <w:rPr>
          <w:i/>
        </w:rPr>
        <w:t xml:space="preserve"> </w:t>
      </w:r>
      <w:r>
        <w:t>undermin</w:t>
      </w:r>
      <w:r w:rsidR="00935FCA">
        <w:t>ing</w:t>
      </w:r>
      <w:r>
        <w:t xml:space="preserve"> her control over whether she </w:t>
      </w:r>
      <w:r w:rsidRPr="00B87010">
        <w:rPr>
          <w:i/>
        </w:rPr>
        <w:t>A</w:t>
      </w:r>
      <w:r>
        <w:t xml:space="preserve">-s then; and </w:t>
      </w:r>
    </w:p>
    <w:p w14:paraId="7C1DA5A7" w14:textId="77777777" w:rsidR="009E3EB4" w:rsidRDefault="009E3EB4" w:rsidP="000E104F">
      <w:pPr>
        <w:ind w:left="720" w:right="720"/>
      </w:pPr>
      <w:r>
        <w:t>v</w:t>
      </w:r>
      <w:r w:rsidRPr="006C55BE">
        <w:t xml:space="preserve">) </w:t>
      </w:r>
      <w:r w:rsidRPr="006C55BE">
        <w:rPr>
          <w:i/>
        </w:rPr>
        <w:t>S</w:t>
      </w:r>
      <w:r>
        <w:t xml:space="preserve"> is aware at </w:t>
      </w:r>
      <w:r w:rsidRPr="006C55BE">
        <w:rPr>
          <w:i/>
        </w:rPr>
        <w:t>t</w:t>
      </w:r>
      <w:r>
        <w:t xml:space="preserve"> that she is not </w:t>
      </w:r>
      <w:r w:rsidRPr="006C55BE">
        <w:rPr>
          <w:i/>
        </w:rPr>
        <w:t>A</w:t>
      </w:r>
      <w:r>
        <w:t>-ing then.</w:t>
      </w:r>
    </w:p>
    <w:p w14:paraId="1868FCF8" w14:textId="77777777" w:rsidR="009E3EB4" w:rsidRDefault="009E3EB4" w:rsidP="000E104F"/>
    <w:p w14:paraId="0EBD6EF8" w14:textId="77777777" w:rsidR="009E3EB4" w:rsidRDefault="009E3EB4" w:rsidP="000E104F">
      <w:r>
        <w:t xml:space="preserve">Consider whether we have here sufficient conditions for its being the case that </w:t>
      </w:r>
      <w:r w:rsidRPr="00EA01F6">
        <w:rPr>
          <w:i/>
        </w:rPr>
        <w:t>S</w:t>
      </w:r>
      <w:r>
        <w:t xml:space="preserve"> refrains from </w:t>
      </w:r>
      <w:r w:rsidRPr="00EA01F6">
        <w:rPr>
          <w:i/>
        </w:rPr>
        <w:t>A</w:t>
      </w:r>
      <w:r>
        <w:t xml:space="preserve">-ing at </w:t>
      </w:r>
      <w:r w:rsidRPr="00EA01F6">
        <w:rPr>
          <w:i/>
        </w:rPr>
        <w:t>t</w:t>
      </w:r>
      <w:r>
        <w:t xml:space="preserve">, that she intentionally does not </w:t>
      </w:r>
      <w:r w:rsidRPr="00EA01F6">
        <w:rPr>
          <w:i/>
        </w:rPr>
        <w:t>A</w:t>
      </w:r>
      <w:r>
        <w:t xml:space="preserve"> then.</w:t>
      </w:r>
    </w:p>
    <w:p w14:paraId="1456CE67" w14:textId="0DE6D58D" w:rsidR="009E3EB4" w:rsidRDefault="009E3EB4" w:rsidP="000E104F">
      <w:r>
        <w:tab/>
        <w:t>Prevention can be understood</w:t>
      </w:r>
      <w:r w:rsidR="00271A28">
        <w:t xml:space="preserve"> </w:t>
      </w:r>
      <w:r>
        <w:t xml:space="preserve">as </w:t>
      </w:r>
      <w:r w:rsidR="00271A28">
        <w:t xml:space="preserve">what </w:t>
      </w:r>
      <w:r w:rsidR="00DA73E4">
        <w:t xml:space="preserve">Phil </w:t>
      </w:r>
      <w:r w:rsidR="00271A28">
        <w:t xml:space="preserve">Dowe (2001) calls </w:t>
      </w:r>
      <w:r>
        <w:t xml:space="preserve">quasi-causation of a non-occurrence. We have it if one’s coming to intend not to </w:t>
      </w:r>
      <w:r w:rsidRPr="00502CFF">
        <w:rPr>
          <w:i/>
        </w:rPr>
        <w:t>A</w:t>
      </w:r>
      <w:r>
        <w:t xml:space="preserve"> causally interacts with an ongoing process—deliberation, for example—that, were it not for this interaction, would have culminated in one’s </w:t>
      </w:r>
      <w:r w:rsidRPr="00502CFF">
        <w:rPr>
          <w:i/>
        </w:rPr>
        <w:t>A</w:t>
      </w:r>
      <w:r>
        <w:t xml:space="preserve">-ing, and one does not then </w:t>
      </w:r>
      <w:r w:rsidRPr="0093693C">
        <w:rPr>
          <w:i/>
        </w:rPr>
        <w:t>A</w:t>
      </w:r>
      <w:r>
        <w:t xml:space="preserve">. Such prevention </w:t>
      </w:r>
      <w:r w:rsidRPr="006C0BCD">
        <w:rPr>
          <w:i/>
        </w:rPr>
        <w:t>could</w:t>
      </w:r>
      <w:r>
        <w:t xml:space="preserve"> undermine one’s control over whether one </w:t>
      </w:r>
      <w:r w:rsidRPr="0093693C">
        <w:rPr>
          <w:i/>
        </w:rPr>
        <w:t>A</w:t>
      </w:r>
      <w:r>
        <w:t>-s, as it would if, for example, it immediately and unexpectedly caused an episode of narcolepsy. But</w:t>
      </w:r>
      <w:r w:rsidR="00C0377E">
        <w:t xml:space="preserve"> </w:t>
      </w:r>
      <w:r>
        <w:t xml:space="preserve">the prevention need not (and would not ordinarily) do this. One’s control over whether one </w:t>
      </w:r>
      <w:r w:rsidRPr="0093693C">
        <w:rPr>
          <w:i/>
        </w:rPr>
        <w:t>A</w:t>
      </w:r>
      <w:r>
        <w:t xml:space="preserve">-s is retained if one remains able to change one’s mind and </w:t>
      </w:r>
      <w:r w:rsidRPr="0093693C">
        <w:rPr>
          <w:i/>
        </w:rPr>
        <w:t>A</w:t>
      </w:r>
      <w:r>
        <w:t xml:space="preserve"> at the relevant time.</w:t>
      </w:r>
    </w:p>
    <w:p w14:paraId="613902A2" w14:textId="769D1A27" w:rsidR="009E3EB4" w:rsidRDefault="009E3EB4" w:rsidP="00FB5B7F">
      <w:r>
        <w:tab/>
        <w:t xml:space="preserve">Again, it should be recognized that refraining is varied, and in some cases satisfaction of different sets of conditions will suffice. Commonly </w:t>
      </w:r>
      <w:r w:rsidRPr="00EF145C">
        <w:t xml:space="preserve">when we refrain from doing something, there is no process underway that will culminate in our doing that thing unless we come to intend not </w:t>
      </w:r>
      <w:r w:rsidRPr="00EF145C">
        <w:lastRenderedPageBreak/>
        <w:t xml:space="preserve">to. </w:t>
      </w:r>
      <w:r>
        <w:t xml:space="preserve">In many of these cases, one’s intention still plays </w:t>
      </w:r>
      <w:r w:rsidRPr="00EF145C">
        <w:t>an inhibitory role, diminishing motivation, preventing thoughts about doing the thing in question, or turning one’s attention to alternatives or to other matters altogether.</w:t>
      </w:r>
      <w:r>
        <w:rPr>
          <w:rStyle w:val="EndnoteReference"/>
        </w:rPr>
        <w:endnoteReference w:id="11"/>
      </w:r>
      <w:r>
        <w:t xml:space="preserve"> Further, there are cases of intentionally not </w:t>
      </w:r>
      <w:r w:rsidRPr="00EF145C">
        <w:rPr>
          <w:i/>
        </w:rPr>
        <w:t>A</w:t>
      </w:r>
      <w:r>
        <w:t xml:space="preserve">-ing in which the relevant intention of the agent is not an intention not to </w:t>
      </w:r>
      <w:r w:rsidRPr="004C7776">
        <w:rPr>
          <w:i/>
        </w:rPr>
        <w:t>A</w:t>
      </w:r>
      <w:r>
        <w:t xml:space="preserve">. (Reaching a fork in a path, I might intend to take the shorter left path and intentionally do so, realizing when I do that I am foregoing the pleasures of the scenery from the right path. It might then correctly be said that I intentionally do not take the right path.) And it is not necessary for intentionally not </w:t>
      </w:r>
      <w:r w:rsidRPr="004C7776">
        <w:rPr>
          <w:i/>
        </w:rPr>
        <w:t>A</w:t>
      </w:r>
      <w:r>
        <w:t xml:space="preserve">-ing at </w:t>
      </w:r>
      <w:r w:rsidRPr="004C7776">
        <w:rPr>
          <w:i/>
        </w:rPr>
        <w:t>t</w:t>
      </w:r>
      <w:r>
        <w:t xml:space="preserve"> that one is aware at </w:t>
      </w:r>
      <w:r w:rsidRPr="004C7776">
        <w:rPr>
          <w:i/>
        </w:rPr>
        <w:t>t</w:t>
      </w:r>
      <w:r>
        <w:t xml:space="preserve"> that one is not </w:t>
      </w:r>
      <w:r w:rsidRPr="004C7776">
        <w:rPr>
          <w:i/>
        </w:rPr>
        <w:t>A</w:t>
      </w:r>
      <w:r>
        <w:t xml:space="preserve">-ing then. (One can intentionally not attend a conference held on certain dates without being aware on those dates that one is not at the conference. Having earlier foregone making any arrangements to go, having foregone traveling to the conference location, and so forth, there is no need for one to be aware at the time of the meeting that one is skipping it.) </w:t>
      </w:r>
      <w:r w:rsidRPr="004C7776">
        <w:t xml:space="preserve">But the goal was to identify sufficient conditions. If we’ve done that, we’ve done so without </w:t>
      </w:r>
      <w:r w:rsidR="002719AF">
        <w:t xml:space="preserve">commitment </w:t>
      </w:r>
      <w:r w:rsidRPr="004C7776">
        <w:t>to there being, when one intentionally omits or refrains, an action</w:t>
      </w:r>
      <w:r w:rsidR="008A5CE0">
        <w:t xml:space="preserve">—or, indeed, anything at all—that </w:t>
      </w:r>
      <w:r w:rsidRPr="004C7776">
        <w:t>is one’s intentional omission or one’s refraining</w:t>
      </w:r>
      <w:r>
        <w:t>.</w:t>
      </w:r>
      <w:r>
        <w:rPr>
          <w:rStyle w:val="EndnoteReference"/>
        </w:rPr>
        <w:endnoteReference w:id="12"/>
      </w:r>
    </w:p>
    <w:p w14:paraId="6326EA0D" w14:textId="0C995EFD" w:rsidR="009E3EB4" w:rsidRDefault="009E3EB4" w:rsidP="000E104F">
      <w:r>
        <w:tab/>
        <w:t xml:space="preserve">It is worth reflecting briefly on a more complicated case. The instances of refraining considered </w:t>
      </w:r>
      <w:r w:rsidR="00C0377E">
        <w:t>so</w:t>
      </w:r>
      <w:r w:rsidR="00F3122C">
        <w:t xml:space="preserve"> </w:t>
      </w:r>
      <w:r w:rsidR="00C0377E">
        <w:t xml:space="preserve">far are </w:t>
      </w:r>
      <w:r w:rsidRPr="003E412D">
        <w:rPr>
          <w:i/>
        </w:rPr>
        <w:t>episodic</w:t>
      </w:r>
      <w:r>
        <w:t>: there is some relatively brief interval of time that is the relevant time during which one intentionally does not</w:t>
      </w:r>
      <w:r w:rsidR="00C0377E">
        <w:t xml:space="preserve"> </w:t>
      </w:r>
      <w:r w:rsidR="00C0377E" w:rsidRPr="00900B45">
        <w:rPr>
          <w:i/>
          <w:iCs/>
        </w:rPr>
        <w:t>A</w:t>
      </w:r>
      <w:r>
        <w:t xml:space="preserve">. Other instances </w:t>
      </w:r>
      <w:r w:rsidR="00C0377E">
        <w:t xml:space="preserve">are </w:t>
      </w:r>
      <w:r w:rsidRPr="003E412D">
        <w:rPr>
          <w:i/>
        </w:rPr>
        <w:t>periodic</w:t>
      </w:r>
      <w:r>
        <w:t xml:space="preserve">: one refrains for years, or one resolves never again to do a certain thing, and one carries out that intention. For example, I’ve refrained from smoking for the past twenty years. </w:t>
      </w:r>
    </w:p>
    <w:p w14:paraId="66EDCF75" w14:textId="3F2F975B" w:rsidR="009E3EB4" w:rsidRDefault="009E3EB4" w:rsidP="000E104F">
      <w:r>
        <w:tab/>
      </w:r>
      <w:r w:rsidR="00412672">
        <w:t xml:space="preserve">Although </w:t>
      </w:r>
      <w:r w:rsidRPr="00B31F00">
        <w:t xml:space="preserve">my resolution </w:t>
      </w:r>
      <w:r>
        <w:t xml:space="preserve">not to smoke, </w:t>
      </w:r>
      <w:r w:rsidRPr="00B31F00">
        <w:t>when first formed</w:t>
      </w:r>
      <w:r>
        <w:t>,</w:t>
      </w:r>
      <w:r w:rsidRPr="00B31F00">
        <w:t xml:space="preserve"> </w:t>
      </w:r>
      <w:r>
        <w:t xml:space="preserve">might have played an inhibitory role, and </w:t>
      </w:r>
      <w:r w:rsidR="00334C7F">
        <w:t xml:space="preserve">might have done the same on occasion since then, </w:t>
      </w:r>
      <w:r>
        <w:t xml:space="preserve">there is little that it needs to do nowadays—I’m never tempted—and nothing at all is needed from it during many stretches of time (when I’m </w:t>
      </w:r>
      <w:r>
        <w:lastRenderedPageBreak/>
        <w:t xml:space="preserve">asleep, for example). Still, it isn’t that I’ve refrained only on certain occasions when, say, cigarettes were on offer. If credit is due, then I get it for the whole period. </w:t>
      </w:r>
      <w:bookmarkStart w:id="2" w:name="_GoBack"/>
      <w:bookmarkEnd w:id="2"/>
    </w:p>
    <w:p w14:paraId="4C3CBA6F" w14:textId="40BC0194" w:rsidR="009E3EB4" w:rsidRDefault="009E3EB4" w:rsidP="00CE2D34">
      <w:r>
        <w:tab/>
        <w:t xml:space="preserve">It seems to me even less plausible in this kind of case (in comparison </w:t>
      </w:r>
      <w:r w:rsidR="00026422">
        <w:t>with</w:t>
      </w:r>
      <w:r>
        <w:t xml:space="preserve"> episodic refraining) that there exists </w:t>
      </w:r>
      <w:r w:rsidR="00026422">
        <w:t>some</w:t>
      </w:r>
      <w:r>
        <w:t xml:space="preserve"> concrete particular—</w:t>
      </w:r>
      <w:r w:rsidR="00026422">
        <w:t>some</w:t>
      </w:r>
      <w:r>
        <w:t xml:space="preserve"> spatiotemporally located thing—or </w:t>
      </w:r>
      <w:r w:rsidR="00026422">
        <w:t xml:space="preserve">some </w:t>
      </w:r>
      <w:r>
        <w:t xml:space="preserve">fusion or set of such things that </w:t>
      </w:r>
      <w:r w:rsidR="00026422">
        <w:t xml:space="preserve">is </w:t>
      </w:r>
      <w:r>
        <w:t>my refraining for the past twenty years. Further, I find it unclear just what kind of causal story, if any, must be told about this kind of case. If there is one, it seems unlikely to follow closely the lines of a causal theory of action.</w:t>
      </w:r>
    </w:p>
    <w:p w14:paraId="50C902A0" w14:textId="77777777" w:rsidR="009E3EB4" w:rsidRDefault="009E3EB4" w:rsidP="000E104F"/>
    <w:p w14:paraId="4A7686D8" w14:textId="77777777" w:rsidR="009E3EB4" w:rsidRDefault="009E3EB4" w:rsidP="005F23F8">
      <w:pPr>
        <w:pStyle w:val="ListParagraph"/>
        <w:numPr>
          <w:ilvl w:val="0"/>
          <w:numId w:val="1"/>
        </w:numPr>
        <w:jc w:val="center"/>
      </w:pPr>
      <w:r>
        <w:rPr>
          <w:b/>
        </w:rPr>
        <w:t>DIFFERENCES</w:t>
      </w:r>
    </w:p>
    <w:p w14:paraId="401FFAB0" w14:textId="77777777" w:rsidR="009E3EB4" w:rsidRDefault="009E3EB4" w:rsidP="006A2453">
      <w:r>
        <w:t>Smith maintains that ‘the standard story aims to explain agency quite generally’ (2010: 48), encompassing omission as well as action. Taking such an aim for granted, some critics argue, against the standard story, that cases of omitting or refraining present stumbling blocks to, or undermine, such a theory.</w:t>
      </w:r>
      <w:r>
        <w:rPr>
          <w:rStyle w:val="EndnoteReference"/>
        </w:rPr>
        <w:endnoteReference w:id="13"/>
      </w:r>
    </w:p>
    <w:p w14:paraId="25E11332" w14:textId="21D2D98A" w:rsidR="00FA022C" w:rsidRDefault="00FA022C" w:rsidP="006A2453">
      <w:r>
        <w:tab/>
      </w:r>
      <w:r w:rsidR="009673EF">
        <w:t xml:space="preserve">I suggest that </w:t>
      </w:r>
      <w:r w:rsidR="001C417D">
        <w:t xml:space="preserve">the starting </w:t>
      </w:r>
      <w:r>
        <w:t>point of th</w:t>
      </w:r>
      <w:r w:rsidR="001C417D">
        <w:t>is</w:t>
      </w:r>
      <w:r w:rsidR="003D245B">
        <w:t xml:space="preserve"> debate </w:t>
      </w:r>
      <w:r>
        <w:t xml:space="preserve">is mistaken. Agency is diverse. </w:t>
      </w:r>
      <w:r w:rsidR="00F44FEF">
        <w:t>A</w:t>
      </w:r>
      <w:r>
        <w:t xml:space="preserve"> causal thesis</w:t>
      </w:r>
      <w:r w:rsidR="00C0377E">
        <w:t xml:space="preserve"> </w:t>
      </w:r>
      <w:r w:rsidR="001C417D">
        <w:t>m</w:t>
      </w:r>
      <w:r w:rsidR="008B0D7F">
        <w:t>ight</w:t>
      </w:r>
      <w:r w:rsidR="001C417D">
        <w:t xml:space="preserve"> </w:t>
      </w:r>
      <w:r>
        <w:t>appl</w:t>
      </w:r>
      <w:r w:rsidR="001C417D">
        <w:t xml:space="preserve">y in one way to some </w:t>
      </w:r>
      <w:r w:rsidR="00112128">
        <w:t>agential</w:t>
      </w:r>
      <w:r>
        <w:t xml:space="preserve"> phenomena</w:t>
      </w:r>
      <w:r w:rsidR="001C417D">
        <w:t xml:space="preserve">, in another way to others, and perhaps not at all </w:t>
      </w:r>
      <w:r>
        <w:t xml:space="preserve">to </w:t>
      </w:r>
      <w:r w:rsidR="001C417D">
        <w:t xml:space="preserve">yet </w:t>
      </w:r>
      <w:r>
        <w:t xml:space="preserve">others. </w:t>
      </w:r>
      <w:r w:rsidR="00511163">
        <w:t xml:space="preserve">It </w:t>
      </w:r>
      <w:r w:rsidR="001C417D">
        <w:t xml:space="preserve">is, in the first instance, </w:t>
      </w:r>
      <w:r w:rsidR="00511163">
        <w:t xml:space="preserve">a thesis about action. But there are </w:t>
      </w:r>
      <w:r w:rsidR="00112128">
        <w:t>agential</w:t>
      </w:r>
      <w:r w:rsidR="00511163">
        <w:t xml:space="preserve"> phenomena that are not actions. In cases of unwitting omission, there need be no action that the agent performs that is her omission. This </w:t>
      </w:r>
      <w:r w:rsidR="001C417D">
        <w:t>m</w:t>
      </w:r>
      <w:r w:rsidR="00B31888">
        <w:t>ight</w:t>
      </w:r>
      <w:r w:rsidR="001C417D">
        <w:t xml:space="preserve"> be </w:t>
      </w:r>
      <w:r w:rsidR="00511163">
        <w:t>so even in some cases of intentional omission or refraining. While the mime’s holding still, or an instance of displacement refraining</w:t>
      </w:r>
      <w:r w:rsidR="00A45B65">
        <w:t>,</w:t>
      </w:r>
      <w:r w:rsidR="00511163">
        <w:t xml:space="preserve"> is an action, </w:t>
      </w:r>
      <w:r w:rsidR="001C417D">
        <w:t xml:space="preserve">it is not clear that there need be any </w:t>
      </w:r>
      <w:r w:rsidR="00511163">
        <w:t xml:space="preserve">action that is one’s refraining when one refrains from reaching for a chocolate. </w:t>
      </w:r>
      <w:r w:rsidR="000B1961">
        <w:t>Nor does it seem that there must be some action (or st</w:t>
      </w:r>
      <w:r w:rsidR="00063CC0">
        <w:t>r</w:t>
      </w:r>
      <w:r w:rsidR="000B1961">
        <w:t xml:space="preserve">ing of actions) that one performs that is one’s refraining when one </w:t>
      </w:r>
      <w:r w:rsidR="001C417D">
        <w:t xml:space="preserve">refrains from smoking for </w:t>
      </w:r>
      <w:r w:rsidR="00D961B8">
        <w:t>twenty</w:t>
      </w:r>
      <w:r w:rsidR="001C417D">
        <w:t xml:space="preserve"> years. </w:t>
      </w:r>
      <w:r w:rsidR="00511163">
        <w:t xml:space="preserve"> </w:t>
      </w:r>
    </w:p>
    <w:p w14:paraId="46AA3629" w14:textId="77777777" w:rsidR="00511163" w:rsidRDefault="00511163" w:rsidP="006A2453">
      <w:r>
        <w:lastRenderedPageBreak/>
        <w:tab/>
        <w:t xml:space="preserve">The phenomena, though not uniform, nevertheless form a </w:t>
      </w:r>
      <w:r w:rsidR="00A45B65">
        <w:t xml:space="preserve">decently </w:t>
      </w:r>
      <w:r>
        <w:t xml:space="preserve">coherent subject matter. Reasons for action bear on </w:t>
      </w:r>
      <w:r w:rsidR="00A45B65">
        <w:t xml:space="preserve">omitting and refraining as well as on acting. An episode of any of these </w:t>
      </w:r>
      <w:r>
        <w:t>can reflect an agent’s practical identity. Each can be attributable to one as an agent, justifying ethical evaluat</w:t>
      </w:r>
      <w:r w:rsidR="001C417D">
        <w:t>ion</w:t>
      </w:r>
      <w:r>
        <w:t xml:space="preserve">, reactive attitudes, and overt responses, as can their results. </w:t>
      </w:r>
      <w:r w:rsidR="00A45B65">
        <w:t>We have a coherent practical interest in this variety of things.</w:t>
      </w:r>
    </w:p>
    <w:p w14:paraId="0AECAA4D" w14:textId="77777777" w:rsidR="00271A28" w:rsidRDefault="00511163">
      <w:r>
        <w:tab/>
        <w:t>T</w:t>
      </w:r>
      <w:r w:rsidR="0060648E">
        <w:t xml:space="preserve">here are </w:t>
      </w:r>
      <w:r>
        <w:t>ontological and causal differences among these phenomena</w:t>
      </w:r>
      <w:r w:rsidR="0060648E">
        <w:t xml:space="preserve">. Certainly we should strive to achieve </w:t>
      </w:r>
      <w:r w:rsidR="00063608">
        <w:t xml:space="preserve">theoretical unity </w:t>
      </w:r>
      <w:r w:rsidR="0060648E">
        <w:t>where we can, but we should also recognize difference where it exists.</w:t>
      </w:r>
      <w:r w:rsidR="000B1961">
        <w:t xml:space="preserve"> </w:t>
      </w:r>
      <w:r w:rsidR="008F4918">
        <w:t xml:space="preserve">A theory lacking </w:t>
      </w:r>
      <w:r w:rsidR="00761B92">
        <w:t xml:space="preserve">a </w:t>
      </w:r>
      <w:r w:rsidR="008F4918">
        <w:t xml:space="preserve">simple </w:t>
      </w:r>
      <w:r w:rsidR="001F1BEE">
        <w:t xml:space="preserve">uniformity </w:t>
      </w:r>
      <w:r w:rsidR="008F4918">
        <w:t xml:space="preserve">can nevertheless be illuminating, and that may be all </w:t>
      </w:r>
      <w:r w:rsidR="00F0617C">
        <w:t xml:space="preserve">that </w:t>
      </w:r>
      <w:r w:rsidR="008F4918">
        <w:t>we can reasonably hope for in a comprehensive theory of agency.</w:t>
      </w:r>
      <w:r w:rsidR="00A91580">
        <w:rPr>
          <w:rStyle w:val="EndnoteReference"/>
        </w:rPr>
        <w:endnoteReference w:id="14"/>
      </w:r>
      <w:r w:rsidR="008F4918">
        <w:t xml:space="preserve"> </w:t>
      </w:r>
    </w:p>
    <w:p w14:paraId="344DF290" w14:textId="77777777" w:rsidR="009E3EB4" w:rsidRDefault="00271A28">
      <w:r>
        <w:br w:type="page"/>
      </w:r>
    </w:p>
    <w:p w14:paraId="2D5F46B2" w14:textId="77777777" w:rsidR="009C1DA4" w:rsidRPr="009E3EB4" w:rsidRDefault="009E3EB4" w:rsidP="009E3EB4">
      <w:pPr>
        <w:jc w:val="center"/>
        <w:rPr>
          <w:b/>
        </w:rPr>
      </w:pPr>
      <w:r>
        <w:rPr>
          <w:b/>
        </w:rPr>
        <w:lastRenderedPageBreak/>
        <w:t>Notes</w:t>
      </w:r>
    </w:p>
    <w:sectPr w:rsidR="009C1DA4" w:rsidRPr="009E3EB4" w:rsidSect="00906AE8">
      <w:headerReference w:type="default" r:id="rId14"/>
      <w:headerReference w:type="first" r:id="rId15"/>
      <w:endnotePr>
        <w:numFmt w:val="decimal"/>
      </w:endnotePr>
      <w:pgSz w:w="12240" w:h="15840" w:code="1"/>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Luca Ferrero" w:date="2019-09-30T20:37:00Z" w:initials="LF">
    <w:p w14:paraId="433B46B0" w14:textId="5C7C41B7" w:rsidR="000B108D" w:rsidRDefault="000B108D">
      <w:pPr>
        <w:pStyle w:val="CommentText"/>
      </w:pPr>
      <w:r>
        <w:rPr>
          <w:rStyle w:val="CommentReference"/>
        </w:rPr>
        <w:annotationRef/>
      </w:r>
      <w:r>
        <w:t>Something missing in this sentence?</w:t>
      </w:r>
    </w:p>
  </w:comment>
  <w:comment w:id="1" w:author="Randolph Clarke" w:date="2019-10-27T09:15:00Z" w:initials="RKC">
    <w:p w14:paraId="043D2FFA" w14:textId="33474412" w:rsidR="00A47E54" w:rsidRDefault="00A47E54">
      <w:pPr>
        <w:pStyle w:val="CommentText"/>
      </w:pPr>
      <w:r>
        <w:rPr>
          <w:rStyle w:val="CommentReference"/>
        </w:rPr>
        <w:annotationRef/>
      </w:r>
      <w:r>
        <w:t>See revision.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33B46B0" w15:done="1"/>
  <w15:commentEx w15:paraId="043D2FFA" w15:paraIdParent="433B46B0"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3B46B0" w16cid:durableId="213CE610"/>
  <w16cid:commentId w16cid:paraId="043D2FFA" w16cid:durableId="215FDE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ED960" w14:textId="77777777" w:rsidR="00794E27" w:rsidRDefault="00794E27" w:rsidP="0055375E">
      <w:pPr>
        <w:spacing w:line="240" w:lineRule="auto"/>
      </w:pPr>
      <w:r>
        <w:separator/>
      </w:r>
    </w:p>
  </w:endnote>
  <w:endnote w:type="continuationSeparator" w:id="0">
    <w:p w14:paraId="2E304E21" w14:textId="77777777" w:rsidR="00794E27" w:rsidRDefault="00794E27" w:rsidP="0055375E">
      <w:pPr>
        <w:spacing w:line="240" w:lineRule="auto"/>
      </w:pPr>
      <w:r>
        <w:continuationSeparator/>
      </w:r>
    </w:p>
  </w:endnote>
  <w:endnote w:id="1">
    <w:p w14:paraId="32BE21F9" w14:textId="77777777" w:rsidR="004B5CDB" w:rsidRPr="009E3EB4" w:rsidRDefault="009E3EB4">
      <w:pPr>
        <w:pStyle w:val="EndnoteText"/>
        <w:rPr>
          <w:sz w:val="24"/>
        </w:rPr>
      </w:pPr>
      <w:r w:rsidRPr="009E3EB4">
        <w:rPr>
          <w:rStyle w:val="EndnoteReference"/>
          <w:sz w:val="24"/>
        </w:rPr>
        <w:endnoteRef/>
      </w:r>
      <w:r w:rsidRPr="009E3EB4">
        <w:rPr>
          <w:sz w:val="24"/>
        </w:rPr>
        <w:t xml:space="preserve"> Theorists who hold that the things that are actions count as such because of how and by what they are caused include Brand (1984), Davidson (1980a), Enç (2003), and Goldman (1980). Those taking actions to be causings (or bringings about) include Alvarez and Hyman (1998), Bach (1980), Dretske (1988: ch. 1), O’Connor (2000: ch. 3), and Steward (2012: 45). Although many in the latter group appeal to irreducible agent causation, Bach and Dretske do not. </w:t>
      </w:r>
    </w:p>
  </w:endnote>
  <w:endnote w:id="2">
    <w:p w14:paraId="432A0AC0" w14:textId="77777777" w:rsidR="004B5CDB" w:rsidRPr="009E3EB4" w:rsidRDefault="009E3EB4">
      <w:pPr>
        <w:pStyle w:val="EndnoteText"/>
        <w:rPr>
          <w:sz w:val="24"/>
        </w:rPr>
      </w:pPr>
      <w:r w:rsidRPr="009E3EB4">
        <w:rPr>
          <w:rStyle w:val="EndnoteReference"/>
          <w:sz w:val="24"/>
        </w:rPr>
        <w:endnoteRef/>
      </w:r>
      <w:r w:rsidRPr="009E3EB4">
        <w:rPr>
          <w:sz w:val="24"/>
        </w:rPr>
        <w:t xml:space="preserve"> Bernstein maintains that omissions are non-actual possible events, although, as she sometimes states the view, it is that ‘an omission is a tripartite metaphysical entity comprised of an event at a possible world, an event at the actual world, and a counterpart relation between them’ (2014: 6).</w:t>
      </w:r>
    </w:p>
  </w:endnote>
  <w:endnote w:id="3">
    <w:p w14:paraId="3EEB318E" w14:textId="77777777" w:rsidR="004B5CDB" w:rsidRPr="009E3EB4" w:rsidRDefault="009E3EB4">
      <w:pPr>
        <w:pStyle w:val="EndnoteText"/>
        <w:rPr>
          <w:sz w:val="24"/>
        </w:rPr>
      </w:pPr>
      <w:r w:rsidRPr="009E3EB4">
        <w:rPr>
          <w:rStyle w:val="EndnoteReference"/>
          <w:sz w:val="24"/>
        </w:rPr>
        <w:endnoteRef/>
      </w:r>
      <w:r w:rsidRPr="009E3EB4">
        <w:rPr>
          <w:sz w:val="24"/>
        </w:rPr>
        <w:t xml:space="preserve"> The cause might be said to be a fact—the fact that I didn’t turn out the lights—with facts construed as what are stated by true sentences, statements, or propositions. Mellor (1995) takes all causes and effects to be facts of this kind.</w:t>
      </w:r>
    </w:p>
  </w:endnote>
  <w:endnote w:id="4">
    <w:p w14:paraId="5FD8EB34" w14:textId="77777777" w:rsidR="004B5CDB" w:rsidRPr="009E3EB4" w:rsidRDefault="009E3EB4">
      <w:pPr>
        <w:pStyle w:val="EndnoteText"/>
        <w:rPr>
          <w:sz w:val="24"/>
        </w:rPr>
      </w:pPr>
      <w:r w:rsidRPr="009E3EB4">
        <w:rPr>
          <w:rStyle w:val="EndnoteReference"/>
          <w:sz w:val="24"/>
        </w:rPr>
        <w:endnoteRef/>
      </w:r>
      <w:r w:rsidRPr="009E3EB4">
        <w:rPr>
          <w:sz w:val="24"/>
        </w:rPr>
        <w:t xml:space="preserve"> Omissions might be seen as concrete negative states of affairs, where these are construed as instantiations of negative properties, as anti-instantiations of properties (Barker and Jago 2012; Brownstein 1973; Hochberg 1969), or as states of affairs with negative valence (Beall 2000; Priest 2000).</w:t>
      </w:r>
    </w:p>
  </w:endnote>
  <w:endnote w:id="5">
    <w:p w14:paraId="1FC402D5" w14:textId="77777777" w:rsidR="009E3EB4" w:rsidRPr="009E3EB4" w:rsidRDefault="009E3EB4">
      <w:pPr>
        <w:pStyle w:val="EndnoteText"/>
        <w:rPr>
          <w:sz w:val="24"/>
        </w:rPr>
      </w:pPr>
      <w:r w:rsidRPr="009E3EB4">
        <w:rPr>
          <w:rStyle w:val="EndnoteReference"/>
          <w:sz w:val="24"/>
        </w:rPr>
        <w:endnoteRef/>
      </w:r>
      <w:r w:rsidRPr="009E3EB4">
        <w:rPr>
          <w:sz w:val="24"/>
        </w:rPr>
        <w:t xml:space="preserve"> A similar problem arises from the fact that actions (e.g., blocking relief convoys) can result in absences of things (food and medicine). Here, if we have causation, at first blush the effect</w:t>
      </w:r>
      <w:r w:rsidR="00DC6D7D">
        <w:rPr>
          <w:sz w:val="24"/>
        </w:rPr>
        <w:t xml:space="preserve"> (</w:t>
      </w:r>
      <w:r w:rsidR="00CC2512">
        <w:rPr>
          <w:sz w:val="24"/>
        </w:rPr>
        <w:t>if it is anything at all</w:t>
      </w:r>
      <w:r w:rsidR="00DC6D7D">
        <w:rPr>
          <w:sz w:val="24"/>
        </w:rPr>
        <w:t>)</w:t>
      </w:r>
      <w:r w:rsidRPr="009E3EB4">
        <w:rPr>
          <w:sz w:val="24"/>
        </w:rPr>
        <w:t xml:space="preserve"> seems to be </w:t>
      </w:r>
      <w:r w:rsidR="00CC2512">
        <w:rPr>
          <w:sz w:val="24"/>
        </w:rPr>
        <w:t>something other than an ordinary event.</w:t>
      </w:r>
    </w:p>
  </w:endnote>
  <w:endnote w:id="6">
    <w:p w14:paraId="3DAD7028" w14:textId="3B0455C0" w:rsidR="009E3EB4" w:rsidRPr="009E3EB4" w:rsidRDefault="009E3EB4">
      <w:pPr>
        <w:pStyle w:val="EndnoteText"/>
        <w:rPr>
          <w:sz w:val="24"/>
        </w:rPr>
      </w:pPr>
      <w:r w:rsidRPr="009E3EB4">
        <w:rPr>
          <w:rStyle w:val="EndnoteReference"/>
          <w:sz w:val="24"/>
        </w:rPr>
        <w:endnoteRef/>
      </w:r>
      <w:r w:rsidRPr="009E3EB4">
        <w:rPr>
          <w:sz w:val="24"/>
        </w:rPr>
        <w:t xml:space="preserve"> Objects are commonly described in terms of properties that they lack; e.g., Eris </w:t>
      </w:r>
      <w:r w:rsidR="00A641E7">
        <w:rPr>
          <w:sz w:val="24"/>
        </w:rPr>
        <w:t xml:space="preserve">may be said to be </w:t>
      </w:r>
      <w:r w:rsidRPr="009E3EB4">
        <w:rPr>
          <w:sz w:val="24"/>
        </w:rPr>
        <w:t>the most massive non-planet directly orbiting the Sun. So, the thought is, an action can be described as an instance of intentionally not moving.</w:t>
      </w:r>
      <w:r w:rsidR="00CB5A00">
        <w:rPr>
          <w:sz w:val="24"/>
        </w:rPr>
        <w:t xml:space="preserve"> </w:t>
      </w:r>
      <w:r w:rsidR="00CB5A00" w:rsidRPr="00CB5A00">
        <w:rPr>
          <w:sz w:val="24"/>
        </w:rPr>
        <w:t>Here I agree with Davidson (1985), Schaffer (2012), and Varzi (2006; 2008), and disagree with Moore (2009: 438).</w:t>
      </w:r>
    </w:p>
  </w:endnote>
  <w:endnote w:id="7">
    <w:p w14:paraId="4778A3D2" w14:textId="0D852CA7" w:rsidR="009E3EB4" w:rsidRPr="009E3EB4" w:rsidRDefault="009E3EB4">
      <w:pPr>
        <w:pStyle w:val="EndnoteText"/>
        <w:rPr>
          <w:sz w:val="24"/>
        </w:rPr>
      </w:pPr>
      <w:r w:rsidRPr="009E3EB4">
        <w:rPr>
          <w:rStyle w:val="EndnoteReference"/>
          <w:sz w:val="24"/>
        </w:rPr>
        <w:endnoteRef/>
      </w:r>
      <w:r w:rsidRPr="009E3EB4">
        <w:rPr>
          <w:sz w:val="24"/>
        </w:rPr>
        <w:t xml:space="preserve"> Davidson himself suggested that, for the purposes of his theory, the notion of a bodily movement must be generous enough ‘to encompass such “movements” as standing fast, and mental acts like deciding and computing’ (1980b: 49).</w:t>
      </w:r>
    </w:p>
  </w:endnote>
  <w:endnote w:id="8">
    <w:p w14:paraId="7A317EEF" w14:textId="490EC32E" w:rsidR="009E3EB4" w:rsidRPr="009E3EB4" w:rsidRDefault="009E3EB4">
      <w:pPr>
        <w:pStyle w:val="EndnoteText"/>
        <w:rPr>
          <w:sz w:val="24"/>
        </w:rPr>
      </w:pPr>
      <w:r w:rsidRPr="009E3EB4">
        <w:rPr>
          <w:rStyle w:val="EndnoteReference"/>
          <w:sz w:val="24"/>
        </w:rPr>
        <w:endnoteRef/>
      </w:r>
      <w:r w:rsidRPr="009E3EB4">
        <w:rPr>
          <w:sz w:val="24"/>
        </w:rPr>
        <w:t xml:space="preserve"> Davidson (1985) endorsed the identification of omissions with bodily movements in a limited range of cases, as have Clarke (2014: 21-28), Varzi (2006; 2008), and Vermazen (1985). Schaffer (2005) advances the identification strategy for absences </w:t>
      </w:r>
      <w:r w:rsidR="00E57F14">
        <w:rPr>
          <w:sz w:val="24"/>
        </w:rPr>
        <w:t xml:space="preserve">more </w:t>
      </w:r>
      <w:r w:rsidRPr="009E3EB4">
        <w:rPr>
          <w:sz w:val="24"/>
        </w:rPr>
        <w:t>generally.</w:t>
      </w:r>
    </w:p>
  </w:endnote>
  <w:endnote w:id="9">
    <w:p w14:paraId="57DF9A3F" w14:textId="5662A49C" w:rsidR="009E3EB4" w:rsidRPr="009E3EB4" w:rsidRDefault="009E3EB4">
      <w:pPr>
        <w:pStyle w:val="EndnoteText"/>
        <w:rPr>
          <w:sz w:val="24"/>
        </w:rPr>
      </w:pPr>
      <w:r w:rsidRPr="009E3EB4">
        <w:rPr>
          <w:rStyle w:val="EndnoteReference"/>
          <w:sz w:val="24"/>
        </w:rPr>
        <w:endnoteRef/>
      </w:r>
      <w:r w:rsidRPr="009E3EB4">
        <w:rPr>
          <w:sz w:val="24"/>
        </w:rPr>
        <w:t xml:space="preserve"> Condition (iii) might be more than is required. Perhaps lacking a belief that one cannot perform the action in question is enough. For discussion of a doxastic requirement on omission, see Clarke (2014: 94-95).</w:t>
      </w:r>
    </w:p>
  </w:endnote>
  <w:endnote w:id="10">
    <w:p w14:paraId="382D53CE" w14:textId="77777777" w:rsidR="009E3EB4" w:rsidRPr="009E3EB4" w:rsidRDefault="009E3EB4">
      <w:pPr>
        <w:pStyle w:val="EndnoteText"/>
        <w:rPr>
          <w:sz w:val="24"/>
        </w:rPr>
      </w:pPr>
      <w:r w:rsidRPr="009E3EB4">
        <w:rPr>
          <w:rStyle w:val="EndnoteReference"/>
          <w:sz w:val="24"/>
        </w:rPr>
        <w:endnoteRef/>
      </w:r>
      <w:r w:rsidRPr="009E3EB4">
        <w:rPr>
          <w:sz w:val="24"/>
        </w:rPr>
        <w:t xml:space="preserve"> As the case may be imagined, it is strikingly different from that of the mime: no continuing effort by </w:t>
      </w:r>
      <w:r w:rsidRPr="009E3EB4">
        <w:rPr>
          <w:i/>
          <w:sz w:val="24"/>
        </w:rPr>
        <w:t>S</w:t>
      </w:r>
      <w:r w:rsidRPr="009E3EB4">
        <w:rPr>
          <w:sz w:val="24"/>
        </w:rPr>
        <w:t>, no ongoing adjustments to muscle tension in response to self-monitoring, produces the continuing position of her arms; none are needed.</w:t>
      </w:r>
    </w:p>
  </w:endnote>
  <w:endnote w:id="11">
    <w:p w14:paraId="3DF4D569" w14:textId="77777777" w:rsidR="009E3EB4" w:rsidRPr="009E3EB4" w:rsidRDefault="009E3EB4">
      <w:pPr>
        <w:pStyle w:val="EndnoteText"/>
        <w:rPr>
          <w:sz w:val="24"/>
        </w:rPr>
      </w:pPr>
      <w:r w:rsidRPr="009E3EB4">
        <w:rPr>
          <w:rStyle w:val="EndnoteReference"/>
          <w:sz w:val="24"/>
        </w:rPr>
        <w:endnoteRef/>
      </w:r>
      <w:r w:rsidRPr="009E3EB4">
        <w:rPr>
          <w:sz w:val="24"/>
        </w:rPr>
        <w:t xml:space="preserve"> Shepherd (2014: 22-23) discusses similar roles of intentions not to do certain things.</w:t>
      </w:r>
    </w:p>
  </w:endnote>
  <w:endnote w:id="12">
    <w:p w14:paraId="74ABF33C" w14:textId="77777777" w:rsidR="009E3EB4" w:rsidRPr="009E3EB4" w:rsidRDefault="009E3EB4">
      <w:pPr>
        <w:pStyle w:val="EndnoteText"/>
        <w:rPr>
          <w:sz w:val="24"/>
        </w:rPr>
      </w:pPr>
      <w:r w:rsidRPr="009E3EB4">
        <w:rPr>
          <w:rStyle w:val="EndnoteReference"/>
          <w:sz w:val="24"/>
        </w:rPr>
        <w:endnoteRef/>
      </w:r>
      <w:r w:rsidRPr="009E3EB4">
        <w:rPr>
          <w:sz w:val="24"/>
        </w:rPr>
        <w:t xml:space="preserve"> Sartorio (2009) suggests that it suffices for </w:t>
      </w:r>
      <w:r w:rsidR="001C387C">
        <w:rPr>
          <w:sz w:val="24"/>
        </w:rPr>
        <w:t xml:space="preserve">intentionally omitting to </w:t>
      </w:r>
      <w:r w:rsidR="001C387C" w:rsidRPr="001C387C">
        <w:rPr>
          <w:i/>
          <w:sz w:val="24"/>
        </w:rPr>
        <w:t>A</w:t>
      </w:r>
      <w:r w:rsidR="001C387C">
        <w:rPr>
          <w:sz w:val="24"/>
        </w:rPr>
        <w:t xml:space="preserve"> that</w:t>
      </w:r>
      <w:r w:rsidR="00BD43E1">
        <w:rPr>
          <w:sz w:val="24"/>
        </w:rPr>
        <w:t xml:space="preserve"> </w:t>
      </w:r>
      <w:r w:rsidR="00DC6930">
        <w:rPr>
          <w:sz w:val="24"/>
        </w:rPr>
        <w:t xml:space="preserve">an </w:t>
      </w:r>
      <w:r w:rsidRPr="009E3EB4">
        <w:rPr>
          <w:sz w:val="24"/>
        </w:rPr>
        <w:t xml:space="preserve">omission </w:t>
      </w:r>
      <w:r w:rsidR="001C387C">
        <w:rPr>
          <w:sz w:val="24"/>
        </w:rPr>
        <w:t xml:space="preserve">to </w:t>
      </w:r>
      <w:r w:rsidR="001C387C" w:rsidRPr="001C387C">
        <w:rPr>
          <w:i/>
          <w:sz w:val="24"/>
        </w:rPr>
        <w:t>A</w:t>
      </w:r>
      <w:r w:rsidR="001C387C">
        <w:rPr>
          <w:sz w:val="24"/>
        </w:rPr>
        <w:t xml:space="preserve"> </w:t>
      </w:r>
      <w:r w:rsidR="00BD43E1">
        <w:rPr>
          <w:sz w:val="24"/>
        </w:rPr>
        <w:t xml:space="preserve">be </w:t>
      </w:r>
      <w:r w:rsidRPr="009E3EB4">
        <w:rPr>
          <w:sz w:val="24"/>
        </w:rPr>
        <w:t xml:space="preserve">caused by an intentional omission to intend to </w:t>
      </w:r>
      <w:r w:rsidRPr="009E3EB4">
        <w:rPr>
          <w:i/>
          <w:sz w:val="24"/>
        </w:rPr>
        <w:t>A</w:t>
      </w:r>
      <w:r w:rsidRPr="009E3EB4">
        <w:rPr>
          <w:sz w:val="24"/>
        </w:rPr>
        <w:t xml:space="preserve">. An omission to intend to </w:t>
      </w:r>
      <w:r w:rsidRPr="009E3EB4">
        <w:rPr>
          <w:i/>
          <w:sz w:val="24"/>
        </w:rPr>
        <w:t>A</w:t>
      </w:r>
      <w:r w:rsidRPr="009E3EB4">
        <w:rPr>
          <w:sz w:val="24"/>
        </w:rPr>
        <w:t xml:space="preserve"> is intentional, she says, if one </w:t>
      </w:r>
      <w:r w:rsidR="00E17937">
        <w:rPr>
          <w:sz w:val="24"/>
        </w:rPr>
        <w:t>‘</w:t>
      </w:r>
      <w:r w:rsidRPr="009E3EB4">
        <w:rPr>
          <w:sz w:val="24"/>
        </w:rPr>
        <w:t>voluntarily failed to form that intention, after deliberating about whether to do so, after considering reasons for and against doing so, etc.</w:t>
      </w:r>
      <w:r w:rsidR="00E17937">
        <w:rPr>
          <w:sz w:val="24"/>
        </w:rPr>
        <w:t>’</w:t>
      </w:r>
      <w:r w:rsidRPr="009E3EB4">
        <w:rPr>
          <w:sz w:val="24"/>
        </w:rPr>
        <w:t xml:space="preserve"> (523). </w:t>
      </w:r>
      <w:r w:rsidR="00DC6930">
        <w:rPr>
          <w:sz w:val="24"/>
        </w:rPr>
        <w:t>However, f</w:t>
      </w:r>
      <w:r w:rsidRPr="009E3EB4">
        <w:rPr>
          <w:sz w:val="24"/>
        </w:rPr>
        <w:t xml:space="preserve">ailing to intend to </w:t>
      </w:r>
      <w:r w:rsidRPr="009E3EB4">
        <w:rPr>
          <w:i/>
          <w:sz w:val="24"/>
        </w:rPr>
        <w:t>A</w:t>
      </w:r>
      <w:r w:rsidRPr="009E3EB4">
        <w:rPr>
          <w:sz w:val="24"/>
        </w:rPr>
        <w:t xml:space="preserve"> after deliberating about whether to do so doesn’t suffice to make the omission to intend intentional</w:t>
      </w:r>
      <w:r w:rsidR="001C387C">
        <w:rPr>
          <w:sz w:val="24"/>
        </w:rPr>
        <w:t xml:space="preserve"> (</w:t>
      </w:r>
      <w:r w:rsidRPr="009E3EB4">
        <w:rPr>
          <w:sz w:val="24"/>
        </w:rPr>
        <w:t xml:space="preserve">one might simply </w:t>
      </w:r>
      <w:r w:rsidR="001C387C">
        <w:rPr>
          <w:sz w:val="24"/>
        </w:rPr>
        <w:t xml:space="preserve">have </w:t>
      </w:r>
      <w:r w:rsidRPr="009E3EB4">
        <w:rPr>
          <w:sz w:val="24"/>
        </w:rPr>
        <w:t>become distracted</w:t>
      </w:r>
      <w:r w:rsidR="001C387C">
        <w:rPr>
          <w:sz w:val="24"/>
        </w:rPr>
        <w:t>)</w:t>
      </w:r>
      <w:r w:rsidR="00DC6930">
        <w:rPr>
          <w:sz w:val="24"/>
        </w:rPr>
        <w:t>,</w:t>
      </w:r>
      <w:r w:rsidR="001C387C">
        <w:rPr>
          <w:sz w:val="24"/>
        </w:rPr>
        <w:t xml:space="preserve"> and </w:t>
      </w:r>
      <w:r w:rsidRPr="009E3EB4">
        <w:rPr>
          <w:sz w:val="24"/>
        </w:rPr>
        <w:t xml:space="preserve">it is not explained what </w:t>
      </w:r>
      <w:r w:rsidR="00DF509E">
        <w:rPr>
          <w:sz w:val="24"/>
        </w:rPr>
        <w:t xml:space="preserve">more </w:t>
      </w:r>
      <w:r w:rsidRPr="009E3EB4">
        <w:rPr>
          <w:sz w:val="24"/>
        </w:rPr>
        <w:t xml:space="preserve">might make an omission to intend voluntary. </w:t>
      </w:r>
      <w:r w:rsidR="00DF509E">
        <w:rPr>
          <w:sz w:val="24"/>
        </w:rPr>
        <w:t xml:space="preserve">Further, </w:t>
      </w:r>
      <w:r w:rsidR="001C387C">
        <w:rPr>
          <w:sz w:val="24"/>
        </w:rPr>
        <w:t xml:space="preserve">as has been argued, one can intentionally omit to </w:t>
      </w:r>
      <w:r w:rsidR="001C387C" w:rsidRPr="001C387C">
        <w:rPr>
          <w:i/>
          <w:sz w:val="24"/>
        </w:rPr>
        <w:t>A</w:t>
      </w:r>
      <w:r w:rsidR="001C387C">
        <w:rPr>
          <w:sz w:val="24"/>
        </w:rPr>
        <w:t xml:space="preserve"> without having deliberated about whether to </w:t>
      </w:r>
      <w:r w:rsidR="001C387C" w:rsidRPr="001C387C">
        <w:rPr>
          <w:i/>
          <w:sz w:val="24"/>
        </w:rPr>
        <w:t>A</w:t>
      </w:r>
      <w:r w:rsidR="001C387C">
        <w:rPr>
          <w:sz w:val="24"/>
        </w:rPr>
        <w:t xml:space="preserve">. </w:t>
      </w:r>
      <w:r w:rsidRPr="009E3EB4">
        <w:rPr>
          <w:sz w:val="24"/>
        </w:rPr>
        <w:t xml:space="preserve">For </w:t>
      </w:r>
      <w:r w:rsidR="00DF509E">
        <w:rPr>
          <w:sz w:val="24"/>
        </w:rPr>
        <w:t>more on this point</w:t>
      </w:r>
      <w:r w:rsidRPr="009E3EB4">
        <w:rPr>
          <w:sz w:val="24"/>
        </w:rPr>
        <w:t xml:space="preserve">, see Clarke (2014: 69-70) and Shepherd (2014: 17-18). </w:t>
      </w:r>
    </w:p>
  </w:endnote>
  <w:endnote w:id="13">
    <w:p w14:paraId="039F39B0" w14:textId="77777777" w:rsidR="00A91580" w:rsidRPr="00B13846" w:rsidRDefault="009E3EB4" w:rsidP="00D478AF">
      <w:pPr>
        <w:pStyle w:val="EndnoteText"/>
        <w:rPr>
          <w:sz w:val="24"/>
        </w:rPr>
      </w:pPr>
      <w:r w:rsidRPr="009E3EB4">
        <w:rPr>
          <w:rStyle w:val="EndnoteReference"/>
          <w:sz w:val="24"/>
        </w:rPr>
        <w:endnoteRef/>
      </w:r>
      <w:r w:rsidRPr="009E3EB4">
        <w:rPr>
          <w:sz w:val="24"/>
        </w:rPr>
        <w:t xml:space="preserve"> See, e.g., Hornsby (2004; 2010)</w:t>
      </w:r>
      <w:r w:rsidR="001D32E6">
        <w:rPr>
          <w:sz w:val="24"/>
        </w:rPr>
        <w:t xml:space="preserve"> and</w:t>
      </w:r>
      <w:r w:rsidRPr="009E3EB4">
        <w:rPr>
          <w:sz w:val="24"/>
        </w:rPr>
        <w:t xml:space="preserve"> Sartorio (2009).</w:t>
      </w:r>
    </w:p>
  </w:endnote>
  <w:endnote w:id="14">
    <w:p w14:paraId="0E74D634" w14:textId="77777777" w:rsidR="00A91580" w:rsidRDefault="00A91580">
      <w:pPr>
        <w:pStyle w:val="EndnoteText"/>
        <w:rPr>
          <w:sz w:val="24"/>
          <w:szCs w:val="24"/>
        </w:rPr>
      </w:pPr>
      <w:r w:rsidRPr="00B13846">
        <w:rPr>
          <w:rStyle w:val="EndnoteReference"/>
          <w:sz w:val="24"/>
          <w:szCs w:val="24"/>
        </w:rPr>
        <w:endnoteRef/>
      </w:r>
      <w:r w:rsidRPr="00B13846">
        <w:rPr>
          <w:sz w:val="24"/>
          <w:szCs w:val="24"/>
        </w:rPr>
        <w:t xml:space="preserve"> For comments on </w:t>
      </w:r>
      <w:r w:rsidR="00652E94">
        <w:rPr>
          <w:sz w:val="24"/>
          <w:szCs w:val="24"/>
        </w:rPr>
        <w:t xml:space="preserve">a precursor to </w:t>
      </w:r>
      <w:r w:rsidRPr="00B13846">
        <w:rPr>
          <w:sz w:val="24"/>
          <w:szCs w:val="24"/>
        </w:rPr>
        <w:t>this chapter, thanks to Andrei Buckareff, Jonathan Payton, and participants at the workshop on Theories of Causation: Mental Causation, Negative Causation, and Other Challenges, D</w:t>
      </w:r>
      <w:r w:rsidR="00B13846" w:rsidRPr="00B13846">
        <w:rPr>
          <w:sz w:val="24"/>
          <w:szCs w:val="24"/>
        </w:rPr>
        <w:t>ü</w:t>
      </w:r>
      <w:r w:rsidRPr="00B13846">
        <w:rPr>
          <w:sz w:val="24"/>
          <w:szCs w:val="24"/>
        </w:rPr>
        <w:t>sseldorf Center for Logic and Philosophy of Science, July 2017.</w:t>
      </w:r>
    </w:p>
    <w:p w14:paraId="334A4463" w14:textId="77777777" w:rsidR="00B13846" w:rsidRDefault="00B13846">
      <w:pPr>
        <w:pStyle w:val="EndnoteText"/>
        <w:rPr>
          <w:sz w:val="24"/>
          <w:szCs w:val="24"/>
        </w:rPr>
      </w:pPr>
    </w:p>
    <w:p w14:paraId="432E45FC" w14:textId="77777777" w:rsidR="00B13846" w:rsidRDefault="00B13846">
      <w:pPr>
        <w:pStyle w:val="EndnoteText"/>
        <w:rPr>
          <w:sz w:val="24"/>
          <w:szCs w:val="24"/>
        </w:rPr>
      </w:pPr>
    </w:p>
    <w:p w14:paraId="613F9AFA" w14:textId="77777777" w:rsidR="00B13846" w:rsidRDefault="00B13846">
      <w:pPr>
        <w:pStyle w:val="EndnoteText"/>
        <w:rPr>
          <w:sz w:val="24"/>
          <w:szCs w:val="24"/>
        </w:rPr>
      </w:pPr>
    </w:p>
    <w:p w14:paraId="60295F21" w14:textId="77777777" w:rsidR="00B13846" w:rsidRDefault="00B13846">
      <w:pPr>
        <w:pStyle w:val="EndnoteText"/>
        <w:rPr>
          <w:sz w:val="24"/>
          <w:szCs w:val="24"/>
        </w:rPr>
      </w:pPr>
    </w:p>
    <w:p w14:paraId="2E336DED" w14:textId="77777777" w:rsidR="00B13846" w:rsidRDefault="00B13846">
      <w:pPr>
        <w:pStyle w:val="EndnoteText"/>
        <w:rPr>
          <w:sz w:val="24"/>
          <w:szCs w:val="24"/>
        </w:rPr>
      </w:pPr>
    </w:p>
    <w:p w14:paraId="060CD705" w14:textId="77777777" w:rsidR="00B13846" w:rsidRDefault="00B13846">
      <w:pPr>
        <w:pStyle w:val="EndnoteText"/>
        <w:rPr>
          <w:sz w:val="24"/>
          <w:szCs w:val="24"/>
        </w:rPr>
      </w:pPr>
    </w:p>
    <w:p w14:paraId="35A19DF4" w14:textId="77777777" w:rsidR="00B13846" w:rsidRDefault="00B13846">
      <w:pPr>
        <w:pStyle w:val="EndnoteText"/>
        <w:rPr>
          <w:sz w:val="24"/>
          <w:szCs w:val="24"/>
        </w:rPr>
      </w:pPr>
    </w:p>
    <w:p w14:paraId="143569E4" w14:textId="77777777" w:rsidR="00B13846" w:rsidRDefault="00B13846">
      <w:pPr>
        <w:pStyle w:val="EndnoteText"/>
        <w:rPr>
          <w:sz w:val="24"/>
          <w:szCs w:val="24"/>
        </w:rPr>
      </w:pPr>
    </w:p>
    <w:p w14:paraId="602C17E8" w14:textId="77777777" w:rsidR="00B13846" w:rsidRDefault="00B13846">
      <w:pPr>
        <w:pStyle w:val="EndnoteText"/>
        <w:rPr>
          <w:sz w:val="24"/>
          <w:szCs w:val="24"/>
        </w:rPr>
      </w:pPr>
    </w:p>
    <w:p w14:paraId="169E1572" w14:textId="77777777" w:rsidR="00B13846" w:rsidRDefault="00B13846">
      <w:pPr>
        <w:pStyle w:val="EndnoteText"/>
        <w:rPr>
          <w:sz w:val="24"/>
          <w:szCs w:val="24"/>
        </w:rPr>
      </w:pPr>
    </w:p>
    <w:p w14:paraId="49A97B0C" w14:textId="77777777" w:rsidR="00B13846" w:rsidRDefault="00B13846">
      <w:pPr>
        <w:pStyle w:val="EndnoteText"/>
        <w:rPr>
          <w:sz w:val="24"/>
          <w:szCs w:val="24"/>
        </w:rPr>
      </w:pPr>
    </w:p>
    <w:p w14:paraId="05E263E3" w14:textId="77777777" w:rsidR="00B13846" w:rsidRDefault="00B13846">
      <w:pPr>
        <w:pStyle w:val="EndnoteText"/>
        <w:rPr>
          <w:sz w:val="24"/>
          <w:szCs w:val="24"/>
        </w:rPr>
      </w:pPr>
    </w:p>
    <w:p w14:paraId="591EBDDA" w14:textId="77777777" w:rsidR="00B13846" w:rsidRDefault="00B13846">
      <w:pPr>
        <w:pStyle w:val="EndnoteText"/>
        <w:rPr>
          <w:sz w:val="24"/>
          <w:szCs w:val="24"/>
        </w:rPr>
      </w:pPr>
    </w:p>
    <w:p w14:paraId="0B662B7E" w14:textId="77777777" w:rsidR="00B13846" w:rsidRDefault="00B13846">
      <w:pPr>
        <w:pStyle w:val="EndnoteText"/>
        <w:rPr>
          <w:sz w:val="24"/>
          <w:szCs w:val="24"/>
        </w:rPr>
      </w:pPr>
    </w:p>
    <w:p w14:paraId="699F2556" w14:textId="77777777" w:rsidR="00B13846" w:rsidRDefault="00B13846">
      <w:pPr>
        <w:pStyle w:val="EndnoteText"/>
        <w:rPr>
          <w:sz w:val="24"/>
          <w:szCs w:val="24"/>
        </w:rPr>
      </w:pPr>
    </w:p>
    <w:p w14:paraId="196846A9" w14:textId="77777777" w:rsidR="00B13846" w:rsidRDefault="00B13846">
      <w:pPr>
        <w:pStyle w:val="EndnoteText"/>
        <w:rPr>
          <w:sz w:val="24"/>
          <w:szCs w:val="24"/>
        </w:rPr>
      </w:pPr>
    </w:p>
    <w:p w14:paraId="506B82E2" w14:textId="77777777" w:rsidR="00B13846" w:rsidRDefault="00B13846">
      <w:pPr>
        <w:pStyle w:val="EndnoteText"/>
        <w:rPr>
          <w:sz w:val="24"/>
          <w:szCs w:val="24"/>
        </w:rPr>
      </w:pPr>
    </w:p>
    <w:p w14:paraId="4788E880" w14:textId="77777777" w:rsidR="00B13846" w:rsidRDefault="00B13846">
      <w:pPr>
        <w:pStyle w:val="EndnoteText"/>
        <w:rPr>
          <w:sz w:val="24"/>
          <w:szCs w:val="24"/>
        </w:rPr>
      </w:pPr>
    </w:p>
    <w:p w14:paraId="6A4C4C84" w14:textId="77777777" w:rsidR="00B13846" w:rsidRDefault="00B13846">
      <w:pPr>
        <w:pStyle w:val="EndnoteText"/>
        <w:rPr>
          <w:sz w:val="24"/>
          <w:szCs w:val="24"/>
        </w:rPr>
      </w:pPr>
    </w:p>
    <w:p w14:paraId="0C2051E0" w14:textId="77777777" w:rsidR="00B13846" w:rsidRDefault="00B13846">
      <w:pPr>
        <w:pStyle w:val="EndnoteText"/>
        <w:rPr>
          <w:sz w:val="24"/>
          <w:szCs w:val="24"/>
        </w:rPr>
      </w:pPr>
    </w:p>
    <w:p w14:paraId="4EF1C3C2" w14:textId="77777777" w:rsidR="00B13846" w:rsidRDefault="00B13846">
      <w:pPr>
        <w:pStyle w:val="EndnoteText"/>
        <w:rPr>
          <w:sz w:val="24"/>
          <w:szCs w:val="24"/>
        </w:rPr>
      </w:pPr>
    </w:p>
    <w:p w14:paraId="2BEFCAF6" w14:textId="77777777" w:rsidR="00B13846" w:rsidRDefault="00B13846">
      <w:pPr>
        <w:pStyle w:val="EndnoteText"/>
        <w:rPr>
          <w:sz w:val="24"/>
          <w:szCs w:val="24"/>
        </w:rPr>
      </w:pPr>
    </w:p>
    <w:p w14:paraId="2949FEE8" w14:textId="77777777" w:rsidR="00B13846" w:rsidRDefault="00B13846">
      <w:pPr>
        <w:pStyle w:val="EndnoteText"/>
        <w:rPr>
          <w:sz w:val="24"/>
          <w:szCs w:val="24"/>
        </w:rPr>
      </w:pPr>
    </w:p>
    <w:p w14:paraId="16C4E552" w14:textId="77777777" w:rsidR="00B13846" w:rsidRDefault="00B13846">
      <w:pPr>
        <w:pStyle w:val="EndnoteText"/>
        <w:rPr>
          <w:sz w:val="24"/>
          <w:szCs w:val="24"/>
        </w:rPr>
      </w:pPr>
    </w:p>
    <w:p w14:paraId="1A9E48DE" w14:textId="77777777" w:rsidR="00B13846" w:rsidRDefault="00B13846">
      <w:pPr>
        <w:pStyle w:val="EndnoteText"/>
        <w:rPr>
          <w:sz w:val="24"/>
          <w:szCs w:val="24"/>
        </w:rPr>
      </w:pPr>
    </w:p>
    <w:p w14:paraId="455E2A77" w14:textId="77777777" w:rsidR="00B13846" w:rsidRDefault="00B13846">
      <w:pPr>
        <w:pStyle w:val="EndnoteText"/>
        <w:rPr>
          <w:sz w:val="24"/>
          <w:szCs w:val="24"/>
        </w:rPr>
      </w:pPr>
    </w:p>
    <w:p w14:paraId="488FEB73" w14:textId="77777777" w:rsidR="00B13846" w:rsidRDefault="00B13846">
      <w:pPr>
        <w:pStyle w:val="EndnoteText"/>
        <w:rPr>
          <w:sz w:val="24"/>
          <w:szCs w:val="24"/>
        </w:rPr>
      </w:pPr>
    </w:p>
    <w:p w14:paraId="54487AE9" w14:textId="77777777" w:rsidR="00B13846" w:rsidRDefault="00B13846">
      <w:pPr>
        <w:pStyle w:val="EndnoteText"/>
        <w:rPr>
          <w:sz w:val="24"/>
          <w:szCs w:val="24"/>
        </w:rPr>
      </w:pPr>
    </w:p>
    <w:p w14:paraId="7BA01834" w14:textId="77777777" w:rsidR="00B13846" w:rsidRDefault="00B13846">
      <w:pPr>
        <w:pStyle w:val="EndnoteText"/>
        <w:rPr>
          <w:sz w:val="24"/>
          <w:szCs w:val="24"/>
        </w:rPr>
      </w:pPr>
    </w:p>
    <w:p w14:paraId="47CD81BE" w14:textId="77777777" w:rsidR="00B13846" w:rsidRDefault="00B13846">
      <w:pPr>
        <w:pStyle w:val="EndnoteText"/>
        <w:rPr>
          <w:sz w:val="24"/>
          <w:szCs w:val="24"/>
        </w:rPr>
      </w:pPr>
    </w:p>
    <w:p w14:paraId="31F743CB" w14:textId="77777777" w:rsidR="00B13846" w:rsidRDefault="00B13846">
      <w:pPr>
        <w:pStyle w:val="EndnoteText"/>
        <w:rPr>
          <w:sz w:val="24"/>
          <w:szCs w:val="24"/>
        </w:rPr>
      </w:pPr>
    </w:p>
    <w:p w14:paraId="75F0A08E" w14:textId="77777777" w:rsidR="00B13846" w:rsidRDefault="00B13846">
      <w:pPr>
        <w:pStyle w:val="EndnoteText"/>
        <w:rPr>
          <w:sz w:val="24"/>
          <w:szCs w:val="24"/>
        </w:rPr>
      </w:pPr>
    </w:p>
    <w:p w14:paraId="2B4C5150" w14:textId="77777777" w:rsidR="00B13846" w:rsidRDefault="00B13846">
      <w:pPr>
        <w:pStyle w:val="EndnoteText"/>
        <w:rPr>
          <w:sz w:val="24"/>
          <w:szCs w:val="24"/>
        </w:rPr>
      </w:pPr>
    </w:p>
    <w:p w14:paraId="29D828EE" w14:textId="77777777" w:rsidR="00B13846" w:rsidRDefault="00B13846">
      <w:pPr>
        <w:pStyle w:val="EndnoteText"/>
        <w:rPr>
          <w:sz w:val="24"/>
          <w:szCs w:val="24"/>
        </w:rPr>
      </w:pPr>
    </w:p>
    <w:p w14:paraId="64A6F525" w14:textId="77777777" w:rsidR="00B13846" w:rsidRDefault="00B13846">
      <w:pPr>
        <w:pStyle w:val="EndnoteText"/>
        <w:rPr>
          <w:sz w:val="24"/>
          <w:szCs w:val="24"/>
        </w:rPr>
      </w:pPr>
    </w:p>
    <w:p w14:paraId="74177F9A" w14:textId="77777777" w:rsidR="00B13846" w:rsidRDefault="00B13846">
      <w:pPr>
        <w:pStyle w:val="EndnoteText"/>
        <w:rPr>
          <w:sz w:val="24"/>
          <w:szCs w:val="24"/>
        </w:rPr>
      </w:pPr>
    </w:p>
    <w:p w14:paraId="44873E1E" w14:textId="77777777" w:rsidR="00B13846" w:rsidRDefault="00B13846">
      <w:pPr>
        <w:pStyle w:val="EndnoteText"/>
        <w:rPr>
          <w:sz w:val="24"/>
          <w:szCs w:val="24"/>
        </w:rPr>
      </w:pPr>
    </w:p>
    <w:p w14:paraId="1366D274" w14:textId="1A1054F3" w:rsidR="00B13846" w:rsidRDefault="00B13846">
      <w:pPr>
        <w:pStyle w:val="EndnoteText"/>
        <w:rPr>
          <w:sz w:val="24"/>
          <w:szCs w:val="24"/>
        </w:rPr>
      </w:pPr>
    </w:p>
    <w:p w14:paraId="7F979D41" w14:textId="7678C28B" w:rsidR="002B3E5C" w:rsidRDefault="002B3E5C">
      <w:pPr>
        <w:pStyle w:val="EndnoteText"/>
        <w:rPr>
          <w:sz w:val="24"/>
          <w:szCs w:val="24"/>
        </w:rPr>
      </w:pPr>
    </w:p>
    <w:p w14:paraId="11CC391F" w14:textId="77777777" w:rsidR="002B3E5C" w:rsidRDefault="002B3E5C">
      <w:pPr>
        <w:pStyle w:val="EndnoteText"/>
        <w:rPr>
          <w:sz w:val="24"/>
          <w:szCs w:val="24"/>
        </w:rPr>
      </w:pPr>
    </w:p>
    <w:p w14:paraId="6AA45F8A" w14:textId="77777777" w:rsidR="00B13846" w:rsidRPr="00D478AF" w:rsidRDefault="00B13846" w:rsidP="00B13846">
      <w:pPr>
        <w:pStyle w:val="EndnoteText"/>
        <w:jc w:val="center"/>
        <w:rPr>
          <w:b/>
          <w:sz w:val="24"/>
          <w:szCs w:val="24"/>
        </w:rPr>
      </w:pPr>
      <w:r w:rsidRPr="00D478AF">
        <w:rPr>
          <w:b/>
          <w:sz w:val="24"/>
          <w:szCs w:val="24"/>
        </w:rPr>
        <w:t>References</w:t>
      </w:r>
    </w:p>
    <w:p w14:paraId="3EF22233" w14:textId="77777777" w:rsidR="00B13846" w:rsidRPr="00D478AF" w:rsidRDefault="00B13846" w:rsidP="00B13846">
      <w:pPr>
        <w:pStyle w:val="EndnoteText"/>
        <w:rPr>
          <w:sz w:val="24"/>
          <w:szCs w:val="24"/>
        </w:rPr>
      </w:pPr>
    </w:p>
    <w:p w14:paraId="6A16DC09" w14:textId="77777777" w:rsidR="00B13846" w:rsidRPr="00D478AF" w:rsidRDefault="00B13846" w:rsidP="00B13846">
      <w:pPr>
        <w:pStyle w:val="EndnoteText"/>
        <w:rPr>
          <w:sz w:val="24"/>
          <w:szCs w:val="24"/>
        </w:rPr>
      </w:pPr>
      <w:r w:rsidRPr="00D478AF">
        <w:rPr>
          <w:sz w:val="24"/>
          <w:szCs w:val="24"/>
        </w:rPr>
        <w:t xml:space="preserve">Alvarez, Maria and John Hyman. 1998. </w:t>
      </w:r>
      <w:r>
        <w:rPr>
          <w:sz w:val="24"/>
          <w:szCs w:val="24"/>
        </w:rPr>
        <w:t>‘</w:t>
      </w:r>
      <w:r w:rsidRPr="00D478AF">
        <w:rPr>
          <w:sz w:val="24"/>
          <w:szCs w:val="24"/>
        </w:rPr>
        <w:t>Agents and Their Actions.</w:t>
      </w:r>
      <w:r>
        <w:rPr>
          <w:sz w:val="24"/>
          <w:szCs w:val="24"/>
        </w:rPr>
        <w:t>’</w:t>
      </w:r>
      <w:r w:rsidRPr="00D478AF">
        <w:rPr>
          <w:sz w:val="24"/>
          <w:szCs w:val="24"/>
        </w:rPr>
        <w:t xml:space="preserve"> </w:t>
      </w:r>
      <w:r w:rsidRPr="00294C64">
        <w:rPr>
          <w:i/>
          <w:sz w:val="24"/>
          <w:szCs w:val="24"/>
        </w:rPr>
        <w:t>Philosophy</w:t>
      </w:r>
      <w:r w:rsidRPr="00D478AF">
        <w:rPr>
          <w:sz w:val="24"/>
          <w:szCs w:val="24"/>
        </w:rPr>
        <w:t xml:space="preserve"> 73: 219-45.</w:t>
      </w:r>
    </w:p>
    <w:p w14:paraId="0A04397D" w14:textId="77777777" w:rsidR="00B13846" w:rsidRPr="00D478AF" w:rsidRDefault="00B13846" w:rsidP="00B13846">
      <w:pPr>
        <w:pStyle w:val="EndnoteText"/>
        <w:rPr>
          <w:sz w:val="24"/>
          <w:szCs w:val="24"/>
        </w:rPr>
      </w:pPr>
    </w:p>
    <w:p w14:paraId="5F1E1952" w14:textId="77777777" w:rsidR="00B13846" w:rsidRPr="00D478AF" w:rsidRDefault="00B13846" w:rsidP="00B13846">
      <w:pPr>
        <w:pStyle w:val="EndnoteText"/>
        <w:rPr>
          <w:sz w:val="24"/>
          <w:szCs w:val="24"/>
        </w:rPr>
      </w:pPr>
      <w:r w:rsidRPr="00D478AF">
        <w:rPr>
          <w:sz w:val="24"/>
          <w:szCs w:val="24"/>
        </w:rPr>
        <w:t xml:space="preserve">Bach, Kent. 1980. </w:t>
      </w:r>
      <w:r>
        <w:rPr>
          <w:sz w:val="24"/>
          <w:szCs w:val="24"/>
        </w:rPr>
        <w:t>‘</w:t>
      </w:r>
      <w:r w:rsidRPr="00D478AF">
        <w:rPr>
          <w:sz w:val="24"/>
          <w:szCs w:val="24"/>
        </w:rPr>
        <w:t>Actions are not Events.</w:t>
      </w:r>
      <w:r>
        <w:rPr>
          <w:sz w:val="24"/>
          <w:szCs w:val="24"/>
        </w:rPr>
        <w:t>’</w:t>
      </w:r>
      <w:r w:rsidRPr="00D478AF">
        <w:rPr>
          <w:sz w:val="24"/>
          <w:szCs w:val="24"/>
        </w:rPr>
        <w:t xml:space="preserve"> </w:t>
      </w:r>
      <w:r w:rsidRPr="00294C64">
        <w:rPr>
          <w:i/>
          <w:sz w:val="24"/>
          <w:szCs w:val="24"/>
        </w:rPr>
        <w:t>Mind</w:t>
      </w:r>
      <w:r w:rsidRPr="00D478AF">
        <w:rPr>
          <w:sz w:val="24"/>
          <w:szCs w:val="24"/>
        </w:rPr>
        <w:t xml:space="preserve"> 89: 114-20.</w:t>
      </w:r>
    </w:p>
    <w:p w14:paraId="20BE3F60" w14:textId="77777777" w:rsidR="00B13846" w:rsidRPr="00D478AF" w:rsidRDefault="00B13846" w:rsidP="00B13846">
      <w:pPr>
        <w:pStyle w:val="EndnoteText"/>
        <w:rPr>
          <w:sz w:val="24"/>
          <w:szCs w:val="24"/>
        </w:rPr>
      </w:pPr>
    </w:p>
    <w:p w14:paraId="3D91FE85" w14:textId="77777777" w:rsidR="00B13846" w:rsidRPr="00294C64" w:rsidRDefault="00B13846" w:rsidP="00B13846">
      <w:pPr>
        <w:pStyle w:val="EndnoteText"/>
        <w:rPr>
          <w:i/>
          <w:sz w:val="24"/>
          <w:szCs w:val="24"/>
        </w:rPr>
      </w:pPr>
      <w:r w:rsidRPr="00D478AF">
        <w:rPr>
          <w:sz w:val="24"/>
          <w:szCs w:val="24"/>
        </w:rPr>
        <w:t xml:space="preserve">Barker, Stephen and Mark Jago. 2012. </w:t>
      </w:r>
      <w:r>
        <w:rPr>
          <w:sz w:val="24"/>
          <w:szCs w:val="24"/>
        </w:rPr>
        <w:t>‘</w:t>
      </w:r>
      <w:r w:rsidRPr="00D478AF">
        <w:rPr>
          <w:sz w:val="24"/>
          <w:szCs w:val="24"/>
        </w:rPr>
        <w:t>Being Positive about Negative Facts.</w:t>
      </w:r>
      <w:r>
        <w:rPr>
          <w:sz w:val="24"/>
          <w:szCs w:val="24"/>
        </w:rPr>
        <w:t>’</w:t>
      </w:r>
      <w:r w:rsidRPr="00D478AF">
        <w:rPr>
          <w:sz w:val="24"/>
          <w:szCs w:val="24"/>
        </w:rPr>
        <w:t xml:space="preserve"> </w:t>
      </w:r>
      <w:r w:rsidRPr="00294C64">
        <w:rPr>
          <w:i/>
          <w:sz w:val="24"/>
          <w:szCs w:val="24"/>
        </w:rPr>
        <w:t xml:space="preserve">Philosophy </w:t>
      </w:r>
    </w:p>
    <w:p w14:paraId="24DE1A72" w14:textId="77777777" w:rsidR="00B13846" w:rsidRPr="00D478AF" w:rsidRDefault="00B13846" w:rsidP="00B13846">
      <w:pPr>
        <w:pStyle w:val="EndnoteText"/>
        <w:rPr>
          <w:sz w:val="24"/>
          <w:szCs w:val="24"/>
        </w:rPr>
      </w:pPr>
      <w:r w:rsidRPr="00294C64">
        <w:rPr>
          <w:i/>
          <w:sz w:val="24"/>
          <w:szCs w:val="24"/>
        </w:rPr>
        <w:tab/>
        <w:t>and Phenomenological Research</w:t>
      </w:r>
      <w:r w:rsidRPr="00D478AF">
        <w:rPr>
          <w:sz w:val="24"/>
          <w:szCs w:val="24"/>
        </w:rPr>
        <w:t xml:space="preserve"> 85: 117-38.</w:t>
      </w:r>
    </w:p>
    <w:p w14:paraId="77A950FE" w14:textId="77777777" w:rsidR="00B13846" w:rsidRPr="00D478AF" w:rsidRDefault="00B13846" w:rsidP="00B13846">
      <w:pPr>
        <w:pStyle w:val="EndnoteText"/>
        <w:rPr>
          <w:sz w:val="24"/>
          <w:szCs w:val="24"/>
        </w:rPr>
      </w:pPr>
    </w:p>
    <w:p w14:paraId="3595085A" w14:textId="77777777" w:rsidR="00B13846" w:rsidRPr="00D478AF" w:rsidRDefault="00B13846" w:rsidP="00B13846">
      <w:pPr>
        <w:pStyle w:val="EndnoteText"/>
        <w:rPr>
          <w:sz w:val="24"/>
          <w:szCs w:val="24"/>
        </w:rPr>
      </w:pPr>
      <w:r w:rsidRPr="00D478AF">
        <w:rPr>
          <w:sz w:val="24"/>
          <w:szCs w:val="24"/>
        </w:rPr>
        <w:t xml:space="preserve">Beall, J. C. 2000. </w:t>
      </w:r>
      <w:r>
        <w:rPr>
          <w:sz w:val="24"/>
          <w:szCs w:val="24"/>
        </w:rPr>
        <w:t>‘</w:t>
      </w:r>
      <w:r w:rsidRPr="00D478AF">
        <w:rPr>
          <w:sz w:val="24"/>
          <w:szCs w:val="24"/>
        </w:rPr>
        <w:t>On Truthmakers for Negative Truths.</w:t>
      </w:r>
      <w:r>
        <w:rPr>
          <w:sz w:val="24"/>
          <w:szCs w:val="24"/>
        </w:rPr>
        <w:t>’</w:t>
      </w:r>
      <w:r w:rsidRPr="00D478AF">
        <w:rPr>
          <w:sz w:val="24"/>
          <w:szCs w:val="24"/>
        </w:rPr>
        <w:t xml:space="preserve"> </w:t>
      </w:r>
      <w:r w:rsidRPr="00294C64">
        <w:rPr>
          <w:i/>
          <w:sz w:val="24"/>
          <w:szCs w:val="24"/>
        </w:rPr>
        <w:t>Australasian Journal of Philosophy</w:t>
      </w:r>
      <w:r w:rsidRPr="00D478AF">
        <w:rPr>
          <w:sz w:val="24"/>
          <w:szCs w:val="24"/>
        </w:rPr>
        <w:t xml:space="preserve"> </w:t>
      </w:r>
    </w:p>
    <w:p w14:paraId="316E23B6" w14:textId="77777777" w:rsidR="00B13846" w:rsidRPr="00D478AF" w:rsidRDefault="00B13846" w:rsidP="00B13846">
      <w:pPr>
        <w:pStyle w:val="EndnoteText"/>
        <w:rPr>
          <w:sz w:val="24"/>
          <w:szCs w:val="24"/>
        </w:rPr>
      </w:pPr>
      <w:r w:rsidRPr="00D478AF">
        <w:rPr>
          <w:sz w:val="24"/>
          <w:szCs w:val="24"/>
        </w:rPr>
        <w:tab/>
        <w:t>78: 264-68.</w:t>
      </w:r>
    </w:p>
    <w:p w14:paraId="695CCDBD" w14:textId="77777777" w:rsidR="00B13846" w:rsidRPr="00D478AF" w:rsidRDefault="00B13846" w:rsidP="00B13846">
      <w:pPr>
        <w:pStyle w:val="EndnoteText"/>
        <w:rPr>
          <w:sz w:val="24"/>
          <w:szCs w:val="24"/>
        </w:rPr>
      </w:pPr>
    </w:p>
    <w:p w14:paraId="284DB696" w14:textId="77777777" w:rsidR="00B13846" w:rsidRPr="00D478AF" w:rsidRDefault="00B13846" w:rsidP="00B13846">
      <w:pPr>
        <w:pStyle w:val="EndnoteText"/>
        <w:rPr>
          <w:sz w:val="24"/>
          <w:szCs w:val="24"/>
        </w:rPr>
      </w:pPr>
      <w:r w:rsidRPr="00D478AF">
        <w:rPr>
          <w:sz w:val="24"/>
          <w:szCs w:val="24"/>
        </w:rPr>
        <w:t xml:space="preserve">Bernstein, Sara. 2014. </w:t>
      </w:r>
      <w:r>
        <w:rPr>
          <w:sz w:val="24"/>
          <w:szCs w:val="24"/>
        </w:rPr>
        <w:t>‘</w:t>
      </w:r>
      <w:r w:rsidRPr="00D478AF">
        <w:rPr>
          <w:sz w:val="24"/>
          <w:szCs w:val="24"/>
        </w:rPr>
        <w:t>Omissions as Possibilities.</w:t>
      </w:r>
      <w:r>
        <w:rPr>
          <w:sz w:val="24"/>
          <w:szCs w:val="24"/>
        </w:rPr>
        <w:t>’</w:t>
      </w:r>
      <w:r w:rsidRPr="00D478AF">
        <w:rPr>
          <w:sz w:val="24"/>
          <w:szCs w:val="24"/>
        </w:rPr>
        <w:t xml:space="preserve"> </w:t>
      </w:r>
      <w:r w:rsidRPr="00294C64">
        <w:rPr>
          <w:i/>
          <w:sz w:val="24"/>
          <w:szCs w:val="24"/>
        </w:rPr>
        <w:t>Philosophical Studies</w:t>
      </w:r>
      <w:r w:rsidRPr="00D478AF">
        <w:rPr>
          <w:sz w:val="24"/>
          <w:szCs w:val="24"/>
        </w:rPr>
        <w:t xml:space="preserve"> 167: 1-23.</w:t>
      </w:r>
    </w:p>
    <w:p w14:paraId="486253AF" w14:textId="77777777" w:rsidR="00B13846" w:rsidRPr="00D478AF" w:rsidRDefault="00B13846" w:rsidP="00B13846">
      <w:pPr>
        <w:pStyle w:val="EndnoteText"/>
        <w:rPr>
          <w:sz w:val="24"/>
          <w:szCs w:val="24"/>
        </w:rPr>
      </w:pPr>
    </w:p>
    <w:p w14:paraId="7F314D71" w14:textId="77777777" w:rsidR="00B13846" w:rsidRPr="00D478AF" w:rsidRDefault="00B13846" w:rsidP="00B13846">
      <w:pPr>
        <w:pStyle w:val="EndnoteText"/>
        <w:rPr>
          <w:sz w:val="24"/>
          <w:szCs w:val="24"/>
        </w:rPr>
      </w:pPr>
      <w:r w:rsidRPr="00D478AF">
        <w:rPr>
          <w:sz w:val="24"/>
          <w:szCs w:val="24"/>
        </w:rPr>
        <w:t xml:space="preserve">Brand, Myles. 1984. </w:t>
      </w:r>
      <w:r w:rsidRPr="00294C64">
        <w:rPr>
          <w:i/>
          <w:sz w:val="24"/>
          <w:szCs w:val="24"/>
        </w:rPr>
        <w:t>Intending and Acting: Toward a Naturalized Action Theory</w:t>
      </w:r>
      <w:r w:rsidRPr="00D478AF">
        <w:rPr>
          <w:sz w:val="24"/>
          <w:szCs w:val="24"/>
        </w:rPr>
        <w:t xml:space="preserve">. Cambridge, </w:t>
      </w:r>
    </w:p>
    <w:p w14:paraId="2174E555" w14:textId="77777777" w:rsidR="00B13846" w:rsidRPr="00D478AF" w:rsidRDefault="00B13846" w:rsidP="00B13846">
      <w:pPr>
        <w:pStyle w:val="EndnoteText"/>
        <w:rPr>
          <w:sz w:val="24"/>
          <w:szCs w:val="24"/>
        </w:rPr>
      </w:pPr>
      <w:r w:rsidRPr="00D478AF">
        <w:rPr>
          <w:sz w:val="24"/>
          <w:szCs w:val="24"/>
        </w:rPr>
        <w:tab/>
        <w:t>Mass.: MIT Press.</w:t>
      </w:r>
    </w:p>
    <w:p w14:paraId="1C8EBC55" w14:textId="77777777" w:rsidR="00B13846" w:rsidRPr="00D478AF" w:rsidRDefault="00B13846" w:rsidP="00B13846">
      <w:pPr>
        <w:pStyle w:val="EndnoteText"/>
        <w:rPr>
          <w:sz w:val="24"/>
          <w:szCs w:val="24"/>
        </w:rPr>
      </w:pPr>
    </w:p>
    <w:p w14:paraId="2ADBC32D" w14:textId="77777777" w:rsidR="00B13846" w:rsidRPr="00D478AF" w:rsidRDefault="00B13846" w:rsidP="00B13846">
      <w:pPr>
        <w:pStyle w:val="EndnoteText"/>
        <w:rPr>
          <w:sz w:val="24"/>
          <w:szCs w:val="24"/>
        </w:rPr>
      </w:pPr>
      <w:r w:rsidRPr="00D478AF">
        <w:rPr>
          <w:sz w:val="24"/>
          <w:szCs w:val="24"/>
        </w:rPr>
        <w:t xml:space="preserve">Clarke, Randolph. 2014. </w:t>
      </w:r>
      <w:r w:rsidRPr="00294C64">
        <w:rPr>
          <w:i/>
          <w:sz w:val="24"/>
          <w:szCs w:val="24"/>
        </w:rPr>
        <w:t>Omissions: Agency, Metaphysics, and Responsibility</w:t>
      </w:r>
      <w:r w:rsidRPr="00D478AF">
        <w:rPr>
          <w:sz w:val="24"/>
          <w:szCs w:val="24"/>
        </w:rPr>
        <w:t xml:space="preserve">. New York: </w:t>
      </w:r>
    </w:p>
    <w:p w14:paraId="4BDB54F6" w14:textId="77777777" w:rsidR="00B13846" w:rsidRPr="00D478AF" w:rsidRDefault="00B13846" w:rsidP="00B13846">
      <w:pPr>
        <w:pStyle w:val="EndnoteText"/>
        <w:ind w:firstLine="720"/>
        <w:rPr>
          <w:sz w:val="24"/>
          <w:szCs w:val="24"/>
        </w:rPr>
      </w:pPr>
      <w:r w:rsidRPr="00D478AF">
        <w:rPr>
          <w:sz w:val="24"/>
          <w:szCs w:val="24"/>
        </w:rPr>
        <w:t>Oxford University Press.</w:t>
      </w:r>
    </w:p>
    <w:p w14:paraId="38574360" w14:textId="77777777" w:rsidR="00B13846" w:rsidRPr="00D478AF" w:rsidRDefault="00B13846" w:rsidP="00B13846">
      <w:pPr>
        <w:pStyle w:val="EndnoteText"/>
        <w:rPr>
          <w:sz w:val="24"/>
          <w:szCs w:val="24"/>
        </w:rPr>
      </w:pPr>
    </w:p>
    <w:p w14:paraId="06C083D5" w14:textId="77777777" w:rsidR="00B13846" w:rsidRPr="00D478AF" w:rsidRDefault="00B13846" w:rsidP="00B13846">
      <w:pPr>
        <w:pStyle w:val="EndnoteText"/>
        <w:rPr>
          <w:sz w:val="24"/>
          <w:szCs w:val="24"/>
        </w:rPr>
      </w:pPr>
      <w:r w:rsidRPr="00D478AF">
        <w:rPr>
          <w:sz w:val="24"/>
          <w:szCs w:val="24"/>
        </w:rPr>
        <w:t xml:space="preserve">Brownstein, Donald. 1973. </w:t>
      </w:r>
      <w:r>
        <w:rPr>
          <w:sz w:val="24"/>
          <w:szCs w:val="24"/>
        </w:rPr>
        <w:t>‘</w:t>
      </w:r>
      <w:r w:rsidRPr="00D478AF">
        <w:rPr>
          <w:sz w:val="24"/>
          <w:szCs w:val="24"/>
        </w:rPr>
        <w:t>Negative Exemplification.</w:t>
      </w:r>
      <w:r>
        <w:rPr>
          <w:sz w:val="24"/>
          <w:szCs w:val="24"/>
        </w:rPr>
        <w:t>’</w:t>
      </w:r>
      <w:r w:rsidRPr="00D478AF">
        <w:rPr>
          <w:sz w:val="24"/>
          <w:szCs w:val="24"/>
        </w:rPr>
        <w:t xml:space="preserve"> </w:t>
      </w:r>
      <w:r w:rsidRPr="00294C64">
        <w:rPr>
          <w:i/>
          <w:sz w:val="24"/>
          <w:szCs w:val="24"/>
        </w:rPr>
        <w:t>American Philosophical Quarterly</w:t>
      </w:r>
      <w:r w:rsidRPr="00D478AF">
        <w:rPr>
          <w:sz w:val="24"/>
          <w:szCs w:val="24"/>
        </w:rPr>
        <w:t xml:space="preserve"> </w:t>
      </w:r>
    </w:p>
    <w:p w14:paraId="228E4092" w14:textId="77777777" w:rsidR="00B13846" w:rsidRPr="00D478AF" w:rsidRDefault="00B13846" w:rsidP="00B13846">
      <w:pPr>
        <w:pStyle w:val="EndnoteText"/>
        <w:rPr>
          <w:sz w:val="24"/>
          <w:szCs w:val="24"/>
        </w:rPr>
      </w:pPr>
      <w:r w:rsidRPr="00D478AF">
        <w:rPr>
          <w:sz w:val="24"/>
          <w:szCs w:val="24"/>
        </w:rPr>
        <w:tab/>
        <w:t>10: 43-50.</w:t>
      </w:r>
    </w:p>
    <w:p w14:paraId="464FF1BD" w14:textId="77777777" w:rsidR="00B13846" w:rsidRPr="00D478AF" w:rsidRDefault="00B13846" w:rsidP="00B13846">
      <w:pPr>
        <w:pStyle w:val="EndnoteText"/>
        <w:rPr>
          <w:sz w:val="24"/>
          <w:szCs w:val="24"/>
        </w:rPr>
      </w:pPr>
    </w:p>
    <w:p w14:paraId="03F9AB31" w14:textId="77777777" w:rsidR="00B13846" w:rsidRPr="00D478AF" w:rsidRDefault="00B13846" w:rsidP="00B13846">
      <w:pPr>
        <w:pStyle w:val="EndnoteText"/>
        <w:rPr>
          <w:sz w:val="24"/>
          <w:szCs w:val="24"/>
        </w:rPr>
      </w:pPr>
      <w:r w:rsidRPr="00D478AF">
        <w:rPr>
          <w:sz w:val="24"/>
          <w:szCs w:val="24"/>
        </w:rPr>
        <w:t xml:space="preserve">Davidson, Donald. 1980a. </w:t>
      </w:r>
      <w:r>
        <w:rPr>
          <w:sz w:val="24"/>
          <w:szCs w:val="24"/>
        </w:rPr>
        <w:t>‘</w:t>
      </w:r>
      <w:r w:rsidRPr="00D478AF">
        <w:rPr>
          <w:sz w:val="24"/>
          <w:szCs w:val="24"/>
        </w:rPr>
        <w:t>Actions, Reasons, and Causes.</w:t>
      </w:r>
      <w:r>
        <w:rPr>
          <w:sz w:val="24"/>
          <w:szCs w:val="24"/>
        </w:rPr>
        <w:t>’</w:t>
      </w:r>
      <w:r w:rsidRPr="00D478AF">
        <w:rPr>
          <w:sz w:val="24"/>
          <w:szCs w:val="24"/>
        </w:rPr>
        <w:t xml:space="preserve"> In </w:t>
      </w:r>
      <w:r w:rsidRPr="00294C64">
        <w:rPr>
          <w:i/>
          <w:sz w:val="24"/>
          <w:szCs w:val="24"/>
        </w:rPr>
        <w:t>Essays on Actions and Events</w:t>
      </w:r>
      <w:r w:rsidRPr="00D478AF">
        <w:rPr>
          <w:sz w:val="24"/>
          <w:szCs w:val="24"/>
        </w:rPr>
        <w:t xml:space="preserve">, </w:t>
      </w:r>
    </w:p>
    <w:p w14:paraId="1C292DE0" w14:textId="77777777" w:rsidR="00B13846" w:rsidRPr="00D478AF" w:rsidRDefault="00B13846" w:rsidP="00B13846">
      <w:pPr>
        <w:pStyle w:val="EndnoteText"/>
        <w:rPr>
          <w:sz w:val="24"/>
          <w:szCs w:val="24"/>
        </w:rPr>
      </w:pPr>
      <w:r w:rsidRPr="00D478AF">
        <w:rPr>
          <w:sz w:val="24"/>
          <w:szCs w:val="24"/>
        </w:rPr>
        <w:tab/>
        <w:t xml:space="preserve">3-19. Oxford: Clarendon Press. </w:t>
      </w:r>
    </w:p>
    <w:p w14:paraId="72D1B141" w14:textId="77777777" w:rsidR="00B13846" w:rsidRPr="00D478AF" w:rsidRDefault="00B13846" w:rsidP="00B13846">
      <w:pPr>
        <w:pStyle w:val="EndnoteText"/>
        <w:rPr>
          <w:sz w:val="24"/>
          <w:szCs w:val="24"/>
        </w:rPr>
      </w:pPr>
    </w:p>
    <w:p w14:paraId="718A045E" w14:textId="77777777" w:rsidR="00B13846" w:rsidRPr="00D478AF" w:rsidRDefault="00B13846" w:rsidP="00B13846">
      <w:pPr>
        <w:pStyle w:val="EndnoteText"/>
        <w:rPr>
          <w:sz w:val="24"/>
          <w:szCs w:val="24"/>
        </w:rPr>
      </w:pPr>
      <w:r w:rsidRPr="00D478AF">
        <w:rPr>
          <w:sz w:val="24"/>
          <w:szCs w:val="24"/>
        </w:rPr>
        <w:t xml:space="preserve">------. 1980b. </w:t>
      </w:r>
      <w:r>
        <w:rPr>
          <w:sz w:val="24"/>
          <w:szCs w:val="24"/>
        </w:rPr>
        <w:t>‘</w:t>
      </w:r>
      <w:r w:rsidRPr="00D478AF">
        <w:rPr>
          <w:sz w:val="24"/>
          <w:szCs w:val="24"/>
        </w:rPr>
        <w:t>Agency.</w:t>
      </w:r>
      <w:r>
        <w:rPr>
          <w:sz w:val="24"/>
          <w:szCs w:val="24"/>
        </w:rPr>
        <w:t>’</w:t>
      </w:r>
      <w:r w:rsidRPr="00D478AF">
        <w:rPr>
          <w:sz w:val="24"/>
          <w:szCs w:val="24"/>
        </w:rPr>
        <w:t xml:space="preserve"> In </w:t>
      </w:r>
      <w:r w:rsidRPr="00294C64">
        <w:rPr>
          <w:i/>
          <w:sz w:val="24"/>
          <w:szCs w:val="24"/>
        </w:rPr>
        <w:t>Essays on Actions and Events</w:t>
      </w:r>
      <w:r w:rsidRPr="00D478AF">
        <w:rPr>
          <w:sz w:val="24"/>
          <w:szCs w:val="24"/>
        </w:rPr>
        <w:t>, 43-61. Oxford: Clarendon Press.</w:t>
      </w:r>
    </w:p>
    <w:p w14:paraId="56D690CB" w14:textId="77777777" w:rsidR="00B13846" w:rsidRPr="00D478AF" w:rsidRDefault="00B13846" w:rsidP="00B13846">
      <w:pPr>
        <w:pStyle w:val="EndnoteText"/>
        <w:rPr>
          <w:sz w:val="24"/>
          <w:szCs w:val="24"/>
        </w:rPr>
      </w:pPr>
    </w:p>
    <w:p w14:paraId="007DA553" w14:textId="77777777" w:rsidR="00B13846" w:rsidRPr="00D478AF" w:rsidRDefault="00B13846" w:rsidP="00B13846">
      <w:pPr>
        <w:pStyle w:val="EndnoteText"/>
        <w:rPr>
          <w:sz w:val="24"/>
          <w:szCs w:val="24"/>
        </w:rPr>
      </w:pPr>
      <w:r w:rsidRPr="00D478AF">
        <w:rPr>
          <w:sz w:val="24"/>
          <w:szCs w:val="24"/>
        </w:rPr>
        <w:t xml:space="preserve">------. 1985. </w:t>
      </w:r>
      <w:r>
        <w:rPr>
          <w:sz w:val="24"/>
          <w:szCs w:val="24"/>
        </w:rPr>
        <w:t>‘</w:t>
      </w:r>
      <w:r w:rsidRPr="00D478AF">
        <w:rPr>
          <w:sz w:val="24"/>
          <w:szCs w:val="24"/>
        </w:rPr>
        <w:t>Replies to Essays I-IX.</w:t>
      </w:r>
      <w:r>
        <w:rPr>
          <w:sz w:val="24"/>
          <w:szCs w:val="24"/>
        </w:rPr>
        <w:t>’</w:t>
      </w:r>
      <w:r w:rsidRPr="00D478AF">
        <w:rPr>
          <w:sz w:val="24"/>
          <w:szCs w:val="24"/>
        </w:rPr>
        <w:t xml:space="preserve"> In </w:t>
      </w:r>
      <w:r w:rsidRPr="00294C64">
        <w:rPr>
          <w:i/>
          <w:sz w:val="24"/>
          <w:szCs w:val="24"/>
        </w:rPr>
        <w:t>Essays on Davidson: Actions and Events</w:t>
      </w:r>
      <w:r w:rsidRPr="00D478AF">
        <w:rPr>
          <w:sz w:val="24"/>
          <w:szCs w:val="24"/>
        </w:rPr>
        <w:t xml:space="preserve">, ed. Bruce </w:t>
      </w:r>
    </w:p>
    <w:p w14:paraId="6F3C1201" w14:textId="77777777" w:rsidR="00B13846" w:rsidRPr="00D478AF" w:rsidRDefault="00B13846" w:rsidP="00B13846">
      <w:pPr>
        <w:pStyle w:val="EndnoteText"/>
        <w:rPr>
          <w:sz w:val="24"/>
          <w:szCs w:val="24"/>
        </w:rPr>
      </w:pPr>
      <w:r w:rsidRPr="00D478AF">
        <w:rPr>
          <w:sz w:val="24"/>
          <w:szCs w:val="24"/>
        </w:rPr>
        <w:tab/>
        <w:t>Vermazen and Merrill B. Hintikka, 195-229. Oxford: Clarendon Press.</w:t>
      </w:r>
    </w:p>
    <w:p w14:paraId="6E8B9AAF" w14:textId="77777777" w:rsidR="00B13846" w:rsidRPr="00D478AF" w:rsidRDefault="00B13846" w:rsidP="00B13846">
      <w:pPr>
        <w:pStyle w:val="EndnoteText"/>
        <w:rPr>
          <w:sz w:val="24"/>
          <w:szCs w:val="24"/>
        </w:rPr>
      </w:pPr>
    </w:p>
    <w:p w14:paraId="7CBA2DB9" w14:textId="77777777" w:rsidR="00B13846" w:rsidRPr="00D478AF" w:rsidRDefault="00B13846" w:rsidP="00B13846">
      <w:pPr>
        <w:pStyle w:val="EndnoteText"/>
        <w:rPr>
          <w:sz w:val="24"/>
          <w:szCs w:val="24"/>
        </w:rPr>
      </w:pPr>
      <w:r w:rsidRPr="00D478AF">
        <w:rPr>
          <w:sz w:val="24"/>
          <w:szCs w:val="24"/>
        </w:rPr>
        <w:t xml:space="preserve">Dowe, Phil. 2001. </w:t>
      </w:r>
      <w:r>
        <w:rPr>
          <w:sz w:val="24"/>
          <w:szCs w:val="24"/>
        </w:rPr>
        <w:t>‘</w:t>
      </w:r>
      <w:r w:rsidRPr="00D478AF">
        <w:rPr>
          <w:sz w:val="24"/>
          <w:szCs w:val="24"/>
        </w:rPr>
        <w:t xml:space="preserve">A Counterfactual Theory of Prevention and </w:t>
      </w:r>
      <w:r>
        <w:rPr>
          <w:sz w:val="24"/>
          <w:szCs w:val="24"/>
        </w:rPr>
        <w:t>“</w:t>
      </w:r>
      <w:r w:rsidRPr="00D478AF">
        <w:rPr>
          <w:sz w:val="24"/>
          <w:szCs w:val="24"/>
        </w:rPr>
        <w:t>Causation</w:t>
      </w:r>
      <w:r>
        <w:rPr>
          <w:sz w:val="24"/>
          <w:szCs w:val="24"/>
        </w:rPr>
        <w:t>”</w:t>
      </w:r>
      <w:r w:rsidRPr="00D478AF">
        <w:rPr>
          <w:sz w:val="24"/>
          <w:szCs w:val="24"/>
        </w:rPr>
        <w:t xml:space="preserve"> by Omission.</w:t>
      </w:r>
      <w:r>
        <w:rPr>
          <w:sz w:val="24"/>
          <w:szCs w:val="24"/>
        </w:rPr>
        <w:t>’</w:t>
      </w:r>
    </w:p>
    <w:p w14:paraId="0D78FFAE" w14:textId="77777777" w:rsidR="00B13846" w:rsidRPr="00D478AF" w:rsidRDefault="00B13846" w:rsidP="00B13846">
      <w:pPr>
        <w:pStyle w:val="EndnoteText"/>
        <w:rPr>
          <w:sz w:val="24"/>
          <w:szCs w:val="24"/>
        </w:rPr>
      </w:pPr>
      <w:r w:rsidRPr="00D478AF">
        <w:rPr>
          <w:sz w:val="24"/>
          <w:szCs w:val="24"/>
        </w:rPr>
        <w:tab/>
      </w:r>
      <w:r w:rsidRPr="00294C64">
        <w:rPr>
          <w:i/>
          <w:sz w:val="24"/>
          <w:szCs w:val="24"/>
        </w:rPr>
        <w:t>Australasian Journal of Philosophy</w:t>
      </w:r>
      <w:r w:rsidRPr="00D478AF">
        <w:rPr>
          <w:sz w:val="24"/>
          <w:szCs w:val="24"/>
        </w:rPr>
        <w:t xml:space="preserve"> 79: 216-26.</w:t>
      </w:r>
    </w:p>
    <w:p w14:paraId="75F57838" w14:textId="77777777" w:rsidR="00B13846" w:rsidRPr="00D478AF" w:rsidRDefault="00B13846" w:rsidP="00B13846">
      <w:pPr>
        <w:pStyle w:val="EndnoteText"/>
        <w:rPr>
          <w:sz w:val="24"/>
          <w:szCs w:val="24"/>
        </w:rPr>
      </w:pPr>
    </w:p>
    <w:p w14:paraId="6511FD85" w14:textId="77777777" w:rsidR="00B13846" w:rsidRPr="00D478AF" w:rsidRDefault="00B13846" w:rsidP="00B13846">
      <w:pPr>
        <w:pStyle w:val="EndnoteText"/>
        <w:rPr>
          <w:sz w:val="24"/>
          <w:szCs w:val="24"/>
        </w:rPr>
      </w:pPr>
      <w:r w:rsidRPr="00D478AF">
        <w:rPr>
          <w:sz w:val="24"/>
          <w:szCs w:val="24"/>
        </w:rPr>
        <w:t xml:space="preserve">------. 2009. </w:t>
      </w:r>
      <w:r>
        <w:rPr>
          <w:sz w:val="24"/>
          <w:szCs w:val="24"/>
        </w:rPr>
        <w:t>‘</w:t>
      </w:r>
      <w:r w:rsidRPr="00D478AF">
        <w:rPr>
          <w:sz w:val="24"/>
          <w:szCs w:val="24"/>
        </w:rPr>
        <w:t>Absences, Possible Causation, and the Problem of Non-Locality.</w:t>
      </w:r>
      <w:r>
        <w:rPr>
          <w:sz w:val="24"/>
          <w:szCs w:val="24"/>
        </w:rPr>
        <w:t>’</w:t>
      </w:r>
      <w:r w:rsidRPr="00D478AF">
        <w:rPr>
          <w:sz w:val="24"/>
          <w:szCs w:val="24"/>
        </w:rPr>
        <w:t xml:space="preserve"> </w:t>
      </w:r>
      <w:r w:rsidRPr="00294C64">
        <w:rPr>
          <w:i/>
          <w:sz w:val="24"/>
          <w:szCs w:val="24"/>
        </w:rPr>
        <w:t>Monist</w:t>
      </w:r>
      <w:r w:rsidRPr="00D478AF">
        <w:rPr>
          <w:sz w:val="24"/>
          <w:szCs w:val="24"/>
        </w:rPr>
        <w:t xml:space="preserve"> 92: </w:t>
      </w:r>
    </w:p>
    <w:p w14:paraId="7E37B6D9" w14:textId="77777777" w:rsidR="00B13846" w:rsidRPr="00D478AF" w:rsidRDefault="00B13846" w:rsidP="00B13846">
      <w:pPr>
        <w:pStyle w:val="EndnoteText"/>
        <w:rPr>
          <w:sz w:val="24"/>
          <w:szCs w:val="24"/>
        </w:rPr>
      </w:pPr>
      <w:r w:rsidRPr="00D478AF">
        <w:rPr>
          <w:sz w:val="24"/>
          <w:szCs w:val="24"/>
        </w:rPr>
        <w:tab/>
        <w:t>23-40.</w:t>
      </w:r>
    </w:p>
    <w:p w14:paraId="3A6E9360" w14:textId="77777777" w:rsidR="00B13846" w:rsidRPr="00D478AF" w:rsidRDefault="00B13846" w:rsidP="00B13846">
      <w:pPr>
        <w:pStyle w:val="EndnoteText"/>
        <w:rPr>
          <w:sz w:val="24"/>
          <w:szCs w:val="24"/>
        </w:rPr>
      </w:pPr>
    </w:p>
    <w:p w14:paraId="3F189D1F" w14:textId="77777777" w:rsidR="00B13846" w:rsidRPr="00D478AF" w:rsidRDefault="00B13846" w:rsidP="00B13846">
      <w:pPr>
        <w:pStyle w:val="EndnoteText"/>
        <w:rPr>
          <w:sz w:val="24"/>
          <w:szCs w:val="24"/>
        </w:rPr>
      </w:pPr>
      <w:r w:rsidRPr="00D478AF">
        <w:rPr>
          <w:sz w:val="24"/>
          <w:szCs w:val="24"/>
        </w:rPr>
        <w:t xml:space="preserve">Dretske, Fred. 1988. </w:t>
      </w:r>
      <w:r w:rsidRPr="00294C64">
        <w:rPr>
          <w:i/>
          <w:sz w:val="24"/>
          <w:szCs w:val="24"/>
        </w:rPr>
        <w:t>Explaining Behavior: Reasons in a World of Causes</w:t>
      </w:r>
      <w:r w:rsidRPr="00D478AF">
        <w:rPr>
          <w:sz w:val="24"/>
          <w:szCs w:val="24"/>
        </w:rPr>
        <w:t xml:space="preserve">. Cambridge, Mass.: </w:t>
      </w:r>
    </w:p>
    <w:p w14:paraId="2E508089" w14:textId="77777777" w:rsidR="00B13846" w:rsidRPr="00D478AF" w:rsidRDefault="00B13846" w:rsidP="00B13846">
      <w:pPr>
        <w:pStyle w:val="EndnoteText"/>
        <w:rPr>
          <w:sz w:val="24"/>
          <w:szCs w:val="24"/>
        </w:rPr>
      </w:pPr>
      <w:r w:rsidRPr="00D478AF">
        <w:rPr>
          <w:sz w:val="24"/>
          <w:szCs w:val="24"/>
        </w:rPr>
        <w:tab/>
        <w:t>MIT Press.</w:t>
      </w:r>
    </w:p>
    <w:p w14:paraId="615FCC2D" w14:textId="77777777" w:rsidR="00B13846" w:rsidRPr="00D478AF" w:rsidRDefault="00B13846" w:rsidP="00B13846">
      <w:pPr>
        <w:pStyle w:val="EndnoteText"/>
        <w:rPr>
          <w:sz w:val="24"/>
          <w:szCs w:val="24"/>
        </w:rPr>
      </w:pPr>
    </w:p>
    <w:p w14:paraId="3328D455" w14:textId="77777777" w:rsidR="00B13846" w:rsidRPr="00D478AF" w:rsidRDefault="00B13846" w:rsidP="00B13846">
      <w:pPr>
        <w:pStyle w:val="EndnoteText"/>
        <w:rPr>
          <w:sz w:val="24"/>
          <w:szCs w:val="24"/>
        </w:rPr>
      </w:pPr>
      <w:r w:rsidRPr="00D478AF">
        <w:rPr>
          <w:sz w:val="24"/>
          <w:szCs w:val="24"/>
        </w:rPr>
        <w:t xml:space="preserve">Enç, Berent.2003. </w:t>
      </w:r>
      <w:r w:rsidRPr="00294C64">
        <w:rPr>
          <w:i/>
          <w:sz w:val="24"/>
          <w:szCs w:val="24"/>
        </w:rPr>
        <w:t>How We Act: Causes, Reasons, and Intentions</w:t>
      </w:r>
      <w:r w:rsidRPr="00D478AF">
        <w:rPr>
          <w:sz w:val="24"/>
          <w:szCs w:val="24"/>
        </w:rPr>
        <w:t>. Oxford: Clarendon Press.</w:t>
      </w:r>
    </w:p>
    <w:p w14:paraId="40668FA1" w14:textId="77777777" w:rsidR="00B13846" w:rsidRPr="00D478AF" w:rsidRDefault="00B13846" w:rsidP="00B13846">
      <w:pPr>
        <w:pStyle w:val="EndnoteText"/>
        <w:rPr>
          <w:sz w:val="24"/>
          <w:szCs w:val="24"/>
        </w:rPr>
      </w:pPr>
    </w:p>
    <w:p w14:paraId="39A0E9A8" w14:textId="77777777" w:rsidR="00B13846" w:rsidRPr="00D478AF" w:rsidRDefault="00B13846" w:rsidP="00B13846">
      <w:pPr>
        <w:pStyle w:val="EndnoteText"/>
        <w:rPr>
          <w:sz w:val="24"/>
          <w:szCs w:val="24"/>
        </w:rPr>
      </w:pPr>
      <w:r w:rsidRPr="00D478AF">
        <w:rPr>
          <w:sz w:val="24"/>
          <w:szCs w:val="24"/>
        </w:rPr>
        <w:t xml:space="preserve">Goldman, Alvin I. 1970. </w:t>
      </w:r>
      <w:r w:rsidRPr="00294C64">
        <w:rPr>
          <w:i/>
          <w:sz w:val="24"/>
          <w:szCs w:val="24"/>
        </w:rPr>
        <w:t>A Theory of Human Action</w:t>
      </w:r>
      <w:r w:rsidRPr="00D478AF">
        <w:rPr>
          <w:sz w:val="24"/>
          <w:szCs w:val="24"/>
        </w:rPr>
        <w:t>. Englewood Cliffs, N. J.: Prentice Hall.</w:t>
      </w:r>
    </w:p>
    <w:p w14:paraId="6D30A786" w14:textId="77777777" w:rsidR="00B13846" w:rsidRPr="00D478AF" w:rsidRDefault="00B13846" w:rsidP="00B13846">
      <w:pPr>
        <w:pStyle w:val="EndnoteText"/>
        <w:rPr>
          <w:sz w:val="24"/>
          <w:szCs w:val="24"/>
        </w:rPr>
      </w:pPr>
    </w:p>
    <w:p w14:paraId="7E97A32E" w14:textId="77777777" w:rsidR="00B13846" w:rsidRPr="00D478AF" w:rsidRDefault="00B13846" w:rsidP="00B13846">
      <w:pPr>
        <w:pStyle w:val="EndnoteText"/>
        <w:rPr>
          <w:sz w:val="24"/>
          <w:szCs w:val="24"/>
        </w:rPr>
      </w:pPr>
      <w:r w:rsidRPr="00D478AF">
        <w:rPr>
          <w:sz w:val="24"/>
          <w:szCs w:val="24"/>
        </w:rPr>
        <w:t xml:space="preserve">Hochberg, Herbert. 1969. </w:t>
      </w:r>
      <w:r>
        <w:rPr>
          <w:sz w:val="24"/>
          <w:szCs w:val="24"/>
        </w:rPr>
        <w:t>‘</w:t>
      </w:r>
      <w:r w:rsidRPr="00D478AF">
        <w:rPr>
          <w:sz w:val="24"/>
          <w:szCs w:val="24"/>
        </w:rPr>
        <w:t>Negation and Generality.</w:t>
      </w:r>
      <w:r>
        <w:rPr>
          <w:sz w:val="24"/>
          <w:szCs w:val="24"/>
        </w:rPr>
        <w:t>’</w:t>
      </w:r>
      <w:r w:rsidRPr="00D478AF">
        <w:rPr>
          <w:sz w:val="24"/>
          <w:szCs w:val="24"/>
        </w:rPr>
        <w:t xml:space="preserve"> </w:t>
      </w:r>
      <w:r w:rsidRPr="00294C64">
        <w:rPr>
          <w:i/>
          <w:sz w:val="24"/>
          <w:szCs w:val="24"/>
        </w:rPr>
        <w:t>Noûs</w:t>
      </w:r>
      <w:r w:rsidRPr="00D478AF">
        <w:rPr>
          <w:sz w:val="24"/>
          <w:szCs w:val="24"/>
        </w:rPr>
        <w:t xml:space="preserve"> 3: 325-43.</w:t>
      </w:r>
    </w:p>
    <w:p w14:paraId="1A5C244F" w14:textId="77777777" w:rsidR="00B13846" w:rsidRPr="00D478AF" w:rsidRDefault="00B13846" w:rsidP="00B13846">
      <w:pPr>
        <w:pStyle w:val="EndnoteText"/>
        <w:rPr>
          <w:sz w:val="24"/>
          <w:szCs w:val="24"/>
        </w:rPr>
      </w:pPr>
    </w:p>
    <w:p w14:paraId="5BE9A345" w14:textId="77777777" w:rsidR="00B13846" w:rsidRPr="00D478AF" w:rsidRDefault="00B13846" w:rsidP="00B13846">
      <w:pPr>
        <w:pStyle w:val="EndnoteText"/>
        <w:rPr>
          <w:sz w:val="24"/>
          <w:szCs w:val="24"/>
        </w:rPr>
      </w:pPr>
      <w:r w:rsidRPr="00D478AF">
        <w:rPr>
          <w:sz w:val="24"/>
          <w:szCs w:val="24"/>
        </w:rPr>
        <w:t xml:space="preserve">Hornsby, Jennifer. 2004. </w:t>
      </w:r>
      <w:r>
        <w:rPr>
          <w:sz w:val="24"/>
          <w:szCs w:val="24"/>
        </w:rPr>
        <w:t>‘</w:t>
      </w:r>
      <w:r w:rsidRPr="00D478AF">
        <w:rPr>
          <w:sz w:val="24"/>
          <w:szCs w:val="24"/>
        </w:rPr>
        <w:t>Agency and Actions.</w:t>
      </w:r>
      <w:r>
        <w:rPr>
          <w:sz w:val="24"/>
          <w:szCs w:val="24"/>
        </w:rPr>
        <w:t>’</w:t>
      </w:r>
      <w:r w:rsidRPr="00D478AF">
        <w:rPr>
          <w:sz w:val="24"/>
          <w:szCs w:val="24"/>
        </w:rPr>
        <w:t xml:space="preserve"> In </w:t>
      </w:r>
      <w:r w:rsidRPr="00294C64">
        <w:rPr>
          <w:i/>
          <w:sz w:val="24"/>
          <w:szCs w:val="24"/>
        </w:rPr>
        <w:t>Agency and Action</w:t>
      </w:r>
      <w:r w:rsidRPr="00D478AF">
        <w:rPr>
          <w:sz w:val="24"/>
          <w:szCs w:val="24"/>
        </w:rPr>
        <w:t xml:space="preserve">, ed. John Human and </w:t>
      </w:r>
    </w:p>
    <w:p w14:paraId="2D296D3A" w14:textId="77777777" w:rsidR="00B13846" w:rsidRPr="00D478AF" w:rsidRDefault="00B13846" w:rsidP="00B13846">
      <w:pPr>
        <w:pStyle w:val="EndnoteText"/>
        <w:rPr>
          <w:sz w:val="24"/>
          <w:szCs w:val="24"/>
        </w:rPr>
      </w:pPr>
      <w:r w:rsidRPr="00D478AF">
        <w:rPr>
          <w:sz w:val="24"/>
          <w:szCs w:val="24"/>
        </w:rPr>
        <w:tab/>
        <w:t>Helen Steward, 1-23. Cambridge: Cambridge University Press.</w:t>
      </w:r>
    </w:p>
    <w:p w14:paraId="295017C6" w14:textId="77777777" w:rsidR="00B13846" w:rsidRPr="00D478AF" w:rsidRDefault="00B13846" w:rsidP="00B13846">
      <w:pPr>
        <w:pStyle w:val="EndnoteText"/>
        <w:rPr>
          <w:sz w:val="24"/>
          <w:szCs w:val="24"/>
        </w:rPr>
      </w:pPr>
    </w:p>
    <w:p w14:paraId="00ACC845" w14:textId="77777777" w:rsidR="00B13846" w:rsidRPr="00294C64" w:rsidRDefault="00B13846" w:rsidP="00B13846">
      <w:pPr>
        <w:pStyle w:val="EndnoteText"/>
        <w:rPr>
          <w:i/>
          <w:sz w:val="24"/>
          <w:szCs w:val="24"/>
        </w:rPr>
      </w:pPr>
      <w:r w:rsidRPr="00D478AF">
        <w:rPr>
          <w:sz w:val="24"/>
          <w:szCs w:val="24"/>
        </w:rPr>
        <w:t xml:space="preserve">------. 2010. </w:t>
      </w:r>
      <w:r>
        <w:rPr>
          <w:sz w:val="24"/>
          <w:szCs w:val="24"/>
        </w:rPr>
        <w:t>‘</w:t>
      </w:r>
      <w:r w:rsidRPr="00D478AF">
        <w:rPr>
          <w:sz w:val="24"/>
          <w:szCs w:val="24"/>
        </w:rPr>
        <w:t>The Standard Story of Action: An Exchange (2).</w:t>
      </w:r>
      <w:r>
        <w:rPr>
          <w:sz w:val="24"/>
          <w:szCs w:val="24"/>
        </w:rPr>
        <w:t>’</w:t>
      </w:r>
      <w:r w:rsidRPr="00D478AF">
        <w:rPr>
          <w:sz w:val="24"/>
          <w:szCs w:val="24"/>
        </w:rPr>
        <w:t xml:space="preserve"> In </w:t>
      </w:r>
      <w:r w:rsidRPr="00294C64">
        <w:rPr>
          <w:i/>
          <w:sz w:val="24"/>
          <w:szCs w:val="24"/>
        </w:rPr>
        <w:t xml:space="preserve">Causing Human Actions: </w:t>
      </w:r>
    </w:p>
    <w:p w14:paraId="7F8BC186" w14:textId="77777777" w:rsidR="00B13846" w:rsidRPr="00D478AF" w:rsidRDefault="00B13846" w:rsidP="00B13846">
      <w:pPr>
        <w:pStyle w:val="EndnoteText"/>
        <w:rPr>
          <w:sz w:val="24"/>
          <w:szCs w:val="24"/>
        </w:rPr>
      </w:pPr>
      <w:r w:rsidRPr="00294C64">
        <w:rPr>
          <w:i/>
          <w:sz w:val="24"/>
          <w:szCs w:val="24"/>
        </w:rPr>
        <w:tab/>
        <w:t>New Perspectives on the Causal Theory of Action</w:t>
      </w:r>
      <w:r w:rsidRPr="00D478AF">
        <w:rPr>
          <w:sz w:val="24"/>
          <w:szCs w:val="24"/>
        </w:rPr>
        <w:t xml:space="preserve">, ed. Jesús H. Aguilar and Andrei A. </w:t>
      </w:r>
    </w:p>
    <w:p w14:paraId="2F8C364E" w14:textId="77777777" w:rsidR="00B13846" w:rsidRPr="00D478AF" w:rsidRDefault="00B13846" w:rsidP="00B13846">
      <w:pPr>
        <w:pStyle w:val="EndnoteText"/>
        <w:rPr>
          <w:sz w:val="24"/>
          <w:szCs w:val="24"/>
        </w:rPr>
      </w:pPr>
      <w:r w:rsidRPr="00D478AF">
        <w:rPr>
          <w:sz w:val="24"/>
          <w:szCs w:val="24"/>
        </w:rPr>
        <w:tab/>
        <w:t>Buckareff, 57-68. Cambridge, Mass.: MIT Press.</w:t>
      </w:r>
    </w:p>
    <w:p w14:paraId="310C20AF" w14:textId="77777777" w:rsidR="00B13846" w:rsidRPr="00D478AF" w:rsidRDefault="00B13846" w:rsidP="00B13846">
      <w:pPr>
        <w:pStyle w:val="EndnoteText"/>
        <w:rPr>
          <w:sz w:val="24"/>
          <w:szCs w:val="24"/>
        </w:rPr>
      </w:pPr>
    </w:p>
    <w:p w14:paraId="394EA4F4" w14:textId="77777777" w:rsidR="00B13846" w:rsidRPr="00D478AF" w:rsidRDefault="00B13846" w:rsidP="00B13846">
      <w:pPr>
        <w:pStyle w:val="EndnoteText"/>
        <w:rPr>
          <w:sz w:val="24"/>
          <w:szCs w:val="24"/>
        </w:rPr>
      </w:pPr>
      <w:r w:rsidRPr="00D478AF">
        <w:rPr>
          <w:sz w:val="24"/>
          <w:szCs w:val="24"/>
        </w:rPr>
        <w:t xml:space="preserve">Lewis, David. 2004. </w:t>
      </w:r>
      <w:r>
        <w:rPr>
          <w:sz w:val="24"/>
          <w:szCs w:val="24"/>
        </w:rPr>
        <w:t>‘</w:t>
      </w:r>
      <w:r w:rsidRPr="00D478AF">
        <w:rPr>
          <w:sz w:val="24"/>
          <w:szCs w:val="24"/>
        </w:rPr>
        <w:t>Void and Object.</w:t>
      </w:r>
      <w:r>
        <w:rPr>
          <w:sz w:val="24"/>
          <w:szCs w:val="24"/>
        </w:rPr>
        <w:t>’</w:t>
      </w:r>
      <w:r w:rsidRPr="00D478AF">
        <w:rPr>
          <w:sz w:val="24"/>
          <w:szCs w:val="24"/>
        </w:rPr>
        <w:t xml:space="preserve"> In </w:t>
      </w:r>
      <w:r w:rsidRPr="00294C64">
        <w:rPr>
          <w:i/>
          <w:sz w:val="24"/>
          <w:szCs w:val="24"/>
        </w:rPr>
        <w:t>Causation and Counterfactuals</w:t>
      </w:r>
      <w:r w:rsidRPr="00D478AF">
        <w:rPr>
          <w:sz w:val="24"/>
          <w:szCs w:val="24"/>
        </w:rPr>
        <w:t xml:space="preserve">, ed. John Collins, </w:t>
      </w:r>
    </w:p>
    <w:p w14:paraId="191AF424" w14:textId="77777777" w:rsidR="00B13846" w:rsidRPr="00D478AF" w:rsidRDefault="00B13846" w:rsidP="00B13846">
      <w:pPr>
        <w:pStyle w:val="EndnoteText"/>
        <w:rPr>
          <w:sz w:val="24"/>
          <w:szCs w:val="24"/>
        </w:rPr>
      </w:pPr>
      <w:r w:rsidRPr="00D478AF">
        <w:rPr>
          <w:sz w:val="24"/>
          <w:szCs w:val="24"/>
        </w:rPr>
        <w:tab/>
        <w:t>Ned Hall, and L. A. Paul, 277-90. Cambridge, Mass.: MIT Press.</w:t>
      </w:r>
    </w:p>
    <w:p w14:paraId="3A14D834" w14:textId="77777777" w:rsidR="00B13846" w:rsidRPr="00D478AF" w:rsidRDefault="00B13846" w:rsidP="00B13846">
      <w:pPr>
        <w:pStyle w:val="EndnoteText"/>
        <w:rPr>
          <w:sz w:val="24"/>
          <w:szCs w:val="24"/>
        </w:rPr>
      </w:pPr>
    </w:p>
    <w:p w14:paraId="4CB71589" w14:textId="77777777" w:rsidR="00B13846" w:rsidRPr="00D478AF" w:rsidRDefault="00B13846" w:rsidP="00B13846">
      <w:pPr>
        <w:pStyle w:val="EndnoteText"/>
        <w:rPr>
          <w:sz w:val="24"/>
          <w:szCs w:val="24"/>
        </w:rPr>
      </w:pPr>
      <w:r w:rsidRPr="00D478AF">
        <w:rPr>
          <w:sz w:val="24"/>
          <w:szCs w:val="24"/>
        </w:rPr>
        <w:t xml:space="preserve">Mellor, D. H. 1995. </w:t>
      </w:r>
      <w:r w:rsidRPr="00294C64">
        <w:rPr>
          <w:i/>
          <w:sz w:val="24"/>
          <w:szCs w:val="24"/>
        </w:rPr>
        <w:t>The Facts of Causation</w:t>
      </w:r>
      <w:r w:rsidRPr="00D478AF">
        <w:rPr>
          <w:sz w:val="24"/>
          <w:szCs w:val="24"/>
        </w:rPr>
        <w:t>. London: Routledge.</w:t>
      </w:r>
    </w:p>
    <w:p w14:paraId="26C21006" w14:textId="77777777" w:rsidR="00B13846" w:rsidRPr="00D478AF" w:rsidRDefault="00B13846" w:rsidP="00B13846">
      <w:pPr>
        <w:pStyle w:val="EndnoteText"/>
        <w:rPr>
          <w:sz w:val="24"/>
          <w:szCs w:val="24"/>
        </w:rPr>
      </w:pPr>
    </w:p>
    <w:p w14:paraId="7DED7531" w14:textId="77777777" w:rsidR="00B13846" w:rsidRPr="00294C64" w:rsidRDefault="00B13846" w:rsidP="00B13846">
      <w:pPr>
        <w:pStyle w:val="EndnoteText"/>
        <w:rPr>
          <w:i/>
          <w:sz w:val="24"/>
          <w:szCs w:val="24"/>
        </w:rPr>
      </w:pPr>
      <w:r w:rsidRPr="00D478AF">
        <w:rPr>
          <w:sz w:val="24"/>
          <w:szCs w:val="24"/>
        </w:rPr>
        <w:t xml:space="preserve">Moore, Michael S. 2009. </w:t>
      </w:r>
      <w:r w:rsidRPr="00294C64">
        <w:rPr>
          <w:i/>
          <w:sz w:val="24"/>
          <w:szCs w:val="24"/>
        </w:rPr>
        <w:t xml:space="preserve">Causation and Responsibility: An Essay in Law, Morals, and </w:t>
      </w:r>
    </w:p>
    <w:p w14:paraId="19B5CFCA" w14:textId="77777777" w:rsidR="00B13846" w:rsidRPr="00D478AF" w:rsidRDefault="00B13846" w:rsidP="00B13846">
      <w:pPr>
        <w:pStyle w:val="EndnoteText"/>
        <w:rPr>
          <w:sz w:val="24"/>
          <w:szCs w:val="24"/>
        </w:rPr>
      </w:pPr>
      <w:r w:rsidRPr="00294C64">
        <w:rPr>
          <w:i/>
          <w:sz w:val="24"/>
          <w:szCs w:val="24"/>
        </w:rPr>
        <w:tab/>
        <w:t>Metaphysics</w:t>
      </w:r>
      <w:r w:rsidRPr="00D478AF">
        <w:rPr>
          <w:sz w:val="24"/>
          <w:szCs w:val="24"/>
        </w:rPr>
        <w:t>. Oxford: Oxford University Press.</w:t>
      </w:r>
    </w:p>
    <w:p w14:paraId="6EF13CF1" w14:textId="77777777" w:rsidR="00B13846" w:rsidRPr="00D478AF" w:rsidRDefault="00B13846" w:rsidP="00B13846">
      <w:pPr>
        <w:pStyle w:val="EndnoteText"/>
        <w:rPr>
          <w:sz w:val="24"/>
          <w:szCs w:val="24"/>
        </w:rPr>
      </w:pPr>
    </w:p>
    <w:p w14:paraId="37BBCB1C" w14:textId="77777777" w:rsidR="00B13846" w:rsidRPr="00D478AF" w:rsidRDefault="00B13846" w:rsidP="00B13846">
      <w:pPr>
        <w:pStyle w:val="EndnoteText"/>
        <w:rPr>
          <w:sz w:val="24"/>
          <w:szCs w:val="24"/>
        </w:rPr>
      </w:pPr>
      <w:r w:rsidRPr="00D478AF">
        <w:rPr>
          <w:sz w:val="24"/>
          <w:szCs w:val="24"/>
        </w:rPr>
        <w:t xml:space="preserve">O’Connor, Timothy. 2000. </w:t>
      </w:r>
      <w:r w:rsidRPr="00294C64">
        <w:rPr>
          <w:i/>
          <w:sz w:val="24"/>
          <w:szCs w:val="24"/>
        </w:rPr>
        <w:t>Persons and Causes: The Metaphysics of Free Will</w:t>
      </w:r>
      <w:r w:rsidRPr="00D478AF">
        <w:rPr>
          <w:sz w:val="24"/>
          <w:szCs w:val="24"/>
        </w:rPr>
        <w:t xml:space="preserve">. New York: </w:t>
      </w:r>
    </w:p>
    <w:p w14:paraId="3A6BB7D4" w14:textId="77777777" w:rsidR="00B13846" w:rsidRPr="00D478AF" w:rsidRDefault="00B13846" w:rsidP="00B13846">
      <w:pPr>
        <w:pStyle w:val="EndnoteText"/>
        <w:rPr>
          <w:sz w:val="24"/>
          <w:szCs w:val="24"/>
        </w:rPr>
      </w:pPr>
      <w:r w:rsidRPr="00D478AF">
        <w:rPr>
          <w:sz w:val="24"/>
          <w:szCs w:val="24"/>
        </w:rPr>
        <w:tab/>
        <w:t>Oxford University Press.</w:t>
      </w:r>
    </w:p>
    <w:p w14:paraId="517824DE" w14:textId="77777777" w:rsidR="00B13846" w:rsidRPr="00D478AF" w:rsidRDefault="00B13846" w:rsidP="00B13846">
      <w:pPr>
        <w:pStyle w:val="EndnoteText"/>
        <w:rPr>
          <w:sz w:val="24"/>
          <w:szCs w:val="24"/>
        </w:rPr>
      </w:pPr>
    </w:p>
    <w:p w14:paraId="092B4539" w14:textId="77777777" w:rsidR="00B13846" w:rsidRPr="00D478AF" w:rsidRDefault="00B13846" w:rsidP="00B13846">
      <w:pPr>
        <w:pStyle w:val="EndnoteText"/>
        <w:rPr>
          <w:sz w:val="24"/>
          <w:szCs w:val="24"/>
        </w:rPr>
      </w:pPr>
      <w:r w:rsidRPr="00D478AF">
        <w:rPr>
          <w:sz w:val="24"/>
          <w:szCs w:val="24"/>
        </w:rPr>
        <w:t xml:space="preserve">Payton, Jonathan D. 2018. </w:t>
      </w:r>
      <w:r>
        <w:rPr>
          <w:sz w:val="24"/>
          <w:szCs w:val="24"/>
        </w:rPr>
        <w:t>‘</w:t>
      </w:r>
      <w:r w:rsidRPr="00D478AF">
        <w:rPr>
          <w:sz w:val="24"/>
          <w:szCs w:val="24"/>
        </w:rPr>
        <w:t>How to Identify Negative Actions with Positive Events.</w:t>
      </w:r>
      <w:r>
        <w:rPr>
          <w:sz w:val="24"/>
          <w:szCs w:val="24"/>
        </w:rPr>
        <w:t>’</w:t>
      </w:r>
      <w:r w:rsidRPr="00D478AF">
        <w:rPr>
          <w:sz w:val="24"/>
          <w:szCs w:val="24"/>
        </w:rPr>
        <w:t xml:space="preserve"> </w:t>
      </w:r>
    </w:p>
    <w:p w14:paraId="5C0B56C0" w14:textId="77777777" w:rsidR="00B13846" w:rsidRPr="00D478AF" w:rsidRDefault="00B13846" w:rsidP="00B13846">
      <w:pPr>
        <w:pStyle w:val="EndnoteText"/>
        <w:rPr>
          <w:sz w:val="24"/>
          <w:szCs w:val="24"/>
        </w:rPr>
      </w:pPr>
      <w:r w:rsidRPr="00D478AF">
        <w:rPr>
          <w:sz w:val="24"/>
          <w:szCs w:val="24"/>
        </w:rPr>
        <w:tab/>
      </w:r>
      <w:r w:rsidRPr="00294C64">
        <w:rPr>
          <w:i/>
          <w:sz w:val="24"/>
          <w:szCs w:val="24"/>
        </w:rPr>
        <w:t>Australasian Journal of Philosophy</w:t>
      </w:r>
      <w:r w:rsidRPr="00D478AF">
        <w:rPr>
          <w:sz w:val="24"/>
          <w:szCs w:val="24"/>
        </w:rPr>
        <w:t xml:space="preserve"> 96: 87-101.</w:t>
      </w:r>
    </w:p>
    <w:p w14:paraId="3A0BE2AF" w14:textId="77777777" w:rsidR="00B13846" w:rsidRPr="00D478AF" w:rsidRDefault="00B13846" w:rsidP="00B13846">
      <w:pPr>
        <w:pStyle w:val="EndnoteText"/>
        <w:rPr>
          <w:sz w:val="24"/>
          <w:szCs w:val="24"/>
        </w:rPr>
      </w:pPr>
    </w:p>
    <w:p w14:paraId="750432BB" w14:textId="77777777" w:rsidR="00B13846" w:rsidRPr="00D478AF" w:rsidRDefault="00B13846" w:rsidP="00B13846">
      <w:pPr>
        <w:pStyle w:val="EndnoteText"/>
        <w:rPr>
          <w:sz w:val="24"/>
          <w:szCs w:val="24"/>
        </w:rPr>
      </w:pPr>
      <w:r w:rsidRPr="00D478AF">
        <w:rPr>
          <w:sz w:val="24"/>
          <w:szCs w:val="24"/>
        </w:rPr>
        <w:t xml:space="preserve">Priest, Graham. 2000. </w:t>
      </w:r>
      <w:r>
        <w:rPr>
          <w:sz w:val="24"/>
          <w:szCs w:val="24"/>
        </w:rPr>
        <w:t>‘</w:t>
      </w:r>
      <w:r w:rsidRPr="00D478AF">
        <w:rPr>
          <w:sz w:val="24"/>
          <w:szCs w:val="24"/>
        </w:rPr>
        <w:t>Truth and Contradiction.</w:t>
      </w:r>
      <w:r>
        <w:rPr>
          <w:sz w:val="24"/>
          <w:szCs w:val="24"/>
        </w:rPr>
        <w:t>’</w:t>
      </w:r>
      <w:r w:rsidRPr="00D478AF">
        <w:rPr>
          <w:sz w:val="24"/>
          <w:szCs w:val="24"/>
        </w:rPr>
        <w:t xml:space="preserve"> </w:t>
      </w:r>
      <w:r w:rsidRPr="00294C64">
        <w:rPr>
          <w:i/>
          <w:sz w:val="24"/>
          <w:szCs w:val="24"/>
        </w:rPr>
        <w:t>Philosophical Quarterly</w:t>
      </w:r>
      <w:r w:rsidRPr="00D478AF">
        <w:rPr>
          <w:sz w:val="24"/>
          <w:szCs w:val="24"/>
        </w:rPr>
        <w:t xml:space="preserve"> 50: 305-19.</w:t>
      </w:r>
    </w:p>
    <w:p w14:paraId="3D1B23FF" w14:textId="77777777" w:rsidR="00B13846" w:rsidRPr="00D478AF" w:rsidRDefault="00B13846" w:rsidP="00B13846">
      <w:pPr>
        <w:pStyle w:val="EndnoteText"/>
        <w:rPr>
          <w:sz w:val="24"/>
          <w:szCs w:val="24"/>
        </w:rPr>
      </w:pPr>
    </w:p>
    <w:p w14:paraId="5540D569" w14:textId="77777777" w:rsidR="00B13846" w:rsidRPr="00D478AF" w:rsidRDefault="00B13846" w:rsidP="00B13846">
      <w:pPr>
        <w:pStyle w:val="EndnoteText"/>
        <w:rPr>
          <w:sz w:val="24"/>
          <w:szCs w:val="24"/>
        </w:rPr>
      </w:pPr>
      <w:r w:rsidRPr="00D478AF">
        <w:rPr>
          <w:sz w:val="24"/>
          <w:szCs w:val="24"/>
        </w:rPr>
        <w:t xml:space="preserve">Sartorio, Carolina. 2009. </w:t>
      </w:r>
      <w:r>
        <w:rPr>
          <w:sz w:val="24"/>
          <w:szCs w:val="24"/>
        </w:rPr>
        <w:t>‘</w:t>
      </w:r>
      <w:r w:rsidRPr="00D478AF">
        <w:rPr>
          <w:sz w:val="24"/>
          <w:szCs w:val="24"/>
        </w:rPr>
        <w:t>Omissions and Causalism.</w:t>
      </w:r>
      <w:r>
        <w:rPr>
          <w:sz w:val="24"/>
          <w:szCs w:val="24"/>
        </w:rPr>
        <w:t>’</w:t>
      </w:r>
      <w:r w:rsidRPr="00D478AF">
        <w:rPr>
          <w:sz w:val="24"/>
          <w:szCs w:val="24"/>
        </w:rPr>
        <w:t xml:space="preserve"> </w:t>
      </w:r>
      <w:r w:rsidRPr="00294C64">
        <w:rPr>
          <w:i/>
          <w:sz w:val="24"/>
          <w:szCs w:val="24"/>
        </w:rPr>
        <w:t>Noûs</w:t>
      </w:r>
      <w:r w:rsidRPr="00D478AF">
        <w:rPr>
          <w:sz w:val="24"/>
          <w:szCs w:val="24"/>
        </w:rPr>
        <w:t xml:space="preserve"> 43: 513-30.</w:t>
      </w:r>
    </w:p>
    <w:p w14:paraId="33480CF0" w14:textId="77777777" w:rsidR="00B13846" w:rsidRPr="00D478AF" w:rsidRDefault="00B13846" w:rsidP="00B13846">
      <w:pPr>
        <w:pStyle w:val="EndnoteText"/>
        <w:rPr>
          <w:sz w:val="24"/>
          <w:szCs w:val="24"/>
        </w:rPr>
      </w:pPr>
    </w:p>
    <w:p w14:paraId="6E252D53" w14:textId="77777777" w:rsidR="00B13846" w:rsidRPr="00D478AF" w:rsidRDefault="00B13846" w:rsidP="00B13846">
      <w:pPr>
        <w:pStyle w:val="EndnoteText"/>
        <w:rPr>
          <w:sz w:val="24"/>
          <w:szCs w:val="24"/>
        </w:rPr>
      </w:pPr>
      <w:r w:rsidRPr="00D478AF">
        <w:rPr>
          <w:sz w:val="24"/>
          <w:szCs w:val="24"/>
        </w:rPr>
        <w:t xml:space="preserve">Schaffer, Jonathan. 2005. </w:t>
      </w:r>
      <w:r>
        <w:rPr>
          <w:sz w:val="24"/>
          <w:szCs w:val="24"/>
        </w:rPr>
        <w:t>‘</w:t>
      </w:r>
      <w:r w:rsidRPr="00D478AF">
        <w:rPr>
          <w:sz w:val="24"/>
          <w:szCs w:val="24"/>
        </w:rPr>
        <w:t>Contrastive Causation.</w:t>
      </w:r>
      <w:r>
        <w:rPr>
          <w:sz w:val="24"/>
          <w:szCs w:val="24"/>
        </w:rPr>
        <w:t>’</w:t>
      </w:r>
      <w:r w:rsidRPr="00D478AF">
        <w:rPr>
          <w:sz w:val="24"/>
          <w:szCs w:val="24"/>
        </w:rPr>
        <w:t xml:space="preserve"> </w:t>
      </w:r>
      <w:r w:rsidRPr="00294C64">
        <w:rPr>
          <w:i/>
          <w:sz w:val="24"/>
          <w:szCs w:val="24"/>
        </w:rPr>
        <w:t>Philosophical Review</w:t>
      </w:r>
      <w:r w:rsidRPr="00D478AF">
        <w:rPr>
          <w:sz w:val="24"/>
          <w:szCs w:val="24"/>
        </w:rPr>
        <w:t xml:space="preserve"> 114: 297-328.</w:t>
      </w:r>
    </w:p>
    <w:p w14:paraId="2348B6B3" w14:textId="77777777" w:rsidR="00B13846" w:rsidRPr="00D478AF" w:rsidRDefault="00B13846" w:rsidP="00B13846">
      <w:pPr>
        <w:pStyle w:val="EndnoteText"/>
        <w:rPr>
          <w:sz w:val="24"/>
          <w:szCs w:val="24"/>
        </w:rPr>
      </w:pPr>
    </w:p>
    <w:p w14:paraId="3795BA15" w14:textId="77777777" w:rsidR="00B13846" w:rsidRPr="00D478AF" w:rsidRDefault="00B13846" w:rsidP="00B13846">
      <w:pPr>
        <w:pStyle w:val="EndnoteText"/>
        <w:rPr>
          <w:sz w:val="24"/>
          <w:szCs w:val="24"/>
        </w:rPr>
      </w:pPr>
      <w:r w:rsidRPr="00D478AF">
        <w:rPr>
          <w:sz w:val="24"/>
          <w:szCs w:val="24"/>
        </w:rPr>
        <w:t xml:space="preserve">------. 2012. </w:t>
      </w:r>
      <w:r>
        <w:rPr>
          <w:sz w:val="24"/>
          <w:szCs w:val="24"/>
        </w:rPr>
        <w:t>‘</w:t>
      </w:r>
      <w:r w:rsidRPr="00D478AF">
        <w:rPr>
          <w:sz w:val="24"/>
          <w:szCs w:val="24"/>
        </w:rPr>
        <w:t>Disconnection and Responsibility.</w:t>
      </w:r>
      <w:r>
        <w:rPr>
          <w:sz w:val="24"/>
          <w:szCs w:val="24"/>
        </w:rPr>
        <w:t>’</w:t>
      </w:r>
      <w:r w:rsidRPr="00D478AF">
        <w:rPr>
          <w:sz w:val="24"/>
          <w:szCs w:val="24"/>
        </w:rPr>
        <w:t xml:space="preserve"> </w:t>
      </w:r>
      <w:r w:rsidRPr="00294C64">
        <w:rPr>
          <w:i/>
          <w:sz w:val="24"/>
          <w:szCs w:val="24"/>
        </w:rPr>
        <w:t>Legal Theory</w:t>
      </w:r>
      <w:r w:rsidRPr="00D478AF">
        <w:rPr>
          <w:sz w:val="24"/>
          <w:szCs w:val="24"/>
        </w:rPr>
        <w:t xml:space="preserve"> 18: 399-435.</w:t>
      </w:r>
    </w:p>
    <w:p w14:paraId="0610954B" w14:textId="77777777" w:rsidR="00B13846" w:rsidRPr="00D478AF" w:rsidRDefault="00B13846" w:rsidP="00B13846">
      <w:pPr>
        <w:pStyle w:val="EndnoteText"/>
        <w:rPr>
          <w:sz w:val="24"/>
          <w:szCs w:val="24"/>
        </w:rPr>
      </w:pPr>
    </w:p>
    <w:p w14:paraId="453C13AC" w14:textId="77777777" w:rsidR="00B13846" w:rsidRPr="00294C64" w:rsidRDefault="00B13846" w:rsidP="00B13846">
      <w:pPr>
        <w:pStyle w:val="EndnoteText"/>
        <w:rPr>
          <w:i/>
          <w:sz w:val="24"/>
          <w:szCs w:val="24"/>
        </w:rPr>
      </w:pPr>
      <w:r w:rsidRPr="00D478AF">
        <w:rPr>
          <w:sz w:val="24"/>
          <w:szCs w:val="24"/>
        </w:rPr>
        <w:t xml:space="preserve">Shepherd, Joshua. 2014. </w:t>
      </w:r>
      <w:r>
        <w:rPr>
          <w:sz w:val="24"/>
          <w:szCs w:val="24"/>
        </w:rPr>
        <w:t>‘</w:t>
      </w:r>
      <w:r w:rsidRPr="00D478AF">
        <w:rPr>
          <w:sz w:val="24"/>
          <w:szCs w:val="24"/>
        </w:rPr>
        <w:t>Causalism and Intentional Omission.</w:t>
      </w:r>
      <w:r>
        <w:rPr>
          <w:sz w:val="24"/>
          <w:szCs w:val="24"/>
        </w:rPr>
        <w:t>’</w:t>
      </w:r>
      <w:r w:rsidRPr="00D478AF">
        <w:rPr>
          <w:sz w:val="24"/>
          <w:szCs w:val="24"/>
        </w:rPr>
        <w:t xml:space="preserve"> </w:t>
      </w:r>
      <w:r w:rsidRPr="00294C64">
        <w:rPr>
          <w:i/>
          <w:sz w:val="24"/>
          <w:szCs w:val="24"/>
        </w:rPr>
        <w:t xml:space="preserve">American Philosophical </w:t>
      </w:r>
    </w:p>
    <w:p w14:paraId="2CCB7485" w14:textId="77777777" w:rsidR="00B13846" w:rsidRPr="00D478AF" w:rsidRDefault="00B13846" w:rsidP="00B13846">
      <w:pPr>
        <w:pStyle w:val="EndnoteText"/>
        <w:rPr>
          <w:sz w:val="24"/>
          <w:szCs w:val="24"/>
        </w:rPr>
      </w:pPr>
      <w:r w:rsidRPr="00294C64">
        <w:rPr>
          <w:i/>
          <w:sz w:val="24"/>
          <w:szCs w:val="24"/>
        </w:rPr>
        <w:tab/>
        <w:t>Quarterly</w:t>
      </w:r>
      <w:r w:rsidRPr="00D478AF">
        <w:rPr>
          <w:sz w:val="24"/>
          <w:szCs w:val="24"/>
        </w:rPr>
        <w:t xml:space="preserve"> 51: 15-26.</w:t>
      </w:r>
    </w:p>
    <w:p w14:paraId="1441CD4A" w14:textId="77777777" w:rsidR="00B13846" w:rsidRPr="00D478AF" w:rsidRDefault="00B13846" w:rsidP="00B13846">
      <w:pPr>
        <w:pStyle w:val="EndnoteText"/>
        <w:rPr>
          <w:sz w:val="24"/>
          <w:szCs w:val="24"/>
        </w:rPr>
      </w:pPr>
    </w:p>
    <w:p w14:paraId="3B6D417C" w14:textId="77777777" w:rsidR="00B13846" w:rsidRPr="00294C64" w:rsidRDefault="00B13846" w:rsidP="00B13846">
      <w:pPr>
        <w:pStyle w:val="EndnoteText"/>
        <w:rPr>
          <w:i/>
          <w:sz w:val="24"/>
          <w:szCs w:val="24"/>
        </w:rPr>
      </w:pPr>
      <w:r w:rsidRPr="00D478AF">
        <w:rPr>
          <w:sz w:val="24"/>
          <w:szCs w:val="24"/>
        </w:rPr>
        <w:t xml:space="preserve">Smith, Michael. 2010. </w:t>
      </w:r>
      <w:r>
        <w:rPr>
          <w:sz w:val="24"/>
          <w:szCs w:val="24"/>
        </w:rPr>
        <w:t>‘</w:t>
      </w:r>
      <w:r w:rsidRPr="00D478AF">
        <w:rPr>
          <w:sz w:val="24"/>
          <w:szCs w:val="24"/>
        </w:rPr>
        <w:t>The Standard Story: An Exchange (1).</w:t>
      </w:r>
      <w:r>
        <w:rPr>
          <w:sz w:val="24"/>
          <w:szCs w:val="24"/>
        </w:rPr>
        <w:t>’</w:t>
      </w:r>
      <w:r w:rsidRPr="00D478AF">
        <w:rPr>
          <w:sz w:val="24"/>
          <w:szCs w:val="24"/>
        </w:rPr>
        <w:t xml:space="preserve"> In </w:t>
      </w:r>
      <w:r w:rsidRPr="00294C64">
        <w:rPr>
          <w:i/>
          <w:sz w:val="24"/>
          <w:szCs w:val="24"/>
        </w:rPr>
        <w:t xml:space="preserve">Causing Human Action: </w:t>
      </w:r>
    </w:p>
    <w:p w14:paraId="69761553" w14:textId="77777777" w:rsidR="00B13846" w:rsidRPr="00D478AF" w:rsidRDefault="00B13846" w:rsidP="00B13846">
      <w:pPr>
        <w:pStyle w:val="EndnoteText"/>
        <w:rPr>
          <w:sz w:val="24"/>
          <w:szCs w:val="24"/>
        </w:rPr>
      </w:pPr>
      <w:r w:rsidRPr="00294C64">
        <w:rPr>
          <w:i/>
          <w:sz w:val="24"/>
          <w:szCs w:val="24"/>
        </w:rPr>
        <w:tab/>
        <w:t>New Perspectives on the Causal Theory of Action</w:t>
      </w:r>
      <w:r w:rsidRPr="00D478AF">
        <w:rPr>
          <w:sz w:val="24"/>
          <w:szCs w:val="24"/>
        </w:rPr>
        <w:t xml:space="preserve">, ed. Jesús H. Aguilar and Andrei A. </w:t>
      </w:r>
    </w:p>
    <w:p w14:paraId="721D04D7" w14:textId="77777777" w:rsidR="00B13846" w:rsidRPr="00D478AF" w:rsidRDefault="00B13846" w:rsidP="00B13846">
      <w:pPr>
        <w:pStyle w:val="EndnoteText"/>
        <w:rPr>
          <w:sz w:val="24"/>
          <w:szCs w:val="24"/>
        </w:rPr>
      </w:pPr>
      <w:r w:rsidRPr="00D478AF">
        <w:rPr>
          <w:sz w:val="24"/>
          <w:szCs w:val="24"/>
        </w:rPr>
        <w:tab/>
        <w:t>Buckareff, 45-55. Cambridge, Mass.: MIT Press.</w:t>
      </w:r>
    </w:p>
    <w:p w14:paraId="5E4F9754" w14:textId="77777777" w:rsidR="00B13846" w:rsidRPr="00D478AF" w:rsidRDefault="00B13846" w:rsidP="00B13846">
      <w:pPr>
        <w:pStyle w:val="EndnoteText"/>
        <w:rPr>
          <w:sz w:val="24"/>
          <w:szCs w:val="24"/>
        </w:rPr>
      </w:pPr>
    </w:p>
    <w:p w14:paraId="2E6D48A9" w14:textId="77777777" w:rsidR="00B13846" w:rsidRPr="00D478AF" w:rsidRDefault="00B13846" w:rsidP="00B13846">
      <w:pPr>
        <w:pStyle w:val="EndnoteText"/>
        <w:rPr>
          <w:sz w:val="24"/>
          <w:szCs w:val="24"/>
        </w:rPr>
      </w:pPr>
      <w:r w:rsidRPr="00D478AF">
        <w:rPr>
          <w:sz w:val="24"/>
          <w:szCs w:val="24"/>
        </w:rPr>
        <w:t xml:space="preserve">Steward, Helen. 2012. </w:t>
      </w:r>
      <w:r w:rsidRPr="00294C64">
        <w:rPr>
          <w:i/>
          <w:sz w:val="24"/>
          <w:szCs w:val="24"/>
        </w:rPr>
        <w:t>A Metaphysics for Freedom</w:t>
      </w:r>
      <w:r w:rsidRPr="00D478AF">
        <w:rPr>
          <w:sz w:val="24"/>
          <w:szCs w:val="24"/>
        </w:rPr>
        <w:t>. Oxford: Oxford University Press.</w:t>
      </w:r>
    </w:p>
    <w:p w14:paraId="31893863" w14:textId="77777777" w:rsidR="00B13846" w:rsidRPr="00D478AF" w:rsidRDefault="00B13846" w:rsidP="00B13846">
      <w:pPr>
        <w:pStyle w:val="EndnoteText"/>
        <w:rPr>
          <w:sz w:val="24"/>
          <w:szCs w:val="24"/>
        </w:rPr>
      </w:pPr>
    </w:p>
    <w:p w14:paraId="78450242" w14:textId="77777777" w:rsidR="00B13846" w:rsidRPr="00294C64" w:rsidRDefault="00B13846" w:rsidP="00B13846">
      <w:pPr>
        <w:pStyle w:val="EndnoteText"/>
        <w:rPr>
          <w:i/>
          <w:sz w:val="24"/>
          <w:szCs w:val="24"/>
        </w:rPr>
      </w:pPr>
      <w:r w:rsidRPr="00D478AF">
        <w:rPr>
          <w:sz w:val="24"/>
          <w:szCs w:val="24"/>
        </w:rPr>
        <w:t xml:space="preserve">Varzi, Achille C. 2006. </w:t>
      </w:r>
      <w:r>
        <w:rPr>
          <w:sz w:val="24"/>
          <w:szCs w:val="24"/>
        </w:rPr>
        <w:t>‘</w:t>
      </w:r>
      <w:r w:rsidRPr="00D478AF">
        <w:rPr>
          <w:sz w:val="24"/>
          <w:szCs w:val="24"/>
        </w:rPr>
        <w:t>The Talk I Was Supposed to Give….</w:t>
      </w:r>
      <w:r>
        <w:rPr>
          <w:sz w:val="24"/>
          <w:szCs w:val="24"/>
        </w:rPr>
        <w:t>’</w:t>
      </w:r>
      <w:r w:rsidRPr="00D478AF">
        <w:rPr>
          <w:sz w:val="24"/>
          <w:szCs w:val="24"/>
        </w:rPr>
        <w:t xml:space="preserve"> In </w:t>
      </w:r>
      <w:r w:rsidRPr="00294C64">
        <w:rPr>
          <w:i/>
          <w:sz w:val="24"/>
          <w:szCs w:val="24"/>
        </w:rPr>
        <w:t xml:space="preserve">Modes of Existence: </w:t>
      </w:r>
    </w:p>
    <w:p w14:paraId="0A748515" w14:textId="77777777" w:rsidR="00B13846" w:rsidRPr="00D478AF" w:rsidRDefault="00B13846" w:rsidP="00B13846">
      <w:pPr>
        <w:pStyle w:val="EndnoteText"/>
        <w:rPr>
          <w:sz w:val="24"/>
          <w:szCs w:val="24"/>
        </w:rPr>
      </w:pPr>
      <w:r w:rsidRPr="00294C64">
        <w:rPr>
          <w:i/>
          <w:sz w:val="24"/>
          <w:szCs w:val="24"/>
        </w:rPr>
        <w:tab/>
        <w:t>Papers in Ontology and Philosophical Logic</w:t>
      </w:r>
      <w:r w:rsidRPr="00D478AF">
        <w:rPr>
          <w:sz w:val="24"/>
          <w:szCs w:val="24"/>
        </w:rPr>
        <w:t xml:space="preserve">, ed. Andrea Bottani and Richard Davies, </w:t>
      </w:r>
    </w:p>
    <w:p w14:paraId="332227B5" w14:textId="77777777" w:rsidR="00B13846" w:rsidRPr="00D478AF" w:rsidRDefault="00B13846" w:rsidP="00B13846">
      <w:pPr>
        <w:pStyle w:val="EndnoteText"/>
        <w:rPr>
          <w:sz w:val="24"/>
          <w:szCs w:val="24"/>
        </w:rPr>
      </w:pPr>
      <w:r w:rsidRPr="00D478AF">
        <w:rPr>
          <w:sz w:val="24"/>
          <w:szCs w:val="24"/>
        </w:rPr>
        <w:tab/>
        <w:t>131-51. Frankfurt: Ontos Verlag.</w:t>
      </w:r>
    </w:p>
    <w:p w14:paraId="405A239F" w14:textId="77777777" w:rsidR="00B13846" w:rsidRPr="00D478AF" w:rsidRDefault="00B13846" w:rsidP="00B13846">
      <w:pPr>
        <w:pStyle w:val="EndnoteText"/>
        <w:rPr>
          <w:sz w:val="24"/>
          <w:szCs w:val="24"/>
        </w:rPr>
      </w:pPr>
    </w:p>
    <w:p w14:paraId="5D154E92" w14:textId="77777777" w:rsidR="00B13846" w:rsidRPr="00294C64" w:rsidRDefault="00B13846" w:rsidP="00B13846">
      <w:pPr>
        <w:pStyle w:val="EndnoteText"/>
        <w:rPr>
          <w:i/>
          <w:sz w:val="24"/>
          <w:szCs w:val="24"/>
        </w:rPr>
      </w:pPr>
      <w:r w:rsidRPr="00D478AF">
        <w:rPr>
          <w:sz w:val="24"/>
          <w:szCs w:val="24"/>
        </w:rPr>
        <w:t xml:space="preserve">------. 2008. </w:t>
      </w:r>
      <w:r>
        <w:rPr>
          <w:sz w:val="24"/>
          <w:szCs w:val="24"/>
        </w:rPr>
        <w:t>‘</w:t>
      </w:r>
      <w:r w:rsidRPr="00D478AF">
        <w:rPr>
          <w:sz w:val="24"/>
          <w:szCs w:val="24"/>
        </w:rPr>
        <w:t>Failures, Omissions, and Negative Descriptions.</w:t>
      </w:r>
      <w:r>
        <w:rPr>
          <w:sz w:val="24"/>
          <w:szCs w:val="24"/>
        </w:rPr>
        <w:t>’</w:t>
      </w:r>
      <w:r w:rsidRPr="00D478AF">
        <w:rPr>
          <w:sz w:val="24"/>
          <w:szCs w:val="24"/>
        </w:rPr>
        <w:t xml:space="preserve"> In </w:t>
      </w:r>
      <w:r w:rsidRPr="00294C64">
        <w:rPr>
          <w:i/>
          <w:sz w:val="24"/>
          <w:szCs w:val="24"/>
        </w:rPr>
        <w:t xml:space="preserve">Meaning, Intentions, and </w:t>
      </w:r>
    </w:p>
    <w:p w14:paraId="15741FA4" w14:textId="77777777" w:rsidR="00B13846" w:rsidRPr="00D478AF" w:rsidRDefault="00B13846" w:rsidP="00B13846">
      <w:pPr>
        <w:pStyle w:val="EndnoteText"/>
        <w:rPr>
          <w:sz w:val="24"/>
          <w:szCs w:val="24"/>
        </w:rPr>
      </w:pPr>
      <w:r w:rsidRPr="00294C64">
        <w:rPr>
          <w:i/>
          <w:sz w:val="24"/>
          <w:szCs w:val="24"/>
        </w:rPr>
        <w:tab/>
        <w:t>Argumentation</w:t>
      </w:r>
      <w:r w:rsidRPr="00D478AF">
        <w:rPr>
          <w:sz w:val="24"/>
          <w:szCs w:val="24"/>
        </w:rPr>
        <w:t xml:space="preserve">, ed. Kepa Korta and Joana Garmendia, 61- 75. Stanford: CSLI </w:t>
      </w:r>
    </w:p>
    <w:p w14:paraId="22EE9FEF" w14:textId="77777777" w:rsidR="00B13846" w:rsidRPr="00D478AF" w:rsidRDefault="00B13846" w:rsidP="00B13846">
      <w:pPr>
        <w:pStyle w:val="EndnoteText"/>
        <w:rPr>
          <w:sz w:val="24"/>
          <w:szCs w:val="24"/>
        </w:rPr>
      </w:pPr>
      <w:r w:rsidRPr="00D478AF">
        <w:rPr>
          <w:sz w:val="24"/>
          <w:szCs w:val="24"/>
        </w:rPr>
        <w:tab/>
        <w:t>Publications.</w:t>
      </w:r>
    </w:p>
    <w:p w14:paraId="377A66FF" w14:textId="77777777" w:rsidR="00B13846" w:rsidRPr="00D478AF" w:rsidRDefault="00B13846" w:rsidP="00B13846">
      <w:pPr>
        <w:pStyle w:val="EndnoteText"/>
        <w:rPr>
          <w:sz w:val="24"/>
          <w:szCs w:val="24"/>
        </w:rPr>
      </w:pPr>
    </w:p>
    <w:p w14:paraId="6DCE0FF0" w14:textId="77777777" w:rsidR="00B13846" w:rsidRPr="00D478AF" w:rsidRDefault="00B13846" w:rsidP="00B13846">
      <w:pPr>
        <w:pStyle w:val="EndnoteText"/>
        <w:rPr>
          <w:sz w:val="24"/>
          <w:szCs w:val="24"/>
        </w:rPr>
      </w:pPr>
      <w:r w:rsidRPr="00D478AF">
        <w:rPr>
          <w:sz w:val="24"/>
          <w:szCs w:val="24"/>
        </w:rPr>
        <w:t xml:space="preserve">Vermazen, Bruce. 1985. </w:t>
      </w:r>
      <w:r>
        <w:rPr>
          <w:sz w:val="24"/>
          <w:szCs w:val="24"/>
        </w:rPr>
        <w:t>‘</w:t>
      </w:r>
      <w:r w:rsidRPr="00D478AF">
        <w:rPr>
          <w:sz w:val="24"/>
          <w:szCs w:val="24"/>
        </w:rPr>
        <w:t>Negative Acts.</w:t>
      </w:r>
      <w:r>
        <w:rPr>
          <w:sz w:val="24"/>
          <w:szCs w:val="24"/>
        </w:rPr>
        <w:t>’</w:t>
      </w:r>
      <w:r w:rsidRPr="00D478AF">
        <w:rPr>
          <w:sz w:val="24"/>
          <w:szCs w:val="24"/>
        </w:rPr>
        <w:t xml:space="preserve"> In </w:t>
      </w:r>
      <w:r w:rsidRPr="00294C64">
        <w:rPr>
          <w:i/>
          <w:sz w:val="24"/>
          <w:szCs w:val="24"/>
        </w:rPr>
        <w:t>Essays on Davidson: Actions and Events</w:t>
      </w:r>
      <w:r w:rsidRPr="00D478AF">
        <w:rPr>
          <w:sz w:val="24"/>
          <w:szCs w:val="24"/>
        </w:rPr>
        <w:t xml:space="preserve">, ed. </w:t>
      </w:r>
    </w:p>
    <w:p w14:paraId="15465916" w14:textId="77777777" w:rsidR="00B13846" w:rsidRDefault="00B13846" w:rsidP="00B13846">
      <w:pPr>
        <w:pStyle w:val="EndnoteText"/>
        <w:rPr>
          <w:sz w:val="24"/>
          <w:szCs w:val="24"/>
        </w:rPr>
      </w:pPr>
      <w:r w:rsidRPr="00D478AF">
        <w:rPr>
          <w:sz w:val="24"/>
          <w:szCs w:val="24"/>
        </w:rPr>
        <w:tab/>
        <w:t>Bruce Vermazen and Merrill B. Hintikka, 93-104. Oxford: Clarendon Press.</w:t>
      </w:r>
    </w:p>
    <w:p w14:paraId="46D44DE0" w14:textId="77777777" w:rsidR="00B13846" w:rsidRDefault="00B13846" w:rsidP="00B13846">
      <w:pPr>
        <w:pStyle w:val="EndnoteText"/>
        <w:rPr>
          <w:b/>
          <w:sz w:val="24"/>
          <w:szCs w:val="24"/>
        </w:rPr>
      </w:pPr>
    </w:p>
    <w:p w14:paraId="59BC5CA5" w14:textId="77777777" w:rsidR="00B13846" w:rsidRDefault="00B13846" w:rsidP="00B13846">
      <w:pPr>
        <w:pStyle w:val="EndnoteText"/>
        <w:rPr>
          <w:b/>
          <w:sz w:val="24"/>
          <w:szCs w:val="24"/>
        </w:rPr>
      </w:pPr>
    </w:p>
    <w:p w14:paraId="2A3B10B7" w14:textId="77777777" w:rsidR="00B13846" w:rsidRDefault="00B13846" w:rsidP="00B13846">
      <w:pPr>
        <w:pStyle w:val="EndnoteText"/>
        <w:rPr>
          <w:sz w:val="24"/>
          <w:szCs w:val="24"/>
        </w:rPr>
      </w:pPr>
      <w:r>
        <w:rPr>
          <w:b/>
          <w:sz w:val="24"/>
          <w:szCs w:val="24"/>
        </w:rPr>
        <w:t>Further Reading</w:t>
      </w:r>
    </w:p>
    <w:p w14:paraId="36FD101A" w14:textId="77777777" w:rsidR="00B13846" w:rsidRDefault="00B13846" w:rsidP="00B13846">
      <w:pPr>
        <w:pStyle w:val="EndnoteText"/>
        <w:rPr>
          <w:sz w:val="24"/>
          <w:szCs w:val="24"/>
        </w:rPr>
      </w:pPr>
    </w:p>
    <w:p w14:paraId="255F8432" w14:textId="77777777" w:rsidR="00B13846" w:rsidRPr="00EF5B5F" w:rsidRDefault="00B13846" w:rsidP="00B13846">
      <w:pPr>
        <w:pStyle w:val="EndnoteText"/>
        <w:rPr>
          <w:sz w:val="24"/>
          <w:szCs w:val="24"/>
        </w:rPr>
      </w:pPr>
      <w:r>
        <w:rPr>
          <w:sz w:val="24"/>
          <w:szCs w:val="24"/>
        </w:rPr>
        <w:t xml:space="preserve">Bach, K. (2010). ‘Refraining, Omitting, and Negative Acts.’ In T. O’Connor and C. Sandis, eds., </w:t>
      </w:r>
      <w:r>
        <w:rPr>
          <w:i/>
          <w:sz w:val="24"/>
          <w:szCs w:val="24"/>
        </w:rPr>
        <w:t>A Companion to the Philosophy of Action</w:t>
      </w:r>
      <w:r>
        <w:rPr>
          <w:sz w:val="24"/>
          <w:szCs w:val="24"/>
        </w:rPr>
        <w:t>. Oxford: Wiley-Blackwell, pp. 50-57. Bach surveys the phenomena of omitting and refraining and argues that there are no actions that are negative in any interesting sense.</w:t>
      </w:r>
    </w:p>
    <w:p w14:paraId="5C5F4855" w14:textId="77777777" w:rsidR="00B13846" w:rsidRDefault="00B13846" w:rsidP="00B13846">
      <w:pPr>
        <w:pStyle w:val="EndnoteText"/>
        <w:rPr>
          <w:sz w:val="24"/>
          <w:szCs w:val="24"/>
        </w:rPr>
      </w:pPr>
    </w:p>
    <w:p w14:paraId="4E66BA5F" w14:textId="77777777" w:rsidR="00B13846" w:rsidRDefault="00B13846" w:rsidP="00B13846">
      <w:pPr>
        <w:pStyle w:val="EndnoteText"/>
        <w:rPr>
          <w:sz w:val="24"/>
          <w:szCs w:val="24"/>
        </w:rPr>
      </w:pPr>
      <w:r>
        <w:rPr>
          <w:sz w:val="24"/>
          <w:szCs w:val="24"/>
        </w:rPr>
        <w:t xml:space="preserve">Clarke, R. (2014). </w:t>
      </w:r>
      <w:r>
        <w:rPr>
          <w:i/>
          <w:sz w:val="24"/>
          <w:szCs w:val="24"/>
        </w:rPr>
        <w:t>Omissions: Agency, Metaphysics, and Ethics</w:t>
      </w:r>
      <w:r>
        <w:rPr>
          <w:sz w:val="24"/>
          <w:szCs w:val="24"/>
        </w:rPr>
        <w:t>. New York: Oxford University Press. The only book-length treatment of omitting and refraining, this work examines these phenomena from the perspectives of action theory, metaphysics, and moral responsibility.</w:t>
      </w:r>
    </w:p>
    <w:p w14:paraId="5608B204" w14:textId="77777777" w:rsidR="00B13846" w:rsidRDefault="00B13846" w:rsidP="00B13846">
      <w:pPr>
        <w:pStyle w:val="EndnoteText"/>
        <w:rPr>
          <w:sz w:val="24"/>
          <w:szCs w:val="24"/>
        </w:rPr>
      </w:pPr>
    </w:p>
    <w:p w14:paraId="26A225B0" w14:textId="77777777" w:rsidR="00B13846" w:rsidRDefault="00B13846" w:rsidP="00B13846">
      <w:pPr>
        <w:pStyle w:val="EndnoteText"/>
        <w:rPr>
          <w:sz w:val="24"/>
          <w:szCs w:val="24"/>
        </w:rPr>
      </w:pPr>
      <w:r>
        <w:rPr>
          <w:sz w:val="24"/>
          <w:szCs w:val="24"/>
        </w:rPr>
        <w:t xml:space="preserve">Fischer, J. M. and Ravizza, M. (1998). </w:t>
      </w:r>
      <w:r>
        <w:rPr>
          <w:i/>
          <w:sz w:val="24"/>
          <w:szCs w:val="24"/>
        </w:rPr>
        <w:t>Responsibility and Control: A Theory of Moral Responsibility</w:t>
      </w:r>
      <w:r>
        <w:rPr>
          <w:sz w:val="24"/>
          <w:szCs w:val="24"/>
        </w:rPr>
        <w:t>. Cambridge: Cambridge University Press. Chapter 5 of this book advances a detailed account of responsibility for omissions, addressing as well some questions of the metaphysics of omission.</w:t>
      </w:r>
    </w:p>
    <w:p w14:paraId="358C896F" w14:textId="77777777" w:rsidR="00B13846" w:rsidRDefault="00B13846" w:rsidP="00B13846">
      <w:pPr>
        <w:pStyle w:val="EndnoteText"/>
        <w:rPr>
          <w:sz w:val="24"/>
          <w:szCs w:val="24"/>
        </w:rPr>
      </w:pPr>
    </w:p>
    <w:p w14:paraId="6B813F83" w14:textId="77777777" w:rsidR="00B13846" w:rsidRDefault="00B13846" w:rsidP="00B13846">
      <w:pPr>
        <w:pStyle w:val="EndnoteText"/>
        <w:rPr>
          <w:sz w:val="24"/>
          <w:szCs w:val="24"/>
        </w:rPr>
      </w:pPr>
      <w:r>
        <w:rPr>
          <w:sz w:val="24"/>
          <w:szCs w:val="24"/>
        </w:rPr>
        <w:t xml:space="preserve">Sartorio, C. (2009). ‘Omissions and Causalism,’ </w:t>
      </w:r>
      <w:r w:rsidRPr="00294C64">
        <w:rPr>
          <w:i/>
          <w:sz w:val="24"/>
          <w:szCs w:val="24"/>
        </w:rPr>
        <w:t>Noûs</w:t>
      </w:r>
      <w:r>
        <w:rPr>
          <w:sz w:val="24"/>
          <w:szCs w:val="24"/>
        </w:rPr>
        <w:t xml:space="preserve"> 43: 513-30. Sartorio argues that a standard causal theory of action cannot be extended to cases of intentionally not doing a certain thing, for in these cases the absence of action is caused not by an intention to omit but by an omission to intend.</w:t>
      </w:r>
    </w:p>
    <w:p w14:paraId="586E7CC6" w14:textId="77777777" w:rsidR="00B13846" w:rsidRDefault="00B13846" w:rsidP="00B13846">
      <w:pPr>
        <w:pStyle w:val="EndnoteText"/>
        <w:rPr>
          <w:sz w:val="24"/>
          <w:szCs w:val="24"/>
        </w:rPr>
      </w:pPr>
    </w:p>
    <w:p w14:paraId="21B59F42" w14:textId="77777777" w:rsidR="00B13846" w:rsidRDefault="00B13846" w:rsidP="00B13846">
      <w:pPr>
        <w:pStyle w:val="EndnoteText"/>
        <w:rPr>
          <w:sz w:val="24"/>
          <w:szCs w:val="24"/>
        </w:rPr>
      </w:pPr>
    </w:p>
    <w:p w14:paraId="4FAB6CF5" w14:textId="77777777" w:rsidR="00B13846" w:rsidRDefault="00B13846" w:rsidP="00B13846">
      <w:pPr>
        <w:pStyle w:val="EndnoteText"/>
        <w:rPr>
          <w:sz w:val="24"/>
          <w:szCs w:val="24"/>
        </w:rPr>
      </w:pPr>
      <w:r>
        <w:rPr>
          <w:b/>
          <w:sz w:val="24"/>
          <w:szCs w:val="24"/>
        </w:rPr>
        <w:t>Related Topics</w:t>
      </w:r>
    </w:p>
    <w:p w14:paraId="7E7FE5DE" w14:textId="77777777" w:rsidR="00B13846" w:rsidRDefault="00B13846" w:rsidP="00B13846">
      <w:pPr>
        <w:pStyle w:val="EndnoteText"/>
        <w:rPr>
          <w:sz w:val="24"/>
          <w:szCs w:val="24"/>
        </w:rPr>
      </w:pPr>
    </w:p>
    <w:p w14:paraId="0BA260F3" w14:textId="77777777" w:rsidR="00B13846" w:rsidRDefault="00B13846" w:rsidP="00B13846">
      <w:pPr>
        <w:pStyle w:val="EndnoteText"/>
        <w:rPr>
          <w:sz w:val="24"/>
          <w:szCs w:val="24"/>
        </w:rPr>
      </w:pPr>
      <w:r>
        <w:rPr>
          <w:sz w:val="24"/>
          <w:szCs w:val="24"/>
        </w:rPr>
        <w:t>Agency and Causation</w:t>
      </w:r>
    </w:p>
    <w:p w14:paraId="6F6E01F2" w14:textId="77777777" w:rsidR="00B13846" w:rsidRDefault="00B13846" w:rsidP="00B13846">
      <w:pPr>
        <w:pStyle w:val="EndnoteText"/>
        <w:rPr>
          <w:sz w:val="24"/>
          <w:szCs w:val="24"/>
        </w:rPr>
      </w:pPr>
      <w:r>
        <w:rPr>
          <w:sz w:val="24"/>
          <w:szCs w:val="24"/>
        </w:rPr>
        <w:t>Agency, Events, and Processes</w:t>
      </w:r>
    </w:p>
    <w:p w14:paraId="6A4D9F8A" w14:textId="77777777" w:rsidR="00B13846" w:rsidRDefault="00B13846" w:rsidP="00B13846">
      <w:pPr>
        <w:pStyle w:val="EndnoteText"/>
        <w:rPr>
          <w:sz w:val="24"/>
          <w:szCs w:val="24"/>
        </w:rPr>
      </w:pPr>
      <w:r>
        <w:rPr>
          <w:sz w:val="24"/>
          <w:szCs w:val="24"/>
        </w:rPr>
        <w:t>Intentional Agency</w:t>
      </w:r>
    </w:p>
    <w:p w14:paraId="3EEE7070" w14:textId="77777777" w:rsidR="00B13846" w:rsidRDefault="00B13846" w:rsidP="00B13846">
      <w:pPr>
        <w:pStyle w:val="EndnoteText"/>
        <w:rPr>
          <w:sz w:val="24"/>
          <w:szCs w:val="24"/>
        </w:rPr>
      </w:pPr>
      <w:r>
        <w:rPr>
          <w:sz w:val="24"/>
          <w:szCs w:val="24"/>
        </w:rPr>
        <w:t>Agency and Responsibility</w:t>
      </w:r>
    </w:p>
    <w:p w14:paraId="5C5C4377" w14:textId="77777777" w:rsidR="00B13846" w:rsidRPr="00B13846" w:rsidRDefault="00B13846">
      <w:pPr>
        <w:pStyle w:val="EndnoteText"/>
        <w:rPr>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463DD" w14:textId="77777777" w:rsidR="00794E27" w:rsidRDefault="00794E27" w:rsidP="0055375E">
      <w:pPr>
        <w:spacing w:line="240" w:lineRule="auto"/>
      </w:pPr>
      <w:r>
        <w:separator/>
      </w:r>
    </w:p>
  </w:footnote>
  <w:footnote w:type="continuationSeparator" w:id="0">
    <w:p w14:paraId="31091977" w14:textId="77777777" w:rsidR="00794E27" w:rsidRDefault="00794E27" w:rsidP="005537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4552467"/>
      <w:docPartObj>
        <w:docPartGallery w:val="Page Numbers (Top of Page)"/>
        <w:docPartUnique/>
      </w:docPartObj>
    </w:sdtPr>
    <w:sdtEndPr>
      <w:rPr>
        <w:noProof/>
      </w:rPr>
    </w:sdtEndPr>
    <w:sdtContent>
      <w:p w14:paraId="3035C908" w14:textId="77777777" w:rsidR="0055375E" w:rsidRDefault="0055375E">
        <w:pPr>
          <w:pStyle w:val="Header"/>
          <w:jc w:val="right"/>
        </w:pPr>
        <w:r>
          <w:fldChar w:fldCharType="begin"/>
        </w:r>
        <w:r>
          <w:instrText xml:space="preserve"> PAGE   \* MERGEFORMAT </w:instrText>
        </w:r>
        <w:r>
          <w:fldChar w:fldCharType="separate"/>
        </w:r>
        <w:r w:rsidR="00C96A4E">
          <w:rPr>
            <w:noProof/>
          </w:rPr>
          <w:t>17</w:t>
        </w:r>
        <w:r>
          <w:rPr>
            <w:noProof/>
          </w:rPr>
          <w:fldChar w:fldCharType="end"/>
        </w:r>
      </w:p>
    </w:sdtContent>
  </w:sdt>
  <w:p w14:paraId="1A6DFDE4" w14:textId="77777777" w:rsidR="0055375E" w:rsidRDefault="005537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7E1D1" w14:textId="77777777" w:rsidR="00C4759D" w:rsidRPr="00C4759D" w:rsidRDefault="00C4759D">
    <w:pPr>
      <w:pStyle w:val="Header"/>
      <w:rPr>
        <w:sz w:val="16"/>
        <w:szCs w:val="16"/>
      </w:rPr>
    </w:pPr>
    <w:r>
      <w:rPr>
        <w:sz w:val="16"/>
        <w:szCs w:val="16"/>
      </w:rPr>
      <w:tab/>
    </w:r>
    <w:r>
      <w:rPr>
        <w:sz w:val="16"/>
        <w:szCs w:val="16"/>
      </w:rPr>
      <w:tab/>
    </w:r>
  </w:p>
  <w:p w14:paraId="029EC69A" w14:textId="77777777" w:rsidR="00C4759D" w:rsidRDefault="00C475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C14CD4"/>
    <w:multiLevelType w:val="hybridMultilevel"/>
    <w:tmpl w:val="36F81CA2"/>
    <w:lvl w:ilvl="0" w:tplc="E806EE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ca Ferrero">
    <w15:presenceInfo w15:providerId="AD" w15:userId="S::lferrero@ucr.edu::30c922f8-8847-4570-af8d-05aecddeb629"/>
  </w15:person>
  <w15:person w15:author="Randolph Clarke">
    <w15:presenceInfo w15:providerId="None" w15:userId="Randolph Clar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330"/>
    <w:rsid w:val="00002401"/>
    <w:rsid w:val="000029F3"/>
    <w:rsid w:val="00003243"/>
    <w:rsid w:val="0000326F"/>
    <w:rsid w:val="00003286"/>
    <w:rsid w:val="00003881"/>
    <w:rsid w:val="000044BB"/>
    <w:rsid w:val="00004782"/>
    <w:rsid w:val="00004CA3"/>
    <w:rsid w:val="00004F4F"/>
    <w:rsid w:val="00006F5E"/>
    <w:rsid w:val="000077B7"/>
    <w:rsid w:val="00007CF5"/>
    <w:rsid w:val="00011D0C"/>
    <w:rsid w:val="000124CF"/>
    <w:rsid w:val="00012F43"/>
    <w:rsid w:val="00013DBC"/>
    <w:rsid w:val="00015032"/>
    <w:rsid w:val="000153C5"/>
    <w:rsid w:val="0001599C"/>
    <w:rsid w:val="000165DB"/>
    <w:rsid w:val="00016A03"/>
    <w:rsid w:val="00016E5D"/>
    <w:rsid w:val="00017A11"/>
    <w:rsid w:val="00017C8D"/>
    <w:rsid w:val="0002074A"/>
    <w:rsid w:val="0002204D"/>
    <w:rsid w:val="000232B7"/>
    <w:rsid w:val="000236BB"/>
    <w:rsid w:val="00023C1D"/>
    <w:rsid w:val="000242A4"/>
    <w:rsid w:val="0002460B"/>
    <w:rsid w:val="00024CA4"/>
    <w:rsid w:val="000255A3"/>
    <w:rsid w:val="00025871"/>
    <w:rsid w:val="00025883"/>
    <w:rsid w:val="00025AD1"/>
    <w:rsid w:val="00025F17"/>
    <w:rsid w:val="00026379"/>
    <w:rsid w:val="00026422"/>
    <w:rsid w:val="000274DF"/>
    <w:rsid w:val="00027C07"/>
    <w:rsid w:val="000302F5"/>
    <w:rsid w:val="00030B41"/>
    <w:rsid w:val="000336EC"/>
    <w:rsid w:val="00033CCE"/>
    <w:rsid w:val="00033EAE"/>
    <w:rsid w:val="00034653"/>
    <w:rsid w:val="0003498E"/>
    <w:rsid w:val="00034EE6"/>
    <w:rsid w:val="00035D5E"/>
    <w:rsid w:val="00036D33"/>
    <w:rsid w:val="00036E48"/>
    <w:rsid w:val="00037161"/>
    <w:rsid w:val="000371CF"/>
    <w:rsid w:val="000375E2"/>
    <w:rsid w:val="000403DF"/>
    <w:rsid w:val="00040F3F"/>
    <w:rsid w:val="000411C6"/>
    <w:rsid w:val="000429B3"/>
    <w:rsid w:val="00043072"/>
    <w:rsid w:val="0004347B"/>
    <w:rsid w:val="00043A3A"/>
    <w:rsid w:val="0004462B"/>
    <w:rsid w:val="00045950"/>
    <w:rsid w:val="00046910"/>
    <w:rsid w:val="00047243"/>
    <w:rsid w:val="00047AE7"/>
    <w:rsid w:val="000501D9"/>
    <w:rsid w:val="00050AA3"/>
    <w:rsid w:val="00050FD6"/>
    <w:rsid w:val="0005187F"/>
    <w:rsid w:val="00051B65"/>
    <w:rsid w:val="00051BAD"/>
    <w:rsid w:val="0005234D"/>
    <w:rsid w:val="00053745"/>
    <w:rsid w:val="0005429B"/>
    <w:rsid w:val="0005470D"/>
    <w:rsid w:val="0005520C"/>
    <w:rsid w:val="00055E55"/>
    <w:rsid w:val="00056CF3"/>
    <w:rsid w:val="00056EC9"/>
    <w:rsid w:val="00057DA3"/>
    <w:rsid w:val="00057E0F"/>
    <w:rsid w:val="00060813"/>
    <w:rsid w:val="00061307"/>
    <w:rsid w:val="00061696"/>
    <w:rsid w:val="00061D29"/>
    <w:rsid w:val="000620E9"/>
    <w:rsid w:val="00062922"/>
    <w:rsid w:val="000633DD"/>
    <w:rsid w:val="00063608"/>
    <w:rsid w:val="0006363C"/>
    <w:rsid w:val="00063CC0"/>
    <w:rsid w:val="000649B0"/>
    <w:rsid w:val="00065FE6"/>
    <w:rsid w:val="0006609C"/>
    <w:rsid w:val="00066EAF"/>
    <w:rsid w:val="00067434"/>
    <w:rsid w:val="000676BA"/>
    <w:rsid w:val="0006787E"/>
    <w:rsid w:val="000679C2"/>
    <w:rsid w:val="00067C19"/>
    <w:rsid w:val="00071792"/>
    <w:rsid w:val="0007182D"/>
    <w:rsid w:val="0007245A"/>
    <w:rsid w:val="00073F52"/>
    <w:rsid w:val="000743C4"/>
    <w:rsid w:val="00074A19"/>
    <w:rsid w:val="00074F67"/>
    <w:rsid w:val="000766DA"/>
    <w:rsid w:val="000807EE"/>
    <w:rsid w:val="000814C5"/>
    <w:rsid w:val="000817BE"/>
    <w:rsid w:val="00081B48"/>
    <w:rsid w:val="000829B6"/>
    <w:rsid w:val="0008306E"/>
    <w:rsid w:val="00083E88"/>
    <w:rsid w:val="00083FA0"/>
    <w:rsid w:val="00083FEE"/>
    <w:rsid w:val="00084A43"/>
    <w:rsid w:val="00086771"/>
    <w:rsid w:val="00086D5F"/>
    <w:rsid w:val="00087682"/>
    <w:rsid w:val="0008787F"/>
    <w:rsid w:val="00087A25"/>
    <w:rsid w:val="00091E44"/>
    <w:rsid w:val="000922A6"/>
    <w:rsid w:val="00092C72"/>
    <w:rsid w:val="00094386"/>
    <w:rsid w:val="000956ED"/>
    <w:rsid w:val="00095728"/>
    <w:rsid w:val="00095B51"/>
    <w:rsid w:val="0009703B"/>
    <w:rsid w:val="00097341"/>
    <w:rsid w:val="000976F5"/>
    <w:rsid w:val="00097B3E"/>
    <w:rsid w:val="000A0AC6"/>
    <w:rsid w:val="000A193B"/>
    <w:rsid w:val="000A1E79"/>
    <w:rsid w:val="000A1FE1"/>
    <w:rsid w:val="000A231B"/>
    <w:rsid w:val="000A2393"/>
    <w:rsid w:val="000A2615"/>
    <w:rsid w:val="000A30A5"/>
    <w:rsid w:val="000A3277"/>
    <w:rsid w:val="000A3C39"/>
    <w:rsid w:val="000A5087"/>
    <w:rsid w:val="000A5553"/>
    <w:rsid w:val="000A5C01"/>
    <w:rsid w:val="000A5D5A"/>
    <w:rsid w:val="000A5FE2"/>
    <w:rsid w:val="000A75C6"/>
    <w:rsid w:val="000B0C60"/>
    <w:rsid w:val="000B108D"/>
    <w:rsid w:val="000B1251"/>
    <w:rsid w:val="000B152C"/>
    <w:rsid w:val="000B183D"/>
    <w:rsid w:val="000B1961"/>
    <w:rsid w:val="000B2E84"/>
    <w:rsid w:val="000B3235"/>
    <w:rsid w:val="000B32B5"/>
    <w:rsid w:val="000B54F7"/>
    <w:rsid w:val="000B5D00"/>
    <w:rsid w:val="000B5FCF"/>
    <w:rsid w:val="000B71F3"/>
    <w:rsid w:val="000C0B7E"/>
    <w:rsid w:val="000C160E"/>
    <w:rsid w:val="000C2611"/>
    <w:rsid w:val="000C2BAD"/>
    <w:rsid w:val="000C2DED"/>
    <w:rsid w:val="000C3AA9"/>
    <w:rsid w:val="000C3C9B"/>
    <w:rsid w:val="000C457E"/>
    <w:rsid w:val="000C4C51"/>
    <w:rsid w:val="000C5049"/>
    <w:rsid w:val="000C5C26"/>
    <w:rsid w:val="000C5DC6"/>
    <w:rsid w:val="000C65E3"/>
    <w:rsid w:val="000C6A80"/>
    <w:rsid w:val="000C77F9"/>
    <w:rsid w:val="000D02F3"/>
    <w:rsid w:val="000D05FE"/>
    <w:rsid w:val="000D0DC8"/>
    <w:rsid w:val="000D10B1"/>
    <w:rsid w:val="000D10DD"/>
    <w:rsid w:val="000D1EE8"/>
    <w:rsid w:val="000D223B"/>
    <w:rsid w:val="000D23B2"/>
    <w:rsid w:val="000D3EE6"/>
    <w:rsid w:val="000D5F6B"/>
    <w:rsid w:val="000D62E2"/>
    <w:rsid w:val="000D6873"/>
    <w:rsid w:val="000D6967"/>
    <w:rsid w:val="000D6C3A"/>
    <w:rsid w:val="000D71D6"/>
    <w:rsid w:val="000D79F4"/>
    <w:rsid w:val="000E00F5"/>
    <w:rsid w:val="000E104F"/>
    <w:rsid w:val="000E114F"/>
    <w:rsid w:val="000E13E9"/>
    <w:rsid w:val="000E1623"/>
    <w:rsid w:val="000E1B54"/>
    <w:rsid w:val="000E315A"/>
    <w:rsid w:val="000E5709"/>
    <w:rsid w:val="000E5A2C"/>
    <w:rsid w:val="000E5E1C"/>
    <w:rsid w:val="000E6A5A"/>
    <w:rsid w:val="000E6A8B"/>
    <w:rsid w:val="000E7014"/>
    <w:rsid w:val="000E7771"/>
    <w:rsid w:val="000E7EE5"/>
    <w:rsid w:val="000F00ED"/>
    <w:rsid w:val="000F02D6"/>
    <w:rsid w:val="000F0529"/>
    <w:rsid w:val="000F0552"/>
    <w:rsid w:val="000F17A7"/>
    <w:rsid w:val="000F17C1"/>
    <w:rsid w:val="000F21E4"/>
    <w:rsid w:val="000F23A6"/>
    <w:rsid w:val="000F2854"/>
    <w:rsid w:val="000F3138"/>
    <w:rsid w:val="000F31CD"/>
    <w:rsid w:val="000F3278"/>
    <w:rsid w:val="000F3F99"/>
    <w:rsid w:val="000F4160"/>
    <w:rsid w:val="000F4B43"/>
    <w:rsid w:val="000F54A6"/>
    <w:rsid w:val="000F56C7"/>
    <w:rsid w:val="000F58DF"/>
    <w:rsid w:val="000F62BA"/>
    <w:rsid w:val="000F6503"/>
    <w:rsid w:val="000F6E31"/>
    <w:rsid w:val="000F6E4D"/>
    <w:rsid w:val="000F7388"/>
    <w:rsid w:val="000F7A5A"/>
    <w:rsid w:val="00100342"/>
    <w:rsid w:val="00100ACC"/>
    <w:rsid w:val="00103662"/>
    <w:rsid w:val="00104D21"/>
    <w:rsid w:val="001065F9"/>
    <w:rsid w:val="00106828"/>
    <w:rsid w:val="00106B13"/>
    <w:rsid w:val="001075C0"/>
    <w:rsid w:val="00110229"/>
    <w:rsid w:val="001117D7"/>
    <w:rsid w:val="00112128"/>
    <w:rsid w:val="001134C8"/>
    <w:rsid w:val="00113A37"/>
    <w:rsid w:val="001147A5"/>
    <w:rsid w:val="00114FB7"/>
    <w:rsid w:val="0011505D"/>
    <w:rsid w:val="0011511C"/>
    <w:rsid w:val="001151EC"/>
    <w:rsid w:val="00117ECA"/>
    <w:rsid w:val="00117ED6"/>
    <w:rsid w:val="0012097F"/>
    <w:rsid w:val="00120C2C"/>
    <w:rsid w:val="00120C31"/>
    <w:rsid w:val="00120F33"/>
    <w:rsid w:val="00121A97"/>
    <w:rsid w:val="00122C51"/>
    <w:rsid w:val="00123564"/>
    <w:rsid w:val="001249D1"/>
    <w:rsid w:val="00124A8C"/>
    <w:rsid w:val="00124BEA"/>
    <w:rsid w:val="00124CD3"/>
    <w:rsid w:val="00125638"/>
    <w:rsid w:val="0012606C"/>
    <w:rsid w:val="0012642A"/>
    <w:rsid w:val="001267DE"/>
    <w:rsid w:val="00126B39"/>
    <w:rsid w:val="00126DE5"/>
    <w:rsid w:val="00126F43"/>
    <w:rsid w:val="00127327"/>
    <w:rsid w:val="0012793C"/>
    <w:rsid w:val="001302C7"/>
    <w:rsid w:val="00130F73"/>
    <w:rsid w:val="00132819"/>
    <w:rsid w:val="001331A6"/>
    <w:rsid w:val="00133422"/>
    <w:rsid w:val="00136DB1"/>
    <w:rsid w:val="0013772C"/>
    <w:rsid w:val="00137B12"/>
    <w:rsid w:val="001405F2"/>
    <w:rsid w:val="00140964"/>
    <w:rsid w:val="0014105D"/>
    <w:rsid w:val="00141B7E"/>
    <w:rsid w:val="00141E53"/>
    <w:rsid w:val="0014302A"/>
    <w:rsid w:val="001448AA"/>
    <w:rsid w:val="00144DFE"/>
    <w:rsid w:val="00145B95"/>
    <w:rsid w:val="00146434"/>
    <w:rsid w:val="001476C9"/>
    <w:rsid w:val="0015135A"/>
    <w:rsid w:val="001523FC"/>
    <w:rsid w:val="00152B53"/>
    <w:rsid w:val="0015394A"/>
    <w:rsid w:val="0015424B"/>
    <w:rsid w:val="00154DC1"/>
    <w:rsid w:val="0015564D"/>
    <w:rsid w:val="00155728"/>
    <w:rsid w:val="00155752"/>
    <w:rsid w:val="001557EB"/>
    <w:rsid w:val="00155A90"/>
    <w:rsid w:val="00156851"/>
    <w:rsid w:val="00156A4C"/>
    <w:rsid w:val="00156F54"/>
    <w:rsid w:val="00162053"/>
    <w:rsid w:val="001622A9"/>
    <w:rsid w:val="001622D0"/>
    <w:rsid w:val="00162C30"/>
    <w:rsid w:val="00162D75"/>
    <w:rsid w:val="001674C7"/>
    <w:rsid w:val="0016769D"/>
    <w:rsid w:val="001707A7"/>
    <w:rsid w:val="00170E07"/>
    <w:rsid w:val="0017118C"/>
    <w:rsid w:val="001717D5"/>
    <w:rsid w:val="00172720"/>
    <w:rsid w:val="00172766"/>
    <w:rsid w:val="00173A81"/>
    <w:rsid w:val="00173FC9"/>
    <w:rsid w:val="001747AA"/>
    <w:rsid w:val="00175B82"/>
    <w:rsid w:val="00175C3C"/>
    <w:rsid w:val="001762E8"/>
    <w:rsid w:val="00176746"/>
    <w:rsid w:val="00176AEF"/>
    <w:rsid w:val="00176DA0"/>
    <w:rsid w:val="00176E73"/>
    <w:rsid w:val="0017725D"/>
    <w:rsid w:val="00177F15"/>
    <w:rsid w:val="0018018F"/>
    <w:rsid w:val="00180742"/>
    <w:rsid w:val="001811EA"/>
    <w:rsid w:val="00181462"/>
    <w:rsid w:val="001818F5"/>
    <w:rsid w:val="0018236F"/>
    <w:rsid w:val="001836F4"/>
    <w:rsid w:val="001838DD"/>
    <w:rsid w:val="001851CA"/>
    <w:rsid w:val="001852A4"/>
    <w:rsid w:val="001857D9"/>
    <w:rsid w:val="00185A7E"/>
    <w:rsid w:val="001868F9"/>
    <w:rsid w:val="00186B09"/>
    <w:rsid w:val="00190288"/>
    <w:rsid w:val="00190ED5"/>
    <w:rsid w:val="0019195F"/>
    <w:rsid w:val="0019398B"/>
    <w:rsid w:val="0019496E"/>
    <w:rsid w:val="00194A52"/>
    <w:rsid w:val="00195DD2"/>
    <w:rsid w:val="001967E9"/>
    <w:rsid w:val="001975CD"/>
    <w:rsid w:val="00197A83"/>
    <w:rsid w:val="001A0780"/>
    <w:rsid w:val="001A0EA3"/>
    <w:rsid w:val="001A17BA"/>
    <w:rsid w:val="001A321B"/>
    <w:rsid w:val="001A357F"/>
    <w:rsid w:val="001A3944"/>
    <w:rsid w:val="001A4B74"/>
    <w:rsid w:val="001A4E66"/>
    <w:rsid w:val="001A5C56"/>
    <w:rsid w:val="001A61CD"/>
    <w:rsid w:val="001A67FD"/>
    <w:rsid w:val="001A7DEC"/>
    <w:rsid w:val="001B0726"/>
    <w:rsid w:val="001B0BBC"/>
    <w:rsid w:val="001B108D"/>
    <w:rsid w:val="001B182B"/>
    <w:rsid w:val="001B1A75"/>
    <w:rsid w:val="001B1B1D"/>
    <w:rsid w:val="001B1F7B"/>
    <w:rsid w:val="001B278D"/>
    <w:rsid w:val="001B2C9B"/>
    <w:rsid w:val="001B34F5"/>
    <w:rsid w:val="001B48F6"/>
    <w:rsid w:val="001B490D"/>
    <w:rsid w:val="001B4A87"/>
    <w:rsid w:val="001B70AF"/>
    <w:rsid w:val="001B773B"/>
    <w:rsid w:val="001B77ED"/>
    <w:rsid w:val="001B7EA6"/>
    <w:rsid w:val="001C076B"/>
    <w:rsid w:val="001C0931"/>
    <w:rsid w:val="001C0DF7"/>
    <w:rsid w:val="001C10AC"/>
    <w:rsid w:val="001C15AA"/>
    <w:rsid w:val="001C289B"/>
    <w:rsid w:val="001C2A3A"/>
    <w:rsid w:val="001C3061"/>
    <w:rsid w:val="001C387C"/>
    <w:rsid w:val="001C3A5F"/>
    <w:rsid w:val="001C3A9A"/>
    <w:rsid w:val="001C3D4A"/>
    <w:rsid w:val="001C3EEC"/>
    <w:rsid w:val="001C417D"/>
    <w:rsid w:val="001C4595"/>
    <w:rsid w:val="001C4FA5"/>
    <w:rsid w:val="001C5FF6"/>
    <w:rsid w:val="001C661D"/>
    <w:rsid w:val="001C6D75"/>
    <w:rsid w:val="001C7672"/>
    <w:rsid w:val="001D08EB"/>
    <w:rsid w:val="001D0BB2"/>
    <w:rsid w:val="001D1138"/>
    <w:rsid w:val="001D1180"/>
    <w:rsid w:val="001D1889"/>
    <w:rsid w:val="001D1CEB"/>
    <w:rsid w:val="001D1D13"/>
    <w:rsid w:val="001D2197"/>
    <w:rsid w:val="001D226E"/>
    <w:rsid w:val="001D248D"/>
    <w:rsid w:val="001D32E6"/>
    <w:rsid w:val="001D4241"/>
    <w:rsid w:val="001D4850"/>
    <w:rsid w:val="001D4D8D"/>
    <w:rsid w:val="001D5E7E"/>
    <w:rsid w:val="001D5F58"/>
    <w:rsid w:val="001D6950"/>
    <w:rsid w:val="001D77DF"/>
    <w:rsid w:val="001D7B5B"/>
    <w:rsid w:val="001D7C58"/>
    <w:rsid w:val="001E0258"/>
    <w:rsid w:val="001E03C4"/>
    <w:rsid w:val="001E05C2"/>
    <w:rsid w:val="001E0AF7"/>
    <w:rsid w:val="001E1378"/>
    <w:rsid w:val="001E1867"/>
    <w:rsid w:val="001E1EA2"/>
    <w:rsid w:val="001E1F3F"/>
    <w:rsid w:val="001E2779"/>
    <w:rsid w:val="001E27B0"/>
    <w:rsid w:val="001E2EAB"/>
    <w:rsid w:val="001E4141"/>
    <w:rsid w:val="001E4490"/>
    <w:rsid w:val="001E46EE"/>
    <w:rsid w:val="001E4C76"/>
    <w:rsid w:val="001E505F"/>
    <w:rsid w:val="001E7241"/>
    <w:rsid w:val="001E755A"/>
    <w:rsid w:val="001E75DF"/>
    <w:rsid w:val="001F1321"/>
    <w:rsid w:val="001F1BEE"/>
    <w:rsid w:val="001F2367"/>
    <w:rsid w:val="001F2953"/>
    <w:rsid w:val="001F4E33"/>
    <w:rsid w:val="001F4EE9"/>
    <w:rsid w:val="001F5702"/>
    <w:rsid w:val="001F63D1"/>
    <w:rsid w:val="001F6A69"/>
    <w:rsid w:val="00201185"/>
    <w:rsid w:val="00201422"/>
    <w:rsid w:val="00201F2E"/>
    <w:rsid w:val="00202099"/>
    <w:rsid w:val="002037D9"/>
    <w:rsid w:val="002046EF"/>
    <w:rsid w:val="00204E72"/>
    <w:rsid w:val="00205B8C"/>
    <w:rsid w:val="00205EA7"/>
    <w:rsid w:val="002063A9"/>
    <w:rsid w:val="00206427"/>
    <w:rsid w:val="00206676"/>
    <w:rsid w:val="00206AD2"/>
    <w:rsid w:val="00212F23"/>
    <w:rsid w:val="0021365A"/>
    <w:rsid w:val="00214E77"/>
    <w:rsid w:val="002156FA"/>
    <w:rsid w:val="0021572F"/>
    <w:rsid w:val="00215957"/>
    <w:rsid w:val="00216996"/>
    <w:rsid w:val="00216A77"/>
    <w:rsid w:val="00216A82"/>
    <w:rsid w:val="00216E3C"/>
    <w:rsid w:val="002170FE"/>
    <w:rsid w:val="002175E4"/>
    <w:rsid w:val="0022146D"/>
    <w:rsid w:val="00221E31"/>
    <w:rsid w:val="00221E6C"/>
    <w:rsid w:val="00222829"/>
    <w:rsid w:val="00222E58"/>
    <w:rsid w:val="00223335"/>
    <w:rsid w:val="00223867"/>
    <w:rsid w:val="00224C99"/>
    <w:rsid w:val="00225061"/>
    <w:rsid w:val="00225706"/>
    <w:rsid w:val="00225E4B"/>
    <w:rsid w:val="00225FFD"/>
    <w:rsid w:val="0022678B"/>
    <w:rsid w:val="002272FB"/>
    <w:rsid w:val="002309A8"/>
    <w:rsid w:val="002318B7"/>
    <w:rsid w:val="00231EC1"/>
    <w:rsid w:val="00232C87"/>
    <w:rsid w:val="00233152"/>
    <w:rsid w:val="0023427C"/>
    <w:rsid w:val="00235772"/>
    <w:rsid w:val="002357D0"/>
    <w:rsid w:val="00236097"/>
    <w:rsid w:val="00236818"/>
    <w:rsid w:val="00236D89"/>
    <w:rsid w:val="00237769"/>
    <w:rsid w:val="00240BC4"/>
    <w:rsid w:val="00240D97"/>
    <w:rsid w:val="00241446"/>
    <w:rsid w:val="00242009"/>
    <w:rsid w:val="00242746"/>
    <w:rsid w:val="002427E7"/>
    <w:rsid w:val="00242EBE"/>
    <w:rsid w:val="00243F87"/>
    <w:rsid w:val="00244068"/>
    <w:rsid w:val="00244151"/>
    <w:rsid w:val="00244658"/>
    <w:rsid w:val="002459D9"/>
    <w:rsid w:val="002465FA"/>
    <w:rsid w:val="002466B7"/>
    <w:rsid w:val="00247394"/>
    <w:rsid w:val="00247727"/>
    <w:rsid w:val="0024772F"/>
    <w:rsid w:val="00247F64"/>
    <w:rsid w:val="00250568"/>
    <w:rsid w:val="002512CD"/>
    <w:rsid w:val="0025361E"/>
    <w:rsid w:val="002545D9"/>
    <w:rsid w:val="00254B21"/>
    <w:rsid w:val="00255787"/>
    <w:rsid w:val="00256A25"/>
    <w:rsid w:val="002571ED"/>
    <w:rsid w:val="0026000C"/>
    <w:rsid w:val="00260740"/>
    <w:rsid w:val="0026293F"/>
    <w:rsid w:val="002629E5"/>
    <w:rsid w:val="00262BAB"/>
    <w:rsid w:val="00264640"/>
    <w:rsid w:val="00264767"/>
    <w:rsid w:val="002647C1"/>
    <w:rsid w:val="00264CCC"/>
    <w:rsid w:val="002650BF"/>
    <w:rsid w:val="00265F64"/>
    <w:rsid w:val="002662C5"/>
    <w:rsid w:val="00266749"/>
    <w:rsid w:val="002673E1"/>
    <w:rsid w:val="0026752C"/>
    <w:rsid w:val="002675A7"/>
    <w:rsid w:val="00267E07"/>
    <w:rsid w:val="00270C30"/>
    <w:rsid w:val="00271168"/>
    <w:rsid w:val="0027118F"/>
    <w:rsid w:val="00271447"/>
    <w:rsid w:val="00271502"/>
    <w:rsid w:val="002719AF"/>
    <w:rsid w:val="00271A28"/>
    <w:rsid w:val="00271C68"/>
    <w:rsid w:val="00271F0D"/>
    <w:rsid w:val="0027248F"/>
    <w:rsid w:val="00272DF2"/>
    <w:rsid w:val="00272F76"/>
    <w:rsid w:val="002730B5"/>
    <w:rsid w:val="00273AE6"/>
    <w:rsid w:val="00273CD1"/>
    <w:rsid w:val="00273EDA"/>
    <w:rsid w:val="00273EE5"/>
    <w:rsid w:val="00273F5F"/>
    <w:rsid w:val="002743E9"/>
    <w:rsid w:val="002745EA"/>
    <w:rsid w:val="00275216"/>
    <w:rsid w:val="002769F6"/>
    <w:rsid w:val="00277FAD"/>
    <w:rsid w:val="00280784"/>
    <w:rsid w:val="0028094E"/>
    <w:rsid w:val="00280B1C"/>
    <w:rsid w:val="0028246D"/>
    <w:rsid w:val="002824A5"/>
    <w:rsid w:val="00282FAC"/>
    <w:rsid w:val="00283355"/>
    <w:rsid w:val="002834E0"/>
    <w:rsid w:val="00283A1C"/>
    <w:rsid w:val="002840B1"/>
    <w:rsid w:val="0028449F"/>
    <w:rsid w:val="002855F2"/>
    <w:rsid w:val="002857EF"/>
    <w:rsid w:val="00285AB2"/>
    <w:rsid w:val="00285FAC"/>
    <w:rsid w:val="0028797A"/>
    <w:rsid w:val="00287EBE"/>
    <w:rsid w:val="00287ECC"/>
    <w:rsid w:val="0029022D"/>
    <w:rsid w:val="00290E76"/>
    <w:rsid w:val="00291124"/>
    <w:rsid w:val="0029142D"/>
    <w:rsid w:val="00291590"/>
    <w:rsid w:val="002918D1"/>
    <w:rsid w:val="00292411"/>
    <w:rsid w:val="002927CD"/>
    <w:rsid w:val="00292CCE"/>
    <w:rsid w:val="00293088"/>
    <w:rsid w:val="002934B7"/>
    <w:rsid w:val="0029405A"/>
    <w:rsid w:val="002944F9"/>
    <w:rsid w:val="0029488B"/>
    <w:rsid w:val="00294894"/>
    <w:rsid w:val="00294C64"/>
    <w:rsid w:val="00295F57"/>
    <w:rsid w:val="0029602C"/>
    <w:rsid w:val="00296497"/>
    <w:rsid w:val="00296B5B"/>
    <w:rsid w:val="00296CDF"/>
    <w:rsid w:val="00297A65"/>
    <w:rsid w:val="002A0A1F"/>
    <w:rsid w:val="002A0AD3"/>
    <w:rsid w:val="002A1874"/>
    <w:rsid w:val="002A25B7"/>
    <w:rsid w:val="002A2755"/>
    <w:rsid w:val="002A53D6"/>
    <w:rsid w:val="002A589E"/>
    <w:rsid w:val="002A6BFD"/>
    <w:rsid w:val="002A7A6A"/>
    <w:rsid w:val="002B0BA7"/>
    <w:rsid w:val="002B0FFD"/>
    <w:rsid w:val="002B2498"/>
    <w:rsid w:val="002B2E0A"/>
    <w:rsid w:val="002B3E5C"/>
    <w:rsid w:val="002B43E3"/>
    <w:rsid w:val="002B47B2"/>
    <w:rsid w:val="002B4D11"/>
    <w:rsid w:val="002B4E7D"/>
    <w:rsid w:val="002B568D"/>
    <w:rsid w:val="002B587D"/>
    <w:rsid w:val="002B61C0"/>
    <w:rsid w:val="002B6EC1"/>
    <w:rsid w:val="002B731B"/>
    <w:rsid w:val="002B7536"/>
    <w:rsid w:val="002B778F"/>
    <w:rsid w:val="002B798E"/>
    <w:rsid w:val="002C0A91"/>
    <w:rsid w:val="002C1B4B"/>
    <w:rsid w:val="002C2552"/>
    <w:rsid w:val="002C3688"/>
    <w:rsid w:val="002C3D7F"/>
    <w:rsid w:val="002C435E"/>
    <w:rsid w:val="002C482D"/>
    <w:rsid w:val="002C527F"/>
    <w:rsid w:val="002C571C"/>
    <w:rsid w:val="002C5FE5"/>
    <w:rsid w:val="002C6796"/>
    <w:rsid w:val="002C73DD"/>
    <w:rsid w:val="002C7C28"/>
    <w:rsid w:val="002D0715"/>
    <w:rsid w:val="002D19C5"/>
    <w:rsid w:val="002D21A6"/>
    <w:rsid w:val="002D25F9"/>
    <w:rsid w:val="002D2A6F"/>
    <w:rsid w:val="002D2C77"/>
    <w:rsid w:val="002D2CB3"/>
    <w:rsid w:val="002D59C1"/>
    <w:rsid w:val="002D5E0D"/>
    <w:rsid w:val="002D6F3E"/>
    <w:rsid w:val="002E0399"/>
    <w:rsid w:val="002E132E"/>
    <w:rsid w:val="002E1EB3"/>
    <w:rsid w:val="002E1EBB"/>
    <w:rsid w:val="002E3D1C"/>
    <w:rsid w:val="002E428C"/>
    <w:rsid w:val="002E530F"/>
    <w:rsid w:val="002E5678"/>
    <w:rsid w:val="002E5C20"/>
    <w:rsid w:val="002E70BE"/>
    <w:rsid w:val="002E7526"/>
    <w:rsid w:val="002E7A49"/>
    <w:rsid w:val="002F0357"/>
    <w:rsid w:val="002F09ED"/>
    <w:rsid w:val="002F0EC9"/>
    <w:rsid w:val="002F14FB"/>
    <w:rsid w:val="002F2034"/>
    <w:rsid w:val="002F3A84"/>
    <w:rsid w:val="002F3C61"/>
    <w:rsid w:val="002F3F2F"/>
    <w:rsid w:val="002F42E0"/>
    <w:rsid w:val="002F4A80"/>
    <w:rsid w:val="002F5A98"/>
    <w:rsid w:val="002F62FF"/>
    <w:rsid w:val="002F771F"/>
    <w:rsid w:val="002F7F81"/>
    <w:rsid w:val="0030061A"/>
    <w:rsid w:val="003008C8"/>
    <w:rsid w:val="003009C2"/>
    <w:rsid w:val="00301420"/>
    <w:rsid w:val="00301877"/>
    <w:rsid w:val="00301CD4"/>
    <w:rsid w:val="00303812"/>
    <w:rsid w:val="00303BB8"/>
    <w:rsid w:val="003051EA"/>
    <w:rsid w:val="003054EC"/>
    <w:rsid w:val="00307052"/>
    <w:rsid w:val="00311E25"/>
    <w:rsid w:val="00311FDD"/>
    <w:rsid w:val="003124F5"/>
    <w:rsid w:val="00312588"/>
    <w:rsid w:val="00312A68"/>
    <w:rsid w:val="003134DA"/>
    <w:rsid w:val="00313DD7"/>
    <w:rsid w:val="003141D1"/>
    <w:rsid w:val="003147A8"/>
    <w:rsid w:val="00314BA8"/>
    <w:rsid w:val="00314CFD"/>
    <w:rsid w:val="00315B2C"/>
    <w:rsid w:val="00316EF6"/>
    <w:rsid w:val="003177EC"/>
    <w:rsid w:val="0031786C"/>
    <w:rsid w:val="00317F07"/>
    <w:rsid w:val="003209BE"/>
    <w:rsid w:val="003209C8"/>
    <w:rsid w:val="00320CD6"/>
    <w:rsid w:val="003217F3"/>
    <w:rsid w:val="00321DE3"/>
    <w:rsid w:val="00322159"/>
    <w:rsid w:val="00322862"/>
    <w:rsid w:val="00322C11"/>
    <w:rsid w:val="003235DE"/>
    <w:rsid w:val="003248F1"/>
    <w:rsid w:val="00324945"/>
    <w:rsid w:val="003268FF"/>
    <w:rsid w:val="00326F85"/>
    <w:rsid w:val="003314AE"/>
    <w:rsid w:val="00331596"/>
    <w:rsid w:val="00331AD3"/>
    <w:rsid w:val="003321AD"/>
    <w:rsid w:val="00332223"/>
    <w:rsid w:val="00332919"/>
    <w:rsid w:val="00333E84"/>
    <w:rsid w:val="00334C7F"/>
    <w:rsid w:val="00335464"/>
    <w:rsid w:val="00335657"/>
    <w:rsid w:val="00335C3E"/>
    <w:rsid w:val="00337174"/>
    <w:rsid w:val="003377A6"/>
    <w:rsid w:val="003377FB"/>
    <w:rsid w:val="00340415"/>
    <w:rsid w:val="00340F19"/>
    <w:rsid w:val="00342249"/>
    <w:rsid w:val="00342388"/>
    <w:rsid w:val="00342AFE"/>
    <w:rsid w:val="00342F81"/>
    <w:rsid w:val="003432A0"/>
    <w:rsid w:val="00344DC5"/>
    <w:rsid w:val="00345ABB"/>
    <w:rsid w:val="0034692B"/>
    <w:rsid w:val="00347724"/>
    <w:rsid w:val="00347978"/>
    <w:rsid w:val="00347B34"/>
    <w:rsid w:val="0035093F"/>
    <w:rsid w:val="00350AB8"/>
    <w:rsid w:val="003523FB"/>
    <w:rsid w:val="00352560"/>
    <w:rsid w:val="003527C9"/>
    <w:rsid w:val="00352916"/>
    <w:rsid w:val="00353682"/>
    <w:rsid w:val="003539B4"/>
    <w:rsid w:val="00353A6B"/>
    <w:rsid w:val="00354B13"/>
    <w:rsid w:val="00354C99"/>
    <w:rsid w:val="003556FA"/>
    <w:rsid w:val="00355D72"/>
    <w:rsid w:val="00356276"/>
    <w:rsid w:val="003566C3"/>
    <w:rsid w:val="00356B5C"/>
    <w:rsid w:val="00356BC4"/>
    <w:rsid w:val="00357363"/>
    <w:rsid w:val="003579C4"/>
    <w:rsid w:val="003603BD"/>
    <w:rsid w:val="00361B7F"/>
    <w:rsid w:val="00362474"/>
    <w:rsid w:val="00362F3E"/>
    <w:rsid w:val="00366A9D"/>
    <w:rsid w:val="003674E7"/>
    <w:rsid w:val="0036761F"/>
    <w:rsid w:val="00367710"/>
    <w:rsid w:val="00367F05"/>
    <w:rsid w:val="00367F1B"/>
    <w:rsid w:val="0037002F"/>
    <w:rsid w:val="00370650"/>
    <w:rsid w:val="00370F6F"/>
    <w:rsid w:val="0037153B"/>
    <w:rsid w:val="0037344E"/>
    <w:rsid w:val="0037360F"/>
    <w:rsid w:val="00373D51"/>
    <w:rsid w:val="003743A2"/>
    <w:rsid w:val="003748EA"/>
    <w:rsid w:val="00374D4A"/>
    <w:rsid w:val="003755F1"/>
    <w:rsid w:val="00375F27"/>
    <w:rsid w:val="00376858"/>
    <w:rsid w:val="00376E11"/>
    <w:rsid w:val="00377661"/>
    <w:rsid w:val="0037791B"/>
    <w:rsid w:val="0038055F"/>
    <w:rsid w:val="00380CD2"/>
    <w:rsid w:val="003811B8"/>
    <w:rsid w:val="00381FEB"/>
    <w:rsid w:val="0038270D"/>
    <w:rsid w:val="00382AE3"/>
    <w:rsid w:val="00383329"/>
    <w:rsid w:val="00384C3C"/>
    <w:rsid w:val="00386E20"/>
    <w:rsid w:val="003870BC"/>
    <w:rsid w:val="00387305"/>
    <w:rsid w:val="0038746C"/>
    <w:rsid w:val="0038757D"/>
    <w:rsid w:val="00390419"/>
    <w:rsid w:val="00390CB1"/>
    <w:rsid w:val="00390F27"/>
    <w:rsid w:val="0039116D"/>
    <w:rsid w:val="0039143F"/>
    <w:rsid w:val="00393620"/>
    <w:rsid w:val="003946F1"/>
    <w:rsid w:val="00395567"/>
    <w:rsid w:val="00395792"/>
    <w:rsid w:val="00395DC1"/>
    <w:rsid w:val="003A0DE3"/>
    <w:rsid w:val="003A1B48"/>
    <w:rsid w:val="003A1DBA"/>
    <w:rsid w:val="003A2B06"/>
    <w:rsid w:val="003A361E"/>
    <w:rsid w:val="003A3A6F"/>
    <w:rsid w:val="003A42D0"/>
    <w:rsid w:val="003A474E"/>
    <w:rsid w:val="003A4EF8"/>
    <w:rsid w:val="003A50F2"/>
    <w:rsid w:val="003A57F5"/>
    <w:rsid w:val="003A5D6B"/>
    <w:rsid w:val="003A5E5F"/>
    <w:rsid w:val="003A6354"/>
    <w:rsid w:val="003A64C4"/>
    <w:rsid w:val="003A64EB"/>
    <w:rsid w:val="003A6ACB"/>
    <w:rsid w:val="003A6B68"/>
    <w:rsid w:val="003A6D71"/>
    <w:rsid w:val="003B0FCF"/>
    <w:rsid w:val="003B1AB6"/>
    <w:rsid w:val="003B2718"/>
    <w:rsid w:val="003B27FC"/>
    <w:rsid w:val="003B3E6F"/>
    <w:rsid w:val="003B3F87"/>
    <w:rsid w:val="003B44B8"/>
    <w:rsid w:val="003B4585"/>
    <w:rsid w:val="003B4A8A"/>
    <w:rsid w:val="003B5198"/>
    <w:rsid w:val="003B5B83"/>
    <w:rsid w:val="003C03A6"/>
    <w:rsid w:val="003C2813"/>
    <w:rsid w:val="003C30D2"/>
    <w:rsid w:val="003C3997"/>
    <w:rsid w:val="003C3F41"/>
    <w:rsid w:val="003C4398"/>
    <w:rsid w:val="003C4629"/>
    <w:rsid w:val="003C54AD"/>
    <w:rsid w:val="003C6A89"/>
    <w:rsid w:val="003C75B9"/>
    <w:rsid w:val="003C7AAE"/>
    <w:rsid w:val="003D0F61"/>
    <w:rsid w:val="003D1475"/>
    <w:rsid w:val="003D1B1D"/>
    <w:rsid w:val="003D245B"/>
    <w:rsid w:val="003D2544"/>
    <w:rsid w:val="003D26F0"/>
    <w:rsid w:val="003D2E89"/>
    <w:rsid w:val="003D36ED"/>
    <w:rsid w:val="003D374B"/>
    <w:rsid w:val="003D46B5"/>
    <w:rsid w:val="003D4C78"/>
    <w:rsid w:val="003D4D93"/>
    <w:rsid w:val="003D5F0B"/>
    <w:rsid w:val="003D6488"/>
    <w:rsid w:val="003D64CE"/>
    <w:rsid w:val="003D7340"/>
    <w:rsid w:val="003D7CF0"/>
    <w:rsid w:val="003E01BB"/>
    <w:rsid w:val="003E1014"/>
    <w:rsid w:val="003E17F3"/>
    <w:rsid w:val="003E22EA"/>
    <w:rsid w:val="003E27F4"/>
    <w:rsid w:val="003E2BF3"/>
    <w:rsid w:val="003E2F21"/>
    <w:rsid w:val="003E36AF"/>
    <w:rsid w:val="003E36B6"/>
    <w:rsid w:val="003E412D"/>
    <w:rsid w:val="003E5AD3"/>
    <w:rsid w:val="003E7710"/>
    <w:rsid w:val="003E7A7D"/>
    <w:rsid w:val="003F0954"/>
    <w:rsid w:val="003F0B2A"/>
    <w:rsid w:val="003F0B9D"/>
    <w:rsid w:val="003F25AA"/>
    <w:rsid w:val="003F277A"/>
    <w:rsid w:val="003F4CD8"/>
    <w:rsid w:val="003F5611"/>
    <w:rsid w:val="003F5D00"/>
    <w:rsid w:val="003F69C7"/>
    <w:rsid w:val="003F76C4"/>
    <w:rsid w:val="003F7F42"/>
    <w:rsid w:val="003F7FF0"/>
    <w:rsid w:val="0040109C"/>
    <w:rsid w:val="004016D1"/>
    <w:rsid w:val="00401DAC"/>
    <w:rsid w:val="004021EF"/>
    <w:rsid w:val="004028FA"/>
    <w:rsid w:val="00402EF7"/>
    <w:rsid w:val="00402F90"/>
    <w:rsid w:val="00403662"/>
    <w:rsid w:val="0040375D"/>
    <w:rsid w:val="00403BAD"/>
    <w:rsid w:val="00403F8E"/>
    <w:rsid w:val="004041EC"/>
    <w:rsid w:val="00404D76"/>
    <w:rsid w:val="00405831"/>
    <w:rsid w:val="00405AE1"/>
    <w:rsid w:val="00406811"/>
    <w:rsid w:val="00407183"/>
    <w:rsid w:val="004104FF"/>
    <w:rsid w:val="00410882"/>
    <w:rsid w:val="00410AE5"/>
    <w:rsid w:val="00410EE7"/>
    <w:rsid w:val="00412672"/>
    <w:rsid w:val="0041276D"/>
    <w:rsid w:val="00412D42"/>
    <w:rsid w:val="004136C3"/>
    <w:rsid w:val="004138D9"/>
    <w:rsid w:val="00413E58"/>
    <w:rsid w:val="004141F7"/>
    <w:rsid w:val="00415D36"/>
    <w:rsid w:val="004165F3"/>
    <w:rsid w:val="004201D0"/>
    <w:rsid w:val="00420929"/>
    <w:rsid w:val="00420A2A"/>
    <w:rsid w:val="00420C46"/>
    <w:rsid w:val="004232A8"/>
    <w:rsid w:val="004234AF"/>
    <w:rsid w:val="004248C1"/>
    <w:rsid w:val="00426E50"/>
    <w:rsid w:val="00431A77"/>
    <w:rsid w:val="00432A7E"/>
    <w:rsid w:val="00432AA0"/>
    <w:rsid w:val="00432EAD"/>
    <w:rsid w:val="00432F91"/>
    <w:rsid w:val="004339EC"/>
    <w:rsid w:val="00433D27"/>
    <w:rsid w:val="004346B1"/>
    <w:rsid w:val="00434ECF"/>
    <w:rsid w:val="0043513B"/>
    <w:rsid w:val="004359E3"/>
    <w:rsid w:val="00435CE2"/>
    <w:rsid w:val="00435D99"/>
    <w:rsid w:val="00436A38"/>
    <w:rsid w:val="00436CDA"/>
    <w:rsid w:val="00436ED0"/>
    <w:rsid w:val="00436FB7"/>
    <w:rsid w:val="00440A56"/>
    <w:rsid w:val="004414C3"/>
    <w:rsid w:val="0044206C"/>
    <w:rsid w:val="00442796"/>
    <w:rsid w:val="00442988"/>
    <w:rsid w:val="00442A67"/>
    <w:rsid w:val="00443AB5"/>
    <w:rsid w:val="00443CF1"/>
    <w:rsid w:val="004441E2"/>
    <w:rsid w:val="004459D5"/>
    <w:rsid w:val="0044752F"/>
    <w:rsid w:val="00447AD7"/>
    <w:rsid w:val="0045004B"/>
    <w:rsid w:val="0045016C"/>
    <w:rsid w:val="004505E1"/>
    <w:rsid w:val="004507B8"/>
    <w:rsid w:val="0045123D"/>
    <w:rsid w:val="00451692"/>
    <w:rsid w:val="00451A25"/>
    <w:rsid w:val="0045393E"/>
    <w:rsid w:val="00454779"/>
    <w:rsid w:val="00455D4A"/>
    <w:rsid w:val="00455E1A"/>
    <w:rsid w:val="00456802"/>
    <w:rsid w:val="00456DD2"/>
    <w:rsid w:val="0046003C"/>
    <w:rsid w:val="00460715"/>
    <w:rsid w:val="00460DEE"/>
    <w:rsid w:val="00461713"/>
    <w:rsid w:val="00461DC9"/>
    <w:rsid w:val="0046279A"/>
    <w:rsid w:val="004633D8"/>
    <w:rsid w:val="0046344F"/>
    <w:rsid w:val="004637F5"/>
    <w:rsid w:val="00463D8F"/>
    <w:rsid w:val="0046489C"/>
    <w:rsid w:val="00464BA8"/>
    <w:rsid w:val="00464EBD"/>
    <w:rsid w:val="004655E4"/>
    <w:rsid w:val="00467C4E"/>
    <w:rsid w:val="00471094"/>
    <w:rsid w:val="004714CB"/>
    <w:rsid w:val="0047202A"/>
    <w:rsid w:val="004743A1"/>
    <w:rsid w:val="00474406"/>
    <w:rsid w:val="00474F64"/>
    <w:rsid w:val="00474F7C"/>
    <w:rsid w:val="00475656"/>
    <w:rsid w:val="0048097D"/>
    <w:rsid w:val="004819BA"/>
    <w:rsid w:val="00482918"/>
    <w:rsid w:val="00483D65"/>
    <w:rsid w:val="00483DA6"/>
    <w:rsid w:val="004848B7"/>
    <w:rsid w:val="00484D38"/>
    <w:rsid w:val="00484D39"/>
    <w:rsid w:val="00485C20"/>
    <w:rsid w:val="00486E2D"/>
    <w:rsid w:val="00486EF1"/>
    <w:rsid w:val="00486F24"/>
    <w:rsid w:val="0048733D"/>
    <w:rsid w:val="00487670"/>
    <w:rsid w:val="004910C7"/>
    <w:rsid w:val="00492DEF"/>
    <w:rsid w:val="00493621"/>
    <w:rsid w:val="00494488"/>
    <w:rsid w:val="004947A7"/>
    <w:rsid w:val="00494F76"/>
    <w:rsid w:val="004951D9"/>
    <w:rsid w:val="004971DB"/>
    <w:rsid w:val="0049776A"/>
    <w:rsid w:val="004977E1"/>
    <w:rsid w:val="00497BA5"/>
    <w:rsid w:val="00497BE9"/>
    <w:rsid w:val="00497D96"/>
    <w:rsid w:val="004A0320"/>
    <w:rsid w:val="004A0D98"/>
    <w:rsid w:val="004A13FB"/>
    <w:rsid w:val="004A27A7"/>
    <w:rsid w:val="004A27B2"/>
    <w:rsid w:val="004A2EA5"/>
    <w:rsid w:val="004A3872"/>
    <w:rsid w:val="004A4499"/>
    <w:rsid w:val="004A4F3F"/>
    <w:rsid w:val="004A5E06"/>
    <w:rsid w:val="004A6E08"/>
    <w:rsid w:val="004A7AFE"/>
    <w:rsid w:val="004B0122"/>
    <w:rsid w:val="004B02C8"/>
    <w:rsid w:val="004B08C4"/>
    <w:rsid w:val="004B1065"/>
    <w:rsid w:val="004B1A78"/>
    <w:rsid w:val="004B21A0"/>
    <w:rsid w:val="004B3D26"/>
    <w:rsid w:val="004B4FA0"/>
    <w:rsid w:val="004B5CDB"/>
    <w:rsid w:val="004B6EE8"/>
    <w:rsid w:val="004B6F27"/>
    <w:rsid w:val="004B74DA"/>
    <w:rsid w:val="004B74EA"/>
    <w:rsid w:val="004C0708"/>
    <w:rsid w:val="004C08DE"/>
    <w:rsid w:val="004C1387"/>
    <w:rsid w:val="004C1AD2"/>
    <w:rsid w:val="004C1BC7"/>
    <w:rsid w:val="004C1C07"/>
    <w:rsid w:val="004C2001"/>
    <w:rsid w:val="004C364C"/>
    <w:rsid w:val="004C3742"/>
    <w:rsid w:val="004C4628"/>
    <w:rsid w:val="004C48BE"/>
    <w:rsid w:val="004C59BE"/>
    <w:rsid w:val="004C60F5"/>
    <w:rsid w:val="004C6704"/>
    <w:rsid w:val="004C7776"/>
    <w:rsid w:val="004D161B"/>
    <w:rsid w:val="004D1707"/>
    <w:rsid w:val="004D1850"/>
    <w:rsid w:val="004D2F95"/>
    <w:rsid w:val="004D4581"/>
    <w:rsid w:val="004D500F"/>
    <w:rsid w:val="004D5DB7"/>
    <w:rsid w:val="004D63CD"/>
    <w:rsid w:val="004D6736"/>
    <w:rsid w:val="004D67B6"/>
    <w:rsid w:val="004D6EB8"/>
    <w:rsid w:val="004E05E9"/>
    <w:rsid w:val="004E0FCE"/>
    <w:rsid w:val="004E1092"/>
    <w:rsid w:val="004E141B"/>
    <w:rsid w:val="004E2427"/>
    <w:rsid w:val="004E260A"/>
    <w:rsid w:val="004E2ECF"/>
    <w:rsid w:val="004E309B"/>
    <w:rsid w:val="004E3A0F"/>
    <w:rsid w:val="004E43A0"/>
    <w:rsid w:val="004E44E7"/>
    <w:rsid w:val="004E4ED9"/>
    <w:rsid w:val="004E58C9"/>
    <w:rsid w:val="004E5920"/>
    <w:rsid w:val="004E5B7B"/>
    <w:rsid w:val="004E649A"/>
    <w:rsid w:val="004E6583"/>
    <w:rsid w:val="004F0027"/>
    <w:rsid w:val="004F1CCE"/>
    <w:rsid w:val="004F2052"/>
    <w:rsid w:val="004F267C"/>
    <w:rsid w:val="004F2A5B"/>
    <w:rsid w:val="004F2C1F"/>
    <w:rsid w:val="004F3A48"/>
    <w:rsid w:val="004F3BCA"/>
    <w:rsid w:val="004F3C11"/>
    <w:rsid w:val="004F4708"/>
    <w:rsid w:val="004F5BF7"/>
    <w:rsid w:val="004F62F0"/>
    <w:rsid w:val="004F62FC"/>
    <w:rsid w:val="004F65C2"/>
    <w:rsid w:val="004F728F"/>
    <w:rsid w:val="004F7D0A"/>
    <w:rsid w:val="00500158"/>
    <w:rsid w:val="005002D8"/>
    <w:rsid w:val="00500E7E"/>
    <w:rsid w:val="00501C2E"/>
    <w:rsid w:val="00502CFF"/>
    <w:rsid w:val="00503C02"/>
    <w:rsid w:val="00505163"/>
    <w:rsid w:val="0050619E"/>
    <w:rsid w:val="005061D0"/>
    <w:rsid w:val="0050628E"/>
    <w:rsid w:val="005065BB"/>
    <w:rsid w:val="0050718B"/>
    <w:rsid w:val="005071C4"/>
    <w:rsid w:val="005102BA"/>
    <w:rsid w:val="00510736"/>
    <w:rsid w:val="00510CD0"/>
    <w:rsid w:val="00511163"/>
    <w:rsid w:val="005112C0"/>
    <w:rsid w:val="00512267"/>
    <w:rsid w:val="00512AB8"/>
    <w:rsid w:val="00512ABB"/>
    <w:rsid w:val="00512AF3"/>
    <w:rsid w:val="00512EFF"/>
    <w:rsid w:val="005136ED"/>
    <w:rsid w:val="00514846"/>
    <w:rsid w:val="0051512B"/>
    <w:rsid w:val="00515DE4"/>
    <w:rsid w:val="00516BAF"/>
    <w:rsid w:val="00516BC8"/>
    <w:rsid w:val="005174EE"/>
    <w:rsid w:val="005208FD"/>
    <w:rsid w:val="0052135F"/>
    <w:rsid w:val="005216E4"/>
    <w:rsid w:val="0052214E"/>
    <w:rsid w:val="00522FD2"/>
    <w:rsid w:val="00522FE8"/>
    <w:rsid w:val="0052324B"/>
    <w:rsid w:val="005243C6"/>
    <w:rsid w:val="005244CA"/>
    <w:rsid w:val="00524E16"/>
    <w:rsid w:val="00526829"/>
    <w:rsid w:val="005268EA"/>
    <w:rsid w:val="00527863"/>
    <w:rsid w:val="005309F2"/>
    <w:rsid w:val="00530FEA"/>
    <w:rsid w:val="00534BB3"/>
    <w:rsid w:val="00534DD4"/>
    <w:rsid w:val="005350ED"/>
    <w:rsid w:val="0053524F"/>
    <w:rsid w:val="005352DD"/>
    <w:rsid w:val="005356C2"/>
    <w:rsid w:val="00537769"/>
    <w:rsid w:val="00541218"/>
    <w:rsid w:val="00541423"/>
    <w:rsid w:val="00541588"/>
    <w:rsid w:val="00542B6E"/>
    <w:rsid w:val="00542BB4"/>
    <w:rsid w:val="0054480D"/>
    <w:rsid w:val="00544900"/>
    <w:rsid w:val="005458C2"/>
    <w:rsid w:val="00545A5B"/>
    <w:rsid w:val="00545B98"/>
    <w:rsid w:val="0054641D"/>
    <w:rsid w:val="00546ABF"/>
    <w:rsid w:val="00546F44"/>
    <w:rsid w:val="0054751F"/>
    <w:rsid w:val="005476FA"/>
    <w:rsid w:val="0054793F"/>
    <w:rsid w:val="005506D0"/>
    <w:rsid w:val="00550988"/>
    <w:rsid w:val="00550CC5"/>
    <w:rsid w:val="005511D6"/>
    <w:rsid w:val="0055229B"/>
    <w:rsid w:val="00552C26"/>
    <w:rsid w:val="00552D75"/>
    <w:rsid w:val="00553543"/>
    <w:rsid w:val="0055375E"/>
    <w:rsid w:val="0055419B"/>
    <w:rsid w:val="005541FE"/>
    <w:rsid w:val="00554419"/>
    <w:rsid w:val="00555712"/>
    <w:rsid w:val="00555A10"/>
    <w:rsid w:val="00555C4C"/>
    <w:rsid w:val="0055728B"/>
    <w:rsid w:val="005577DE"/>
    <w:rsid w:val="00557B38"/>
    <w:rsid w:val="005600D6"/>
    <w:rsid w:val="00560AF2"/>
    <w:rsid w:val="00561094"/>
    <w:rsid w:val="00561A0D"/>
    <w:rsid w:val="00561AA4"/>
    <w:rsid w:val="00561C4C"/>
    <w:rsid w:val="005625B7"/>
    <w:rsid w:val="00562C1D"/>
    <w:rsid w:val="00562C95"/>
    <w:rsid w:val="005630A1"/>
    <w:rsid w:val="00564B97"/>
    <w:rsid w:val="00565CBB"/>
    <w:rsid w:val="005661F3"/>
    <w:rsid w:val="00566A34"/>
    <w:rsid w:val="00567D41"/>
    <w:rsid w:val="005709AF"/>
    <w:rsid w:val="005709C8"/>
    <w:rsid w:val="00572797"/>
    <w:rsid w:val="005731A8"/>
    <w:rsid w:val="00573309"/>
    <w:rsid w:val="00573641"/>
    <w:rsid w:val="00573658"/>
    <w:rsid w:val="005737FB"/>
    <w:rsid w:val="00573CDC"/>
    <w:rsid w:val="00574AE8"/>
    <w:rsid w:val="00574C8F"/>
    <w:rsid w:val="00575DCF"/>
    <w:rsid w:val="00576404"/>
    <w:rsid w:val="00576B23"/>
    <w:rsid w:val="00577491"/>
    <w:rsid w:val="0057759B"/>
    <w:rsid w:val="00581A2A"/>
    <w:rsid w:val="00581D83"/>
    <w:rsid w:val="005826FB"/>
    <w:rsid w:val="00582C66"/>
    <w:rsid w:val="00583D01"/>
    <w:rsid w:val="00584508"/>
    <w:rsid w:val="00584804"/>
    <w:rsid w:val="00584DF7"/>
    <w:rsid w:val="00584F89"/>
    <w:rsid w:val="0058560F"/>
    <w:rsid w:val="00586048"/>
    <w:rsid w:val="00586A9C"/>
    <w:rsid w:val="00586AC5"/>
    <w:rsid w:val="00587997"/>
    <w:rsid w:val="00590736"/>
    <w:rsid w:val="00590A38"/>
    <w:rsid w:val="0059171E"/>
    <w:rsid w:val="00591CB3"/>
    <w:rsid w:val="00592ECD"/>
    <w:rsid w:val="0059310A"/>
    <w:rsid w:val="0059389F"/>
    <w:rsid w:val="005940CB"/>
    <w:rsid w:val="005959E7"/>
    <w:rsid w:val="0059674B"/>
    <w:rsid w:val="0059684D"/>
    <w:rsid w:val="0059795B"/>
    <w:rsid w:val="005A01C8"/>
    <w:rsid w:val="005A0407"/>
    <w:rsid w:val="005A0C30"/>
    <w:rsid w:val="005A1282"/>
    <w:rsid w:val="005A1B1C"/>
    <w:rsid w:val="005A26EB"/>
    <w:rsid w:val="005A2B7F"/>
    <w:rsid w:val="005A2C2D"/>
    <w:rsid w:val="005A31A8"/>
    <w:rsid w:val="005A416F"/>
    <w:rsid w:val="005A571A"/>
    <w:rsid w:val="005A602C"/>
    <w:rsid w:val="005A6799"/>
    <w:rsid w:val="005A6F8D"/>
    <w:rsid w:val="005A7B07"/>
    <w:rsid w:val="005A7D9C"/>
    <w:rsid w:val="005B035C"/>
    <w:rsid w:val="005B11C5"/>
    <w:rsid w:val="005B1D50"/>
    <w:rsid w:val="005B25B4"/>
    <w:rsid w:val="005B291B"/>
    <w:rsid w:val="005B2F93"/>
    <w:rsid w:val="005B31FE"/>
    <w:rsid w:val="005B3E65"/>
    <w:rsid w:val="005B4585"/>
    <w:rsid w:val="005B58BA"/>
    <w:rsid w:val="005B5B0D"/>
    <w:rsid w:val="005B66F7"/>
    <w:rsid w:val="005B6954"/>
    <w:rsid w:val="005B6FA1"/>
    <w:rsid w:val="005B716E"/>
    <w:rsid w:val="005B7333"/>
    <w:rsid w:val="005B73FD"/>
    <w:rsid w:val="005C0E8D"/>
    <w:rsid w:val="005C36A5"/>
    <w:rsid w:val="005C4148"/>
    <w:rsid w:val="005C42B0"/>
    <w:rsid w:val="005C4D8F"/>
    <w:rsid w:val="005C56D3"/>
    <w:rsid w:val="005C5CFE"/>
    <w:rsid w:val="005C60F6"/>
    <w:rsid w:val="005C7E4F"/>
    <w:rsid w:val="005D0339"/>
    <w:rsid w:val="005D12A9"/>
    <w:rsid w:val="005D1537"/>
    <w:rsid w:val="005D155A"/>
    <w:rsid w:val="005D1D80"/>
    <w:rsid w:val="005D3356"/>
    <w:rsid w:val="005D44F6"/>
    <w:rsid w:val="005D450B"/>
    <w:rsid w:val="005D4855"/>
    <w:rsid w:val="005D4873"/>
    <w:rsid w:val="005D4FD6"/>
    <w:rsid w:val="005D4FF1"/>
    <w:rsid w:val="005D5C96"/>
    <w:rsid w:val="005D614F"/>
    <w:rsid w:val="005D66E5"/>
    <w:rsid w:val="005D7588"/>
    <w:rsid w:val="005E06DA"/>
    <w:rsid w:val="005E0799"/>
    <w:rsid w:val="005E0BD3"/>
    <w:rsid w:val="005E184E"/>
    <w:rsid w:val="005E2DAD"/>
    <w:rsid w:val="005E2F26"/>
    <w:rsid w:val="005E3357"/>
    <w:rsid w:val="005E3475"/>
    <w:rsid w:val="005E34F0"/>
    <w:rsid w:val="005E3743"/>
    <w:rsid w:val="005E3E3F"/>
    <w:rsid w:val="005E3F13"/>
    <w:rsid w:val="005E4EA4"/>
    <w:rsid w:val="005E588F"/>
    <w:rsid w:val="005E6C8C"/>
    <w:rsid w:val="005E6CEB"/>
    <w:rsid w:val="005E6ECD"/>
    <w:rsid w:val="005E7DF8"/>
    <w:rsid w:val="005F0429"/>
    <w:rsid w:val="005F1690"/>
    <w:rsid w:val="005F1793"/>
    <w:rsid w:val="005F23F8"/>
    <w:rsid w:val="005F2689"/>
    <w:rsid w:val="005F29C0"/>
    <w:rsid w:val="005F31DC"/>
    <w:rsid w:val="005F365D"/>
    <w:rsid w:val="005F415E"/>
    <w:rsid w:val="005F46A4"/>
    <w:rsid w:val="005F5931"/>
    <w:rsid w:val="005F674F"/>
    <w:rsid w:val="005F6EA8"/>
    <w:rsid w:val="005F7504"/>
    <w:rsid w:val="00600353"/>
    <w:rsid w:val="00600606"/>
    <w:rsid w:val="00600CE5"/>
    <w:rsid w:val="0060209C"/>
    <w:rsid w:val="00603B03"/>
    <w:rsid w:val="006057C0"/>
    <w:rsid w:val="0060648E"/>
    <w:rsid w:val="00607AA9"/>
    <w:rsid w:val="00607C2D"/>
    <w:rsid w:val="0061070C"/>
    <w:rsid w:val="00610C61"/>
    <w:rsid w:val="006125C0"/>
    <w:rsid w:val="00612B9F"/>
    <w:rsid w:val="00612D59"/>
    <w:rsid w:val="00612ED6"/>
    <w:rsid w:val="00613115"/>
    <w:rsid w:val="0061314F"/>
    <w:rsid w:val="00613373"/>
    <w:rsid w:val="006135AC"/>
    <w:rsid w:val="00613922"/>
    <w:rsid w:val="00615138"/>
    <w:rsid w:val="00615841"/>
    <w:rsid w:val="00616CA2"/>
    <w:rsid w:val="00616D2B"/>
    <w:rsid w:val="00617484"/>
    <w:rsid w:val="00620C88"/>
    <w:rsid w:val="0062121E"/>
    <w:rsid w:val="00621B47"/>
    <w:rsid w:val="006225AF"/>
    <w:rsid w:val="00622E08"/>
    <w:rsid w:val="00623A39"/>
    <w:rsid w:val="00624870"/>
    <w:rsid w:val="00624D26"/>
    <w:rsid w:val="006256C4"/>
    <w:rsid w:val="00625EE3"/>
    <w:rsid w:val="00626064"/>
    <w:rsid w:val="00626A50"/>
    <w:rsid w:val="00627BD7"/>
    <w:rsid w:val="00627C53"/>
    <w:rsid w:val="00631B22"/>
    <w:rsid w:val="006325F1"/>
    <w:rsid w:val="00632F03"/>
    <w:rsid w:val="006339B5"/>
    <w:rsid w:val="00633B21"/>
    <w:rsid w:val="00633E2E"/>
    <w:rsid w:val="0063436D"/>
    <w:rsid w:val="00634558"/>
    <w:rsid w:val="00634689"/>
    <w:rsid w:val="006354E4"/>
    <w:rsid w:val="00635C78"/>
    <w:rsid w:val="00635C81"/>
    <w:rsid w:val="0063615C"/>
    <w:rsid w:val="00636500"/>
    <w:rsid w:val="00636A5A"/>
    <w:rsid w:val="00637330"/>
    <w:rsid w:val="0063743E"/>
    <w:rsid w:val="00640187"/>
    <w:rsid w:val="006403F3"/>
    <w:rsid w:val="00640F82"/>
    <w:rsid w:val="00641260"/>
    <w:rsid w:val="00641C07"/>
    <w:rsid w:val="00641CCE"/>
    <w:rsid w:val="00642661"/>
    <w:rsid w:val="00643236"/>
    <w:rsid w:val="006435A2"/>
    <w:rsid w:val="00643C18"/>
    <w:rsid w:val="0064443A"/>
    <w:rsid w:val="00644BCA"/>
    <w:rsid w:val="00645317"/>
    <w:rsid w:val="0064542C"/>
    <w:rsid w:val="00645FAA"/>
    <w:rsid w:val="0064627F"/>
    <w:rsid w:val="006466C5"/>
    <w:rsid w:val="0064684D"/>
    <w:rsid w:val="00647799"/>
    <w:rsid w:val="00647B6B"/>
    <w:rsid w:val="00650334"/>
    <w:rsid w:val="00650805"/>
    <w:rsid w:val="00650BE1"/>
    <w:rsid w:val="006518A7"/>
    <w:rsid w:val="00651E10"/>
    <w:rsid w:val="00652570"/>
    <w:rsid w:val="00652E94"/>
    <w:rsid w:val="00652EFE"/>
    <w:rsid w:val="006538D1"/>
    <w:rsid w:val="006553BB"/>
    <w:rsid w:val="00655CD1"/>
    <w:rsid w:val="006602B9"/>
    <w:rsid w:val="0066050C"/>
    <w:rsid w:val="00660CFC"/>
    <w:rsid w:val="00660E52"/>
    <w:rsid w:val="0066149C"/>
    <w:rsid w:val="00663BDC"/>
    <w:rsid w:val="00664FDB"/>
    <w:rsid w:val="0066591E"/>
    <w:rsid w:val="00665A49"/>
    <w:rsid w:val="00665B18"/>
    <w:rsid w:val="00665C88"/>
    <w:rsid w:val="00666B13"/>
    <w:rsid w:val="00667007"/>
    <w:rsid w:val="0067087D"/>
    <w:rsid w:val="00670B84"/>
    <w:rsid w:val="00671030"/>
    <w:rsid w:val="00671320"/>
    <w:rsid w:val="006713EC"/>
    <w:rsid w:val="00671FEB"/>
    <w:rsid w:val="006729E7"/>
    <w:rsid w:val="0067457F"/>
    <w:rsid w:val="0067473E"/>
    <w:rsid w:val="00674DF8"/>
    <w:rsid w:val="0068013D"/>
    <w:rsid w:val="00680543"/>
    <w:rsid w:val="00681066"/>
    <w:rsid w:val="00681C40"/>
    <w:rsid w:val="0068286F"/>
    <w:rsid w:val="00682FE7"/>
    <w:rsid w:val="00683223"/>
    <w:rsid w:val="0068408C"/>
    <w:rsid w:val="0068439E"/>
    <w:rsid w:val="00685E00"/>
    <w:rsid w:val="00686861"/>
    <w:rsid w:val="0068776E"/>
    <w:rsid w:val="0069016F"/>
    <w:rsid w:val="00690633"/>
    <w:rsid w:val="00690D98"/>
    <w:rsid w:val="00690E98"/>
    <w:rsid w:val="00692477"/>
    <w:rsid w:val="006928A7"/>
    <w:rsid w:val="00694B9D"/>
    <w:rsid w:val="00695589"/>
    <w:rsid w:val="00695A04"/>
    <w:rsid w:val="00695B19"/>
    <w:rsid w:val="00695D6A"/>
    <w:rsid w:val="00696A36"/>
    <w:rsid w:val="006A059F"/>
    <w:rsid w:val="006A142F"/>
    <w:rsid w:val="006A1767"/>
    <w:rsid w:val="006A1799"/>
    <w:rsid w:val="006A1BEE"/>
    <w:rsid w:val="006A1C8C"/>
    <w:rsid w:val="006A1FC3"/>
    <w:rsid w:val="006A211D"/>
    <w:rsid w:val="006A2453"/>
    <w:rsid w:val="006A2E11"/>
    <w:rsid w:val="006A2FF2"/>
    <w:rsid w:val="006A5017"/>
    <w:rsid w:val="006A54E2"/>
    <w:rsid w:val="006A54FB"/>
    <w:rsid w:val="006A586A"/>
    <w:rsid w:val="006B0246"/>
    <w:rsid w:val="006B06B9"/>
    <w:rsid w:val="006B0C0D"/>
    <w:rsid w:val="006B0E6E"/>
    <w:rsid w:val="006B1D74"/>
    <w:rsid w:val="006B2457"/>
    <w:rsid w:val="006B34A1"/>
    <w:rsid w:val="006B385D"/>
    <w:rsid w:val="006B5B15"/>
    <w:rsid w:val="006B5ED0"/>
    <w:rsid w:val="006B6E2F"/>
    <w:rsid w:val="006B70F6"/>
    <w:rsid w:val="006B7912"/>
    <w:rsid w:val="006C0BCD"/>
    <w:rsid w:val="006C1008"/>
    <w:rsid w:val="006C1580"/>
    <w:rsid w:val="006C2017"/>
    <w:rsid w:val="006C2345"/>
    <w:rsid w:val="006C32D4"/>
    <w:rsid w:val="006C3330"/>
    <w:rsid w:val="006C3BC1"/>
    <w:rsid w:val="006C4077"/>
    <w:rsid w:val="006C4D62"/>
    <w:rsid w:val="006C55BE"/>
    <w:rsid w:val="006C55FE"/>
    <w:rsid w:val="006C63FF"/>
    <w:rsid w:val="006C6C2A"/>
    <w:rsid w:val="006C6D88"/>
    <w:rsid w:val="006C6E72"/>
    <w:rsid w:val="006D019E"/>
    <w:rsid w:val="006D08B8"/>
    <w:rsid w:val="006D1BE2"/>
    <w:rsid w:val="006D1C52"/>
    <w:rsid w:val="006D27AF"/>
    <w:rsid w:val="006D29DF"/>
    <w:rsid w:val="006D2FF0"/>
    <w:rsid w:val="006D6420"/>
    <w:rsid w:val="006D64A8"/>
    <w:rsid w:val="006D6DB3"/>
    <w:rsid w:val="006D6F9B"/>
    <w:rsid w:val="006D7446"/>
    <w:rsid w:val="006D7962"/>
    <w:rsid w:val="006E0279"/>
    <w:rsid w:val="006E07BC"/>
    <w:rsid w:val="006E15DC"/>
    <w:rsid w:val="006E181D"/>
    <w:rsid w:val="006E1847"/>
    <w:rsid w:val="006E242C"/>
    <w:rsid w:val="006E2629"/>
    <w:rsid w:val="006E4CCC"/>
    <w:rsid w:val="006E575B"/>
    <w:rsid w:val="006E62AB"/>
    <w:rsid w:val="006E6659"/>
    <w:rsid w:val="006E6BDA"/>
    <w:rsid w:val="006E6FB9"/>
    <w:rsid w:val="006F01BA"/>
    <w:rsid w:val="006F0234"/>
    <w:rsid w:val="006F1068"/>
    <w:rsid w:val="006F10C1"/>
    <w:rsid w:val="006F12CA"/>
    <w:rsid w:val="006F1363"/>
    <w:rsid w:val="006F2462"/>
    <w:rsid w:val="006F29F6"/>
    <w:rsid w:val="006F30F8"/>
    <w:rsid w:val="006F4472"/>
    <w:rsid w:val="006F4C23"/>
    <w:rsid w:val="006F4C28"/>
    <w:rsid w:val="006F4DB3"/>
    <w:rsid w:val="006F542D"/>
    <w:rsid w:val="006F55DD"/>
    <w:rsid w:val="006F77CB"/>
    <w:rsid w:val="006F7DA9"/>
    <w:rsid w:val="007001A8"/>
    <w:rsid w:val="00700249"/>
    <w:rsid w:val="007028C7"/>
    <w:rsid w:val="007033FC"/>
    <w:rsid w:val="0070373A"/>
    <w:rsid w:val="00703993"/>
    <w:rsid w:val="00703E0E"/>
    <w:rsid w:val="0070419C"/>
    <w:rsid w:val="0070429F"/>
    <w:rsid w:val="0070491E"/>
    <w:rsid w:val="00704C98"/>
    <w:rsid w:val="007051BC"/>
    <w:rsid w:val="00706E2A"/>
    <w:rsid w:val="007109CD"/>
    <w:rsid w:val="00711173"/>
    <w:rsid w:val="0071145E"/>
    <w:rsid w:val="0071216A"/>
    <w:rsid w:val="00712378"/>
    <w:rsid w:val="007134BA"/>
    <w:rsid w:val="007154B2"/>
    <w:rsid w:val="007158A0"/>
    <w:rsid w:val="0071666C"/>
    <w:rsid w:val="00716927"/>
    <w:rsid w:val="00716998"/>
    <w:rsid w:val="00716ACA"/>
    <w:rsid w:val="00717D59"/>
    <w:rsid w:val="0072047B"/>
    <w:rsid w:val="00721C09"/>
    <w:rsid w:val="00722A90"/>
    <w:rsid w:val="00723C16"/>
    <w:rsid w:val="0072467A"/>
    <w:rsid w:val="00724EB8"/>
    <w:rsid w:val="00725F2C"/>
    <w:rsid w:val="0072752F"/>
    <w:rsid w:val="007279A1"/>
    <w:rsid w:val="00730067"/>
    <w:rsid w:val="0073020E"/>
    <w:rsid w:val="00730826"/>
    <w:rsid w:val="00730C70"/>
    <w:rsid w:val="0073156F"/>
    <w:rsid w:val="00731685"/>
    <w:rsid w:val="00731A19"/>
    <w:rsid w:val="00732F53"/>
    <w:rsid w:val="00733C0D"/>
    <w:rsid w:val="00733E53"/>
    <w:rsid w:val="007347CB"/>
    <w:rsid w:val="00735BE3"/>
    <w:rsid w:val="00735F7E"/>
    <w:rsid w:val="00736213"/>
    <w:rsid w:val="0073628E"/>
    <w:rsid w:val="007366C2"/>
    <w:rsid w:val="00736E8C"/>
    <w:rsid w:val="007401E0"/>
    <w:rsid w:val="0074047C"/>
    <w:rsid w:val="007407D7"/>
    <w:rsid w:val="00740F91"/>
    <w:rsid w:val="00741591"/>
    <w:rsid w:val="0074161B"/>
    <w:rsid w:val="00741C68"/>
    <w:rsid w:val="00741F22"/>
    <w:rsid w:val="00742DCA"/>
    <w:rsid w:val="00742EBD"/>
    <w:rsid w:val="007440A5"/>
    <w:rsid w:val="00744666"/>
    <w:rsid w:val="007452C9"/>
    <w:rsid w:val="00745680"/>
    <w:rsid w:val="00746794"/>
    <w:rsid w:val="00747100"/>
    <w:rsid w:val="00750216"/>
    <w:rsid w:val="00750637"/>
    <w:rsid w:val="00750C21"/>
    <w:rsid w:val="00750CBC"/>
    <w:rsid w:val="00751382"/>
    <w:rsid w:val="007515D4"/>
    <w:rsid w:val="00752150"/>
    <w:rsid w:val="007521B5"/>
    <w:rsid w:val="00752779"/>
    <w:rsid w:val="007528F3"/>
    <w:rsid w:val="00752E4F"/>
    <w:rsid w:val="00753204"/>
    <w:rsid w:val="007538AC"/>
    <w:rsid w:val="00753F66"/>
    <w:rsid w:val="0075578A"/>
    <w:rsid w:val="00755EB6"/>
    <w:rsid w:val="0075616D"/>
    <w:rsid w:val="00756403"/>
    <w:rsid w:val="00756655"/>
    <w:rsid w:val="0075715D"/>
    <w:rsid w:val="007572C0"/>
    <w:rsid w:val="007572F3"/>
    <w:rsid w:val="007572F6"/>
    <w:rsid w:val="00760AF2"/>
    <w:rsid w:val="00761B92"/>
    <w:rsid w:val="00763AA9"/>
    <w:rsid w:val="00763F99"/>
    <w:rsid w:val="007657E2"/>
    <w:rsid w:val="00765C98"/>
    <w:rsid w:val="00765CCE"/>
    <w:rsid w:val="007700CC"/>
    <w:rsid w:val="00770CFE"/>
    <w:rsid w:val="00770DB2"/>
    <w:rsid w:val="007719CF"/>
    <w:rsid w:val="00771DF7"/>
    <w:rsid w:val="007720E2"/>
    <w:rsid w:val="00772327"/>
    <w:rsid w:val="00774532"/>
    <w:rsid w:val="00774977"/>
    <w:rsid w:val="00774EED"/>
    <w:rsid w:val="00775FCF"/>
    <w:rsid w:val="0077608D"/>
    <w:rsid w:val="00776B8B"/>
    <w:rsid w:val="00780659"/>
    <w:rsid w:val="007807BB"/>
    <w:rsid w:val="00781F59"/>
    <w:rsid w:val="007820A7"/>
    <w:rsid w:val="007838F1"/>
    <w:rsid w:val="0078467A"/>
    <w:rsid w:val="007854A6"/>
    <w:rsid w:val="007861BE"/>
    <w:rsid w:val="007863BE"/>
    <w:rsid w:val="007867B3"/>
    <w:rsid w:val="00787286"/>
    <w:rsid w:val="007875DD"/>
    <w:rsid w:val="007876D2"/>
    <w:rsid w:val="007877CE"/>
    <w:rsid w:val="007877D0"/>
    <w:rsid w:val="007900BB"/>
    <w:rsid w:val="0079083A"/>
    <w:rsid w:val="00790F5D"/>
    <w:rsid w:val="007910D0"/>
    <w:rsid w:val="00791514"/>
    <w:rsid w:val="0079276F"/>
    <w:rsid w:val="00792CBA"/>
    <w:rsid w:val="00793586"/>
    <w:rsid w:val="00793A4B"/>
    <w:rsid w:val="00794978"/>
    <w:rsid w:val="00794E27"/>
    <w:rsid w:val="0079531D"/>
    <w:rsid w:val="00795720"/>
    <w:rsid w:val="00795A00"/>
    <w:rsid w:val="00795F23"/>
    <w:rsid w:val="00796959"/>
    <w:rsid w:val="00796EF4"/>
    <w:rsid w:val="007978C0"/>
    <w:rsid w:val="007A0A0B"/>
    <w:rsid w:val="007A0B36"/>
    <w:rsid w:val="007A26B2"/>
    <w:rsid w:val="007A2C88"/>
    <w:rsid w:val="007A33B7"/>
    <w:rsid w:val="007A35F6"/>
    <w:rsid w:val="007A36D4"/>
    <w:rsid w:val="007A398C"/>
    <w:rsid w:val="007A5639"/>
    <w:rsid w:val="007A7FC1"/>
    <w:rsid w:val="007B1893"/>
    <w:rsid w:val="007B1A57"/>
    <w:rsid w:val="007B1C89"/>
    <w:rsid w:val="007B29BC"/>
    <w:rsid w:val="007B322D"/>
    <w:rsid w:val="007B3CC7"/>
    <w:rsid w:val="007B4902"/>
    <w:rsid w:val="007B524F"/>
    <w:rsid w:val="007B5B55"/>
    <w:rsid w:val="007B5BB3"/>
    <w:rsid w:val="007B61CA"/>
    <w:rsid w:val="007B64D9"/>
    <w:rsid w:val="007B6E90"/>
    <w:rsid w:val="007B7CE1"/>
    <w:rsid w:val="007C07EF"/>
    <w:rsid w:val="007C133A"/>
    <w:rsid w:val="007C3CF9"/>
    <w:rsid w:val="007C4A24"/>
    <w:rsid w:val="007C7D07"/>
    <w:rsid w:val="007D0A1E"/>
    <w:rsid w:val="007D0AAF"/>
    <w:rsid w:val="007D109E"/>
    <w:rsid w:val="007D136E"/>
    <w:rsid w:val="007D17F4"/>
    <w:rsid w:val="007D2AED"/>
    <w:rsid w:val="007D3134"/>
    <w:rsid w:val="007D466B"/>
    <w:rsid w:val="007D4680"/>
    <w:rsid w:val="007D4B7D"/>
    <w:rsid w:val="007D5657"/>
    <w:rsid w:val="007D598F"/>
    <w:rsid w:val="007D711A"/>
    <w:rsid w:val="007D75BA"/>
    <w:rsid w:val="007D7CAC"/>
    <w:rsid w:val="007D7E0B"/>
    <w:rsid w:val="007E113E"/>
    <w:rsid w:val="007E114A"/>
    <w:rsid w:val="007E1286"/>
    <w:rsid w:val="007E1853"/>
    <w:rsid w:val="007E201B"/>
    <w:rsid w:val="007E215F"/>
    <w:rsid w:val="007E34F4"/>
    <w:rsid w:val="007E37F0"/>
    <w:rsid w:val="007E3AE7"/>
    <w:rsid w:val="007E3DE0"/>
    <w:rsid w:val="007E4BC4"/>
    <w:rsid w:val="007E53E3"/>
    <w:rsid w:val="007E57C5"/>
    <w:rsid w:val="007E5967"/>
    <w:rsid w:val="007E5A7E"/>
    <w:rsid w:val="007E5CB5"/>
    <w:rsid w:val="007E6332"/>
    <w:rsid w:val="007E7B29"/>
    <w:rsid w:val="007F2573"/>
    <w:rsid w:val="007F3151"/>
    <w:rsid w:val="007F3251"/>
    <w:rsid w:val="007F3C7D"/>
    <w:rsid w:val="007F3F7E"/>
    <w:rsid w:val="007F400D"/>
    <w:rsid w:val="007F457C"/>
    <w:rsid w:val="007F572D"/>
    <w:rsid w:val="007F612C"/>
    <w:rsid w:val="00800155"/>
    <w:rsid w:val="008008FB"/>
    <w:rsid w:val="008014E7"/>
    <w:rsid w:val="00801AA3"/>
    <w:rsid w:val="008021C3"/>
    <w:rsid w:val="00802392"/>
    <w:rsid w:val="008027BE"/>
    <w:rsid w:val="00802C95"/>
    <w:rsid w:val="00803291"/>
    <w:rsid w:val="00803953"/>
    <w:rsid w:val="00804319"/>
    <w:rsid w:val="00804C0B"/>
    <w:rsid w:val="00805A5C"/>
    <w:rsid w:val="00806609"/>
    <w:rsid w:val="00806CD5"/>
    <w:rsid w:val="00807703"/>
    <w:rsid w:val="0080793C"/>
    <w:rsid w:val="00807E66"/>
    <w:rsid w:val="008118DD"/>
    <w:rsid w:val="00811900"/>
    <w:rsid w:val="008121F0"/>
    <w:rsid w:val="00812318"/>
    <w:rsid w:val="00812697"/>
    <w:rsid w:val="0081295D"/>
    <w:rsid w:val="00812A9D"/>
    <w:rsid w:val="00812DDC"/>
    <w:rsid w:val="00813E92"/>
    <w:rsid w:val="00813F7F"/>
    <w:rsid w:val="0081596B"/>
    <w:rsid w:val="00816877"/>
    <w:rsid w:val="008169E9"/>
    <w:rsid w:val="00817190"/>
    <w:rsid w:val="00817F88"/>
    <w:rsid w:val="00820045"/>
    <w:rsid w:val="00821B46"/>
    <w:rsid w:val="008226D1"/>
    <w:rsid w:val="008227E9"/>
    <w:rsid w:val="00823720"/>
    <w:rsid w:val="00823B6D"/>
    <w:rsid w:val="00824220"/>
    <w:rsid w:val="00825A06"/>
    <w:rsid w:val="00825AB3"/>
    <w:rsid w:val="00825D84"/>
    <w:rsid w:val="008266C9"/>
    <w:rsid w:val="00830C48"/>
    <w:rsid w:val="00831453"/>
    <w:rsid w:val="00832481"/>
    <w:rsid w:val="00832656"/>
    <w:rsid w:val="00833051"/>
    <w:rsid w:val="008331CC"/>
    <w:rsid w:val="008339D6"/>
    <w:rsid w:val="00833AFB"/>
    <w:rsid w:val="00833B24"/>
    <w:rsid w:val="00833F90"/>
    <w:rsid w:val="00835150"/>
    <w:rsid w:val="00835ED0"/>
    <w:rsid w:val="008375C6"/>
    <w:rsid w:val="00837BAD"/>
    <w:rsid w:val="00840503"/>
    <w:rsid w:val="00840B23"/>
    <w:rsid w:val="00841D13"/>
    <w:rsid w:val="00842401"/>
    <w:rsid w:val="00842408"/>
    <w:rsid w:val="00842434"/>
    <w:rsid w:val="008434E6"/>
    <w:rsid w:val="00843627"/>
    <w:rsid w:val="008449E4"/>
    <w:rsid w:val="008453D4"/>
    <w:rsid w:val="00845BB8"/>
    <w:rsid w:val="00846256"/>
    <w:rsid w:val="00846982"/>
    <w:rsid w:val="00846E59"/>
    <w:rsid w:val="0084758F"/>
    <w:rsid w:val="0085021D"/>
    <w:rsid w:val="00850249"/>
    <w:rsid w:val="00850386"/>
    <w:rsid w:val="0085128F"/>
    <w:rsid w:val="0085144B"/>
    <w:rsid w:val="0085246A"/>
    <w:rsid w:val="00852F5E"/>
    <w:rsid w:val="00853087"/>
    <w:rsid w:val="008535CF"/>
    <w:rsid w:val="0085445A"/>
    <w:rsid w:val="00854CFC"/>
    <w:rsid w:val="00855F0C"/>
    <w:rsid w:val="00855F85"/>
    <w:rsid w:val="00856983"/>
    <w:rsid w:val="008571E8"/>
    <w:rsid w:val="00860B8D"/>
    <w:rsid w:val="0086135A"/>
    <w:rsid w:val="0086137E"/>
    <w:rsid w:val="00861E78"/>
    <w:rsid w:val="008622D9"/>
    <w:rsid w:val="008624AD"/>
    <w:rsid w:val="00862BF3"/>
    <w:rsid w:val="008631E8"/>
    <w:rsid w:val="00865A0F"/>
    <w:rsid w:val="00866AC6"/>
    <w:rsid w:val="00866BFD"/>
    <w:rsid w:val="00867648"/>
    <w:rsid w:val="00871950"/>
    <w:rsid w:val="0087195E"/>
    <w:rsid w:val="00871B7A"/>
    <w:rsid w:val="00871C71"/>
    <w:rsid w:val="00871F31"/>
    <w:rsid w:val="00873501"/>
    <w:rsid w:val="00873591"/>
    <w:rsid w:val="0087368B"/>
    <w:rsid w:val="008748A2"/>
    <w:rsid w:val="00874D32"/>
    <w:rsid w:val="0087546B"/>
    <w:rsid w:val="008763EE"/>
    <w:rsid w:val="00876F8D"/>
    <w:rsid w:val="008773A8"/>
    <w:rsid w:val="00877AE6"/>
    <w:rsid w:val="00877DE1"/>
    <w:rsid w:val="0088115D"/>
    <w:rsid w:val="008812F7"/>
    <w:rsid w:val="00881C49"/>
    <w:rsid w:val="00881C63"/>
    <w:rsid w:val="0088538B"/>
    <w:rsid w:val="00886C85"/>
    <w:rsid w:val="008873B3"/>
    <w:rsid w:val="00887604"/>
    <w:rsid w:val="008902AE"/>
    <w:rsid w:val="00890F08"/>
    <w:rsid w:val="008910BA"/>
    <w:rsid w:val="0089229D"/>
    <w:rsid w:val="00892448"/>
    <w:rsid w:val="00892606"/>
    <w:rsid w:val="00893B8A"/>
    <w:rsid w:val="00894DB1"/>
    <w:rsid w:val="00894E1E"/>
    <w:rsid w:val="00896291"/>
    <w:rsid w:val="008964FD"/>
    <w:rsid w:val="0089653C"/>
    <w:rsid w:val="0089690E"/>
    <w:rsid w:val="008975CB"/>
    <w:rsid w:val="00897606"/>
    <w:rsid w:val="00897A23"/>
    <w:rsid w:val="008A06C3"/>
    <w:rsid w:val="008A1E95"/>
    <w:rsid w:val="008A2785"/>
    <w:rsid w:val="008A3B1D"/>
    <w:rsid w:val="008A3C2B"/>
    <w:rsid w:val="008A424C"/>
    <w:rsid w:val="008A5947"/>
    <w:rsid w:val="008A5C12"/>
    <w:rsid w:val="008A5CE0"/>
    <w:rsid w:val="008A5E0D"/>
    <w:rsid w:val="008A6498"/>
    <w:rsid w:val="008A6FE1"/>
    <w:rsid w:val="008A7EF3"/>
    <w:rsid w:val="008B09EB"/>
    <w:rsid w:val="008B0D7F"/>
    <w:rsid w:val="008B17FC"/>
    <w:rsid w:val="008B2738"/>
    <w:rsid w:val="008B32AA"/>
    <w:rsid w:val="008B3930"/>
    <w:rsid w:val="008B39ED"/>
    <w:rsid w:val="008B509D"/>
    <w:rsid w:val="008B539A"/>
    <w:rsid w:val="008B665C"/>
    <w:rsid w:val="008B6CE3"/>
    <w:rsid w:val="008B6DCA"/>
    <w:rsid w:val="008B70C4"/>
    <w:rsid w:val="008B76DA"/>
    <w:rsid w:val="008C05F0"/>
    <w:rsid w:val="008C0856"/>
    <w:rsid w:val="008C0883"/>
    <w:rsid w:val="008C11DA"/>
    <w:rsid w:val="008C15B2"/>
    <w:rsid w:val="008C1ED9"/>
    <w:rsid w:val="008C2001"/>
    <w:rsid w:val="008C2208"/>
    <w:rsid w:val="008C27AE"/>
    <w:rsid w:val="008C2DBF"/>
    <w:rsid w:val="008C32A0"/>
    <w:rsid w:val="008C4245"/>
    <w:rsid w:val="008C56FE"/>
    <w:rsid w:val="008C6055"/>
    <w:rsid w:val="008C7321"/>
    <w:rsid w:val="008C7375"/>
    <w:rsid w:val="008D020F"/>
    <w:rsid w:val="008D04C1"/>
    <w:rsid w:val="008D062B"/>
    <w:rsid w:val="008D0ABD"/>
    <w:rsid w:val="008D0ED5"/>
    <w:rsid w:val="008D1665"/>
    <w:rsid w:val="008D25D5"/>
    <w:rsid w:val="008D264D"/>
    <w:rsid w:val="008D342D"/>
    <w:rsid w:val="008D3CFF"/>
    <w:rsid w:val="008D5FCF"/>
    <w:rsid w:val="008D693A"/>
    <w:rsid w:val="008D6EBC"/>
    <w:rsid w:val="008E0B7D"/>
    <w:rsid w:val="008E1EE8"/>
    <w:rsid w:val="008E20CD"/>
    <w:rsid w:val="008E2860"/>
    <w:rsid w:val="008E3754"/>
    <w:rsid w:val="008E3786"/>
    <w:rsid w:val="008E37A3"/>
    <w:rsid w:val="008E4AA7"/>
    <w:rsid w:val="008E4B7E"/>
    <w:rsid w:val="008E50D8"/>
    <w:rsid w:val="008E5E72"/>
    <w:rsid w:val="008E5F3E"/>
    <w:rsid w:val="008E6B65"/>
    <w:rsid w:val="008E7DD9"/>
    <w:rsid w:val="008F0EF3"/>
    <w:rsid w:val="008F1320"/>
    <w:rsid w:val="008F1561"/>
    <w:rsid w:val="008F187F"/>
    <w:rsid w:val="008F1E52"/>
    <w:rsid w:val="008F3149"/>
    <w:rsid w:val="008F3801"/>
    <w:rsid w:val="008F4918"/>
    <w:rsid w:val="008F5165"/>
    <w:rsid w:val="008F57A7"/>
    <w:rsid w:val="008F5B89"/>
    <w:rsid w:val="008F5BCB"/>
    <w:rsid w:val="008F666B"/>
    <w:rsid w:val="008F6777"/>
    <w:rsid w:val="008F7C58"/>
    <w:rsid w:val="0090043A"/>
    <w:rsid w:val="00900B45"/>
    <w:rsid w:val="009015FA"/>
    <w:rsid w:val="00901AFF"/>
    <w:rsid w:val="0090282C"/>
    <w:rsid w:val="00902C6A"/>
    <w:rsid w:val="009045DA"/>
    <w:rsid w:val="00904B8F"/>
    <w:rsid w:val="009053BE"/>
    <w:rsid w:val="00906380"/>
    <w:rsid w:val="009064AF"/>
    <w:rsid w:val="00906AE8"/>
    <w:rsid w:val="00906BF7"/>
    <w:rsid w:val="00906F85"/>
    <w:rsid w:val="009074A2"/>
    <w:rsid w:val="00907657"/>
    <w:rsid w:val="009103C8"/>
    <w:rsid w:val="009118CD"/>
    <w:rsid w:val="009120E5"/>
    <w:rsid w:val="00913B0A"/>
    <w:rsid w:val="00914077"/>
    <w:rsid w:val="0091529B"/>
    <w:rsid w:val="0091570B"/>
    <w:rsid w:val="0091598C"/>
    <w:rsid w:val="00916481"/>
    <w:rsid w:val="0091683F"/>
    <w:rsid w:val="00916BDB"/>
    <w:rsid w:val="00917E77"/>
    <w:rsid w:val="00920EE2"/>
    <w:rsid w:val="00921339"/>
    <w:rsid w:val="009223AB"/>
    <w:rsid w:val="00923325"/>
    <w:rsid w:val="0092466E"/>
    <w:rsid w:val="00924F1E"/>
    <w:rsid w:val="009250BA"/>
    <w:rsid w:val="00926877"/>
    <w:rsid w:val="00926DC9"/>
    <w:rsid w:val="00926DEA"/>
    <w:rsid w:val="00927AF9"/>
    <w:rsid w:val="00927C5A"/>
    <w:rsid w:val="00927D99"/>
    <w:rsid w:val="0093318A"/>
    <w:rsid w:val="00933D0C"/>
    <w:rsid w:val="00934422"/>
    <w:rsid w:val="00934735"/>
    <w:rsid w:val="00934869"/>
    <w:rsid w:val="00935504"/>
    <w:rsid w:val="00935660"/>
    <w:rsid w:val="00935F85"/>
    <w:rsid w:val="00935FCA"/>
    <w:rsid w:val="00936265"/>
    <w:rsid w:val="0093693C"/>
    <w:rsid w:val="00936FC7"/>
    <w:rsid w:val="009373DC"/>
    <w:rsid w:val="00937492"/>
    <w:rsid w:val="00937F17"/>
    <w:rsid w:val="00941262"/>
    <w:rsid w:val="009418C1"/>
    <w:rsid w:val="00942CEA"/>
    <w:rsid w:val="0094398D"/>
    <w:rsid w:val="00944AB1"/>
    <w:rsid w:val="00944B95"/>
    <w:rsid w:val="0094597B"/>
    <w:rsid w:val="009459E0"/>
    <w:rsid w:val="00945BDF"/>
    <w:rsid w:val="00946054"/>
    <w:rsid w:val="00946448"/>
    <w:rsid w:val="00946C09"/>
    <w:rsid w:val="009472FF"/>
    <w:rsid w:val="00947530"/>
    <w:rsid w:val="00947E1E"/>
    <w:rsid w:val="00950604"/>
    <w:rsid w:val="00952FE7"/>
    <w:rsid w:val="00953821"/>
    <w:rsid w:val="00953DB8"/>
    <w:rsid w:val="00953E2A"/>
    <w:rsid w:val="009541FF"/>
    <w:rsid w:val="0095483F"/>
    <w:rsid w:val="0095587D"/>
    <w:rsid w:val="00956587"/>
    <w:rsid w:val="00956886"/>
    <w:rsid w:val="0095700F"/>
    <w:rsid w:val="009572D2"/>
    <w:rsid w:val="00957620"/>
    <w:rsid w:val="00961C95"/>
    <w:rsid w:val="00962899"/>
    <w:rsid w:val="009630F5"/>
    <w:rsid w:val="0096387F"/>
    <w:rsid w:val="00964049"/>
    <w:rsid w:val="009657ED"/>
    <w:rsid w:val="00965BEE"/>
    <w:rsid w:val="00966272"/>
    <w:rsid w:val="009673EF"/>
    <w:rsid w:val="00970C4D"/>
    <w:rsid w:val="00970C70"/>
    <w:rsid w:val="00970FEC"/>
    <w:rsid w:val="00971A35"/>
    <w:rsid w:val="00972164"/>
    <w:rsid w:val="0097219D"/>
    <w:rsid w:val="00972310"/>
    <w:rsid w:val="00972A58"/>
    <w:rsid w:val="00973652"/>
    <w:rsid w:val="009736AD"/>
    <w:rsid w:val="00973BB9"/>
    <w:rsid w:val="00974084"/>
    <w:rsid w:val="009740D8"/>
    <w:rsid w:val="0097465E"/>
    <w:rsid w:val="00974832"/>
    <w:rsid w:val="00974A6C"/>
    <w:rsid w:val="00974C03"/>
    <w:rsid w:val="00975967"/>
    <w:rsid w:val="00976238"/>
    <w:rsid w:val="00977B3B"/>
    <w:rsid w:val="0098076A"/>
    <w:rsid w:val="00980C6E"/>
    <w:rsid w:val="00981137"/>
    <w:rsid w:val="009813C9"/>
    <w:rsid w:val="00981EDC"/>
    <w:rsid w:val="009826A7"/>
    <w:rsid w:val="009837F1"/>
    <w:rsid w:val="00983BF1"/>
    <w:rsid w:val="00983D7C"/>
    <w:rsid w:val="009844BD"/>
    <w:rsid w:val="00985A15"/>
    <w:rsid w:val="00986CCA"/>
    <w:rsid w:val="00987925"/>
    <w:rsid w:val="00987B0E"/>
    <w:rsid w:val="00987B71"/>
    <w:rsid w:val="0099006F"/>
    <w:rsid w:val="009905E2"/>
    <w:rsid w:val="009908C3"/>
    <w:rsid w:val="009914F1"/>
    <w:rsid w:val="009915E5"/>
    <w:rsid w:val="009922E1"/>
    <w:rsid w:val="009927DA"/>
    <w:rsid w:val="00992985"/>
    <w:rsid w:val="00992EBA"/>
    <w:rsid w:val="00995987"/>
    <w:rsid w:val="00995D02"/>
    <w:rsid w:val="00996311"/>
    <w:rsid w:val="009963C5"/>
    <w:rsid w:val="00997BDF"/>
    <w:rsid w:val="00997E46"/>
    <w:rsid w:val="009A0462"/>
    <w:rsid w:val="009A06D2"/>
    <w:rsid w:val="009A0CF8"/>
    <w:rsid w:val="009A1A07"/>
    <w:rsid w:val="009A1A46"/>
    <w:rsid w:val="009A22BB"/>
    <w:rsid w:val="009A2453"/>
    <w:rsid w:val="009A3DD1"/>
    <w:rsid w:val="009A412B"/>
    <w:rsid w:val="009A435C"/>
    <w:rsid w:val="009A4526"/>
    <w:rsid w:val="009A4F90"/>
    <w:rsid w:val="009A5B72"/>
    <w:rsid w:val="009A5C4A"/>
    <w:rsid w:val="009A6A29"/>
    <w:rsid w:val="009A6BCF"/>
    <w:rsid w:val="009A6F10"/>
    <w:rsid w:val="009A76B1"/>
    <w:rsid w:val="009A79DD"/>
    <w:rsid w:val="009B02C6"/>
    <w:rsid w:val="009B0A12"/>
    <w:rsid w:val="009B1ECE"/>
    <w:rsid w:val="009B2911"/>
    <w:rsid w:val="009B2BFD"/>
    <w:rsid w:val="009B36C6"/>
    <w:rsid w:val="009B403B"/>
    <w:rsid w:val="009B4716"/>
    <w:rsid w:val="009B54FF"/>
    <w:rsid w:val="009C00AC"/>
    <w:rsid w:val="009C178A"/>
    <w:rsid w:val="009C1DA4"/>
    <w:rsid w:val="009C268E"/>
    <w:rsid w:val="009C2935"/>
    <w:rsid w:val="009C2EDD"/>
    <w:rsid w:val="009C2F3E"/>
    <w:rsid w:val="009C4FDF"/>
    <w:rsid w:val="009C50C4"/>
    <w:rsid w:val="009C5B71"/>
    <w:rsid w:val="009C6D30"/>
    <w:rsid w:val="009C7264"/>
    <w:rsid w:val="009C731C"/>
    <w:rsid w:val="009C7994"/>
    <w:rsid w:val="009D2635"/>
    <w:rsid w:val="009D4A08"/>
    <w:rsid w:val="009D53A8"/>
    <w:rsid w:val="009D627C"/>
    <w:rsid w:val="009D6516"/>
    <w:rsid w:val="009D6751"/>
    <w:rsid w:val="009E00AA"/>
    <w:rsid w:val="009E09B4"/>
    <w:rsid w:val="009E284A"/>
    <w:rsid w:val="009E3525"/>
    <w:rsid w:val="009E3EB4"/>
    <w:rsid w:val="009E49FB"/>
    <w:rsid w:val="009E4F8C"/>
    <w:rsid w:val="009E5F28"/>
    <w:rsid w:val="009E61B5"/>
    <w:rsid w:val="009E6995"/>
    <w:rsid w:val="009E7054"/>
    <w:rsid w:val="009E708D"/>
    <w:rsid w:val="009F0CD0"/>
    <w:rsid w:val="009F0FB2"/>
    <w:rsid w:val="009F1799"/>
    <w:rsid w:val="009F2A12"/>
    <w:rsid w:val="009F3A37"/>
    <w:rsid w:val="009F3C4D"/>
    <w:rsid w:val="009F4457"/>
    <w:rsid w:val="009F5EBE"/>
    <w:rsid w:val="009F668E"/>
    <w:rsid w:val="009F6AF3"/>
    <w:rsid w:val="009F6FEC"/>
    <w:rsid w:val="009F78B9"/>
    <w:rsid w:val="009F793F"/>
    <w:rsid w:val="00A0066E"/>
    <w:rsid w:val="00A0076D"/>
    <w:rsid w:val="00A01069"/>
    <w:rsid w:val="00A0171C"/>
    <w:rsid w:val="00A01D58"/>
    <w:rsid w:val="00A02565"/>
    <w:rsid w:val="00A02576"/>
    <w:rsid w:val="00A0284C"/>
    <w:rsid w:val="00A02B19"/>
    <w:rsid w:val="00A0360F"/>
    <w:rsid w:val="00A045D5"/>
    <w:rsid w:val="00A0736A"/>
    <w:rsid w:val="00A105A3"/>
    <w:rsid w:val="00A107DA"/>
    <w:rsid w:val="00A11C40"/>
    <w:rsid w:val="00A1263C"/>
    <w:rsid w:val="00A127B5"/>
    <w:rsid w:val="00A13180"/>
    <w:rsid w:val="00A13551"/>
    <w:rsid w:val="00A13AC1"/>
    <w:rsid w:val="00A13FA0"/>
    <w:rsid w:val="00A1412B"/>
    <w:rsid w:val="00A15765"/>
    <w:rsid w:val="00A15B10"/>
    <w:rsid w:val="00A16A4A"/>
    <w:rsid w:val="00A16CF8"/>
    <w:rsid w:val="00A16E93"/>
    <w:rsid w:val="00A17154"/>
    <w:rsid w:val="00A1733D"/>
    <w:rsid w:val="00A178F7"/>
    <w:rsid w:val="00A17E73"/>
    <w:rsid w:val="00A20F5B"/>
    <w:rsid w:val="00A21C6E"/>
    <w:rsid w:val="00A22365"/>
    <w:rsid w:val="00A2243B"/>
    <w:rsid w:val="00A22B37"/>
    <w:rsid w:val="00A22EBC"/>
    <w:rsid w:val="00A23D59"/>
    <w:rsid w:val="00A24236"/>
    <w:rsid w:val="00A243E0"/>
    <w:rsid w:val="00A244A7"/>
    <w:rsid w:val="00A257EE"/>
    <w:rsid w:val="00A265AE"/>
    <w:rsid w:val="00A266AB"/>
    <w:rsid w:val="00A26A9A"/>
    <w:rsid w:val="00A2702A"/>
    <w:rsid w:val="00A2751A"/>
    <w:rsid w:val="00A27954"/>
    <w:rsid w:val="00A30145"/>
    <w:rsid w:val="00A3028A"/>
    <w:rsid w:val="00A3089C"/>
    <w:rsid w:val="00A311C3"/>
    <w:rsid w:val="00A32292"/>
    <w:rsid w:val="00A3308D"/>
    <w:rsid w:val="00A33B4D"/>
    <w:rsid w:val="00A33F61"/>
    <w:rsid w:val="00A342A8"/>
    <w:rsid w:val="00A34AEE"/>
    <w:rsid w:val="00A34FA4"/>
    <w:rsid w:val="00A35323"/>
    <w:rsid w:val="00A35696"/>
    <w:rsid w:val="00A356A3"/>
    <w:rsid w:val="00A35E59"/>
    <w:rsid w:val="00A36550"/>
    <w:rsid w:val="00A36634"/>
    <w:rsid w:val="00A36A95"/>
    <w:rsid w:val="00A40CA2"/>
    <w:rsid w:val="00A41495"/>
    <w:rsid w:val="00A4269F"/>
    <w:rsid w:val="00A42B39"/>
    <w:rsid w:val="00A42E9E"/>
    <w:rsid w:val="00A4485E"/>
    <w:rsid w:val="00A44A8B"/>
    <w:rsid w:val="00A4568A"/>
    <w:rsid w:val="00A45B65"/>
    <w:rsid w:val="00A46777"/>
    <w:rsid w:val="00A47E54"/>
    <w:rsid w:val="00A5062E"/>
    <w:rsid w:val="00A5095E"/>
    <w:rsid w:val="00A51472"/>
    <w:rsid w:val="00A51627"/>
    <w:rsid w:val="00A518A9"/>
    <w:rsid w:val="00A51EA4"/>
    <w:rsid w:val="00A537D9"/>
    <w:rsid w:val="00A53BC7"/>
    <w:rsid w:val="00A5432A"/>
    <w:rsid w:val="00A546AA"/>
    <w:rsid w:val="00A547A4"/>
    <w:rsid w:val="00A54BA1"/>
    <w:rsid w:val="00A553CB"/>
    <w:rsid w:val="00A558E3"/>
    <w:rsid w:val="00A55B24"/>
    <w:rsid w:val="00A55BDA"/>
    <w:rsid w:val="00A567DB"/>
    <w:rsid w:val="00A56864"/>
    <w:rsid w:val="00A56D47"/>
    <w:rsid w:val="00A57242"/>
    <w:rsid w:val="00A6011C"/>
    <w:rsid w:val="00A607D4"/>
    <w:rsid w:val="00A60944"/>
    <w:rsid w:val="00A611CF"/>
    <w:rsid w:val="00A6223D"/>
    <w:rsid w:val="00A625B3"/>
    <w:rsid w:val="00A62DD7"/>
    <w:rsid w:val="00A63AC7"/>
    <w:rsid w:val="00A63DDD"/>
    <w:rsid w:val="00A6408A"/>
    <w:rsid w:val="00A641E7"/>
    <w:rsid w:val="00A6502D"/>
    <w:rsid w:val="00A660B7"/>
    <w:rsid w:val="00A66E4A"/>
    <w:rsid w:val="00A67109"/>
    <w:rsid w:val="00A70172"/>
    <w:rsid w:val="00A70C39"/>
    <w:rsid w:val="00A70DE1"/>
    <w:rsid w:val="00A71276"/>
    <w:rsid w:val="00A71EA5"/>
    <w:rsid w:val="00A71FF9"/>
    <w:rsid w:val="00A7221A"/>
    <w:rsid w:val="00A7256C"/>
    <w:rsid w:val="00A72883"/>
    <w:rsid w:val="00A72AA9"/>
    <w:rsid w:val="00A738E4"/>
    <w:rsid w:val="00A74051"/>
    <w:rsid w:val="00A74AF7"/>
    <w:rsid w:val="00A75099"/>
    <w:rsid w:val="00A7572F"/>
    <w:rsid w:val="00A7710E"/>
    <w:rsid w:val="00A7795A"/>
    <w:rsid w:val="00A77E3C"/>
    <w:rsid w:val="00A802EA"/>
    <w:rsid w:val="00A81F40"/>
    <w:rsid w:val="00A82405"/>
    <w:rsid w:val="00A82624"/>
    <w:rsid w:val="00A833AE"/>
    <w:rsid w:val="00A83B3E"/>
    <w:rsid w:val="00A8472D"/>
    <w:rsid w:val="00A84D86"/>
    <w:rsid w:val="00A852C7"/>
    <w:rsid w:val="00A85D8B"/>
    <w:rsid w:val="00A86D2C"/>
    <w:rsid w:val="00A87409"/>
    <w:rsid w:val="00A87994"/>
    <w:rsid w:val="00A87A92"/>
    <w:rsid w:val="00A900DC"/>
    <w:rsid w:val="00A9069E"/>
    <w:rsid w:val="00A90750"/>
    <w:rsid w:val="00A90DE5"/>
    <w:rsid w:val="00A91205"/>
    <w:rsid w:val="00A91580"/>
    <w:rsid w:val="00A91C68"/>
    <w:rsid w:val="00A93193"/>
    <w:rsid w:val="00A93441"/>
    <w:rsid w:val="00A93BB7"/>
    <w:rsid w:val="00A94681"/>
    <w:rsid w:val="00A9557C"/>
    <w:rsid w:val="00A95B63"/>
    <w:rsid w:val="00A95FE8"/>
    <w:rsid w:val="00A963E4"/>
    <w:rsid w:val="00A965F5"/>
    <w:rsid w:val="00AA00A9"/>
    <w:rsid w:val="00AA04DF"/>
    <w:rsid w:val="00AA0ADC"/>
    <w:rsid w:val="00AA2169"/>
    <w:rsid w:val="00AA2743"/>
    <w:rsid w:val="00AA2971"/>
    <w:rsid w:val="00AA2FD1"/>
    <w:rsid w:val="00AA37CF"/>
    <w:rsid w:val="00AA396A"/>
    <w:rsid w:val="00AA4200"/>
    <w:rsid w:val="00AA48D7"/>
    <w:rsid w:val="00AA6166"/>
    <w:rsid w:val="00AA63F1"/>
    <w:rsid w:val="00AA727B"/>
    <w:rsid w:val="00AA72A3"/>
    <w:rsid w:val="00AB03EE"/>
    <w:rsid w:val="00AB110A"/>
    <w:rsid w:val="00AB1A50"/>
    <w:rsid w:val="00AB1EB1"/>
    <w:rsid w:val="00AB28A3"/>
    <w:rsid w:val="00AB2A07"/>
    <w:rsid w:val="00AB3234"/>
    <w:rsid w:val="00AB442A"/>
    <w:rsid w:val="00AB4BF9"/>
    <w:rsid w:val="00AB55B3"/>
    <w:rsid w:val="00AB5B26"/>
    <w:rsid w:val="00AB5CB2"/>
    <w:rsid w:val="00AB5E6B"/>
    <w:rsid w:val="00AB6627"/>
    <w:rsid w:val="00AB6CB4"/>
    <w:rsid w:val="00AB7F14"/>
    <w:rsid w:val="00AC055A"/>
    <w:rsid w:val="00AC3D41"/>
    <w:rsid w:val="00AC448D"/>
    <w:rsid w:val="00AC48F6"/>
    <w:rsid w:val="00AC49AC"/>
    <w:rsid w:val="00AC4C4C"/>
    <w:rsid w:val="00AC4E38"/>
    <w:rsid w:val="00AC55C6"/>
    <w:rsid w:val="00AC5EBB"/>
    <w:rsid w:val="00AC69B8"/>
    <w:rsid w:val="00AC70D5"/>
    <w:rsid w:val="00AD0A20"/>
    <w:rsid w:val="00AD0AFB"/>
    <w:rsid w:val="00AD0EB6"/>
    <w:rsid w:val="00AD0FFB"/>
    <w:rsid w:val="00AD1205"/>
    <w:rsid w:val="00AD1624"/>
    <w:rsid w:val="00AD224D"/>
    <w:rsid w:val="00AD3400"/>
    <w:rsid w:val="00AD3885"/>
    <w:rsid w:val="00AD38A9"/>
    <w:rsid w:val="00AD3A35"/>
    <w:rsid w:val="00AD3D64"/>
    <w:rsid w:val="00AD44A5"/>
    <w:rsid w:val="00AD52B2"/>
    <w:rsid w:val="00AD642E"/>
    <w:rsid w:val="00AD69CC"/>
    <w:rsid w:val="00AD7851"/>
    <w:rsid w:val="00AE038D"/>
    <w:rsid w:val="00AE087B"/>
    <w:rsid w:val="00AE09E7"/>
    <w:rsid w:val="00AE1D74"/>
    <w:rsid w:val="00AE1FF1"/>
    <w:rsid w:val="00AE2301"/>
    <w:rsid w:val="00AE2FC6"/>
    <w:rsid w:val="00AE3420"/>
    <w:rsid w:val="00AE3AB7"/>
    <w:rsid w:val="00AE4220"/>
    <w:rsid w:val="00AE4531"/>
    <w:rsid w:val="00AE5110"/>
    <w:rsid w:val="00AE53F3"/>
    <w:rsid w:val="00AE6521"/>
    <w:rsid w:val="00AE6ACF"/>
    <w:rsid w:val="00AE6ECC"/>
    <w:rsid w:val="00AE7FB3"/>
    <w:rsid w:val="00AF07DF"/>
    <w:rsid w:val="00AF0973"/>
    <w:rsid w:val="00AF0E3E"/>
    <w:rsid w:val="00AF1C6D"/>
    <w:rsid w:val="00AF25C5"/>
    <w:rsid w:val="00AF2F4C"/>
    <w:rsid w:val="00AF30DB"/>
    <w:rsid w:val="00AF357A"/>
    <w:rsid w:val="00AF3DFA"/>
    <w:rsid w:val="00AF45DA"/>
    <w:rsid w:val="00AF5552"/>
    <w:rsid w:val="00AF5854"/>
    <w:rsid w:val="00AF6A9E"/>
    <w:rsid w:val="00AF7620"/>
    <w:rsid w:val="00B0003C"/>
    <w:rsid w:val="00B00262"/>
    <w:rsid w:val="00B00A34"/>
    <w:rsid w:val="00B00E79"/>
    <w:rsid w:val="00B01D88"/>
    <w:rsid w:val="00B01F1C"/>
    <w:rsid w:val="00B02CD8"/>
    <w:rsid w:val="00B0437B"/>
    <w:rsid w:val="00B054F7"/>
    <w:rsid w:val="00B0643E"/>
    <w:rsid w:val="00B06992"/>
    <w:rsid w:val="00B06F5E"/>
    <w:rsid w:val="00B07D93"/>
    <w:rsid w:val="00B11264"/>
    <w:rsid w:val="00B11801"/>
    <w:rsid w:val="00B11C4A"/>
    <w:rsid w:val="00B135F3"/>
    <w:rsid w:val="00B1361F"/>
    <w:rsid w:val="00B13846"/>
    <w:rsid w:val="00B14209"/>
    <w:rsid w:val="00B14670"/>
    <w:rsid w:val="00B14D3F"/>
    <w:rsid w:val="00B15989"/>
    <w:rsid w:val="00B15B07"/>
    <w:rsid w:val="00B176C9"/>
    <w:rsid w:val="00B2004A"/>
    <w:rsid w:val="00B203AE"/>
    <w:rsid w:val="00B20674"/>
    <w:rsid w:val="00B20E15"/>
    <w:rsid w:val="00B20FF6"/>
    <w:rsid w:val="00B21423"/>
    <w:rsid w:val="00B214FB"/>
    <w:rsid w:val="00B2324D"/>
    <w:rsid w:val="00B24222"/>
    <w:rsid w:val="00B261A3"/>
    <w:rsid w:val="00B26227"/>
    <w:rsid w:val="00B27D61"/>
    <w:rsid w:val="00B30D48"/>
    <w:rsid w:val="00B312FE"/>
    <w:rsid w:val="00B31888"/>
    <w:rsid w:val="00B319E0"/>
    <w:rsid w:val="00B31F00"/>
    <w:rsid w:val="00B32013"/>
    <w:rsid w:val="00B32CA1"/>
    <w:rsid w:val="00B33118"/>
    <w:rsid w:val="00B34DC4"/>
    <w:rsid w:val="00B35BA7"/>
    <w:rsid w:val="00B35F7D"/>
    <w:rsid w:val="00B36BB4"/>
    <w:rsid w:val="00B372DB"/>
    <w:rsid w:val="00B37649"/>
    <w:rsid w:val="00B376D5"/>
    <w:rsid w:val="00B40403"/>
    <w:rsid w:val="00B40CF6"/>
    <w:rsid w:val="00B4112A"/>
    <w:rsid w:val="00B418F4"/>
    <w:rsid w:val="00B41A6D"/>
    <w:rsid w:val="00B41EA2"/>
    <w:rsid w:val="00B420EF"/>
    <w:rsid w:val="00B42442"/>
    <w:rsid w:val="00B42913"/>
    <w:rsid w:val="00B439A8"/>
    <w:rsid w:val="00B4488E"/>
    <w:rsid w:val="00B45ED5"/>
    <w:rsid w:val="00B45FA0"/>
    <w:rsid w:val="00B46F2C"/>
    <w:rsid w:val="00B470F4"/>
    <w:rsid w:val="00B4718D"/>
    <w:rsid w:val="00B472A3"/>
    <w:rsid w:val="00B47810"/>
    <w:rsid w:val="00B47941"/>
    <w:rsid w:val="00B5025D"/>
    <w:rsid w:val="00B511A1"/>
    <w:rsid w:val="00B5139C"/>
    <w:rsid w:val="00B51758"/>
    <w:rsid w:val="00B5228B"/>
    <w:rsid w:val="00B52489"/>
    <w:rsid w:val="00B52D88"/>
    <w:rsid w:val="00B52DC1"/>
    <w:rsid w:val="00B53291"/>
    <w:rsid w:val="00B53814"/>
    <w:rsid w:val="00B54209"/>
    <w:rsid w:val="00B5660D"/>
    <w:rsid w:val="00B57130"/>
    <w:rsid w:val="00B57DE7"/>
    <w:rsid w:val="00B608F3"/>
    <w:rsid w:val="00B60CE6"/>
    <w:rsid w:val="00B6236E"/>
    <w:rsid w:val="00B627D8"/>
    <w:rsid w:val="00B62961"/>
    <w:rsid w:val="00B6437D"/>
    <w:rsid w:val="00B6454A"/>
    <w:rsid w:val="00B65308"/>
    <w:rsid w:val="00B65416"/>
    <w:rsid w:val="00B65E56"/>
    <w:rsid w:val="00B70AF1"/>
    <w:rsid w:val="00B7103C"/>
    <w:rsid w:val="00B7111B"/>
    <w:rsid w:val="00B7179A"/>
    <w:rsid w:val="00B71AF7"/>
    <w:rsid w:val="00B743B2"/>
    <w:rsid w:val="00B74987"/>
    <w:rsid w:val="00B74E2A"/>
    <w:rsid w:val="00B75DD0"/>
    <w:rsid w:val="00B763BB"/>
    <w:rsid w:val="00B77180"/>
    <w:rsid w:val="00B77B27"/>
    <w:rsid w:val="00B77E81"/>
    <w:rsid w:val="00B84875"/>
    <w:rsid w:val="00B84FE3"/>
    <w:rsid w:val="00B85691"/>
    <w:rsid w:val="00B85ADA"/>
    <w:rsid w:val="00B85FF1"/>
    <w:rsid w:val="00B87010"/>
    <w:rsid w:val="00B9021A"/>
    <w:rsid w:val="00B90576"/>
    <w:rsid w:val="00B906B5"/>
    <w:rsid w:val="00B91BE3"/>
    <w:rsid w:val="00B923AA"/>
    <w:rsid w:val="00B938F7"/>
    <w:rsid w:val="00B93D61"/>
    <w:rsid w:val="00B943FD"/>
    <w:rsid w:val="00B95186"/>
    <w:rsid w:val="00B969FD"/>
    <w:rsid w:val="00B97B5E"/>
    <w:rsid w:val="00BA0717"/>
    <w:rsid w:val="00BA0D4C"/>
    <w:rsid w:val="00BA25EE"/>
    <w:rsid w:val="00BA2880"/>
    <w:rsid w:val="00BA2910"/>
    <w:rsid w:val="00BA2BAB"/>
    <w:rsid w:val="00BA3A5E"/>
    <w:rsid w:val="00BA45C1"/>
    <w:rsid w:val="00BA4883"/>
    <w:rsid w:val="00BA523A"/>
    <w:rsid w:val="00BA5D10"/>
    <w:rsid w:val="00BA6546"/>
    <w:rsid w:val="00BA757A"/>
    <w:rsid w:val="00BA7C94"/>
    <w:rsid w:val="00BB13F0"/>
    <w:rsid w:val="00BB2D3A"/>
    <w:rsid w:val="00BB38AC"/>
    <w:rsid w:val="00BB38C7"/>
    <w:rsid w:val="00BB3AD5"/>
    <w:rsid w:val="00BB3C16"/>
    <w:rsid w:val="00BB3ED8"/>
    <w:rsid w:val="00BB48BD"/>
    <w:rsid w:val="00BB4E0B"/>
    <w:rsid w:val="00BB51CD"/>
    <w:rsid w:val="00BB56B0"/>
    <w:rsid w:val="00BB61DB"/>
    <w:rsid w:val="00BB6285"/>
    <w:rsid w:val="00BB6844"/>
    <w:rsid w:val="00BB6BB2"/>
    <w:rsid w:val="00BB714B"/>
    <w:rsid w:val="00BB7E23"/>
    <w:rsid w:val="00BC006D"/>
    <w:rsid w:val="00BC030B"/>
    <w:rsid w:val="00BC0EDB"/>
    <w:rsid w:val="00BC18AA"/>
    <w:rsid w:val="00BC19E6"/>
    <w:rsid w:val="00BC2052"/>
    <w:rsid w:val="00BC2CB0"/>
    <w:rsid w:val="00BC3114"/>
    <w:rsid w:val="00BC527C"/>
    <w:rsid w:val="00BC529F"/>
    <w:rsid w:val="00BC6CAB"/>
    <w:rsid w:val="00BC6E6B"/>
    <w:rsid w:val="00BC7DBC"/>
    <w:rsid w:val="00BD194C"/>
    <w:rsid w:val="00BD222B"/>
    <w:rsid w:val="00BD2F13"/>
    <w:rsid w:val="00BD38EE"/>
    <w:rsid w:val="00BD3D77"/>
    <w:rsid w:val="00BD4060"/>
    <w:rsid w:val="00BD43E1"/>
    <w:rsid w:val="00BD510F"/>
    <w:rsid w:val="00BD58EB"/>
    <w:rsid w:val="00BD598A"/>
    <w:rsid w:val="00BD60F2"/>
    <w:rsid w:val="00BD7055"/>
    <w:rsid w:val="00BD720E"/>
    <w:rsid w:val="00BD729B"/>
    <w:rsid w:val="00BE007F"/>
    <w:rsid w:val="00BE072C"/>
    <w:rsid w:val="00BE08EA"/>
    <w:rsid w:val="00BE0F39"/>
    <w:rsid w:val="00BE0FE0"/>
    <w:rsid w:val="00BE18E6"/>
    <w:rsid w:val="00BE1B7A"/>
    <w:rsid w:val="00BE1EB8"/>
    <w:rsid w:val="00BE401F"/>
    <w:rsid w:val="00BE425D"/>
    <w:rsid w:val="00BE44F6"/>
    <w:rsid w:val="00BE4E09"/>
    <w:rsid w:val="00BE564D"/>
    <w:rsid w:val="00BE6108"/>
    <w:rsid w:val="00BE66ED"/>
    <w:rsid w:val="00BE6AC1"/>
    <w:rsid w:val="00BE72F7"/>
    <w:rsid w:val="00BE7A25"/>
    <w:rsid w:val="00BF0143"/>
    <w:rsid w:val="00BF0B65"/>
    <w:rsid w:val="00BF1611"/>
    <w:rsid w:val="00BF1963"/>
    <w:rsid w:val="00BF1EFD"/>
    <w:rsid w:val="00BF249D"/>
    <w:rsid w:val="00BF2C70"/>
    <w:rsid w:val="00BF4840"/>
    <w:rsid w:val="00BF5487"/>
    <w:rsid w:val="00BF63C0"/>
    <w:rsid w:val="00BF78D3"/>
    <w:rsid w:val="00C00F5C"/>
    <w:rsid w:val="00C01985"/>
    <w:rsid w:val="00C01A33"/>
    <w:rsid w:val="00C02266"/>
    <w:rsid w:val="00C027C6"/>
    <w:rsid w:val="00C0303F"/>
    <w:rsid w:val="00C0362F"/>
    <w:rsid w:val="00C0377E"/>
    <w:rsid w:val="00C03CBA"/>
    <w:rsid w:val="00C03FF7"/>
    <w:rsid w:val="00C0458F"/>
    <w:rsid w:val="00C04C28"/>
    <w:rsid w:val="00C04C86"/>
    <w:rsid w:val="00C05E28"/>
    <w:rsid w:val="00C06516"/>
    <w:rsid w:val="00C066B9"/>
    <w:rsid w:val="00C06AFB"/>
    <w:rsid w:val="00C06EE2"/>
    <w:rsid w:val="00C0712B"/>
    <w:rsid w:val="00C0713B"/>
    <w:rsid w:val="00C07C31"/>
    <w:rsid w:val="00C10AC7"/>
    <w:rsid w:val="00C1119B"/>
    <w:rsid w:val="00C11376"/>
    <w:rsid w:val="00C120B9"/>
    <w:rsid w:val="00C1239A"/>
    <w:rsid w:val="00C129E1"/>
    <w:rsid w:val="00C12C11"/>
    <w:rsid w:val="00C12CA2"/>
    <w:rsid w:val="00C13046"/>
    <w:rsid w:val="00C14BB8"/>
    <w:rsid w:val="00C15946"/>
    <w:rsid w:val="00C161BF"/>
    <w:rsid w:val="00C1635E"/>
    <w:rsid w:val="00C171CC"/>
    <w:rsid w:val="00C174C3"/>
    <w:rsid w:val="00C17663"/>
    <w:rsid w:val="00C176B4"/>
    <w:rsid w:val="00C2013A"/>
    <w:rsid w:val="00C20265"/>
    <w:rsid w:val="00C20932"/>
    <w:rsid w:val="00C217CB"/>
    <w:rsid w:val="00C22563"/>
    <w:rsid w:val="00C2312B"/>
    <w:rsid w:val="00C2316B"/>
    <w:rsid w:val="00C23C37"/>
    <w:rsid w:val="00C2472D"/>
    <w:rsid w:val="00C25421"/>
    <w:rsid w:val="00C25AA3"/>
    <w:rsid w:val="00C276E6"/>
    <w:rsid w:val="00C2793C"/>
    <w:rsid w:val="00C27FE3"/>
    <w:rsid w:val="00C30F4D"/>
    <w:rsid w:val="00C31B43"/>
    <w:rsid w:val="00C327C7"/>
    <w:rsid w:val="00C3417F"/>
    <w:rsid w:val="00C354CE"/>
    <w:rsid w:val="00C35678"/>
    <w:rsid w:val="00C359AF"/>
    <w:rsid w:val="00C36D53"/>
    <w:rsid w:val="00C36FB1"/>
    <w:rsid w:val="00C371D0"/>
    <w:rsid w:val="00C379CE"/>
    <w:rsid w:val="00C41073"/>
    <w:rsid w:val="00C41747"/>
    <w:rsid w:val="00C41831"/>
    <w:rsid w:val="00C42F2F"/>
    <w:rsid w:val="00C42FD4"/>
    <w:rsid w:val="00C45008"/>
    <w:rsid w:val="00C451F3"/>
    <w:rsid w:val="00C45282"/>
    <w:rsid w:val="00C45554"/>
    <w:rsid w:val="00C4568F"/>
    <w:rsid w:val="00C45A03"/>
    <w:rsid w:val="00C46F2E"/>
    <w:rsid w:val="00C4707B"/>
    <w:rsid w:val="00C47187"/>
    <w:rsid w:val="00C4759D"/>
    <w:rsid w:val="00C47B8C"/>
    <w:rsid w:val="00C47BCE"/>
    <w:rsid w:val="00C52067"/>
    <w:rsid w:val="00C52446"/>
    <w:rsid w:val="00C5318D"/>
    <w:rsid w:val="00C532F1"/>
    <w:rsid w:val="00C53914"/>
    <w:rsid w:val="00C544C4"/>
    <w:rsid w:val="00C54E8D"/>
    <w:rsid w:val="00C56B76"/>
    <w:rsid w:val="00C573BE"/>
    <w:rsid w:val="00C57860"/>
    <w:rsid w:val="00C57A02"/>
    <w:rsid w:val="00C60079"/>
    <w:rsid w:val="00C60C65"/>
    <w:rsid w:val="00C618CA"/>
    <w:rsid w:val="00C61A42"/>
    <w:rsid w:val="00C61C8D"/>
    <w:rsid w:val="00C62837"/>
    <w:rsid w:val="00C62BF0"/>
    <w:rsid w:val="00C6335E"/>
    <w:rsid w:val="00C636A6"/>
    <w:rsid w:val="00C651F8"/>
    <w:rsid w:val="00C668AD"/>
    <w:rsid w:val="00C668E9"/>
    <w:rsid w:val="00C66CAF"/>
    <w:rsid w:val="00C6755F"/>
    <w:rsid w:val="00C67A63"/>
    <w:rsid w:val="00C67BE4"/>
    <w:rsid w:val="00C70631"/>
    <w:rsid w:val="00C71120"/>
    <w:rsid w:val="00C71621"/>
    <w:rsid w:val="00C71C84"/>
    <w:rsid w:val="00C7226B"/>
    <w:rsid w:val="00C747B9"/>
    <w:rsid w:val="00C75DA3"/>
    <w:rsid w:val="00C76A02"/>
    <w:rsid w:val="00C76A81"/>
    <w:rsid w:val="00C76ABA"/>
    <w:rsid w:val="00C77725"/>
    <w:rsid w:val="00C77986"/>
    <w:rsid w:val="00C77D1C"/>
    <w:rsid w:val="00C80F1A"/>
    <w:rsid w:val="00C81940"/>
    <w:rsid w:val="00C834D6"/>
    <w:rsid w:val="00C875BB"/>
    <w:rsid w:val="00C87780"/>
    <w:rsid w:val="00C87810"/>
    <w:rsid w:val="00C87CB4"/>
    <w:rsid w:val="00C90043"/>
    <w:rsid w:val="00C900BF"/>
    <w:rsid w:val="00C9040F"/>
    <w:rsid w:val="00C913EC"/>
    <w:rsid w:val="00C91A7E"/>
    <w:rsid w:val="00C92773"/>
    <w:rsid w:val="00C92D45"/>
    <w:rsid w:val="00C92ED9"/>
    <w:rsid w:val="00C93521"/>
    <w:rsid w:val="00C93693"/>
    <w:rsid w:val="00C936B5"/>
    <w:rsid w:val="00C945DE"/>
    <w:rsid w:val="00C945F1"/>
    <w:rsid w:val="00C94759"/>
    <w:rsid w:val="00C94907"/>
    <w:rsid w:val="00C9610C"/>
    <w:rsid w:val="00C96538"/>
    <w:rsid w:val="00C96A4E"/>
    <w:rsid w:val="00C96B78"/>
    <w:rsid w:val="00C976CB"/>
    <w:rsid w:val="00C979EF"/>
    <w:rsid w:val="00C97B3C"/>
    <w:rsid w:val="00CA01B4"/>
    <w:rsid w:val="00CA1237"/>
    <w:rsid w:val="00CA1EFC"/>
    <w:rsid w:val="00CA20F8"/>
    <w:rsid w:val="00CA248E"/>
    <w:rsid w:val="00CA34AB"/>
    <w:rsid w:val="00CA3871"/>
    <w:rsid w:val="00CA3C1F"/>
    <w:rsid w:val="00CA530A"/>
    <w:rsid w:val="00CA5BBE"/>
    <w:rsid w:val="00CA6F3D"/>
    <w:rsid w:val="00CA7B9D"/>
    <w:rsid w:val="00CB03D8"/>
    <w:rsid w:val="00CB1285"/>
    <w:rsid w:val="00CB1F0A"/>
    <w:rsid w:val="00CB1FE4"/>
    <w:rsid w:val="00CB21B3"/>
    <w:rsid w:val="00CB3108"/>
    <w:rsid w:val="00CB319E"/>
    <w:rsid w:val="00CB495A"/>
    <w:rsid w:val="00CB52C0"/>
    <w:rsid w:val="00CB5A00"/>
    <w:rsid w:val="00CB5A49"/>
    <w:rsid w:val="00CB5EA6"/>
    <w:rsid w:val="00CB69D5"/>
    <w:rsid w:val="00CB7810"/>
    <w:rsid w:val="00CB7FEA"/>
    <w:rsid w:val="00CC1D99"/>
    <w:rsid w:val="00CC1DB5"/>
    <w:rsid w:val="00CC2286"/>
    <w:rsid w:val="00CC2512"/>
    <w:rsid w:val="00CC270C"/>
    <w:rsid w:val="00CC2AD6"/>
    <w:rsid w:val="00CC33E3"/>
    <w:rsid w:val="00CC4E7D"/>
    <w:rsid w:val="00CC6BA1"/>
    <w:rsid w:val="00CC7B90"/>
    <w:rsid w:val="00CD068D"/>
    <w:rsid w:val="00CD1711"/>
    <w:rsid w:val="00CD2754"/>
    <w:rsid w:val="00CD27BD"/>
    <w:rsid w:val="00CD3775"/>
    <w:rsid w:val="00CD4422"/>
    <w:rsid w:val="00CD4ADD"/>
    <w:rsid w:val="00CD524C"/>
    <w:rsid w:val="00CD6FBC"/>
    <w:rsid w:val="00CD7A07"/>
    <w:rsid w:val="00CD7A7D"/>
    <w:rsid w:val="00CE1532"/>
    <w:rsid w:val="00CE18D8"/>
    <w:rsid w:val="00CE2745"/>
    <w:rsid w:val="00CE27EE"/>
    <w:rsid w:val="00CE2D34"/>
    <w:rsid w:val="00CE2D4E"/>
    <w:rsid w:val="00CE32D2"/>
    <w:rsid w:val="00CE358C"/>
    <w:rsid w:val="00CE4DD5"/>
    <w:rsid w:val="00CE62EB"/>
    <w:rsid w:val="00CF1337"/>
    <w:rsid w:val="00CF247C"/>
    <w:rsid w:val="00CF2AFB"/>
    <w:rsid w:val="00CF2F06"/>
    <w:rsid w:val="00CF3541"/>
    <w:rsid w:val="00CF3BAA"/>
    <w:rsid w:val="00CF40AE"/>
    <w:rsid w:val="00CF5100"/>
    <w:rsid w:val="00CF5D7B"/>
    <w:rsid w:val="00CF6845"/>
    <w:rsid w:val="00CF7BFF"/>
    <w:rsid w:val="00D00297"/>
    <w:rsid w:val="00D00F0C"/>
    <w:rsid w:val="00D01648"/>
    <w:rsid w:val="00D021E3"/>
    <w:rsid w:val="00D04674"/>
    <w:rsid w:val="00D04A8F"/>
    <w:rsid w:val="00D04AF8"/>
    <w:rsid w:val="00D05227"/>
    <w:rsid w:val="00D052B1"/>
    <w:rsid w:val="00D0530F"/>
    <w:rsid w:val="00D053AA"/>
    <w:rsid w:val="00D0570B"/>
    <w:rsid w:val="00D05F29"/>
    <w:rsid w:val="00D0605D"/>
    <w:rsid w:val="00D06EE6"/>
    <w:rsid w:val="00D07A73"/>
    <w:rsid w:val="00D07D0B"/>
    <w:rsid w:val="00D111E5"/>
    <w:rsid w:val="00D120C1"/>
    <w:rsid w:val="00D1232D"/>
    <w:rsid w:val="00D1245B"/>
    <w:rsid w:val="00D12B39"/>
    <w:rsid w:val="00D12B9F"/>
    <w:rsid w:val="00D132F2"/>
    <w:rsid w:val="00D13564"/>
    <w:rsid w:val="00D15BD9"/>
    <w:rsid w:val="00D16386"/>
    <w:rsid w:val="00D163C7"/>
    <w:rsid w:val="00D164AF"/>
    <w:rsid w:val="00D1723D"/>
    <w:rsid w:val="00D174AC"/>
    <w:rsid w:val="00D17FF8"/>
    <w:rsid w:val="00D20981"/>
    <w:rsid w:val="00D20CD4"/>
    <w:rsid w:val="00D21440"/>
    <w:rsid w:val="00D21D59"/>
    <w:rsid w:val="00D229EA"/>
    <w:rsid w:val="00D22B3E"/>
    <w:rsid w:val="00D22B60"/>
    <w:rsid w:val="00D23F74"/>
    <w:rsid w:val="00D24159"/>
    <w:rsid w:val="00D2415F"/>
    <w:rsid w:val="00D24546"/>
    <w:rsid w:val="00D24A59"/>
    <w:rsid w:val="00D24EF3"/>
    <w:rsid w:val="00D24FCA"/>
    <w:rsid w:val="00D2526D"/>
    <w:rsid w:val="00D255C4"/>
    <w:rsid w:val="00D25D4F"/>
    <w:rsid w:val="00D272E6"/>
    <w:rsid w:val="00D31A3C"/>
    <w:rsid w:val="00D31ADA"/>
    <w:rsid w:val="00D31B55"/>
    <w:rsid w:val="00D31B90"/>
    <w:rsid w:val="00D329CA"/>
    <w:rsid w:val="00D331F4"/>
    <w:rsid w:val="00D33269"/>
    <w:rsid w:val="00D33E5E"/>
    <w:rsid w:val="00D345A3"/>
    <w:rsid w:val="00D345E1"/>
    <w:rsid w:val="00D34602"/>
    <w:rsid w:val="00D34E09"/>
    <w:rsid w:val="00D35B1E"/>
    <w:rsid w:val="00D3647F"/>
    <w:rsid w:val="00D36FE2"/>
    <w:rsid w:val="00D37556"/>
    <w:rsid w:val="00D37826"/>
    <w:rsid w:val="00D402AE"/>
    <w:rsid w:val="00D403DA"/>
    <w:rsid w:val="00D413BC"/>
    <w:rsid w:val="00D41912"/>
    <w:rsid w:val="00D42DAC"/>
    <w:rsid w:val="00D432F0"/>
    <w:rsid w:val="00D4371A"/>
    <w:rsid w:val="00D43831"/>
    <w:rsid w:val="00D43BF3"/>
    <w:rsid w:val="00D43FD8"/>
    <w:rsid w:val="00D44ED6"/>
    <w:rsid w:val="00D45AC7"/>
    <w:rsid w:val="00D45E2F"/>
    <w:rsid w:val="00D46098"/>
    <w:rsid w:val="00D46C8A"/>
    <w:rsid w:val="00D46D09"/>
    <w:rsid w:val="00D4736D"/>
    <w:rsid w:val="00D476AC"/>
    <w:rsid w:val="00D478AF"/>
    <w:rsid w:val="00D478ED"/>
    <w:rsid w:val="00D47C19"/>
    <w:rsid w:val="00D50321"/>
    <w:rsid w:val="00D50C5D"/>
    <w:rsid w:val="00D50E15"/>
    <w:rsid w:val="00D51495"/>
    <w:rsid w:val="00D51947"/>
    <w:rsid w:val="00D529B5"/>
    <w:rsid w:val="00D52E2B"/>
    <w:rsid w:val="00D537F8"/>
    <w:rsid w:val="00D54CE4"/>
    <w:rsid w:val="00D55090"/>
    <w:rsid w:val="00D576A8"/>
    <w:rsid w:val="00D5772F"/>
    <w:rsid w:val="00D57813"/>
    <w:rsid w:val="00D6119A"/>
    <w:rsid w:val="00D613E4"/>
    <w:rsid w:val="00D615E3"/>
    <w:rsid w:val="00D63A6B"/>
    <w:rsid w:val="00D63C7D"/>
    <w:rsid w:val="00D64428"/>
    <w:rsid w:val="00D6459A"/>
    <w:rsid w:val="00D64EDD"/>
    <w:rsid w:val="00D65CC3"/>
    <w:rsid w:val="00D65F9D"/>
    <w:rsid w:val="00D71A4D"/>
    <w:rsid w:val="00D72AB9"/>
    <w:rsid w:val="00D72AE0"/>
    <w:rsid w:val="00D73D81"/>
    <w:rsid w:val="00D745A0"/>
    <w:rsid w:val="00D7470B"/>
    <w:rsid w:val="00D74771"/>
    <w:rsid w:val="00D74907"/>
    <w:rsid w:val="00D749AD"/>
    <w:rsid w:val="00D74E2A"/>
    <w:rsid w:val="00D75F7F"/>
    <w:rsid w:val="00D76C91"/>
    <w:rsid w:val="00D7751E"/>
    <w:rsid w:val="00D77BE3"/>
    <w:rsid w:val="00D77D7C"/>
    <w:rsid w:val="00D77E59"/>
    <w:rsid w:val="00D812ED"/>
    <w:rsid w:val="00D8197E"/>
    <w:rsid w:val="00D829F1"/>
    <w:rsid w:val="00D83B3C"/>
    <w:rsid w:val="00D83D06"/>
    <w:rsid w:val="00D85855"/>
    <w:rsid w:val="00D870DA"/>
    <w:rsid w:val="00D872A0"/>
    <w:rsid w:val="00D872FE"/>
    <w:rsid w:val="00D9006F"/>
    <w:rsid w:val="00D90540"/>
    <w:rsid w:val="00D90C51"/>
    <w:rsid w:val="00D91241"/>
    <w:rsid w:val="00D92D36"/>
    <w:rsid w:val="00D92E9D"/>
    <w:rsid w:val="00D9335D"/>
    <w:rsid w:val="00D9341D"/>
    <w:rsid w:val="00D94119"/>
    <w:rsid w:val="00D942E8"/>
    <w:rsid w:val="00D9531C"/>
    <w:rsid w:val="00D954EA"/>
    <w:rsid w:val="00D9559D"/>
    <w:rsid w:val="00D959F0"/>
    <w:rsid w:val="00D95B83"/>
    <w:rsid w:val="00D95C71"/>
    <w:rsid w:val="00D961B8"/>
    <w:rsid w:val="00D967B8"/>
    <w:rsid w:val="00D97B01"/>
    <w:rsid w:val="00D97D3F"/>
    <w:rsid w:val="00DA0576"/>
    <w:rsid w:val="00DA09A8"/>
    <w:rsid w:val="00DA09AA"/>
    <w:rsid w:val="00DA0E46"/>
    <w:rsid w:val="00DA127B"/>
    <w:rsid w:val="00DA1AE2"/>
    <w:rsid w:val="00DA3247"/>
    <w:rsid w:val="00DA37BD"/>
    <w:rsid w:val="00DA3CDA"/>
    <w:rsid w:val="00DA41B5"/>
    <w:rsid w:val="00DA4760"/>
    <w:rsid w:val="00DA7045"/>
    <w:rsid w:val="00DA725D"/>
    <w:rsid w:val="00DA73E4"/>
    <w:rsid w:val="00DA78E1"/>
    <w:rsid w:val="00DB0376"/>
    <w:rsid w:val="00DB08EC"/>
    <w:rsid w:val="00DB0971"/>
    <w:rsid w:val="00DB0F99"/>
    <w:rsid w:val="00DB12A7"/>
    <w:rsid w:val="00DB18E9"/>
    <w:rsid w:val="00DB1B9E"/>
    <w:rsid w:val="00DB1C62"/>
    <w:rsid w:val="00DB3853"/>
    <w:rsid w:val="00DB4397"/>
    <w:rsid w:val="00DB4717"/>
    <w:rsid w:val="00DB53B2"/>
    <w:rsid w:val="00DB78E0"/>
    <w:rsid w:val="00DB7994"/>
    <w:rsid w:val="00DB7BD6"/>
    <w:rsid w:val="00DC0C09"/>
    <w:rsid w:val="00DC0C36"/>
    <w:rsid w:val="00DC0E18"/>
    <w:rsid w:val="00DC17FE"/>
    <w:rsid w:val="00DC1FEB"/>
    <w:rsid w:val="00DC3036"/>
    <w:rsid w:val="00DC3558"/>
    <w:rsid w:val="00DC39CB"/>
    <w:rsid w:val="00DC4701"/>
    <w:rsid w:val="00DC528C"/>
    <w:rsid w:val="00DC56A9"/>
    <w:rsid w:val="00DC578B"/>
    <w:rsid w:val="00DC6389"/>
    <w:rsid w:val="00DC6930"/>
    <w:rsid w:val="00DC6AA5"/>
    <w:rsid w:val="00DC6AF7"/>
    <w:rsid w:val="00DC6B12"/>
    <w:rsid w:val="00DC6CB7"/>
    <w:rsid w:val="00DC6D7D"/>
    <w:rsid w:val="00DD0270"/>
    <w:rsid w:val="00DD0E45"/>
    <w:rsid w:val="00DD13DA"/>
    <w:rsid w:val="00DD2800"/>
    <w:rsid w:val="00DD2CBC"/>
    <w:rsid w:val="00DD38ED"/>
    <w:rsid w:val="00DD46D5"/>
    <w:rsid w:val="00DD5250"/>
    <w:rsid w:val="00DD5285"/>
    <w:rsid w:val="00DD6782"/>
    <w:rsid w:val="00DE00B9"/>
    <w:rsid w:val="00DE0109"/>
    <w:rsid w:val="00DE0DD7"/>
    <w:rsid w:val="00DE1E12"/>
    <w:rsid w:val="00DE2252"/>
    <w:rsid w:val="00DE2585"/>
    <w:rsid w:val="00DE25BB"/>
    <w:rsid w:val="00DE2F1D"/>
    <w:rsid w:val="00DE378C"/>
    <w:rsid w:val="00DE3A85"/>
    <w:rsid w:val="00DE4EC7"/>
    <w:rsid w:val="00DE527E"/>
    <w:rsid w:val="00DE6FBA"/>
    <w:rsid w:val="00DE7355"/>
    <w:rsid w:val="00DE7C2A"/>
    <w:rsid w:val="00DF075C"/>
    <w:rsid w:val="00DF2686"/>
    <w:rsid w:val="00DF2B43"/>
    <w:rsid w:val="00DF2D40"/>
    <w:rsid w:val="00DF2E91"/>
    <w:rsid w:val="00DF3871"/>
    <w:rsid w:val="00DF3CE8"/>
    <w:rsid w:val="00DF509E"/>
    <w:rsid w:val="00DF6349"/>
    <w:rsid w:val="00DF6567"/>
    <w:rsid w:val="00DF68B6"/>
    <w:rsid w:val="00DF69D1"/>
    <w:rsid w:val="00DF728A"/>
    <w:rsid w:val="00E00451"/>
    <w:rsid w:val="00E00B6D"/>
    <w:rsid w:val="00E0165A"/>
    <w:rsid w:val="00E01D8A"/>
    <w:rsid w:val="00E0213D"/>
    <w:rsid w:val="00E0242A"/>
    <w:rsid w:val="00E039B1"/>
    <w:rsid w:val="00E0446F"/>
    <w:rsid w:val="00E04AC7"/>
    <w:rsid w:val="00E04E0A"/>
    <w:rsid w:val="00E04F10"/>
    <w:rsid w:val="00E06964"/>
    <w:rsid w:val="00E07575"/>
    <w:rsid w:val="00E10B53"/>
    <w:rsid w:val="00E11786"/>
    <w:rsid w:val="00E11AEA"/>
    <w:rsid w:val="00E124F0"/>
    <w:rsid w:val="00E12DDB"/>
    <w:rsid w:val="00E1321F"/>
    <w:rsid w:val="00E13B7B"/>
    <w:rsid w:val="00E14721"/>
    <w:rsid w:val="00E14931"/>
    <w:rsid w:val="00E154E5"/>
    <w:rsid w:val="00E154EF"/>
    <w:rsid w:val="00E16419"/>
    <w:rsid w:val="00E165B4"/>
    <w:rsid w:val="00E16871"/>
    <w:rsid w:val="00E16D6F"/>
    <w:rsid w:val="00E178E6"/>
    <w:rsid w:val="00E17937"/>
    <w:rsid w:val="00E1797F"/>
    <w:rsid w:val="00E17A84"/>
    <w:rsid w:val="00E201F9"/>
    <w:rsid w:val="00E20802"/>
    <w:rsid w:val="00E21243"/>
    <w:rsid w:val="00E213BA"/>
    <w:rsid w:val="00E21419"/>
    <w:rsid w:val="00E21F09"/>
    <w:rsid w:val="00E237BC"/>
    <w:rsid w:val="00E23B66"/>
    <w:rsid w:val="00E2447A"/>
    <w:rsid w:val="00E24751"/>
    <w:rsid w:val="00E2493B"/>
    <w:rsid w:val="00E24ABE"/>
    <w:rsid w:val="00E25A34"/>
    <w:rsid w:val="00E25C87"/>
    <w:rsid w:val="00E25C8F"/>
    <w:rsid w:val="00E2699F"/>
    <w:rsid w:val="00E26CA2"/>
    <w:rsid w:val="00E26E9E"/>
    <w:rsid w:val="00E2714F"/>
    <w:rsid w:val="00E276BB"/>
    <w:rsid w:val="00E30675"/>
    <w:rsid w:val="00E30710"/>
    <w:rsid w:val="00E30A7D"/>
    <w:rsid w:val="00E30DFD"/>
    <w:rsid w:val="00E312B3"/>
    <w:rsid w:val="00E315C3"/>
    <w:rsid w:val="00E315F6"/>
    <w:rsid w:val="00E31AEC"/>
    <w:rsid w:val="00E3295B"/>
    <w:rsid w:val="00E33DC4"/>
    <w:rsid w:val="00E349E8"/>
    <w:rsid w:val="00E37764"/>
    <w:rsid w:val="00E37DCA"/>
    <w:rsid w:val="00E4070C"/>
    <w:rsid w:val="00E40792"/>
    <w:rsid w:val="00E41811"/>
    <w:rsid w:val="00E41ED7"/>
    <w:rsid w:val="00E427B2"/>
    <w:rsid w:val="00E432F1"/>
    <w:rsid w:val="00E43937"/>
    <w:rsid w:val="00E43D8C"/>
    <w:rsid w:val="00E440A8"/>
    <w:rsid w:val="00E446AF"/>
    <w:rsid w:val="00E44CC5"/>
    <w:rsid w:val="00E45B4A"/>
    <w:rsid w:val="00E4690F"/>
    <w:rsid w:val="00E47023"/>
    <w:rsid w:val="00E472ED"/>
    <w:rsid w:val="00E47FC3"/>
    <w:rsid w:val="00E501D5"/>
    <w:rsid w:val="00E50238"/>
    <w:rsid w:val="00E51163"/>
    <w:rsid w:val="00E52110"/>
    <w:rsid w:val="00E52D7F"/>
    <w:rsid w:val="00E539D2"/>
    <w:rsid w:val="00E54701"/>
    <w:rsid w:val="00E56DC9"/>
    <w:rsid w:val="00E57F14"/>
    <w:rsid w:val="00E624E2"/>
    <w:rsid w:val="00E625F9"/>
    <w:rsid w:val="00E62620"/>
    <w:rsid w:val="00E62909"/>
    <w:rsid w:val="00E63E69"/>
    <w:rsid w:val="00E643E7"/>
    <w:rsid w:val="00E64B29"/>
    <w:rsid w:val="00E64B37"/>
    <w:rsid w:val="00E65A30"/>
    <w:rsid w:val="00E662AD"/>
    <w:rsid w:val="00E6680D"/>
    <w:rsid w:val="00E66A1B"/>
    <w:rsid w:val="00E705A6"/>
    <w:rsid w:val="00E7104D"/>
    <w:rsid w:val="00E71A8B"/>
    <w:rsid w:val="00E7224C"/>
    <w:rsid w:val="00E7289C"/>
    <w:rsid w:val="00E73F3B"/>
    <w:rsid w:val="00E741BD"/>
    <w:rsid w:val="00E74D21"/>
    <w:rsid w:val="00E74FE0"/>
    <w:rsid w:val="00E76F8F"/>
    <w:rsid w:val="00E77748"/>
    <w:rsid w:val="00E77BBC"/>
    <w:rsid w:val="00E77F9F"/>
    <w:rsid w:val="00E8028E"/>
    <w:rsid w:val="00E81216"/>
    <w:rsid w:val="00E8174A"/>
    <w:rsid w:val="00E81DFE"/>
    <w:rsid w:val="00E829FB"/>
    <w:rsid w:val="00E82B59"/>
    <w:rsid w:val="00E82C65"/>
    <w:rsid w:val="00E83278"/>
    <w:rsid w:val="00E83F61"/>
    <w:rsid w:val="00E84AA6"/>
    <w:rsid w:val="00E84D78"/>
    <w:rsid w:val="00E8574A"/>
    <w:rsid w:val="00E85757"/>
    <w:rsid w:val="00E87324"/>
    <w:rsid w:val="00E878DB"/>
    <w:rsid w:val="00E904C9"/>
    <w:rsid w:val="00E907E7"/>
    <w:rsid w:val="00E90C49"/>
    <w:rsid w:val="00E90DE2"/>
    <w:rsid w:val="00E91088"/>
    <w:rsid w:val="00E9305A"/>
    <w:rsid w:val="00E934D4"/>
    <w:rsid w:val="00E94E0D"/>
    <w:rsid w:val="00E95741"/>
    <w:rsid w:val="00E959AB"/>
    <w:rsid w:val="00E9667A"/>
    <w:rsid w:val="00E967EC"/>
    <w:rsid w:val="00E96EF5"/>
    <w:rsid w:val="00E97332"/>
    <w:rsid w:val="00E97742"/>
    <w:rsid w:val="00EA01F6"/>
    <w:rsid w:val="00EA0CA3"/>
    <w:rsid w:val="00EA20B1"/>
    <w:rsid w:val="00EA2288"/>
    <w:rsid w:val="00EA27AD"/>
    <w:rsid w:val="00EA2DAC"/>
    <w:rsid w:val="00EA30F7"/>
    <w:rsid w:val="00EA35B2"/>
    <w:rsid w:val="00EA3A69"/>
    <w:rsid w:val="00EA49EC"/>
    <w:rsid w:val="00EA60DD"/>
    <w:rsid w:val="00EA6889"/>
    <w:rsid w:val="00EA6B3B"/>
    <w:rsid w:val="00EA707F"/>
    <w:rsid w:val="00EA7198"/>
    <w:rsid w:val="00EA7AF2"/>
    <w:rsid w:val="00EB05A4"/>
    <w:rsid w:val="00EB11AC"/>
    <w:rsid w:val="00EB218D"/>
    <w:rsid w:val="00EB2283"/>
    <w:rsid w:val="00EB35AD"/>
    <w:rsid w:val="00EB48F2"/>
    <w:rsid w:val="00EB5788"/>
    <w:rsid w:val="00EB5857"/>
    <w:rsid w:val="00EB5B1D"/>
    <w:rsid w:val="00EB78D5"/>
    <w:rsid w:val="00EB7912"/>
    <w:rsid w:val="00EB7CDF"/>
    <w:rsid w:val="00EC0964"/>
    <w:rsid w:val="00EC11A7"/>
    <w:rsid w:val="00EC1E62"/>
    <w:rsid w:val="00EC2F4D"/>
    <w:rsid w:val="00EC3942"/>
    <w:rsid w:val="00EC39DD"/>
    <w:rsid w:val="00EC4CB2"/>
    <w:rsid w:val="00EC502A"/>
    <w:rsid w:val="00EC52F5"/>
    <w:rsid w:val="00EC5C39"/>
    <w:rsid w:val="00EC64DE"/>
    <w:rsid w:val="00EC7D69"/>
    <w:rsid w:val="00EC7F9F"/>
    <w:rsid w:val="00ED0380"/>
    <w:rsid w:val="00ED0891"/>
    <w:rsid w:val="00ED0BF8"/>
    <w:rsid w:val="00ED0D9C"/>
    <w:rsid w:val="00ED1445"/>
    <w:rsid w:val="00ED1C8C"/>
    <w:rsid w:val="00ED243C"/>
    <w:rsid w:val="00ED5010"/>
    <w:rsid w:val="00ED52F2"/>
    <w:rsid w:val="00ED5375"/>
    <w:rsid w:val="00ED7B69"/>
    <w:rsid w:val="00EE058D"/>
    <w:rsid w:val="00EE0D85"/>
    <w:rsid w:val="00EE0DAE"/>
    <w:rsid w:val="00EE3F5B"/>
    <w:rsid w:val="00EE44EB"/>
    <w:rsid w:val="00EE47B6"/>
    <w:rsid w:val="00EE4877"/>
    <w:rsid w:val="00EE4ABB"/>
    <w:rsid w:val="00EE5196"/>
    <w:rsid w:val="00EE51B5"/>
    <w:rsid w:val="00EF07D1"/>
    <w:rsid w:val="00EF0E4D"/>
    <w:rsid w:val="00EF145C"/>
    <w:rsid w:val="00EF19BA"/>
    <w:rsid w:val="00EF1C7A"/>
    <w:rsid w:val="00EF3988"/>
    <w:rsid w:val="00EF434B"/>
    <w:rsid w:val="00EF4846"/>
    <w:rsid w:val="00EF54BE"/>
    <w:rsid w:val="00EF5636"/>
    <w:rsid w:val="00EF5B5F"/>
    <w:rsid w:val="00EF6172"/>
    <w:rsid w:val="00EF6F97"/>
    <w:rsid w:val="00EF6FAA"/>
    <w:rsid w:val="00EF7DD1"/>
    <w:rsid w:val="00F0003D"/>
    <w:rsid w:val="00F02325"/>
    <w:rsid w:val="00F02FB4"/>
    <w:rsid w:val="00F031BD"/>
    <w:rsid w:val="00F04195"/>
    <w:rsid w:val="00F04639"/>
    <w:rsid w:val="00F046DD"/>
    <w:rsid w:val="00F05186"/>
    <w:rsid w:val="00F0617C"/>
    <w:rsid w:val="00F06233"/>
    <w:rsid w:val="00F06A04"/>
    <w:rsid w:val="00F07304"/>
    <w:rsid w:val="00F07BDB"/>
    <w:rsid w:val="00F10C1F"/>
    <w:rsid w:val="00F12524"/>
    <w:rsid w:val="00F125D8"/>
    <w:rsid w:val="00F12683"/>
    <w:rsid w:val="00F12826"/>
    <w:rsid w:val="00F12B36"/>
    <w:rsid w:val="00F132D2"/>
    <w:rsid w:val="00F132DA"/>
    <w:rsid w:val="00F14143"/>
    <w:rsid w:val="00F14CB8"/>
    <w:rsid w:val="00F14DFA"/>
    <w:rsid w:val="00F16339"/>
    <w:rsid w:val="00F1738C"/>
    <w:rsid w:val="00F1773C"/>
    <w:rsid w:val="00F2112E"/>
    <w:rsid w:val="00F2176D"/>
    <w:rsid w:val="00F22F25"/>
    <w:rsid w:val="00F2343F"/>
    <w:rsid w:val="00F23F8E"/>
    <w:rsid w:val="00F241CE"/>
    <w:rsid w:val="00F243D7"/>
    <w:rsid w:val="00F24A9B"/>
    <w:rsid w:val="00F24CAE"/>
    <w:rsid w:val="00F24CB0"/>
    <w:rsid w:val="00F24E51"/>
    <w:rsid w:val="00F25906"/>
    <w:rsid w:val="00F2648D"/>
    <w:rsid w:val="00F267C8"/>
    <w:rsid w:val="00F26956"/>
    <w:rsid w:val="00F306AF"/>
    <w:rsid w:val="00F3113C"/>
    <w:rsid w:val="00F3122C"/>
    <w:rsid w:val="00F3161D"/>
    <w:rsid w:val="00F31D89"/>
    <w:rsid w:val="00F3252E"/>
    <w:rsid w:val="00F33781"/>
    <w:rsid w:val="00F34901"/>
    <w:rsid w:val="00F35D81"/>
    <w:rsid w:val="00F36C5E"/>
    <w:rsid w:val="00F419D0"/>
    <w:rsid w:val="00F430AF"/>
    <w:rsid w:val="00F44279"/>
    <w:rsid w:val="00F449F1"/>
    <w:rsid w:val="00F44DA4"/>
    <w:rsid w:val="00F44FEF"/>
    <w:rsid w:val="00F457C9"/>
    <w:rsid w:val="00F459B8"/>
    <w:rsid w:val="00F46590"/>
    <w:rsid w:val="00F46E14"/>
    <w:rsid w:val="00F46F01"/>
    <w:rsid w:val="00F504F8"/>
    <w:rsid w:val="00F50707"/>
    <w:rsid w:val="00F50D26"/>
    <w:rsid w:val="00F51195"/>
    <w:rsid w:val="00F52C51"/>
    <w:rsid w:val="00F539D2"/>
    <w:rsid w:val="00F53EE4"/>
    <w:rsid w:val="00F54B60"/>
    <w:rsid w:val="00F55351"/>
    <w:rsid w:val="00F5617E"/>
    <w:rsid w:val="00F561D0"/>
    <w:rsid w:val="00F5628D"/>
    <w:rsid w:val="00F568C8"/>
    <w:rsid w:val="00F56B79"/>
    <w:rsid w:val="00F57669"/>
    <w:rsid w:val="00F57D18"/>
    <w:rsid w:val="00F60ABF"/>
    <w:rsid w:val="00F613E4"/>
    <w:rsid w:val="00F61E47"/>
    <w:rsid w:val="00F62179"/>
    <w:rsid w:val="00F6222E"/>
    <w:rsid w:val="00F623CE"/>
    <w:rsid w:val="00F62BC3"/>
    <w:rsid w:val="00F62BF8"/>
    <w:rsid w:val="00F632A0"/>
    <w:rsid w:val="00F6363E"/>
    <w:rsid w:val="00F63F3B"/>
    <w:rsid w:val="00F64198"/>
    <w:rsid w:val="00F64305"/>
    <w:rsid w:val="00F64323"/>
    <w:rsid w:val="00F65770"/>
    <w:rsid w:val="00F6631C"/>
    <w:rsid w:val="00F66811"/>
    <w:rsid w:val="00F669C5"/>
    <w:rsid w:val="00F66BD4"/>
    <w:rsid w:val="00F70284"/>
    <w:rsid w:val="00F70678"/>
    <w:rsid w:val="00F71469"/>
    <w:rsid w:val="00F71478"/>
    <w:rsid w:val="00F7154F"/>
    <w:rsid w:val="00F72DE4"/>
    <w:rsid w:val="00F73F17"/>
    <w:rsid w:val="00F74972"/>
    <w:rsid w:val="00F749A4"/>
    <w:rsid w:val="00F757BD"/>
    <w:rsid w:val="00F759E6"/>
    <w:rsid w:val="00F75B2F"/>
    <w:rsid w:val="00F7616A"/>
    <w:rsid w:val="00F76E5E"/>
    <w:rsid w:val="00F76FC5"/>
    <w:rsid w:val="00F77494"/>
    <w:rsid w:val="00F801AB"/>
    <w:rsid w:val="00F81266"/>
    <w:rsid w:val="00F81A7A"/>
    <w:rsid w:val="00F81BDD"/>
    <w:rsid w:val="00F8239D"/>
    <w:rsid w:val="00F8248F"/>
    <w:rsid w:val="00F829E1"/>
    <w:rsid w:val="00F83320"/>
    <w:rsid w:val="00F83887"/>
    <w:rsid w:val="00F8388C"/>
    <w:rsid w:val="00F83AD8"/>
    <w:rsid w:val="00F8401A"/>
    <w:rsid w:val="00F84EEC"/>
    <w:rsid w:val="00F852B3"/>
    <w:rsid w:val="00F855BB"/>
    <w:rsid w:val="00F85AA6"/>
    <w:rsid w:val="00F86023"/>
    <w:rsid w:val="00F87A1B"/>
    <w:rsid w:val="00F87B7E"/>
    <w:rsid w:val="00F905D7"/>
    <w:rsid w:val="00F905F5"/>
    <w:rsid w:val="00F90F00"/>
    <w:rsid w:val="00F9160A"/>
    <w:rsid w:val="00F91D53"/>
    <w:rsid w:val="00F92D54"/>
    <w:rsid w:val="00F93DD1"/>
    <w:rsid w:val="00F94C2A"/>
    <w:rsid w:val="00F94DD0"/>
    <w:rsid w:val="00F94E64"/>
    <w:rsid w:val="00F9520C"/>
    <w:rsid w:val="00F95AED"/>
    <w:rsid w:val="00F95EFA"/>
    <w:rsid w:val="00F96654"/>
    <w:rsid w:val="00F96D7E"/>
    <w:rsid w:val="00F96FBA"/>
    <w:rsid w:val="00F97416"/>
    <w:rsid w:val="00FA022C"/>
    <w:rsid w:val="00FA0411"/>
    <w:rsid w:val="00FA128C"/>
    <w:rsid w:val="00FA146B"/>
    <w:rsid w:val="00FA1BB5"/>
    <w:rsid w:val="00FA1BD5"/>
    <w:rsid w:val="00FA1D4E"/>
    <w:rsid w:val="00FA25F6"/>
    <w:rsid w:val="00FA36CA"/>
    <w:rsid w:val="00FA39B3"/>
    <w:rsid w:val="00FA3C12"/>
    <w:rsid w:val="00FA453C"/>
    <w:rsid w:val="00FA5314"/>
    <w:rsid w:val="00FA6220"/>
    <w:rsid w:val="00FA6637"/>
    <w:rsid w:val="00FA705C"/>
    <w:rsid w:val="00FA729C"/>
    <w:rsid w:val="00FB00D8"/>
    <w:rsid w:val="00FB0244"/>
    <w:rsid w:val="00FB2FD8"/>
    <w:rsid w:val="00FB4053"/>
    <w:rsid w:val="00FB416C"/>
    <w:rsid w:val="00FB41E2"/>
    <w:rsid w:val="00FB42C6"/>
    <w:rsid w:val="00FB4427"/>
    <w:rsid w:val="00FB5093"/>
    <w:rsid w:val="00FB5B7F"/>
    <w:rsid w:val="00FB6119"/>
    <w:rsid w:val="00FB648E"/>
    <w:rsid w:val="00FB652E"/>
    <w:rsid w:val="00FC0A14"/>
    <w:rsid w:val="00FC2849"/>
    <w:rsid w:val="00FC30B6"/>
    <w:rsid w:val="00FC3AC8"/>
    <w:rsid w:val="00FC485E"/>
    <w:rsid w:val="00FC53D1"/>
    <w:rsid w:val="00FC55A7"/>
    <w:rsid w:val="00FC69E5"/>
    <w:rsid w:val="00FC7662"/>
    <w:rsid w:val="00FC78C1"/>
    <w:rsid w:val="00FD110F"/>
    <w:rsid w:val="00FD1218"/>
    <w:rsid w:val="00FD3B63"/>
    <w:rsid w:val="00FD49B8"/>
    <w:rsid w:val="00FD65C5"/>
    <w:rsid w:val="00FD7984"/>
    <w:rsid w:val="00FD7C39"/>
    <w:rsid w:val="00FE1480"/>
    <w:rsid w:val="00FE1C7E"/>
    <w:rsid w:val="00FE2A5D"/>
    <w:rsid w:val="00FE3196"/>
    <w:rsid w:val="00FE3952"/>
    <w:rsid w:val="00FE3A3A"/>
    <w:rsid w:val="00FE4F49"/>
    <w:rsid w:val="00FE5484"/>
    <w:rsid w:val="00FE64CA"/>
    <w:rsid w:val="00FE68C9"/>
    <w:rsid w:val="00FE76E7"/>
    <w:rsid w:val="00FE7936"/>
    <w:rsid w:val="00FE7CEA"/>
    <w:rsid w:val="00FF01F8"/>
    <w:rsid w:val="00FF02FB"/>
    <w:rsid w:val="00FF3A43"/>
    <w:rsid w:val="00FF4C7A"/>
    <w:rsid w:val="00FF4E7A"/>
    <w:rsid w:val="00FF5D64"/>
    <w:rsid w:val="00FF72EC"/>
    <w:rsid w:val="00FF77EF"/>
    <w:rsid w:val="00FF7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E577C"/>
  <w15:chartTrackingRefBased/>
  <w15:docId w15:val="{C19DC20B-B270-4D13-99D2-947CC2299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375E"/>
    <w:pPr>
      <w:tabs>
        <w:tab w:val="center" w:pos="4680"/>
        <w:tab w:val="right" w:pos="9360"/>
      </w:tabs>
      <w:spacing w:line="240" w:lineRule="auto"/>
    </w:pPr>
  </w:style>
  <w:style w:type="character" w:customStyle="1" w:styleId="HeaderChar">
    <w:name w:val="Header Char"/>
    <w:basedOn w:val="DefaultParagraphFont"/>
    <w:link w:val="Header"/>
    <w:uiPriority w:val="99"/>
    <w:rsid w:val="0055375E"/>
  </w:style>
  <w:style w:type="paragraph" w:styleId="Footer">
    <w:name w:val="footer"/>
    <w:basedOn w:val="Normal"/>
    <w:link w:val="FooterChar"/>
    <w:uiPriority w:val="99"/>
    <w:unhideWhenUsed/>
    <w:rsid w:val="0055375E"/>
    <w:pPr>
      <w:tabs>
        <w:tab w:val="center" w:pos="4680"/>
        <w:tab w:val="right" w:pos="9360"/>
      </w:tabs>
      <w:spacing w:line="240" w:lineRule="auto"/>
    </w:pPr>
  </w:style>
  <w:style w:type="character" w:customStyle="1" w:styleId="FooterChar">
    <w:name w:val="Footer Char"/>
    <w:basedOn w:val="DefaultParagraphFont"/>
    <w:link w:val="Footer"/>
    <w:uiPriority w:val="99"/>
    <w:rsid w:val="0055375E"/>
  </w:style>
  <w:style w:type="paragraph" w:styleId="FootnoteText">
    <w:name w:val="footnote text"/>
    <w:basedOn w:val="Normal"/>
    <w:link w:val="FootnoteTextChar"/>
    <w:uiPriority w:val="99"/>
    <w:semiHidden/>
    <w:unhideWhenUsed/>
    <w:rsid w:val="00E2493B"/>
    <w:pPr>
      <w:spacing w:line="240" w:lineRule="auto"/>
    </w:pPr>
    <w:rPr>
      <w:sz w:val="20"/>
      <w:szCs w:val="20"/>
    </w:rPr>
  </w:style>
  <w:style w:type="character" w:customStyle="1" w:styleId="FootnoteTextChar">
    <w:name w:val="Footnote Text Char"/>
    <w:basedOn w:val="DefaultParagraphFont"/>
    <w:link w:val="FootnoteText"/>
    <w:uiPriority w:val="99"/>
    <w:semiHidden/>
    <w:rsid w:val="00E2493B"/>
    <w:rPr>
      <w:sz w:val="20"/>
      <w:szCs w:val="20"/>
    </w:rPr>
  </w:style>
  <w:style w:type="character" w:styleId="FootnoteReference">
    <w:name w:val="footnote reference"/>
    <w:basedOn w:val="DefaultParagraphFont"/>
    <w:uiPriority w:val="99"/>
    <w:semiHidden/>
    <w:unhideWhenUsed/>
    <w:rsid w:val="00E2493B"/>
    <w:rPr>
      <w:vertAlign w:val="superscript"/>
    </w:rPr>
  </w:style>
  <w:style w:type="paragraph" w:styleId="BalloonText">
    <w:name w:val="Balloon Text"/>
    <w:basedOn w:val="Normal"/>
    <w:link w:val="BalloonTextChar"/>
    <w:uiPriority w:val="99"/>
    <w:semiHidden/>
    <w:unhideWhenUsed/>
    <w:rsid w:val="0011022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229"/>
    <w:rPr>
      <w:rFonts w:ascii="Segoe UI" w:hAnsi="Segoe UI" w:cs="Segoe UI"/>
      <w:sz w:val="18"/>
      <w:szCs w:val="18"/>
    </w:rPr>
  </w:style>
  <w:style w:type="paragraph" w:styleId="ListParagraph">
    <w:name w:val="List Paragraph"/>
    <w:basedOn w:val="Normal"/>
    <w:uiPriority w:val="34"/>
    <w:qFormat/>
    <w:rsid w:val="00D37556"/>
    <w:pPr>
      <w:ind w:left="720"/>
      <w:contextualSpacing/>
    </w:pPr>
  </w:style>
  <w:style w:type="paragraph" w:styleId="EndnoteText">
    <w:name w:val="endnote text"/>
    <w:basedOn w:val="Normal"/>
    <w:link w:val="EndnoteTextChar"/>
    <w:uiPriority w:val="99"/>
    <w:unhideWhenUsed/>
    <w:rsid w:val="009E3EB4"/>
    <w:pPr>
      <w:spacing w:line="240" w:lineRule="auto"/>
    </w:pPr>
    <w:rPr>
      <w:sz w:val="20"/>
      <w:szCs w:val="20"/>
    </w:rPr>
  </w:style>
  <w:style w:type="character" w:customStyle="1" w:styleId="EndnoteTextChar">
    <w:name w:val="Endnote Text Char"/>
    <w:basedOn w:val="DefaultParagraphFont"/>
    <w:link w:val="EndnoteText"/>
    <w:uiPriority w:val="99"/>
    <w:rsid w:val="009E3EB4"/>
    <w:rPr>
      <w:sz w:val="20"/>
      <w:szCs w:val="20"/>
    </w:rPr>
  </w:style>
  <w:style w:type="character" w:styleId="EndnoteReference">
    <w:name w:val="endnote reference"/>
    <w:basedOn w:val="DefaultParagraphFont"/>
    <w:uiPriority w:val="99"/>
    <w:semiHidden/>
    <w:unhideWhenUsed/>
    <w:rsid w:val="009E3EB4"/>
    <w:rPr>
      <w:vertAlign w:val="superscript"/>
    </w:rPr>
  </w:style>
  <w:style w:type="character" w:styleId="CommentReference">
    <w:name w:val="annotation reference"/>
    <w:basedOn w:val="DefaultParagraphFont"/>
    <w:uiPriority w:val="99"/>
    <w:semiHidden/>
    <w:unhideWhenUsed/>
    <w:rsid w:val="00A266AB"/>
    <w:rPr>
      <w:sz w:val="16"/>
      <w:szCs w:val="16"/>
    </w:rPr>
  </w:style>
  <w:style w:type="paragraph" w:styleId="CommentText">
    <w:name w:val="annotation text"/>
    <w:basedOn w:val="Normal"/>
    <w:link w:val="CommentTextChar"/>
    <w:uiPriority w:val="99"/>
    <w:semiHidden/>
    <w:unhideWhenUsed/>
    <w:rsid w:val="00A266AB"/>
    <w:pPr>
      <w:spacing w:line="240" w:lineRule="auto"/>
    </w:pPr>
    <w:rPr>
      <w:sz w:val="20"/>
      <w:szCs w:val="20"/>
    </w:rPr>
  </w:style>
  <w:style w:type="character" w:customStyle="1" w:styleId="CommentTextChar">
    <w:name w:val="Comment Text Char"/>
    <w:basedOn w:val="DefaultParagraphFont"/>
    <w:link w:val="CommentText"/>
    <w:uiPriority w:val="99"/>
    <w:semiHidden/>
    <w:rsid w:val="00A266AB"/>
    <w:rPr>
      <w:sz w:val="20"/>
      <w:szCs w:val="20"/>
    </w:rPr>
  </w:style>
  <w:style w:type="paragraph" w:styleId="CommentSubject">
    <w:name w:val="annotation subject"/>
    <w:basedOn w:val="CommentText"/>
    <w:next w:val="CommentText"/>
    <w:link w:val="CommentSubjectChar"/>
    <w:uiPriority w:val="99"/>
    <w:semiHidden/>
    <w:unhideWhenUsed/>
    <w:rsid w:val="00A266AB"/>
    <w:rPr>
      <w:b/>
      <w:bCs/>
    </w:rPr>
  </w:style>
  <w:style w:type="character" w:customStyle="1" w:styleId="CommentSubjectChar">
    <w:name w:val="Comment Subject Char"/>
    <w:basedOn w:val="CommentTextChar"/>
    <w:link w:val="CommentSubject"/>
    <w:uiPriority w:val="99"/>
    <w:semiHidden/>
    <w:rsid w:val="00A266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769D655E3DB74A890D793DD9223E85" ma:contentTypeVersion="10" ma:contentTypeDescription="Create a new document." ma:contentTypeScope="" ma:versionID="12adf2debdb51944c61f2b71c903d5f2">
  <xsd:schema xmlns:xsd="http://www.w3.org/2001/XMLSchema" xmlns:xs="http://www.w3.org/2001/XMLSchema" xmlns:p="http://schemas.microsoft.com/office/2006/metadata/properties" xmlns:ns3="51c405b2-a219-4cc3-98b1-1d7f68510cc2" targetNamespace="http://schemas.microsoft.com/office/2006/metadata/properties" ma:root="true" ma:fieldsID="228376ef5e5ad14a630a698edd222b59" ns3:_="">
    <xsd:import namespace="51c405b2-a219-4cc3-98b1-1d7f68510cc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c405b2-a219-4cc3-98b1-1d7f68510c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3D92E-CFEA-48F2-8975-3033DF4C9527}">
  <ds:schemaRefs>
    <ds:schemaRef ds:uri="http://schemas.microsoft.com/sharepoint/v3/contenttype/forms"/>
  </ds:schemaRefs>
</ds:datastoreItem>
</file>

<file path=customXml/itemProps2.xml><?xml version="1.0" encoding="utf-8"?>
<ds:datastoreItem xmlns:ds="http://schemas.openxmlformats.org/officeDocument/2006/customXml" ds:itemID="{227FF520-1700-497A-AD11-1F44F478BB54}">
  <ds:schemaRefs>
    <ds:schemaRef ds:uri="http://purl.org/dc/terms/"/>
    <ds:schemaRef ds:uri="http://schemas.microsoft.com/office/2006/metadata/properties"/>
    <ds:schemaRef ds:uri="http://purl.org/dc/elements/1.1/"/>
    <ds:schemaRef ds:uri="http://schemas.microsoft.com/office/2006/documentManagement/types"/>
    <ds:schemaRef ds:uri="http://www.w3.org/XML/1998/namespace"/>
    <ds:schemaRef ds:uri="http://purl.org/dc/dcmitype/"/>
    <ds:schemaRef ds:uri="http://schemas.openxmlformats.org/package/2006/metadata/core-properties"/>
    <ds:schemaRef ds:uri="http://schemas.microsoft.com/office/infopath/2007/PartnerControls"/>
    <ds:schemaRef ds:uri="51c405b2-a219-4cc3-98b1-1d7f68510cc2"/>
  </ds:schemaRefs>
</ds:datastoreItem>
</file>

<file path=customXml/itemProps3.xml><?xml version="1.0" encoding="utf-8"?>
<ds:datastoreItem xmlns:ds="http://schemas.openxmlformats.org/officeDocument/2006/customXml" ds:itemID="{01C3FDFD-BEFE-4CD7-91B9-CA1C6803A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c405b2-a219-4cc3-98b1-1d7f68510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39AF3E-F007-4771-8113-DDD8D604B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17</Pages>
  <Words>3198</Words>
  <Characters>18230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dc:creator>
  <cp:keywords/>
  <dc:description/>
  <cp:lastModifiedBy>Randolph K. Clarke</cp:lastModifiedBy>
  <cp:revision>51</cp:revision>
  <cp:lastPrinted>2019-10-31T13:21:00Z</cp:lastPrinted>
  <dcterms:created xsi:type="dcterms:W3CDTF">2019-10-27T12:44:00Z</dcterms:created>
  <dcterms:modified xsi:type="dcterms:W3CDTF">2019-10-31T14:07:00Z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0x010100BB769D655E3DB74A890D793DD9223E85</vt:lpwstr>
  </property>
</Properties>
</file>