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833FF" w14:textId="0DE70BB4" w:rsidR="00694E36" w:rsidRDefault="00A429C8" w:rsidP="00C543B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Peter Baumann, </w:t>
      </w:r>
      <w:r>
        <w:rPr>
          <w:rFonts w:ascii="Times New Roman" w:hAnsi="Times New Roman" w:cs="Times New Roman"/>
          <w:i/>
          <w:sz w:val="24"/>
          <w:szCs w:val="24"/>
        </w:rPr>
        <w:t>Epistemic Contextualism: A Defence</w:t>
      </w:r>
      <w:r>
        <w:rPr>
          <w:rFonts w:ascii="Times New Roman" w:hAnsi="Times New Roman" w:cs="Times New Roman"/>
          <w:sz w:val="24"/>
          <w:szCs w:val="24"/>
        </w:rPr>
        <w:t>. Oxford: Oxford University Press</w:t>
      </w:r>
      <w:r w:rsidR="00C543B5">
        <w:rPr>
          <w:rFonts w:ascii="Times New Roman" w:hAnsi="Times New Roman" w:cs="Times New Roman"/>
          <w:sz w:val="24"/>
          <w:szCs w:val="24"/>
        </w:rPr>
        <w:t>, 2016</w:t>
      </w:r>
      <w:r>
        <w:rPr>
          <w:rFonts w:ascii="Times New Roman" w:hAnsi="Times New Roman" w:cs="Times New Roman"/>
          <w:sz w:val="24"/>
          <w:szCs w:val="24"/>
        </w:rPr>
        <w:t xml:space="preserve">. Pp. ix + 265. ISBN </w:t>
      </w:r>
      <w:r w:rsidRPr="00A429C8">
        <w:rPr>
          <w:rFonts w:ascii="Times New Roman" w:hAnsi="Times New Roman" w:cs="Times New Roman"/>
          <w:sz w:val="24"/>
          <w:szCs w:val="24"/>
        </w:rPr>
        <w:t>978–0–19–875431–2</w:t>
      </w:r>
    </w:p>
    <w:p w14:paraId="73B8AD4A" w14:textId="73B8A88E" w:rsidR="00C543B5" w:rsidRDefault="00C543B5" w:rsidP="00C543B5">
      <w:pPr>
        <w:spacing w:after="0" w:line="480" w:lineRule="auto"/>
        <w:jc w:val="both"/>
        <w:rPr>
          <w:rFonts w:ascii="Times New Roman" w:hAnsi="Times New Roman" w:cs="Times New Roman"/>
          <w:sz w:val="24"/>
          <w:szCs w:val="24"/>
        </w:rPr>
      </w:pPr>
    </w:p>
    <w:p w14:paraId="34AC4E9A" w14:textId="40877EC3" w:rsidR="00AE0831" w:rsidRDefault="00A514FE" w:rsidP="00C543B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C05D7B">
        <w:rPr>
          <w:rFonts w:ascii="Times New Roman" w:hAnsi="Times New Roman" w:cs="Times New Roman"/>
          <w:sz w:val="24"/>
          <w:szCs w:val="24"/>
        </w:rPr>
        <w:t>is a meticulously argued book defending</w:t>
      </w:r>
      <w:r>
        <w:rPr>
          <w:rFonts w:ascii="Times New Roman" w:hAnsi="Times New Roman" w:cs="Times New Roman"/>
          <w:sz w:val="24"/>
          <w:szCs w:val="24"/>
        </w:rPr>
        <w:t xml:space="preserve"> a novel form of contextualism. As Baumann presents it, the main innovation here is in the sort of arguments he provides for the view: they are “theoretical” rather than based on cases. But I’ll argue that the shape of the view itself </w:t>
      </w:r>
      <w:r w:rsidR="00530D5C">
        <w:rPr>
          <w:rFonts w:ascii="Times New Roman" w:hAnsi="Times New Roman" w:cs="Times New Roman"/>
          <w:sz w:val="24"/>
          <w:szCs w:val="24"/>
        </w:rPr>
        <w:t xml:space="preserve">is </w:t>
      </w:r>
      <w:r w:rsidR="005429E1">
        <w:rPr>
          <w:rFonts w:ascii="Times New Roman" w:hAnsi="Times New Roman" w:cs="Times New Roman"/>
          <w:sz w:val="24"/>
          <w:szCs w:val="24"/>
        </w:rPr>
        <w:t xml:space="preserve">importantly </w:t>
      </w:r>
      <w:r w:rsidR="00530D5C">
        <w:rPr>
          <w:rFonts w:ascii="Times New Roman" w:hAnsi="Times New Roman" w:cs="Times New Roman"/>
          <w:sz w:val="24"/>
          <w:szCs w:val="24"/>
        </w:rPr>
        <w:t xml:space="preserve">different from standard contextualism—and that readers familiar with epistemic </w:t>
      </w:r>
      <w:proofErr w:type="spellStart"/>
      <w:r w:rsidR="00530D5C">
        <w:rPr>
          <w:rFonts w:ascii="Times New Roman" w:hAnsi="Times New Roman" w:cs="Times New Roman"/>
          <w:sz w:val="24"/>
          <w:szCs w:val="24"/>
        </w:rPr>
        <w:t>contextualism’s</w:t>
      </w:r>
      <w:proofErr w:type="spellEnd"/>
      <w:r w:rsidR="00530D5C">
        <w:rPr>
          <w:rFonts w:ascii="Times New Roman" w:hAnsi="Times New Roman" w:cs="Times New Roman"/>
          <w:sz w:val="24"/>
          <w:szCs w:val="24"/>
        </w:rPr>
        <w:t xml:space="preserve"> origin as a response to </w:t>
      </w:r>
      <w:r w:rsidR="005429E1">
        <w:rPr>
          <w:rFonts w:ascii="Times New Roman" w:hAnsi="Times New Roman" w:cs="Times New Roman"/>
          <w:sz w:val="24"/>
          <w:szCs w:val="24"/>
        </w:rPr>
        <w:t>scepticism</w:t>
      </w:r>
      <w:r w:rsidR="00530D5C">
        <w:rPr>
          <w:rFonts w:ascii="Times New Roman" w:hAnsi="Times New Roman" w:cs="Times New Roman"/>
          <w:sz w:val="24"/>
          <w:szCs w:val="24"/>
        </w:rPr>
        <w:t xml:space="preserve"> are best placed to appreciate </w:t>
      </w:r>
      <w:r w:rsidR="0028442C">
        <w:rPr>
          <w:rFonts w:ascii="Times New Roman" w:hAnsi="Times New Roman" w:cs="Times New Roman"/>
          <w:sz w:val="24"/>
          <w:szCs w:val="24"/>
        </w:rPr>
        <w:t xml:space="preserve">what is </w:t>
      </w:r>
      <w:r w:rsidR="005429E1">
        <w:rPr>
          <w:rFonts w:ascii="Times New Roman" w:hAnsi="Times New Roman" w:cs="Times New Roman"/>
          <w:sz w:val="24"/>
          <w:szCs w:val="24"/>
        </w:rPr>
        <w:t>distinctive in Baumann’s version of contextualism</w:t>
      </w:r>
      <w:r w:rsidR="00530D5C">
        <w:rPr>
          <w:rFonts w:ascii="Times New Roman" w:hAnsi="Times New Roman" w:cs="Times New Roman"/>
          <w:sz w:val="24"/>
          <w:szCs w:val="24"/>
        </w:rPr>
        <w:t xml:space="preserve">. </w:t>
      </w:r>
      <w:r w:rsidR="0028442C">
        <w:rPr>
          <w:rFonts w:ascii="Times New Roman" w:hAnsi="Times New Roman" w:cs="Times New Roman"/>
          <w:sz w:val="24"/>
          <w:szCs w:val="24"/>
        </w:rPr>
        <w:t>In brief, c</w:t>
      </w:r>
      <w:r w:rsidR="00530D5C">
        <w:rPr>
          <w:rFonts w:ascii="Times New Roman" w:hAnsi="Times New Roman" w:cs="Times New Roman"/>
          <w:sz w:val="24"/>
          <w:szCs w:val="24"/>
        </w:rPr>
        <w:t xml:space="preserve">ontextualists, including Baumann, describe the view as </w:t>
      </w:r>
      <w:r w:rsidR="0028442C">
        <w:rPr>
          <w:rFonts w:ascii="Times New Roman" w:hAnsi="Times New Roman" w:cs="Times New Roman"/>
          <w:sz w:val="24"/>
          <w:szCs w:val="24"/>
        </w:rPr>
        <w:t xml:space="preserve">being about </w:t>
      </w:r>
      <w:r w:rsidR="00530D5C">
        <w:rPr>
          <w:rFonts w:ascii="Times New Roman" w:hAnsi="Times New Roman" w:cs="Times New Roman"/>
          <w:sz w:val="24"/>
          <w:szCs w:val="24"/>
        </w:rPr>
        <w:t xml:space="preserve">the semantics of words like “know,” </w:t>
      </w:r>
      <w:r w:rsidR="0028442C">
        <w:rPr>
          <w:rFonts w:ascii="Times New Roman" w:hAnsi="Times New Roman" w:cs="Times New Roman"/>
          <w:sz w:val="24"/>
          <w:szCs w:val="24"/>
        </w:rPr>
        <w:t xml:space="preserve">but Baumann’s case for contextualism </w:t>
      </w:r>
      <w:r w:rsidR="00B15404">
        <w:rPr>
          <w:rFonts w:ascii="Times New Roman" w:hAnsi="Times New Roman" w:cs="Times New Roman"/>
          <w:sz w:val="24"/>
          <w:szCs w:val="24"/>
        </w:rPr>
        <w:t xml:space="preserve">has to do with </w:t>
      </w:r>
      <w:r w:rsidR="00B15404" w:rsidRPr="00B15404">
        <w:rPr>
          <w:rFonts w:ascii="Times New Roman" w:hAnsi="Times New Roman" w:cs="Times New Roman"/>
          <w:i/>
          <w:iCs/>
          <w:sz w:val="24"/>
          <w:szCs w:val="24"/>
        </w:rPr>
        <w:t>knowledge</w:t>
      </w:r>
      <w:r w:rsidR="00B15404">
        <w:rPr>
          <w:rFonts w:ascii="Times New Roman" w:hAnsi="Times New Roman" w:cs="Times New Roman"/>
          <w:sz w:val="24"/>
          <w:szCs w:val="24"/>
        </w:rPr>
        <w:t xml:space="preserve"> itself, not our words.</w:t>
      </w:r>
      <w:r w:rsidR="00AE0831">
        <w:rPr>
          <w:rFonts w:ascii="Times New Roman" w:hAnsi="Times New Roman" w:cs="Times New Roman"/>
          <w:sz w:val="24"/>
          <w:szCs w:val="24"/>
        </w:rPr>
        <w:t xml:space="preserve"> This makes the </w:t>
      </w:r>
      <w:r w:rsidR="0003780C">
        <w:rPr>
          <w:rFonts w:ascii="Times New Roman" w:hAnsi="Times New Roman" w:cs="Times New Roman"/>
          <w:sz w:val="24"/>
          <w:szCs w:val="24"/>
        </w:rPr>
        <w:t>view unsuitable for the standard contextualist anti-sceptical strategy, but it may mean the view is better equipped to engage with scepticism itself.</w:t>
      </w:r>
    </w:p>
    <w:p w14:paraId="6C9F7F65" w14:textId="4138606D" w:rsidR="00714ADB" w:rsidRDefault="006F6507" w:rsidP="00AA47C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book</w:t>
      </w:r>
      <w:r w:rsidR="00CF2901">
        <w:rPr>
          <w:rFonts w:ascii="Times New Roman" w:hAnsi="Times New Roman" w:cs="Times New Roman"/>
          <w:sz w:val="24"/>
          <w:szCs w:val="24"/>
        </w:rPr>
        <w:t>’s eight chapters are organised in</w:t>
      </w:r>
      <w:r>
        <w:rPr>
          <w:rFonts w:ascii="Times New Roman" w:hAnsi="Times New Roman" w:cs="Times New Roman"/>
          <w:sz w:val="24"/>
          <w:szCs w:val="24"/>
        </w:rPr>
        <w:t xml:space="preserve"> three parts. Part I</w:t>
      </w:r>
      <w:r w:rsidR="00714ADB">
        <w:rPr>
          <w:rFonts w:ascii="Times New Roman" w:hAnsi="Times New Roman" w:cs="Times New Roman"/>
          <w:sz w:val="24"/>
          <w:szCs w:val="24"/>
        </w:rPr>
        <w:t xml:space="preserve"> </w:t>
      </w:r>
      <w:r>
        <w:rPr>
          <w:rFonts w:ascii="Times New Roman" w:hAnsi="Times New Roman" w:cs="Times New Roman"/>
          <w:sz w:val="24"/>
          <w:szCs w:val="24"/>
        </w:rPr>
        <w:t xml:space="preserve">introduces </w:t>
      </w:r>
      <w:r w:rsidR="001823B6">
        <w:rPr>
          <w:rFonts w:ascii="Times New Roman" w:hAnsi="Times New Roman" w:cs="Times New Roman"/>
          <w:sz w:val="24"/>
          <w:szCs w:val="24"/>
        </w:rPr>
        <w:t>epistemic</w:t>
      </w:r>
      <w:r>
        <w:rPr>
          <w:rFonts w:ascii="Times New Roman" w:hAnsi="Times New Roman" w:cs="Times New Roman"/>
          <w:sz w:val="24"/>
          <w:szCs w:val="24"/>
        </w:rPr>
        <w:t xml:space="preserve"> contextualism and gives </w:t>
      </w:r>
      <w:r w:rsidR="001823B6">
        <w:rPr>
          <w:rFonts w:ascii="Times New Roman" w:hAnsi="Times New Roman" w:cs="Times New Roman"/>
          <w:sz w:val="24"/>
          <w:szCs w:val="24"/>
        </w:rPr>
        <w:t xml:space="preserve">Baumann’s </w:t>
      </w:r>
      <w:r>
        <w:rPr>
          <w:rFonts w:ascii="Times New Roman" w:hAnsi="Times New Roman" w:cs="Times New Roman"/>
          <w:sz w:val="24"/>
          <w:szCs w:val="24"/>
        </w:rPr>
        <w:t>main arguments for it.</w:t>
      </w:r>
      <w:r w:rsidR="00EC54C8">
        <w:rPr>
          <w:rFonts w:ascii="Times New Roman" w:hAnsi="Times New Roman" w:cs="Times New Roman"/>
          <w:sz w:val="24"/>
          <w:szCs w:val="24"/>
        </w:rPr>
        <w:t xml:space="preserve"> This is the core of the book, according to its “Introduction,” although the contextualist view is not fully articulated until later</w:t>
      </w:r>
      <w:r w:rsidR="00211DFC">
        <w:rPr>
          <w:rFonts w:ascii="Times New Roman" w:hAnsi="Times New Roman" w:cs="Times New Roman"/>
          <w:sz w:val="24"/>
          <w:szCs w:val="24"/>
        </w:rPr>
        <w:t>, in response to objections</w:t>
      </w:r>
      <w:r w:rsidR="00EC54C8">
        <w:rPr>
          <w:rFonts w:ascii="Times New Roman" w:hAnsi="Times New Roman" w:cs="Times New Roman"/>
          <w:sz w:val="24"/>
          <w:szCs w:val="24"/>
        </w:rPr>
        <w:t>.</w:t>
      </w:r>
      <w:r w:rsidR="00121F96">
        <w:rPr>
          <w:rFonts w:ascii="Times New Roman" w:hAnsi="Times New Roman" w:cs="Times New Roman"/>
          <w:sz w:val="24"/>
          <w:szCs w:val="24"/>
        </w:rPr>
        <w:t xml:space="preserve"> Chapter 1 considers cases, mainly by way of illustrating and motivating contextualism. Baumann wants the main argumentative weight to rely not on these cases but on the more “theoretical” arguments of chapters 2 and 3; I will discuss these arguments below.</w:t>
      </w:r>
      <w:r w:rsidR="003E1556">
        <w:rPr>
          <w:rFonts w:ascii="Times New Roman" w:hAnsi="Times New Roman" w:cs="Times New Roman"/>
          <w:sz w:val="24"/>
          <w:szCs w:val="24"/>
        </w:rPr>
        <w:t xml:space="preserve"> </w:t>
      </w:r>
      <w:r>
        <w:rPr>
          <w:rFonts w:ascii="Times New Roman" w:hAnsi="Times New Roman" w:cs="Times New Roman"/>
          <w:sz w:val="24"/>
          <w:szCs w:val="24"/>
        </w:rPr>
        <w:t>Part II</w:t>
      </w:r>
      <w:r w:rsidR="00714ADB">
        <w:rPr>
          <w:rFonts w:ascii="Times New Roman" w:hAnsi="Times New Roman" w:cs="Times New Roman"/>
          <w:sz w:val="24"/>
          <w:szCs w:val="24"/>
        </w:rPr>
        <w:t xml:space="preserve"> aims to show how contextualism can solve problems (both problems raised by contextualism itself and more universal epistemological problems) and how it can be extended to words and concepts other than “know”/knowledge</w:t>
      </w:r>
      <w:r w:rsidR="00D66223">
        <w:rPr>
          <w:rFonts w:ascii="Times New Roman" w:hAnsi="Times New Roman" w:cs="Times New Roman"/>
          <w:sz w:val="24"/>
          <w:szCs w:val="24"/>
        </w:rPr>
        <w:t>.</w:t>
      </w:r>
      <w:r w:rsidR="00121F96">
        <w:rPr>
          <w:rFonts w:ascii="Times New Roman" w:hAnsi="Times New Roman" w:cs="Times New Roman"/>
          <w:sz w:val="24"/>
          <w:szCs w:val="24"/>
        </w:rPr>
        <w:t xml:space="preserve"> Chapter 4 contains Baumann’s most explicit engagement with scepticism, as he briefly treats the traditional contextualist response to sceptical arguments before moving on to a more detailed treatment of lottery scepticism. Chapter 5 </w:t>
      </w:r>
      <w:r w:rsidR="003E285D">
        <w:rPr>
          <w:rFonts w:ascii="Times New Roman" w:hAnsi="Times New Roman" w:cs="Times New Roman"/>
          <w:sz w:val="24"/>
          <w:szCs w:val="24"/>
        </w:rPr>
        <w:t xml:space="preserve">raises and </w:t>
      </w:r>
      <w:r w:rsidR="00121F96">
        <w:rPr>
          <w:rFonts w:ascii="Times New Roman" w:hAnsi="Times New Roman" w:cs="Times New Roman"/>
          <w:sz w:val="24"/>
          <w:szCs w:val="24"/>
        </w:rPr>
        <w:t xml:space="preserve">addresses a problem raised by contextualism itself: how should </w:t>
      </w:r>
      <w:proofErr w:type="gramStart"/>
      <w:r w:rsidR="00121F96">
        <w:rPr>
          <w:rFonts w:ascii="Times New Roman" w:hAnsi="Times New Roman" w:cs="Times New Roman"/>
          <w:sz w:val="24"/>
          <w:szCs w:val="24"/>
        </w:rPr>
        <w:lastRenderedPageBreak/>
        <w:t>we</w:t>
      </w:r>
      <w:proofErr w:type="gramEnd"/>
      <w:r w:rsidR="00121F96">
        <w:rPr>
          <w:rFonts w:ascii="Times New Roman" w:hAnsi="Times New Roman" w:cs="Times New Roman"/>
          <w:sz w:val="24"/>
          <w:szCs w:val="24"/>
        </w:rPr>
        <w:t xml:space="preserve"> evaluate cross-context knowledge attributions?</w:t>
      </w:r>
      <w:r w:rsidR="002025C6">
        <w:rPr>
          <w:rFonts w:ascii="Times New Roman" w:hAnsi="Times New Roman" w:cs="Times New Roman"/>
          <w:sz w:val="24"/>
          <w:szCs w:val="24"/>
        </w:rPr>
        <w:t xml:space="preserve"> Suppose </w:t>
      </w:r>
      <w:r w:rsidR="007A22EA">
        <w:rPr>
          <w:rFonts w:ascii="Times New Roman" w:hAnsi="Times New Roman" w:cs="Times New Roman"/>
          <w:sz w:val="24"/>
          <w:szCs w:val="24"/>
        </w:rPr>
        <w:t>you say, in context 1, “S knows p.” Suppose I, a contextualist in context 2, think both that “S knows p” would be false were I to say it and that you spoke the truth in your context.</w:t>
      </w:r>
      <w:r w:rsidR="00121F96">
        <w:rPr>
          <w:rFonts w:ascii="Times New Roman" w:hAnsi="Times New Roman" w:cs="Times New Roman"/>
          <w:sz w:val="24"/>
          <w:szCs w:val="24"/>
        </w:rPr>
        <w:t xml:space="preserve"> </w:t>
      </w:r>
      <w:r w:rsidR="007A22EA">
        <w:rPr>
          <w:rFonts w:ascii="Times New Roman" w:hAnsi="Times New Roman" w:cs="Times New Roman"/>
          <w:sz w:val="24"/>
          <w:szCs w:val="24"/>
        </w:rPr>
        <w:t>A contradiction looms.</w:t>
      </w:r>
      <w:r w:rsidR="001823B6">
        <w:rPr>
          <w:rFonts w:ascii="Times New Roman" w:hAnsi="Times New Roman" w:cs="Times New Roman"/>
          <w:sz w:val="24"/>
          <w:szCs w:val="24"/>
        </w:rPr>
        <w:t xml:space="preserve"> </w:t>
      </w:r>
      <w:r w:rsidR="00121F96">
        <w:rPr>
          <w:rFonts w:ascii="Times New Roman" w:hAnsi="Times New Roman" w:cs="Times New Roman"/>
          <w:sz w:val="24"/>
          <w:szCs w:val="24"/>
        </w:rPr>
        <w:t xml:space="preserve">Chapter 6 argues that </w:t>
      </w:r>
      <w:r w:rsidR="0022562D">
        <w:rPr>
          <w:rFonts w:ascii="Times New Roman" w:hAnsi="Times New Roman" w:cs="Times New Roman"/>
          <w:sz w:val="24"/>
          <w:szCs w:val="24"/>
        </w:rPr>
        <w:t xml:space="preserve">the </w:t>
      </w:r>
      <w:r w:rsidR="00121F96">
        <w:rPr>
          <w:rFonts w:ascii="Times New Roman" w:hAnsi="Times New Roman" w:cs="Times New Roman"/>
          <w:sz w:val="24"/>
          <w:szCs w:val="24"/>
        </w:rPr>
        <w:t xml:space="preserve">context-relativity Baumann attributes to knowledge is also a feature of other philosophical concepts; </w:t>
      </w:r>
      <w:r w:rsidR="007A0EB5">
        <w:rPr>
          <w:rFonts w:ascii="Times New Roman" w:hAnsi="Times New Roman" w:cs="Times New Roman"/>
          <w:sz w:val="24"/>
          <w:szCs w:val="24"/>
        </w:rPr>
        <w:t xml:space="preserve">the case he treats in detail is </w:t>
      </w:r>
      <w:r w:rsidR="007A0EB5">
        <w:rPr>
          <w:rFonts w:ascii="Times New Roman" w:hAnsi="Times New Roman" w:cs="Times New Roman"/>
          <w:i/>
          <w:iCs/>
          <w:sz w:val="24"/>
          <w:szCs w:val="24"/>
        </w:rPr>
        <w:t>responsibility</w:t>
      </w:r>
      <w:r w:rsidR="007A0EB5">
        <w:rPr>
          <w:rFonts w:ascii="Times New Roman" w:hAnsi="Times New Roman" w:cs="Times New Roman"/>
          <w:sz w:val="24"/>
          <w:szCs w:val="24"/>
        </w:rPr>
        <w:t>.</w:t>
      </w:r>
      <w:r w:rsidR="00121F96">
        <w:rPr>
          <w:rFonts w:ascii="Times New Roman" w:hAnsi="Times New Roman" w:cs="Times New Roman"/>
          <w:sz w:val="24"/>
          <w:szCs w:val="24"/>
        </w:rPr>
        <w:t xml:space="preserve"> </w:t>
      </w:r>
      <w:r w:rsidR="00D66223">
        <w:rPr>
          <w:rFonts w:ascii="Times New Roman" w:hAnsi="Times New Roman" w:cs="Times New Roman"/>
          <w:sz w:val="24"/>
          <w:szCs w:val="24"/>
        </w:rPr>
        <w:t>Part III</w:t>
      </w:r>
      <w:r w:rsidR="00714ADB">
        <w:rPr>
          <w:rFonts w:ascii="Times New Roman" w:hAnsi="Times New Roman" w:cs="Times New Roman"/>
          <w:sz w:val="24"/>
          <w:szCs w:val="24"/>
        </w:rPr>
        <w:t xml:space="preserve"> considers objections</w:t>
      </w:r>
      <w:r w:rsidR="007A0EB5">
        <w:rPr>
          <w:rFonts w:ascii="Times New Roman" w:hAnsi="Times New Roman" w:cs="Times New Roman"/>
          <w:sz w:val="24"/>
          <w:szCs w:val="24"/>
        </w:rPr>
        <w:t xml:space="preserve"> (chapter 7)</w:t>
      </w:r>
      <w:r w:rsidR="00714ADB">
        <w:rPr>
          <w:rFonts w:ascii="Times New Roman" w:hAnsi="Times New Roman" w:cs="Times New Roman"/>
          <w:sz w:val="24"/>
          <w:szCs w:val="24"/>
        </w:rPr>
        <w:t xml:space="preserve"> and alternatives</w:t>
      </w:r>
      <w:r w:rsidR="007A0EB5">
        <w:rPr>
          <w:rFonts w:ascii="Times New Roman" w:hAnsi="Times New Roman" w:cs="Times New Roman"/>
          <w:sz w:val="24"/>
          <w:szCs w:val="24"/>
        </w:rPr>
        <w:t xml:space="preserve"> (chapter 8)</w:t>
      </w:r>
      <w:r w:rsidR="00714ADB">
        <w:rPr>
          <w:rFonts w:ascii="Times New Roman" w:hAnsi="Times New Roman" w:cs="Times New Roman"/>
          <w:sz w:val="24"/>
          <w:szCs w:val="24"/>
        </w:rPr>
        <w:t>.</w:t>
      </w:r>
    </w:p>
    <w:p w14:paraId="33CCA8DC" w14:textId="3FE5C703" w:rsidR="00BB57C4" w:rsidRDefault="00971A1A" w:rsidP="00BB57C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Below, </w:t>
      </w:r>
      <w:r w:rsidR="00D07862">
        <w:rPr>
          <w:rFonts w:ascii="Times New Roman" w:hAnsi="Times New Roman" w:cs="Times New Roman"/>
          <w:sz w:val="24"/>
          <w:szCs w:val="24"/>
        </w:rPr>
        <w:t>I will focus on what is distinctive about Baumann’s version of contextualis</w:t>
      </w:r>
      <w:r>
        <w:rPr>
          <w:rFonts w:ascii="Times New Roman" w:hAnsi="Times New Roman" w:cs="Times New Roman"/>
          <w:sz w:val="24"/>
          <w:szCs w:val="24"/>
        </w:rPr>
        <w:t>m</w:t>
      </w:r>
      <w:r w:rsidR="00D07862">
        <w:rPr>
          <w:rFonts w:ascii="Times New Roman" w:hAnsi="Times New Roman" w:cs="Times New Roman"/>
          <w:sz w:val="24"/>
          <w:szCs w:val="24"/>
        </w:rPr>
        <w:t>, but first let me highlight two</w:t>
      </w:r>
      <w:r w:rsidR="00023036">
        <w:rPr>
          <w:rFonts w:ascii="Times New Roman" w:hAnsi="Times New Roman" w:cs="Times New Roman"/>
          <w:sz w:val="24"/>
          <w:szCs w:val="24"/>
        </w:rPr>
        <w:t xml:space="preserve"> virtues of his treatment</w:t>
      </w:r>
      <w:r w:rsidR="00D07862">
        <w:rPr>
          <w:rFonts w:ascii="Times New Roman" w:hAnsi="Times New Roman" w:cs="Times New Roman"/>
          <w:sz w:val="24"/>
          <w:szCs w:val="24"/>
        </w:rPr>
        <w:t xml:space="preserve">. </w:t>
      </w:r>
      <w:r w:rsidR="002F6BCD">
        <w:rPr>
          <w:rFonts w:ascii="Times New Roman" w:hAnsi="Times New Roman" w:cs="Times New Roman"/>
          <w:sz w:val="24"/>
          <w:szCs w:val="24"/>
        </w:rPr>
        <w:t>One</w:t>
      </w:r>
      <w:r w:rsidR="00D07862">
        <w:rPr>
          <w:rFonts w:ascii="Times New Roman" w:hAnsi="Times New Roman" w:cs="Times New Roman"/>
          <w:sz w:val="24"/>
          <w:szCs w:val="24"/>
        </w:rPr>
        <w:t>: chapter 1 draws a distinction, sure to be helpful for anyone theorizing about context-relativity, “</w:t>
      </w:r>
      <w:r w:rsidR="00D07862" w:rsidRPr="00D07862">
        <w:rPr>
          <w:rFonts w:ascii="Times New Roman" w:hAnsi="Times New Roman" w:cs="Times New Roman"/>
          <w:sz w:val="24"/>
          <w:szCs w:val="24"/>
        </w:rPr>
        <w:t>between parameters—or aspects of epistemic contexts—and determinants—or factors which fix the parameters</w:t>
      </w:r>
      <w:r w:rsidR="00D07862">
        <w:rPr>
          <w:rFonts w:ascii="Times New Roman" w:hAnsi="Times New Roman" w:cs="Times New Roman"/>
          <w:sz w:val="24"/>
          <w:szCs w:val="24"/>
        </w:rPr>
        <w:t>” (9).</w:t>
      </w:r>
      <w:r w:rsidR="00447C6A">
        <w:rPr>
          <w:rFonts w:ascii="Times New Roman" w:hAnsi="Times New Roman" w:cs="Times New Roman"/>
          <w:sz w:val="24"/>
          <w:szCs w:val="24"/>
        </w:rPr>
        <w:t xml:space="preserve"> </w:t>
      </w:r>
      <w:r>
        <w:rPr>
          <w:rFonts w:ascii="Times New Roman" w:hAnsi="Times New Roman" w:cs="Times New Roman"/>
          <w:sz w:val="24"/>
          <w:szCs w:val="24"/>
        </w:rPr>
        <w:t xml:space="preserve">We can say both that the meaning of “know” is relative to the standard of evidence in a context and that it is relative to the stakes in a context. More carefully, we can say that the stakes partly determine the standard of evidence: the former is a determinant of the latter, a parameter. Baumann provides multiple tables of determinants and parameters, indicating which determine which. </w:t>
      </w:r>
      <w:r w:rsidR="002F6BCD">
        <w:rPr>
          <w:rFonts w:ascii="Times New Roman" w:hAnsi="Times New Roman" w:cs="Times New Roman"/>
          <w:sz w:val="24"/>
          <w:szCs w:val="24"/>
        </w:rPr>
        <w:t>Two</w:t>
      </w:r>
      <w:r>
        <w:rPr>
          <w:rFonts w:ascii="Times New Roman" w:hAnsi="Times New Roman" w:cs="Times New Roman"/>
          <w:sz w:val="24"/>
          <w:szCs w:val="24"/>
        </w:rPr>
        <w:t xml:space="preserve">: Baumann cites the </w:t>
      </w:r>
      <w:r w:rsidR="002F6BCD">
        <w:rPr>
          <w:rFonts w:ascii="Times New Roman" w:hAnsi="Times New Roman" w:cs="Times New Roman"/>
          <w:sz w:val="24"/>
          <w:szCs w:val="24"/>
        </w:rPr>
        <w:t xml:space="preserve">prior </w:t>
      </w:r>
      <w:r>
        <w:rPr>
          <w:rFonts w:ascii="Times New Roman" w:hAnsi="Times New Roman" w:cs="Times New Roman"/>
          <w:sz w:val="24"/>
          <w:szCs w:val="24"/>
        </w:rPr>
        <w:t xml:space="preserve">literature thoroughly. </w:t>
      </w:r>
      <w:r w:rsidR="00705CEE">
        <w:rPr>
          <w:rFonts w:ascii="Times New Roman" w:hAnsi="Times New Roman" w:cs="Times New Roman"/>
          <w:sz w:val="24"/>
          <w:szCs w:val="24"/>
        </w:rPr>
        <w:t>Philosophers sometimes</w:t>
      </w:r>
      <w:r w:rsidR="00723F07">
        <w:rPr>
          <w:rStyle w:val="FootnoteReference"/>
          <w:rFonts w:ascii="Times New Roman" w:hAnsi="Times New Roman" w:cs="Times New Roman"/>
          <w:sz w:val="24"/>
          <w:szCs w:val="24"/>
        </w:rPr>
        <w:footnoteReference w:id="1"/>
      </w:r>
      <w:bookmarkStart w:id="0" w:name="_GoBack"/>
      <w:bookmarkEnd w:id="0"/>
      <w:r w:rsidR="00705CEE">
        <w:rPr>
          <w:rFonts w:ascii="Times New Roman" w:hAnsi="Times New Roman" w:cs="Times New Roman"/>
          <w:sz w:val="24"/>
          <w:szCs w:val="24"/>
        </w:rPr>
        <w:t xml:space="preserve"> seem to approach citations and syllabi the same way (“Best not to overwhelm the reader</w:t>
      </w:r>
      <w:r w:rsidR="002F6BCD">
        <w:rPr>
          <w:rFonts w:ascii="Times New Roman" w:hAnsi="Times New Roman" w:cs="Times New Roman"/>
          <w:sz w:val="24"/>
          <w:szCs w:val="24"/>
        </w:rPr>
        <w:t>/student</w:t>
      </w:r>
      <w:r w:rsidR="00705CEE">
        <w:rPr>
          <w:rFonts w:ascii="Times New Roman" w:hAnsi="Times New Roman" w:cs="Times New Roman"/>
          <w:sz w:val="24"/>
          <w:szCs w:val="24"/>
        </w:rPr>
        <w:t xml:space="preserve">—cite where absolutely required and offer </w:t>
      </w:r>
      <w:r w:rsidR="002F6BCD">
        <w:rPr>
          <w:rFonts w:ascii="Times New Roman" w:hAnsi="Times New Roman" w:cs="Times New Roman"/>
          <w:sz w:val="24"/>
          <w:szCs w:val="24"/>
        </w:rPr>
        <w:t xml:space="preserve">no more than </w:t>
      </w:r>
      <w:r w:rsidR="00705CEE">
        <w:rPr>
          <w:rFonts w:ascii="Times New Roman" w:hAnsi="Times New Roman" w:cs="Times New Roman"/>
          <w:sz w:val="24"/>
          <w:szCs w:val="24"/>
        </w:rPr>
        <w:t xml:space="preserve">one or two recommended readings”), </w:t>
      </w:r>
      <w:r w:rsidR="002F6BCD">
        <w:rPr>
          <w:rFonts w:ascii="Times New Roman" w:hAnsi="Times New Roman" w:cs="Times New Roman"/>
          <w:sz w:val="24"/>
          <w:szCs w:val="24"/>
        </w:rPr>
        <w:t xml:space="preserve">but </w:t>
      </w:r>
      <w:r w:rsidR="00705CEE">
        <w:rPr>
          <w:rFonts w:ascii="Times New Roman" w:hAnsi="Times New Roman" w:cs="Times New Roman"/>
          <w:sz w:val="24"/>
          <w:szCs w:val="24"/>
        </w:rPr>
        <w:t>Baumann</w:t>
      </w:r>
      <w:r w:rsidR="006921F1">
        <w:rPr>
          <w:rFonts w:ascii="Times New Roman" w:hAnsi="Times New Roman" w:cs="Times New Roman"/>
          <w:sz w:val="24"/>
          <w:szCs w:val="24"/>
        </w:rPr>
        <w:t xml:space="preserve"> clearly aims to cite everything relevant to the questions he addresses.</w:t>
      </w:r>
      <w:r w:rsidR="00E267A5">
        <w:rPr>
          <w:rStyle w:val="FootnoteReference"/>
          <w:rFonts w:ascii="Times New Roman" w:hAnsi="Times New Roman" w:cs="Times New Roman"/>
          <w:sz w:val="24"/>
          <w:szCs w:val="24"/>
        </w:rPr>
        <w:footnoteReference w:id="2"/>
      </w:r>
      <w:r w:rsidR="00FC60F7">
        <w:rPr>
          <w:rFonts w:ascii="Times New Roman" w:hAnsi="Times New Roman" w:cs="Times New Roman"/>
          <w:sz w:val="24"/>
          <w:szCs w:val="24"/>
        </w:rPr>
        <w:t xml:space="preserve"> It’s not unusual for multiple </w:t>
      </w:r>
      <w:r w:rsidR="00CD5DD1">
        <w:rPr>
          <w:rFonts w:ascii="Times New Roman" w:hAnsi="Times New Roman" w:cs="Times New Roman"/>
          <w:sz w:val="24"/>
          <w:szCs w:val="24"/>
        </w:rPr>
        <w:t xml:space="preserve">consecutive </w:t>
      </w:r>
      <w:r w:rsidR="00FC60F7">
        <w:rPr>
          <w:rFonts w:ascii="Times New Roman" w:hAnsi="Times New Roman" w:cs="Times New Roman"/>
          <w:sz w:val="24"/>
          <w:szCs w:val="24"/>
        </w:rPr>
        <w:t xml:space="preserve">lines to be </w:t>
      </w:r>
      <w:r w:rsidR="00CD5DD1">
        <w:rPr>
          <w:rFonts w:ascii="Times New Roman" w:hAnsi="Times New Roman" w:cs="Times New Roman"/>
          <w:sz w:val="24"/>
          <w:szCs w:val="24"/>
        </w:rPr>
        <w:t xml:space="preserve">entirely </w:t>
      </w:r>
      <w:r w:rsidR="00FC60F7">
        <w:rPr>
          <w:rFonts w:ascii="Times New Roman" w:hAnsi="Times New Roman" w:cs="Times New Roman"/>
          <w:sz w:val="24"/>
          <w:szCs w:val="24"/>
        </w:rPr>
        <w:t>taken up with citations</w:t>
      </w:r>
      <w:r w:rsidR="008C3681">
        <w:rPr>
          <w:rFonts w:ascii="Times New Roman" w:hAnsi="Times New Roman" w:cs="Times New Roman"/>
          <w:sz w:val="24"/>
          <w:szCs w:val="24"/>
        </w:rPr>
        <w:t>, and</w:t>
      </w:r>
      <w:r w:rsidR="00FC60F7">
        <w:rPr>
          <w:rFonts w:ascii="Times New Roman" w:hAnsi="Times New Roman" w:cs="Times New Roman"/>
          <w:sz w:val="24"/>
          <w:szCs w:val="24"/>
        </w:rPr>
        <w:t xml:space="preserve"> the bibliography spans 25 pages.</w:t>
      </w:r>
      <w:r w:rsidR="00E267A5">
        <w:rPr>
          <w:rFonts w:ascii="Times New Roman" w:hAnsi="Times New Roman" w:cs="Times New Roman"/>
          <w:sz w:val="24"/>
          <w:szCs w:val="24"/>
        </w:rPr>
        <w:t xml:space="preserve"> </w:t>
      </w:r>
      <w:r w:rsidR="006921F1">
        <w:rPr>
          <w:rFonts w:ascii="Times New Roman" w:hAnsi="Times New Roman" w:cs="Times New Roman"/>
          <w:sz w:val="24"/>
          <w:szCs w:val="24"/>
        </w:rPr>
        <w:t xml:space="preserve">For this reason, the book will be </w:t>
      </w:r>
      <w:r w:rsidR="00E267A5">
        <w:rPr>
          <w:rFonts w:ascii="Times New Roman" w:hAnsi="Times New Roman" w:cs="Times New Roman"/>
          <w:sz w:val="24"/>
          <w:szCs w:val="24"/>
        </w:rPr>
        <w:t>a valuable entry point for readers</w:t>
      </w:r>
      <w:r w:rsidR="005F3C18">
        <w:rPr>
          <w:rFonts w:ascii="Times New Roman" w:hAnsi="Times New Roman" w:cs="Times New Roman"/>
          <w:sz w:val="24"/>
          <w:szCs w:val="24"/>
        </w:rPr>
        <w:t xml:space="preserve"> new to contextualism.</w:t>
      </w:r>
    </w:p>
    <w:p w14:paraId="763246BE" w14:textId="5788FA92" w:rsidR="001F5C54" w:rsidRDefault="00BB57C4" w:rsidP="00BB57C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 said </w:t>
      </w:r>
      <w:r w:rsidR="001F5C54">
        <w:rPr>
          <w:rFonts w:ascii="Times New Roman" w:hAnsi="Times New Roman" w:cs="Times New Roman"/>
          <w:sz w:val="24"/>
          <w:szCs w:val="24"/>
        </w:rPr>
        <w:t xml:space="preserve">above </w:t>
      </w:r>
      <w:r>
        <w:rPr>
          <w:rFonts w:ascii="Times New Roman" w:hAnsi="Times New Roman" w:cs="Times New Roman"/>
          <w:sz w:val="24"/>
          <w:szCs w:val="24"/>
        </w:rPr>
        <w:t xml:space="preserve">that readers familiar with epistemic </w:t>
      </w:r>
      <w:proofErr w:type="spellStart"/>
      <w:r>
        <w:rPr>
          <w:rFonts w:ascii="Times New Roman" w:hAnsi="Times New Roman" w:cs="Times New Roman"/>
          <w:sz w:val="24"/>
          <w:szCs w:val="24"/>
        </w:rPr>
        <w:t>contextualism’s</w:t>
      </w:r>
      <w:proofErr w:type="spellEnd"/>
      <w:r>
        <w:rPr>
          <w:rFonts w:ascii="Times New Roman" w:hAnsi="Times New Roman" w:cs="Times New Roman"/>
          <w:sz w:val="24"/>
          <w:szCs w:val="24"/>
        </w:rPr>
        <w:t xml:space="preserve"> origin as a response to sceptical arguments are best placed to appreciate what is new in Baumann’s contextualism. </w:t>
      </w:r>
      <w:r w:rsidR="00C6190C">
        <w:rPr>
          <w:rFonts w:ascii="Times New Roman" w:hAnsi="Times New Roman" w:cs="Times New Roman"/>
          <w:sz w:val="24"/>
          <w:szCs w:val="24"/>
        </w:rPr>
        <w:t>Here</w:t>
      </w:r>
      <w:r>
        <w:rPr>
          <w:rFonts w:ascii="Times New Roman" w:hAnsi="Times New Roman" w:cs="Times New Roman"/>
          <w:sz w:val="24"/>
          <w:szCs w:val="24"/>
        </w:rPr>
        <w:t>, then, i</w:t>
      </w:r>
      <w:r w:rsidR="00C6190C">
        <w:rPr>
          <w:rFonts w:ascii="Times New Roman" w:hAnsi="Times New Roman" w:cs="Times New Roman"/>
          <w:sz w:val="24"/>
          <w:szCs w:val="24"/>
        </w:rPr>
        <w:t>s a short story about the development of epistemic contextualism.</w:t>
      </w:r>
    </w:p>
    <w:p w14:paraId="279970AA" w14:textId="2C5C90F8" w:rsidR="00C6190C" w:rsidRPr="00844119" w:rsidRDefault="00C6190C" w:rsidP="00BB57C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beginning, contextualists were mainly concerned with responding to certain sceptical arguments, such as Baumann’s </w:t>
      </w:r>
      <w:proofErr w:type="spellStart"/>
      <w:r w:rsidRPr="00844119">
        <w:rPr>
          <w:rFonts w:ascii="Times New Roman" w:hAnsi="Times New Roman" w:cs="Times New Roman"/>
          <w:i/>
          <w:iCs/>
          <w:sz w:val="24"/>
          <w:szCs w:val="24"/>
        </w:rPr>
        <w:t>Skeptical</w:t>
      </w:r>
      <w:proofErr w:type="spellEnd"/>
      <w:r w:rsidRPr="00844119">
        <w:rPr>
          <w:rFonts w:ascii="Times New Roman" w:hAnsi="Times New Roman" w:cs="Times New Roman"/>
          <w:i/>
          <w:iCs/>
          <w:sz w:val="24"/>
          <w:szCs w:val="24"/>
        </w:rPr>
        <w:t xml:space="preserve"> Argument, Template</w:t>
      </w:r>
      <w:r w:rsidRPr="00C6190C">
        <w:rPr>
          <w:rFonts w:ascii="Times New Roman" w:hAnsi="Times New Roman" w:cs="Times New Roman"/>
          <w:sz w:val="24"/>
          <w:szCs w:val="24"/>
        </w:rPr>
        <w:t xml:space="preserve"> (SAT)</w:t>
      </w:r>
      <w:r w:rsidR="00844119">
        <w:rPr>
          <w:rFonts w:ascii="Times New Roman" w:hAnsi="Times New Roman" w:cs="Times New Roman"/>
          <w:sz w:val="24"/>
          <w:szCs w:val="24"/>
        </w:rPr>
        <w:t xml:space="preserve">, where </w:t>
      </w:r>
      <w:r w:rsidR="00844119">
        <w:rPr>
          <w:rFonts w:ascii="Times New Roman" w:hAnsi="Times New Roman" w:cs="Times New Roman"/>
          <w:i/>
          <w:iCs/>
          <w:sz w:val="24"/>
          <w:szCs w:val="24"/>
        </w:rPr>
        <w:t>o</w:t>
      </w:r>
      <w:r w:rsidR="00844119">
        <w:rPr>
          <w:rFonts w:ascii="Times New Roman" w:hAnsi="Times New Roman" w:cs="Times New Roman"/>
          <w:sz w:val="24"/>
          <w:szCs w:val="24"/>
        </w:rPr>
        <w:t xml:space="preserve"> is some ordinary proposition and </w:t>
      </w:r>
      <w:r w:rsidR="00844119">
        <w:rPr>
          <w:rFonts w:ascii="Times New Roman" w:hAnsi="Times New Roman" w:cs="Times New Roman"/>
          <w:i/>
          <w:iCs/>
          <w:sz w:val="24"/>
          <w:szCs w:val="24"/>
        </w:rPr>
        <w:t>s</w:t>
      </w:r>
      <w:r w:rsidR="00844119">
        <w:rPr>
          <w:rFonts w:ascii="Times New Roman" w:hAnsi="Times New Roman" w:cs="Times New Roman"/>
          <w:sz w:val="24"/>
          <w:szCs w:val="24"/>
        </w:rPr>
        <w:t xml:space="preserve"> describes a sceptical scenario (92):</w:t>
      </w:r>
    </w:p>
    <w:p w14:paraId="4483F67C" w14:textId="77777777" w:rsidR="00C6190C" w:rsidRPr="00C6190C" w:rsidRDefault="00C6190C" w:rsidP="00C6190C">
      <w:pPr>
        <w:spacing w:after="0" w:line="480" w:lineRule="auto"/>
        <w:ind w:left="720"/>
        <w:jc w:val="both"/>
        <w:rPr>
          <w:rFonts w:ascii="Times New Roman" w:hAnsi="Times New Roman" w:cs="Times New Roman"/>
          <w:sz w:val="24"/>
          <w:szCs w:val="24"/>
        </w:rPr>
      </w:pPr>
      <w:r w:rsidRPr="00C6190C">
        <w:rPr>
          <w:rFonts w:ascii="Times New Roman" w:hAnsi="Times New Roman" w:cs="Times New Roman"/>
          <w:sz w:val="24"/>
          <w:szCs w:val="24"/>
        </w:rPr>
        <w:t xml:space="preserve">(1) S does not know that not </w:t>
      </w:r>
      <w:r w:rsidRPr="00C6190C">
        <w:rPr>
          <w:rFonts w:ascii="Times New Roman" w:hAnsi="Times New Roman" w:cs="Times New Roman"/>
          <w:i/>
          <w:iCs/>
          <w:sz w:val="24"/>
          <w:szCs w:val="24"/>
        </w:rPr>
        <w:t>s</w:t>
      </w:r>
      <w:r w:rsidRPr="00C6190C">
        <w:rPr>
          <w:rFonts w:ascii="Times New Roman" w:hAnsi="Times New Roman" w:cs="Times New Roman"/>
          <w:sz w:val="24"/>
          <w:szCs w:val="24"/>
        </w:rPr>
        <w:t>;</w:t>
      </w:r>
    </w:p>
    <w:p w14:paraId="1593CCE4" w14:textId="3D3A9409" w:rsidR="00C6190C" w:rsidRPr="00C6190C" w:rsidRDefault="00C6190C" w:rsidP="00C6190C">
      <w:pPr>
        <w:spacing w:after="0" w:line="480" w:lineRule="auto"/>
        <w:ind w:left="720"/>
        <w:jc w:val="both"/>
        <w:rPr>
          <w:rFonts w:ascii="Times New Roman" w:hAnsi="Times New Roman" w:cs="Times New Roman"/>
          <w:sz w:val="24"/>
          <w:szCs w:val="24"/>
        </w:rPr>
      </w:pPr>
      <w:r w:rsidRPr="00C6190C">
        <w:rPr>
          <w:rFonts w:ascii="Times New Roman" w:hAnsi="Times New Roman" w:cs="Times New Roman"/>
          <w:sz w:val="24"/>
          <w:szCs w:val="24"/>
        </w:rPr>
        <w:t xml:space="preserve">(2) If S knows that </w:t>
      </w:r>
      <w:r w:rsidRPr="00C6190C">
        <w:rPr>
          <w:rFonts w:ascii="Times New Roman" w:hAnsi="Times New Roman" w:cs="Times New Roman"/>
          <w:i/>
          <w:iCs/>
          <w:sz w:val="24"/>
          <w:szCs w:val="24"/>
        </w:rPr>
        <w:t>o</w:t>
      </w:r>
      <w:r w:rsidRPr="00C6190C">
        <w:rPr>
          <w:rFonts w:ascii="Times New Roman" w:hAnsi="Times New Roman" w:cs="Times New Roman"/>
          <w:sz w:val="24"/>
          <w:szCs w:val="24"/>
        </w:rPr>
        <w:t xml:space="preserve">, then S knows that not </w:t>
      </w:r>
      <w:r>
        <w:rPr>
          <w:rFonts w:ascii="Times New Roman" w:hAnsi="Times New Roman" w:cs="Times New Roman"/>
          <w:i/>
          <w:iCs/>
          <w:sz w:val="24"/>
          <w:szCs w:val="24"/>
        </w:rPr>
        <w:t>s</w:t>
      </w:r>
      <w:r w:rsidRPr="00C6190C">
        <w:rPr>
          <w:rFonts w:ascii="Times New Roman" w:hAnsi="Times New Roman" w:cs="Times New Roman"/>
          <w:sz w:val="24"/>
          <w:szCs w:val="24"/>
        </w:rPr>
        <w:t>;</w:t>
      </w:r>
    </w:p>
    <w:p w14:paraId="49AED45B" w14:textId="07CA0908" w:rsidR="00C6190C" w:rsidRPr="00C6190C" w:rsidRDefault="00C6190C" w:rsidP="00C6190C">
      <w:pPr>
        <w:spacing w:after="0" w:line="480" w:lineRule="auto"/>
        <w:ind w:left="720"/>
        <w:jc w:val="both"/>
        <w:rPr>
          <w:rFonts w:ascii="Times New Roman" w:hAnsi="Times New Roman" w:cs="Times New Roman"/>
          <w:sz w:val="24"/>
          <w:szCs w:val="24"/>
        </w:rPr>
      </w:pPr>
      <w:r w:rsidRPr="00C6190C">
        <w:rPr>
          <w:rFonts w:ascii="Times New Roman" w:hAnsi="Times New Roman" w:cs="Times New Roman"/>
          <w:sz w:val="24"/>
          <w:szCs w:val="24"/>
        </w:rPr>
        <w:t xml:space="preserve">(C) S does not know that </w:t>
      </w:r>
      <w:r>
        <w:rPr>
          <w:rFonts w:ascii="Times New Roman" w:hAnsi="Times New Roman" w:cs="Times New Roman"/>
          <w:i/>
          <w:iCs/>
          <w:sz w:val="24"/>
          <w:szCs w:val="24"/>
        </w:rPr>
        <w:t>o</w:t>
      </w:r>
      <w:r w:rsidRPr="00C6190C">
        <w:rPr>
          <w:rFonts w:ascii="Times New Roman" w:hAnsi="Times New Roman" w:cs="Times New Roman"/>
          <w:sz w:val="24"/>
          <w:szCs w:val="24"/>
        </w:rPr>
        <w:t>.</w:t>
      </w:r>
    </w:p>
    <w:p w14:paraId="655B1966" w14:textId="60D9A0C7" w:rsidR="00C6190C" w:rsidRDefault="00C6190C" w:rsidP="00C619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contextualist thesis that “know” means different things in different contexts gave contextualists a way to explain both why </w:t>
      </w:r>
      <w:r w:rsidR="00844119">
        <w:rPr>
          <w:rFonts w:ascii="Times New Roman" w:hAnsi="Times New Roman" w:cs="Times New Roman"/>
          <w:sz w:val="24"/>
          <w:szCs w:val="24"/>
        </w:rPr>
        <w:t>SAT</w:t>
      </w:r>
      <w:r>
        <w:rPr>
          <w:rFonts w:ascii="Times New Roman" w:hAnsi="Times New Roman" w:cs="Times New Roman"/>
          <w:sz w:val="24"/>
          <w:szCs w:val="24"/>
        </w:rPr>
        <w:t xml:space="preserve"> appear</w:t>
      </w:r>
      <w:r w:rsidR="00844119">
        <w:rPr>
          <w:rFonts w:ascii="Times New Roman" w:hAnsi="Times New Roman" w:cs="Times New Roman"/>
          <w:sz w:val="24"/>
          <w:szCs w:val="24"/>
        </w:rPr>
        <w:t>s</w:t>
      </w:r>
      <w:r>
        <w:rPr>
          <w:rFonts w:ascii="Times New Roman" w:hAnsi="Times New Roman" w:cs="Times New Roman"/>
          <w:sz w:val="24"/>
          <w:szCs w:val="24"/>
        </w:rPr>
        <w:t xml:space="preserve"> persuasive and why </w:t>
      </w:r>
      <w:r w:rsidR="00844119">
        <w:rPr>
          <w:rFonts w:ascii="Times New Roman" w:hAnsi="Times New Roman" w:cs="Times New Roman"/>
          <w:sz w:val="24"/>
          <w:szCs w:val="24"/>
        </w:rPr>
        <w:t>it</w:t>
      </w:r>
      <w:r>
        <w:rPr>
          <w:rFonts w:ascii="Times New Roman" w:hAnsi="Times New Roman" w:cs="Times New Roman"/>
          <w:sz w:val="24"/>
          <w:szCs w:val="24"/>
        </w:rPr>
        <w:t xml:space="preserve"> fail</w:t>
      </w:r>
      <w:r w:rsidR="00FC54AD">
        <w:rPr>
          <w:rFonts w:ascii="Times New Roman" w:hAnsi="Times New Roman" w:cs="Times New Roman"/>
          <w:sz w:val="24"/>
          <w:szCs w:val="24"/>
        </w:rPr>
        <w:t>s</w:t>
      </w:r>
      <w:r>
        <w:rPr>
          <w:rFonts w:ascii="Times New Roman" w:hAnsi="Times New Roman" w:cs="Times New Roman"/>
          <w:sz w:val="24"/>
          <w:szCs w:val="24"/>
        </w:rPr>
        <w:t xml:space="preserve"> to establish </w:t>
      </w:r>
      <w:r w:rsidR="00844119">
        <w:rPr>
          <w:rFonts w:ascii="Times New Roman" w:hAnsi="Times New Roman" w:cs="Times New Roman"/>
          <w:sz w:val="24"/>
          <w:szCs w:val="24"/>
        </w:rPr>
        <w:t>scepticism</w:t>
      </w:r>
      <w:r>
        <w:rPr>
          <w:rFonts w:ascii="Times New Roman" w:hAnsi="Times New Roman" w:cs="Times New Roman"/>
          <w:sz w:val="24"/>
          <w:szCs w:val="24"/>
        </w:rPr>
        <w:t xml:space="preserve">. </w:t>
      </w:r>
      <w:r w:rsidR="00844119">
        <w:rPr>
          <w:rFonts w:ascii="Times New Roman" w:hAnsi="Times New Roman" w:cs="Times New Roman"/>
          <w:sz w:val="24"/>
          <w:szCs w:val="24"/>
        </w:rPr>
        <w:t>Since</w:t>
      </w:r>
      <w:r>
        <w:rPr>
          <w:rFonts w:ascii="Times New Roman" w:hAnsi="Times New Roman" w:cs="Times New Roman"/>
          <w:sz w:val="24"/>
          <w:szCs w:val="24"/>
        </w:rPr>
        <w:t xml:space="preserve"> “know” appears in </w:t>
      </w:r>
      <w:r w:rsidR="00844119">
        <w:rPr>
          <w:rFonts w:ascii="Times New Roman" w:hAnsi="Times New Roman" w:cs="Times New Roman"/>
          <w:sz w:val="24"/>
          <w:szCs w:val="24"/>
        </w:rPr>
        <w:t xml:space="preserve">both </w:t>
      </w:r>
      <w:r>
        <w:rPr>
          <w:rFonts w:ascii="Times New Roman" w:hAnsi="Times New Roman" w:cs="Times New Roman"/>
          <w:sz w:val="24"/>
          <w:szCs w:val="24"/>
        </w:rPr>
        <w:t xml:space="preserve">the premises and the conclusion, </w:t>
      </w:r>
      <w:r w:rsidR="00844119">
        <w:rPr>
          <w:rFonts w:ascii="Times New Roman" w:hAnsi="Times New Roman" w:cs="Times New Roman"/>
          <w:sz w:val="24"/>
          <w:szCs w:val="24"/>
        </w:rPr>
        <w:t xml:space="preserve">we </w:t>
      </w:r>
      <w:r w:rsidR="00C01FA1">
        <w:rPr>
          <w:rFonts w:ascii="Times New Roman" w:hAnsi="Times New Roman" w:cs="Times New Roman"/>
          <w:sz w:val="24"/>
          <w:szCs w:val="24"/>
        </w:rPr>
        <w:t xml:space="preserve">must </w:t>
      </w:r>
      <w:r w:rsidR="00844119">
        <w:rPr>
          <w:rFonts w:ascii="Times New Roman" w:hAnsi="Times New Roman" w:cs="Times New Roman"/>
          <w:sz w:val="24"/>
          <w:szCs w:val="24"/>
        </w:rPr>
        <w:t>ask whether the sceptic equivocates. We can grant that the argument is persuasive because there is a meaning of “know” making each premise is true and a meaning of “know” making the conclusion tantamount to scepticism. But there is no one meaning that does all these things</w:t>
      </w:r>
      <w:r w:rsidR="00DE1AEF">
        <w:rPr>
          <w:rFonts w:ascii="Times New Roman" w:hAnsi="Times New Roman" w:cs="Times New Roman"/>
          <w:sz w:val="24"/>
          <w:szCs w:val="24"/>
        </w:rPr>
        <w:t xml:space="preserve">, so </w:t>
      </w:r>
      <w:r w:rsidR="008C3D3C">
        <w:rPr>
          <w:rFonts w:ascii="Times New Roman" w:hAnsi="Times New Roman" w:cs="Times New Roman"/>
          <w:sz w:val="24"/>
          <w:szCs w:val="24"/>
        </w:rPr>
        <w:t xml:space="preserve">we have </w:t>
      </w:r>
      <w:r w:rsidR="00DE1AEF">
        <w:rPr>
          <w:rFonts w:ascii="Times New Roman" w:hAnsi="Times New Roman" w:cs="Times New Roman"/>
          <w:sz w:val="24"/>
          <w:szCs w:val="24"/>
        </w:rPr>
        <w:t>a trilemm</w:t>
      </w:r>
      <w:r w:rsidR="008C3D3C">
        <w:rPr>
          <w:rFonts w:ascii="Times New Roman" w:hAnsi="Times New Roman" w:cs="Times New Roman"/>
          <w:sz w:val="24"/>
          <w:szCs w:val="24"/>
        </w:rPr>
        <w:t>a</w:t>
      </w:r>
      <w:r w:rsidR="00DE1AEF">
        <w:rPr>
          <w:rFonts w:ascii="Times New Roman" w:hAnsi="Times New Roman" w:cs="Times New Roman"/>
          <w:sz w:val="24"/>
          <w:szCs w:val="24"/>
        </w:rPr>
        <w:t>: either the argument is invalid because of an equivocation, or it fails to establish scepticism because the meaning of “know” in the conclusion is too strict, or it is unsound because the meaning of “know” in the premise is too permissive.</w:t>
      </w:r>
    </w:p>
    <w:p w14:paraId="4FD08E53" w14:textId="29197E07" w:rsidR="002612C5" w:rsidRDefault="002612C5" w:rsidP="002612C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second phase in the development of contextualism led to a proliferation of cases. In order to show that the response to SAT was not </w:t>
      </w:r>
      <w:r>
        <w:rPr>
          <w:rFonts w:ascii="Times New Roman" w:hAnsi="Times New Roman" w:cs="Times New Roman"/>
          <w:i/>
          <w:iCs/>
          <w:sz w:val="24"/>
          <w:szCs w:val="24"/>
        </w:rPr>
        <w:t>ad hoc</w:t>
      </w:r>
      <w:r>
        <w:rPr>
          <w:rFonts w:ascii="Times New Roman" w:hAnsi="Times New Roman" w:cs="Times New Roman"/>
          <w:sz w:val="24"/>
          <w:szCs w:val="24"/>
        </w:rPr>
        <w:t>, contextualists aimed to show that “know” changes its meaning in ordinary, non-sceptical situations</w:t>
      </w:r>
      <w:r w:rsidR="008745C6">
        <w:rPr>
          <w:rFonts w:ascii="Times New Roman" w:hAnsi="Times New Roman" w:cs="Times New Roman"/>
          <w:sz w:val="24"/>
          <w:szCs w:val="24"/>
        </w:rPr>
        <w:t xml:space="preserve">. Contextualists would give a pair of cases and invite us </w:t>
      </w:r>
      <w:r>
        <w:rPr>
          <w:rFonts w:ascii="Times New Roman" w:hAnsi="Times New Roman" w:cs="Times New Roman"/>
          <w:sz w:val="24"/>
          <w:szCs w:val="24"/>
        </w:rPr>
        <w:t xml:space="preserve">to judge intuitively </w:t>
      </w:r>
      <w:r w:rsidR="008745C6">
        <w:rPr>
          <w:rFonts w:ascii="Times New Roman" w:hAnsi="Times New Roman" w:cs="Times New Roman"/>
          <w:sz w:val="24"/>
          <w:szCs w:val="24"/>
        </w:rPr>
        <w:t xml:space="preserve">whether an </w:t>
      </w:r>
      <w:r>
        <w:rPr>
          <w:rFonts w:ascii="Times New Roman" w:hAnsi="Times New Roman" w:cs="Times New Roman"/>
          <w:sz w:val="24"/>
          <w:szCs w:val="24"/>
        </w:rPr>
        <w:t xml:space="preserve">assertion of the form </w:t>
      </w:r>
      <w:r>
        <w:rPr>
          <w:rFonts w:ascii="Times New Roman" w:hAnsi="Times New Roman" w:cs="Times New Roman"/>
          <w:i/>
          <w:iCs/>
          <w:sz w:val="24"/>
          <w:szCs w:val="24"/>
        </w:rPr>
        <w:t>S knows p</w:t>
      </w:r>
      <w:r>
        <w:rPr>
          <w:rFonts w:ascii="Times New Roman" w:hAnsi="Times New Roman" w:cs="Times New Roman"/>
          <w:sz w:val="24"/>
          <w:szCs w:val="24"/>
        </w:rPr>
        <w:t xml:space="preserve"> </w:t>
      </w:r>
      <w:r w:rsidR="00521FA7">
        <w:rPr>
          <w:rFonts w:ascii="Times New Roman" w:hAnsi="Times New Roman" w:cs="Times New Roman"/>
          <w:sz w:val="24"/>
          <w:szCs w:val="24"/>
        </w:rPr>
        <w:t xml:space="preserve">or </w:t>
      </w:r>
      <w:r w:rsidR="00521FA7">
        <w:rPr>
          <w:rFonts w:ascii="Times New Roman" w:hAnsi="Times New Roman" w:cs="Times New Roman"/>
          <w:i/>
          <w:iCs/>
          <w:sz w:val="24"/>
          <w:szCs w:val="24"/>
        </w:rPr>
        <w:t>S doesn’t know p</w:t>
      </w:r>
      <w:r w:rsidR="00521FA7">
        <w:rPr>
          <w:rFonts w:ascii="Times New Roman" w:hAnsi="Times New Roman" w:cs="Times New Roman"/>
          <w:sz w:val="24"/>
          <w:szCs w:val="24"/>
        </w:rPr>
        <w:t xml:space="preserve"> </w:t>
      </w:r>
      <w:r>
        <w:rPr>
          <w:rFonts w:ascii="Times New Roman" w:hAnsi="Times New Roman" w:cs="Times New Roman"/>
          <w:sz w:val="24"/>
          <w:szCs w:val="24"/>
        </w:rPr>
        <w:t>would seem true</w:t>
      </w:r>
      <w:r w:rsidR="008745C6">
        <w:rPr>
          <w:rFonts w:ascii="Times New Roman" w:hAnsi="Times New Roman" w:cs="Times New Roman"/>
          <w:sz w:val="24"/>
          <w:szCs w:val="24"/>
        </w:rPr>
        <w:t xml:space="preserve"> in each case. If we judge that someone “knows” something in one case but not the other, where the only variation between cases is the conversational context—the sort of thing that can change the meaning of “know” according to contextualists—</w:t>
      </w:r>
      <w:r w:rsidR="008745C6">
        <w:rPr>
          <w:rFonts w:ascii="Times New Roman" w:hAnsi="Times New Roman" w:cs="Times New Roman"/>
          <w:sz w:val="24"/>
          <w:szCs w:val="24"/>
        </w:rPr>
        <w:lastRenderedPageBreak/>
        <w:t>then we have evidence for contextualism.</w:t>
      </w:r>
      <w:r>
        <w:rPr>
          <w:rFonts w:ascii="Times New Roman" w:hAnsi="Times New Roman" w:cs="Times New Roman"/>
          <w:sz w:val="24"/>
          <w:szCs w:val="24"/>
        </w:rPr>
        <w:t xml:space="preserve"> </w:t>
      </w:r>
      <w:r w:rsidR="008745C6">
        <w:rPr>
          <w:rFonts w:ascii="Times New Roman" w:hAnsi="Times New Roman" w:cs="Times New Roman"/>
          <w:sz w:val="24"/>
          <w:szCs w:val="24"/>
        </w:rPr>
        <w:t>But, inevitably, opponents of contextualism offered alternative diagnoses of the contextualists’ cases and supplied yet further cases more difficult for contextualists to explain. The details of the de</w:t>
      </w:r>
      <w:r w:rsidR="00F25460">
        <w:rPr>
          <w:rFonts w:ascii="Times New Roman" w:hAnsi="Times New Roman" w:cs="Times New Roman"/>
          <w:sz w:val="24"/>
          <w:szCs w:val="24"/>
        </w:rPr>
        <w:t>bate over cases is less important for my present purpose tha</w:t>
      </w:r>
      <w:r w:rsidR="00277324">
        <w:rPr>
          <w:rFonts w:ascii="Times New Roman" w:hAnsi="Times New Roman" w:cs="Times New Roman"/>
          <w:sz w:val="24"/>
          <w:szCs w:val="24"/>
        </w:rPr>
        <w:t xml:space="preserve">n exactly what contextualists needed to establish: </w:t>
      </w:r>
      <w:r w:rsidR="0071030F">
        <w:rPr>
          <w:rFonts w:ascii="Times New Roman" w:hAnsi="Times New Roman" w:cs="Times New Roman"/>
          <w:sz w:val="24"/>
          <w:szCs w:val="24"/>
        </w:rPr>
        <w:t xml:space="preserve">that </w:t>
      </w:r>
      <w:r w:rsidR="00313B50">
        <w:rPr>
          <w:rFonts w:ascii="Times New Roman" w:hAnsi="Times New Roman" w:cs="Times New Roman"/>
          <w:sz w:val="24"/>
          <w:szCs w:val="24"/>
        </w:rPr>
        <w:t xml:space="preserve">changes in conversational context can change the </w:t>
      </w:r>
      <w:r w:rsidR="00313B50">
        <w:rPr>
          <w:rFonts w:ascii="Times New Roman" w:hAnsi="Times New Roman" w:cs="Times New Roman"/>
          <w:i/>
          <w:iCs/>
          <w:sz w:val="24"/>
          <w:szCs w:val="24"/>
        </w:rPr>
        <w:t>semantic</w:t>
      </w:r>
      <w:r w:rsidR="00313B50">
        <w:rPr>
          <w:rFonts w:ascii="Times New Roman" w:hAnsi="Times New Roman" w:cs="Times New Roman"/>
          <w:sz w:val="24"/>
          <w:szCs w:val="24"/>
        </w:rPr>
        <w:t xml:space="preserve"> value of “know”. Non-contextualists can accept that there are changes in which “know” sentences are appropriately </w:t>
      </w:r>
      <w:proofErr w:type="spellStart"/>
      <w:r w:rsidR="00313B50">
        <w:rPr>
          <w:rFonts w:ascii="Times New Roman" w:hAnsi="Times New Roman" w:cs="Times New Roman"/>
          <w:sz w:val="24"/>
          <w:szCs w:val="24"/>
        </w:rPr>
        <w:t>assertible</w:t>
      </w:r>
      <w:proofErr w:type="spellEnd"/>
      <w:r w:rsidR="00313B50">
        <w:rPr>
          <w:rFonts w:ascii="Times New Roman" w:hAnsi="Times New Roman" w:cs="Times New Roman"/>
          <w:sz w:val="24"/>
          <w:szCs w:val="24"/>
        </w:rPr>
        <w:t xml:space="preserve"> in different conversational contexts, so long as they deny that this is due to a change in truth conditions. Thus, a contextualist would say that “S knows </w:t>
      </w:r>
      <w:r w:rsidR="00313B50">
        <w:rPr>
          <w:rFonts w:ascii="Times New Roman" w:hAnsi="Times New Roman" w:cs="Times New Roman"/>
          <w:i/>
          <w:iCs/>
          <w:sz w:val="24"/>
          <w:szCs w:val="24"/>
        </w:rPr>
        <w:t>p</w:t>
      </w:r>
      <w:r w:rsidR="00313B50">
        <w:rPr>
          <w:rFonts w:ascii="Times New Roman" w:hAnsi="Times New Roman" w:cs="Times New Roman"/>
          <w:sz w:val="24"/>
          <w:szCs w:val="24"/>
        </w:rPr>
        <w:t xml:space="preserve">” expresses a true proposition in one case, it expresses a different, false proposition in a paired case differing only in the conversational context; a non-contextualist would say that “S knows </w:t>
      </w:r>
      <w:r w:rsidR="00313B50">
        <w:rPr>
          <w:rFonts w:ascii="Times New Roman" w:hAnsi="Times New Roman" w:cs="Times New Roman"/>
          <w:i/>
          <w:iCs/>
          <w:sz w:val="24"/>
          <w:szCs w:val="24"/>
        </w:rPr>
        <w:t>p</w:t>
      </w:r>
      <w:r w:rsidR="00313B50">
        <w:rPr>
          <w:rFonts w:ascii="Times New Roman" w:hAnsi="Times New Roman" w:cs="Times New Roman"/>
          <w:sz w:val="24"/>
          <w:szCs w:val="24"/>
        </w:rPr>
        <w:t xml:space="preserve">” expresses the same proposition in both cases, which is either true in both or false in both; but the non-contextualist can say that one is warranted in asserting “S knows </w:t>
      </w:r>
      <w:r w:rsidR="00313B50">
        <w:rPr>
          <w:rFonts w:ascii="Times New Roman" w:hAnsi="Times New Roman" w:cs="Times New Roman"/>
          <w:i/>
          <w:iCs/>
          <w:sz w:val="24"/>
          <w:szCs w:val="24"/>
        </w:rPr>
        <w:t>p</w:t>
      </w:r>
      <w:r w:rsidR="00313B50">
        <w:rPr>
          <w:rFonts w:ascii="Times New Roman" w:hAnsi="Times New Roman" w:cs="Times New Roman"/>
          <w:sz w:val="24"/>
          <w:szCs w:val="24"/>
        </w:rPr>
        <w:t xml:space="preserve">” in one case but not the other. (Following Keith </w:t>
      </w:r>
      <w:proofErr w:type="spellStart"/>
      <w:r w:rsidR="00313B50">
        <w:rPr>
          <w:rFonts w:ascii="Times New Roman" w:hAnsi="Times New Roman" w:cs="Times New Roman"/>
          <w:sz w:val="24"/>
          <w:szCs w:val="24"/>
        </w:rPr>
        <w:t>DeRose</w:t>
      </w:r>
      <w:proofErr w:type="spellEnd"/>
      <w:r w:rsidR="00313B50">
        <w:rPr>
          <w:rFonts w:ascii="Times New Roman" w:hAnsi="Times New Roman" w:cs="Times New Roman"/>
          <w:sz w:val="24"/>
          <w:szCs w:val="24"/>
        </w:rPr>
        <w:t xml:space="preserve">, Baumann calls this sort of non-contextualist move a “warranted </w:t>
      </w:r>
      <w:proofErr w:type="spellStart"/>
      <w:r w:rsidR="00313B50">
        <w:rPr>
          <w:rFonts w:ascii="Times New Roman" w:hAnsi="Times New Roman" w:cs="Times New Roman"/>
          <w:sz w:val="24"/>
          <w:szCs w:val="24"/>
        </w:rPr>
        <w:t>assertibility</w:t>
      </w:r>
      <w:proofErr w:type="spellEnd"/>
      <w:r w:rsidR="00313B50">
        <w:rPr>
          <w:rFonts w:ascii="Times New Roman" w:hAnsi="Times New Roman" w:cs="Times New Roman"/>
          <w:sz w:val="24"/>
          <w:szCs w:val="24"/>
        </w:rPr>
        <w:t xml:space="preserve"> manoeuvre” or “WAM”.)</w:t>
      </w:r>
    </w:p>
    <w:p w14:paraId="78CE751C" w14:textId="617BA424" w:rsidR="00D0343E" w:rsidRDefault="009E510E" w:rsidP="002612C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It’s no accident that the line between contextualists and non-contextualists was drawn along the semantics/pragmatics distinction. </w:t>
      </w:r>
      <w:r w:rsidR="0062053C">
        <w:rPr>
          <w:rFonts w:ascii="Times New Roman" w:hAnsi="Times New Roman" w:cs="Times New Roman"/>
          <w:sz w:val="24"/>
          <w:szCs w:val="24"/>
        </w:rPr>
        <w:t xml:space="preserve">If the main selling-point of contextualism is its diagnosis of SAT, then what we care about is the truth conditions, not the </w:t>
      </w:r>
      <w:proofErr w:type="spellStart"/>
      <w:r w:rsidR="0062053C">
        <w:rPr>
          <w:rFonts w:ascii="Times New Roman" w:hAnsi="Times New Roman" w:cs="Times New Roman"/>
          <w:sz w:val="24"/>
          <w:szCs w:val="24"/>
        </w:rPr>
        <w:t>assertibility</w:t>
      </w:r>
      <w:proofErr w:type="spellEnd"/>
      <w:r w:rsidR="0062053C">
        <w:rPr>
          <w:rFonts w:ascii="Times New Roman" w:hAnsi="Times New Roman" w:cs="Times New Roman"/>
          <w:sz w:val="24"/>
          <w:szCs w:val="24"/>
        </w:rPr>
        <w:t xml:space="preserve"> conditions, of knowledge-attributing sentences. </w:t>
      </w:r>
      <w:r w:rsidR="004911CE">
        <w:rPr>
          <w:rFonts w:ascii="Times New Roman" w:hAnsi="Times New Roman" w:cs="Times New Roman"/>
          <w:sz w:val="24"/>
          <w:szCs w:val="24"/>
        </w:rPr>
        <w:t>The type of sceptic the contextualist means to address would count it as a victory if we agreed that</w:t>
      </w:r>
      <w:r w:rsidR="002D343F">
        <w:rPr>
          <w:rFonts w:ascii="Times New Roman" w:hAnsi="Times New Roman" w:cs="Times New Roman"/>
          <w:sz w:val="24"/>
          <w:szCs w:val="24"/>
        </w:rPr>
        <w:t>, strictly speaking, we cannot be said to know very much,</w:t>
      </w:r>
      <w:r w:rsidR="004911CE">
        <w:rPr>
          <w:rFonts w:ascii="Times New Roman" w:hAnsi="Times New Roman" w:cs="Times New Roman"/>
          <w:sz w:val="24"/>
          <w:szCs w:val="24"/>
        </w:rPr>
        <w:t xml:space="preserve"> but that we nevertheless </w:t>
      </w:r>
      <w:r w:rsidR="002530A8">
        <w:rPr>
          <w:rFonts w:ascii="Times New Roman" w:hAnsi="Times New Roman" w:cs="Times New Roman"/>
          <w:sz w:val="24"/>
          <w:szCs w:val="24"/>
        </w:rPr>
        <w:t xml:space="preserve">justifiably </w:t>
      </w:r>
      <w:r w:rsidR="00EF1760">
        <w:rPr>
          <w:rFonts w:ascii="Times New Roman" w:hAnsi="Times New Roman" w:cs="Times New Roman"/>
          <w:sz w:val="24"/>
          <w:szCs w:val="24"/>
        </w:rPr>
        <w:t xml:space="preserve">act </w:t>
      </w:r>
      <w:r w:rsidR="004911CE">
        <w:rPr>
          <w:rFonts w:ascii="Times New Roman" w:hAnsi="Times New Roman" w:cs="Times New Roman"/>
          <w:sz w:val="24"/>
          <w:szCs w:val="24"/>
        </w:rPr>
        <w:t>and speak as if we know a lot.</w:t>
      </w:r>
    </w:p>
    <w:p w14:paraId="610E78C2" w14:textId="1578C147" w:rsidR="00D723AF" w:rsidRDefault="00D723AF" w:rsidP="002612C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But contextualism has come a long way from its early days. Many contextualists, including Baumann, have at most a weak commitment to the traditional contextualist diagnosis of SAT.</w:t>
      </w:r>
      <w:r w:rsidR="00BF4B94">
        <w:rPr>
          <w:rFonts w:ascii="Times New Roman" w:hAnsi="Times New Roman" w:cs="Times New Roman"/>
          <w:sz w:val="24"/>
          <w:szCs w:val="24"/>
        </w:rPr>
        <w:t xml:space="preserve"> </w:t>
      </w:r>
      <w:r w:rsidR="006D467D">
        <w:rPr>
          <w:rFonts w:ascii="Times New Roman" w:hAnsi="Times New Roman" w:cs="Times New Roman"/>
          <w:sz w:val="24"/>
          <w:szCs w:val="24"/>
        </w:rPr>
        <w:t xml:space="preserve">Why? Broadly, for two sorts of reason: pessimism about the prospects for settling debates about scepticism and optimism about </w:t>
      </w:r>
      <w:proofErr w:type="spellStart"/>
      <w:r w:rsidR="006D467D">
        <w:rPr>
          <w:rFonts w:ascii="Times New Roman" w:hAnsi="Times New Roman" w:cs="Times New Roman"/>
          <w:sz w:val="24"/>
          <w:szCs w:val="24"/>
        </w:rPr>
        <w:t>contextualism’s</w:t>
      </w:r>
      <w:proofErr w:type="spellEnd"/>
      <w:r w:rsidR="006D467D">
        <w:rPr>
          <w:rFonts w:ascii="Times New Roman" w:hAnsi="Times New Roman" w:cs="Times New Roman"/>
          <w:sz w:val="24"/>
          <w:szCs w:val="24"/>
        </w:rPr>
        <w:t xml:space="preserve"> ability to contribute to other epistemological debates.</w:t>
      </w:r>
    </w:p>
    <w:p w14:paraId="549B79F6" w14:textId="2B9FD3C8" w:rsidR="006D467D" w:rsidRDefault="006D467D" w:rsidP="002612C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Pessimistically</w:t>
      </w:r>
      <w:r w:rsidR="00D943DF">
        <w:rPr>
          <w:rFonts w:ascii="Times New Roman" w:hAnsi="Times New Roman" w:cs="Times New Roman"/>
          <w:sz w:val="24"/>
          <w:szCs w:val="24"/>
        </w:rPr>
        <w:t>: granting that there are multiple meanings of “know”, the sceptic and the dogmatist may still disagree about what we “know” according to any given meaning. Pessimistically again: as Baumann writes, “</w:t>
      </w:r>
      <w:r w:rsidR="00D943DF" w:rsidRPr="00D943DF">
        <w:rPr>
          <w:rFonts w:ascii="Times New Roman" w:hAnsi="Times New Roman" w:cs="Times New Roman"/>
          <w:sz w:val="24"/>
          <w:szCs w:val="24"/>
        </w:rPr>
        <w:t>It would be misleading to say that contextualism is a view about knowledge</w:t>
      </w:r>
      <w:r w:rsidR="00D943DF">
        <w:rPr>
          <w:rFonts w:ascii="Times New Roman" w:hAnsi="Times New Roman" w:cs="Times New Roman"/>
          <w:sz w:val="24"/>
          <w:szCs w:val="24"/>
        </w:rPr>
        <w:t>” (12); contextualism is rather a view about “know” and related words. If scepticism is a problem about knowledge rather than “know”, one might suspect contextualism is an answer to a different question. But optimistically</w:t>
      </w:r>
      <w:r w:rsidR="00DD4329">
        <w:rPr>
          <w:rFonts w:ascii="Times New Roman" w:hAnsi="Times New Roman" w:cs="Times New Roman"/>
          <w:sz w:val="24"/>
          <w:szCs w:val="24"/>
        </w:rPr>
        <w:t>:</w:t>
      </w:r>
      <w:r w:rsidR="00D943DF">
        <w:rPr>
          <w:rFonts w:ascii="Times New Roman" w:hAnsi="Times New Roman" w:cs="Times New Roman"/>
          <w:sz w:val="24"/>
          <w:szCs w:val="24"/>
        </w:rPr>
        <w:t xml:space="preserve"> it turns out contextualism has all sorts of applications</w:t>
      </w:r>
      <w:r w:rsidR="009E18C5">
        <w:rPr>
          <w:rFonts w:ascii="Times New Roman" w:hAnsi="Times New Roman" w:cs="Times New Roman"/>
          <w:sz w:val="24"/>
          <w:szCs w:val="24"/>
        </w:rPr>
        <w:t xml:space="preserve"> outside scepticism</w:t>
      </w:r>
      <w:r w:rsidR="00E800F7">
        <w:rPr>
          <w:rFonts w:ascii="Times New Roman" w:hAnsi="Times New Roman" w:cs="Times New Roman"/>
          <w:sz w:val="24"/>
          <w:szCs w:val="24"/>
        </w:rPr>
        <w:t xml:space="preserve">, because </w:t>
      </w:r>
      <w:r w:rsidR="00E800F7">
        <w:rPr>
          <w:rFonts w:ascii="Times New Roman" w:hAnsi="Times New Roman" w:cs="Times New Roman"/>
          <w:i/>
          <w:iCs/>
          <w:sz w:val="24"/>
          <w:szCs w:val="24"/>
        </w:rPr>
        <w:t>do we know anything</w:t>
      </w:r>
      <w:r w:rsidR="00151A6E">
        <w:rPr>
          <w:rFonts w:ascii="Times New Roman" w:hAnsi="Times New Roman" w:cs="Times New Roman"/>
          <w:i/>
          <w:iCs/>
          <w:sz w:val="24"/>
          <w:szCs w:val="24"/>
        </w:rPr>
        <w:t xml:space="preserve"> at all</w:t>
      </w:r>
      <w:r w:rsidR="00E800F7">
        <w:rPr>
          <w:rFonts w:ascii="Times New Roman" w:hAnsi="Times New Roman" w:cs="Times New Roman"/>
          <w:i/>
          <w:iCs/>
          <w:sz w:val="24"/>
          <w:szCs w:val="24"/>
        </w:rPr>
        <w:t>?</w:t>
      </w:r>
      <w:r w:rsidR="00E800F7">
        <w:rPr>
          <w:rFonts w:ascii="Times New Roman" w:hAnsi="Times New Roman" w:cs="Times New Roman"/>
          <w:sz w:val="24"/>
          <w:szCs w:val="24"/>
        </w:rPr>
        <w:t xml:space="preserve"> </w:t>
      </w:r>
      <w:proofErr w:type="gramStart"/>
      <w:r w:rsidR="00E800F7">
        <w:rPr>
          <w:rFonts w:ascii="Times New Roman" w:hAnsi="Times New Roman" w:cs="Times New Roman"/>
          <w:sz w:val="24"/>
          <w:szCs w:val="24"/>
        </w:rPr>
        <w:t>is</w:t>
      </w:r>
      <w:proofErr w:type="gramEnd"/>
      <w:r w:rsidR="00E800F7">
        <w:rPr>
          <w:rFonts w:ascii="Times New Roman" w:hAnsi="Times New Roman" w:cs="Times New Roman"/>
          <w:sz w:val="24"/>
          <w:szCs w:val="24"/>
        </w:rPr>
        <w:t xml:space="preserve"> not the only </w:t>
      </w:r>
      <w:r w:rsidR="00F03D23">
        <w:rPr>
          <w:rFonts w:ascii="Times New Roman" w:hAnsi="Times New Roman" w:cs="Times New Roman"/>
          <w:sz w:val="24"/>
          <w:szCs w:val="24"/>
        </w:rPr>
        <w:t xml:space="preserve">interesting </w:t>
      </w:r>
      <w:r w:rsidR="00E800F7">
        <w:rPr>
          <w:rFonts w:ascii="Times New Roman" w:hAnsi="Times New Roman" w:cs="Times New Roman"/>
          <w:sz w:val="24"/>
          <w:szCs w:val="24"/>
        </w:rPr>
        <w:t>question we can ask about knowledge</w:t>
      </w:r>
      <w:r w:rsidR="009E18C5">
        <w:rPr>
          <w:rFonts w:ascii="Times New Roman" w:hAnsi="Times New Roman" w:cs="Times New Roman"/>
          <w:sz w:val="24"/>
          <w:szCs w:val="24"/>
        </w:rPr>
        <w:t>.</w:t>
      </w:r>
    </w:p>
    <w:p w14:paraId="444551FF" w14:textId="20E29EF6" w:rsidR="00486518" w:rsidRDefault="00486518" w:rsidP="00F6355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Without a strong commitment to the traditional contextualist diagnosis of SAT, drawing the contextualist/non-contextualist line along the semantics/pragmatics distinction does look arbitrary after all. </w:t>
      </w:r>
      <w:r w:rsidR="0045635F">
        <w:rPr>
          <w:rFonts w:ascii="Times New Roman" w:hAnsi="Times New Roman" w:cs="Times New Roman"/>
          <w:sz w:val="24"/>
          <w:szCs w:val="24"/>
        </w:rPr>
        <w:t>And indeed Baumann</w:t>
      </w:r>
      <w:r w:rsidR="002C3DFF">
        <w:rPr>
          <w:rFonts w:ascii="Times New Roman" w:hAnsi="Times New Roman" w:cs="Times New Roman"/>
          <w:sz w:val="24"/>
          <w:szCs w:val="24"/>
        </w:rPr>
        <w:t xml:space="preserve"> introduces his response to the WAM objection</w:t>
      </w:r>
      <w:r w:rsidR="00F6355B">
        <w:rPr>
          <w:rFonts w:ascii="Times New Roman" w:hAnsi="Times New Roman" w:cs="Times New Roman"/>
          <w:sz w:val="24"/>
          <w:szCs w:val="24"/>
        </w:rPr>
        <w:t xml:space="preserve"> by pointing out that “t</w:t>
      </w:r>
      <w:r w:rsidR="00F6355B" w:rsidRPr="00F6355B">
        <w:rPr>
          <w:rFonts w:ascii="Times New Roman" w:hAnsi="Times New Roman" w:cs="Times New Roman"/>
          <w:sz w:val="24"/>
          <w:szCs w:val="24"/>
        </w:rPr>
        <w:t xml:space="preserve">he semantics-pragmatics distinction is very tricky </w:t>
      </w:r>
      <w:r w:rsidR="00F6355B">
        <w:rPr>
          <w:rFonts w:ascii="Times New Roman" w:hAnsi="Times New Roman" w:cs="Times New Roman"/>
          <w:sz w:val="24"/>
          <w:szCs w:val="24"/>
        </w:rPr>
        <w:t>[….]</w:t>
      </w:r>
      <w:r w:rsidR="00F6355B" w:rsidRPr="00F6355B">
        <w:rPr>
          <w:rFonts w:ascii="Times New Roman" w:hAnsi="Times New Roman" w:cs="Times New Roman"/>
          <w:sz w:val="24"/>
          <w:szCs w:val="24"/>
        </w:rPr>
        <w:t xml:space="preserve"> Even if one grants the </w:t>
      </w:r>
      <w:proofErr w:type="spellStart"/>
      <w:r w:rsidR="00F6355B" w:rsidRPr="00F6355B">
        <w:rPr>
          <w:rFonts w:ascii="Times New Roman" w:hAnsi="Times New Roman" w:cs="Times New Roman"/>
          <w:sz w:val="24"/>
          <w:szCs w:val="24"/>
        </w:rPr>
        <w:t>WAMmer</w:t>
      </w:r>
      <w:proofErr w:type="spellEnd"/>
      <w:r w:rsidR="00F6355B" w:rsidRPr="00F6355B">
        <w:rPr>
          <w:rFonts w:ascii="Times New Roman" w:hAnsi="Times New Roman" w:cs="Times New Roman"/>
          <w:sz w:val="24"/>
          <w:szCs w:val="24"/>
        </w:rPr>
        <w:t xml:space="preserve"> all their general assumptions about semantics and pragmatics, the objection is still very limited in scope and importance</w:t>
      </w:r>
      <w:r w:rsidR="00F6355B">
        <w:rPr>
          <w:rFonts w:ascii="Times New Roman" w:hAnsi="Times New Roman" w:cs="Times New Roman"/>
          <w:sz w:val="24"/>
          <w:szCs w:val="24"/>
        </w:rPr>
        <w:t>” (162).</w:t>
      </w:r>
      <w:r w:rsidR="00B40904">
        <w:rPr>
          <w:rFonts w:ascii="Times New Roman" w:hAnsi="Times New Roman" w:cs="Times New Roman"/>
          <w:sz w:val="24"/>
          <w:szCs w:val="24"/>
        </w:rPr>
        <w:t xml:space="preserve"> It is limited, Baumann says, because epistemic contextualism is not only a thesis about language after all, but also applies to solitary thought. If the </w:t>
      </w:r>
      <w:proofErr w:type="spellStart"/>
      <w:r w:rsidR="00B40904">
        <w:rPr>
          <w:rFonts w:ascii="Times New Roman" w:hAnsi="Times New Roman" w:cs="Times New Roman"/>
          <w:sz w:val="24"/>
          <w:szCs w:val="24"/>
        </w:rPr>
        <w:t>WAMmer</w:t>
      </w:r>
      <w:proofErr w:type="spellEnd"/>
      <w:r w:rsidR="00B40904">
        <w:rPr>
          <w:rFonts w:ascii="Times New Roman" w:hAnsi="Times New Roman" w:cs="Times New Roman"/>
          <w:sz w:val="24"/>
          <w:szCs w:val="24"/>
        </w:rPr>
        <w:t xml:space="preserve"> succeeds in arguing that the linguistic phenomena contextualists point to are pragmatic rather than semantic, they still must make a parallel point about our </w:t>
      </w:r>
      <w:r w:rsidR="00B40904">
        <w:rPr>
          <w:rFonts w:ascii="Times New Roman" w:hAnsi="Times New Roman" w:cs="Times New Roman"/>
          <w:i/>
          <w:iCs/>
          <w:sz w:val="24"/>
          <w:szCs w:val="24"/>
        </w:rPr>
        <w:t>thoughts</w:t>
      </w:r>
      <w:r w:rsidR="00B40904">
        <w:rPr>
          <w:rFonts w:ascii="Times New Roman" w:hAnsi="Times New Roman" w:cs="Times New Roman"/>
          <w:sz w:val="24"/>
          <w:szCs w:val="24"/>
        </w:rPr>
        <w:t xml:space="preserve"> about knowledge if they want to undermine contextualism. But, Baumann argues, no parallel “warranted belief manoeuvre”</w:t>
      </w:r>
      <w:r w:rsidR="00FD1E45">
        <w:rPr>
          <w:rFonts w:ascii="Times New Roman" w:hAnsi="Times New Roman" w:cs="Times New Roman"/>
          <w:sz w:val="24"/>
          <w:szCs w:val="24"/>
        </w:rPr>
        <w:t xml:space="preserve"> (WBM)</w:t>
      </w:r>
      <w:r w:rsidR="00B40904">
        <w:rPr>
          <w:rFonts w:ascii="Times New Roman" w:hAnsi="Times New Roman" w:cs="Times New Roman"/>
          <w:sz w:val="24"/>
          <w:szCs w:val="24"/>
        </w:rPr>
        <w:t xml:space="preserve"> can succeed because </w:t>
      </w:r>
      <w:r w:rsidR="00611DEE">
        <w:rPr>
          <w:rFonts w:ascii="Times New Roman" w:hAnsi="Times New Roman" w:cs="Times New Roman"/>
          <w:sz w:val="24"/>
          <w:szCs w:val="24"/>
        </w:rPr>
        <w:t xml:space="preserve">solitary </w:t>
      </w:r>
      <w:r w:rsidR="00B40904">
        <w:rPr>
          <w:rFonts w:ascii="Times New Roman" w:hAnsi="Times New Roman" w:cs="Times New Roman"/>
          <w:sz w:val="24"/>
          <w:szCs w:val="24"/>
        </w:rPr>
        <w:t>thought is not enough like language.</w:t>
      </w:r>
      <w:r w:rsidR="00FB1220">
        <w:rPr>
          <w:rFonts w:ascii="Times New Roman" w:hAnsi="Times New Roman" w:cs="Times New Roman"/>
          <w:sz w:val="24"/>
          <w:szCs w:val="24"/>
        </w:rPr>
        <w:t xml:space="preserve"> In this way, Baumann hopes to “circumvent” (162) the WAM objection rather than meeting it head-on.</w:t>
      </w:r>
    </w:p>
    <w:p w14:paraId="33E63EE3" w14:textId="7A5CF487" w:rsidR="00FD1E45" w:rsidRDefault="00FD1E45" w:rsidP="00F6355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 am not wholly persuaded by Baumann’s case against WBMs—in part because, although he hopes to avoid “</w:t>
      </w:r>
      <w:proofErr w:type="spellStart"/>
      <w:r>
        <w:rPr>
          <w:rFonts w:ascii="Times New Roman" w:hAnsi="Times New Roman" w:cs="Times New Roman"/>
          <w:sz w:val="24"/>
          <w:szCs w:val="24"/>
        </w:rPr>
        <w:t>presuppos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w:t>
      </w:r>
      <w:r w:rsidRPr="00FD1E45">
        <w:rPr>
          <w:rFonts w:ascii="Times New Roman" w:hAnsi="Times New Roman" w:cs="Times New Roman"/>
          <w:sz w:val="24"/>
          <w:szCs w:val="24"/>
        </w:rPr>
        <w:t xml:space="preserve"> too much philosophy of language in one’s epistemology</w:t>
      </w:r>
      <w:r>
        <w:rPr>
          <w:rFonts w:ascii="Times New Roman" w:hAnsi="Times New Roman" w:cs="Times New Roman"/>
          <w:sz w:val="24"/>
          <w:szCs w:val="24"/>
        </w:rPr>
        <w:t>” (162), presupposing too much philosophy of mind seems no better</w:t>
      </w:r>
      <w:r w:rsidR="00010F5E">
        <w:rPr>
          <w:rFonts w:ascii="Times New Roman" w:hAnsi="Times New Roman" w:cs="Times New Roman"/>
          <w:sz w:val="24"/>
          <w:szCs w:val="24"/>
        </w:rPr>
        <w:t>.</w:t>
      </w:r>
      <w:r w:rsidR="004E09BB">
        <w:rPr>
          <w:rFonts w:ascii="Times New Roman" w:hAnsi="Times New Roman" w:cs="Times New Roman"/>
          <w:sz w:val="24"/>
          <w:szCs w:val="24"/>
        </w:rPr>
        <w:t xml:space="preserve"> If belief amounts to storing a sentence in a literal language of thought, then one might worry moving </w:t>
      </w:r>
      <w:r w:rsidR="004E09BB">
        <w:rPr>
          <w:rFonts w:ascii="Times New Roman" w:hAnsi="Times New Roman" w:cs="Times New Roman"/>
          <w:sz w:val="24"/>
          <w:szCs w:val="24"/>
        </w:rPr>
        <w:lastRenderedPageBreak/>
        <w:t>from speech to belief does not take us away from the realm of language</w:t>
      </w:r>
      <w:r w:rsidR="00DF22E6">
        <w:rPr>
          <w:rFonts w:ascii="Times New Roman" w:hAnsi="Times New Roman" w:cs="Times New Roman"/>
          <w:sz w:val="24"/>
          <w:szCs w:val="24"/>
        </w:rPr>
        <w:t xml:space="preserve"> after all</w:t>
      </w:r>
      <w:r w:rsidR="004E09BB">
        <w:rPr>
          <w:rFonts w:ascii="Times New Roman" w:hAnsi="Times New Roman" w:cs="Times New Roman"/>
          <w:sz w:val="24"/>
          <w:szCs w:val="24"/>
        </w:rPr>
        <w:t xml:space="preserve">. </w:t>
      </w:r>
      <w:r w:rsidR="00010F5E">
        <w:rPr>
          <w:rFonts w:ascii="Times New Roman" w:hAnsi="Times New Roman" w:cs="Times New Roman"/>
          <w:sz w:val="24"/>
          <w:szCs w:val="24"/>
        </w:rPr>
        <w:t>But</w:t>
      </w:r>
      <w:r w:rsidR="008746B0">
        <w:rPr>
          <w:rFonts w:ascii="Times New Roman" w:hAnsi="Times New Roman" w:cs="Times New Roman"/>
          <w:sz w:val="24"/>
          <w:szCs w:val="24"/>
        </w:rPr>
        <w:t xml:space="preserve"> the WBM response to the WAM objection is striking in the clear break it makes with standard epistemic contextualism, which is very definitely a semantic theory about words like “know”, not a theory about the knowledge relation. By the time we reach Baumann’s WBM argument in chapter 7, we have been </w:t>
      </w:r>
      <w:r w:rsidR="00543660">
        <w:rPr>
          <w:rFonts w:ascii="Times New Roman" w:hAnsi="Times New Roman" w:cs="Times New Roman"/>
          <w:sz w:val="24"/>
          <w:szCs w:val="24"/>
        </w:rPr>
        <w:t xml:space="preserve">provided with </w:t>
      </w:r>
      <w:r w:rsidR="008746B0">
        <w:rPr>
          <w:rFonts w:ascii="Times New Roman" w:hAnsi="Times New Roman" w:cs="Times New Roman"/>
          <w:sz w:val="24"/>
          <w:szCs w:val="24"/>
        </w:rPr>
        <w:t xml:space="preserve">the means to anticipate this break, given the main arguments for contextualism in chapters 2 and 3: as I’ll argue shortly, those arguments appeal to claims about </w:t>
      </w:r>
      <w:r w:rsidR="008746B0" w:rsidRPr="008746B0">
        <w:rPr>
          <w:rFonts w:ascii="Times New Roman" w:hAnsi="Times New Roman" w:cs="Times New Roman"/>
          <w:i/>
          <w:iCs/>
          <w:sz w:val="24"/>
          <w:szCs w:val="24"/>
        </w:rPr>
        <w:t>knowledge</w:t>
      </w:r>
      <w:r w:rsidR="008746B0">
        <w:rPr>
          <w:rFonts w:ascii="Times New Roman" w:hAnsi="Times New Roman" w:cs="Times New Roman"/>
          <w:sz w:val="24"/>
          <w:szCs w:val="24"/>
        </w:rPr>
        <w:t>, but not to a connection between knowledge and the semantics of any particular word.</w:t>
      </w:r>
      <w:r w:rsidR="009B4990">
        <w:rPr>
          <w:rFonts w:ascii="Times New Roman" w:hAnsi="Times New Roman" w:cs="Times New Roman"/>
          <w:sz w:val="24"/>
          <w:szCs w:val="24"/>
        </w:rPr>
        <w:t xml:space="preserve"> </w:t>
      </w:r>
      <w:r w:rsidR="008746B0">
        <w:rPr>
          <w:rFonts w:ascii="Times New Roman" w:hAnsi="Times New Roman" w:cs="Times New Roman"/>
          <w:sz w:val="24"/>
          <w:szCs w:val="24"/>
        </w:rPr>
        <w:t>Still, one might have wanted this break with standard contextualism made clearer sooner—particularly in advance of the applications of contextualism in Part II.</w:t>
      </w:r>
    </w:p>
    <w:p w14:paraId="4394138A" w14:textId="053B8498" w:rsidR="00F45135" w:rsidRPr="00E40E17" w:rsidRDefault="00F45135" w:rsidP="00F6355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argument of chapter 2 appeals to reliability conditions on knowledge; chapter 3 examines the connection between luck and knowledge. In both cases, </w:t>
      </w:r>
      <w:r w:rsidR="00DC2230">
        <w:rPr>
          <w:rFonts w:ascii="Times New Roman" w:hAnsi="Times New Roman" w:cs="Times New Roman"/>
          <w:sz w:val="24"/>
          <w:szCs w:val="24"/>
        </w:rPr>
        <w:t>Baumann’s premises are partly motivated by judgments about cases and partly by theoretical considerations</w:t>
      </w:r>
      <w:r w:rsidR="00E40E17">
        <w:rPr>
          <w:rFonts w:ascii="Times New Roman" w:hAnsi="Times New Roman" w:cs="Times New Roman"/>
          <w:sz w:val="24"/>
          <w:szCs w:val="24"/>
        </w:rPr>
        <w:t>. I</w:t>
      </w:r>
      <w:r w:rsidR="00DC2230">
        <w:rPr>
          <w:rFonts w:ascii="Times New Roman" w:hAnsi="Times New Roman" w:cs="Times New Roman"/>
          <w:sz w:val="24"/>
          <w:szCs w:val="24"/>
        </w:rPr>
        <w:t xml:space="preserve">n order to solve the </w:t>
      </w:r>
      <w:r w:rsidR="00E40E17">
        <w:rPr>
          <w:rFonts w:ascii="Times New Roman" w:hAnsi="Times New Roman" w:cs="Times New Roman"/>
          <w:sz w:val="24"/>
          <w:szCs w:val="24"/>
        </w:rPr>
        <w:t xml:space="preserve">generality problem for </w:t>
      </w:r>
      <w:proofErr w:type="spellStart"/>
      <w:r w:rsidR="00E40E17">
        <w:rPr>
          <w:rFonts w:ascii="Times New Roman" w:hAnsi="Times New Roman" w:cs="Times New Roman"/>
          <w:sz w:val="24"/>
          <w:szCs w:val="24"/>
        </w:rPr>
        <w:t>reliabilism</w:t>
      </w:r>
      <w:proofErr w:type="spellEnd"/>
      <w:r w:rsidR="00E40E17">
        <w:rPr>
          <w:rFonts w:ascii="Times New Roman" w:hAnsi="Times New Roman" w:cs="Times New Roman"/>
          <w:sz w:val="24"/>
          <w:szCs w:val="24"/>
        </w:rPr>
        <w:t xml:space="preserve"> (and Baumann argues, other theories of knowledge), we should adopt contextualism about “reliable,” with </w:t>
      </w:r>
      <w:r w:rsidR="00E40E17">
        <w:rPr>
          <w:rFonts w:ascii="Times New Roman" w:hAnsi="Times New Roman" w:cs="Times New Roman"/>
          <w:i/>
          <w:iCs/>
          <w:sz w:val="24"/>
          <w:szCs w:val="24"/>
        </w:rPr>
        <w:t>reference class</w:t>
      </w:r>
      <w:r w:rsidR="00E40E17">
        <w:rPr>
          <w:rFonts w:ascii="Times New Roman" w:hAnsi="Times New Roman" w:cs="Times New Roman"/>
          <w:sz w:val="24"/>
          <w:szCs w:val="24"/>
        </w:rPr>
        <w:t xml:space="preserve"> as a contextual parameter. </w:t>
      </w:r>
      <w:r w:rsidR="003E3D63">
        <w:rPr>
          <w:rFonts w:ascii="Times New Roman" w:hAnsi="Times New Roman" w:cs="Times New Roman"/>
          <w:sz w:val="24"/>
          <w:szCs w:val="24"/>
        </w:rPr>
        <w:t xml:space="preserve">Knowledge requires reliability, and so knowledge is similarly relative to a reference class. </w:t>
      </w:r>
      <w:r w:rsidR="00E40E17">
        <w:rPr>
          <w:rFonts w:ascii="Times New Roman" w:hAnsi="Times New Roman" w:cs="Times New Roman"/>
          <w:sz w:val="24"/>
          <w:szCs w:val="24"/>
        </w:rPr>
        <w:t>The best account of epistemic luck considers a belief lucky if the probability of its being true, conditional on the believer’s being in “</w:t>
      </w:r>
      <w:r w:rsidR="00E40E17" w:rsidRPr="00E40E17">
        <w:rPr>
          <w:rFonts w:ascii="Times New Roman" w:hAnsi="Times New Roman" w:cs="Times New Roman"/>
          <w:sz w:val="24"/>
          <w:szCs w:val="24"/>
        </w:rPr>
        <w:t>certain circumstances and us</w:t>
      </w:r>
      <w:r w:rsidR="00E40E17">
        <w:rPr>
          <w:rFonts w:ascii="Times New Roman" w:hAnsi="Times New Roman" w:cs="Times New Roman"/>
          <w:sz w:val="24"/>
          <w:szCs w:val="24"/>
        </w:rPr>
        <w:t>[</w:t>
      </w:r>
      <w:proofErr w:type="spellStart"/>
      <w:r w:rsidR="00E40E17">
        <w:rPr>
          <w:rFonts w:ascii="Times New Roman" w:hAnsi="Times New Roman" w:cs="Times New Roman"/>
          <w:sz w:val="24"/>
          <w:szCs w:val="24"/>
        </w:rPr>
        <w:t>ing</w:t>
      </w:r>
      <w:proofErr w:type="spellEnd"/>
      <w:r w:rsidR="00E40E17">
        <w:rPr>
          <w:rFonts w:ascii="Times New Roman" w:hAnsi="Times New Roman" w:cs="Times New Roman"/>
          <w:sz w:val="24"/>
          <w:szCs w:val="24"/>
        </w:rPr>
        <w:t>]</w:t>
      </w:r>
      <w:r w:rsidR="00E40E17" w:rsidRPr="00E40E17">
        <w:rPr>
          <w:rFonts w:ascii="Times New Roman" w:hAnsi="Times New Roman" w:cs="Times New Roman"/>
          <w:sz w:val="24"/>
          <w:szCs w:val="24"/>
        </w:rPr>
        <w:t xml:space="preserve"> certain ways of belief acquisition</w:t>
      </w:r>
      <w:r w:rsidR="00E40E17">
        <w:rPr>
          <w:rFonts w:ascii="Times New Roman" w:hAnsi="Times New Roman" w:cs="Times New Roman"/>
          <w:sz w:val="24"/>
          <w:szCs w:val="24"/>
        </w:rPr>
        <w:t xml:space="preserve">” (84) is below a certain threshold. Then we adopt contextualism about “lucky,” with a </w:t>
      </w:r>
      <w:r w:rsidR="00E40E17" w:rsidRPr="003E3D63">
        <w:rPr>
          <w:rFonts w:ascii="Times New Roman" w:hAnsi="Times New Roman" w:cs="Times New Roman"/>
          <w:i/>
          <w:iCs/>
          <w:sz w:val="24"/>
          <w:szCs w:val="24"/>
        </w:rPr>
        <w:t>description</w:t>
      </w:r>
      <w:r w:rsidR="00E40E17">
        <w:rPr>
          <w:rFonts w:ascii="Times New Roman" w:hAnsi="Times New Roman" w:cs="Times New Roman"/>
          <w:sz w:val="24"/>
          <w:szCs w:val="24"/>
        </w:rPr>
        <w:t xml:space="preserve"> of circumstances and ways of belief acquisition as a contextual parameter. </w:t>
      </w:r>
      <w:r w:rsidR="003E3D63">
        <w:rPr>
          <w:rFonts w:ascii="Times New Roman" w:hAnsi="Times New Roman" w:cs="Times New Roman"/>
          <w:sz w:val="24"/>
          <w:szCs w:val="24"/>
        </w:rPr>
        <w:t>Knowledge, then, is similarly relative to descriptions.</w:t>
      </w:r>
    </w:p>
    <w:p w14:paraId="05836F21" w14:textId="7E4C841D" w:rsidR="00C93BA1" w:rsidRPr="0004089A" w:rsidRDefault="001B734C" w:rsidP="002B61A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a matter of philosophical personality, I tend to share Baumann’s preference for theoretical arguments over intuitions about cases. Intuitions vary, and the richness a case needs to generate robust intuitions tends to provide multiple explanations of any such judgment. But there is a reason for arguing from cases in the debate over contextualism: because it is a </w:t>
      </w:r>
      <w:r>
        <w:rPr>
          <w:rFonts w:ascii="Times New Roman" w:hAnsi="Times New Roman" w:cs="Times New Roman"/>
          <w:i/>
          <w:iCs/>
          <w:sz w:val="24"/>
          <w:szCs w:val="24"/>
        </w:rPr>
        <w:t>semantic</w:t>
      </w:r>
      <w:r>
        <w:rPr>
          <w:rFonts w:ascii="Times New Roman" w:hAnsi="Times New Roman" w:cs="Times New Roman"/>
          <w:sz w:val="24"/>
          <w:szCs w:val="24"/>
        </w:rPr>
        <w:t xml:space="preserve"> theory about a certain word, intuitive judgments of native speakers about the use of </w:t>
      </w:r>
      <w:r>
        <w:rPr>
          <w:rFonts w:ascii="Times New Roman" w:hAnsi="Times New Roman" w:cs="Times New Roman"/>
          <w:sz w:val="24"/>
          <w:szCs w:val="24"/>
        </w:rPr>
        <w:lastRenderedPageBreak/>
        <w:t xml:space="preserve">that word have a special place. (This is not to deny that there can be theoretical arguments in semantics; see, for example, some of the objections Baumann addresses in sections 7.2-7.3.) The theoretical principles underwriting the arguments from reliability and luck </w:t>
      </w:r>
      <w:r w:rsidR="0004089A">
        <w:rPr>
          <w:rFonts w:ascii="Times New Roman" w:hAnsi="Times New Roman" w:cs="Times New Roman"/>
          <w:sz w:val="24"/>
          <w:szCs w:val="24"/>
        </w:rPr>
        <w:t xml:space="preserve">may establish a certain context-relativity of </w:t>
      </w:r>
      <w:r w:rsidR="0004089A">
        <w:rPr>
          <w:rFonts w:ascii="Times New Roman" w:hAnsi="Times New Roman" w:cs="Times New Roman"/>
          <w:i/>
          <w:iCs/>
          <w:sz w:val="24"/>
          <w:szCs w:val="24"/>
        </w:rPr>
        <w:t>knowledge</w:t>
      </w:r>
      <w:r w:rsidR="0004089A">
        <w:rPr>
          <w:rFonts w:ascii="Times New Roman" w:hAnsi="Times New Roman" w:cs="Times New Roman"/>
          <w:sz w:val="24"/>
          <w:szCs w:val="24"/>
        </w:rPr>
        <w:t>, but they are missing a tie between that philosophical concept and “know” or any other word in ordinary English, to say nothing of other languages. For all that these arguments show, it could be that the concept of knowledge we need for philosophical use is not the referent of any word in a natural language. Baumann’s response to the WAM objection appears to accept this conclusion:</w:t>
      </w:r>
      <w:r w:rsidR="002B61AB">
        <w:rPr>
          <w:rFonts w:ascii="Times New Roman" w:hAnsi="Times New Roman" w:cs="Times New Roman"/>
          <w:sz w:val="24"/>
          <w:szCs w:val="24"/>
        </w:rPr>
        <w:t xml:space="preserve"> WAMs “</w:t>
      </w:r>
      <w:r w:rsidR="002B61AB" w:rsidRPr="002B61AB">
        <w:rPr>
          <w:rFonts w:ascii="Times New Roman" w:hAnsi="Times New Roman" w:cs="Times New Roman"/>
          <w:sz w:val="24"/>
          <w:szCs w:val="24"/>
        </w:rPr>
        <w:t>don’t constitute a basic objection against contextualism and don’t capture much of the core of contextualism</w:t>
      </w:r>
      <w:r w:rsidR="002B61AB">
        <w:rPr>
          <w:rFonts w:ascii="Times New Roman" w:hAnsi="Times New Roman" w:cs="Times New Roman"/>
          <w:sz w:val="24"/>
          <w:szCs w:val="24"/>
        </w:rPr>
        <w:t>” (173),</w:t>
      </w:r>
      <w:r w:rsidR="0004089A">
        <w:rPr>
          <w:rFonts w:ascii="Times New Roman" w:hAnsi="Times New Roman" w:cs="Times New Roman"/>
          <w:sz w:val="24"/>
          <w:szCs w:val="24"/>
        </w:rPr>
        <w:t xml:space="preserve"> </w:t>
      </w:r>
      <w:r w:rsidR="002B61AB">
        <w:rPr>
          <w:rFonts w:ascii="Times New Roman" w:hAnsi="Times New Roman" w:cs="Times New Roman"/>
          <w:sz w:val="24"/>
          <w:szCs w:val="24"/>
        </w:rPr>
        <w:t xml:space="preserve">because they target only the </w:t>
      </w:r>
      <w:proofErr w:type="spellStart"/>
      <w:r w:rsidR="0060395D">
        <w:rPr>
          <w:rFonts w:ascii="Times New Roman" w:hAnsi="Times New Roman" w:cs="Times New Roman"/>
          <w:sz w:val="24"/>
          <w:szCs w:val="24"/>
        </w:rPr>
        <w:t>contextualist’s</w:t>
      </w:r>
      <w:proofErr w:type="spellEnd"/>
      <w:r w:rsidR="0060395D">
        <w:rPr>
          <w:rFonts w:ascii="Times New Roman" w:hAnsi="Times New Roman" w:cs="Times New Roman"/>
          <w:sz w:val="24"/>
          <w:szCs w:val="24"/>
        </w:rPr>
        <w:t xml:space="preserve"> claim about the </w:t>
      </w:r>
      <w:r w:rsidR="002B61AB">
        <w:rPr>
          <w:rFonts w:ascii="Times New Roman" w:hAnsi="Times New Roman" w:cs="Times New Roman"/>
          <w:sz w:val="24"/>
          <w:szCs w:val="24"/>
        </w:rPr>
        <w:t>semantic</w:t>
      </w:r>
      <w:r w:rsidR="0060395D">
        <w:rPr>
          <w:rFonts w:ascii="Times New Roman" w:hAnsi="Times New Roman" w:cs="Times New Roman"/>
          <w:sz w:val="24"/>
          <w:szCs w:val="24"/>
        </w:rPr>
        <w:t>s of “know”. This can only make sense if contextualism is not, after all, a semantic theory.</w:t>
      </w:r>
    </w:p>
    <w:p w14:paraId="4A270B7A" w14:textId="77777777" w:rsidR="0003780C" w:rsidRDefault="00F16AE6" w:rsidP="00F6355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If I have a criticism of the book, it is that the early chapters are not clear enough about the kind of contextualism that will be defended. But that is only a way of saying that readers need to invest some effort in uncovering what is distinctive about Baumann’s contextualism—and I am confident that effort will be richly rewarded. The turn away from semantics closes off certain applications, including the traditional contextualist defusing of SAT, but it opens up new questions, new directions of contextualist inquiry.</w:t>
      </w:r>
    </w:p>
    <w:p w14:paraId="2A6109F3" w14:textId="22DD4A73" w:rsidR="003E39F5" w:rsidRDefault="00F16AE6" w:rsidP="003E39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Readers whose interest in contextualism is driven by an interest in scepticism will </w:t>
      </w:r>
      <w:r w:rsidR="003D0C1A">
        <w:rPr>
          <w:rFonts w:ascii="Times New Roman" w:hAnsi="Times New Roman" w:cs="Times New Roman"/>
          <w:sz w:val="24"/>
          <w:szCs w:val="24"/>
        </w:rPr>
        <w:t>not find a new defence of the old anti-sceptical strategy, but they will find new tools for engagement with scepticism without having to settle decades of debate about semantics and pragmatic</w:t>
      </w:r>
      <w:r w:rsidR="006756D4">
        <w:rPr>
          <w:rFonts w:ascii="Times New Roman" w:hAnsi="Times New Roman" w:cs="Times New Roman"/>
          <w:sz w:val="24"/>
          <w:szCs w:val="24"/>
        </w:rPr>
        <w:t>s</w:t>
      </w:r>
      <w:r w:rsidR="003D0C1A">
        <w:rPr>
          <w:rFonts w:ascii="Times New Roman" w:hAnsi="Times New Roman" w:cs="Times New Roman"/>
          <w:sz w:val="24"/>
          <w:szCs w:val="24"/>
        </w:rPr>
        <w:t>.</w:t>
      </w:r>
      <w:r w:rsidR="006756D4">
        <w:rPr>
          <w:rFonts w:ascii="Times New Roman" w:hAnsi="Times New Roman" w:cs="Times New Roman"/>
          <w:sz w:val="24"/>
          <w:szCs w:val="24"/>
        </w:rPr>
        <w:t xml:space="preserve"> </w:t>
      </w:r>
      <w:r w:rsidR="0003780C">
        <w:rPr>
          <w:rFonts w:ascii="Times New Roman" w:hAnsi="Times New Roman" w:cs="Times New Roman"/>
          <w:sz w:val="24"/>
          <w:szCs w:val="24"/>
        </w:rPr>
        <w:t xml:space="preserve">Readers </w:t>
      </w:r>
      <w:r w:rsidR="0003780C">
        <w:rPr>
          <w:rFonts w:ascii="Times New Roman" w:hAnsi="Times New Roman" w:cs="Times New Roman"/>
          <w:i/>
          <w:iCs/>
          <w:sz w:val="24"/>
          <w:szCs w:val="24"/>
        </w:rPr>
        <w:t>un</w:t>
      </w:r>
      <w:r w:rsidR="0003780C">
        <w:rPr>
          <w:rFonts w:ascii="Times New Roman" w:hAnsi="Times New Roman" w:cs="Times New Roman"/>
          <w:sz w:val="24"/>
          <w:szCs w:val="24"/>
        </w:rPr>
        <w:t>interested in standard contextualism because scepticism concerns knowledge rather than the semantics of “know” will find a welcome turn from language to epistemology proper.</w:t>
      </w:r>
      <w:r w:rsidR="003E39F5">
        <w:rPr>
          <w:rFonts w:ascii="Times New Roman" w:hAnsi="Times New Roman" w:cs="Times New Roman"/>
          <w:sz w:val="24"/>
          <w:szCs w:val="24"/>
        </w:rPr>
        <w:t xml:space="preserve"> Those who are familiar with debates over epistemic contextualism will find a stimulating new direction in this book; readers new to those debates, looking for a guide </w:t>
      </w:r>
      <w:r w:rsidR="003E39F5">
        <w:rPr>
          <w:rFonts w:ascii="Times New Roman" w:hAnsi="Times New Roman" w:cs="Times New Roman"/>
          <w:sz w:val="24"/>
          <w:szCs w:val="24"/>
        </w:rPr>
        <w:lastRenderedPageBreak/>
        <w:t xml:space="preserve">to the literature, will find </w:t>
      </w:r>
      <w:r w:rsidR="00FE16BA">
        <w:rPr>
          <w:rFonts w:ascii="Times New Roman" w:hAnsi="Times New Roman" w:cs="Times New Roman"/>
          <w:sz w:val="24"/>
          <w:szCs w:val="24"/>
        </w:rPr>
        <w:t xml:space="preserve">this </w:t>
      </w:r>
      <w:r w:rsidR="003E39F5">
        <w:rPr>
          <w:rFonts w:ascii="Times New Roman" w:hAnsi="Times New Roman" w:cs="Times New Roman"/>
          <w:sz w:val="24"/>
          <w:szCs w:val="24"/>
        </w:rPr>
        <w:t>as good a starting point as any. In short, there is something here for everyone.</w:t>
      </w:r>
    </w:p>
    <w:p w14:paraId="494F18D8" w14:textId="7A78EE22" w:rsidR="00BB57C4" w:rsidRDefault="00BB57C4" w:rsidP="0003780C">
      <w:pPr>
        <w:spacing w:after="0" w:line="480" w:lineRule="auto"/>
        <w:ind w:firstLine="709"/>
        <w:jc w:val="both"/>
        <w:rPr>
          <w:rFonts w:ascii="Times New Roman" w:hAnsi="Times New Roman" w:cs="Times New Roman"/>
          <w:sz w:val="24"/>
          <w:szCs w:val="24"/>
        </w:rPr>
      </w:pPr>
    </w:p>
    <w:sectPr w:rsidR="00BB57C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BF296" w14:textId="77777777" w:rsidR="00E73655" w:rsidRDefault="00E73655" w:rsidP="00E267A5">
      <w:pPr>
        <w:spacing w:after="0" w:line="240" w:lineRule="auto"/>
      </w:pPr>
      <w:r>
        <w:separator/>
      </w:r>
    </w:p>
  </w:endnote>
  <w:endnote w:type="continuationSeparator" w:id="0">
    <w:p w14:paraId="287B308B" w14:textId="77777777" w:rsidR="00E73655" w:rsidRDefault="00E73655" w:rsidP="00E2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7131B" w14:textId="77777777" w:rsidR="00E073DA" w:rsidRDefault="00E07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A25A" w14:textId="77777777" w:rsidR="00E073DA" w:rsidRDefault="00E073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65973" w14:textId="77777777" w:rsidR="00E073DA" w:rsidRDefault="00E07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976D2" w14:textId="77777777" w:rsidR="00E73655" w:rsidRDefault="00E73655" w:rsidP="00E267A5">
      <w:pPr>
        <w:spacing w:after="0" w:line="240" w:lineRule="auto"/>
      </w:pPr>
      <w:r>
        <w:separator/>
      </w:r>
    </w:p>
  </w:footnote>
  <w:footnote w:type="continuationSeparator" w:id="0">
    <w:p w14:paraId="7449B1FE" w14:textId="77777777" w:rsidR="00E73655" w:rsidRDefault="00E73655" w:rsidP="00E267A5">
      <w:pPr>
        <w:spacing w:after="0" w:line="240" w:lineRule="auto"/>
      </w:pPr>
      <w:r>
        <w:continuationSeparator/>
      </w:r>
    </w:p>
  </w:footnote>
  <w:footnote w:id="1">
    <w:p w14:paraId="6D109108" w14:textId="77777777" w:rsidR="00723F07" w:rsidRPr="002F6BCD" w:rsidRDefault="00723F07" w:rsidP="00723F07">
      <w:pPr>
        <w:pStyle w:val="FootnoteText"/>
        <w:spacing w:line="480" w:lineRule="auto"/>
        <w:rPr>
          <w:i/>
          <w:iCs/>
        </w:rPr>
      </w:pPr>
      <w:r>
        <w:rPr>
          <w:rStyle w:val="FootnoteReference"/>
        </w:rPr>
        <w:footnoteRef/>
      </w:r>
      <w:r>
        <w:t xml:space="preserve"> </w:t>
      </w:r>
      <w:proofErr w:type="spellStart"/>
      <w:r w:rsidRPr="002F6BCD">
        <w:rPr>
          <w:rFonts w:ascii="Times New Roman" w:hAnsi="Times New Roman" w:cs="Times New Roman"/>
          <w:i/>
          <w:iCs/>
          <w:sz w:val="22"/>
          <w:szCs w:val="22"/>
        </w:rPr>
        <w:t>Mea</w:t>
      </w:r>
      <w:proofErr w:type="spellEnd"/>
      <w:r w:rsidRPr="002F6BCD">
        <w:rPr>
          <w:rFonts w:ascii="Times New Roman" w:hAnsi="Times New Roman" w:cs="Times New Roman"/>
          <w:i/>
          <w:iCs/>
          <w:sz w:val="22"/>
          <w:szCs w:val="22"/>
        </w:rPr>
        <w:t xml:space="preserve"> c</w:t>
      </w:r>
      <w:r>
        <w:rPr>
          <w:rFonts w:ascii="Times New Roman" w:hAnsi="Times New Roman" w:cs="Times New Roman"/>
          <w:i/>
          <w:iCs/>
          <w:sz w:val="22"/>
          <w:szCs w:val="22"/>
        </w:rPr>
        <w:t>ulpa.</w:t>
      </w:r>
    </w:p>
  </w:footnote>
  <w:footnote w:id="2">
    <w:p w14:paraId="170A9FDF" w14:textId="39F6A677" w:rsidR="00E267A5" w:rsidRPr="00E267A5" w:rsidRDefault="00E267A5" w:rsidP="003D6DF9">
      <w:pPr>
        <w:pStyle w:val="FootnoteText"/>
        <w:spacing w:line="480" w:lineRule="auto"/>
        <w:jc w:val="both"/>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Inevitably, Baumann falls short of total comprehensiveness—the literature on contextualism is </w:t>
      </w:r>
      <w:r w:rsidRPr="00E267A5">
        <w:rPr>
          <w:rFonts w:ascii="Times New Roman" w:hAnsi="Times New Roman" w:cs="Times New Roman"/>
          <w:i/>
          <w:iCs/>
          <w:sz w:val="22"/>
          <w:szCs w:val="22"/>
        </w:rPr>
        <w:t>vast</w:t>
      </w:r>
      <w:r>
        <w:rPr>
          <w:rFonts w:ascii="Times New Roman" w:hAnsi="Times New Roman" w:cs="Times New Roman"/>
          <w:sz w:val="22"/>
          <w:szCs w:val="22"/>
        </w:rPr>
        <w:t>. But he doesn’t fall short by much.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51305" w14:textId="77777777" w:rsidR="00E073DA" w:rsidRDefault="00E07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5B06D" w14:textId="77777777" w:rsidR="00E073DA" w:rsidRDefault="00E073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08B8" w14:textId="77777777" w:rsidR="00E073DA" w:rsidRDefault="00E07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43458"/>
    <w:multiLevelType w:val="hybridMultilevel"/>
    <w:tmpl w:val="E7E6E1EC"/>
    <w:lvl w:ilvl="0" w:tplc="D35621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9A62B46"/>
    <w:multiLevelType w:val="hybridMultilevel"/>
    <w:tmpl w:val="88269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C8"/>
    <w:rsid w:val="00010F5E"/>
    <w:rsid w:val="000202C4"/>
    <w:rsid w:val="00023036"/>
    <w:rsid w:val="0003780C"/>
    <w:rsid w:val="0004089A"/>
    <w:rsid w:val="000946A1"/>
    <w:rsid w:val="00121F96"/>
    <w:rsid w:val="00151001"/>
    <w:rsid w:val="00151A6E"/>
    <w:rsid w:val="001823B6"/>
    <w:rsid w:val="001B4188"/>
    <w:rsid w:val="001B734C"/>
    <w:rsid w:val="001E2EE6"/>
    <w:rsid w:val="001F5C54"/>
    <w:rsid w:val="002025C6"/>
    <w:rsid w:val="00211DFC"/>
    <w:rsid w:val="0022562D"/>
    <w:rsid w:val="00236597"/>
    <w:rsid w:val="002530A8"/>
    <w:rsid w:val="002612C5"/>
    <w:rsid w:val="00277324"/>
    <w:rsid w:val="0028442C"/>
    <w:rsid w:val="002B4FE0"/>
    <w:rsid w:val="002B61AB"/>
    <w:rsid w:val="002C3DFF"/>
    <w:rsid w:val="002D12BE"/>
    <w:rsid w:val="002D343F"/>
    <w:rsid w:val="002E2ED6"/>
    <w:rsid w:val="002F6BCD"/>
    <w:rsid w:val="00313B50"/>
    <w:rsid w:val="00316DAE"/>
    <w:rsid w:val="003D0C1A"/>
    <w:rsid w:val="003D6DF9"/>
    <w:rsid w:val="003E1556"/>
    <w:rsid w:val="003E285D"/>
    <w:rsid w:val="003E39F5"/>
    <w:rsid w:val="003E3D63"/>
    <w:rsid w:val="0043787B"/>
    <w:rsid w:val="00447C6A"/>
    <w:rsid w:val="0045635F"/>
    <w:rsid w:val="00486518"/>
    <w:rsid w:val="004911CE"/>
    <w:rsid w:val="004E09BB"/>
    <w:rsid w:val="0050066D"/>
    <w:rsid w:val="005162B8"/>
    <w:rsid w:val="00521FA7"/>
    <w:rsid w:val="00530D5C"/>
    <w:rsid w:val="005429E1"/>
    <w:rsid w:val="00543660"/>
    <w:rsid w:val="00557856"/>
    <w:rsid w:val="005F3C18"/>
    <w:rsid w:val="0060395D"/>
    <w:rsid w:val="00611DEE"/>
    <w:rsid w:val="0062053C"/>
    <w:rsid w:val="006756D4"/>
    <w:rsid w:val="006921F1"/>
    <w:rsid w:val="00694E36"/>
    <w:rsid w:val="006D467D"/>
    <w:rsid w:val="006F6507"/>
    <w:rsid w:val="00705CEE"/>
    <w:rsid w:val="0071030F"/>
    <w:rsid w:val="00714ADB"/>
    <w:rsid w:val="00723F07"/>
    <w:rsid w:val="00724B12"/>
    <w:rsid w:val="00725B7E"/>
    <w:rsid w:val="00770DA6"/>
    <w:rsid w:val="00795A2F"/>
    <w:rsid w:val="007A0EB5"/>
    <w:rsid w:val="007A22EA"/>
    <w:rsid w:val="00806712"/>
    <w:rsid w:val="00815A3F"/>
    <w:rsid w:val="00830852"/>
    <w:rsid w:val="0083409C"/>
    <w:rsid w:val="00844119"/>
    <w:rsid w:val="0087391F"/>
    <w:rsid w:val="008745C6"/>
    <w:rsid w:val="008746B0"/>
    <w:rsid w:val="008C3681"/>
    <w:rsid w:val="008C3D3C"/>
    <w:rsid w:val="009317C7"/>
    <w:rsid w:val="00971A1A"/>
    <w:rsid w:val="00990512"/>
    <w:rsid w:val="009B4990"/>
    <w:rsid w:val="009E18C5"/>
    <w:rsid w:val="009E510E"/>
    <w:rsid w:val="009F7386"/>
    <w:rsid w:val="00A429C8"/>
    <w:rsid w:val="00A514FE"/>
    <w:rsid w:val="00AA47C1"/>
    <w:rsid w:val="00AE079C"/>
    <w:rsid w:val="00AE0831"/>
    <w:rsid w:val="00B15404"/>
    <w:rsid w:val="00B20DFF"/>
    <w:rsid w:val="00B33026"/>
    <w:rsid w:val="00B40904"/>
    <w:rsid w:val="00B94E27"/>
    <w:rsid w:val="00BB0FD9"/>
    <w:rsid w:val="00BB57C4"/>
    <w:rsid w:val="00BF4B94"/>
    <w:rsid w:val="00C01FA1"/>
    <w:rsid w:val="00C05D7B"/>
    <w:rsid w:val="00C21E24"/>
    <w:rsid w:val="00C543B5"/>
    <w:rsid w:val="00C6190C"/>
    <w:rsid w:val="00C77DDF"/>
    <w:rsid w:val="00C93BA1"/>
    <w:rsid w:val="00CC034D"/>
    <w:rsid w:val="00CD5DD1"/>
    <w:rsid w:val="00CD7010"/>
    <w:rsid w:val="00CF2901"/>
    <w:rsid w:val="00D0343E"/>
    <w:rsid w:val="00D07862"/>
    <w:rsid w:val="00D14124"/>
    <w:rsid w:val="00D30018"/>
    <w:rsid w:val="00D66223"/>
    <w:rsid w:val="00D723AF"/>
    <w:rsid w:val="00D82ABE"/>
    <w:rsid w:val="00D943DF"/>
    <w:rsid w:val="00DA3609"/>
    <w:rsid w:val="00DC2230"/>
    <w:rsid w:val="00DD4329"/>
    <w:rsid w:val="00DE1AEF"/>
    <w:rsid w:val="00DF22E6"/>
    <w:rsid w:val="00DF405F"/>
    <w:rsid w:val="00E073DA"/>
    <w:rsid w:val="00E1472C"/>
    <w:rsid w:val="00E267A5"/>
    <w:rsid w:val="00E40E17"/>
    <w:rsid w:val="00E56606"/>
    <w:rsid w:val="00E73655"/>
    <w:rsid w:val="00E800F7"/>
    <w:rsid w:val="00E951A0"/>
    <w:rsid w:val="00EC54C8"/>
    <w:rsid w:val="00EC6214"/>
    <w:rsid w:val="00EF1760"/>
    <w:rsid w:val="00F03D23"/>
    <w:rsid w:val="00F16AE6"/>
    <w:rsid w:val="00F25460"/>
    <w:rsid w:val="00F45135"/>
    <w:rsid w:val="00F50C00"/>
    <w:rsid w:val="00F6355B"/>
    <w:rsid w:val="00F703E7"/>
    <w:rsid w:val="00FB1220"/>
    <w:rsid w:val="00FC54AD"/>
    <w:rsid w:val="00FC60F7"/>
    <w:rsid w:val="00FD1E45"/>
    <w:rsid w:val="00FE00D0"/>
    <w:rsid w:val="00FE16BA"/>
    <w:rsid w:val="00FF0C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3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05F"/>
    <w:rPr>
      <w:color w:val="0563C1" w:themeColor="hyperlink"/>
      <w:u w:val="single"/>
    </w:rPr>
  </w:style>
  <w:style w:type="character" w:customStyle="1" w:styleId="UnresolvedMention1">
    <w:name w:val="Unresolved Mention1"/>
    <w:basedOn w:val="DefaultParagraphFont"/>
    <w:uiPriority w:val="99"/>
    <w:semiHidden/>
    <w:unhideWhenUsed/>
    <w:rsid w:val="00DF405F"/>
    <w:rPr>
      <w:color w:val="605E5C"/>
      <w:shd w:val="clear" w:color="auto" w:fill="E1DFDD"/>
    </w:rPr>
  </w:style>
  <w:style w:type="paragraph" w:styleId="ListParagraph">
    <w:name w:val="List Paragraph"/>
    <w:basedOn w:val="Normal"/>
    <w:uiPriority w:val="34"/>
    <w:qFormat/>
    <w:rsid w:val="00DF405F"/>
    <w:pPr>
      <w:ind w:left="720"/>
      <w:contextualSpacing/>
    </w:pPr>
  </w:style>
  <w:style w:type="paragraph" w:styleId="FootnoteText">
    <w:name w:val="footnote text"/>
    <w:basedOn w:val="Normal"/>
    <w:link w:val="FootnoteTextChar"/>
    <w:uiPriority w:val="99"/>
    <w:semiHidden/>
    <w:unhideWhenUsed/>
    <w:rsid w:val="00E267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7A5"/>
    <w:rPr>
      <w:sz w:val="20"/>
      <w:szCs w:val="20"/>
    </w:rPr>
  </w:style>
  <w:style w:type="character" w:styleId="FootnoteReference">
    <w:name w:val="footnote reference"/>
    <w:basedOn w:val="DefaultParagraphFont"/>
    <w:uiPriority w:val="99"/>
    <w:semiHidden/>
    <w:unhideWhenUsed/>
    <w:rsid w:val="00E267A5"/>
    <w:rPr>
      <w:vertAlign w:val="superscript"/>
    </w:rPr>
  </w:style>
  <w:style w:type="paragraph" w:styleId="Header">
    <w:name w:val="header"/>
    <w:basedOn w:val="Normal"/>
    <w:link w:val="HeaderChar"/>
    <w:uiPriority w:val="99"/>
    <w:unhideWhenUsed/>
    <w:rsid w:val="00E07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3DA"/>
  </w:style>
  <w:style w:type="paragraph" w:styleId="Footer">
    <w:name w:val="footer"/>
    <w:basedOn w:val="Normal"/>
    <w:link w:val="FooterChar"/>
    <w:uiPriority w:val="99"/>
    <w:unhideWhenUsed/>
    <w:rsid w:val="00E07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2208</Words>
  <Characters>12587</Characters>
  <Application>Microsoft Office Word</Application>
  <DocSecurity>0</DocSecurity>
  <Lines>104</Lines>
  <Paragraphs>29</Paragraphs>
  <ScaleCrop>false</ScaleCrop>
  <Company/>
  <LinksUpToDate>false</LinksUpToDate>
  <CharactersWithSpaces>14766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2021-02-23T20:46:00Z</dcterms:created>
  <dcterms:modified xsi:type="dcterms:W3CDTF">2021-02-23T20:53:00Z</dcterms:modified>
</cp:coreProperties>
</file>