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357F64" w14:textId="77777777" w:rsidR="00D07E01" w:rsidRPr="0035444E" w:rsidRDefault="00D07E01" w:rsidP="00301DDB">
      <w:pPr>
        <w:widowControl w:val="0"/>
        <w:spacing w:line="360" w:lineRule="auto"/>
        <w:rPr>
          <w:rFonts w:ascii="Times New Roman" w:hAnsi="Times New Roman"/>
          <w:b/>
        </w:rPr>
      </w:pPr>
      <w:r w:rsidRPr="0035444E">
        <w:rPr>
          <w:rFonts w:ascii="Times New Roman" w:hAnsi="Times New Roman"/>
          <w:b/>
        </w:rPr>
        <w:t>Genuine, non-calculative trust with calculative antecedents</w:t>
      </w:r>
      <w:r>
        <w:rPr>
          <w:rFonts w:ascii="Times New Roman" w:hAnsi="Times New Roman"/>
          <w:b/>
        </w:rPr>
        <w:t>:</w:t>
      </w:r>
    </w:p>
    <w:p w14:paraId="296FB005" w14:textId="23AEDA9F" w:rsidR="00D07E01" w:rsidRPr="007710B9" w:rsidRDefault="002C7515" w:rsidP="00301DDB">
      <w:pPr>
        <w:widowControl w:val="0"/>
        <w:spacing w:line="360" w:lineRule="auto"/>
        <w:rPr>
          <w:rFonts w:ascii="Times New Roman" w:hAnsi="Times New Roman"/>
          <w:b/>
        </w:rPr>
      </w:pPr>
      <w:r>
        <w:rPr>
          <w:rFonts w:ascii="Times New Roman" w:hAnsi="Times New Roman"/>
          <w:b/>
        </w:rPr>
        <w:t>Reconsidering</w:t>
      </w:r>
      <w:r w:rsidR="00D07E01" w:rsidRPr="0035444E">
        <w:rPr>
          <w:rFonts w:ascii="Times New Roman" w:hAnsi="Times New Roman"/>
          <w:b/>
        </w:rPr>
        <w:t xml:space="preserve"> Williamson</w:t>
      </w:r>
      <w:r>
        <w:rPr>
          <w:rFonts w:ascii="Times New Roman" w:hAnsi="Times New Roman"/>
          <w:b/>
        </w:rPr>
        <w:t xml:space="preserve"> on trust</w:t>
      </w:r>
      <w:r w:rsidR="00301DDB">
        <w:rPr>
          <w:rStyle w:val="FootnoteReference"/>
          <w:rFonts w:ascii="Times New Roman" w:hAnsi="Times New Roman"/>
          <w:b/>
        </w:rPr>
        <w:footnoteReference w:id="1"/>
      </w:r>
    </w:p>
    <w:p w14:paraId="4600BC08" w14:textId="77777777" w:rsidR="007C2962" w:rsidRPr="00F016BA" w:rsidRDefault="007C2962" w:rsidP="00301DDB">
      <w:pPr>
        <w:widowControl w:val="0"/>
        <w:spacing w:line="360" w:lineRule="auto"/>
        <w:ind w:left="720"/>
        <w:rPr>
          <w:rFonts w:ascii="Times New Roman" w:hAnsi="Times New Roman"/>
        </w:rPr>
      </w:pPr>
      <w:bookmarkStart w:id="0" w:name="_GoBack"/>
    </w:p>
    <w:p w14:paraId="04111772" w14:textId="10167924" w:rsidR="00301DDB" w:rsidRPr="00F016BA" w:rsidRDefault="00301DDB" w:rsidP="00301DDB">
      <w:pPr>
        <w:widowControl w:val="0"/>
        <w:spacing w:line="360" w:lineRule="auto"/>
        <w:ind w:left="720"/>
        <w:rPr>
          <w:rFonts w:ascii="Times New Roman" w:hAnsi="Times New Roman"/>
          <w:b/>
        </w:rPr>
      </w:pPr>
      <w:r w:rsidRPr="00F016BA">
        <w:rPr>
          <w:rFonts w:ascii="Times New Roman" w:hAnsi="Times New Roman"/>
          <w:b/>
        </w:rPr>
        <w:t>Marc A. Cohen, Ph.D.</w:t>
      </w:r>
    </w:p>
    <w:bookmarkEnd w:id="0"/>
    <w:p w14:paraId="1EBD15E1" w14:textId="77777777" w:rsidR="00301DDB" w:rsidRDefault="00301DDB" w:rsidP="00301DDB">
      <w:pPr>
        <w:widowControl w:val="0"/>
        <w:spacing w:line="360" w:lineRule="auto"/>
        <w:ind w:left="720"/>
        <w:rPr>
          <w:rFonts w:ascii="Times New Roman" w:hAnsi="Times New Roman"/>
          <w:sz w:val="22"/>
          <w:szCs w:val="22"/>
        </w:rPr>
      </w:pPr>
    </w:p>
    <w:p w14:paraId="1A19DF6C" w14:textId="65B89DCC" w:rsidR="00D07E01" w:rsidRPr="00224B9F" w:rsidRDefault="00301DDB" w:rsidP="00301DDB">
      <w:pPr>
        <w:widowControl w:val="0"/>
        <w:spacing w:line="360" w:lineRule="auto"/>
        <w:ind w:left="720"/>
        <w:rPr>
          <w:rFonts w:ascii="Times New Roman" w:hAnsi="Times New Roman"/>
          <w:sz w:val="22"/>
          <w:szCs w:val="22"/>
        </w:rPr>
      </w:pPr>
      <w:r w:rsidRPr="00301DDB">
        <w:rPr>
          <w:rFonts w:ascii="Times New Roman" w:hAnsi="Times New Roman"/>
          <w:b/>
          <w:sz w:val="22"/>
          <w:szCs w:val="22"/>
        </w:rPr>
        <w:t xml:space="preserve">Abstract </w:t>
      </w:r>
      <w:r>
        <w:rPr>
          <w:rFonts w:ascii="Times New Roman" w:hAnsi="Times New Roman"/>
          <w:sz w:val="22"/>
          <w:szCs w:val="22"/>
        </w:rPr>
        <w:t xml:space="preserve"> </w:t>
      </w:r>
      <w:r w:rsidR="00D07E01" w:rsidRPr="00224B9F">
        <w:rPr>
          <w:rFonts w:ascii="Times New Roman" w:hAnsi="Times New Roman"/>
          <w:sz w:val="22"/>
          <w:szCs w:val="22"/>
        </w:rPr>
        <w:t>This short paper de</w:t>
      </w:r>
      <w:r w:rsidR="001D6085">
        <w:rPr>
          <w:rFonts w:ascii="Times New Roman" w:hAnsi="Times New Roman"/>
          <w:sz w:val="22"/>
          <w:szCs w:val="22"/>
        </w:rPr>
        <w:t xml:space="preserve">fends Oliver Williamson’s </w:t>
      </w:r>
      <w:r w:rsidR="00203065">
        <w:rPr>
          <w:rFonts w:ascii="Times New Roman" w:hAnsi="Times New Roman"/>
          <w:sz w:val="22"/>
          <w:szCs w:val="22"/>
        </w:rPr>
        <w:t xml:space="preserve">(1993) </w:t>
      </w:r>
      <w:r w:rsidR="001D6085">
        <w:rPr>
          <w:rFonts w:ascii="Times New Roman" w:hAnsi="Times New Roman"/>
          <w:sz w:val="22"/>
          <w:szCs w:val="22"/>
        </w:rPr>
        <w:t>claim</w:t>
      </w:r>
      <w:r w:rsidR="00D07E01" w:rsidRPr="00224B9F">
        <w:rPr>
          <w:rFonts w:ascii="Times New Roman" w:hAnsi="Times New Roman"/>
          <w:sz w:val="22"/>
          <w:szCs w:val="22"/>
        </w:rPr>
        <w:t xml:space="preserve"> that talk of trust is ‘redundant at best and can be misleading’ when trust is define</w:t>
      </w:r>
      <w:r w:rsidR="000963EC">
        <w:rPr>
          <w:rFonts w:ascii="Times New Roman" w:hAnsi="Times New Roman"/>
          <w:sz w:val="22"/>
          <w:szCs w:val="22"/>
        </w:rPr>
        <w:t xml:space="preserve">d as a form of calculated risk </w:t>
      </w:r>
      <w:r w:rsidR="00D07E01" w:rsidRPr="00224B9F">
        <w:rPr>
          <w:rFonts w:ascii="Times New Roman" w:hAnsi="Times New Roman"/>
          <w:sz w:val="22"/>
          <w:szCs w:val="22"/>
        </w:rPr>
        <w:t xml:space="preserve">(p. 463). </w:t>
      </w:r>
      <w:r w:rsidR="00635AC0">
        <w:rPr>
          <w:rFonts w:ascii="Times New Roman" w:hAnsi="Times New Roman"/>
          <w:sz w:val="22"/>
          <w:szCs w:val="22"/>
        </w:rPr>
        <w:t xml:space="preserve">And this paper accepts </w:t>
      </w:r>
      <w:r w:rsidR="006C3AB1" w:rsidRPr="006C3AB1">
        <w:rPr>
          <w:rFonts w:ascii="Times New Roman" w:hAnsi="Times New Roman"/>
          <w:sz w:val="22"/>
          <w:szCs w:val="22"/>
        </w:rPr>
        <w:t>Williamson</w:t>
      </w:r>
      <w:r w:rsidR="00E3762A">
        <w:rPr>
          <w:rFonts w:ascii="Times New Roman" w:hAnsi="Times New Roman"/>
          <w:sz w:val="22"/>
          <w:szCs w:val="22"/>
        </w:rPr>
        <w:t>’s</w:t>
      </w:r>
      <w:r w:rsidR="006C3AB1" w:rsidRPr="006C3AB1">
        <w:rPr>
          <w:rFonts w:ascii="Times New Roman" w:hAnsi="Times New Roman"/>
          <w:sz w:val="22"/>
          <w:szCs w:val="22"/>
        </w:rPr>
        <w:t xml:space="preserve"> </w:t>
      </w:r>
      <w:r w:rsidR="00635AC0">
        <w:rPr>
          <w:rFonts w:ascii="Times New Roman" w:hAnsi="Times New Roman"/>
          <w:sz w:val="22"/>
          <w:szCs w:val="22"/>
        </w:rPr>
        <w:t>claim</w:t>
      </w:r>
      <w:r w:rsidR="006C3AB1" w:rsidRPr="006C3AB1">
        <w:rPr>
          <w:rFonts w:ascii="Times New Roman" w:hAnsi="Times New Roman"/>
          <w:sz w:val="22"/>
          <w:szCs w:val="22"/>
        </w:rPr>
        <w:t xml:space="preserve"> that ‘Calculative trust is a contradiction in terms’ (p. 463)</w:t>
      </w:r>
      <w:r w:rsidR="006C3AB1">
        <w:rPr>
          <w:rFonts w:ascii="Times New Roman" w:hAnsi="Times New Roman"/>
          <w:sz w:val="22"/>
          <w:szCs w:val="22"/>
        </w:rPr>
        <w:t xml:space="preserve">. </w:t>
      </w:r>
      <w:r w:rsidR="00635AC0">
        <w:rPr>
          <w:rFonts w:ascii="Times New Roman" w:hAnsi="Times New Roman"/>
          <w:sz w:val="22"/>
          <w:szCs w:val="22"/>
        </w:rPr>
        <w:t>But</w:t>
      </w:r>
      <w:r w:rsidR="006C3AB1">
        <w:rPr>
          <w:rFonts w:ascii="Times New Roman" w:hAnsi="Times New Roman"/>
          <w:sz w:val="22"/>
          <w:szCs w:val="22"/>
        </w:rPr>
        <w:t xml:space="preserve"> </w:t>
      </w:r>
      <w:r w:rsidR="00D07E01" w:rsidRPr="00224B9F">
        <w:rPr>
          <w:rFonts w:ascii="Times New Roman" w:eastAsia="Times New Roman" w:hAnsi="Times New Roman"/>
          <w:sz w:val="22"/>
          <w:szCs w:val="22"/>
        </w:rPr>
        <w:t>th</w:t>
      </w:r>
      <w:r w:rsidR="006C3AB1">
        <w:rPr>
          <w:rFonts w:ascii="Times New Roman" w:eastAsia="Times New Roman" w:hAnsi="Times New Roman"/>
          <w:sz w:val="22"/>
          <w:szCs w:val="22"/>
        </w:rPr>
        <w:t>e pre</w:t>
      </w:r>
      <w:r w:rsidR="00D07E01" w:rsidRPr="00224B9F">
        <w:rPr>
          <w:rFonts w:ascii="Times New Roman" w:eastAsia="Times New Roman" w:hAnsi="Times New Roman"/>
          <w:sz w:val="22"/>
          <w:szCs w:val="22"/>
        </w:rPr>
        <w:t>s</w:t>
      </w:r>
      <w:r w:rsidR="006C3AB1">
        <w:rPr>
          <w:rFonts w:ascii="Times New Roman" w:eastAsia="Times New Roman" w:hAnsi="Times New Roman"/>
          <w:sz w:val="22"/>
          <w:szCs w:val="22"/>
        </w:rPr>
        <w:t>ent</w:t>
      </w:r>
      <w:r w:rsidR="00D07E01" w:rsidRPr="00224B9F">
        <w:rPr>
          <w:rFonts w:ascii="Times New Roman" w:eastAsia="Times New Roman" w:hAnsi="Times New Roman"/>
          <w:sz w:val="22"/>
          <w:szCs w:val="22"/>
        </w:rPr>
        <w:t xml:space="preserve"> paper </w:t>
      </w:r>
      <w:r w:rsidR="00635AC0">
        <w:rPr>
          <w:rFonts w:ascii="Times New Roman" w:eastAsia="Times New Roman" w:hAnsi="Times New Roman"/>
          <w:sz w:val="22"/>
          <w:szCs w:val="22"/>
        </w:rPr>
        <w:t>defends</w:t>
      </w:r>
      <w:r w:rsidR="00D07E01" w:rsidRPr="00224B9F">
        <w:rPr>
          <w:rFonts w:ascii="Times New Roman" w:eastAsia="Times New Roman" w:hAnsi="Times New Roman"/>
          <w:sz w:val="22"/>
          <w:szCs w:val="22"/>
        </w:rPr>
        <w:t xml:space="preserve"> a </w:t>
      </w:r>
      <w:r w:rsidR="00D07E01" w:rsidRPr="00224B9F">
        <w:rPr>
          <w:rFonts w:ascii="Times New Roman" w:hAnsi="Times New Roman"/>
          <w:sz w:val="22"/>
          <w:szCs w:val="22"/>
        </w:rPr>
        <w:t xml:space="preserve">conception of genuine, non-calculative trust that is </w:t>
      </w:r>
      <w:r w:rsidR="00A621D2">
        <w:rPr>
          <w:rFonts w:ascii="Times New Roman" w:hAnsi="Times New Roman"/>
          <w:sz w:val="22"/>
          <w:szCs w:val="22"/>
        </w:rPr>
        <w:t>compatible</w:t>
      </w:r>
      <w:r w:rsidR="00D07E01" w:rsidRPr="00224B9F">
        <w:rPr>
          <w:rFonts w:ascii="Times New Roman" w:hAnsi="Times New Roman"/>
          <w:sz w:val="22"/>
          <w:szCs w:val="22"/>
        </w:rPr>
        <w:t xml:space="preserve"> with calculative </w:t>
      </w:r>
      <w:r w:rsidR="00A621D2">
        <w:rPr>
          <w:rFonts w:ascii="Times New Roman" w:hAnsi="Times New Roman"/>
          <w:sz w:val="22"/>
          <w:szCs w:val="22"/>
        </w:rPr>
        <w:t xml:space="preserve">considerations and calculative </w:t>
      </w:r>
      <w:r w:rsidR="00D07E01" w:rsidRPr="00224B9F">
        <w:rPr>
          <w:rFonts w:ascii="Times New Roman" w:hAnsi="Times New Roman"/>
          <w:sz w:val="22"/>
          <w:szCs w:val="22"/>
        </w:rPr>
        <w:t>antecedents. This conception of trust creates space for genuine (non-calculative) trust relationships in the economic order—in which calculative</w:t>
      </w:r>
      <w:r w:rsidR="00635AC0">
        <w:rPr>
          <w:rFonts w:ascii="Times New Roman" w:hAnsi="Times New Roman"/>
          <w:sz w:val="22"/>
          <w:szCs w:val="22"/>
        </w:rPr>
        <w:t xml:space="preserve"> </w:t>
      </w:r>
      <w:r w:rsidR="00A621D2">
        <w:rPr>
          <w:rFonts w:ascii="Times New Roman" w:hAnsi="Times New Roman"/>
          <w:sz w:val="22"/>
          <w:szCs w:val="22"/>
        </w:rPr>
        <w:t>considerations</w:t>
      </w:r>
      <w:r w:rsidR="00A561C0">
        <w:rPr>
          <w:rFonts w:ascii="Times New Roman" w:hAnsi="Times New Roman"/>
          <w:sz w:val="22"/>
          <w:szCs w:val="22"/>
        </w:rPr>
        <w:t xml:space="preserve"> and antecedents</w:t>
      </w:r>
      <w:r w:rsidR="00635AC0" w:rsidRPr="00224B9F">
        <w:rPr>
          <w:rFonts w:ascii="Times New Roman" w:hAnsi="Times New Roman"/>
          <w:sz w:val="22"/>
          <w:szCs w:val="22"/>
        </w:rPr>
        <w:t xml:space="preserve"> </w:t>
      </w:r>
      <w:r w:rsidR="00635AC0">
        <w:rPr>
          <w:rFonts w:ascii="Times New Roman" w:hAnsi="Times New Roman"/>
          <w:sz w:val="22"/>
          <w:szCs w:val="22"/>
        </w:rPr>
        <w:t xml:space="preserve">(most often) </w:t>
      </w:r>
      <w:r w:rsidR="00D07E01" w:rsidRPr="00224B9F">
        <w:rPr>
          <w:rFonts w:ascii="Times New Roman" w:hAnsi="Times New Roman"/>
          <w:sz w:val="22"/>
          <w:szCs w:val="22"/>
        </w:rPr>
        <w:t xml:space="preserve">play an essential role. </w:t>
      </w:r>
    </w:p>
    <w:p w14:paraId="7E5CFC29" w14:textId="77777777" w:rsidR="00224B9F" w:rsidRPr="00224B9F" w:rsidRDefault="00224B9F" w:rsidP="00301DDB">
      <w:pPr>
        <w:widowControl w:val="0"/>
        <w:spacing w:line="360" w:lineRule="auto"/>
        <w:ind w:left="720"/>
        <w:rPr>
          <w:rFonts w:ascii="Times New Roman" w:hAnsi="Times New Roman"/>
          <w:sz w:val="22"/>
          <w:szCs w:val="22"/>
        </w:rPr>
      </w:pPr>
    </w:p>
    <w:p w14:paraId="5042BC8F" w14:textId="05CB20AA" w:rsidR="00224B9F" w:rsidRPr="00224B9F" w:rsidRDefault="00224B9F" w:rsidP="00301DDB">
      <w:pPr>
        <w:widowControl w:val="0"/>
        <w:spacing w:line="360" w:lineRule="auto"/>
        <w:ind w:left="720"/>
        <w:rPr>
          <w:rFonts w:ascii="Times New Roman" w:hAnsi="Times New Roman"/>
          <w:b/>
          <w:sz w:val="22"/>
          <w:szCs w:val="22"/>
        </w:rPr>
      </w:pPr>
      <w:r w:rsidRPr="00224B9F">
        <w:rPr>
          <w:rFonts w:ascii="Times New Roman" w:hAnsi="Times New Roman"/>
          <w:b/>
          <w:sz w:val="22"/>
          <w:szCs w:val="22"/>
        </w:rPr>
        <w:t>Keywords:</w:t>
      </w:r>
      <w:r w:rsidR="00EF0B34">
        <w:rPr>
          <w:rFonts w:ascii="Times New Roman" w:hAnsi="Times New Roman"/>
          <w:sz w:val="22"/>
          <w:szCs w:val="22"/>
        </w:rPr>
        <w:t xml:space="preserve"> trust conceptualizations,</w:t>
      </w:r>
      <w:r w:rsidRPr="00224B9F">
        <w:rPr>
          <w:rFonts w:ascii="Times New Roman" w:hAnsi="Times New Roman"/>
          <w:sz w:val="22"/>
          <w:szCs w:val="22"/>
        </w:rPr>
        <w:t xml:space="preserve"> antecedents</w:t>
      </w:r>
      <w:r w:rsidR="00EF0B34">
        <w:rPr>
          <w:rFonts w:ascii="Times New Roman" w:hAnsi="Times New Roman"/>
          <w:sz w:val="22"/>
          <w:szCs w:val="22"/>
        </w:rPr>
        <w:t>, calculative/economic relationships</w:t>
      </w:r>
    </w:p>
    <w:p w14:paraId="253A5706" w14:textId="77777777" w:rsidR="007C2962" w:rsidRDefault="007C2962" w:rsidP="00301DDB">
      <w:pPr>
        <w:widowControl w:val="0"/>
        <w:spacing w:line="360" w:lineRule="auto"/>
        <w:rPr>
          <w:rFonts w:ascii="Times New Roman" w:hAnsi="Times New Roman"/>
          <w:b/>
        </w:rPr>
      </w:pPr>
    </w:p>
    <w:p w14:paraId="79C8AA90" w14:textId="77777777" w:rsidR="00224B9F" w:rsidRPr="00224B9F" w:rsidRDefault="00224B9F" w:rsidP="00301DDB">
      <w:pPr>
        <w:widowControl w:val="0"/>
        <w:spacing w:line="360" w:lineRule="auto"/>
        <w:rPr>
          <w:rFonts w:ascii="Times New Roman" w:hAnsi="Times New Roman"/>
          <w:b/>
        </w:rPr>
      </w:pPr>
      <w:r w:rsidRPr="00224B9F">
        <w:rPr>
          <w:rFonts w:ascii="Times New Roman" w:hAnsi="Times New Roman"/>
          <w:b/>
        </w:rPr>
        <w:t>Introduction</w:t>
      </w:r>
    </w:p>
    <w:p w14:paraId="38A95755" w14:textId="65D2A032" w:rsidR="00D07E01" w:rsidRDefault="00D07E01" w:rsidP="00301DDB">
      <w:pPr>
        <w:widowControl w:val="0"/>
        <w:spacing w:line="360" w:lineRule="auto"/>
        <w:rPr>
          <w:rFonts w:ascii="Times New Roman" w:hAnsi="Times New Roman"/>
        </w:rPr>
      </w:pPr>
      <w:r w:rsidRPr="0035444E">
        <w:rPr>
          <w:rFonts w:ascii="Times New Roman" w:hAnsi="Times New Roman"/>
        </w:rPr>
        <w:t>Much has been written</w:t>
      </w:r>
      <w:r>
        <w:rPr>
          <w:rFonts w:ascii="Times New Roman" w:hAnsi="Times New Roman"/>
        </w:rPr>
        <w:t xml:space="preserve"> on Williamson’s (1993) paper, ‘</w:t>
      </w:r>
      <w:r w:rsidRPr="0035444E">
        <w:rPr>
          <w:rFonts w:ascii="Times New Roman" w:hAnsi="Times New Roman"/>
        </w:rPr>
        <w:t>Calculativeness, trust, and economic orga</w:t>
      </w:r>
      <w:r>
        <w:rPr>
          <w:rFonts w:ascii="Times New Roman" w:hAnsi="Times New Roman"/>
        </w:rPr>
        <w:t>nization.’</w:t>
      </w:r>
      <w:r w:rsidRPr="0035444E">
        <w:rPr>
          <w:rFonts w:ascii="Times New Roman" w:hAnsi="Times New Roman"/>
        </w:rPr>
        <w:t xml:space="preserve"> Th</w:t>
      </w:r>
      <w:r w:rsidR="006B28D7">
        <w:rPr>
          <w:rFonts w:ascii="Times New Roman" w:hAnsi="Times New Roman"/>
        </w:rPr>
        <w:t>e present</w:t>
      </w:r>
      <w:r w:rsidRPr="0035444E">
        <w:rPr>
          <w:rFonts w:ascii="Times New Roman" w:hAnsi="Times New Roman"/>
        </w:rPr>
        <w:t xml:space="preserve"> paper </w:t>
      </w:r>
      <w:r>
        <w:rPr>
          <w:rFonts w:ascii="Times New Roman" w:hAnsi="Times New Roman"/>
        </w:rPr>
        <w:t xml:space="preserve">first </w:t>
      </w:r>
      <w:r w:rsidRPr="0035444E">
        <w:rPr>
          <w:rFonts w:ascii="Times New Roman" w:hAnsi="Times New Roman"/>
        </w:rPr>
        <w:t xml:space="preserve">defends </w:t>
      </w:r>
      <w:r w:rsidR="007D48AF">
        <w:rPr>
          <w:rFonts w:ascii="Times New Roman" w:hAnsi="Times New Roman"/>
        </w:rPr>
        <w:t>one</w:t>
      </w:r>
      <w:r w:rsidRPr="0035444E">
        <w:rPr>
          <w:rFonts w:ascii="Times New Roman" w:hAnsi="Times New Roman"/>
        </w:rPr>
        <w:t xml:space="preserve"> of Williamson’s claims</w:t>
      </w:r>
      <w:r>
        <w:rPr>
          <w:rFonts w:ascii="Times New Roman" w:hAnsi="Times New Roman"/>
        </w:rPr>
        <w:t>:</w:t>
      </w:r>
      <w:r w:rsidRPr="0035444E">
        <w:rPr>
          <w:rFonts w:ascii="Times New Roman" w:hAnsi="Times New Roman"/>
        </w:rPr>
        <w:t xml:space="preserve"> </w:t>
      </w:r>
      <w:r w:rsidR="00451720" w:rsidRPr="00451720">
        <w:rPr>
          <w:rFonts w:ascii="Times New Roman" w:hAnsi="Times New Roman"/>
        </w:rPr>
        <w:t>talk of trust is ‘redundant at best and can be misleading’ when trust is defined as a form of calculated risk (p. 463)</w:t>
      </w:r>
      <w:r w:rsidRPr="0035444E">
        <w:rPr>
          <w:rFonts w:ascii="Times New Roman" w:hAnsi="Times New Roman"/>
        </w:rPr>
        <w:t xml:space="preserve">. </w:t>
      </w:r>
      <w:r>
        <w:rPr>
          <w:rFonts w:ascii="Times New Roman" w:hAnsi="Times New Roman"/>
        </w:rPr>
        <w:t>Williamson also makes a stronger, conceptual claim, namely that ‘</w:t>
      </w:r>
      <w:r w:rsidRPr="0035444E">
        <w:rPr>
          <w:rFonts w:ascii="Times New Roman" w:eastAsia="Times New Roman" w:hAnsi="Times New Roman"/>
        </w:rPr>
        <w:t xml:space="preserve">Calculative trust </w:t>
      </w:r>
      <w:r>
        <w:rPr>
          <w:rFonts w:ascii="Times New Roman" w:eastAsia="Times New Roman" w:hAnsi="Times New Roman"/>
        </w:rPr>
        <w:t xml:space="preserve">is a contradiction in terms’ (p. 463). </w:t>
      </w:r>
      <w:r w:rsidR="00635AC0">
        <w:rPr>
          <w:rFonts w:ascii="Times New Roman" w:eastAsia="Times New Roman" w:hAnsi="Times New Roman"/>
        </w:rPr>
        <w:t>T</w:t>
      </w:r>
      <w:r>
        <w:rPr>
          <w:rFonts w:ascii="Times New Roman" w:hAnsi="Times New Roman"/>
        </w:rPr>
        <w:t>h</w:t>
      </w:r>
      <w:r w:rsidR="00341F93">
        <w:rPr>
          <w:rFonts w:ascii="Times New Roman" w:hAnsi="Times New Roman"/>
        </w:rPr>
        <w:t>e present</w:t>
      </w:r>
      <w:r>
        <w:rPr>
          <w:rFonts w:ascii="Times New Roman" w:hAnsi="Times New Roman"/>
        </w:rPr>
        <w:t xml:space="preserve"> paper </w:t>
      </w:r>
      <w:r w:rsidR="00635AC0">
        <w:rPr>
          <w:rFonts w:ascii="Times New Roman" w:hAnsi="Times New Roman"/>
        </w:rPr>
        <w:t>accepts this claim, too, but then goes on to defend</w:t>
      </w:r>
      <w:r w:rsidRPr="0035444E">
        <w:rPr>
          <w:rFonts w:ascii="Times New Roman" w:hAnsi="Times New Roman"/>
        </w:rPr>
        <w:t xml:space="preserve"> a </w:t>
      </w:r>
      <w:r>
        <w:rPr>
          <w:rFonts w:ascii="Times New Roman" w:hAnsi="Times New Roman"/>
        </w:rPr>
        <w:t xml:space="preserve">conception </w:t>
      </w:r>
      <w:r w:rsidRPr="0035444E">
        <w:rPr>
          <w:rFonts w:ascii="Times New Roman" w:hAnsi="Times New Roman"/>
        </w:rPr>
        <w:t>of genuine, non-calculative trust</w:t>
      </w:r>
      <w:r w:rsidR="00B33742">
        <w:rPr>
          <w:rFonts w:ascii="Times New Roman" w:hAnsi="Times New Roman"/>
        </w:rPr>
        <w:t>. On this conception, trust</w:t>
      </w:r>
      <w:r w:rsidRPr="0035444E">
        <w:rPr>
          <w:rFonts w:ascii="Times New Roman" w:hAnsi="Times New Roman"/>
        </w:rPr>
        <w:t xml:space="preserve"> is </w:t>
      </w:r>
      <w:r w:rsidR="00A621D2" w:rsidRPr="00A621D2">
        <w:rPr>
          <w:rFonts w:ascii="Times New Roman" w:hAnsi="Times New Roman"/>
        </w:rPr>
        <w:t xml:space="preserve">compatible with calculative considerations </w:t>
      </w:r>
      <w:r w:rsidR="00357FE5">
        <w:rPr>
          <w:rFonts w:ascii="Times New Roman" w:eastAsia="Times New Roman" w:hAnsi="Times New Roman"/>
        </w:rPr>
        <w:t>(meaning that one</w:t>
      </w:r>
      <w:r w:rsidR="00357FE5" w:rsidRPr="00DD2DE7">
        <w:rPr>
          <w:rFonts w:ascii="Times New Roman" w:eastAsia="Times New Roman" w:hAnsi="Times New Roman"/>
        </w:rPr>
        <w:t xml:space="preserve"> </w:t>
      </w:r>
      <w:r w:rsidR="00357FE5">
        <w:rPr>
          <w:rFonts w:ascii="Times New Roman" w:eastAsia="Times New Roman" w:hAnsi="Times New Roman"/>
        </w:rPr>
        <w:t>might genuinely trust understanding the relevant risks/rewards</w:t>
      </w:r>
      <w:r w:rsidR="00E15744">
        <w:rPr>
          <w:rFonts w:ascii="Times New Roman" w:eastAsia="Times New Roman" w:hAnsi="Times New Roman"/>
        </w:rPr>
        <w:t>)</w:t>
      </w:r>
      <w:r w:rsidR="00357FE5">
        <w:rPr>
          <w:rFonts w:ascii="Times New Roman" w:eastAsia="Times New Roman" w:hAnsi="Times New Roman"/>
        </w:rPr>
        <w:t xml:space="preserve"> </w:t>
      </w:r>
      <w:r w:rsidR="00A621D2" w:rsidRPr="00A621D2">
        <w:rPr>
          <w:rFonts w:ascii="Times New Roman" w:hAnsi="Times New Roman"/>
        </w:rPr>
        <w:t xml:space="preserve">and </w:t>
      </w:r>
      <w:r w:rsidR="007E5AA7">
        <w:rPr>
          <w:rFonts w:ascii="Times New Roman" w:hAnsi="Times New Roman"/>
        </w:rPr>
        <w:t xml:space="preserve">compatible with </w:t>
      </w:r>
      <w:r w:rsidR="00A621D2" w:rsidRPr="00A621D2">
        <w:rPr>
          <w:rFonts w:ascii="Times New Roman" w:hAnsi="Times New Roman"/>
        </w:rPr>
        <w:t>calculative antecedents</w:t>
      </w:r>
      <w:r w:rsidRPr="0035444E">
        <w:rPr>
          <w:rFonts w:ascii="Times New Roman" w:hAnsi="Times New Roman"/>
        </w:rPr>
        <w:t xml:space="preserve"> </w:t>
      </w:r>
      <w:r w:rsidR="00357FE5">
        <w:rPr>
          <w:rFonts w:ascii="Times New Roman" w:hAnsi="Times New Roman"/>
        </w:rPr>
        <w:t xml:space="preserve">(meaning that one could </w:t>
      </w:r>
      <w:r w:rsidR="00E15744">
        <w:rPr>
          <w:rFonts w:ascii="Times New Roman" w:hAnsi="Times New Roman"/>
        </w:rPr>
        <w:t xml:space="preserve">genuinely </w:t>
      </w:r>
      <w:r w:rsidR="00357FE5">
        <w:rPr>
          <w:rFonts w:ascii="Times New Roman" w:hAnsi="Times New Roman"/>
        </w:rPr>
        <w:t>trust for calculative reasons)</w:t>
      </w:r>
      <w:r w:rsidR="007E5AA7">
        <w:rPr>
          <w:rFonts w:ascii="Times New Roman" w:hAnsi="Times New Roman"/>
        </w:rPr>
        <w:t xml:space="preserve">. </w:t>
      </w:r>
      <w:r w:rsidRPr="0035444E">
        <w:rPr>
          <w:rFonts w:ascii="Times New Roman" w:hAnsi="Times New Roman"/>
        </w:rPr>
        <w:t xml:space="preserve">This conception of trust </w:t>
      </w:r>
      <w:r w:rsidR="007E5AA7">
        <w:rPr>
          <w:rFonts w:ascii="Times New Roman" w:hAnsi="Times New Roman"/>
        </w:rPr>
        <w:t xml:space="preserve">therefore </w:t>
      </w:r>
      <w:r w:rsidRPr="0035444E">
        <w:rPr>
          <w:rFonts w:ascii="Times New Roman" w:hAnsi="Times New Roman"/>
        </w:rPr>
        <w:t xml:space="preserve">creates space for genuine trust relationships in the economic order, in which calculative considerations </w:t>
      </w:r>
      <w:r w:rsidR="00D95E53">
        <w:rPr>
          <w:rFonts w:ascii="Times New Roman" w:hAnsi="Times New Roman"/>
        </w:rPr>
        <w:t xml:space="preserve">and antecedents </w:t>
      </w:r>
      <w:r w:rsidR="00635AC0">
        <w:rPr>
          <w:rFonts w:ascii="Times New Roman" w:hAnsi="Times New Roman"/>
        </w:rPr>
        <w:t xml:space="preserve">most often </w:t>
      </w:r>
      <w:r w:rsidRPr="0035444E">
        <w:rPr>
          <w:rFonts w:ascii="Times New Roman" w:hAnsi="Times New Roman"/>
        </w:rPr>
        <w:t xml:space="preserve">play an </w:t>
      </w:r>
      <w:r w:rsidRPr="0035444E">
        <w:rPr>
          <w:rFonts w:ascii="Times New Roman" w:hAnsi="Times New Roman"/>
        </w:rPr>
        <w:lastRenderedPageBreak/>
        <w:t xml:space="preserve">essential role. </w:t>
      </w:r>
    </w:p>
    <w:p w14:paraId="15162FCB" w14:textId="078AFC64" w:rsidR="003D5071" w:rsidRDefault="003D5071" w:rsidP="00301DDB">
      <w:pPr>
        <w:widowControl w:val="0"/>
        <w:spacing w:line="360" w:lineRule="auto"/>
        <w:rPr>
          <w:rFonts w:ascii="Times New Roman" w:hAnsi="Times New Roman"/>
        </w:rPr>
      </w:pPr>
      <w:r>
        <w:rPr>
          <w:rFonts w:ascii="Times New Roman" w:hAnsi="Times New Roman"/>
        </w:rPr>
        <w:tab/>
        <w:t xml:space="preserve">Williamson does not distinguish between trust itself being calculative and the antecedents being calculative. But </w:t>
      </w:r>
      <w:r w:rsidR="00451720">
        <w:rPr>
          <w:rFonts w:ascii="Times New Roman" w:hAnsi="Times New Roman"/>
        </w:rPr>
        <w:t>by introducing</w:t>
      </w:r>
      <w:r>
        <w:rPr>
          <w:rFonts w:ascii="Times New Roman" w:hAnsi="Times New Roman"/>
        </w:rPr>
        <w:t xml:space="preserve"> this distinction, </w:t>
      </w:r>
      <w:r w:rsidR="008E6C9E">
        <w:rPr>
          <w:rFonts w:ascii="Times New Roman" w:hAnsi="Times New Roman"/>
        </w:rPr>
        <w:t>and separating the question of what it means to trust from the question of why one trusts</w:t>
      </w:r>
      <w:r w:rsidR="001D6085">
        <w:rPr>
          <w:rFonts w:ascii="Times New Roman" w:hAnsi="Times New Roman"/>
        </w:rPr>
        <w:t xml:space="preserve"> in particular cases</w:t>
      </w:r>
      <w:r w:rsidR="008E6C9E">
        <w:rPr>
          <w:rFonts w:ascii="Times New Roman" w:hAnsi="Times New Roman"/>
        </w:rPr>
        <w:t xml:space="preserve">, </w:t>
      </w:r>
      <w:r>
        <w:rPr>
          <w:rFonts w:ascii="Times New Roman" w:hAnsi="Times New Roman"/>
        </w:rPr>
        <w:t>we can identify four possibilities:</w:t>
      </w:r>
    </w:p>
    <w:p w14:paraId="2EA8C940" w14:textId="19614DE7" w:rsidR="003D5071" w:rsidRDefault="003D5071" w:rsidP="00301DDB">
      <w:pPr>
        <w:widowControl w:val="0"/>
        <w:spacing w:line="360" w:lineRule="auto"/>
        <w:ind w:left="1800"/>
        <w:rPr>
          <w:rFonts w:ascii="Times New Roman" w:hAnsi="Times New Roman"/>
        </w:rPr>
      </w:pPr>
      <w:r>
        <w:rPr>
          <w:rFonts w:ascii="Times New Roman" w:hAnsi="Times New Roman"/>
        </w:rPr>
        <w:t xml:space="preserve">1: calculative antecedent, </w:t>
      </w:r>
      <w:r w:rsidR="0054653D">
        <w:rPr>
          <w:rFonts w:ascii="Times New Roman" w:hAnsi="Times New Roman"/>
        </w:rPr>
        <w:tab/>
      </w:r>
      <w:r>
        <w:rPr>
          <w:rFonts w:ascii="Times New Roman" w:hAnsi="Times New Roman"/>
        </w:rPr>
        <w:t>calculative trust</w:t>
      </w:r>
    </w:p>
    <w:p w14:paraId="5AD704F7" w14:textId="44F65F60" w:rsidR="003D5071" w:rsidRDefault="003D5071" w:rsidP="00301DDB">
      <w:pPr>
        <w:widowControl w:val="0"/>
        <w:spacing w:line="360" w:lineRule="auto"/>
        <w:ind w:left="1800"/>
        <w:rPr>
          <w:rFonts w:ascii="Times New Roman" w:hAnsi="Times New Roman"/>
        </w:rPr>
      </w:pPr>
      <w:r>
        <w:rPr>
          <w:rFonts w:ascii="Times New Roman" w:hAnsi="Times New Roman"/>
        </w:rPr>
        <w:t>2: non-calculative antecedent, calculative trust</w:t>
      </w:r>
    </w:p>
    <w:p w14:paraId="50FA4119" w14:textId="768A819C" w:rsidR="003D5071" w:rsidRDefault="003D5071" w:rsidP="00301DDB">
      <w:pPr>
        <w:widowControl w:val="0"/>
        <w:spacing w:line="360" w:lineRule="auto"/>
        <w:ind w:left="1800"/>
        <w:rPr>
          <w:rFonts w:ascii="Times New Roman" w:hAnsi="Times New Roman"/>
        </w:rPr>
      </w:pPr>
      <w:r>
        <w:rPr>
          <w:rFonts w:ascii="Times New Roman" w:hAnsi="Times New Roman"/>
        </w:rPr>
        <w:t xml:space="preserve">3: calculative antecedent, </w:t>
      </w:r>
      <w:r w:rsidR="0054653D">
        <w:rPr>
          <w:rFonts w:ascii="Times New Roman" w:hAnsi="Times New Roman"/>
        </w:rPr>
        <w:tab/>
      </w:r>
      <w:r>
        <w:rPr>
          <w:rFonts w:ascii="Times New Roman" w:hAnsi="Times New Roman"/>
        </w:rPr>
        <w:t>non-calculative trust</w:t>
      </w:r>
      <w:r w:rsidR="00E3762A">
        <w:rPr>
          <w:rFonts w:ascii="Times New Roman" w:hAnsi="Times New Roman"/>
        </w:rPr>
        <w:t xml:space="preserve">, and </w:t>
      </w:r>
    </w:p>
    <w:p w14:paraId="497FF0AA" w14:textId="41D25059" w:rsidR="003D5071" w:rsidRDefault="003D5071" w:rsidP="00301DDB">
      <w:pPr>
        <w:widowControl w:val="0"/>
        <w:spacing w:line="360" w:lineRule="auto"/>
        <w:ind w:left="1800"/>
        <w:rPr>
          <w:rFonts w:ascii="Times New Roman" w:hAnsi="Times New Roman"/>
        </w:rPr>
      </w:pPr>
      <w:r>
        <w:rPr>
          <w:rFonts w:ascii="Times New Roman" w:hAnsi="Times New Roman"/>
        </w:rPr>
        <w:t>4: non-calculative antecedent, non-calculative trust</w:t>
      </w:r>
    </w:p>
    <w:p w14:paraId="0F344136" w14:textId="1DD782B2" w:rsidR="003D5071" w:rsidRPr="0035444E" w:rsidRDefault="00EB36EB" w:rsidP="00301DDB">
      <w:pPr>
        <w:widowControl w:val="0"/>
        <w:spacing w:line="360" w:lineRule="auto"/>
        <w:rPr>
          <w:rFonts w:ascii="Times New Roman" w:hAnsi="Times New Roman"/>
        </w:rPr>
      </w:pPr>
      <w:r>
        <w:rPr>
          <w:rFonts w:ascii="Times New Roman" w:hAnsi="Times New Roman"/>
        </w:rPr>
        <w:t xml:space="preserve">When Williamson argues that talk of trust is </w:t>
      </w:r>
      <w:r w:rsidR="007839FF">
        <w:rPr>
          <w:rFonts w:ascii="Times New Roman" w:hAnsi="Times New Roman"/>
        </w:rPr>
        <w:t xml:space="preserve">both </w:t>
      </w:r>
      <w:r>
        <w:rPr>
          <w:rFonts w:ascii="Times New Roman" w:hAnsi="Times New Roman"/>
        </w:rPr>
        <w:t xml:space="preserve">redundant and misleading </w:t>
      </w:r>
      <w:r w:rsidR="002C7255">
        <w:rPr>
          <w:rFonts w:ascii="Times New Roman" w:hAnsi="Times New Roman"/>
        </w:rPr>
        <w:t>(when</w:t>
      </w:r>
      <w:r>
        <w:rPr>
          <w:rFonts w:ascii="Times New Roman" w:hAnsi="Times New Roman"/>
        </w:rPr>
        <w:t xml:space="preserve"> trust is defined </w:t>
      </w:r>
      <w:r w:rsidR="00200C90">
        <w:rPr>
          <w:rFonts w:ascii="Times New Roman" w:hAnsi="Times New Roman"/>
        </w:rPr>
        <w:t>in calculative terms</w:t>
      </w:r>
      <w:r w:rsidR="002C7255">
        <w:rPr>
          <w:rFonts w:ascii="Times New Roman" w:hAnsi="Times New Roman"/>
        </w:rPr>
        <w:t>)</w:t>
      </w:r>
      <w:r w:rsidR="00200C90">
        <w:rPr>
          <w:rFonts w:ascii="Times New Roman" w:hAnsi="Times New Roman"/>
        </w:rPr>
        <w:t>, he is taken to reject (1) above</w:t>
      </w:r>
      <w:r w:rsidR="007839FF">
        <w:rPr>
          <w:rFonts w:ascii="Times New Roman" w:hAnsi="Times New Roman"/>
        </w:rPr>
        <w:t>. T</w:t>
      </w:r>
      <w:r w:rsidR="003D5071">
        <w:rPr>
          <w:rFonts w:ascii="Times New Roman" w:hAnsi="Times New Roman"/>
        </w:rPr>
        <w:t xml:space="preserve">he present paper </w:t>
      </w:r>
      <w:r w:rsidR="00635AC0">
        <w:rPr>
          <w:rFonts w:ascii="Times New Roman" w:hAnsi="Times New Roman"/>
        </w:rPr>
        <w:t>shows</w:t>
      </w:r>
      <w:r w:rsidR="003D5071">
        <w:rPr>
          <w:rFonts w:ascii="Times New Roman" w:hAnsi="Times New Roman"/>
        </w:rPr>
        <w:t xml:space="preserve"> that</w:t>
      </w:r>
      <w:r w:rsidR="007839FF">
        <w:rPr>
          <w:rFonts w:ascii="Times New Roman" w:hAnsi="Times New Roman"/>
        </w:rPr>
        <w:t xml:space="preserve"> </w:t>
      </w:r>
      <w:r w:rsidR="00451720">
        <w:rPr>
          <w:rFonts w:ascii="Times New Roman" w:hAnsi="Times New Roman"/>
        </w:rPr>
        <w:t>Williamson’s</w:t>
      </w:r>
      <w:r w:rsidR="003D5071">
        <w:rPr>
          <w:rFonts w:ascii="Times New Roman" w:hAnsi="Times New Roman"/>
        </w:rPr>
        <w:t xml:space="preserve"> argument applies </w:t>
      </w:r>
      <w:r w:rsidR="007839FF">
        <w:rPr>
          <w:rFonts w:ascii="Times New Roman" w:hAnsi="Times New Roman"/>
        </w:rPr>
        <w:t>to (2) as well. Th</w:t>
      </w:r>
      <w:r w:rsidR="00B0022F">
        <w:rPr>
          <w:rFonts w:ascii="Times New Roman" w:hAnsi="Times New Roman"/>
        </w:rPr>
        <w:t>is greatly expands the force of Williamson’s argument: th</w:t>
      </w:r>
      <w:r w:rsidR="007839FF">
        <w:rPr>
          <w:rFonts w:ascii="Times New Roman" w:hAnsi="Times New Roman"/>
        </w:rPr>
        <w:t xml:space="preserve">e management literature </w:t>
      </w:r>
      <w:r w:rsidR="00B0022F">
        <w:rPr>
          <w:rFonts w:ascii="Times New Roman" w:hAnsi="Times New Roman"/>
        </w:rPr>
        <w:t xml:space="preserve">overwhelmingly </w:t>
      </w:r>
      <w:r w:rsidR="007839FF">
        <w:rPr>
          <w:rFonts w:ascii="Times New Roman" w:hAnsi="Times New Roman"/>
        </w:rPr>
        <w:t xml:space="preserve">operates with calculative definitions of trust, and </w:t>
      </w:r>
      <w:r w:rsidR="00B0022F">
        <w:rPr>
          <w:rFonts w:ascii="Times New Roman" w:hAnsi="Times New Roman"/>
        </w:rPr>
        <w:t>Williamson’s argument applies across that literature</w:t>
      </w:r>
      <w:r w:rsidR="005D02B5">
        <w:rPr>
          <w:rFonts w:ascii="Times New Roman" w:hAnsi="Times New Roman"/>
        </w:rPr>
        <w:t xml:space="preserve"> (regardless of </w:t>
      </w:r>
      <w:r w:rsidR="001D6085">
        <w:rPr>
          <w:rFonts w:ascii="Times New Roman" w:hAnsi="Times New Roman"/>
        </w:rPr>
        <w:t xml:space="preserve">whether </w:t>
      </w:r>
      <w:r w:rsidR="005D02B5">
        <w:rPr>
          <w:rFonts w:ascii="Times New Roman" w:hAnsi="Times New Roman"/>
        </w:rPr>
        <w:t>the antecedents</w:t>
      </w:r>
      <w:r w:rsidR="001D6085">
        <w:rPr>
          <w:rFonts w:ascii="Times New Roman" w:hAnsi="Times New Roman"/>
        </w:rPr>
        <w:t xml:space="preserve"> are calculative or not</w:t>
      </w:r>
      <w:r w:rsidR="005D02B5">
        <w:rPr>
          <w:rFonts w:ascii="Times New Roman" w:hAnsi="Times New Roman"/>
        </w:rPr>
        <w:t>)</w:t>
      </w:r>
      <w:r w:rsidR="007839FF">
        <w:rPr>
          <w:rFonts w:ascii="Times New Roman" w:hAnsi="Times New Roman"/>
        </w:rPr>
        <w:t xml:space="preserve">. </w:t>
      </w:r>
      <w:r w:rsidR="00834EF4">
        <w:rPr>
          <w:rFonts w:ascii="Times New Roman" w:hAnsi="Times New Roman"/>
        </w:rPr>
        <w:t>W</w:t>
      </w:r>
      <w:r w:rsidR="003D5071">
        <w:rPr>
          <w:rFonts w:ascii="Times New Roman" w:hAnsi="Times New Roman"/>
        </w:rPr>
        <w:t xml:space="preserve">illiamson </w:t>
      </w:r>
      <w:r w:rsidR="002D76FD">
        <w:rPr>
          <w:rFonts w:ascii="Times New Roman" w:hAnsi="Times New Roman"/>
        </w:rPr>
        <w:t xml:space="preserve">also </w:t>
      </w:r>
      <w:r w:rsidR="003D5071">
        <w:rPr>
          <w:rFonts w:ascii="Times New Roman" w:hAnsi="Times New Roman"/>
        </w:rPr>
        <w:t>allows that there is genuine, non-calculative trust</w:t>
      </w:r>
      <w:r w:rsidR="007839FF">
        <w:rPr>
          <w:rFonts w:ascii="Times New Roman" w:hAnsi="Times New Roman"/>
        </w:rPr>
        <w:t xml:space="preserve"> in personal relationships, (4) above. But th</w:t>
      </w:r>
      <w:r w:rsidR="003D5071">
        <w:rPr>
          <w:rFonts w:ascii="Times New Roman" w:hAnsi="Times New Roman"/>
        </w:rPr>
        <w:t>is paper argues that we can have genuine, non-calculative trust with calculative antecedents</w:t>
      </w:r>
      <w:r w:rsidR="00D32A8C">
        <w:rPr>
          <w:rFonts w:ascii="Times New Roman" w:hAnsi="Times New Roman"/>
        </w:rPr>
        <w:t xml:space="preserve">—this is </w:t>
      </w:r>
      <w:r w:rsidR="007839FF">
        <w:rPr>
          <w:rFonts w:ascii="Times New Roman" w:hAnsi="Times New Roman"/>
        </w:rPr>
        <w:t>(3) above. As a result, we can make conceptual sense of</w:t>
      </w:r>
      <w:r w:rsidR="006B28D7">
        <w:rPr>
          <w:rFonts w:ascii="Times New Roman" w:hAnsi="Times New Roman"/>
        </w:rPr>
        <w:t xml:space="preserve"> trust in the economic context where </w:t>
      </w:r>
      <w:r w:rsidR="00B975FF">
        <w:rPr>
          <w:rFonts w:ascii="Times New Roman" w:hAnsi="Times New Roman"/>
        </w:rPr>
        <w:t xml:space="preserve">calculative </w:t>
      </w:r>
      <w:r w:rsidR="00D32A8C">
        <w:rPr>
          <w:rFonts w:ascii="Times New Roman" w:hAnsi="Times New Roman"/>
        </w:rPr>
        <w:t>antecedents are</w:t>
      </w:r>
      <w:r w:rsidR="007839FF">
        <w:rPr>
          <w:rFonts w:ascii="Times New Roman" w:hAnsi="Times New Roman"/>
        </w:rPr>
        <w:t xml:space="preserve"> </w:t>
      </w:r>
      <w:r w:rsidR="00D32A8C">
        <w:rPr>
          <w:rFonts w:ascii="Times New Roman" w:hAnsi="Times New Roman"/>
        </w:rPr>
        <w:t xml:space="preserve">at work and are </w:t>
      </w:r>
      <w:r w:rsidR="006B28D7">
        <w:rPr>
          <w:rFonts w:ascii="Times New Roman" w:hAnsi="Times New Roman"/>
        </w:rPr>
        <w:t xml:space="preserve">considered </w:t>
      </w:r>
      <w:r w:rsidR="007839FF">
        <w:rPr>
          <w:rFonts w:ascii="Times New Roman" w:hAnsi="Times New Roman"/>
        </w:rPr>
        <w:t>appropriate.</w:t>
      </w:r>
      <w:r w:rsidR="00B975FF">
        <w:rPr>
          <w:rFonts w:ascii="Times New Roman" w:hAnsi="Times New Roman"/>
        </w:rPr>
        <w:t xml:space="preserve"> The argument offered here, that (3) makes conceptual sense and </w:t>
      </w:r>
      <w:r w:rsidR="00635AC0">
        <w:rPr>
          <w:rFonts w:ascii="Times New Roman" w:hAnsi="Times New Roman"/>
        </w:rPr>
        <w:t>as a result we can genuinely trust on the basis of</w:t>
      </w:r>
      <w:r w:rsidR="00B975FF">
        <w:rPr>
          <w:rFonts w:ascii="Times New Roman" w:hAnsi="Times New Roman"/>
        </w:rPr>
        <w:t xml:space="preserve"> calculative antecedents, follows from the definition of genuine, non-calculative trust </w:t>
      </w:r>
      <w:r w:rsidR="005D02B5">
        <w:rPr>
          <w:rFonts w:ascii="Times New Roman" w:hAnsi="Times New Roman"/>
        </w:rPr>
        <w:t>defended</w:t>
      </w:r>
      <w:r w:rsidR="00B975FF">
        <w:rPr>
          <w:rFonts w:ascii="Times New Roman" w:hAnsi="Times New Roman"/>
        </w:rPr>
        <w:t xml:space="preserve"> in what follows.</w:t>
      </w:r>
      <w:r w:rsidR="00203065">
        <w:rPr>
          <w:rFonts w:ascii="Times New Roman" w:hAnsi="Times New Roman"/>
        </w:rPr>
        <w:t xml:space="preserve"> Contra Reich-Graefe’s (2014) contribution to this special issue, </w:t>
      </w:r>
      <w:r w:rsidR="00201657">
        <w:rPr>
          <w:rFonts w:ascii="Times New Roman" w:hAnsi="Times New Roman"/>
        </w:rPr>
        <w:t>there is no tautology</w:t>
      </w:r>
      <w:r w:rsidR="00D5743E">
        <w:rPr>
          <w:rFonts w:ascii="Times New Roman" w:hAnsi="Times New Roman"/>
        </w:rPr>
        <w:t xml:space="preserve"> here</w:t>
      </w:r>
      <w:r w:rsidR="00201657">
        <w:rPr>
          <w:rFonts w:ascii="Times New Roman" w:hAnsi="Times New Roman"/>
        </w:rPr>
        <w:t xml:space="preserve">: trust </w:t>
      </w:r>
      <w:r w:rsidR="00D5743E">
        <w:rPr>
          <w:rFonts w:ascii="Times New Roman" w:hAnsi="Times New Roman"/>
        </w:rPr>
        <w:t xml:space="preserve">is </w:t>
      </w:r>
      <w:r w:rsidR="00201657">
        <w:rPr>
          <w:rFonts w:ascii="Times New Roman" w:hAnsi="Times New Roman"/>
        </w:rPr>
        <w:t xml:space="preserve">itself </w:t>
      </w:r>
      <w:r w:rsidR="00D5743E">
        <w:rPr>
          <w:rFonts w:ascii="Times New Roman" w:hAnsi="Times New Roman"/>
        </w:rPr>
        <w:t>a</w:t>
      </w:r>
      <w:r w:rsidR="00201657">
        <w:rPr>
          <w:rFonts w:ascii="Times New Roman" w:hAnsi="Times New Roman"/>
        </w:rPr>
        <w:t xml:space="preserve"> non-calculative relationship, </w:t>
      </w:r>
      <w:r w:rsidR="00761E21">
        <w:rPr>
          <w:rFonts w:ascii="Times New Roman" w:hAnsi="Times New Roman"/>
        </w:rPr>
        <w:t xml:space="preserve">even if the </w:t>
      </w:r>
      <w:r w:rsidR="001F6006">
        <w:rPr>
          <w:rFonts w:ascii="Times New Roman" w:hAnsi="Times New Roman"/>
        </w:rPr>
        <w:t>antecedents are</w:t>
      </w:r>
      <w:r w:rsidR="00761E21">
        <w:rPr>
          <w:rFonts w:ascii="Times New Roman" w:hAnsi="Times New Roman"/>
        </w:rPr>
        <w:t xml:space="preserve"> calculative, and even if </w:t>
      </w:r>
      <w:r w:rsidR="00D5743E">
        <w:rPr>
          <w:rFonts w:ascii="Times New Roman" w:hAnsi="Times New Roman"/>
        </w:rPr>
        <w:t xml:space="preserve">the </w:t>
      </w:r>
      <w:r w:rsidR="00761E21">
        <w:rPr>
          <w:rFonts w:ascii="Times New Roman" w:hAnsi="Times New Roman"/>
        </w:rPr>
        <w:t xml:space="preserve">antecedents </w:t>
      </w:r>
      <w:r w:rsidR="001F6006">
        <w:rPr>
          <w:rFonts w:ascii="Times New Roman" w:hAnsi="Times New Roman"/>
        </w:rPr>
        <w:t>can</w:t>
      </w:r>
      <w:r w:rsidR="00761E21">
        <w:rPr>
          <w:rFonts w:ascii="Times New Roman" w:hAnsi="Times New Roman"/>
        </w:rPr>
        <w:t xml:space="preserve"> never </w:t>
      </w:r>
      <w:r w:rsidR="001F6006">
        <w:rPr>
          <w:rFonts w:ascii="Times New Roman" w:hAnsi="Times New Roman"/>
        </w:rPr>
        <w:t>be—</w:t>
      </w:r>
      <w:r w:rsidR="0048380B">
        <w:rPr>
          <w:rFonts w:ascii="Times New Roman" w:hAnsi="Times New Roman"/>
        </w:rPr>
        <w:t>in practice</w:t>
      </w:r>
      <w:r w:rsidR="001F6006">
        <w:rPr>
          <w:rFonts w:ascii="Times New Roman" w:hAnsi="Times New Roman"/>
        </w:rPr>
        <w:t>—</w:t>
      </w:r>
      <w:r w:rsidR="00761E21">
        <w:rPr>
          <w:rFonts w:ascii="Times New Roman" w:hAnsi="Times New Roman"/>
        </w:rPr>
        <w:t>purely non-calculative.</w:t>
      </w:r>
    </w:p>
    <w:p w14:paraId="53881E16" w14:textId="6483DACA" w:rsidR="00D07E01" w:rsidRDefault="00D07E01" w:rsidP="00301DDB">
      <w:pPr>
        <w:widowControl w:val="0"/>
        <w:spacing w:line="360" w:lineRule="auto"/>
        <w:rPr>
          <w:rFonts w:ascii="Times New Roman" w:eastAsia="Times New Roman" w:hAnsi="Times New Roman"/>
        </w:rPr>
      </w:pPr>
      <w:r>
        <w:rPr>
          <w:rFonts w:ascii="Times New Roman" w:hAnsi="Times New Roman"/>
        </w:rPr>
        <w:tab/>
      </w:r>
      <w:r w:rsidR="00451720">
        <w:rPr>
          <w:rFonts w:ascii="Times New Roman" w:hAnsi="Times New Roman"/>
        </w:rPr>
        <w:t>Two</w:t>
      </w:r>
      <w:r w:rsidRPr="0035444E">
        <w:rPr>
          <w:rFonts w:ascii="Times New Roman" w:hAnsi="Times New Roman"/>
        </w:rPr>
        <w:t xml:space="preserve"> terminological note</w:t>
      </w:r>
      <w:r w:rsidR="00451720">
        <w:rPr>
          <w:rFonts w:ascii="Times New Roman" w:hAnsi="Times New Roman"/>
        </w:rPr>
        <w:t>s</w:t>
      </w:r>
      <w:r>
        <w:rPr>
          <w:rFonts w:ascii="Times New Roman" w:hAnsi="Times New Roman"/>
        </w:rPr>
        <w:t xml:space="preserve"> before </w:t>
      </w:r>
      <w:r w:rsidR="007710B9">
        <w:rPr>
          <w:rFonts w:ascii="Times New Roman" w:hAnsi="Times New Roman"/>
        </w:rPr>
        <w:t>beginning</w:t>
      </w:r>
      <w:r>
        <w:rPr>
          <w:rFonts w:ascii="Times New Roman" w:hAnsi="Times New Roman"/>
        </w:rPr>
        <w:t>:</w:t>
      </w:r>
      <w:r w:rsidRPr="0035444E">
        <w:rPr>
          <w:rFonts w:ascii="Times New Roman" w:hAnsi="Times New Roman"/>
        </w:rPr>
        <w:t xml:space="preserve"> </w:t>
      </w:r>
      <w:r w:rsidR="00451720">
        <w:rPr>
          <w:rFonts w:ascii="Times New Roman" w:hAnsi="Times New Roman"/>
        </w:rPr>
        <w:t xml:space="preserve">First, </w:t>
      </w:r>
      <w:r>
        <w:rPr>
          <w:rFonts w:ascii="Times New Roman" w:eastAsia="Times New Roman" w:hAnsi="Times New Roman"/>
        </w:rPr>
        <w:t>Williamson uses the terms ‘personal trust’ and ‘non-calculative trust’</w:t>
      </w:r>
      <w:r w:rsidRPr="0035444E">
        <w:rPr>
          <w:rFonts w:ascii="Times New Roman" w:eastAsia="Times New Roman" w:hAnsi="Times New Roman"/>
        </w:rPr>
        <w:t xml:space="preserve"> interchangeably; I will refer to non-calculative trust as ‘trust’ or as ‘genuine trust,’ but I avoid the term ‘personal trust’ </w:t>
      </w:r>
      <w:r w:rsidR="00C37503">
        <w:rPr>
          <w:rFonts w:ascii="Times New Roman" w:eastAsia="Times New Roman" w:hAnsi="Times New Roman"/>
        </w:rPr>
        <w:t>because we could have</w:t>
      </w:r>
      <w:r w:rsidRPr="0035444E">
        <w:rPr>
          <w:rFonts w:ascii="Times New Roman" w:eastAsia="Times New Roman" w:hAnsi="Times New Roman"/>
        </w:rPr>
        <w:t xml:space="preserve"> genuine trust </w:t>
      </w:r>
      <w:r>
        <w:rPr>
          <w:rFonts w:ascii="Times New Roman" w:eastAsia="Times New Roman" w:hAnsi="Times New Roman"/>
        </w:rPr>
        <w:t xml:space="preserve">relationships </w:t>
      </w:r>
      <w:r w:rsidR="00451720">
        <w:rPr>
          <w:rFonts w:ascii="Times New Roman" w:eastAsia="Times New Roman" w:hAnsi="Times New Roman"/>
        </w:rPr>
        <w:t>between organizations and</w:t>
      </w:r>
      <w:r w:rsidRPr="0035444E">
        <w:rPr>
          <w:rFonts w:ascii="Times New Roman" w:eastAsia="Times New Roman" w:hAnsi="Times New Roman"/>
        </w:rPr>
        <w:t xml:space="preserve"> between </w:t>
      </w:r>
      <w:r w:rsidR="00451720">
        <w:rPr>
          <w:rFonts w:ascii="Times New Roman" w:eastAsia="Times New Roman" w:hAnsi="Times New Roman"/>
        </w:rPr>
        <w:t xml:space="preserve">persons and </w:t>
      </w:r>
      <w:r w:rsidRPr="0035444E">
        <w:rPr>
          <w:rFonts w:ascii="Times New Roman" w:eastAsia="Times New Roman" w:hAnsi="Times New Roman"/>
        </w:rPr>
        <w:t>organizatio</w:t>
      </w:r>
      <w:r>
        <w:rPr>
          <w:rFonts w:ascii="Times New Roman" w:eastAsia="Times New Roman" w:hAnsi="Times New Roman"/>
        </w:rPr>
        <w:t xml:space="preserve">ns. </w:t>
      </w:r>
      <w:r w:rsidR="00C37503">
        <w:rPr>
          <w:rFonts w:ascii="Times New Roman" w:eastAsia="Times New Roman" w:hAnsi="Times New Roman"/>
        </w:rPr>
        <w:t xml:space="preserve">My examples involve both individuals and firms. </w:t>
      </w:r>
      <w:r w:rsidR="00451720">
        <w:rPr>
          <w:rFonts w:ascii="Times New Roman" w:eastAsia="Times New Roman" w:hAnsi="Times New Roman"/>
        </w:rPr>
        <w:t>Second, Williamson defines ‘calculativeness’ as, ‘</w:t>
      </w:r>
      <w:r w:rsidR="00451720" w:rsidRPr="0035444E">
        <w:rPr>
          <w:rFonts w:ascii="Times New Roman" w:eastAsia="Times New Roman" w:hAnsi="Times New Roman"/>
        </w:rPr>
        <w:t>a situation in which the affected parties (</w:t>
      </w:r>
      <w:r w:rsidR="00451720">
        <w:rPr>
          <w:rFonts w:ascii="Times New Roman" w:eastAsia="Times New Roman" w:hAnsi="Times New Roman"/>
        </w:rPr>
        <w:t>1</w:t>
      </w:r>
      <w:r w:rsidR="00451720" w:rsidRPr="0035444E">
        <w:rPr>
          <w:rFonts w:ascii="Times New Roman" w:eastAsia="Times New Roman" w:hAnsi="Times New Roman"/>
        </w:rPr>
        <w:t>) are aware of the range of possible outcomes and their associated probabilities, (</w:t>
      </w:r>
      <w:r w:rsidR="00451720">
        <w:rPr>
          <w:rFonts w:ascii="Times New Roman" w:eastAsia="Times New Roman" w:hAnsi="Times New Roman"/>
        </w:rPr>
        <w:t>2</w:t>
      </w:r>
      <w:r w:rsidR="00451720" w:rsidRPr="0035444E">
        <w:rPr>
          <w:rFonts w:ascii="Times New Roman" w:eastAsia="Times New Roman" w:hAnsi="Times New Roman"/>
        </w:rPr>
        <w:t>) take cost-effective actions to mitigate hazards and enhance benefits, (</w:t>
      </w:r>
      <w:r w:rsidR="00451720">
        <w:rPr>
          <w:rFonts w:ascii="Times New Roman" w:eastAsia="Times New Roman" w:hAnsi="Times New Roman"/>
        </w:rPr>
        <w:t>3</w:t>
      </w:r>
      <w:r w:rsidR="00451720" w:rsidRPr="0035444E">
        <w:rPr>
          <w:rFonts w:ascii="Times New Roman" w:eastAsia="Times New Roman" w:hAnsi="Times New Roman"/>
        </w:rPr>
        <w:t>) proceed with the transaction only if expected net gains can be projected, and, (</w:t>
      </w:r>
      <w:r w:rsidR="00451720">
        <w:rPr>
          <w:rFonts w:ascii="Times New Roman" w:eastAsia="Times New Roman" w:hAnsi="Times New Roman"/>
        </w:rPr>
        <w:t>4</w:t>
      </w:r>
      <w:r w:rsidR="00451720" w:rsidRPr="0035444E">
        <w:rPr>
          <w:rFonts w:ascii="Times New Roman" w:eastAsia="Times New Roman" w:hAnsi="Times New Roman"/>
        </w:rPr>
        <w:t>) if X can complete the transaction with any of several Ys, the transaction is assigned to that Y for which the la</w:t>
      </w:r>
      <w:r w:rsidR="00451720">
        <w:rPr>
          <w:rFonts w:ascii="Times New Roman" w:eastAsia="Times New Roman" w:hAnsi="Times New Roman"/>
        </w:rPr>
        <w:t>rgest net gain can be projected’ (p. 467). The present paper accepts Williamson’s definition.</w:t>
      </w:r>
    </w:p>
    <w:p w14:paraId="27F71367" w14:textId="77777777" w:rsidR="00D07E01" w:rsidRPr="0035444E" w:rsidRDefault="00D07E01" w:rsidP="00301DDB">
      <w:pPr>
        <w:widowControl w:val="0"/>
        <w:spacing w:line="360" w:lineRule="auto"/>
        <w:rPr>
          <w:rFonts w:ascii="Times New Roman" w:hAnsi="Times New Roman"/>
        </w:rPr>
      </w:pPr>
    </w:p>
    <w:p w14:paraId="4CB00EFD" w14:textId="6D9E89DE" w:rsidR="00D07E01" w:rsidRPr="0035444E" w:rsidRDefault="00D07E01" w:rsidP="00301DDB">
      <w:pPr>
        <w:widowControl w:val="0"/>
        <w:spacing w:line="360" w:lineRule="auto"/>
        <w:rPr>
          <w:rFonts w:ascii="Times New Roman" w:hAnsi="Times New Roman"/>
          <w:b/>
        </w:rPr>
      </w:pPr>
      <w:r>
        <w:rPr>
          <w:rFonts w:ascii="Times New Roman" w:hAnsi="Times New Roman"/>
          <w:b/>
        </w:rPr>
        <w:t xml:space="preserve">Williamson’s first claim: </w:t>
      </w:r>
      <w:r w:rsidR="00170005" w:rsidRPr="00170005">
        <w:rPr>
          <w:rFonts w:ascii="Times New Roman" w:hAnsi="Times New Roman"/>
          <w:b/>
        </w:rPr>
        <w:t xml:space="preserve">talk of trust is ‘redundant at best and can be misleading’ when trust is defined as a form of calculated risk (p. 463) </w:t>
      </w:r>
    </w:p>
    <w:p w14:paraId="193BDF12" w14:textId="2429F382" w:rsidR="00D07E01" w:rsidRPr="0035444E" w:rsidRDefault="00D07E01" w:rsidP="00301DDB">
      <w:pPr>
        <w:widowControl w:val="0"/>
        <w:spacing w:line="360" w:lineRule="auto"/>
        <w:rPr>
          <w:rFonts w:ascii="Times New Roman" w:hAnsi="Times New Roman"/>
        </w:rPr>
      </w:pPr>
      <w:r w:rsidRPr="0035444E">
        <w:rPr>
          <w:rFonts w:ascii="Times New Roman" w:hAnsi="Times New Roman"/>
        </w:rPr>
        <w:t>To begin with, consider one of Williamson’s examples, a widely discussed one taken from Coleman (1990), originally in Wechsberg (1966): a ship</w:t>
      </w:r>
      <w:r w:rsidR="005E4BD0">
        <w:rPr>
          <w:rFonts w:ascii="Times New Roman" w:hAnsi="Times New Roman"/>
        </w:rPr>
        <w:t xml:space="preserve"> </w:t>
      </w:r>
      <w:r w:rsidRPr="0035444E">
        <w:rPr>
          <w:rFonts w:ascii="Times New Roman" w:hAnsi="Times New Roman"/>
        </w:rPr>
        <w:t xml:space="preserve">owner had repairs made at an Amsterdam shipyard, he needed funds to pay for </w:t>
      </w:r>
      <w:r w:rsidR="00741F84">
        <w:rPr>
          <w:rFonts w:ascii="Times New Roman" w:hAnsi="Times New Roman"/>
        </w:rPr>
        <w:t xml:space="preserve">the </w:t>
      </w:r>
      <w:r w:rsidRPr="0035444E">
        <w:rPr>
          <w:rFonts w:ascii="Times New Roman" w:hAnsi="Times New Roman"/>
        </w:rPr>
        <w:t xml:space="preserve">repairs, and a merchant banker in London agreed to lend the money without a contract and without paper documentation. </w:t>
      </w:r>
    </w:p>
    <w:p w14:paraId="28E9833E" w14:textId="5BA7D517" w:rsidR="00D07E01" w:rsidRDefault="00D07E01" w:rsidP="00301DDB">
      <w:pPr>
        <w:widowControl w:val="0"/>
        <w:spacing w:line="360" w:lineRule="auto"/>
        <w:rPr>
          <w:rFonts w:ascii="Times New Roman" w:eastAsia="Times New Roman" w:hAnsi="Times New Roman"/>
        </w:rPr>
      </w:pPr>
      <w:r>
        <w:rPr>
          <w:rFonts w:ascii="Times New Roman" w:hAnsi="Times New Roman"/>
        </w:rPr>
        <w:tab/>
        <w:t>According to Coleman, ‘</w:t>
      </w:r>
      <w:r w:rsidRPr="0035444E">
        <w:rPr>
          <w:rFonts w:ascii="Times New Roman" w:hAnsi="Times New Roman"/>
        </w:rPr>
        <w:t>The case clearly involves trust. The manager of the Norwegian department at Hambros [the merchant bank] placed trust in the Norwegian shipowner who telephoned him</w:t>
      </w:r>
      <w:r>
        <w:rPr>
          <w:rFonts w:ascii="Times New Roman" w:hAnsi="Times New Roman"/>
        </w:rPr>
        <w:t>—</w:t>
      </w:r>
      <w:r w:rsidRPr="0035444E">
        <w:rPr>
          <w:rFonts w:ascii="Times New Roman" w:hAnsi="Times New Roman"/>
        </w:rPr>
        <w:t xml:space="preserve">trust to the extent of </w:t>
      </w:r>
      <w:r w:rsidRPr="0035444E">
        <w:rPr>
          <w:rFonts w:ascii="Times New Roman" w:eastAsia="Times New Roman" w:hAnsi="Times New Roman"/>
        </w:rPr>
        <w:t>£200,000 of Hambros’s money. There was no contract signed, no paper involved in the transaction, nothing more substantial than the shipowner’s intention to repay the money and the Hambros man’s belief in both the shipowner’s h</w:t>
      </w:r>
      <w:r>
        <w:rPr>
          <w:rFonts w:ascii="Times New Roman" w:eastAsia="Times New Roman" w:hAnsi="Times New Roman"/>
        </w:rPr>
        <w:t>onesty and his ability to repay’</w:t>
      </w:r>
      <w:r w:rsidRPr="0035444E">
        <w:rPr>
          <w:rFonts w:ascii="Times New Roman" w:eastAsia="Times New Roman" w:hAnsi="Times New Roman"/>
        </w:rPr>
        <w:t xml:space="preserve"> (1990, p. 92</w:t>
      </w:r>
      <w:r>
        <w:rPr>
          <w:rFonts w:ascii="Times New Roman" w:eastAsia="Times New Roman" w:hAnsi="Times New Roman"/>
        </w:rPr>
        <w:t>;</w:t>
      </w:r>
      <w:r w:rsidRPr="0035444E">
        <w:rPr>
          <w:rFonts w:ascii="Times New Roman" w:eastAsia="Times New Roman" w:hAnsi="Times New Roman"/>
        </w:rPr>
        <w:t xml:space="preserve"> quoted in Williamson</w:t>
      </w:r>
      <w:r>
        <w:rPr>
          <w:rFonts w:ascii="Times New Roman" w:eastAsia="Times New Roman" w:hAnsi="Times New Roman"/>
        </w:rPr>
        <w:t>,</w:t>
      </w:r>
      <w:r w:rsidRPr="0035444E">
        <w:rPr>
          <w:rFonts w:ascii="Times New Roman" w:eastAsia="Times New Roman" w:hAnsi="Times New Roman"/>
        </w:rPr>
        <w:t xml:space="preserve"> 1993, p. 46</w:t>
      </w:r>
      <w:r w:rsidR="000963EC">
        <w:rPr>
          <w:rFonts w:ascii="Times New Roman" w:eastAsia="Times New Roman" w:hAnsi="Times New Roman"/>
        </w:rPr>
        <w:t>4</w:t>
      </w:r>
      <w:r w:rsidRPr="0035444E">
        <w:rPr>
          <w:rFonts w:ascii="Times New Roman" w:eastAsia="Times New Roman" w:hAnsi="Times New Roman"/>
        </w:rPr>
        <w:t>). At the same time, however, Coleman offers a purely economic account of why the merchant bank</w:t>
      </w:r>
      <w:r w:rsidR="000963EC">
        <w:rPr>
          <w:rFonts w:ascii="Times New Roman" w:eastAsia="Times New Roman" w:hAnsi="Times New Roman"/>
        </w:rPr>
        <w:t>er</w:t>
      </w:r>
      <w:r w:rsidRPr="0035444E">
        <w:rPr>
          <w:rFonts w:ascii="Times New Roman" w:eastAsia="Times New Roman" w:hAnsi="Times New Roman"/>
        </w:rPr>
        <w:t xml:space="preserve"> provided the funds:</w:t>
      </w:r>
      <w:r w:rsidRPr="0035444E">
        <w:rPr>
          <w:rFonts w:ascii="Times New Roman" w:hAnsi="Times New Roman"/>
        </w:rPr>
        <w:t xml:space="preserve"> the banker</w:t>
      </w:r>
      <w:r>
        <w:rPr>
          <w:rFonts w:ascii="Times New Roman" w:hAnsi="Times New Roman"/>
        </w:rPr>
        <w:t>—literally—</w:t>
      </w:r>
      <w:r w:rsidRPr="0035444E">
        <w:rPr>
          <w:rFonts w:ascii="Times New Roman" w:hAnsi="Times New Roman"/>
        </w:rPr>
        <w:t xml:space="preserve">made a bet on the basis of his knowledge of the shipping industry. Coleman: </w:t>
      </w:r>
      <w:r>
        <w:rPr>
          <w:rFonts w:ascii="Times New Roman" w:eastAsia="Times New Roman" w:hAnsi="Times New Roman"/>
        </w:rPr>
        <w:t>‘</w:t>
      </w:r>
      <w:r w:rsidRPr="0035444E">
        <w:rPr>
          <w:rFonts w:ascii="Times New Roman" w:eastAsia="Times New Roman" w:hAnsi="Times New Roman"/>
        </w:rPr>
        <w:t xml:space="preserve">If the </w:t>
      </w:r>
      <w:r w:rsidRPr="0035444E">
        <w:rPr>
          <w:rFonts w:ascii="Times New Roman" w:eastAsia="Times New Roman" w:hAnsi="Times New Roman"/>
          <w:i/>
        </w:rPr>
        <w:t>chance of winning</w:t>
      </w:r>
      <w:r w:rsidRPr="0035444E">
        <w:rPr>
          <w:rFonts w:ascii="Times New Roman" w:eastAsia="Times New Roman" w:hAnsi="Times New Roman"/>
        </w:rPr>
        <w:t xml:space="preserve">, relative to the </w:t>
      </w:r>
      <w:r w:rsidRPr="0035444E">
        <w:rPr>
          <w:rFonts w:ascii="Times New Roman" w:eastAsia="Times New Roman" w:hAnsi="Times New Roman"/>
          <w:i/>
        </w:rPr>
        <w:t>chance of losing</w:t>
      </w:r>
      <w:r w:rsidRPr="0035444E">
        <w:rPr>
          <w:rFonts w:ascii="Times New Roman" w:eastAsia="Times New Roman" w:hAnsi="Times New Roman"/>
        </w:rPr>
        <w:t xml:space="preserve">, is greater than the </w:t>
      </w:r>
      <w:r w:rsidRPr="0035444E">
        <w:rPr>
          <w:rFonts w:ascii="Times New Roman" w:eastAsia="Times New Roman" w:hAnsi="Times New Roman"/>
          <w:i/>
        </w:rPr>
        <w:t>amount that would be lost</w:t>
      </w:r>
      <w:r w:rsidRPr="0035444E">
        <w:rPr>
          <w:rFonts w:ascii="Times New Roman" w:eastAsia="Times New Roman" w:hAnsi="Times New Roman"/>
        </w:rPr>
        <w:t xml:space="preserve"> (if he loses), relative to the </w:t>
      </w:r>
      <w:r w:rsidRPr="0035444E">
        <w:rPr>
          <w:rFonts w:ascii="Times New Roman" w:eastAsia="Times New Roman" w:hAnsi="Times New Roman"/>
          <w:i/>
        </w:rPr>
        <w:t>amount that would be won</w:t>
      </w:r>
      <w:r w:rsidRPr="0035444E">
        <w:rPr>
          <w:rFonts w:ascii="Times New Roman" w:eastAsia="Times New Roman" w:hAnsi="Times New Roman"/>
        </w:rPr>
        <w:t xml:space="preserve"> (if he wins), then by placing the bet he [the trustor] has an expected gain; and if he is rational, he should place it. This simple expression is based on the postulate of max</w:t>
      </w:r>
      <w:r>
        <w:rPr>
          <w:rFonts w:ascii="Times New Roman" w:eastAsia="Times New Roman" w:hAnsi="Times New Roman"/>
        </w:rPr>
        <w:t>imization of utility under risk’</w:t>
      </w:r>
      <w:r w:rsidRPr="0035444E">
        <w:rPr>
          <w:rFonts w:ascii="Times New Roman" w:eastAsia="Times New Roman" w:hAnsi="Times New Roman"/>
        </w:rPr>
        <w:t xml:space="preserve"> (1990, p. 99, Coleman’s emphasis). </w:t>
      </w:r>
    </w:p>
    <w:p w14:paraId="215CA2DD" w14:textId="0E2B6CB5" w:rsidR="00D07E01" w:rsidRDefault="00D07E01" w:rsidP="00301DDB">
      <w:pPr>
        <w:widowControl w:val="0"/>
        <w:spacing w:line="360" w:lineRule="auto"/>
        <w:rPr>
          <w:rFonts w:ascii="Times New Roman" w:eastAsia="Times New Roman" w:hAnsi="Times New Roman"/>
        </w:rPr>
      </w:pPr>
      <w:r>
        <w:rPr>
          <w:rFonts w:ascii="Times New Roman" w:eastAsia="Times New Roman" w:hAnsi="Times New Roman"/>
        </w:rPr>
        <w:tab/>
      </w:r>
      <w:r w:rsidRPr="0035444E">
        <w:rPr>
          <w:rFonts w:ascii="Times New Roman" w:eastAsia="Times New Roman" w:hAnsi="Times New Roman"/>
        </w:rPr>
        <w:t>Williamson refines Coleman’s calculation of utility, but accepts the calculative account</w:t>
      </w:r>
      <w:r>
        <w:rPr>
          <w:rFonts w:ascii="Times New Roman" w:eastAsia="Times New Roman" w:hAnsi="Times New Roman"/>
        </w:rPr>
        <w:t xml:space="preserve">: </w:t>
      </w:r>
      <w:r w:rsidRPr="0035444E">
        <w:rPr>
          <w:rFonts w:ascii="Times New Roman" w:eastAsia="Times New Roman" w:hAnsi="Times New Roman"/>
        </w:rPr>
        <w:t>the loan wa</w:t>
      </w:r>
      <w:r>
        <w:rPr>
          <w:rFonts w:ascii="Times New Roman" w:eastAsia="Times New Roman" w:hAnsi="Times New Roman"/>
        </w:rPr>
        <w:t>s made because the London bank ‘</w:t>
      </w:r>
      <w:r w:rsidRPr="0035444E">
        <w:rPr>
          <w:rFonts w:ascii="Times New Roman" w:eastAsia="Times New Roman" w:hAnsi="Times New Roman"/>
        </w:rPr>
        <w:t>had the most knowledge of the shipowner and the be</w:t>
      </w:r>
      <w:r>
        <w:rPr>
          <w:rFonts w:ascii="Times New Roman" w:eastAsia="Times New Roman" w:hAnsi="Times New Roman"/>
        </w:rPr>
        <w:t>st prospect for future business’ (</w:t>
      </w:r>
      <w:r w:rsidR="001D6085">
        <w:rPr>
          <w:rFonts w:ascii="Times New Roman" w:eastAsia="Times New Roman" w:hAnsi="Times New Roman"/>
        </w:rPr>
        <w:t xml:space="preserve">Williamson, </w:t>
      </w:r>
      <w:r>
        <w:rPr>
          <w:rFonts w:ascii="Times New Roman" w:eastAsia="Times New Roman" w:hAnsi="Times New Roman"/>
        </w:rPr>
        <w:t>1993, p. 470). G</w:t>
      </w:r>
      <w:r w:rsidRPr="0035444E">
        <w:rPr>
          <w:rFonts w:ascii="Times New Roman" w:eastAsia="Times New Roman" w:hAnsi="Times New Roman"/>
        </w:rPr>
        <w:t>iven the clear economic rationale, here Williamson argues that Coleman</w:t>
      </w:r>
      <w:r>
        <w:rPr>
          <w:rFonts w:ascii="Times New Roman" w:eastAsia="Times New Roman" w:hAnsi="Times New Roman"/>
        </w:rPr>
        <w:t>’s talk of trust is redundant: ‘</w:t>
      </w:r>
      <w:r w:rsidRPr="0035444E">
        <w:rPr>
          <w:rFonts w:ascii="Times New Roman" w:eastAsia="Times New Roman" w:hAnsi="Times New Roman"/>
        </w:rPr>
        <w:t xml:space="preserve">calculativeness [economic reasoning] is determinative throughout and... invoking </w:t>
      </w:r>
      <w:r>
        <w:rPr>
          <w:rFonts w:ascii="Times New Roman" w:eastAsia="Times New Roman" w:hAnsi="Times New Roman"/>
        </w:rPr>
        <w:t>trust merely muddies the waters’</w:t>
      </w:r>
      <w:r w:rsidRPr="0035444E">
        <w:rPr>
          <w:rFonts w:ascii="Times New Roman" w:eastAsia="Times New Roman" w:hAnsi="Times New Roman"/>
        </w:rPr>
        <w:t xml:space="preserve"> (p. 471). </w:t>
      </w:r>
      <w:r>
        <w:rPr>
          <w:rFonts w:ascii="Times New Roman" w:eastAsia="Times New Roman" w:hAnsi="Times New Roman"/>
        </w:rPr>
        <w:t>So, f</w:t>
      </w:r>
      <w:r w:rsidRPr="0035444E">
        <w:rPr>
          <w:rFonts w:ascii="Times New Roman" w:eastAsia="Times New Roman" w:hAnsi="Times New Roman"/>
        </w:rPr>
        <w:t xml:space="preserve">or Williamson, there are two ways to </w:t>
      </w:r>
      <w:r w:rsidRPr="006C3AB1">
        <w:rPr>
          <w:rFonts w:ascii="Times New Roman" w:eastAsia="Times New Roman" w:hAnsi="Times New Roman"/>
          <w:i/>
        </w:rPr>
        <w:t>explain</w:t>
      </w:r>
      <w:r w:rsidRPr="0035444E">
        <w:rPr>
          <w:rFonts w:ascii="Times New Roman" w:eastAsia="Times New Roman" w:hAnsi="Times New Roman"/>
        </w:rPr>
        <w:t xml:space="preserve"> why the banker lent money to the ship</w:t>
      </w:r>
      <w:r>
        <w:rPr>
          <w:rFonts w:ascii="Times New Roman" w:eastAsia="Times New Roman" w:hAnsi="Times New Roman"/>
        </w:rPr>
        <w:t>-</w:t>
      </w:r>
      <w:r w:rsidRPr="0035444E">
        <w:rPr>
          <w:rFonts w:ascii="Times New Roman" w:eastAsia="Times New Roman" w:hAnsi="Times New Roman"/>
        </w:rPr>
        <w:t xml:space="preserve">owner (and in the process, took a risk): either the banker engaged in calculative (economic) reasoning, and </w:t>
      </w:r>
      <w:r>
        <w:rPr>
          <w:rFonts w:ascii="Times New Roman" w:eastAsia="Times New Roman" w:hAnsi="Times New Roman"/>
        </w:rPr>
        <w:t xml:space="preserve">he </w:t>
      </w:r>
      <w:r w:rsidRPr="0035444E">
        <w:rPr>
          <w:rFonts w:ascii="Times New Roman" w:eastAsia="Times New Roman" w:hAnsi="Times New Roman"/>
        </w:rPr>
        <w:t>determined that the potential benefit justified the risks, or the banker trusted the ship</w:t>
      </w:r>
      <w:r>
        <w:rPr>
          <w:rFonts w:ascii="Times New Roman" w:eastAsia="Times New Roman" w:hAnsi="Times New Roman"/>
        </w:rPr>
        <w:t>-</w:t>
      </w:r>
      <w:r w:rsidRPr="0035444E">
        <w:rPr>
          <w:rFonts w:ascii="Times New Roman" w:eastAsia="Times New Roman" w:hAnsi="Times New Roman"/>
        </w:rPr>
        <w:t xml:space="preserve">owner. </w:t>
      </w:r>
      <w:r w:rsidR="000963EC">
        <w:rPr>
          <w:rFonts w:ascii="Times New Roman" w:eastAsia="Times New Roman" w:hAnsi="Times New Roman"/>
        </w:rPr>
        <w:t>T</w:t>
      </w:r>
      <w:r w:rsidRPr="0035444E">
        <w:rPr>
          <w:rFonts w:ascii="Times New Roman" w:eastAsia="Times New Roman" w:hAnsi="Times New Roman"/>
        </w:rPr>
        <w:t>rust and calculation are competing explanations for the banker’s action.</w:t>
      </w:r>
      <w:r>
        <w:rPr>
          <w:rFonts w:ascii="Times New Roman" w:eastAsia="Times New Roman" w:hAnsi="Times New Roman"/>
        </w:rPr>
        <w:t xml:space="preserve"> Given that the bank made a</w:t>
      </w:r>
      <w:r w:rsidR="001D6085">
        <w:rPr>
          <w:rFonts w:ascii="Times New Roman" w:eastAsia="Times New Roman" w:hAnsi="Times New Roman"/>
        </w:rPr>
        <w:t xml:space="preserve"> calculative/economic</w:t>
      </w:r>
      <w:r>
        <w:rPr>
          <w:rFonts w:ascii="Times New Roman" w:eastAsia="Times New Roman" w:hAnsi="Times New Roman"/>
        </w:rPr>
        <w:t xml:space="preserve"> decision, </w:t>
      </w:r>
      <w:r w:rsidR="000963EC">
        <w:rPr>
          <w:rFonts w:ascii="Times New Roman" w:eastAsia="Times New Roman" w:hAnsi="Times New Roman"/>
        </w:rPr>
        <w:t xml:space="preserve">Williamson argues that </w:t>
      </w:r>
      <w:r>
        <w:rPr>
          <w:rFonts w:ascii="Times New Roman" w:eastAsia="Times New Roman" w:hAnsi="Times New Roman"/>
        </w:rPr>
        <w:t xml:space="preserve">talk of trust adds nothing, and we can therefore dispense with talk of trust as redundant. </w:t>
      </w:r>
    </w:p>
    <w:p w14:paraId="67589283" w14:textId="24B5FBFA" w:rsidR="00CD37CC" w:rsidRDefault="00EC40E2" w:rsidP="00301DDB">
      <w:pPr>
        <w:widowControl w:val="0"/>
        <w:spacing w:line="360" w:lineRule="auto"/>
        <w:rPr>
          <w:rFonts w:ascii="Times New Roman" w:eastAsia="Times New Roman" w:hAnsi="Times New Roman"/>
        </w:rPr>
      </w:pPr>
      <w:r>
        <w:rPr>
          <w:rFonts w:ascii="Times New Roman" w:eastAsia="Times New Roman" w:hAnsi="Times New Roman"/>
        </w:rPr>
        <w:tab/>
        <w:t xml:space="preserve">Note </w:t>
      </w:r>
      <w:r w:rsidR="003E0557">
        <w:rPr>
          <w:rFonts w:ascii="Times New Roman" w:eastAsia="Times New Roman" w:hAnsi="Times New Roman"/>
        </w:rPr>
        <w:t xml:space="preserve">two points about the argument in the previous paragraph. First, </w:t>
      </w:r>
      <w:r w:rsidR="00170005">
        <w:rPr>
          <w:rFonts w:ascii="Times New Roman" w:eastAsia="Times New Roman" w:hAnsi="Times New Roman"/>
        </w:rPr>
        <w:t>Williamson claims th</w:t>
      </w:r>
      <w:r w:rsidR="00170005" w:rsidRPr="00170005">
        <w:rPr>
          <w:rFonts w:ascii="Times New Roman" w:eastAsia="Times New Roman" w:hAnsi="Times New Roman"/>
        </w:rPr>
        <w:t>at ‘it is redundant at best and can be misleading to use the term “trust” to describe commercial exchange for which cost-effective safeguards have been devised in support of more efficient exchange’ (p. 463). T</w:t>
      </w:r>
      <w:r w:rsidRPr="00170005">
        <w:rPr>
          <w:rFonts w:ascii="Times New Roman" w:eastAsia="Times New Roman" w:hAnsi="Times New Roman"/>
        </w:rPr>
        <w:t>he examp</w:t>
      </w:r>
      <w:r>
        <w:rPr>
          <w:rFonts w:ascii="Times New Roman" w:eastAsia="Times New Roman" w:hAnsi="Times New Roman"/>
        </w:rPr>
        <w:t xml:space="preserve">le </w:t>
      </w:r>
      <w:r w:rsidR="003E0557">
        <w:rPr>
          <w:rFonts w:ascii="Times New Roman" w:eastAsia="Times New Roman" w:hAnsi="Times New Roman"/>
        </w:rPr>
        <w:t xml:space="preserve">and the argument </w:t>
      </w:r>
      <w:r>
        <w:rPr>
          <w:rFonts w:ascii="Times New Roman" w:eastAsia="Times New Roman" w:hAnsi="Times New Roman"/>
        </w:rPr>
        <w:t xml:space="preserve">do not support </w:t>
      </w:r>
      <w:r w:rsidR="00170005">
        <w:rPr>
          <w:rFonts w:ascii="Times New Roman" w:eastAsia="Times New Roman" w:hAnsi="Times New Roman"/>
        </w:rPr>
        <w:t>this claim</w:t>
      </w:r>
      <w:r>
        <w:rPr>
          <w:rFonts w:ascii="Times New Roman" w:eastAsia="Times New Roman" w:hAnsi="Times New Roman"/>
        </w:rPr>
        <w:t xml:space="preserve">, because there are no ‘safeguards’ here to ‘support more efficient </w:t>
      </w:r>
      <w:r w:rsidR="007C49D7">
        <w:rPr>
          <w:rFonts w:ascii="Times New Roman" w:eastAsia="Times New Roman" w:hAnsi="Times New Roman"/>
        </w:rPr>
        <w:t>exchange</w:t>
      </w:r>
      <w:r w:rsidR="00AD081C">
        <w:rPr>
          <w:rFonts w:ascii="Times New Roman" w:eastAsia="Times New Roman" w:hAnsi="Times New Roman"/>
        </w:rPr>
        <w:t>.</w:t>
      </w:r>
      <w:r>
        <w:rPr>
          <w:rFonts w:ascii="Times New Roman" w:eastAsia="Times New Roman" w:hAnsi="Times New Roman"/>
        </w:rPr>
        <w:t>’</w:t>
      </w:r>
      <w:r w:rsidR="00AD081C">
        <w:rPr>
          <w:rFonts w:ascii="Times New Roman" w:eastAsia="Times New Roman" w:hAnsi="Times New Roman"/>
        </w:rPr>
        <w:t xml:space="preserve"> </w:t>
      </w:r>
      <w:r w:rsidR="003E0557">
        <w:rPr>
          <w:rFonts w:ascii="Times New Roman" w:eastAsia="Times New Roman" w:hAnsi="Times New Roman"/>
        </w:rPr>
        <w:t>B</w:t>
      </w:r>
      <w:r w:rsidR="007C49D7">
        <w:rPr>
          <w:rFonts w:ascii="Times New Roman" w:eastAsia="Times New Roman" w:hAnsi="Times New Roman"/>
        </w:rPr>
        <w:t xml:space="preserve">elow I will argue that genuine trust is </w:t>
      </w:r>
      <w:r w:rsidR="00AD081C">
        <w:rPr>
          <w:rFonts w:ascii="Times New Roman" w:eastAsia="Times New Roman" w:hAnsi="Times New Roman"/>
        </w:rPr>
        <w:t xml:space="preserve">not </w:t>
      </w:r>
      <w:r w:rsidR="007C49D7">
        <w:rPr>
          <w:rFonts w:ascii="Times New Roman" w:eastAsia="Times New Roman" w:hAnsi="Times New Roman"/>
        </w:rPr>
        <w:t>compatible with contracts and other coercive mechanisms, what Williamson refers to as ‘</w:t>
      </w:r>
      <w:r w:rsidR="00FB2A8A">
        <w:rPr>
          <w:rFonts w:ascii="Times New Roman" w:eastAsia="Times New Roman" w:hAnsi="Times New Roman"/>
        </w:rPr>
        <w:t>safeguards,</w:t>
      </w:r>
      <w:r w:rsidR="007C49D7">
        <w:rPr>
          <w:rFonts w:ascii="Times New Roman" w:eastAsia="Times New Roman" w:hAnsi="Times New Roman"/>
        </w:rPr>
        <w:t>’</w:t>
      </w:r>
      <w:r w:rsidR="00FB2A8A">
        <w:rPr>
          <w:rFonts w:ascii="Times New Roman" w:eastAsia="Times New Roman" w:hAnsi="Times New Roman"/>
        </w:rPr>
        <w:t xml:space="preserve"> but that is not Williamson’s point here</w:t>
      </w:r>
      <w:r w:rsidR="00AD081C">
        <w:rPr>
          <w:rFonts w:ascii="Times New Roman" w:eastAsia="Times New Roman" w:hAnsi="Times New Roman"/>
        </w:rPr>
        <w:t>—the safeguards do not factor into Williamson’s argument</w:t>
      </w:r>
      <w:r w:rsidR="00FB2A8A">
        <w:rPr>
          <w:rFonts w:ascii="Times New Roman" w:eastAsia="Times New Roman" w:hAnsi="Times New Roman"/>
        </w:rPr>
        <w:t>.</w:t>
      </w:r>
      <w:r w:rsidR="00AD081C">
        <w:rPr>
          <w:rFonts w:ascii="Times New Roman" w:eastAsia="Times New Roman" w:hAnsi="Times New Roman"/>
        </w:rPr>
        <w:t xml:space="preserve"> </w:t>
      </w:r>
      <w:r w:rsidR="00CD37CC">
        <w:rPr>
          <w:rFonts w:ascii="Times New Roman" w:eastAsia="Times New Roman" w:hAnsi="Times New Roman"/>
        </w:rPr>
        <w:t>Second, the</w:t>
      </w:r>
      <w:r w:rsidR="00D07E01">
        <w:rPr>
          <w:rFonts w:ascii="Times New Roman" w:eastAsia="Times New Roman" w:hAnsi="Times New Roman"/>
        </w:rPr>
        <w:t xml:space="preserve"> </w:t>
      </w:r>
      <w:r w:rsidR="00FB2A8A">
        <w:rPr>
          <w:rFonts w:ascii="Times New Roman" w:eastAsia="Times New Roman" w:hAnsi="Times New Roman"/>
        </w:rPr>
        <w:t xml:space="preserve">argument </w:t>
      </w:r>
      <w:r w:rsidR="00CD37CC">
        <w:rPr>
          <w:rFonts w:ascii="Times New Roman" w:eastAsia="Times New Roman" w:hAnsi="Times New Roman"/>
        </w:rPr>
        <w:t>presents</w:t>
      </w:r>
      <w:r w:rsidR="00A101EA">
        <w:rPr>
          <w:rFonts w:ascii="Times New Roman" w:eastAsia="Times New Roman" w:hAnsi="Times New Roman"/>
        </w:rPr>
        <w:t xml:space="preserve"> </w:t>
      </w:r>
      <w:r w:rsidR="00D07E01">
        <w:rPr>
          <w:rFonts w:ascii="Times New Roman" w:eastAsia="Times New Roman" w:hAnsi="Times New Roman"/>
        </w:rPr>
        <w:t>trust and calculative reasoning a</w:t>
      </w:r>
      <w:r w:rsidR="00CD37CC">
        <w:rPr>
          <w:rFonts w:ascii="Times New Roman" w:eastAsia="Times New Roman" w:hAnsi="Times New Roman"/>
        </w:rPr>
        <w:t>s</w:t>
      </w:r>
      <w:r w:rsidR="00D07E01">
        <w:rPr>
          <w:rFonts w:ascii="Times New Roman" w:eastAsia="Times New Roman" w:hAnsi="Times New Roman"/>
        </w:rPr>
        <w:t xml:space="preserve"> </w:t>
      </w:r>
      <w:r w:rsidR="003E0557">
        <w:rPr>
          <w:rFonts w:ascii="Times New Roman" w:eastAsia="Times New Roman" w:hAnsi="Times New Roman"/>
        </w:rPr>
        <w:t>competing</w:t>
      </w:r>
      <w:r w:rsidR="00D07E01">
        <w:rPr>
          <w:rFonts w:ascii="Times New Roman" w:eastAsia="Times New Roman" w:hAnsi="Times New Roman"/>
        </w:rPr>
        <w:t xml:space="preserve"> explanations</w:t>
      </w:r>
      <w:r w:rsidR="00CD37CC">
        <w:rPr>
          <w:rFonts w:ascii="Times New Roman" w:eastAsia="Times New Roman" w:hAnsi="Times New Roman"/>
        </w:rPr>
        <w:t xml:space="preserve">, and </w:t>
      </w:r>
      <w:r w:rsidR="00644441">
        <w:rPr>
          <w:rFonts w:ascii="Times New Roman" w:eastAsia="Times New Roman" w:hAnsi="Times New Roman"/>
        </w:rPr>
        <w:t xml:space="preserve">Williamson </w:t>
      </w:r>
      <w:r w:rsidR="006E684D">
        <w:rPr>
          <w:rFonts w:ascii="Times New Roman" w:eastAsia="Times New Roman" w:hAnsi="Times New Roman"/>
        </w:rPr>
        <w:t>claims</w:t>
      </w:r>
      <w:r w:rsidR="00CD37CC">
        <w:rPr>
          <w:rFonts w:ascii="Times New Roman" w:eastAsia="Times New Roman" w:hAnsi="Times New Roman"/>
        </w:rPr>
        <w:t xml:space="preserve"> that one of the two explanations is redundant</w:t>
      </w:r>
      <w:r w:rsidR="00644441">
        <w:rPr>
          <w:rFonts w:ascii="Times New Roman" w:eastAsia="Times New Roman" w:hAnsi="Times New Roman"/>
        </w:rPr>
        <w:t>. B</w:t>
      </w:r>
      <w:r w:rsidR="00CD37CC">
        <w:rPr>
          <w:rFonts w:ascii="Times New Roman" w:eastAsia="Times New Roman" w:hAnsi="Times New Roman"/>
        </w:rPr>
        <w:t>ut it is not clear why the explanations can’t be complementary. We will also return to this point below</w:t>
      </w:r>
      <w:r w:rsidR="00644441">
        <w:rPr>
          <w:rFonts w:ascii="Times New Roman" w:eastAsia="Times New Roman" w:hAnsi="Times New Roman"/>
        </w:rPr>
        <w:t xml:space="preserve"> in my positive account of genuine trust, which is compatible with calculative reasoning</w:t>
      </w:r>
      <w:r w:rsidR="00CD37CC">
        <w:rPr>
          <w:rFonts w:ascii="Times New Roman" w:eastAsia="Times New Roman" w:hAnsi="Times New Roman"/>
        </w:rPr>
        <w:t xml:space="preserve">. </w:t>
      </w:r>
    </w:p>
    <w:p w14:paraId="3D690FA6" w14:textId="67B1F95C" w:rsidR="00D07E01" w:rsidRDefault="00CD37CC" w:rsidP="00301DDB">
      <w:pPr>
        <w:widowControl w:val="0"/>
        <w:spacing w:line="360" w:lineRule="auto"/>
        <w:rPr>
          <w:rFonts w:ascii="Times New Roman" w:hAnsi="Times New Roman"/>
        </w:rPr>
      </w:pPr>
      <w:r>
        <w:rPr>
          <w:rFonts w:ascii="Times New Roman" w:eastAsia="Times New Roman" w:hAnsi="Times New Roman"/>
        </w:rPr>
        <w:tab/>
        <w:t>Here Williamson is be</w:t>
      </w:r>
      <w:r w:rsidR="00644441">
        <w:rPr>
          <w:rFonts w:ascii="Times New Roman" w:eastAsia="Times New Roman" w:hAnsi="Times New Roman"/>
        </w:rPr>
        <w:t>tter</w:t>
      </w:r>
      <w:r>
        <w:rPr>
          <w:rFonts w:ascii="Times New Roman" w:eastAsia="Times New Roman" w:hAnsi="Times New Roman"/>
        </w:rPr>
        <w:t xml:space="preserve"> understood as follows.</w:t>
      </w:r>
      <w:r w:rsidR="00D07E01">
        <w:rPr>
          <w:rFonts w:ascii="Times New Roman" w:eastAsia="Times New Roman" w:hAnsi="Times New Roman"/>
        </w:rPr>
        <w:t xml:space="preserve"> Coleman </w:t>
      </w:r>
      <w:r w:rsidR="006C3AB1">
        <w:rPr>
          <w:rFonts w:ascii="Times New Roman" w:eastAsia="Times New Roman" w:hAnsi="Times New Roman"/>
        </w:rPr>
        <w:t xml:space="preserve">(1990) </w:t>
      </w:r>
      <w:r w:rsidR="00D07E01">
        <w:rPr>
          <w:rFonts w:ascii="Times New Roman" w:eastAsia="Times New Roman" w:hAnsi="Times New Roman"/>
        </w:rPr>
        <w:t xml:space="preserve">and </w:t>
      </w:r>
      <w:r w:rsidR="001D6085">
        <w:rPr>
          <w:rFonts w:ascii="Times New Roman" w:eastAsia="Times New Roman" w:hAnsi="Times New Roman"/>
        </w:rPr>
        <w:t xml:space="preserve">also </w:t>
      </w:r>
      <w:r w:rsidR="00D07E01">
        <w:rPr>
          <w:rFonts w:ascii="Times New Roman" w:eastAsia="Times New Roman" w:hAnsi="Times New Roman"/>
        </w:rPr>
        <w:t>Gambetta</w:t>
      </w:r>
      <w:r w:rsidR="00AF4D75">
        <w:rPr>
          <w:rFonts w:ascii="Times New Roman" w:eastAsia="Times New Roman" w:hAnsi="Times New Roman"/>
        </w:rPr>
        <w:t xml:space="preserve"> (198</w:t>
      </w:r>
      <w:r w:rsidR="00A101EA">
        <w:rPr>
          <w:rFonts w:ascii="Times New Roman" w:eastAsia="Times New Roman" w:hAnsi="Times New Roman"/>
        </w:rPr>
        <w:t>8)</w:t>
      </w:r>
      <w:r w:rsidR="00492248">
        <w:rPr>
          <w:rFonts w:ascii="Times New Roman" w:eastAsia="Times New Roman" w:hAnsi="Times New Roman"/>
        </w:rPr>
        <w:t>—Williamson cites both in this context—</w:t>
      </w:r>
      <w:r w:rsidR="00D07E01">
        <w:rPr>
          <w:rFonts w:ascii="Times New Roman" w:eastAsia="Times New Roman" w:hAnsi="Times New Roman"/>
        </w:rPr>
        <w:t>a</w:t>
      </w:r>
      <w:r w:rsidR="000F07F7">
        <w:rPr>
          <w:rFonts w:ascii="Times New Roman" w:eastAsia="Times New Roman" w:hAnsi="Times New Roman"/>
        </w:rPr>
        <w:t>re</w:t>
      </w:r>
      <w:r w:rsidR="00D07E01">
        <w:rPr>
          <w:rFonts w:ascii="Times New Roman" w:eastAsia="Times New Roman" w:hAnsi="Times New Roman"/>
        </w:rPr>
        <w:t xml:space="preserve"> defining trust, </w:t>
      </w:r>
      <w:r w:rsidR="000F07F7">
        <w:rPr>
          <w:rFonts w:ascii="Times New Roman" w:eastAsia="Times New Roman" w:hAnsi="Times New Roman"/>
        </w:rPr>
        <w:t>they are</w:t>
      </w:r>
      <w:r w:rsidR="00D07E01">
        <w:rPr>
          <w:rFonts w:ascii="Times New Roman" w:eastAsia="Times New Roman" w:hAnsi="Times New Roman"/>
        </w:rPr>
        <w:t xml:space="preserve"> offering an account of what it means to trust</w:t>
      </w:r>
      <w:r w:rsidR="009F15D3">
        <w:rPr>
          <w:rFonts w:ascii="Times New Roman" w:eastAsia="Times New Roman" w:hAnsi="Times New Roman"/>
        </w:rPr>
        <w:t xml:space="preserve"> (or, put another way, an account of what we do when we trust)</w:t>
      </w:r>
      <w:r w:rsidR="00D07E01">
        <w:rPr>
          <w:rFonts w:ascii="Times New Roman" w:eastAsia="Times New Roman" w:hAnsi="Times New Roman"/>
        </w:rPr>
        <w:t xml:space="preserve">. </w:t>
      </w:r>
      <w:r w:rsidR="00492248">
        <w:rPr>
          <w:rFonts w:ascii="Times New Roman" w:eastAsia="Times New Roman" w:hAnsi="Times New Roman"/>
        </w:rPr>
        <w:t>Coleman defines trust in terms of making a bet. And a</w:t>
      </w:r>
      <w:r w:rsidR="00492248">
        <w:rPr>
          <w:rFonts w:ascii="Times New Roman" w:hAnsi="Times New Roman"/>
        </w:rPr>
        <w:t>ccording to Gambetta trust is an assessment of probabilities</w:t>
      </w:r>
      <w:r w:rsidR="00492248" w:rsidRPr="0035444E">
        <w:rPr>
          <w:rFonts w:ascii="Times New Roman" w:hAnsi="Times New Roman"/>
        </w:rPr>
        <w:t xml:space="preserve">: </w:t>
      </w:r>
      <w:r w:rsidR="00492248">
        <w:rPr>
          <w:rFonts w:ascii="Times New Roman" w:eastAsia="Times New Roman" w:hAnsi="Times New Roman"/>
        </w:rPr>
        <w:t>‘</w:t>
      </w:r>
      <w:r w:rsidR="00641379">
        <w:rPr>
          <w:rFonts w:ascii="Times New Roman" w:eastAsia="Times New Roman" w:hAnsi="Times New Roman"/>
        </w:rPr>
        <w:t>trust... is a particular level of subjective probability with which an agent assess</w:t>
      </w:r>
      <w:r w:rsidR="00062DA8">
        <w:rPr>
          <w:rFonts w:ascii="Times New Roman" w:eastAsia="Times New Roman" w:hAnsi="Times New Roman"/>
        </w:rPr>
        <w:t>es</w:t>
      </w:r>
      <w:r w:rsidR="00641379">
        <w:rPr>
          <w:rFonts w:ascii="Times New Roman" w:eastAsia="Times New Roman" w:hAnsi="Times New Roman"/>
        </w:rPr>
        <w:t xml:space="preserve"> that another agent or group of agents will perform a particular action.... </w:t>
      </w:r>
      <w:r w:rsidR="00492248" w:rsidRPr="0035444E">
        <w:rPr>
          <w:rFonts w:ascii="Times New Roman" w:eastAsia="Times New Roman" w:hAnsi="Times New Roman"/>
        </w:rPr>
        <w:t>When we say we trust someone or that someone is trustworthy, we implicitly mean that the probability that he will perform an action that is beneficial or at least not detrimental to us is high enough for us to consider engaging in some form of c</w:t>
      </w:r>
      <w:r w:rsidR="00492248">
        <w:rPr>
          <w:rFonts w:ascii="Times New Roman" w:eastAsia="Times New Roman" w:hAnsi="Times New Roman"/>
        </w:rPr>
        <w:t>ooperation with him’</w:t>
      </w:r>
      <w:r w:rsidR="00492248" w:rsidRPr="0035444E">
        <w:rPr>
          <w:rFonts w:ascii="Times New Roman" w:eastAsia="Times New Roman" w:hAnsi="Times New Roman"/>
        </w:rPr>
        <w:t xml:space="preserve"> (</w:t>
      </w:r>
      <w:r w:rsidR="00D75BD9">
        <w:rPr>
          <w:rFonts w:ascii="Times New Roman" w:eastAsia="Times New Roman" w:hAnsi="Times New Roman"/>
        </w:rPr>
        <w:t xml:space="preserve">Gambetta, </w:t>
      </w:r>
      <w:r w:rsidR="00492248" w:rsidRPr="0035444E">
        <w:rPr>
          <w:rFonts w:ascii="Times New Roman" w:eastAsia="Times New Roman" w:hAnsi="Times New Roman"/>
        </w:rPr>
        <w:t>1988, p. 217</w:t>
      </w:r>
      <w:r w:rsidR="00062DA8">
        <w:rPr>
          <w:rFonts w:ascii="Times New Roman" w:eastAsia="Times New Roman" w:hAnsi="Times New Roman"/>
        </w:rPr>
        <w:t>, quoted in Williamson, 19</w:t>
      </w:r>
      <w:r w:rsidR="00D75BD9">
        <w:rPr>
          <w:rFonts w:ascii="Times New Roman" w:eastAsia="Times New Roman" w:hAnsi="Times New Roman"/>
        </w:rPr>
        <w:t>93</w:t>
      </w:r>
      <w:r w:rsidR="00062DA8">
        <w:rPr>
          <w:rFonts w:ascii="Times New Roman" w:eastAsia="Times New Roman" w:hAnsi="Times New Roman"/>
        </w:rPr>
        <w:t>, p. 464</w:t>
      </w:r>
      <w:r w:rsidR="00492248" w:rsidRPr="0035444E">
        <w:rPr>
          <w:rFonts w:ascii="Times New Roman" w:eastAsia="Times New Roman" w:hAnsi="Times New Roman"/>
        </w:rPr>
        <w:t>)</w:t>
      </w:r>
      <w:r w:rsidR="00492248">
        <w:rPr>
          <w:rFonts w:ascii="Times New Roman" w:eastAsia="Times New Roman" w:hAnsi="Times New Roman"/>
        </w:rPr>
        <w:t xml:space="preserve">. </w:t>
      </w:r>
      <w:r w:rsidR="00D07E01">
        <w:rPr>
          <w:rFonts w:ascii="Times New Roman" w:eastAsia="Times New Roman" w:hAnsi="Times New Roman"/>
        </w:rPr>
        <w:t>On both of these accounts, when A trusts B to do X, A holds positive expectations about B’s doing X, or A holds positive expectations about the outcome (the risks are justified by the potential gain). So</w:t>
      </w:r>
      <w:r w:rsidR="00D07E01" w:rsidRPr="00B85566">
        <w:rPr>
          <w:rFonts w:ascii="Times New Roman" w:eastAsia="Times New Roman" w:hAnsi="Times New Roman"/>
        </w:rPr>
        <w:t xml:space="preserve"> </w:t>
      </w:r>
      <w:r w:rsidR="00D07E01" w:rsidRPr="00B85566">
        <w:rPr>
          <w:rFonts w:ascii="Times New Roman" w:hAnsi="Times New Roman"/>
        </w:rPr>
        <w:t>t</w:t>
      </w:r>
      <w:r w:rsidR="00D07E01">
        <w:rPr>
          <w:rFonts w:ascii="Times New Roman" w:hAnsi="Times New Roman"/>
        </w:rPr>
        <w:t xml:space="preserve">he term ‘trust’ is merely a label for a set of calculative considerations, </w:t>
      </w:r>
      <w:r w:rsidR="006C3AB1" w:rsidRPr="001D6085">
        <w:rPr>
          <w:rFonts w:ascii="Times New Roman" w:hAnsi="Times New Roman"/>
          <w:i/>
        </w:rPr>
        <w:t xml:space="preserve">meaning that </w:t>
      </w:r>
      <w:r w:rsidR="00D07E01" w:rsidRPr="001D6085">
        <w:rPr>
          <w:rFonts w:ascii="Times New Roman" w:hAnsi="Times New Roman"/>
          <w:i/>
        </w:rPr>
        <w:t xml:space="preserve">trust </w:t>
      </w:r>
      <w:r w:rsidR="00A101EA" w:rsidRPr="001D6085">
        <w:rPr>
          <w:rFonts w:ascii="Times New Roman" w:hAnsi="Times New Roman"/>
          <w:i/>
        </w:rPr>
        <w:t xml:space="preserve">is </w:t>
      </w:r>
      <w:r w:rsidR="00D07E01" w:rsidRPr="001D6085">
        <w:rPr>
          <w:rFonts w:ascii="Times New Roman" w:hAnsi="Times New Roman"/>
          <w:i/>
        </w:rPr>
        <w:t>itself a calculative relationship</w:t>
      </w:r>
      <w:r w:rsidR="00A060C5">
        <w:rPr>
          <w:rFonts w:ascii="Times New Roman" w:hAnsi="Times New Roman"/>
        </w:rPr>
        <w:t xml:space="preserve">. As </w:t>
      </w:r>
      <w:r w:rsidR="00A060C5">
        <w:rPr>
          <w:rFonts w:ascii="Times New Roman" w:eastAsia="Times New Roman" w:hAnsi="Times New Roman"/>
        </w:rPr>
        <w:t>Williamson notes, this is true across the social science literature, in which trust is defined ‘as a sub</w:t>
      </w:r>
      <w:r w:rsidR="00A101EA">
        <w:rPr>
          <w:rFonts w:ascii="Times New Roman" w:eastAsia="Times New Roman" w:hAnsi="Times New Roman"/>
        </w:rPr>
        <w:t>cl</w:t>
      </w:r>
      <w:r w:rsidR="00A060C5">
        <w:rPr>
          <w:rFonts w:ascii="Times New Roman" w:eastAsia="Times New Roman" w:hAnsi="Times New Roman"/>
        </w:rPr>
        <w:t>ass of [situations] involving risk,’ in which the term trust</w:t>
      </w:r>
      <w:r w:rsidR="00A060C5" w:rsidRPr="005B4262">
        <w:rPr>
          <w:rFonts w:ascii="Times New Roman" w:eastAsia="Times New Roman" w:hAnsi="Times New Roman"/>
        </w:rPr>
        <w:t xml:space="preserve"> </w:t>
      </w:r>
      <w:r w:rsidR="00A060C5">
        <w:rPr>
          <w:rFonts w:ascii="Times New Roman" w:eastAsia="Times New Roman" w:hAnsi="Times New Roman"/>
        </w:rPr>
        <w:t>refers to ‘situations in which the risk one takes depends on the performance of another actor,’ (p. 463; Williamson is quoting Gambetta, 1988).</w:t>
      </w:r>
      <w:r w:rsidR="00A060C5">
        <w:rPr>
          <w:rFonts w:ascii="Times New Roman" w:hAnsi="Times New Roman"/>
        </w:rPr>
        <w:t xml:space="preserve"> </w:t>
      </w:r>
      <w:r w:rsidR="00A101EA">
        <w:rPr>
          <w:rFonts w:ascii="Times New Roman" w:hAnsi="Times New Roman"/>
        </w:rPr>
        <w:t>S</w:t>
      </w:r>
      <w:r w:rsidR="00A060C5">
        <w:rPr>
          <w:rFonts w:ascii="Times New Roman" w:hAnsi="Times New Roman"/>
        </w:rPr>
        <w:t>o</w:t>
      </w:r>
      <w:r w:rsidR="00D07E01">
        <w:rPr>
          <w:rFonts w:ascii="Times New Roman" w:hAnsi="Times New Roman"/>
        </w:rPr>
        <w:t xml:space="preserve"> talk of trust is </w:t>
      </w:r>
      <w:r w:rsidR="00492248">
        <w:rPr>
          <w:rFonts w:ascii="Times New Roman" w:hAnsi="Times New Roman"/>
        </w:rPr>
        <w:t xml:space="preserve">redundant </w:t>
      </w:r>
      <w:r w:rsidR="00A060C5">
        <w:rPr>
          <w:rFonts w:ascii="Times New Roman" w:hAnsi="Times New Roman"/>
        </w:rPr>
        <w:t xml:space="preserve">because </w:t>
      </w:r>
      <w:r w:rsidR="00492248">
        <w:rPr>
          <w:rFonts w:ascii="Times New Roman" w:hAnsi="Times New Roman"/>
        </w:rPr>
        <w:t>it adds nothi</w:t>
      </w:r>
      <w:r w:rsidR="00A060C5">
        <w:rPr>
          <w:rFonts w:ascii="Times New Roman" w:hAnsi="Times New Roman"/>
        </w:rPr>
        <w:t xml:space="preserve">ng to the calculative considerations that are already present. </w:t>
      </w:r>
      <w:r w:rsidR="00A96AA2">
        <w:rPr>
          <w:rFonts w:ascii="Times New Roman" w:hAnsi="Times New Roman"/>
        </w:rPr>
        <w:t>Put another way, when trust is defined in calculative te</w:t>
      </w:r>
      <w:r w:rsidR="00C71CBF">
        <w:rPr>
          <w:rFonts w:ascii="Times New Roman" w:hAnsi="Times New Roman"/>
        </w:rPr>
        <w:t>rms trust is not even an alter</w:t>
      </w:r>
      <w:r w:rsidR="007843C8">
        <w:rPr>
          <w:rFonts w:ascii="Times New Roman" w:hAnsi="Times New Roman"/>
        </w:rPr>
        <w:t>n</w:t>
      </w:r>
      <w:r w:rsidR="00C71CBF">
        <w:rPr>
          <w:rFonts w:ascii="Times New Roman" w:hAnsi="Times New Roman"/>
        </w:rPr>
        <w:t>a</w:t>
      </w:r>
      <w:r w:rsidR="00A96AA2">
        <w:rPr>
          <w:rFonts w:ascii="Times New Roman" w:hAnsi="Times New Roman"/>
        </w:rPr>
        <w:t xml:space="preserve">tive explanation. </w:t>
      </w:r>
      <w:r w:rsidR="00A060C5">
        <w:rPr>
          <w:rFonts w:ascii="Times New Roman" w:hAnsi="Times New Roman"/>
        </w:rPr>
        <w:t xml:space="preserve">And talk of trust is </w:t>
      </w:r>
      <w:r w:rsidR="00D07E01">
        <w:rPr>
          <w:rFonts w:ascii="Times New Roman" w:hAnsi="Times New Roman"/>
        </w:rPr>
        <w:t>misleading</w:t>
      </w:r>
      <w:r w:rsidR="00A060C5">
        <w:rPr>
          <w:rFonts w:ascii="Times New Roman" w:hAnsi="Times New Roman"/>
        </w:rPr>
        <w:t xml:space="preserve">, because </w:t>
      </w:r>
      <w:r w:rsidR="00D07E01">
        <w:rPr>
          <w:rFonts w:ascii="Times New Roman" w:hAnsi="Times New Roman"/>
        </w:rPr>
        <w:t xml:space="preserve">it </w:t>
      </w:r>
      <w:r w:rsidR="00A060C5">
        <w:rPr>
          <w:rFonts w:ascii="Times New Roman" w:eastAsia="Times New Roman" w:hAnsi="Times New Roman"/>
        </w:rPr>
        <w:t>could suggest</w:t>
      </w:r>
      <w:r w:rsidR="00A060C5" w:rsidRPr="0035444E">
        <w:rPr>
          <w:rFonts w:ascii="Times New Roman" w:eastAsia="Times New Roman" w:hAnsi="Times New Roman"/>
        </w:rPr>
        <w:t xml:space="preserve"> that something other than calculative considerations </w:t>
      </w:r>
      <w:r w:rsidR="00A060C5">
        <w:rPr>
          <w:rFonts w:ascii="Times New Roman" w:eastAsia="Times New Roman" w:hAnsi="Times New Roman"/>
        </w:rPr>
        <w:t>are</w:t>
      </w:r>
      <w:r w:rsidR="00A060C5" w:rsidRPr="0035444E">
        <w:rPr>
          <w:rFonts w:ascii="Times New Roman" w:eastAsia="Times New Roman" w:hAnsi="Times New Roman"/>
        </w:rPr>
        <w:t xml:space="preserve"> </w:t>
      </w:r>
      <w:r w:rsidR="00A060C5">
        <w:rPr>
          <w:rFonts w:ascii="Times New Roman" w:eastAsia="Times New Roman" w:hAnsi="Times New Roman"/>
        </w:rPr>
        <w:t>at work</w:t>
      </w:r>
      <w:r w:rsidR="00644441">
        <w:rPr>
          <w:rFonts w:ascii="Times New Roman" w:eastAsia="Times New Roman" w:hAnsi="Times New Roman"/>
        </w:rPr>
        <w:t>, given our intuitive way of understanding trust in non-calculative terms</w:t>
      </w:r>
      <w:r w:rsidR="00D07E01">
        <w:rPr>
          <w:rFonts w:ascii="Times New Roman" w:hAnsi="Times New Roman"/>
        </w:rPr>
        <w:t xml:space="preserve">. </w:t>
      </w:r>
    </w:p>
    <w:p w14:paraId="028A1A44" w14:textId="2947D4B7" w:rsidR="00D07E01" w:rsidRDefault="00D07E01" w:rsidP="00301DDB">
      <w:pPr>
        <w:widowControl w:val="0"/>
        <w:spacing w:line="360" w:lineRule="auto"/>
        <w:rPr>
          <w:rFonts w:ascii="Times New Roman" w:hAnsi="Times New Roman"/>
        </w:rPr>
      </w:pPr>
      <w:r>
        <w:rPr>
          <w:rFonts w:ascii="Times New Roman" w:hAnsi="Times New Roman"/>
        </w:rPr>
        <w:tab/>
        <w:t>Note, further, that on Coleman’s and Gambetta’s definitions, trus</w:t>
      </w:r>
      <w:r w:rsidR="00AF6F62">
        <w:rPr>
          <w:rFonts w:ascii="Times New Roman" w:hAnsi="Times New Roman"/>
        </w:rPr>
        <w:t>t is a calculative relationship</w:t>
      </w:r>
      <w:r>
        <w:rPr>
          <w:rFonts w:ascii="Times New Roman" w:hAnsi="Times New Roman"/>
        </w:rPr>
        <w:t xml:space="preserve"> </w:t>
      </w:r>
      <w:r w:rsidRPr="00A101EA">
        <w:rPr>
          <w:rFonts w:ascii="Times New Roman" w:hAnsi="Times New Roman"/>
          <w:i/>
        </w:rPr>
        <w:t>apart from the question of how/why the relevant expectations were formed</w:t>
      </w:r>
      <w:r>
        <w:rPr>
          <w:rFonts w:ascii="Times New Roman" w:hAnsi="Times New Roman"/>
        </w:rPr>
        <w:t>—</w:t>
      </w:r>
      <w:r w:rsidRPr="00A101EA">
        <w:rPr>
          <w:rFonts w:ascii="Times New Roman" w:hAnsi="Times New Roman"/>
          <w:i/>
        </w:rPr>
        <w:t>that is, apart from the antecedents of trust</w:t>
      </w:r>
      <w:r w:rsidRPr="00B85566">
        <w:rPr>
          <w:rFonts w:ascii="Times New Roman" w:eastAsia="Times New Roman" w:hAnsi="Times New Roman"/>
        </w:rPr>
        <w:t>.</w:t>
      </w:r>
      <w:r>
        <w:rPr>
          <w:rFonts w:ascii="Times New Roman" w:eastAsia="Times New Roman" w:hAnsi="Times New Roman"/>
        </w:rPr>
        <w:t xml:space="preserve"> </w:t>
      </w:r>
      <w:r w:rsidRPr="000F07B5">
        <w:rPr>
          <w:rFonts w:ascii="Times New Roman" w:hAnsi="Times New Roman"/>
        </w:rPr>
        <w:t xml:space="preserve">Or, some think of trust as </w:t>
      </w:r>
      <w:r>
        <w:rPr>
          <w:rFonts w:ascii="Times New Roman" w:hAnsi="Times New Roman"/>
        </w:rPr>
        <w:t>a kind</w:t>
      </w:r>
      <w:r w:rsidR="002B318D">
        <w:rPr>
          <w:rFonts w:ascii="Times New Roman" w:hAnsi="Times New Roman"/>
        </w:rPr>
        <w:t xml:space="preserve"> of</w:t>
      </w:r>
      <w:r w:rsidRPr="000F07B5">
        <w:rPr>
          <w:rFonts w:ascii="Times New Roman" w:hAnsi="Times New Roman"/>
        </w:rPr>
        <w:t xml:space="preserve"> stance, </w:t>
      </w:r>
      <w:r>
        <w:rPr>
          <w:rFonts w:ascii="Times New Roman" w:hAnsi="Times New Roman"/>
        </w:rPr>
        <w:t>‘</w:t>
      </w:r>
      <w:r w:rsidRPr="000F07B5">
        <w:rPr>
          <w:rFonts w:ascii="Times New Roman" w:hAnsi="Times New Roman"/>
        </w:rPr>
        <w:t>A trusts B</w:t>
      </w:r>
      <w:r>
        <w:rPr>
          <w:rFonts w:ascii="Times New Roman" w:hAnsi="Times New Roman"/>
        </w:rPr>
        <w:t>’</w:t>
      </w:r>
      <w:r w:rsidRPr="000F07B5">
        <w:rPr>
          <w:rFonts w:ascii="Times New Roman" w:hAnsi="Times New Roman"/>
        </w:rPr>
        <w:t xml:space="preserve"> means that A adopts a certain stance toward B—put into those terms trust is a calculative stance, again regardl</w:t>
      </w:r>
      <w:r>
        <w:rPr>
          <w:rFonts w:ascii="Times New Roman" w:hAnsi="Times New Roman"/>
        </w:rPr>
        <w:t xml:space="preserve">ess of the kind of antecedent. There is a large literature on the antecedents of trust. </w:t>
      </w:r>
      <w:r>
        <w:rPr>
          <w:rFonts w:ascii="Times New Roman" w:eastAsia="Times New Roman" w:hAnsi="Times New Roman"/>
        </w:rPr>
        <w:t>P</w:t>
      </w:r>
      <w:r w:rsidRPr="0035444E">
        <w:rPr>
          <w:rFonts w:ascii="Times New Roman" w:eastAsia="Times New Roman" w:hAnsi="Times New Roman"/>
        </w:rPr>
        <w:t xml:space="preserve">erhaps the banker </w:t>
      </w:r>
      <w:r>
        <w:rPr>
          <w:rFonts w:ascii="Times New Roman" w:eastAsia="Times New Roman" w:hAnsi="Times New Roman"/>
        </w:rPr>
        <w:t>trusted on Coleman’s definition</w:t>
      </w:r>
      <w:r w:rsidRPr="0035444E">
        <w:rPr>
          <w:rFonts w:ascii="Times New Roman" w:eastAsia="Times New Roman" w:hAnsi="Times New Roman"/>
        </w:rPr>
        <w:t xml:space="preserve"> on the basis of calculative reasoning (with Williamson and Coleman)</w:t>
      </w:r>
      <w:r>
        <w:rPr>
          <w:rFonts w:ascii="Times New Roman" w:eastAsia="Times New Roman" w:hAnsi="Times New Roman"/>
        </w:rPr>
        <w:t>; or maybe</w:t>
      </w:r>
      <w:r w:rsidRPr="0035444E">
        <w:rPr>
          <w:rFonts w:ascii="Times New Roman" w:eastAsia="Times New Roman" w:hAnsi="Times New Roman"/>
        </w:rPr>
        <w:t xml:space="preserve"> the banker </w:t>
      </w:r>
      <w:r>
        <w:rPr>
          <w:rFonts w:ascii="Times New Roman" w:eastAsia="Times New Roman" w:hAnsi="Times New Roman"/>
        </w:rPr>
        <w:t xml:space="preserve">trusted on the basis of identity, process, or institutions (antecedents from Zucker, 1986); maybe the banker trusted because of </w:t>
      </w:r>
      <w:r w:rsidRPr="0035444E">
        <w:rPr>
          <w:rFonts w:ascii="Times New Roman" w:eastAsia="Times New Roman" w:hAnsi="Times New Roman"/>
        </w:rPr>
        <w:t>an emotional reaction (with Jones</w:t>
      </w:r>
      <w:r w:rsidR="00A101EA">
        <w:rPr>
          <w:rFonts w:ascii="Times New Roman" w:eastAsia="Times New Roman" w:hAnsi="Times New Roman"/>
        </w:rPr>
        <w:t>,</w:t>
      </w:r>
      <w:r w:rsidRPr="0035444E">
        <w:rPr>
          <w:rFonts w:ascii="Times New Roman" w:eastAsia="Times New Roman" w:hAnsi="Times New Roman"/>
        </w:rPr>
        <w:t xml:space="preserve"> 1996)</w:t>
      </w:r>
      <w:r>
        <w:rPr>
          <w:rFonts w:ascii="Times New Roman" w:eastAsia="Times New Roman" w:hAnsi="Times New Roman"/>
        </w:rPr>
        <w:t>;</w:t>
      </w:r>
      <w:r w:rsidRPr="0035444E">
        <w:rPr>
          <w:rFonts w:ascii="Times New Roman" w:eastAsia="Times New Roman" w:hAnsi="Times New Roman"/>
        </w:rPr>
        <w:t xml:space="preserve"> or </w:t>
      </w:r>
      <w:r>
        <w:rPr>
          <w:rFonts w:ascii="Times New Roman" w:eastAsia="Times New Roman" w:hAnsi="Times New Roman"/>
        </w:rPr>
        <w:t>the banker’s trust could have been the product of a ‘leap’</w:t>
      </w:r>
      <w:r w:rsidRPr="0035444E">
        <w:rPr>
          <w:rFonts w:ascii="Times New Roman" w:eastAsia="Times New Roman" w:hAnsi="Times New Roman"/>
        </w:rPr>
        <w:t xml:space="preserve"> beyond rational considerations (</w:t>
      </w:r>
      <w:r>
        <w:rPr>
          <w:rFonts w:ascii="Times New Roman" w:eastAsia="Times New Roman" w:hAnsi="Times New Roman"/>
        </w:rPr>
        <w:t xml:space="preserve">with </w:t>
      </w:r>
      <w:r w:rsidR="00440615">
        <w:rPr>
          <w:rFonts w:ascii="Times New Roman" w:hAnsi="Times New Roman"/>
        </w:rPr>
        <w:t>M</w:t>
      </w:r>
      <w:r w:rsidR="00440615" w:rsidRPr="00D5551A">
        <w:rPr>
          <w:rFonts w:ascii="Times New Roman" w:hAnsi="Times New Roman" w:cs="Times New Roman"/>
        </w:rPr>
        <w:t>ö</w:t>
      </w:r>
      <w:r w:rsidR="00440615">
        <w:rPr>
          <w:rFonts w:ascii="Times New Roman" w:hAnsi="Times New Roman"/>
        </w:rPr>
        <w:t>llering</w:t>
      </w:r>
      <w:r>
        <w:rPr>
          <w:rFonts w:ascii="Times New Roman" w:eastAsia="Times New Roman" w:hAnsi="Times New Roman"/>
        </w:rPr>
        <w:t xml:space="preserve">, 2006). Here the trust literature makes reference to calculation-based trust, identity-based trust, process-based trust, etc. But these are not different kinds of trust; </w:t>
      </w:r>
      <w:r w:rsidRPr="008E2870">
        <w:rPr>
          <w:rFonts w:ascii="Times New Roman" w:eastAsia="Times New Roman" w:hAnsi="Times New Roman"/>
        </w:rPr>
        <w:t xml:space="preserve">across these antecedents, </w:t>
      </w:r>
      <w:r w:rsidRPr="000F07B5">
        <w:rPr>
          <w:rFonts w:ascii="Times New Roman" w:hAnsi="Times New Roman"/>
        </w:rPr>
        <w:t xml:space="preserve">on Coleman’s </w:t>
      </w:r>
      <w:r>
        <w:rPr>
          <w:rFonts w:ascii="Times New Roman" w:hAnsi="Times New Roman"/>
        </w:rPr>
        <w:t xml:space="preserve">and Gambetta’s </w:t>
      </w:r>
      <w:r w:rsidRPr="000F07B5">
        <w:rPr>
          <w:rFonts w:ascii="Times New Roman" w:hAnsi="Times New Roman"/>
        </w:rPr>
        <w:t>definition</w:t>
      </w:r>
      <w:r>
        <w:rPr>
          <w:rFonts w:ascii="Times New Roman" w:hAnsi="Times New Roman"/>
        </w:rPr>
        <w:t xml:space="preserve">s trust just is a </w:t>
      </w:r>
      <w:r w:rsidRPr="000F07B5">
        <w:rPr>
          <w:rFonts w:ascii="Times New Roman" w:hAnsi="Times New Roman"/>
        </w:rPr>
        <w:t>calculative relationship.</w:t>
      </w:r>
      <w:r>
        <w:rPr>
          <w:rFonts w:ascii="Times New Roman" w:hAnsi="Times New Roman"/>
        </w:rPr>
        <w:t xml:space="preserve"> So, for example, identity-based trust in this context (on Coleman’s and Gambetta’s definitions of trust) is calculative</w:t>
      </w:r>
      <w:r w:rsidR="004232CB">
        <w:rPr>
          <w:rFonts w:ascii="Times New Roman" w:hAnsi="Times New Roman"/>
        </w:rPr>
        <w:t>; as a result, in Lewicki and Bunker’s (1996) stage model, the movement from calculation-based trust to identity</w:t>
      </w:r>
      <w:r w:rsidR="00B9269A">
        <w:rPr>
          <w:rFonts w:ascii="Times New Roman" w:hAnsi="Times New Roman"/>
        </w:rPr>
        <w:t>-</w:t>
      </w:r>
      <w:r w:rsidR="004232CB">
        <w:rPr>
          <w:rFonts w:ascii="Times New Roman" w:hAnsi="Times New Roman"/>
        </w:rPr>
        <w:t>based trust is not necessarily a movement from calculative to genuine trust</w:t>
      </w:r>
      <w:r>
        <w:rPr>
          <w:rFonts w:ascii="Times New Roman" w:hAnsi="Times New Roman"/>
        </w:rPr>
        <w:t xml:space="preserve">. And to emphasize the point: even if </w:t>
      </w:r>
      <w:r w:rsidRPr="000F07B5">
        <w:rPr>
          <w:rFonts w:ascii="Times New Roman" w:hAnsi="Times New Roman"/>
        </w:rPr>
        <w:t xml:space="preserve">the banker in Coleman’s example </w:t>
      </w:r>
      <w:r>
        <w:rPr>
          <w:rFonts w:ascii="Times New Roman" w:hAnsi="Times New Roman"/>
        </w:rPr>
        <w:t>went</w:t>
      </w:r>
      <w:r w:rsidRPr="000F07B5">
        <w:rPr>
          <w:rFonts w:ascii="Times New Roman" w:hAnsi="Times New Roman"/>
        </w:rPr>
        <w:t xml:space="preserve"> with his gut</w:t>
      </w:r>
      <w:r>
        <w:rPr>
          <w:rFonts w:ascii="Times New Roman" w:hAnsi="Times New Roman"/>
        </w:rPr>
        <w:t xml:space="preserve"> because financial information wasn’t available,</w:t>
      </w:r>
      <w:r w:rsidRPr="000F07B5">
        <w:rPr>
          <w:rFonts w:ascii="Times New Roman" w:hAnsi="Times New Roman"/>
        </w:rPr>
        <w:t xml:space="preserve"> </w:t>
      </w:r>
      <w:r>
        <w:rPr>
          <w:rFonts w:ascii="Times New Roman" w:hAnsi="Times New Roman"/>
        </w:rPr>
        <w:t xml:space="preserve">and so he made a purely emotional decision, </w:t>
      </w:r>
      <w:r w:rsidRPr="000F07B5">
        <w:rPr>
          <w:rFonts w:ascii="Times New Roman" w:hAnsi="Times New Roman"/>
        </w:rPr>
        <w:t xml:space="preserve">that would be calculative trust (on Coleman’s </w:t>
      </w:r>
      <w:r>
        <w:rPr>
          <w:rFonts w:ascii="Times New Roman" w:hAnsi="Times New Roman"/>
        </w:rPr>
        <w:t xml:space="preserve">and Gambetta’s </w:t>
      </w:r>
      <w:r w:rsidRPr="000F07B5">
        <w:rPr>
          <w:rFonts w:ascii="Times New Roman" w:hAnsi="Times New Roman"/>
        </w:rPr>
        <w:t>definition</w:t>
      </w:r>
      <w:r>
        <w:rPr>
          <w:rFonts w:ascii="Times New Roman" w:hAnsi="Times New Roman"/>
        </w:rPr>
        <w:t>s</w:t>
      </w:r>
      <w:r w:rsidRPr="000F07B5">
        <w:rPr>
          <w:rFonts w:ascii="Times New Roman" w:hAnsi="Times New Roman"/>
        </w:rPr>
        <w:t xml:space="preserve">) with a non-calculative antecedent. </w:t>
      </w:r>
      <w:r w:rsidR="00B9269A">
        <w:rPr>
          <w:rFonts w:ascii="Times New Roman" w:hAnsi="Times New Roman"/>
        </w:rPr>
        <w:t>So in</w:t>
      </w:r>
      <w:r w:rsidR="004232CB">
        <w:rPr>
          <w:rFonts w:ascii="Times New Roman" w:hAnsi="Times New Roman"/>
        </w:rPr>
        <w:t xml:space="preserve"> short</w:t>
      </w:r>
      <w:r>
        <w:rPr>
          <w:rFonts w:ascii="Times New Roman" w:hAnsi="Times New Roman"/>
        </w:rPr>
        <w:t>, we cannot respond to or dismiss Williamson’s argument by appealing to non-calculative antecedents</w:t>
      </w:r>
      <w:r w:rsidR="00DA6466">
        <w:rPr>
          <w:rFonts w:ascii="Times New Roman" w:hAnsi="Times New Roman"/>
        </w:rPr>
        <w:t>.</w:t>
      </w:r>
    </w:p>
    <w:p w14:paraId="071E56B5" w14:textId="29961FDE" w:rsidR="00D07E01" w:rsidRPr="0035444E" w:rsidRDefault="00D07E01" w:rsidP="00301DDB">
      <w:pPr>
        <w:widowControl w:val="0"/>
        <w:spacing w:line="360" w:lineRule="auto"/>
        <w:rPr>
          <w:rFonts w:ascii="Times New Roman" w:eastAsia="Times New Roman" w:hAnsi="Times New Roman"/>
        </w:rPr>
      </w:pPr>
      <w:r>
        <w:rPr>
          <w:rFonts w:ascii="Times New Roman" w:hAnsi="Times New Roman"/>
        </w:rPr>
        <w:tab/>
        <w:t>And Williamson’s argument has broad application because the literature overwhelmingly relies on calculative definitions of trust. A</w:t>
      </w:r>
      <w:r w:rsidR="00062DA8">
        <w:rPr>
          <w:rFonts w:ascii="Times New Roman" w:hAnsi="Times New Roman"/>
        </w:rPr>
        <w:t>s noted, a</w:t>
      </w:r>
      <w:r>
        <w:rPr>
          <w:rFonts w:ascii="Times New Roman" w:hAnsi="Times New Roman"/>
        </w:rPr>
        <w:t>ccording to Gambetta trust is an assessment of probabilities</w:t>
      </w:r>
      <w:r w:rsidRPr="0035444E">
        <w:rPr>
          <w:rFonts w:ascii="Times New Roman" w:eastAsia="Times New Roman" w:hAnsi="Times New Roman"/>
        </w:rPr>
        <w:t>.</w:t>
      </w:r>
      <w:r>
        <w:rPr>
          <w:rFonts w:ascii="Times New Roman" w:hAnsi="Times New Roman"/>
        </w:rPr>
        <w:t xml:space="preserve"> </w:t>
      </w:r>
      <w:r w:rsidRPr="000F07B5">
        <w:rPr>
          <w:rFonts w:ascii="Times New Roman" w:hAnsi="Times New Roman"/>
        </w:rPr>
        <w:t>Mayer, Davis, and Schoorman</w:t>
      </w:r>
      <w:r>
        <w:rPr>
          <w:rFonts w:ascii="Times New Roman" w:hAnsi="Times New Roman"/>
        </w:rPr>
        <w:t xml:space="preserve"> </w:t>
      </w:r>
      <w:r w:rsidRPr="0035444E">
        <w:rPr>
          <w:rFonts w:ascii="Times New Roman" w:eastAsia="Times New Roman" w:hAnsi="Times New Roman"/>
        </w:rPr>
        <w:t>characterize trust as,</w:t>
      </w:r>
      <w:r>
        <w:rPr>
          <w:rFonts w:ascii="Times New Roman" w:hAnsi="Times New Roman"/>
        </w:rPr>
        <w:t xml:space="preserve"> ‘</w:t>
      </w:r>
      <w:r w:rsidRPr="0035444E">
        <w:rPr>
          <w:rFonts w:ascii="Times New Roman" w:hAnsi="Times New Roman"/>
        </w:rPr>
        <w:t>the willingness of a party to be vulnerable to the actions of another party based on the expectation that the other will perform a particular action important to the trustor, irrespective of the [trustor’s] ability to moni</w:t>
      </w:r>
      <w:r>
        <w:rPr>
          <w:rFonts w:ascii="Times New Roman" w:hAnsi="Times New Roman"/>
        </w:rPr>
        <w:t>tor or control that other party’</w:t>
      </w:r>
      <w:r w:rsidRPr="0035444E">
        <w:rPr>
          <w:rFonts w:ascii="Times New Roman" w:hAnsi="Times New Roman"/>
        </w:rPr>
        <w:t xml:space="preserve"> (1995, p. 712).</w:t>
      </w:r>
      <w:r>
        <w:rPr>
          <w:rFonts w:ascii="Times New Roman" w:hAnsi="Times New Roman"/>
        </w:rPr>
        <w:t xml:space="preserve"> They say explicitly that their </w:t>
      </w:r>
      <w:r w:rsidRPr="000F07B5">
        <w:rPr>
          <w:rFonts w:ascii="Times New Roman" w:hAnsi="Times New Roman"/>
        </w:rPr>
        <w:t>defin</w:t>
      </w:r>
      <w:r>
        <w:rPr>
          <w:rFonts w:ascii="Times New Roman" w:hAnsi="Times New Roman"/>
        </w:rPr>
        <w:t>i</w:t>
      </w:r>
      <w:r w:rsidRPr="000F07B5">
        <w:rPr>
          <w:rFonts w:ascii="Times New Roman" w:hAnsi="Times New Roman"/>
        </w:rPr>
        <w:t>tion</w:t>
      </w:r>
      <w:r>
        <w:rPr>
          <w:rFonts w:ascii="Times New Roman" w:hAnsi="Times New Roman"/>
        </w:rPr>
        <w:t xml:space="preserve"> </w:t>
      </w:r>
      <w:r w:rsidR="00062DA8">
        <w:rPr>
          <w:rFonts w:ascii="Times New Roman" w:hAnsi="Times New Roman"/>
        </w:rPr>
        <w:t>‘</w:t>
      </w:r>
      <w:r>
        <w:rPr>
          <w:rFonts w:ascii="Times New Roman" w:hAnsi="Times New Roman"/>
        </w:rPr>
        <w:t>parallels that of Gambetta with the critical addition of vulnerability</w:t>
      </w:r>
      <w:r w:rsidR="00062DA8">
        <w:rPr>
          <w:rFonts w:ascii="Times New Roman" w:hAnsi="Times New Roman"/>
        </w:rPr>
        <w:t>’</w:t>
      </w:r>
      <w:r>
        <w:rPr>
          <w:rFonts w:ascii="Times New Roman" w:hAnsi="Times New Roman"/>
        </w:rPr>
        <w:t xml:space="preserve"> (1995, p. 712): so, where Gambetta defines trust in terms of the probability that B will do X, Mayer, Davis, and Schoorman refer to the expectation that B will do X, and they emphasize the trusting party’s vulnerability. Across both definitions, </w:t>
      </w:r>
      <w:r w:rsidRPr="0035444E">
        <w:rPr>
          <w:rFonts w:ascii="Times New Roman" w:eastAsia="Times New Roman" w:hAnsi="Times New Roman"/>
        </w:rPr>
        <w:t xml:space="preserve">trust is defined as </w:t>
      </w:r>
      <w:r>
        <w:rPr>
          <w:rFonts w:ascii="Times New Roman" w:eastAsia="Times New Roman" w:hAnsi="Times New Roman"/>
        </w:rPr>
        <w:t xml:space="preserve">holding positive expectations, or as </w:t>
      </w:r>
      <w:r w:rsidRPr="0035444E">
        <w:rPr>
          <w:rFonts w:ascii="Times New Roman" w:hAnsi="Times New Roman"/>
        </w:rPr>
        <w:t xml:space="preserve">a willingness </w:t>
      </w:r>
      <w:r>
        <w:rPr>
          <w:rFonts w:ascii="Times New Roman" w:hAnsi="Times New Roman"/>
        </w:rPr>
        <w:t>to act and accept certain risks</w:t>
      </w:r>
      <w:r w:rsidRPr="0035444E">
        <w:rPr>
          <w:rFonts w:ascii="Times New Roman" w:hAnsi="Times New Roman"/>
        </w:rPr>
        <w:t xml:space="preserve"> because of the potential benefit, given a set of expectations about the trusted party</w:t>
      </w:r>
      <w:r>
        <w:rPr>
          <w:rFonts w:ascii="Times New Roman" w:hAnsi="Times New Roman"/>
        </w:rPr>
        <w:t>—</w:t>
      </w:r>
      <w:r w:rsidRPr="0035444E">
        <w:rPr>
          <w:rFonts w:ascii="Times New Roman" w:hAnsi="Times New Roman"/>
        </w:rPr>
        <w:t>expectations that the risks of a trusting action won’t materialize, and by extension, that the risks are justified by the potential benefit</w:t>
      </w:r>
      <w:r>
        <w:rPr>
          <w:rFonts w:ascii="Times New Roman" w:hAnsi="Times New Roman"/>
        </w:rPr>
        <w:t xml:space="preserve">. Trust is identified with </w:t>
      </w:r>
      <w:r w:rsidRPr="0035444E">
        <w:rPr>
          <w:rFonts w:ascii="Times New Roman" w:eastAsia="Times New Roman" w:hAnsi="Times New Roman"/>
        </w:rPr>
        <w:t>risk-taking behavior, or with a willingness to engage in risk-taking behavior</w:t>
      </w:r>
      <w:r>
        <w:rPr>
          <w:rFonts w:ascii="Times New Roman" w:eastAsia="Times New Roman" w:hAnsi="Times New Roman"/>
        </w:rPr>
        <w:t>.</w:t>
      </w:r>
      <w:r>
        <w:rPr>
          <w:rFonts w:ascii="Times New Roman" w:hAnsi="Times New Roman"/>
        </w:rPr>
        <w:t xml:space="preserve"> But—with Williamson—talk of trust so-defined is redundant (it adds nothing) and misleading (such talk suggests that something other than calculative considerations are present). So Williamson’s argument would apply to trust as Gambetta defines it, and also to trust as Mayer, Davis, and Schoorman define it. </w:t>
      </w:r>
      <w:r w:rsidR="00062DA8">
        <w:rPr>
          <w:rFonts w:ascii="Times New Roman" w:hAnsi="Times New Roman"/>
        </w:rPr>
        <w:t>And, again, to emphasize, the argument applies to Mayer, Davis, and Schoorman regardless of the antecedents</w:t>
      </w:r>
      <w:r w:rsidR="00BD53C0">
        <w:rPr>
          <w:rFonts w:ascii="Times New Roman" w:hAnsi="Times New Roman"/>
        </w:rPr>
        <w:t xml:space="preserve"> involved</w:t>
      </w:r>
      <w:r w:rsidR="00062DA8">
        <w:rPr>
          <w:rFonts w:ascii="Times New Roman" w:hAnsi="Times New Roman"/>
        </w:rPr>
        <w:t xml:space="preserve">. </w:t>
      </w:r>
      <w:r w:rsidRPr="0035444E">
        <w:rPr>
          <w:rFonts w:ascii="Times New Roman" w:eastAsia="Times New Roman" w:hAnsi="Times New Roman"/>
        </w:rPr>
        <w:t>As a result, we need to do much rethinking about empirical research where trust is defined in calculative terms, because talk of trust so-defined should be eliminated (see Cohen and Dienhart</w:t>
      </w:r>
      <w:r w:rsidR="00882067">
        <w:rPr>
          <w:rFonts w:ascii="Times New Roman" w:eastAsia="Times New Roman" w:hAnsi="Times New Roman"/>
        </w:rPr>
        <w:t xml:space="preserve">, </w:t>
      </w:r>
      <w:r w:rsidRPr="0035444E">
        <w:rPr>
          <w:rFonts w:ascii="Times New Roman" w:eastAsia="Times New Roman" w:hAnsi="Times New Roman"/>
        </w:rPr>
        <w:t>201</w:t>
      </w:r>
      <w:r>
        <w:rPr>
          <w:rFonts w:ascii="Times New Roman" w:eastAsia="Times New Roman" w:hAnsi="Times New Roman"/>
        </w:rPr>
        <w:t>3</w:t>
      </w:r>
      <w:r w:rsidR="00882067">
        <w:rPr>
          <w:rFonts w:ascii="Times New Roman" w:eastAsia="Times New Roman" w:hAnsi="Times New Roman"/>
        </w:rPr>
        <w:t xml:space="preserve">, p. </w:t>
      </w:r>
      <w:r w:rsidR="0094342D">
        <w:rPr>
          <w:rFonts w:ascii="Times New Roman" w:eastAsia="Times New Roman" w:hAnsi="Times New Roman"/>
        </w:rPr>
        <w:t>5,</w:t>
      </w:r>
      <w:r w:rsidRPr="0035444E">
        <w:rPr>
          <w:rFonts w:ascii="Times New Roman" w:eastAsia="Times New Roman" w:hAnsi="Times New Roman"/>
        </w:rPr>
        <w:t xml:space="preserve"> for an example of how this re-thinking might proceed). </w:t>
      </w:r>
    </w:p>
    <w:p w14:paraId="31F1137B" w14:textId="77777777" w:rsidR="00D07E01" w:rsidRPr="0035444E" w:rsidRDefault="00D07E01" w:rsidP="00301DDB">
      <w:pPr>
        <w:widowControl w:val="0"/>
        <w:spacing w:line="360" w:lineRule="auto"/>
        <w:rPr>
          <w:rFonts w:ascii="Times New Roman" w:eastAsia="Times New Roman" w:hAnsi="Times New Roman"/>
        </w:rPr>
      </w:pPr>
    </w:p>
    <w:p w14:paraId="08852939" w14:textId="77777777" w:rsidR="00D07E01" w:rsidRPr="0035444E" w:rsidRDefault="00D07E01" w:rsidP="00301DDB">
      <w:pPr>
        <w:widowControl w:val="0"/>
        <w:spacing w:line="360" w:lineRule="auto"/>
        <w:rPr>
          <w:rFonts w:ascii="Times New Roman" w:eastAsia="Times New Roman" w:hAnsi="Times New Roman"/>
          <w:b/>
        </w:rPr>
      </w:pPr>
      <w:r>
        <w:rPr>
          <w:rFonts w:ascii="Times New Roman" w:eastAsia="Times New Roman" w:hAnsi="Times New Roman"/>
          <w:b/>
        </w:rPr>
        <w:t>Williamson’s second, stronger claim: ‘Calculative trust is a contradiction in terms’ (p. 463)</w:t>
      </w:r>
    </w:p>
    <w:p w14:paraId="778B283D" w14:textId="734FFF1A" w:rsidR="00D07E01" w:rsidRPr="009754D2" w:rsidRDefault="00D07E01" w:rsidP="00301DDB">
      <w:pPr>
        <w:widowControl w:val="0"/>
        <w:spacing w:line="360" w:lineRule="auto"/>
        <w:rPr>
          <w:rFonts w:ascii="Times New Roman" w:hAnsi="Times New Roman"/>
        </w:rPr>
      </w:pPr>
      <w:r w:rsidRPr="0035444E">
        <w:rPr>
          <w:rFonts w:ascii="Times New Roman" w:eastAsia="Times New Roman" w:hAnsi="Times New Roman"/>
        </w:rPr>
        <w:t>Williamson also advances a stronger, more co</w:t>
      </w:r>
      <w:r>
        <w:rPr>
          <w:rFonts w:ascii="Times New Roman" w:eastAsia="Times New Roman" w:hAnsi="Times New Roman"/>
        </w:rPr>
        <w:t>nceptual claim: as he puts it, ‘</w:t>
      </w:r>
      <w:r w:rsidRPr="0035444E">
        <w:rPr>
          <w:rFonts w:ascii="Times New Roman" w:eastAsia="Times New Roman" w:hAnsi="Times New Roman"/>
        </w:rPr>
        <w:t xml:space="preserve">Calculative trust is a contradiction in </w:t>
      </w:r>
      <w:r>
        <w:rPr>
          <w:rFonts w:ascii="Times New Roman" w:eastAsia="Times New Roman" w:hAnsi="Times New Roman"/>
        </w:rPr>
        <w:t>terms’</w:t>
      </w:r>
      <w:r w:rsidRPr="0035444E">
        <w:rPr>
          <w:rFonts w:ascii="Times New Roman" w:eastAsia="Times New Roman" w:hAnsi="Times New Roman"/>
        </w:rPr>
        <w:t xml:space="preserve"> (p. 463)</w:t>
      </w:r>
      <w:r>
        <w:rPr>
          <w:rFonts w:ascii="Times New Roman" w:eastAsia="Times New Roman" w:hAnsi="Times New Roman"/>
        </w:rPr>
        <w:t>, and ‘</w:t>
      </w:r>
      <w:r w:rsidRPr="0035444E">
        <w:rPr>
          <w:rFonts w:ascii="Times New Roman" w:hAnsi="Times New Roman"/>
        </w:rPr>
        <w:t>calculativeness is inimical to personal [</w:t>
      </w:r>
      <w:r w:rsidRPr="004C0A8B">
        <w:rPr>
          <w:rFonts w:ascii="Times New Roman" w:hAnsi="Times New Roman"/>
        </w:rPr>
        <w:t>genuine</w:t>
      </w:r>
      <w:r>
        <w:rPr>
          <w:rFonts w:ascii="Times New Roman" w:hAnsi="Times New Roman"/>
        </w:rPr>
        <w:t>] trust’</w:t>
      </w:r>
      <w:r w:rsidRPr="0035444E">
        <w:rPr>
          <w:rFonts w:ascii="Times New Roman" w:hAnsi="Times New Roman"/>
        </w:rPr>
        <w:t xml:space="preserve"> (p. 483)</w:t>
      </w:r>
      <w:r w:rsidRPr="0035444E">
        <w:rPr>
          <w:rFonts w:ascii="Times New Roman" w:eastAsia="Times New Roman" w:hAnsi="Times New Roman"/>
        </w:rPr>
        <w:t xml:space="preserve">. </w:t>
      </w:r>
      <w:r>
        <w:rPr>
          <w:rFonts w:ascii="Times New Roman" w:eastAsia="Times New Roman" w:hAnsi="Times New Roman"/>
        </w:rPr>
        <w:t xml:space="preserve">Williamson defines ‘calculativeness’ </w:t>
      </w:r>
      <w:r w:rsidR="00451720">
        <w:rPr>
          <w:rFonts w:ascii="Times New Roman" w:eastAsia="Times New Roman" w:hAnsi="Times New Roman"/>
        </w:rPr>
        <w:t xml:space="preserve">in terms of </w:t>
      </w:r>
      <w:r w:rsidR="003230E8">
        <w:rPr>
          <w:rFonts w:ascii="Times New Roman" w:eastAsia="Times New Roman" w:hAnsi="Times New Roman"/>
        </w:rPr>
        <w:t xml:space="preserve">the </w:t>
      </w:r>
      <w:r w:rsidR="00451720">
        <w:rPr>
          <w:rFonts w:ascii="Times New Roman" w:eastAsia="Times New Roman" w:hAnsi="Times New Roman"/>
        </w:rPr>
        <w:t>four characteristics</w:t>
      </w:r>
      <w:r w:rsidR="005F3B6B">
        <w:rPr>
          <w:rFonts w:ascii="Times New Roman" w:eastAsia="Times New Roman" w:hAnsi="Times New Roman"/>
        </w:rPr>
        <w:t xml:space="preserve"> </w:t>
      </w:r>
      <w:r w:rsidR="00836E22">
        <w:rPr>
          <w:rFonts w:ascii="Times New Roman" w:eastAsia="Times New Roman" w:hAnsi="Times New Roman"/>
        </w:rPr>
        <w:t>listed in the introduction</w:t>
      </w:r>
      <w:r w:rsidR="005F3B6B">
        <w:rPr>
          <w:rFonts w:ascii="Times New Roman" w:eastAsia="Times New Roman" w:hAnsi="Times New Roman"/>
        </w:rPr>
        <w:t>.</w:t>
      </w:r>
      <w:r>
        <w:rPr>
          <w:rFonts w:ascii="Times New Roman" w:eastAsia="Times New Roman" w:hAnsi="Times New Roman"/>
        </w:rPr>
        <w:t xml:space="preserve"> And, according to</w:t>
      </w:r>
      <w:r w:rsidRPr="0035444E">
        <w:rPr>
          <w:rFonts w:ascii="Times New Roman" w:eastAsia="Times New Roman" w:hAnsi="Times New Roman"/>
        </w:rPr>
        <w:t xml:space="preserve"> Williamson</w:t>
      </w:r>
      <w:r>
        <w:rPr>
          <w:rFonts w:ascii="Times New Roman" w:eastAsia="Times New Roman" w:hAnsi="Times New Roman"/>
        </w:rPr>
        <w:t xml:space="preserve">, genuine trust </w:t>
      </w:r>
      <w:r w:rsidR="003230E8">
        <w:rPr>
          <w:rFonts w:ascii="Times New Roman" w:eastAsia="Times New Roman" w:hAnsi="Times New Roman"/>
        </w:rPr>
        <w:t>meets</w:t>
      </w:r>
      <w:r>
        <w:rPr>
          <w:rFonts w:ascii="Times New Roman" w:eastAsia="Times New Roman" w:hAnsi="Times New Roman"/>
        </w:rPr>
        <w:t xml:space="preserve"> the following </w:t>
      </w:r>
      <w:r w:rsidR="00340972">
        <w:rPr>
          <w:rFonts w:ascii="Times New Roman" w:eastAsia="Times New Roman" w:hAnsi="Times New Roman"/>
        </w:rPr>
        <w:t xml:space="preserve">three </w:t>
      </w:r>
      <w:r>
        <w:rPr>
          <w:rFonts w:ascii="Times New Roman" w:eastAsia="Times New Roman" w:hAnsi="Times New Roman"/>
        </w:rPr>
        <w:t>requirements</w:t>
      </w:r>
      <w:r w:rsidRPr="0035444E">
        <w:rPr>
          <w:rFonts w:ascii="Times New Roman" w:eastAsia="Times New Roman" w:hAnsi="Times New Roman"/>
        </w:rPr>
        <w:t>: (</w:t>
      </w:r>
      <w:r w:rsidR="00340972">
        <w:rPr>
          <w:rFonts w:ascii="Times New Roman" w:eastAsia="Times New Roman" w:hAnsi="Times New Roman"/>
        </w:rPr>
        <w:t>1</w:t>
      </w:r>
      <w:r w:rsidRPr="0035444E">
        <w:rPr>
          <w:rFonts w:ascii="Times New Roman" w:eastAsia="Times New Roman" w:hAnsi="Times New Roman"/>
        </w:rPr>
        <w:t>) the absence of monitoring, (</w:t>
      </w:r>
      <w:r w:rsidR="00340972">
        <w:rPr>
          <w:rFonts w:ascii="Times New Roman" w:eastAsia="Times New Roman" w:hAnsi="Times New Roman"/>
        </w:rPr>
        <w:t>2</w:t>
      </w:r>
      <w:r w:rsidRPr="0035444E">
        <w:rPr>
          <w:rFonts w:ascii="Times New Roman" w:eastAsia="Times New Roman" w:hAnsi="Times New Roman"/>
        </w:rPr>
        <w:t>) favorable or forgiving predilections, and (</w:t>
      </w:r>
      <w:r w:rsidR="00340972">
        <w:rPr>
          <w:rFonts w:ascii="Times New Roman" w:eastAsia="Times New Roman" w:hAnsi="Times New Roman"/>
        </w:rPr>
        <w:t>3</w:t>
      </w:r>
      <w:r w:rsidRPr="0035444E">
        <w:rPr>
          <w:rFonts w:ascii="Times New Roman" w:eastAsia="Times New Roman" w:hAnsi="Times New Roman"/>
        </w:rPr>
        <w:t>) holism, meaning that the whole relationship is inv</w:t>
      </w:r>
      <w:r>
        <w:rPr>
          <w:rFonts w:ascii="Times New Roman" w:eastAsia="Times New Roman" w:hAnsi="Times New Roman"/>
        </w:rPr>
        <w:t>olved, that the trusting party ‘</w:t>
      </w:r>
      <w:r w:rsidRPr="0035444E">
        <w:rPr>
          <w:rFonts w:ascii="Times New Roman" w:eastAsia="Times New Roman" w:hAnsi="Times New Roman"/>
        </w:rPr>
        <w:t xml:space="preserve">elevates the relationship by </w:t>
      </w:r>
      <w:r>
        <w:rPr>
          <w:rFonts w:ascii="Times New Roman" w:eastAsia="Times New Roman" w:hAnsi="Times New Roman"/>
        </w:rPr>
        <w:t>placing it on all-or-none terms’</w:t>
      </w:r>
      <w:r w:rsidRPr="0035444E">
        <w:rPr>
          <w:rFonts w:ascii="Times New Roman" w:eastAsia="Times New Roman" w:hAnsi="Times New Roman"/>
        </w:rPr>
        <w:t xml:space="preserve"> (p. 484; W</w:t>
      </w:r>
      <w:r>
        <w:rPr>
          <w:rFonts w:ascii="Times New Roman" w:eastAsia="Times New Roman" w:hAnsi="Times New Roman"/>
        </w:rPr>
        <w:t>illiamson doesn’t use the term ‘holism,’</w:t>
      </w:r>
      <w:r w:rsidRPr="0035444E">
        <w:rPr>
          <w:rFonts w:ascii="Times New Roman" w:eastAsia="Times New Roman" w:hAnsi="Times New Roman"/>
        </w:rPr>
        <w:t xml:space="preserve"> his term here </w:t>
      </w:r>
      <w:r>
        <w:rPr>
          <w:rFonts w:ascii="Times New Roman" w:eastAsia="Times New Roman" w:hAnsi="Times New Roman"/>
        </w:rPr>
        <w:t>is ‘discreteness,’</w:t>
      </w:r>
      <w:r w:rsidRPr="0035444E">
        <w:rPr>
          <w:rFonts w:ascii="Times New Roman" w:eastAsia="Times New Roman" w:hAnsi="Times New Roman"/>
        </w:rPr>
        <w:t xml:space="preserve"> A</w:t>
      </w:r>
      <w:r>
        <w:rPr>
          <w:rFonts w:ascii="Times New Roman" w:eastAsia="Times New Roman" w:hAnsi="Times New Roman"/>
        </w:rPr>
        <w:t xml:space="preserve"> trusts B when A treats B in a ‘discrete structural way’—</w:t>
      </w:r>
      <w:r w:rsidRPr="0035444E">
        <w:rPr>
          <w:rFonts w:ascii="Times New Roman" w:eastAsia="Times New Roman" w:hAnsi="Times New Roman"/>
        </w:rPr>
        <w:t xml:space="preserve">see the discussion below). </w:t>
      </w:r>
      <w:r w:rsidR="00BD5D55">
        <w:rPr>
          <w:rFonts w:ascii="Times New Roman" w:eastAsia="Times New Roman" w:hAnsi="Times New Roman"/>
        </w:rPr>
        <w:t>Williamson’s argument is the following: (a) calculative considerations and calculative motivations play an essential role in the economic context; but (b), the three requirements of genuine trust are incompatible with calculative considerations and motivations—in particular the first and third requirements ‘limit’ or even preclude calculativeness (p. 483)</w:t>
      </w:r>
      <w:r w:rsidR="00851423">
        <w:rPr>
          <w:rFonts w:ascii="Times New Roman" w:eastAsia="Times New Roman" w:hAnsi="Times New Roman"/>
        </w:rPr>
        <w:t>, and favorable predilections could conflict with calculative interests</w:t>
      </w:r>
      <w:r w:rsidR="00BD5D55">
        <w:rPr>
          <w:rFonts w:ascii="Times New Roman" w:eastAsia="Times New Roman" w:hAnsi="Times New Roman"/>
        </w:rPr>
        <w:t>; therefore (c)</w:t>
      </w:r>
      <w:r w:rsidR="003C48B9">
        <w:rPr>
          <w:rFonts w:ascii="Times New Roman" w:eastAsia="Times New Roman" w:hAnsi="Times New Roman"/>
        </w:rPr>
        <w:t>,</w:t>
      </w:r>
      <w:r w:rsidR="00BD5D55">
        <w:rPr>
          <w:rFonts w:ascii="Times New Roman" w:eastAsia="Times New Roman" w:hAnsi="Times New Roman"/>
        </w:rPr>
        <w:t xml:space="preserve"> the requirement</w:t>
      </w:r>
      <w:r w:rsidR="00CD4D37">
        <w:rPr>
          <w:rFonts w:ascii="Times New Roman" w:eastAsia="Times New Roman" w:hAnsi="Times New Roman"/>
        </w:rPr>
        <w:t>s</w:t>
      </w:r>
      <w:r w:rsidR="00BD5D55">
        <w:rPr>
          <w:rFonts w:ascii="Times New Roman" w:eastAsia="Times New Roman" w:hAnsi="Times New Roman"/>
        </w:rPr>
        <w:t xml:space="preserve"> of </w:t>
      </w:r>
      <w:r w:rsidR="00BD5D55" w:rsidRPr="0035444E">
        <w:rPr>
          <w:rFonts w:ascii="Times New Roman" w:eastAsia="Times New Roman" w:hAnsi="Times New Roman"/>
        </w:rPr>
        <w:t xml:space="preserve">genuine trust </w:t>
      </w:r>
      <w:r w:rsidR="00BD5D55">
        <w:rPr>
          <w:rFonts w:ascii="Times New Roman" w:eastAsia="Times New Roman" w:hAnsi="Times New Roman"/>
        </w:rPr>
        <w:t xml:space="preserve">cannot be met in the economic context, and trust </w:t>
      </w:r>
      <w:r w:rsidR="00BD5D55" w:rsidRPr="0035444E">
        <w:rPr>
          <w:rFonts w:ascii="Times New Roman" w:eastAsia="Times New Roman" w:hAnsi="Times New Roman"/>
        </w:rPr>
        <w:t xml:space="preserve">is restricted to non-economic </w:t>
      </w:r>
      <w:r w:rsidR="00851423">
        <w:rPr>
          <w:rFonts w:ascii="Times New Roman" w:eastAsia="Times New Roman" w:hAnsi="Times New Roman"/>
        </w:rPr>
        <w:t>relationships</w:t>
      </w:r>
      <w:r w:rsidR="00BD5D55">
        <w:rPr>
          <w:rFonts w:ascii="Times New Roman" w:eastAsia="Times New Roman" w:hAnsi="Times New Roman"/>
        </w:rPr>
        <w:t xml:space="preserve">. </w:t>
      </w:r>
      <w:r w:rsidRPr="000F07B5">
        <w:rPr>
          <w:rFonts w:ascii="Times New Roman" w:hAnsi="Times New Roman"/>
        </w:rPr>
        <w:t>This is a conceptual claim</w:t>
      </w:r>
      <w:r>
        <w:rPr>
          <w:rFonts w:ascii="Times New Roman" w:hAnsi="Times New Roman"/>
        </w:rPr>
        <w:t xml:space="preserve">, a conceptual argument, one that depends on the way Williamson defines calculativeness and the way he characterizes genuine trust. </w:t>
      </w:r>
    </w:p>
    <w:p w14:paraId="1BD505A5" w14:textId="688C94DB" w:rsidR="001C3771" w:rsidRDefault="00D07E01" w:rsidP="00301DDB">
      <w:pPr>
        <w:widowControl w:val="0"/>
        <w:spacing w:line="360" w:lineRule="auto"/>
        <w:rPr>
          <w:rFonts w:ascii="Times New Roman" w:eastAsia="Times New Roman" w:hAnsi="Times New Roman"/>
        </w:rPr>
      </w:pPr>
      <w:r w:rsidRPr="0035444E">
        <w:rPr>
          <w:rFonts w:ascii="Times New Roman" w:eastAsia="Times New Roman" w:hAnsi="Times New Roman"/>
        </w:rPr>
        <w:tab/>
      </w:r>
      <w:r>
        <w:rPr>
          <w:rFonts w:ascii="Times New Roman" w:eastAsia="Times New Roman" w:hAnsi="Times New Roman"/>
        </w:rPr>
        <w:t>The three requirements</w:t>
      </w:r>
      <w:r w:rsidR="00836E22">
        <w:rPr>
          <w:rFonts w:ascii="Times New Roman" w:eastAsia="Times New Roman" w:hAnsi="Times New Roman"/>
        </w:rPr>
        <w:t xml:space="preserve"> of genuine trust</w:t>
      </w:r>
      <w:r>
        <w:rPr>
          <w:rFonts w:ascii="Times New Roman" w:eastAsia="Times New Roman" w:hAnsi="Times New Roman"/>
        </w:rPr>
        <w:t xml:space="preserve"> identified in the previous paragraph function as necessary conditions, but th</w:t>
      </w:r>
      <w:r w:rsidRPr="0035444E">
        <w:rPr>
          <w:rFonts w:ascii="Times New Roman" w:eastAsia="Times New Roman" w:hAnsi="Times New Roman"/>
        </w:rPr>
        <w:t xml:space="preserve">ere is no full characterization of </w:t>
      </w:r>
      <w:r>
        <w:rPr>
          <w:rFonts w:ascii="Times New Roman" w:eastAsia="Times New Roman" w:hAnsi="Times New Roman"/>
        </w:rPr>
        <w:t xml:space="preserve">genuine </w:t>
      </w:r>
      <w:r w:rsidRPr="0035444E">
        <w:rPr>
          <w:rFonts w:ascii="Times New Roman" w:eastAsia="Times New Roman" w:hAnsi="Times New Roman"/>
        </w:rPr>
        <w:t xml:space="preserve">trust in Williamson’s </w:t>
      </w:r>
      <w:r>
        <w:rPr>
          <w:rFonts w:ascii="Times New Roman" w:eastAsia="Times New Roman" w:hAnsi="Times New Roman"/>
        </w:rPr>
        <w:t xml:space="preserve">paper. The remainder of this section provides </w:t>
      </w:r>
      <w:r w:rsidR="00836E22">
        <w:rPr>
          <w:rFonts w:ascii="Times New Roman" w:eastAsia="Times New Roman" w:hAnsi="Times New Roman"/>
        </w:rPr>
        <w:t xml:space="preserve">and defends </w:t>
      </w:r>
      <w:r>
        <w:rPr>
          <w:rFonts w:ascii="Times New Roman" w:eastAsia="Times New Roman" w:hAnsi="Times New Roman"/>
        </w:rPr>
        <w:t xml:space="preserve">a definition of trust—an alternative to the definitions discussed in the previous section (from Coleman, from Gambetta, and from Mayer, Davis, and Schoorman). This </w:t>
      </w:r>
      <w:r w:rsidR="00884A2C">
        <w:rPr>
          <w:rFonts w:ascii="Times New Roman" w:eastAsia="Times New Roman" w:hAnsi="Times New Roman"/>
        </w:rPr>
        <w:t xml:space="preserve">definition </w:t>
      </w:r>
      <w:r>
        <w:rPr>
          <w:rFonts w:ascii="Times New Roman" w:eastAsia="Times New Roman" w:hAnsi="Times New Roman"/>
        </w:rPr>
        <w:t>is not calculative: it is consistent with Williamson’s three requirements for genuine trust. (So, to be clear, this paper accepts Williamson’s requirements for genuine trust—or mostly accepts them, with qualification</w:t>
      </w:r>
      <w:r w:rsidR="00F02BE3">
        <w:rPr>
          <w:rFonts w:ascii="Times New Roman" w:eastAsia="Times New Roman" w:hAnsi="Times New Roman"/>
        </w:rPr>
        <w:t>s</w:t>
      </w:r>
      <w:r>
        <w:rPr>
          <w:rFonts w:ascii="Times New Roman" w:eastAsia="Times New Roman" w:hAnsi="Times New Roman"/>
        </w:rPr>
        <w:t xml:space="preserve"> below—and </w:t>
      </w:r>
      <w:r w:rsidR="00836E22">
        <w:rPr>
          <w:rFonts w:ascii="Times New Roman" w:eastAsia="Times New Roman" w:hAnsi="Times New Roman"/>
        </w:rPr>
        <w:t>defends</w:t>
      </w:r>
      <w:r>
        <w:rPr>
          <w:rFonts w:ascii="Times New Roman" w:eastAsia="Times New Roman" w:hAnsi="Times New Roman"/>
        </w:rPr>
        <w:t xml:space="preserve"> an account of trust that is consistent with those requirements.) And </w:t>
      </w:r>
      <w:r w:rsidR="00DD2DE7">
        <w:rPr>
          <w:rFonts w:ascii="Times New Roman" w:eastAsia="Times New Roman" w:hAnsi="Times New Roman"/>
        </w:rPr>
        <w:t xml:space="preserve">at the same time, </w:t>
      </w:r>
      <w:r>
        <w:rPr>
          <w:rFonts w:ascii="Times New Roman" w:eastAsia="Times New Roman" w:hAnsi="Times New Roman"/>
        </w:rPr>
        <w:t xml:space="preserve">this conception of trust is </w:t>
      </w:r>
      <w:r w:rsidR="00DD2DE7" w:rsidRPr="00DD2DE7">
        <w:rPr>
          <w:rFonts w:ascii="Times New Roman" w:eastAsia="Times New Roman" w:hAnsi="Times New Roman"/>
        </w:rPr>
        <w:t>compatible with calculative considerations</w:t>
      </w:r>
      <w:r w:rsidR="00DD2DE7">
        <w:rPr>
          <w:rFonts w:ascii="Times New Roman" w:eastAsia="Times New Roman" w:hAnsi="Times New Roman"/>
        </w:rPr>
        <w:t xml:space="preserve"> (meaning that one</w:t>
      </w:r>
      <w:r w:rsidR="00DD2DE7" w:rsidRPr="00DD2DE7">
        <w:rPr>
          <w:rFonts w:ascii="Times New Roman" w:eastAsia="Times New Roman" w:hAnsi="Times New Roman"/>
        </w:rPr>
        <w:t xml:space="preserve"> </w:t>
      </w:r>
      <w:r>
        <w:rPr>
          <w:rFonts w:ascii="Times New Roman" w:eastAsia="Times New Roman" w:hAnsi="Times New Roman"/>
        </w:rPr>
        <w:t xml:space="preserve">might genuinely trust </w:t>
      </w:r>
      <w:r w:rsidR="00DD2DE7">
        <w:rPr>
          <w:rFonts w:ascii="Times New Roman" w:eastAsia="Times New Roman" w:hAnsi="Times New Roman"/>
        </w:rPr>
        <w:t xml:space="preserve">understanding the relevant risks/rewards) and </w:t>
      </w:r>
      <w:r w:rsidR="00884A2C">
        <w:rPr>
          <w:rFonts w:ascii="Times New Roman" w:eastAsia="Times New Roman" w:hAnsi="Times New Roman"/>
        </w:rPr>
        <w:t xml:space="preserve">also </w:t>
      </w:r>
      <w:r w:rsidR="00DD2DE7">
        <w:rPr>
          <w:rFonts w:ascii="Times New Roman" w:eastAsia="Times New Roman" w:hAnsi="Times New Roman"/>
        </w:rPr>
        <w:t>compatible with calculative antecedents</w:t>
      </w:r>
      <w:r w:rsidR="00655674">
        <w:rPr>
          <w:rFonts w:ascii="Times New Roman" w:eastAsia="Times New Roman" w:hAnsi="Times New Roman"/>
        </w:rPr>
        <w:t xml:space="preserve"> (meaning that one could trust for calculative reasons)</w:t>
      </w:r>
      <w:r>
        <w:rPr>
          <w:rFonts w:ascii="Times New Roman" w:eastAsia="Times New Roman" w:hAnsi="Times New Roman"/>
        </w:rPr>
        <w:t xml:space="preserve">. </w:t>
      </w:r>
      <w:r w:rsidR="00884A2C">
        <w:rPr>
          <w:rFonts w:ascii="Times New Roman" w:eastAsia="Times New Roman" w:hAnsi="Times New Roman"/>
        </w:rPr>
        <w:t xml:space="preserve">So, even </w:t>
      </w:r>
      <w:r>
        <w:rPr>
          <w:rFonts w:ascii="Times New Roman" w:eastAsia="Times New Roman" w:hAnsi="Times New Roman"/>
        </w:rPr>
        <w:t xml:space="preserve">if calculative trust is a contradiction in terms, </w:t>
      </w:r>
      <w:r w:rsidR="00C37503">
        <w:rPr>
          <w:rFonts w:ascii="Times New Roman" w:eastAsia="Times New Roman" w:hAnsi="Times New Roman"/>
        </w:rPr>
        <w:t xml:space="preserve">as Williamson argues, </w:t>
      </w:r>
      <w:r>
        <w:rPr>
          <w:rFonts w:ascii="Times New Roman" w:eastAsia="Times New Roman" w:hAnsi="Times New Roman"/>
        </w:rPr>
        <w:t xml:space="preserve">the conception of trust outlined here shows that calculative </w:t>
      </w:r>
      <w:r w:rsidR="00655674">
        <w:rPr>
          <w:rFonts w:ascii="Times New Roman" w:eastAsia="Times New Roman" w:hAnsi="Times New Roman"/>
        </w:rPr>
        <w:t xml:space="preserve">considerations and calculative </w:t>
      </w:r>
      <w:r>
        <w:rPr>
          <w:rFonts w:ascii="Times New Roman" w:eastAsia="Times New Roman" w:hAnsi="Times New Roman"/>
        </w:rPr>
        <w:t xml:space="preserve">antecedents are not </w:t>
      </w:r>
      <w:r w:rsidR="00C37503">
        <w:rPr>
          <w:rFonts w:ascii="Times New Roman" w:eastAsia="Times New Roman" w:hAnsi="Times New Roman"/>
        </w:rPr>
        <w:t>‘</w:t>
      </w:r>
      <w:r>
        <w:rPr>
          <w:rFonts w:ascii="Times New Roman" w:eastAsia="Times New Roman" w:hAnsi="Times New Roman"/>
        </w:rPr>
        <w:t>inimical</w:t>
      </w:r>
      <w:r w:rsidR="00C37503">
        <w:rPr>
          <w:rFonts w:ascii="Times New Roman" w:eastAsia="Times New Roman" w:hAnsi="Times New Roman"/>
        </w:rPr>
        <w:t>’ (</w:t>
      </w:r>
      <w:r>
        <w:rPr>
          <w:rFonts w:ascii="Times New Roman" w:eastAsia="Times New Roman" w:hAnsi="Times New Roman"/>
        </w:rPr>
        <w:t>Williamson’s terms) to genuine trust. This account of trust therefore preserves space for trust in the economic context, where calculative considerations</w:t>
      </w:r>
      <w:r w:rsidR="00655674">
        <w:rPr>
          <w:rFonts w:ascii="Times New Roman" w:eastAsia="Times New Roman" w:hAnsi="Times New Roman"/>
        </w:rPr>
        <w:t>/antecedents</w:t>
      </w:r>
      <w:r>
        <w:rPr>
          <w:rFonts w:ascii="Times New Roman" w:eastAsia="Times New Roman" w:hAnsi="Times New Roman"/>
        </w:rPr>
        <w:t xml:space="preserve"> will most often predominate.</w:t>
      </w:r>
    </w:p>
    <w:p w14:paraId="545DC7E0" w14:textId="6DDDC1BD" w:rsidR="00562E1F" w:rsidRDefault="00D07E01" w:rsidP="00301DDB">
      <w:pPr>
        <w:widowControl w:val="0"/>
        <w:spacing w:line="360" w:lineRule="auto"/>
        <w:rPr>
          <w:rFonts w:ascii="Times New Roman" w:eastAsia="Times New Roman" w:hAnsi="Times New Roman"/>
        </w:rPr>
      </w:pPr>
      <w:r>
        <w:rPr>
          <w:rFonts w:ascii="Times New Roman" w:eastAsia="Times New Roman" w:hAnsi="Times New Roman"/>
        </w:rPr>
        <w:tab/>
        <w:t xml:space="preserve">My </w:t>
      </w:r>
      <w:r w:rsidR="00B166A2">
        <w:rPr>
          <w:rFonts w:ascii="Times New Roman" w:eastAsia="Times New Roman" w:hAnsi="Times New Roman"/>
        </w:rPr>
        <w:t>proposal</w:t>
      </w:r>
      <w:r>
        <w:rPr>
          <w:rFonts w:ascii="Times New Roman" w:eastAsia="Times New Roman" w:hAnsi="Times New Roman"/>
        </w:rPr>
        <w:t xml:space="preserve"> is the following:</w:t>
      </w:r>
      <w:r w:rsidRPr="0035444E">
        <w:rPr>
          <w:rFonts w:ascii="Times New Roman" w:eastAsia="Times New Roman" w:hAnsi="Times New Roman"/>
        </w:rPr>
        <w:t xml:space="preserve"> When A trusts B to do X</w:t>
      </w:r>
      <w:r w:rsidR="00DF328D">
        <w:rPr>
          <w:rFonts w:ascii="Times New Roman" w:eastAsia="Times New Roman" w:hAnsi="Times New Roman"/>
        </w:rPr>
        <w:t xml:space="preserve"> </w:t>
      </w:r>
      <w:r w:rsidR="009F342D">
        <w:rPr>
          <w:rFonts w:ascii="Times New Roman" w:eastAsia="Times New Roman" w:hAnsi="Times New Roman"/>
        </w:rPr>
        <w:t>(</w:t>
      </w:r>
      <w:r w:rsidR="00DF328D">
        <w:rPr>
          <w:rFonts w:ascii="Times New Roman" w:eastAsia="Times New Roman" w:hAnsi="Times New Roman"/>
        </w:rPr>
        <w:t>for A</w:t>
      </w:r>
      <w:r w:rsidR="009F342D">
        <w:rPr>
          <w:rFonts w:ascii="Times New Roman" w:eastAsia="Times New Roman" w:hAnsi="Times New Roman"/>
        </w:rPr>
        <w:t>)</w:t>
      </w:r>
      <w:r w:rsidRPr="0035444E">
        <w:rPr>
          <w:rFonts w:ascii="Times New Roman" w:eastAsia="Times New Roman" w:hAnsi="Times New Roman"/>
        </w:rPr>
        <w:t xml:space="preserve">, A </w:t>
      </w:r>
      <w:r w:rsidR="00562E1F">
        <w:rPr>
          <w:rFonts w:ascii="Times New Roman" w:eastAsia="Times New Roman" w:hAnsi="Times New Roman"/>
        </w:rPr>
        <w:t xml:space="preserve">relies on B to do X on the basis of B’s commitment to do </w:t>
      </w:r>
      <w:r w:rsidR="00A848D3">
        <w:rPr>
          <w:rFonts w:ascii="Times New Roman" w:eastAsia="Times New Roman" w:hAnsi="Times New Roman"/>
        </w:rPr>
        <w:t>so</w:t>
      </w:r>
      <w:r w:rsidR="00562E1F">
        <w:rPr>
          <w:rFonts w:ascii="Times New Roman" w:eastAsia="Times New Roman" w:hAnsi="Times New Roman"/>
        </w:rPr>
        <w:t xml:space="preserve">. </w:t>
      </w:r>
      <w:r w:rsidR="00832E0A">
        <w:rPr>
          <w:rFonts w:ascii="Times New Roman" w:eastAsia="Times New Roman" w:hAnsi="Times New Roman"/>
        </w:rPr>
        <w:t xml:space="preserve">Put more directly, when A trusts B to do X, A relies on </w:t>
      </w:r>
      <w:r w:rsidR="00F31822">
        <w:rPr>
          <w:rFonts w:ascii="Times New Roman" w:eastAsia="Times New Roman" w:hAnsi="Times New Roman"/>
        </w:rPr>
        <w:t>B</w:t>
      </w:r>
      <w:r w:rsidR="00832E0A">
        <w:rPr>
          <w:rFonts w:ascii="Times New Roman" w:eastAsia="Times New Roman" w:hAnsi="Times New Roman"/>
        </w:rPr>
        <w:t xml:space="preserve">’s commitment to do </w:t>
      </w:r>
      <w:r w:rsidR="00CB6788">
        <w:rPr>
          <w:rFonts w:ascii="Times New Roman" w:eastAsia="Times New Roman" w:hAnsi="Times New Roman"/>
        </w:rPr>
        <w:t>X</w:t>
      </w:r>
      <w:r w:rsidR="00832E0A">
        <w:rPr>
          <w:rFonts w:ascii="Times New Roman" w:eastAsia="Times New Roman" w:hAnsi="Times New Roman"/>
        </w:rPr>
        <w:t xml:space="preserve">. </w:t>
      </w:r>
      <w:r w:rsidR="00CB6788">
        <w:rPr>
          <w:rFonts w:ascii="Times New Roman" w:eastAsia="Times New Roman" w:hAnsi="Times New Roman"/>
        </w:rPr>
        <w:t xml:space="preserve">This </w:t>
      </w:r>
      <w:r w:rsidR="00562E1F">
        <w:rPr>
          <w:rFonts w:ascii="Times New Roman" w:eastAsia="Times New Roman" w:hAnsi="Times New Roman"/>
        </w:rPr>
        <w:t>commitment creates an obligation on B’s part, or the commitment acknowledges a</w:t>
      </w:r>
      <w:r w:rsidR="00826EAF">
        <w:rPr>
          <w:rFonts w:ascii="Times New Roman" w:eastAsia="Times New Roman" w:hAnsi="Times New Roman"/>
        </w:rPr>
        <w:t xml:space="preserve"> particular</w:t>
      </w:r>
      <w:r w:rsidR="00562E1F">
        <w:rPr>
          <w:rFonts w:ascii="Times New Roman" w:eastAsia="Times New Roman" w:hAnsi="Times New Roman"/>
        </w:rPr>
        <w:t xml:space="preserve"> obligation on B’s part, and </w:t>
      </w:r>
      <w:r w:rsidR="00DF5590">
        <w:rPr>
          <w:rFonts w:ascii="Times New Roman" w:eastAsia="Times New Roman" w:hAnsi="Times New Roman"/>
        </w:rPr>
        <w:t xml:space="preserve">the commitment </w:t>
      </w:r>
      <w:r w:rsidR="00562E1F">
        <w:rPr>
          <w:rFonts w:ascii="Times New Roman" w:eastAsia="Times New Roman" w:hAnsi="Times New Roman"/>
        </w:rPr>
        <w:t>gives A reason to think that B intends to fulfill his or her obligation.</w:t>
      </w:r>
      <w:r w:rsidR="00562E1F">
        <w:rPr>
          <w:rStyle w:val="EndnoteReference"/>
          <w:rFonts w:ascii="Times New Roman" w:eastAsia="Times New Roman" w:hAnsi="Times New Roman"/>
        </w:rPr>
        <w:endnoteReference w:id="1"/>
      </w:r>
      <w:r w:rsidR="00562E1F">
        <w:rPr>
          <w:rFonts w:ascii="Times New Roman" w:eastAsia="Times New Roman" w:hAnsi="Times New Roman"/>
        </w:rPr>
        <w:t xml:space="preserve"> </w:t>
      </w:r>
      <w:r w:rsidR="007C5AB3">
        <w:rPr>
          <w:rFonts w:ascii="Times New Roman" w:eastAsia="Times New Roman" w:hAnsi="Times New Roman"/>
        </w:rPr>
        <w:t>Th</w:t>
      </w:r>
      <w:r w:rsidR="00826EAF">
        <w:rPr>
          <w:rFonts w:ascii="Times New Roman" w:eastAsia="Times New Roman" w:hAnsi="Times New Roman"/>
        </w:rPr>
        <w:t>is</w:t>
      </w:r>
      <w:r w:rsidR="007C5AB3">
        <w:rPr>
          <w:rFonts w:ascii="Times New Roman" w:eastAsia="Times New Roman" w:hAnsi="Times New Roman"/>
        </w:rPr>
        <w:t xml:space="preserve"> obligation is a moral one, and so this definition is close to James’s (2014) in this special issue, but there is one important difference: the commitment is constitutive of the obligation here, meaning that </w:t>
      </w:r>
      <w:r w:rsidR="00B75D2A">
        <w:rPr>
          <w:rFonts w:ascii="Times New Roman" w:eastAsia="Times New Roman" w:hAnsi="Times New Roman"/>
        </w:rPr>
        <w:t xml:space="preserve">A is not relying on B’s integrity or general </w:t>
      </w:r>
      <w:r w:rsidR="007C5AB3">
        <w:rPr>
          <w:rFonts w:ascii="Times New Roman" w:eastAsia="Times New Roman" w:hAnsi="Times New Roman"/>
        </w:rPr>
        <w:t xml:space="preserve">moral </w:t>
      </w:r>
      <w:r w:rsidR="00B75D2A">
        <w:rPr>
          <w:rFonts w:ascii="Times New Roman" w:eastAsia="Times New Roman" w:hAnsi="Times New Roman"/>
        </w:rPr>
        <w:t>dispositions (</w:t>
      </w:r>
      <w:r w:rsidR="0048380B">
        <w:rPr>
          <w:rFonts w:ascii="Times New Roman" w:eastAsia="Times New Roman" w:hAnsi="Times New Roman"/>
        </w:rPr>
        <w:t xml:space="preserve">see Cohen and Dienhart, </w:t>
      </w:r>
      <w:r w:rsidR="00B75D2A">
        <w:rPr>
          <w:rFonts w:ascii="Times New Roman" w:eastAsia="Times New Roman" w:hAnsi="Times New Roman"/>
        </w:rPr>
        <w:t>2013, p</w:t>
      </w:r>
      <w:r w:rsidR="0048380B">
        <w:rPr>
          <w:rFonts w:ascii="Times New Roman" w:eastAsia="Times New Roman" w:hAnsi="Times New Roman"/>
        </w:rPr>
        <w:t xml:space="preserve">. 8, for </w:t>
      </w:r>
      <w:r w:rsidR="007C5AB3">
        <w:rPr>
          <w:rFonts w:ascii="Times New Roman" w:eastAsia="Times New Roman" w:hAnsi="Times New Roman"/>
        </w:rPr>
        <w:t>reasons to avoid associating trust with integrity, general moral obligations, and/or dispositions).</w:t>
      </w:r>
    </w:p>
    <w:p w14:paraId="72F0A428" w14:textId="168B5746" w:rsidR="003C324E" w:rsidRPr="000D5A53" w:rsidRDefault="00562E1F" w:rsidP="00301DDB">
      <w:pPr>
        <w:widowControl w:val="0"/>
        <w:spacing w:line="360" w:lineRule="auto"/>
        <w:rPr>
          <w:rFonts w:ascii="Times New Roman" w:hAnsi="Times New Roman"/>
        </w:rPr>
      </w:pPr>
      <w:r>
        <w:rPr>
          <w:rFonts w:ascii="Times New Roman" w:eastAsia="Times New Roman" w:hAnsi="Times New Roman"/>
        </w:rPr>
        <w:tab/>
      </w:r>
      <w:r w:rsidR="00790FA7">
        <w:rPr>
          <w:rFonts w:ascii="Times New Roman" w:eastAsia="Times New Roman" w:hAnsi="Times New Roman"/>
        </w:rPr>
        <w:t>Four</w:t>
      </w:r>
      <w:r w:rsidR="0023292D">
        <w:rPr>
          <w:rFonts w:ascii="Times New Roman" w:eastAsia="Times New Roman" w:hAnsi="Times New Roman"/>
        </w:rPr>
        <w:t xml:space="preserve"> </w:t>
      </w:r>
      <w:r>
        <w:rPr>
          <w:rFonts w:ascii="Times New Roman" w:eastAsia="Times New Roman" w:hAnsi="Times New Roman"/>
        </w:rPr>
        <w:t>aspects of this definition require comment. First, w</w:t>
      </w:r>
      <w:r w:rsidR="00D07E01" w:rsidRPr="0035444E">
        <w:rPr>
          <w:rFonts w:ascii="Times New Roman" w:eastAsia="Times New Roman" w:hAnsi="Times New Roman"/>
        </w:rPr>
        <w:t>hen A relies on B’s commitment, A is not relying on B because of contractual protections</w:t>
      </w:r>
      <w:r w:rsidR="009F342D">
        <w:rPr>
          <w:rFonts w:ascii="Times New Roman" w:eastAsia="Times New Roman" w:hAnsi="Times New Roman"/>
        </w:rPr>
        <w:t xml:space="preserve"> </w:t>
      </w:r>
      <w:r w:rsidR="00D07E01" w:rsidRPr="0035444E">
        <w:rPr>
          <w:rFonts w:ascii="Times New Roman" w:eastAsia="Times New Roman" w:hAnsi="Times New Roman"/>
        </w:rPr>
        <w:t xml:space="preserve">that can </w:t>
      </w:r>
      <w:r w:rsidR="000377A8">
        <w:rPr>
          <w:rFonts w:ascii="Times New Roman" w:eastAsia="Times New Roman" w:hAnsi="Times New Roman"/>
        </w:rPr>
        <w:t>coerce/</w:t>
      </w:r>
      <w:r w:rsidR="00775E3B">
        <w:rPr>
          <w:rFonts w:ascii="Times New Roman" w:eastAsia="Times New Roman" w:hAnsi="Times New Roman"/>
        </w:rPr>
        <w:t>compel B to act</w:t>
      </w:r>
      <w:r w:rsidR="00FF3E0D">
        <w:rPr>
          <w:rFonts w:ascii="Times New Roman" w:eastAsia="Times New Roman" w:hAnsi="Times New Roman"/>
        </w:rPr>
        <w:t>, and A is not relying on other mechanisms that can coerce/compel</w:t>
      </w:r>
      <w:r w:rsidR="00DF328D">
        <w:rPr>
          <w:rFonts w:ascii="Times New Roman" w:eastAsia="Times New Roman" w:hAnsi="Times New Roman"/>
        </w:rPr>
        <w:t>—</w:t>
      </w:r>
      <w:r w:rsidR="00790FA7" w:rsidRPr="00032A12">
        <w:rPr>
          <w:rFonts w:ascii="Times New Roman" w:hAnsi="Times New Roman"/>
        </w:rPr>
        <w:t>includ</w:t>
      </w:r>
      <w:r w:rsidR="00FF3E0D">
        <w:rPr>
          <w:rFonts w:ascii="Times New Roman" w:hAnsi="Times New Roman"/>
        </w:rPr>
        <w:t>ing</w:t>
      </w:r>
      <w:r w:rsidR="00790FA7">
        <w:rPr>
          <w:rFonts w:ascii="Times New Roman" w:hAnsi="Times New Roman"/>
        </w:rPr>
        <w:t xml:space="preserve"> protections/</w:t>
      </w:r>
      <w:r w:rsidR="00790FA7" w:rsidRPr="00032A12">
        <w:rPr>
          <w:rFonts w:ascii="Times New Roman" w:hAnsi="Times New Roman"/>
        </w:rPr>
        <w:t xml:space="preserve">remedies built into organizational structures, </w:t>
      </w:r>
      <w:r w:rsidR="00590FB7">
        <w:rPr>
          <w:rFonts w:ascii="Times New Roman" w:hAnsi="Times New Roman"/>
        </w:rPr>
        <w:t xml:space="preserve">such as </w:t>
      </w:r>
      <w:r w:rsidR="00790FA7" w:rsidRPr="00032A12">
        <w:rPr>
          <w:rFonts w:ascii="Times New Roman" w:hAnsi="Times New Roman"/>
        </w:rPr>
        <w:t>incentives that promote some behavior</w:t>
      </w:r>
      <w:r w:rsidR="000377A8">
        <w:rPr>
          <w:rFonts w:ascii="Times New Roman" w:hAnsi="Times New Roman"/>
        </w:rPr>
        <w:t>(</w:t>
      </w:r>
      <w:r w:rsidR="00790FA7" w:rsidRPr="00032A12">
        <w:rPr>
          <w:rFonts w:ascii="Times New Roman" w:hAnsi="Times New Roman"/>
        </w:rPr>
        <w:t>s</w:t>
      </w:r>
      <w:r w:rsidR="000377A8">
        <w:rPr>
          <w:rFonts w:ascii="Times New Roman" w:hAnsi="Times New Roman"/>
        </w:rPr>
        <w:t>)</w:t>
      </w:r>
      <w:r w:rsidR="000D5A53">
        <w:rPr>
          <w:rFonts w:ascii="Times New Roman" w:hAnsi="Times New Roman"/>
        </w:rPr>
        <w:t>,</w:t>
      </w:r>
      <w:r w:rsidR="00790FA7" w:rsidRPr="00032A12">
        <w:rPr>
          <w:rFonts w:ascii="Times New Roman" w:hAnsi="Times New Roman"/>
        </w:rPr>
        <w:t xml:space="preserve"> and sanctions that punish other behavior</w:t>
      </w:r>
      <w:r w:rsidR="000377A8">
        <w:rPr>
          <w:rFonts w:ascii="Times New Roman" w:hAnsi="Times New Roman"/>
        </w:rPr>
        <w:t>(</w:t>
      </w:r>
      <w:r w:rsidR="00790FA7" w:rsidRPr="00032A12">
        <w:rPr>
          <w:rFonts w:ascii="Times New Roman" w:hAnsi="Times New Roman"/>
        </w:rPr>
        <w:t>s</w:t>
      </w:r>
      <w:r w:rsidR="000377A8">
        <w:rPr>
          <w:rFonts w:ascii="Times New Roman" w:hAnsi="Times New Roman"/>
        </w:rPr>
        <w:t>)</w:t>
      </w:r>
      <w:r w:rsidR="00D07E01" w:rsidRPr="0035444E">
        <w:rPr>
          <w:rFonts w:ascii="Times New Roman" w:eastAsia="Times New Roman" w:hAnsi="Times New Roman"/>
        </w:rPr>
        <w:t xml:space="preserve">. So the reference to commitment here is </w:t>
      </w:r>
      <w:r w:rsidR="00D07E01" w:rsidRPr="003D1A84">
        <w:rPr>
          <w:rFonts w:ascii="Times New Roman" w:eastAsia="Times New Roman" w:hAnsi="Times New Roman"/>
          <w:i/>
        </w:rPr>
        <w:t>not</w:t>
      </w:r>
      <w:r w:rsidR="00D07E01" w:rsidRPr="0035444E">
        <w:rPr>
          <w:rFonts w:ascii="Times New Roman" w:eastAsia="Times New Roman" w:hAnsi="Times New Roman"/>
        </w:rPr>
        <w:t xml:space="preserve"> a reference to contracts and is, indeed, antithetical to contracts. To emphasize this point, if A requires a contract </w:t>
      </w:r>
      <w:r w:rsidR="00DF5590">
        <w:rPr>
          <w:rFonts w:ascii="Times New Roman" w:eastAsia="Times New Roman" w:hAnsi="Times New Roman"/>
        </w:rPr>
        <w:t>that can coerce/compel B to act</w:t>
      </w:r>
      <w:r w:rsidR="008E06DA">
        <w:rPr>
          <w:rFonts w:ascii="Times New Roman" w:eastAsia="Times New Roman" w:hAnsi="Times New Roman"/>
        </w:rPr>
        <w:t>, then</w:t>
      </w:r>
      <w:r w:rsidR="00D07E01" w:rsidRPr="0035444E">
        <w:rPr>
          <w:rFonts w:ascii="Times New Roman" w:eastAsia="Times New Roman" w:hAnsi="Times New Roman"/>
        </w:rPr>
        <w:t xml:space="preserve"> A has not relied on B because of B’s commitment, and so it means that A has not trusted B.</w:t>
      </w:r>
      <w:r w:rsidR="006E0939">
        <w:rPr>
          <w:rFonts w:ascii="Times New Roman" w:eastAsia="Times New Roman" w:hAnsi="Times New Roman"/>
        </w:rPr>
        <w:t xml:space="preserve"> </w:t>
      </w:r>
      <w:r w:rsidR="00775E3B">
        <w:rPr>
          <w:rFonts w:ascii="Times New Roman" w:eastAsia="Times New Roman" w:hAnsi="Times New Roman"/>
        </w:rPr>
        <w:t>My</w:t>
      </w:r>
      <w:r w:rsidR="00D07E01" w:rsidRPr="0035444E">
        <w:rPr>
          <w:rFonts w:ascii="Times New Roman" w:eastAsia="Times New Roman" w:hAnsi="Times New Roman"/>
        </w:rPr>
        <w:t xml:space="preserve"> </w:t>
      </w:r>
      <w:r w:rsidR="002406F4">
        <w:rPr>
          <w:rFonts w:ascii="Times New Roman" w:eastAsia="Times New Roman" w:hAnsi="Times New Roman"/>
        </w:rPr>
        <w:t>definition therefore accommodat</w:t>
      </w:r>
      <w:r w:rsidR="00D07E01" w:rsidRPr="0035444E">
        <w:rPr>
          <w:rFonts w:ascii="Times New Roman" w:eastAsia="Times New Roman" w:hAnsi="Times New Roman"/>
        </w:rPr>
        <w:t xml:space="preserve">es one of Williamson’s own points, namely that </w:t>
      </w:r>
      <w:r w:rsidR="00D07E01">
        <w:rPr>
          <w:rFonts w:ascii="Times New Roman" w:hAnsi="Times New Roman"/>
        </w:rPr>
        <w:t>‘</w:t>
      </w:r>
      <w:r w:rsidR="00D07E01" w:rsidRPr="0035444E">
        <w:rPr>
          <w:rFonts w:ascii="Times New Roman" w:hAnsi="Times New Roman"/>
        </w:rPr>
        <w:t xml:space="preserve">it is redundant at best and can be misleading to use the term ‘trust’ to describe commercial exchange </w:t>
      </w:r>
      <w:r w:rsidR="00D07E01" w:rsidRPr="0035444E">
        <w:rPr>
          <w:rFonts w:ascii="Times New Roman" w:hAnsi="Times New Roman"/>
          <w:i/>
        </w:rPr>
        <w:t>for which cost-effective safeguards have been devised in support of more efficient exchange</w:t>
      </w:r>
      <w:r w:rsidR="00D07E01">
        <w:rPr>
          <w:rFonts w:ascii="Times New Roman" w:hAnsi="Times New Roman"/>
        </w:rPr>
        <w:t>’</w:t>
      </w:r>
      <w:r w:rsidR="00D07E01" w:rsidRPr="0035444E">
        <w:rPr>
          <w:rFonts w:ascii="Times New Roman" w:hAnsi="Times New Roman"/>
        </w:rPr>
        <w:t xml:space="preserve"> (p. 463, my emphasis). </w:t>
      </w:r>
      <w:r w:rsidR="00790FA7">
        <w:rPr>
          <w:rFonts w:ascii="Times New Roman" w:hAnsi="Times New Roman"/>
        </w:rPr>
        <w:t>T</w:t>
      </w:r>
      <w:r w:rsidR="00D07E01" w:rsidRPr="0035444E">
        <w:rPr>
          <w:rFonts w:ascii="Times New Roman" w:hAnsi="Times New Roman"/>
        </w:rPr>
        <w:t xml:space="preserve">his point </w:t>
      </w:r>
      <w:r w:rsidR="000D5A53">
        <w:rPr>
          <w:rFonts w:ascii="Times New Roman" w:hAnsi="Times New Roman"/>
        </w:rPr>
        <w:t xml:space="preserve">also </w:t>
      </w:r>
      <w:r w:rsidR="00D07E01" w:rsidRPr="0035444E">
        <w:rPr>
          <w:rFonts w:ascii="Times New Roman" w:hAnsi="Times New Roman"/>
        </w:rPr>
        <w:t>captures a central intuition about trust: violating trust is not the same as violating a contract.</w:t>
      </w:r>
      <w:r w:rsidR="00D00456">
        <w:rPr>
          <w:rFonts w:ascii="Times New Roman" w:hAnsi="Times New Roman"/>
        </w:rPr>
        <w:t xml:space="preserve"> </w:t>
      </w:r>
      <w:r w:rsidR="000D5A53">
        <w:rPr>
          <w:rFonts w:ascii="Times New Roman" w:hAnsi="Times New Roman"/>
        </w:rPr>
        <w:t>T</w:t>
      </w:r>
      <w:r w:rsidR="003C324E" w:rsidRPr="00032A12">
        <w:rPr>
          <w:rFonts w:ascii="Times New Roman" w:eastAsia="Times New Roman" w:hAnsi="Times New Roman"/>
        </w:rPr>
        <w:t xml:space="preserve">rust so-characterized will apply to specific interactions: A </w:t>
      </w:r>
      <w:r w:rsidR="003C324E">
        <w:rPr>
          <w:rFonts w:ascii="Times New Roman" w:eastAsia="Times New Roman" w:hAnsi="Times New Roman"/>
        </w:rPr>
        <w:t xml:space="preserve">might </w:t>
      </w:r>
      <w:r w:rsidR="003C324E" w:rsidRPr="00032A12">
        <w:rPr>
          <w:rFonts w:ascii="Times New Roman" w:eastAsia="Times New Roman" w:hAnsi="Times New Roman"/>
        </w:rPr>
        <w:t>(genuinely) trust B to do X, but A does not tru</w:t>
      </w:r>
      <w:r w:rsidR="003C324E">
        <w:rPr>
          <w:rFonts w:ascii="Times New Roman" w:eastAsia="Times New Roman" w:hAnsi="Times New Roman"/>
        </w:rPr>
        <w:t xml:space="preserve">st B to do Y and so relies on </w:t>
      </w:r>
      <w:r w:rsidR="003C324E" w:rsidRPr="00032A12">
        <w:rPr>
          <w:rFonts w:ascii="Times New Roman" w:eastAsia="Times New Roman" w:hAnsi="Times New Roman"/>
        </w:rPr>
        <w:t xml:space="preserve">contractual safeguards </w:t>
      </w:r>
      <w:r w:rsidR="003C324E">
        <w:rPr>
          <w:rFonts w:ascii="Times New Roman" w:eastAsia="Times New Roman" w:hAnsi="Times New Roman"/>
        </w:rPr>
        <w:t>with respect to Y</w:t>
      </w:r>
      <w:r w:rsidR="003C324E" w:rsidRPr="00032A12">
        <w:rPr>
          <w:rFonts w:ascii="Times New Roman" w:eastAsia="Times New Roman" w:hAnsi="Times New Roman"/>
        </w:rPr>
        <w:t xml:space="preserve">. In this </w:t>
      </w:r>
      <w:r w:rsidR="00790FA7">
        <w:rPr>
          <w:rFonts w:ascii="Times New Roman" w:eastAsia="Times New Roman" w:hAnsi="Times New Roman"/>
        </w:rPr>
        <w:t>sort of case</w:t>
      </w:r>
      <w:r w:rsidR="0030300D">
        <w:rPr>
          <w:rFonts w:ascii="Times New Roman" w:eastAsia="Times New Roman" w:hAnsi="Times New Roman"/>
        </w:rPr>
        <w:t>, one aspect</w:t>
      </w:r>
      <w:r w:rsidR="003C324E" w:rsidRPr="00032A12">
        <w:rPr>
          <w:rFonts w:ascii="Times New Roman" w:eastAsia="Times New Roman" w:hAnsi="Times New Roman"/>
        </w:rPr>
        <w:t xml:space="preserve"> of the relationship involves trust, another does not. And </w:t>
      </w:r>
      <w:r w:rsidR="005558AD">
        <w:rPr>
          <w:rFonts w:ascii="Times New Roman" w:eastAsia="Times New Roman" w:hAnsi="Times New Roman"/>
        </w:rPr>
        <w:t>trust can be partial in another way:</w:t>
      </w:r>
      <w:r w:rsidR="003C324E" w:rsidRPr="00032A12">
        <w:rPr>
          <w:rFonts w:ascii="Times New Roman" w:eastAsia="Times New Roman" w:hAnsi="Times New Roman"/>
        </w:rPr>
        <w:t xml:space="preserve"> if A relies on contrac</w:t>
      </w:r>
      <w:r w:rsidR="003C324E">
        <w:rPr>
          <w:rFonts w:ascii="Times New Roman" w:eastAsia="Times New Roman" w:hAnsi="Times New Roman"/>
        </w:rPr>
        <w:t>tual safeguards for some aspect</w:t>
      </w:r>
      <w:r w:rsidR="005558AD">
        <w:rPr>
          <w:rFonts w:ascii="Times New Roman" w:eastAsia="Times New Roman" w:hAnsi="Times New Roman"/>
        </w:rPr>
        <w:t>s</w:t>
      </w:r>
      <w:r w:rsidR="003C324E" w:rsidRPr="00032A12">
        <w:rPr>
          <w:rFonts w:ascii="Times New Roman" w:eastAsia="Times New Roman" w:hAnsi="Times New Roman"/>
        </w:rPr>
        <w:t xml:space="preserve"> of a transaction with B</w:t>
      </w:r>
      <w:r w:rsidR="0030300D">
        <w:rPr>
          <w:rFonts w:ascii="Times New Roman" w:eastAsia="Times New Roman" w:hAnsi="Times New Roman"/>
        </w:rPr>
        <w:t>,</w:t>
      </w:r>
      <w:r w:rsidR="003C324E">
        <w:rPr>
          <w:rFonts w:ascii="Times New Roman" w:eastAsia="Times New Roman" w:hAnsi="Times New Roman"/>
        </w:rPr>
        <w:t xml:space="preserve"> </w:t>
      </w:r>
      <w:r w:rsidR="005558AD">
        <w:rPr>
          <w:rFonts w:ascii="Times New Roman" w:eastAsia="Times New Roman" w:hAnsi="Times New Roman"/>
        </w:rPr>
        <w:t>then A genuinely trusts B</w:t>
      </w:r>
      <w:r w:rsidR="003C324E" w:rsidRPr="00032A12">
        <w:rPr>
          <w:rFonts w:ascii="Times New Roman" w:eastAsia="Times New Roman" w:hAnsi="Times New Roman"/>
        </w:rPr>
        <w:t xml:space="preserve"> to the degree that A accepts B’s commi</w:t>
      </w:r>
      <w:r w:rsidR="003C324E">
        <w:rPr>
          <w:rFonts w:ascii="Times New Roman" w:eastAsia="Times New Roman" w:hAnsi="Times New Roman"/>
        </w:rPr>
        <w:t xml:space="preserve">tment and gives up contractual </w:t>
      </w:r>
      <w:r w:rsidR="003C324E" w:rsidRPr="00032A12">
        <w:rPr>
          <w:rFonts w:ascii="Times New Roman" w:eastAsia="Times New Roman" w:hAnsi="Times New Roman"/>
        </w:rPr>
        <w:t>and/or organizational safeguards.</w:t>
      </w:r>
    </w:p>
    <w:p w14:paraId="0AB53014" w14:textId="5D8955AE" w:rsidR="0023292D" w:rsidRDefault="003C324E" w:rsidP="00301DDB">
      <w:pPr>
        <w:widowControl w:val="0"/>
        <w:spacing w:line="360" w:lineRule="auto"/>
        <w:rPr>
          <w:rFonts w:ascii="Times New Roman" w:eastAsia="Times New Roman" w:hAnsi="Times New Roman"/>
        </w:rPr>
      </w:pPr>
      <w:r>
        <w:rPr>
          <w:rFonts w:ascii="Times New Roman" w:hAnsi="Times New Roman"/>
        </w:rPr>
        <w:tab/>
      </w:r>
      <w:r w:rsidR="00D00456" w:rsidRPr="00032A12">
        <w:rPr>
          <w:rFonts w:ascii="Times New Roman" w:hAnsi="Times New Roman"/>
        </w:rPr>
        <w:t>Th</w:t>
      </w:r>
      <w:r w:rsidR="00D00456">
        <w:rPr>
          <w:rFonts w:ascii="Times New Roman" w:hAnsi="Times New Roman"/>
        </w:rPr>
        <w:t>ese</w:t>
      </w:r>
      <w:r w:rsidR="00D00456" w:rsidRPr="00032A12">
        <w:rPr>
          <w:rFonts w:ascii="Times New Roman" w:hAnsi="Times New Roman"/>
        </w:rPr>
        <w:t xml:space="preserve"> comment</w:t>
      </w:r>
      <w:r w:rsidR="00D00456">
        <w:rPr>
          <w:rFonts w:ascii="Times New Roman" w:hAnsi="Times New Roman"/>
        </w:rPr>
        <w:t>s</w:t>
      </w:r>
      <w:r w:rsidR="00D00456" w:rsidRPr="00032A12">
        <w:rPr>
          <w:rFonts w:ascii="Times New Roman" w:hAnsi="Times New Roman"/>
        </w:rPr>
        <w:t xml:space="preserve"> about the relationship between trust and contracts </w:t>
      </w:r>
      <w:r w:rsidR="00D00456">
        <w:rPr>
          <w:rFonts w:ascii="Times New Roman" w:hAnsi="Times New Roman"/>
        </w:rPr>
        <w:t>are</w:t>
      </w:r>
      <w:r w:rsidR="00D00456" w:rsidRPr="00032A12">
        <w:rPr>
          <w:rFonts w:ascii="Times New Roman" w:hAnsi="Times New Roman"/>
        </w:rPr>
        <w:t xml:space="preserve"> part of a larger debate. According to Lane (1998) there is ‘fundamental disagreement’ about the relationship between trust and contracts—debate about whether contracts are compatible with trust, </w:t>
      </w:r>
      <w:r w:rsidR="00E646E4">
        <w:rPr>
          <w:rFonts w:ascii="Times New Roman" w:hAnsi="Times New Roman"/>
        </w:rPr>
        <w:t>p</w:t>
      </w:r>
      <w:r w:rsidR="00D00456" w:rsidRPr="00032A12">
        <w:rPr>
          <w:rFonts w:ascii="Times New Roman" w:hAnsi="Times New Roman"/>
        </w:rPr>
        <w:t xml:space="preserve">reconditions for trust, or undermine trust. My point is a conceptual one, namely that trusting means not relying on contracts or other mechanisms that can coerce </w:t>
      </w:r>
      <w:r w:rsidR="00E646E4">
        <w:rPr>
          <w:rFonts w:ascii="Times New Roman" w:hAnsi="Times New Roman"/>
        </w:rPr>
        <w:t>p</w:t>
      </w:r>
      <w:r w:rsidR="00D00456" w:rsidRPr="00032A12">
        <w:rPr>
          <w:rFonts w:ascii="Times New Roman" w:hAnsi="Times New Roman"/>
        </w:rPr>
        <w:t xml:space="preserve">arties in a trust relationships. </w:t>
      </w:r>
      <w:r w:rsidR="00D07E01" w:rsidRPr="0035444E">
        <w:rPr>
          <w:rFonts w:ascii="Times New Roman" w:hAnsi="Times New Roman"/>
        </w:rPr>
        <w:t xml:space="preserve"> </w:t>
      </w:r>
      <w:r w:rsidR="00E646E4">
        <w:rPr>
          <w:rFonts w:ascii="Times New Roman" w:eastAsia="Times New Roman" w:hAnsi="Times New Roman"/>
        </w:rPr>
        <w:t>B</w:t>
      </w:r>
      <w:r w:rsidR="00872839">
        <w:rPr>
          <w:rFonts w:ascii="Times New Roman" w:eastAsia="Times New Roman" w:hAnsi="Times New Roman"/>
        </w:rPr>
        <w:t>elow we will expand the definition to also preclude monitoring.</w:t>
      </w:r>
    </w:p>
    <w:p w14:paraId="31BF3924" w14:textId="7A9FE680" w:rsidR="00D07E01" w:rsidRDefault="0023292D" w:rsidP="00301DDB">
      <w:pPr>
        <w:widowControl w:val="0"/>
        <w:spacing w:line="360" w:lineRule="auto"/>
        <w:rPr>
          <w:rFonts w:ascii="Times New Roman" w:eastAsia="Times New Roman" w:hAnsi="Times New Roman"/>
        </w:rPr>
      </w:pPr>
      <w:r>
        <w:rPr>
          <w:rFonts w:ascii="Times New Roman" w:eastAsia="Times New Roman" w:hAnsi="Times New Roman"/>
        </w:rPr>
        <w:tab/>
        <w:t>Second</w:t>
      </w:r>
      <w:r w:rsidR="00872839">
        <w:rPr>
          <w:rFonts w:ascii="Times New Roman" w:eastAsia="Times New Roman" w:hAnsi="Times New Roman"/>
        </w:rPr>
        <w:t xml:space="preserve">, </w:t>
      </w:r>
      <w:r w:rsidR="00562E1F">
        <w:rPr>
          <w:rFonts w:ascii="Times New Roman" w:eastAsia="Times New Roman" w:hAnsi="Times New Roman"/>
        </w:rPr>
        <w:t>t</w:t>
      </w:r>
      <w:r w:rsidR="00D07E01" w:rsidRPr="0035444E">
        <w:rPr>
          <w:rFonts w:ascii="Times New Roman" w:eastAsia="Times New Roman" w:hAnsi="Times New Roman"/>
        </w:rPr>
        <w:t>he commitment on B’s part could be explicit or implicit</w:t>
      </w:r>
      <w:r w:rsidR="003230E8">
        <w:rPr>
          <w:rFonts w:ascii="Times New Roman" w:eastAsia="Times New Roman" w:hAnsi="Times New Roman"/>
        </w:rPr>
        <w:t xml:space="preserve">. </w:t>
      </w:r>
      <w:r w:rsidR="00DF5590">
        <w:rPr>
          <w:rFonts w:ascii="Times New Roman" w:eastAsia="Times New Roman" w:hAnsi="Times New Roman"/>
        </w:rPr>
        <w:t xml:space="preserve">When explicit we could think of commitments </w:t>
      </w:r>
      <w:r w:rsidR="0012694D">
        <w:rPr>
          <w:rFonts w:ascii="Times New Roman" w:eastAsia="Times New Roman" w:hAnsi="Times New Roman"/>
        </w:rPr>
        <w:t>as</w:t>
      </w:r>
      <w:r w:rsidR="00DF5590">
        <w:rPr>
          <w:rFonts w:ascii="Times New Roman" w:eastAsia="Times New Roman" w:hAnsi="Times New Roman"/>
        </w:rPr>
        <w:t xml:space="preserve"> promises. So, f</w:t>
      </w:r>
      <w:r w:rsidR="003230E8">
        <w:rPr>
          <w:rFonts w:ascii="Times New Roman" w:eastAsia="Times New Roman" w:hAnsi="Times New Roman"/>
        </w:rPr>
        <w:t xml:space="preserve">or example, </w:t>
      </w:r>
      <w:r w:rsidR="003230E8" w:rsidRPr="0035444E">
        <w:rPr>
          <w:rFonts w:ascii="Times New Roman" w:eastAsia="Times New Roman" w:hAnsi="Times New Roman"/>
        </w:rPr>
        <w:t>I trust a friend to pick my sons up from school</w:t>
      </w:r>
      <w:r w:rsidR="00E57118">
        <w:rPr>
          <w:rFonts w:ascii="Times New Roman" w:eastAsia="Times New Roman" w:hAnsi="Times New Roman"/>
        </w:rPr>
        <w:t xml:space="preserve"> when I</w:t>
      </w:r>
      <w:r w:rsidR="003230E8" w:rsidRPr="0035444E">
        <w:rPr>
          <w:rFonts w:ascii="Times New Roman" w:eastAsia="Times New Roman" w:hAnsi="Times New Roman"/>
        </w:rPr>
        <w:t xml:space="preserve"> rely on his </w:t>
      </w:r>
      <w:r w:rsidR="003230E8">
        <w:rPr>
          <w:rFonts w:ascii="Times New Roman" w:eastAsia="Times New Roman" w:hAnsi="Times New Roman"/>
        </w:rPr>
        <w:t>explic</w:t>
      </w:r>
      <w:r w:rsidR="00E57118">
        <w:rPr>
          <w:rFonts w:ascii="Times New Roman" w:eastAsia="Times New Roman" w:hAnsi="Times New Roman"/>
        </w:rPr>
        <w:t>i</w:t>
      </w:r>
      <w:r w:rsidR="003230E8">
        <w:rPr>
          <w:rFonts w:ascii="Times New Roman" w:eastAsia="Times New Roman" w:hAnsi="Times New Roman"/>
        </w:rPr>
        <w:t xml:space="preserve">t </w:t>
      </w:r>
      <w:r w:rsidR="003230E8" w:rsidRPr="0035444E">
        <w:rPr>
          <w:rFonts w:ascii="Times New Roman" w:eastAsia="Times New Roman" w:hAnsi="Times New Roman"/>
        </w:rPr>
        <w:t>commitment to me.</w:t>
      </w:r>
      <w:r w:rsidR="00D07E01" w:rsidRPr="0035444E">
        <w:rPr>
          <w:rFonts w:ascii="Times New Roman" w:eastAsia="Times New Roman" w:hAnsi="Times New Roman"/>
        </w:rPr>
        <w:t xml:space="preserve"> </w:t>
      </w:r>
      <w:r w:rsidR="00DF5590">
        <w:rPr>
          <w:rFonts w:ascii="Times New Roman" w:eastAsia="Times New Roman" w:hAnsi="Times New Roman"/>
        </w:rPr>
        <w:t>A memorandum of understanding between firms might be such a commitment, as long as it did not include coercive mechanisms. W</w:t>
      </w:r>
      <w:r w:rsidR="00D07E01" w:rsidRPr="0035444E">
        <w:rPr>
          <w:rFonts w:ascii="Times New Roman" w:eastAsia="Times New Roman" w:hAnsi="Times New Roman"/>
        </w:rPr>
        <w:t>hen implicit</w:t>
      </w:r>
      <w:r w:rsidR="00E57118">
        <w:rPr>
          <w:rFonts w:ascii="Times New Roman" w:eastAsia="Times New Roman" w:hAnsi="Times New Roman"/>
        </w:rPr>
        <w:t xml:space="preserve">, </w:t>
      </w:r>
      <w:r w:rsidR="00DF5590">
        <w:rPr>
          <w:rFonts w:ascii="Times New Roman" w:eastAsia="Times New Roman" w:hAnsi="Times New Roman"/>
        </w:rPr>
        <w:t>a</w:t>
      </w:r>
      <w:r w:rsidR="00E57118">
        <w:rPr>
          <w:rFonts w:ascii="Times New Roman" w:eastAsia="Times New Roman" w:hAnsi="Times New Roman"/>
        </w:rPr>
        <w:t xml:space="preserve"> commitment</w:t>
      </w:r>
      <w:r w:rsidR="00D07E01" w:rsidRPr="0035444E">
        <w:rPr>
          <w:rFonts w:ascii="Times New Roman" w:eastAsia="Times New Roman" w:hAnsi="Times New Roman"/>
        </w:rPr>
        <w:t xml:space="preserve"> could be embedded in roles</w:t>
      </w:r>
      <w:r w:rsidR="00FF3E0D">
        <w:rPr>
          <w:rFonts w:ascii="Times New Roman" w:eastAsia="Times New Roman" w:hAnsi="Times New Roman"/>
        </w:rPr>
        <w:t>. F</w:t>
      </w:r>
      <w:r w:rsidR="00D07E01" w:rsidRPr="0035444E">
        <w:rPr>
          <w:rFonts w:ascii="Times New Roman" w:eastAsia="Times New Roman" w:hAnsi="Times New Roman"/>
        </w:rPr>
        <w:t xml:space="preserve">or example, taxi drivers make a commitment to take passengers to their destinations with due care, etc., </w:t>
      </w:r>
      <w:r w:rsidR="00FF3E0D">
        <w:rPr>
          <w:rFonts w:ascii="Times New Roman" w:eastAsia="Times New Roman" w:hAnsi="Times New Roman"/>
        </w:rPr>
        <w:t xml:space="preserve">this commitment is embedded </w:t>
      </w:r>
      <w:r w:rsidR="00D07E01" w:rsidRPr="0035444E">
        <w:rPr>
          <w:rFonts w:ascii="Times New Roman" w:eastAsia="Times New Roman" w:hAnsi="Times New Roman"/>
        </w:rPr>
        <w:t>in the role of driving a taxi, and a passenger accepts this commitment when he or she hires the taxi</w:t>
      </w:r>
      <w:r w:rsidR="00DD0B24">
        <w:rPr>
          <w:rFonts w:ascii="Times New Roman" w:eastAsia="Times New Roman" w:hAnsi="Times New Roman"/>
        </w:rPr>
        <w:t>—</w:t>
      </w:r>
      <w:r w:rsidR="00D07E01" w:rsidRPr="0035444E">
        <w:rPr>
          <w:rFonts w:ascii="Times New Roman" w:eastAsia="Times New Roman" w:hAnsi="Times New Roman"/>
        </w:rPr>
        <w:t>in doing so the passenger trusts</w:t>
      </w:r>
      <w:r w:rsidR="00FF3E0D">
        <w:rPr>
          <w:rFonts w:ascii="Times New Roman" w:eastAsia="Times New Roman" w:hAnsi="Times New Roman"/>
        </w:rPr>
        <w:t>. A</w:t>
      </w:r>
      <w:r w:rsidR="00D963E1">
        <w:rPr>
          <w:rFonts w:ascii="Times New Roman" w:eastAsia="Times New Roman" w:hAnsi="Times New Roman"/>
        </w:rPr>
        <w:t xml:space="preserve">lso, doctors take on a role-based </w:t>
      </w:r>
      <w:r w:rsidR="00E7497E" w:rsidRPr="00E7497E">
        <w:rPr>
          <w:rFonts w:ascii="Times New Roman" w:eastAsia="Times New Roman" w:hAnsi="Times New Roman"/>
        </w:rPr>
        <w:t>obligation to exercise a certain level of care and concern</w:t>
      </w:r>
      <w:r w:rsidR="00FF3E0D">
        <w:rPr>
          <w:rFonts w:ascii="Times New Roman" w:eastAsia="Times New Roman" w:hAnsi="Times New Roman"/>
        </w:rPr>
        <w:t xml:space="preserve">, this </w:t>
      </w:r>
      <w:r w:rsidR="00CA2E3B">
        <w:rPr>
          <w:rFonts w:ascii="Times New Roman" w:eastAsia="Times New Roman" w:hAnsi="Times New Roman"/>
        </w:rPr>
        <w:t xml:space="preserve">obligation </w:t>
      </w:r>
      <w:r w:rsidR="00FF3E0D">
        <w:rPr>
          <w:rFonts w:ascii="Times New Roman" w:eastAsia="Times New Roman" w:hAnsi="Times New Roman"/>
        </w:rPr>
        <w:t xml:space="preserve">precludes </w:t>
      </w:r>
      <w:r w:rsidR="00CA2E3B">
        <w:rPr>
          <w:rFonts w:ascii="Times New Roman" w:eastAsia="Times New Roman" w:hAnsi="Times New Roman"/>
        </w:rPr>
        <w:t>making</w:t>
      </w:r>
      <w:r w:rsidR="00FF3E0D">
        <w:rPr>
          <w:rFonts w:ascii="Times New Roman" w:eastAsia="Times New Roman" w:hAnsi="Times New Roman"/>
        </w:rPr>
        <w:t xml:space="preserve"> </w:t>
      </w:r>
      <w:r w:rsidR="00E7497E" w:rsidRPr="00E7497E">
        <w:rPr>
          <w:rFonts w:ascii="Times New Roman" w:eastAsia="Times New Roman" w:hAnsi="Times New Roman"/>
        </w:rPr>
        <w:t xml:space="preserve">clinical recommendations </w:t>
      </w:r>
      <w:r w:rsidR="00CA2E3B">
        <w:rPr>
          <w:rFonts w:ascii="Times New Roman" w:eastAsia="Times New Roman" w:hAnsi="Times New Roman"/>
        </w:rPr>
        <w:t>because of</w:t>
      </w:r>
      <w:r w:rsidR="00E7497E" w:rsidRPr="00E7497E">
        <w:rPr>
          <w:rFonts w:ascii="Times New Roman" w:eastAsia="Times New Roman" w:hAnsi="Times New Roman"/>
        </w:rPr>
        <w:t xml:space="preserve"> payments from pharmaceutical company representatives</w:t>
      </w:r>
      <w:r w:rsidR="00B15544">
        <w:rPr>
          <w:rFonts w:ascii="Times New Roman" w:eastAsia="Times New Roman" w:hAnsi="Times New Roman"/>
        </w:rPr>
        <w:t>—</w:t>
      </w:r>
      <w:r w:rsidR="00D963E1">
        <w:rPr>
          <w:rFonts w:ascii="Times New Roman" w:eastAsia="Times New Roman" w:hAnsi="Times New Roman"/>
        </w:rPr>
        <w:t xml:space="preserve">patients trust their doctors when </w:t>
      </w:r>
      <w:r w:rsidR="007839FF">
        <w:rPr>
          <w:rFonts w:ascii="Times New Roman" w:eastAsia="Times New Roman" w:hAnsi="Times New Roman"/>
        </w:rPr>
        <w:t>they rely on that implicit comm</w:t>
      </w:r>
      <w:r w:rsidR="00D963E1">
        <w:rPr>
          <w:rFonts w:ascii="Times New Roman" w:eastAsia="Times New Roman" w:hAnsi="Times New Roman"/>
        </w:rPr>
        <w:t>itment</w:t>
      </w:r>
      <w:r w:rsidR="00D07E01" w:rsidRPr="0035444E">
        <w:rPr>
          <w:rFonts w:ascii="Times New Roman" w:eastAsia="Times New Roman" w:hAnsi="Times New Roman"/>
        </w:rPr>
        <w:t xml:space="preserve">. </w:t>
      </w:r>
    </w:p>
    <w:p w14:paraId="58FDACC4" w14:textId="198EC2D0" w:rsidR="00790FA7" w:rsidRDefault="00790FA7" w:rsidP="00301DDB">
      <w:pPr>
        <w:widowControl w:val="0"/>
        <w:spacing w:line="360" w:lineRule="auto"/>
        <w:rPr>
          <w:rFonts w:ascii="Times New Roman" w:eastAsia="Times New Roman" w:hAnsi="Times New Roman"/>
        </w:rPr>
      </w:pPr>
      <w:r>
        <w:rPr>
          <w:rFonts w:ascii="Times New Roman" w:eastAsia="Times New Roman" w:hAnsi="Times New Roman"/>
        </w:rPr>
        <w:tab/>
        <w:t>Third,</w:t>
      </w:r>
      <w:r w:rsidR="000D5A53" w:rsidRPr="000D5A53">
        <w:rPr>
          <w:rFonts w:ascii="Times New Roman" w:eastAsia="Times New Roman" w:hAnsi="Times New Roman"/>
        </w:rPr>
        <w:t xml:space="preserve"> </w:t>
      </w:r>
      <w:r w:rsidR="00E646E4">
        <w:rPr>
          <w:rFonts w:ascii="Times New Roman" w:eastAsia="Times New Roman" w:hAnsi="Times New Roman"/>
        </w:rPr>
        <w:t>w</w:t>
      </w:r>
      <w:r w:rsidR="000D5A53">
        <w:rPr>
          <w:rFonts w:ascii="Times New Roman" w:eastAsia="Times New Roman" w:hAnsi="Times New Roman"/>
        </w:rPr>
        <w:t xml:space="preserve">hen A relies on B’s commitment, A expects </w:t>
      </w:r>
      <w:r w:rsidR="00FF3E0D">
        <w:rPr>
          <w:rFonts w:ascii="Times New Roman" w:eastAsia="Times New Roman" w:hAnsi="Times New Roman"/>
        </w:rPr>
        <w:t>the</w:t>
      </w:r>
      <w:r w:rsidR="000D5A53">
        <w:rPr>
          <w:rFonts w:ascii="Times New Roman" w:eastAsia="Times New Roman" w:hAnsi="Times New Roman"/>
        </w:rPr>
        <w:t xml:space="preserve"> commitment to have motivational force for B</w:t>
      </w:r>
      <w:r w:rsidR="00FF3E0D">
        <w:rPr>
          <w:rFonts w:ascii="Times New Roman" w:eastAsia="Times New Roman" w:hAnsi="Times New Roman"/>
        </w:rPr>
        <w:t>—</w:t>
      </w:r>
      <w:r w:rsidR="000D5A53">
        <w:rPr>
          <w:rFonts w:ascii="Times New Roman" w:eastAsia="Times New Roman" w:hAnsi="Times New Roman"/>
        </w:rPr>
        <w:t xml:space="preserve">meaning that A expects the commitment will, or at least could, figure into B’s decision to do X. The commitment here distinguishes trust from a bet. So, for example, </w:t>
      </w:r>
      <w:r w:rsidR="004637F2">
        <w:rPr>
          <w:rFonts w:ascii="Times New Roman" w:eastAsia="Times New Roman" w:hAnsi="Times New Roman"/>
        </w:rPr>
        <w:t xml:space="preserve">say </w:t>
      </w:r>
      <w:r w:rsidR="000D5A53">
        <w:rPr>
          <w:rFonts w:ascii="Times New Roman" w:eastAsia="Times New Roman" w:hAnsi="Times New Roman"/>
        </w:rPr>
        <w:t xml:space="preserve">firm A gives up contractual protection in order to save money and to make a transaction more expedient, because A knows that B stands to make a great deal of profit—all independent of B’s commitment. These are all calculative considerations, </w:t>
      </w:r>
      <w:r w:rsidR="00FF3E0D">
        <w:rPr>
          <w:rFonts w:ascii="Times New Roman" w:eastAsia="Times New Roman" w:hAnsi="Times New Roman"/>
        </w:rPr>
        <w:t xml:space="preserve">calculative motivations, </w:t>
      </w:r>
      <w:r w:rsidR="000D5A53">
        <w:rPr>
          <w:rFonts w:ascii="Times New Roman" w:eastAsia="Times New Roman" w:hAnsi="Times New Roman"/>
        </w:rPr>
        <w:t xml:space="preserve">and a transaction of that sort would be a bet. But if, instead, B had made a commitment and if A had relied on that commitment, that would be trust. From the outside, to observers, the two transactions—‘A trusts B’ and ‘A bets on B’—will look the same, two firms involved in a transaction without a contract. But if A relied on B’s commitment, this is a </w:t>
      </w:r>
      <w:r w:rsidR="000D5A53" w:rsidRPr="005302D8">
        <w:rPr>
          <w:rFonts w:ascii="Times New Roman" w:eastAsia="Times New Roman" w:hAnsi="Times New Roman"/>
          <w:i/>
        </w:rPr>
        <w:t>psychological</w:t>
      </w:r>
      <w:r w:rsidR="000D5A53">
        <w:rPr>
          <w:rFonts w:ascii="Times New Roman" w:eastAsia="Times New Roman" w:hAnsi="Times New Roman"/>
        </w:rPr>
        <w:t xml:space="preserve"> fact about A, and this fact distinguishes trust from bets in particular cases. </w:t>
      </w:r>
      <w:r w:rsidR="00BC7038">
        <w:rPr>
          <w:rFonts w:ascii="Times New Roman" w:eastAsia="Times New Roman" w:hAnsi="Times New Roman"/>
        </w:rPr>
        <w:t>There is a further psychological question about the antecedents of B’s commitment, a question about the moral, relational, and calculative dimensions of that commitment—though this is not addressed here.</w:t>
      </w:r>
    </w:p>
    <w:p w14:paraId="16D9C455" w14:textId="28A59CAB" w:rsidR="00790FA7" w:rsidRPr="0035444E" w:rsidRDefault="00790FA7" w:rsidP="00301DDB">
      <w:pPr>
        <w:widowControl w:val="0"/>
        <w:spacing w:line="360" w:lineRule="auto"/>
        <w:rPr>
          <w:rFonts w:ascii="Times New Roman" w:eastAsia="Times New Roman" w:hAnsi="Times New Roman"/>
        </w:rPr>
      </w:pPr>
      <w:r>
        <w:rPr>
          <w:rFonts w:ascii="Times New Roman" w:eastAsia="Times New Roman" w:hAnsi="Times New Roman"/>
        </w:rPr>
        <w:tab/>
        <w:t xml:space="preserve">Fourth, </w:t>
      </w:r>
      <w:r w:rsidR="004D0B10">
        <w:rPr>
          <w:rFonts w:ascii="Times New Roman" w:eastAsia="Times New Roman" w:hAnsi="Times New Roman"/>
        </w:rPr>
        <w:t>m</w:t>
      </w:r>
      <w:r w:rsidRPr="000F07B5">
        <w:rPr>
          <w:rFonts w:ascii="Times New Roman" w:hAnsi="Times New Roman" w:cs="Times New Roman"/>
        </w:rPr>
        <w:t xml:space="preserve">y point is </w:t>
      </w:r>
      <w:r w:rsidRPr="00503D7B">
        <w:rPr>
          <w:rFonts w:ascii="Times New Roman" w:hAnsi="Times New Roman" w:cs="Times New Roman"/>
          <w:i/>
        </w:rPr>
        <w:t>not</w:t>
      </w:r>
      <w:r w:rsidRPr="000F07B5">
        <w:rPr>
          <w:rFonts w:ascii="Times New Roman" w:hAnsi="Times New Roman" w:cs="Times New Roman"/>
        </w:rPr>
        <w:t xml:space="preserve"> that we move from calculative trust to non-calculative trust</w:t>
      </w:r>
      <w:r>
        <w:rPr>
          <w:rFonts w:ascii="Times New Roman" w:hAnsi="Times New Roman" w:cs="Times New Roman"/>
        </w:rPr>
        <w:t xml:space="preserve"> over the course of a relationship</w:t>
      </w:r>
      <w:r w:rsidR="003D3277">
        <w:rPr>
          <w:rFonts w:ascii="Times New Roman" w:hAnsi="Times New Roman" w:cs="Times New Roman"/>
        </w:rPr>
        <w:t>,</w:t>
      </w:r>
      <w:r w:rsidR="004D0B10">
        <w:rPr>
          <w:rFonts w:ascii="Times New Roman" w:hAnsi="Times New Roman" w:cs="Times New Roman"/>
        </w:rPr>
        <w:t xml:space="preserve"> or that non-calculative antecedents come to supplement calculative ones over time,</w:t>
      </w:r>
      <w:r w:rsidRPr="000F07B5">
        <w:rPr>
          <w:rFonts w:ascii="Times New Roman" w:hAnsi="Times New Roman" w:cs="Times New Roman"/>
        </w:rPr>
        <w:t xml:space="preserve"> or </w:t>
      </w:r>
      <w:r w:rsidR="004D0B10">
        <w:rPr>
          <w:rFonts w:ascii="Times New Roman" w:hAnsi="Times New Roman" w:cs="Times New Roman"/>
        </w:rPr>
        <w:t xml:space="preserve">that we move </w:t>
      </w:r>
      <w:r>
        <w:rPr>
          <w:rFonts w:ascii="Times New Roman" w:hAnsi="Times New Roman" w:cs="Times New Roman"/>
        </w:rPr>
        <w:t xml:space="preserve">from economic relationships to trust relationships, or </w:t>
      </w:r>
      <w:r w:rsidRPr="000F07B5">
        <w:rPr>
          <w:rFonts w:ascii="Times New Roman" w:hAnsi="Times New Roman" w:cs="Times New Roman"/>
        </w:rPr>
        <w:t xml:space="preserve">anything like that. </w:t>
      </w:r>
      <w:r>
        <w:rPr>
          <w:rFonts w:ascii="Times New Roman" w:hAnsi="Times New Roman" w:cs="Times New Roman"/>
        </w:rPr>
        <w:t xml:space="preserve">Instead, my claim is </w:t>
      </w:r>
      <w:r w:rsidRPr="000F07B5">
        <w:rPr>
          <w:rFonts w:ascii="Times New Roman" w:hAnsi="Times New Roman" w:cs="Times New Roman"/>
        </w:rPr>
        <w:t>that we can trust in a genuine, non-calculative sense on the basis of calculative antecedents, in the context of a particular trust relationship for a particular transaction</w:t>
      </w:r>
      <w:r>
        <w:rPr>
          <w:rFonts w:ascii="Times New Roman" w:hAnsi="Times New Roman" w:cs="Times New Roman"/>
        </w:rPr>
        <w:t xml:space="preserve">: </w:t>
      </w:r>
      <w:r w:rsidRPr="000F07B5">
        <w:rPr>
          <w:rFonts w:ascii="Times New Roman" w:hAnsi="Times New Roman" w:cs="Times New Roman"/>
        </w:rPr>
        <w:t>A (genuinely) trusts B (in a non-calculative way) to do X on the basis of some set of antecedents, and these antecedents can be calculative</w:t>
      </w:r>
      <w:r>
        <w:rPr>
          <w:rFonts w:ascii="Times New Roman" w:hAnsi="Times New Roman" w:cs="Times New Roman"/>
        </w:rPr>
        <w:t xml:space="preserve">. This claim is consistent with models of trust development, </w:t>
      </w:r>
      <w:r w:rsidR="003D3277">
        <w:rPr>
          <w:rFonts w:ascii="Times New Roman" w:hAnsi="Times New Roman" w:cs="Times New Roman"/>
        </w:rPr>
        <w:t>including</w:t>
      </w:r>
      <w:r>
        <w:rPr>
          <w:rFonts w:ascii="Times New Roman" w:hAnsi="Times New Roman" w:cs="Times New Roman"/>
        </w:rPr>
        <w:t xml:space="preserve"> Lewicki and Bunker’s </w:t>
      </w:r>
      <w:r w:rsidR="003D3277">
        <w:rPr>
          <w:rFonts w:ascii="Times New Roman" w:hAnsi="Times New Roman" w:cs="Times New Roman"/>
        </w:rPr>
        <w:t xml:space="preserve">(1996) </w:t>
      </w:r>
      <w:r>
        <w:rPr>
          <w:rFonts w:ascii="Times New Roman" w:hAnsi="Times New Roman" w:cs="Times New Roman"/>
        </w:rPr>
        <w:t>model</w:t>
      </w:r>
      <w:r w:rsidR="003D3277">
        <w:rPr>
          <w:rFonts w:ascii="Times New Roman" w:hAnsi="Times New Roman" w:cs="Times New Roman"/>
        </w:rPr>
        <w:t>, but some</w:t>
      </w:r>
      <w:r w:rsidR="00773D5F">
        <w:rPr>
          <w:rFonts w:ascii="Times New Roman" w:hAnsi="Times New Roman" w:cs="Times New Roman"/>
        </w:rPr>
        <w:t xml:space="preserve"> rephrasing is required</w:t>
      </w:r>
      <w:r w:rsidR="00190D66">
        <w:rPr>
          <w:rFonts w:ascii="Times New Roman" w:hAnsi="Times New Roman" w:cs="Times New Roman"/>
        </w:rPr>
        <w:t>: for Lewicki and Bunker identity-based antecedents come to supplement and supersede calculative antecedents, but</w:t>
      </w:r>
      <w:r w:rsidR="00773D5F">
        <w:rPr>
          <w:rFonts w:ascii="Times New Roman" w:hAnsi="Times New Roman" w:cs="Times New Roman"/>
        </w:rPr>
        <w:t xml:space="preserve"> </w:t>
      </w:r>
      <w:r w:rsidR="003D3277">
        <w:rPr>
          <w:rFonts w:ascii="Times New Roman" w:hAnsi="Times New Roman" w:cs="Times New Roman"/>
        </w:rPr>
        <w:t>identity-based antecedents could themselves be calculative, as noted</w:t>
      </w:r>
      <w:r w:rsidR="00773D5F">
        <w:rPr>
          <w:rFonts w:ascii="Times New Roman" w:hAnsi="Times New Roman" w:cs="Times New Roman"/>
        </w:rPr>
        <w:t xml:space="preserve"> in the first section of this paper</w:t>
      </w:r>
      <w:r w:rsidR="00190D66">
        <w:rPr>
          <w:rFonts w:ascii="Times New Roman" w:hAnsi="Times New Roman" w:cs="Times New Roman"/>
        </w:rPr>
        <w:t>, so the transition described by Lewicki and bunker is not necessarily a transition to non-calculative antecedents</w:t>
      </w:r>
      <w:r>
        <w:rPr>
          <w:rFonts w:ascii="Times New Roman" w:hAnsi="Times New Roman" w:cs="Times New Roman"/>
        </w:rPr>
        <w:t>.</w:t>
      </w:r>
    </w:p>
    <w:p w14:paraId="67B5C78F" w14:textId="6963CB29" w:rsidR="005F3B6B" w:rsidRDefault="00D07E01" w:rsidP="00301DDB">
      <w:pPr>
        <w:widowControl w:val="0"/>
        <w:spacing w:line="360" w:lineRule="auto"/>
        <w:rPr>
          <w:rFonts w:ascii="Times New Roman" w:eastAsia="Times New Roman" w:hAnsi="Times New Roman"/>
        </w:rPr>
      </w:pPr>
      <w:r w:rsidRPr="0035444E">
        <w:rPr>
          <w:rFonts w:ascii="Times New Roman" w:eastAsia="Times New Roman" w:hAnsi="Times New Roman"/>
        </w:rPr>
        <w:tab/>
        <w:t xml:space="preserve">Two considerations </w:t>
      </w:r>
      <w:r w:rsidR="00B15544">
        <w:rPr>
          <w:rFonts w:ascii="Times New Roman" w:eastAsia="Times New Roman" w:hAnsi="Times New Roman"/>
        </w:rPr>
        <w:t>show</w:t>
      </w:r>
      <w:r w:rsidRPr="0035444E">
        <w:rPr>
          <w:rFonts w:ascii="Times New Roman" w:eastAsia="Times New Roman" w:hAnsi="Times New Roman"/>
        </w:rPr>
        <w:t xml:space="preserve"> that the </w:t>
      </w:r>
      <w:r w:rsidR="002406F4">
        <w:rPr>
          <w:rFonts w:ascii="Times New Roman" w:eastAsia="Times New Roman" w:hAnsi="Times New Roman"/>
        </w:rPr>
        <w:t>definition</w:t>
      </w:r>
      <w:r w:rsidRPr="0035444E">
        <w:rPr>
          <w:rFonts w:ascii="Times New Roman" w:eastAsia="Times New Roman" w:hAnsi="Times New Roman"/>
        </w:rPr>
        <w:t xml:space="preserve"> offered here is plausible</w:t>
      </w:r>
      <w:r>
        <w:rPr>
          <w:rFonts w:ascii="Times New Roman" w:eastAsia="Times New Roman" w:hAnsi="Times New Roman"/>
        </w:rPr>
        <w:t xml:space="preserve"> on its own terms (</w:t>
      </w:r>
      <w:r w:rsidR="007124F0">
        <w:rPr>
          <w:rFonts w:ascii="Times New Roman" w:eastAsia="Times New Roman" w:hAnsi="Times New Roman"/>
        </w:rPr>
        <w:t xml:space="preserve">plausible </w:t>
      </w:r>
      <w:r>
        <w:rPr>
          <w:rFonts w:ascii="Times New Roman" w:eastAsia="Times New Roman" w:hAnsi="Times New Roman"/>
        </w:rPr>
        <w:t>apart from the application in the present paper)</w:t>
      </w:r>
      <w:r w:rsidR="00B15544">
        <w:rPr>
          <w:rFonts w:ascii="Times New Roman" w:eastAsia="Times New Roman" w:hAnsi="Times New Roman"/>
        </w:rPr>
        <w:t>, and so provide a defense of this definition</w:t>
      </w:r>
      <w:r w:rsidRPr="0035444E">
        <w:rPr>
          <w:rFonts w:ascii="Times New Roman" w:eastAsia="Times New Roman" w:hAnsi="Times New Roman"/>
        </w:rPr>
        <w:t xml:space="preserve">. First, this </w:t>
      </w:r>
      <w:r w:rsidR="002406F4">
        <w:rPr>
          <w:rFonts w:ascii="Times New Roman" w:eastAsia="Times New Roman" w:hAnsi="Times New Roman"/>
        </w:rPr>
        <w:t>definition</w:t>
      </w:r>
      <w:r w:rsidRPr="0035444E">
        <w:rPr>
          <w:rFonts w:ascii="Times New Roman" w:eastAsia="Times New Roman" w:hAnsi="Times New Roman"/>
        </w:rPr>
        <w:t xml:space="preserve"> fits with our pre-theoretical uses of the term ‘trust.’ </w:t>
      </w:r>
      <w:r w:rsidR="00E7497E">
        <w:rPr>
          <w:rFonts w:ascii="Times New Roman" w:eastAsia="Times New Roman" w:hAnsi="Times New Roman"/>
        </w:rPr>
        <w:t>T</w:t>
      </w:r>
      <w:r w:rsidR="003230E8">
        <w:rPr>
          <w:rFonts w:ascii="Times New Roman" w:eastAsia="Times New Roman" w:hAnsi="Times New Roman"/>
        </w:rPr>
        <w:t>hree</w:t>
      </w:r>
      <w:r w:rsidRPr="0035444E">
        <w:rPr>
          <w:rFonts w:ascii="Times New Roman" w:eastAsia="Times New Roman" w:hAnsi="Times New Roman"/>
        </w:rPr>
        <w:t xml:space="preserve"> example</w:t>
      </w:r>
      <w:r w:rsidR="00E7497E">
        <w:rPr>
          <w:rFonts w:ascii="Times New Roman" w:eastAsia="Times New Roman" w:hAnsi="Times New Roman"/>
        </w:rPr>
        <w:t>s are</w:t>
      </w:r>
      <w:r w:rsidR="003230E8">
        <w:rPr>
          <w:rFonts w:ascii="Times New Roman" w:eastAsia="Times New Roman" w:hAnsi="Times New Roman"/>
        </w:rPr>
        <w:t xml:space="preserve"> above</w:t>
      </w:r>
      <w:r w:rsidR="00A36065">
        <w:rPr>
          <w:rFonts w:ascii="Times New Roman" w:eastAsia="Times New Roman" w:hAnsi="Times New Roman"/>
        </w:rPr>
        <w:t>—I trust my neighbor, a taxi drive</w:t>
      </w:r>
      <w:r w:rsidR="005C77CD">
        <w:rPr>
          <w:rFonts w:ascii="Times New Roman" w:eastAsia="Times New Roman" w:hAnsi="Times New Roman"/>
        </w:rPr>
        <w:t>r</w:t>
      </w:r>
      <w:r w:rsidR="00A36065">
        <w:rPr>
          <w:rFonts w:ascii="Times New Roman" w:eastAsia="Times New Roman" w:hAnsi="Times New Roman"/>
        </w:rPr>
        <w:t xml:space="preserve">, </w:t>
      </w:r>
      <w:r w:rsidR="00A00B87">
        <w:rPr>
          <w:rFonts w:ascii="Times New Roman" w:eastAsia="Times New Roman" w:hAnsi="Times New Roman"/>
        </w:rPr>
        <w:t xml:space="preserve">and </w:t>
      </w:r>
      <w:r w:rsidR="00A36065">
        <w:rPr>
          <w:rFonts w:ascii="Times New Roman" w:eastAsia="Times New Roman" w:hAnsi="Times New Roman"/>
        </w:rPr>
        <w:t>my doctor in a way consistent with this definition</w:t>
      </w:r>
      <w:r w:rsidRPr="0035444E">
        <w:rPr>
          <w:rFonts w:ascii="Times New Roman" w:eastAsia="Times New Roman" w:hAnsi="Times New Roman"/>
        </w:rPr>
        <w:t>. Second</w:t>
      </w:r>
      <w:r w:rsidR="00DD0B24">
        <w:rPr>
          <w:rFonts w:ascii="Times New Roman" w:eastAsia="Times New Roman" w:hAnsi="Times New Roman"/>
        </w:rPr>
        <w:t>,</w:t>
      </w:r>
      <w:r w:rsidRPr="0035444E">
        <w:rPr>
          <w:rFonts w:ascii="Times New Roman" w:eastAsia="Times New Roman" w:hAnsi="Times New Roman"/>
        </w:rPr>
        <w:t xml:space="preserve"> Baier (1996) argues that trust relationships are defined by the possibility of betrayal, and therefore any definition of trust must account for that possibility. </w:t>
      </w:r>
      <w:r w:rsidR="00B63A6F">
        <w:rPr>
          <w:rFonts w:ascii="Times New Roman" w:eastAsia="Times New Roman" w:hAnsi="Times New Roman"/>
        </w:rPr>
        <w:t>So</w:t>
      </w:r>
      <w:r w:rsidR="00554D65">
        <w:rPr>
          <w:rFonts w:ascii="Times New Roman" w:eastAsia="Times New Roman" w:hAnsi="Times New Roman"/>
        </w:rPr>
        <w:t>, with Baier</w:t>
      </w:r>
      <w:r w:rsidR="00B63A6F">
        <w:rPr>
          <w:rFonts w:ascii="Times New Roman" w:eastAsia="Times New Roman" w:hAnsi="Times New Roman"/>
        </w:rPr>
        <w:t>,</w:t>
      </w:r>
      <w:r w:rsidRPr="0035444E">
        <w:rPr>
          <w:rFonts w:ascii="Times New Roman" w:eastAsia="Times New Roman" w:hAnsi="Times New Roman"/>
        </w:rPr>
        <w:t xml:space="preserve"> if A </w:t>
      </w:r>
      <w:r w:rsidRPr="00B63A6F">
        <w:rPr>
          <w:rFonts w:ascii="Times New Roman" w:eastAsia="Times New Roman" w:hAnsi="Times New Roman"/>
        </w:rPr>
        <w:t>trusts</w:t>
      </w:r>
      <w:r w:rsidRPr="0035444E">
        <w:rPr>
          <w:rFonts w:ascii="Times New Roman" w:eastAsia="Times New Roman" w:hAnsi="Times New Roman"/>
        </w:rPr>
        <w:t xml:space="preserve"> B to do X, and B fails to do X, we say that B betrayed A, </w:t>
      </w:r>
      <w:r w:rsidR="00F31822">
        <w:rPr>
          <w:rFonts w:ascii="Times New Roman" w:eastAsia="Times New Roman" w:hAnsi="Times New Roman"/>
        </w:rPr>
        <w:t xml:space="preserve">meaning that </w:t>
      </w:r>
      <w:r w:rsidR="00B63A6F">
        <w:rPr>
          <w:rFonts w:ascii="Times New Roman" w:eastAsia="Times New Roman" w:hAnsi="Times New Roman"/>
        </w:rPr>
        <w:t xml:space="preserve">B did something wrong, </w:t>
      </w:r>
      <w:r w:rsidRPr="0035444E">
        <w:rPr>
          <w:rFonts w:ascii="Times New Roman" w:eastAsia="Times New Roman" w:hAnsi="Times New Roman"/>
        </w:rPr>
        <w:t>and</w:t>
      </w:r>
      <w:r w:rsidR="00562E1F">
        <w:rPr>
          <w:rFonts w:ascii="Times New Roman" w:eastAsia="Times New Roman" w:hAnsi="Times New Roman"/>
        </w:rPr>
        <w:t>—</w:t>
      </w:r>
      <w:r w:rsidRPr="0035444E">
        <w:rPr>
          <w:rFonts w:ascii="Times New Roman" w:eastAsia="Times New Roman" w:hAnsi="Times New Roman"/>
        </w:rPr>
        <w:t>therefore</w:t>
      </w:r>
      <w:r w:rsidR="00562E1F">
        <w:rPr>
          <w:rFonts w:ascii="Times New Roman" w:eastAsia="Times New Roman" w:hAnsi="Times New Roman"/>
        </w:rPr>
        <w:t>—</w:t>
      </w:r>
      <w:r w:rsidRPr="0035444E">
        <w:rPr>
          <w:rFonts w:ascii="Times New Roman" w:eastAsia="Times New Roman" w:hAnsi="Times New Roman"/>
        </w:rPr>
        <w:t xml:space="preserve">that A has a legitimate moral grievance. </w:t>
      </w:r>
      <w:r w:rsidR="003230E8">
        <w:rPr>
          <w:rFonts w:ascii="Times New Roman" w:eastAsia="Times New Roman" w:hAnsi="Times New Roman"/>
        </w:rPr>
        <w:t xml:space="preserve">(Note: if there </w:t>
      </w:r>
      <w:r w:rsidR="007E6F57">
        <w:rPr>
          <w:rFonts w:ascii="Times New Roman" w:eastAsia="Times New Roman" w:hAnsi="Times New Roman"/>
        </w:rPr>
        <w:t>are</w:t>
      </w:r>
      <w:r w:rsidR="003230E8">
        <w:rPr>
          <w:rFonts w:ascii="Times New Roman" w:eastAsia="Times New Roman" w:hAnsi="Times New Roman"/>
        </w:rPr>
        <w:t xml:space="preserve"> extenuating circumstances, if B failed to do X because of a competing and over-riding moral commitment, we might excuse B’s action, </w:t>
      </w:r>
      <w:r w:rsidR="007E6F57">
        <w:rPr>
          <w:rFonts w:ascii="Times New Roman" w:eastAsia="Times New Roman" w:hAnsi="Times New Roman"/>
        </w:rPr>
        <w:t xml:space="preserve">but this doesn’t shift Baier’s requirement—her point is that B’s failure to do X is a moral wrong, even if that wrong were excused.) </w:t>
      </w:r>
      <w:r w:rsidRPr="0035444E">
        <w:rPr>
          <w:rFonts w:ascii="Times New Roman" w:eastAsia="Times New Roman" w:hAnsi="Times New Roman"/>
        </w:rPr>
        <w:t xml:space="preserve">The </w:t>
      </w:r>
      <w:r w:rsidR="00D52097">
        <w:rPr>
          <w:rFonts w:ascii="Times New Roman" w:eastAsia="Times New Roman" w:hAnsi="Times New Roman"/>
        </w:rPr>
        <w:t>definition</w:t>
      </w:r>
      <w:r w:rsidRPr="0035444E">
        <w:rPr>
          <w:rFonts w:ascii="Times New Roman" w:eastAsia="Times New Roman" w:hAnsi="Times New Roman"/>
        </w:rPr>
        <w:t xml:space="preserve"> of trust suggested here meets this conceptual requirement: when A trusts B, A relies on B’s commitment, and if B fails to live up to that commitment (absent extenuating circumstances), then we can say that B has done something </w:t>
      </w:r>
      <w:r w:rsidRPr="0035444E">
        <w:rPr>
          <w:rFonts w:ascii="Times New Roman" w:eastAsia="Times New Roman" w:hAnsi="Times New Roman"/>
          <w:i/>
        </w:rPr>
        <w:t>wrong</w:t>
      </w:r>
      <w:r w:rsidR="00562E1F">
        <w:rPr>
          <w:rFonts w:ascii="Times New Roman" w:eastAsia="Times New Roman" w:hAnsi="Times New Roman"/>
        </w:rPr>
        <w:t>—</w:t>
      </w:r>
      <w:r w:rsidRPr="0035444E">
        <w:rPr>
          <w:rFonts w:ascii="Times New Roman" w:eastAsia="Times New Roman" w:hAnsi="Times New Roman"/>
        </w:rPr>
        <w:t xml:space="preserve">B has betrayed A. </w:t>
      </w:r>
      <w:r w:rsidR="00703681">
        <w:rPr>
          <w:rFonts w:ascii="Times New Roman" w:eastAsia="Times New Roman" w:hAnsi="Times New Roman"/>
        </w:rPr>
        <w:t xml:space="preserve">On the definition </w:t>
      </w:r>
      <w:r w:rsidR="007F2725">
        <w:rPr>
          <w:rFonts w:ascii="Times New Roman" w:eastAsia="Times New Roman" w:hAnsi="Times New Roman"/>
        </w:rPr>
        <w:t>suggested here, trust relationships therefore have</w:t>
      </w:r>
      <w:r w:rsidR="00EF0B34">
        <w:rPr>
          <w:rFonts w:ascii="Times New Roman" w:eastAsia="Times New Roman" w:hAnsi="Times New Roman"/>
        </w:rPr>
        <w:t xml:space="preserve"> a fundamental moral dimension.</w:t>
      </w:r>
      <w:r w:rsidR="0025206D">
        <w:rPr>
          <w:rFonts w:ascii="Times New Roman" w:eastAsia="Times New Roman" w:hAnsi="Times New Roman"/>
        </w:rPr>
        <w:tab/>
      </w:r>
      <w:r w:rsidR="00A24D98">
        <w:rPr>
          <w:rFonts w:ascii="Times New Roman" w:hAnsi="Times New Roman"/>
        </w:rPr>
        <w:t xml:space="preserve"> </w:t>
      </w:r>
    </w:p>
    <w:p w14:paraId="191D6D09" w14:textId="5D0858B1" w:rsidR="00283FAE" w:rsidRDefault="003968AF" w:rsidP="00301DDB">
      <w:pPr>
        <w:widowControl w:val="0"/>
        <w:spacing w:line="360" w:lineRule="auto"/>
        <w:rPr>
          <w:rFonts w:ascii="Times New Roman" w:eastAsia="Times New Roman" w:hAnsi="Times New Roman"/>
        </w:rPr>
      </w:pPr>
      <w:r>
        <w:rPr>
          <w:rFonts w:ascii="Times New Roman" w:eastAsia="Times New Roman" w:hAnsi="Times New Roman"/>
        </w:rPr>
        <w:tab/>
      </w:r>
      <w:r w:rsidR="000D5A53" w:rsidRPr="0000274C">
        <w:rPr>
          <w:rFonts w:ascii="Times New Roman" w:eastAsia="Times New Roman" w:hAnsi="Times New Roman"/>
        </w:rPr>
        <w:t>Th</w:t>
      </w:r>
      <w:r w:rsidR="000E3261" w:rsidRPr="0000274C">
        <w:rPr>
          <w:rFonts w:ascii="Times New Roman" w:eastAsia="Times New Roman" w:hAnsi="Times New Roman"/>
        </w:rPr>
        <w:t>er</w:t>
      </w:r>
      <w:r w:rsidR="000D5A53" w:rsidRPr="0000274C">
        <w:rPr>
          <w:rFonts w:ascii="Times New Roman" w:eastAsia="Times New Roman" w:hAnsi="Times New Roman"/>
        </w:rPr>
        <w:t>e</w:t>
      </w:r>
      <w:r w:rsidR="000E3261" w:rsidRPr="0000274C">
        <w:rPr>
          <w:rFonts w:ascii="Times New Roman" w:eastAsia="Times New Roman" w:hAnsi="Times New Roman"/>
        </w:rPr>
        <w:t xml:space="preserve"> are two</w:t>
      </w:r>
      <w:r w:rsidR="000D5A53" w:rsidRPr="0000274C">
        <w:rPr>
          <w:rFonts w:ascii="Times New Roman" w:eastAsia="Times New Roman" w:hAnsi="Times New Roman"/>
        </w:rPr>
        <w:t xml:space="preserve"> essential point</w:t>
      </w:r>
      <w:r w:rsidR="000E3261" w:rsidRPr="0000274C">
        <w:rPr>
          <w:rFonts w:ascii="Times New Roman" w:eastAsia="Times New Roman" w:hAnsi="Times New Roman"/>
        </w:rPr>
        <w:t xml:space="preserve">s. </w:t>
      </w:r>
      <w:r w:rsidR="000E3261">
        <w:rPr>
          <w:rFonts w:ascii="Times New Roman" w:eastAsia="Times New Roman" w:hAnsi="Times New Roman"/>
          <w:i/>
        </w:rPr>
        <w:t>First,</w:t>
      </w:r>
      <w:r w:rsidR="0000274C">
        <w:rPr>
          <w:rFonts w:ascii="Times New Roman" w:eastAsia="Times New Roman" w:hAnsi="Times New Roman"/>
          <w:i/>
        </w:rPr>
        <w:t xml:space="preserve"> trust so-conceived is compatible with calculative considerations.</w:t>
      </w:r>
      <w:r w:rsidR="0000274C">
        <w:rPr>
          <w:rFonts w:ascii="Times New Roman" w:eastAsia="Times New Roman" w:hAnsi="Times New Roman"/>
        </w:rPr>
        <w:t xml:space="preserve"> For example, </w:t>
      </w:r>
      <w:r w:rsidR="008807B1">
        <w:rPr>
          <w:rFonts w:ascii="Times New Roman" w:eastAsia="Times New Roman" w:hAnsi="Times New Roman"/>
        </w:rPr>
        <w:t>f</w:t>
      </w:r>
      <w:r w:rsidR="0000274C">
        <w:rPr>
          <w:rFonts w:ascii="Times New Roman" w:eastAsia="Times New Roman" w:hAnsi="Times New Roman"/>
        </w:rPr>
        <w:t xml:space="preserve">irm A could </w:t>
      </w:r>
      <w:r w:rsidR="00051738">
        <w:rPr>
          <w:rFonts w:ascii="Times New Roman" w:eastAsia="Times New Roman" w:hAnsi="Times New Roman"/>
        </w:rPr>
        <w:t>trust</w:t>
      </w:r>
      <w:r w:rsidR="0000274C">
        <w:rPr>
          <w:rFonts w:ascii="Times New Roman" w:eastAsia="Times New Roman" w:hAnsi="Times New Roman"/>
        </w:rPr>
        <w:t xml:space="preserve"> firm B to deliver a product at a certain time</w:t>
      </w:r>
      <w:r w:rsidR="00051738">
        <w:rPr>
          <w:rFonts w:ascii="Times New Roman" w:eastAsia="Times New Roman" w:hAnsi="Times New Roman"/>
        </w:rPr>
        <w:t xml:space="preserve">, meaning that firm A accepts firm B’s commitment, knowing the potential benefits and risks—that is, with calculative considerations involved. </w:t>
      </w:r>
    </w:p>
    <w:p w14:paraId="7EFCD94C" w14:textId="00B4BAC6" w:rsidR="00CB6988" w:rsidRDefault="00283FAE" w:rsidP="00301DDB">
      <w:pPr>
        <w:widowControl w:val="0"/>
        <w:spacing w:line="360" w:lineRule="auto"/>
        <w:rPr>
          <w:rFonts w:ascii="Times New Roman" w:eastAsia="Times New Roman" w:hAnsi="Times New Roman"/>
        </w:rPr>
      </w:pPr>
      <w:r>
        <w:rPr>
          <w:rFonts w:ascii="Times New Roman" w:eastAsia="Times New Roman" w:hAnsi="Times New Roman"/>
        </w:rPr>
        <w:tab/>
      </w:r>
      <w:r w:rsidR="0000274C">
        <w:rPr>
          <w:rFonts w:ascii="Times New Roman" w:eastAsia="Times New Roman" w:hAnsi="Times New Roman"/>
        </w:rPr>
        <w:t>The discussion here will focus on the second, and stronger</w:t>
      </w:r>
      <w:r w:rsidR="00E1020E">
        <w:rPr>
          <w:rFonts w:ascii="Times New Roman" w:eastAsia="Times New Roman" w:hAnsi="Times New Roman"/>
        </w:rPr>
        <w:t>,</w:t>
      </w:r>
      <w:r w:rsidR="0000274C">
        <w:rPr>
          <w:rFonts w:ascii="Times New Roman" w:eastAsia="Times New Roman" w:hAnsi="Times New Roman"/>
        </w:rPr>
        <w:t xml:space="preserve"> point: </w:t>
      </w:r>
      <w:r w:rsidR="004C047F">
        <w:rPr>
          <w:rFonts w:ascii="Times New Roman" w:eastAsia="Times New Roman" w:hAnsi="Times New Roman"/>
          <w:i/>
        </w:rPr>
        <w:t>W</w:t>
      </w:r>
      <w:r w:rsidR="0025206D" w:rsidRPr="005302D8">
        <w:rPr>
          <w:rFonts w:ascii="Times New Roman" w:eastAsia="Times New Roman" w:hAnsi="Times New Roman"/>
          <w:i/>
        </w:rPr>
        <w:t xml:space="preserve">e can </w:t>
      </w:r>
      <w:r w:rsidR="000B493F" w:rsidRPr="005302D8">
        <w:rPr>
          <w:rFonts w:ascii="Times New Roman" w:eastAsia="Times New Roman" w:hAnsi="Times New Roman"/>
          <w:i/>
        </w:rPr>
        <w:t xml:space="preserve">(genuinely) </w:t>
      </w:r>
      <w:r w:rsidR="0025206D" w:rsidRPr="005302D8">
        <w:rPr>
          <w:rFonts w:ascii="Times New Roman" w:eastAsia="Times New Roman" w:hAnsi="Times New Roman"/>
          <w:i/>
        </w:rPr>
        <w:t>trust on the definition offered here on the basis of calculative antecedents</w:t>
      </w:r>
      <w:r w:rsidR="00872839">
        <w:rPr>
          <w:rFonts w:ascii="Times New Roman" w:eastAsia="Times New Roman" w:hAnsi="Times New Roman"/>
          <w:i/>
        </w:rPr>
        <w:t xml:space="preserve">—meaning, </w:t>
      </w:r>
      <w:r w:rsidR="0025206D" w:rsidRPr="005302D8">
        <w:rPr>
          <w:rFonts w:ascii="Times New Roman" w:eastAsia="Times New Roman" w:hAnsi="Times New Roman"/>
          <w:i/>
        </w:rPr>
        <w:t>for calculative reasons.</w:t>
      </w:r>
      <w:r w:rsidR="000B493F">
        <w:rPr>
          <w:rFonts w:ascii="Times New Roman" w:eastAsia="Times New Roman" w:hAnsi="Times New Roman"/>
        </w:rPr>
        <w:t xml:space="preserve"> This shouldn’t be controversial: </w:t>
      </w:r>
      <w:r>
        <w:rPr>
          <w:rFonts w:ascii="Times New Roman" w:eastAsia="Times New Roman" w:hAnsi="Times New Roman"/>
        </w:rPr>
        <w:t xml:space="preserve">Firm </w:t>
      </w:r>
      <w:r w:rsidR="000B493F">
        <w:rPr>
          <w:rFonts w:ascii="Times New Roman" w:eastAsia="Times New Roman" w:hAnsi="Times New Roman"/>
        </w:rPr>
        <w:t xml:space="preserve">A </w:t>
      </w:r>
      <w:r w:rsidR="00791C65">
        <w:rPr>
          <w:rFonts w:ascii="Times New Roman" w:eastAsia="Times New Roman" w:hAnsi="Times New Roman"/>
        </w:rPr>
        <w:t>could</w:t>
      </w:r>
      <w:r w:rsidR="000B493F">
        <w:rPr>
          <w:rFonts w:ascii="Times New Roman" w:eastAsia="Times New Roman" w:hAnsi="Times New Roman"/>
        </w:rPr>
        <w:t xml:space="preserve"> </w:t>
      </w:r>
      <w:r w:rsidR="00D62C65">
        <w:rPr>
          <w:rFonts w:ascii="Times New Roman" w:eastAsia="Times New Roman" w:hAnsi="Times New Roman"/>
        </w:rPr>
        <w:t xml:space="preserve">rely on </w:t>
      </w:r>
      <w:r>
        <w:rPr>
          <w:rFonts w:ascii="Times New Roman" w:eastAsia="Times New Roman" w:hAnsi="Times New Roman"/>
        </w:rPr>
        <w:t xml:space="preserve">firm </w:t>
      </w:r>
      <w:r w:rsidR="00791C65">
        <w:rPr>
          <w:rFonts w:ascii="Times New Roman" w:eastAsia="Times New Roman" w:hAnsi="Times New Roman"/>
        </w:rPr>
        <w:t xml:space="preserve">B’s </w:t>
      </w:r>
      <w:r w:rsidR="00872839">
        <w:rPr>
          <w:rFonts w:ascii="Times New Roman" w:eastAsia="Times New Roman" w:hAnsi="Times New Roman"/>
        </w:rPr>
        <w:t>commitment</w:t>
      </w:r>
      <w:r w:rsidR="00791C65">
        <w:rPr>
          <w:rFonts w:ascii="Times New Roman" w:eastAsia="Times New Roman" w:hAnsi="Times New Roman"/>
        </w:rPr>
        <w:t xml:space="preserve"> </w:t>
      </w:r>
      <w:r w:rsidR="00474451">
        <w:rPr>
          <w:rFonts w:ascii="Times New Roman" w:eastAsia="Times New Roman" w:hAnsi="Times New Roman"/>
        </w:rPr>
        <w:t xml:space="preserve">to deliver a product on a certain date </w:t>
      </w:r>
      <w:r w:rsidR="000B493F">
        <w:rPr>
          <w:rFonts w:ascii="Times New Roman" w:eastAsia="Times New Roman" w:hAnsi="Times New Roman"/>
        </w:rPr>
        <w:t xml:space="preserve">on the basis of historical evidence </w:t>
      </w:r>
      <w:r w:rsidR="00546D9A">
        <w:rPr>
          <w:rFonts w:ascii="Times New Roman" w:eastAsia="Times New Roman" w:hAnsi="Times New Roman"/>
        </w:rPr>
        <w:t>(</w:t>
      </w:r>
      <w:r w:rsidR="000B493F">
        <w:rPr>
          <w:rFonts w:ascii="Times New Roman" w:eastAsia="Times New Roman" w:hAnsi="Times New Roman"/>
        </w:rPr>
        <w:t xml:space="preserve">about B’s past </w:t>
      </w:r>
      <w:r w:rsidR="00791C65">
        <w:rPr>
          <w:rFonts w:ascii="Times New Roman" w:eastAsia="Times New Roman" w:hAnsi="Times New Roman"/>
        </w:rPr>
        <w:t>transactions</w:t>
      </w:r>
      <w:r w:rsidR="00546D9A">
        <w:rPr>
          <w:rFonts w:ascii="Times New Roman" w:eastAsia="Times New Roman" w:hAnsi="Times New Roman"/>
        </w:rPr>
        <w:t>)</w:t>
      </w:r>
      <w:r w:rsidR="000B493F">
        <w:rPr>
          <w:rFonts w:ascii="Times New Roman" w:eastAsia="Times New Roman" w:hAnsi="Times New Roman"/>
        </w:rPr>
        <w:t>, anecdotal evidence</w:t>
      </w:r>
      <w:r w:rsidR="00791C65">
        <w:rPr>
          <w:rFonts w:ascii="Times New Roman" w:eastAsia="Times New Roman" w:hAnsi="Times New Roman"/>
        </w:rPr>
        <w:t xml:space="preserve"> (maybe about B’s behavior in another context)</w:t>
      </w:r>
      <w:r w:rsidR="000B493F">
        <w:rPr>
          <w:rFonts w:ascii="Times New Roman" w:eastAsia="Times New Roman" w:hAnsi="Times New Roman"/>
        </w:rPr>
        <w:t xml:space="preserve">, or </w:t>
      </w:r>
      <w:r w:rsidR="00791C65">
        <w:rPr>
          <w:rFonts w:ascii="Times New Roman" w:eastAsia="Times New Roman" w:hAnsi="Times New Roman"/>
        </w:rPr>
        <w:t xml:space="preserve">B’s </w:t>
      </w:r>
      <w:r w:rsidR="000B493F">
        <w:rPr>
          <w:rFonts w:ascii="Times New Roman" w:eastAsia="Times New Roman" w:hAnsi="Times New Roman"/>
        </w:rPr>
        <w:t>identity (whic</w:t>
      </w:r>
      <w:r w:rsidR="00233998">
        <w:rPr>
          <w:rFonts w:ascii="Times New Roman" w:eastAsia="Times New Roman" w:hAnsi="Times New Roman"/>
        </w:rPr>
        <w:t>h could serve as a proxy for hi</w:t>
      </w:r>
      <w:r w:rsidR="000B493F">
        <w:rPr>
          <w:rFonts w:ascii="Times New Roman" w:eastAsia="Times New Roman" w:hAnsi="Times New Roman"/>
        </w:rPr>
        <w:t xml:space="preserve">storical evidence). </w:t>
      </w:r>
      <w:r>
        <w:rPr>
          <w:rFonts w:ascii="Times New Roman" w:eastAsia="Times New Roman" w:hAnsi="Times New Roman"/>
        </w:rPr>
        <w:t xml:space="preserve">Such </w:t>
      </w:r>
      <w:r w:rsidR="000B493F">
        <w:rPr>
          <w:rFonts w:ascii="Times New Roman" w:eastAsia="Times New Roman" w:hAnsi="Times New Roman"/>
        </w:rPr>
        <w:t>evidence concerns ‘the range of possible outcomes and their associated probabilities’ (</w:t>
      </w:r>
      <w:r w:rsidR="00CB6988">
        <w:rPr>
          <w:rFonts w:ascii="Times New Roman" w:eastAsia="Times New Roman" w:hAnsi="Times New Roman"/>
        </w:rPr>
        <w:t>Williamson’s phrase</w:t>
      </w:r>
      <w:r>
        <w:rPr>
          <w:rFonts w:ascii="Times New Roman" w:eastAsia="Times New Roman" w:hAnsi="Times New Roman"/>
        </w:rPr>
        <w:t xml:space="preserve">, </w:t>
      </w:r>
      <w:r w:rsidR="000B493F">
        <w:rPr>
          <w:rFonts w:ascii="Times New Roman" w:eastAsia="Times New Roman" w:hAnsi="Times New Roman"/>
        </w:rPr>
        <w:t>p. 467)</w:t>
      </w:r>
      <w:r w:rsidR="004C26B6">
        <w:rPr>
          <w:rFonts w:ascii="Times New Roman" w:eastAsia="Times New Roman" w:hAnsi="Times New Roman"/>
        </w:rPr>
        <w:t>;</w:t>
      </w:r>
      <w:r w:rsidR="00791C65">
        <w:rPr>
          <w:rFonts w:ascii="Times New Roman" w:eastAsia="Times New Roman" w:hAnsi="Times New Roman"/>
        </w:rPr>
        <w:t xml:space="preserve"> </w:t>
      </w:r>
      <w:r>
        <w:rPr>
          <w:rFonts w:ascii="Times New Roman" w:eastAsia="Times New Roman" w:hAnsi="Times New Roman"/>
        </w:rPr>
        <w:t xml:space="preserve">this evidence is </w:t>
      </w:r>
      <w:r w:rsidR="00CD4D37">
        <w:rPr>
          <w:rFonts w:ascii="Times New Roman" w:eastAsia="Times New Roman" w:hAnsi="Times New Roman"/>
        </w:rPr>
        <w:t xml:space="preserve">thoroughly </w:t>
      </w:r>
      <w:r>
        <w:rPr>
          <w:rFonts w:ascii="Times New Roman" w:eastAsia="Times New Roman" w:hAnsi="Times New Roman"/>
        </w:rPr>
        <w:t xml:space="preserve">calculative; </w:t>
      </w:r>
      <w:r w:rsidR="00791C65">
        <w:rPr>
          <w:rFonts w:ascii="Times New Roman" w:eastAsia="Times New Roman" w:hAnsi="Times New Roman"/>
        </w:rPr>
        <w:t xml:space="preserve">and A could </w:t>
      </w:r>
      <w:r>
        <w:rPr>
          <w:rFonts w:ascii="Times New Roman" w:eastAsia="Times New Roman" w:hAnsi="Times New Roman"/>
        </w:rPr>
        <w:t>accept B’s commitment</w:t>
      </w:r>
      <w:r w:rsidR="00BD5AA8">
        <w:rPr>
          <w:rFonts w:ascii="Times New Roman" w:eastAsia="Times New Roman" w:hAnsi="Times New Roman"/>
        </w:rPr>
        <w:t>—and thereby</w:t>
      </w:r>
      <w:r>
        <w:rPr>
          <w:rFonts w:ascii="Times New Roman" w:eastAsia="Times New Roman" w:hAnsi="Times New Roman"/>
        </w:rPr>
        <w:t xml:space="preserve"> </w:t>
      </w:r>
      <w:r w:rsidR="00791C65">
        <w:rPr>
          <w:rFonts w:ascii="Times New Roman" w:eastAsia="Times New Roman" w:hAnsi="Times New Roman"/>
        </w:rPr>
        <w:t>trust</w:t>
      </w:r>
      <w:r w:rsidR="00BD5AA8">
        <w:rPr>
          <w:rFonts w:ascii="Times New Roman" w:eastAsia="Times New Roman" w:hAnsi="Times New Roman"/>
        </w:rPr>
        <w:t>—</w:t>
      </w:r>
      <w:r w:rsidR="00791C65">
        <w:rPr>
          <w:rFonts w:ascii="Times New Roman" w:eastAsia="Times New Roman" w:hAnsi="Times New Roman"/>
        </w:rPr>
        <w:t>on the basis of that sort of antecedent</w:t>
      </w:r>
      <w:r w:rsidR="000B493F">
        <w:rPr>
          <w:rFonts w:ascii="Times New Roman" w:eastAsia="Times New Roman" w:hAnsi="Times New Roman"/>
        </w:rPr>
        <w:t xml:space="preserve">. </w:t>
      </w:r>
      <w:r w:rsidR="00CB6988">
        <w:rPr>
          <w:rFonts w:ascii="Times New Roman" w:eastAsia="Times New Roman" w:hAnsi="Times New Roman"/>
        </w:rPr>
        <w:t xml:space="preserve">As noted, Williamson defines calculativeness in terms of four characteristics, and all four of these characteristics could be present in this example—but there is still trust. </w:t>
      </w:r>
      <w:r w:rsidR="005950FC">
        <w:rPr>
          <w:rFonts w:ascii="Times New Roman" w:eastAsia="Times New Roman" w:hAnsi="Times New Roman"/>
        </w:rPr>
        <w:t>First, t</w:t>
      </w:r>
      <w:r w:rsidR="00CB6988">
        <w:rPr>
          <w:rFonts w:ascii="Times New Roman" w:eastAsia="Times New Roman" w:hAnsi="Times New Roman"/>
        </w:rPr>
        <w:t>he firms are</w:t>
      </w:r>
      <w:r w:rsidR="00CB6988" w:rsidRPr="0035444E">
        <w:rPr>
          <w:rFonts w:ascii="Times New Roman" w:eastAsia="Times New Roman" w:hAnsi="Times New Roman"/>
        </w:rPr>
        <w:t xml:space="preserve"> aware of </w:t>
      </w:r>
      <w:r w:rsidR="008F22D9">
        <w:rPr>
          <w:rFonts w:ascii="Times New Roman" w:eastAsia="Times New Roman" w:hAnsi="Times New Roman"/>
        </w:rPr>
        <w:t>‘</w:t>
      </w:r>
      <w:r w:rsidR="00CB6988" w:rsidRPr="0035444E">
        <w:rPr>
          <w:rFonts w:ascii="Times New Roman" w:eastAsia="Times New Roman" w:hAnsi="Times New Roman"/>
        </w:rPr>
        <w:t>the range of possible outcomes and their associated probabilities</w:t>
      </w:r>
      <w:r w:rsidR="005950FC">
        <w:rPr>
          <w:rFonts w:ascii="Times New Roman" w:eastAsia="Times New Roman" w:hAnsi="Times New Roman"/>
        </w:rPr>
        <w:t>.</w:t>
      </w:r>
      <w:r w:rsidR="008F22D9">
        <w:rPr>
          <w:rFonts w:ascii="Times New Roman" w:eastAsia="Times New Roman" w:hAnsi="Times New Roman"/>
        </w:rPr>
        <w:t>’</w:t>
      </w:r>
      <w:r w:rsidR="005950FC">
        <w:rPr>
          <w:rFonts w:ascii="Times New Roman" w:eastAsia="Times New Roman" w:hAnsi="Times New Roman"/>
        </w:rPr>
        <w:t xml:space="preserve"> Second, f</w:t>
      </w:r>
      <w:r w:rsidR="00CB6988">
        <w:rPr>
          <w:rFonts w:ascii="Times New Roman" w:eastAsia="Times New Roman" w:hAnsi="Times New Roman"/>
        </w:rPr>
        <w:t>irm A might</w:t>
      </w:r>
      <w:r w:rsidR="00CB6988" w:rsidRPr="0035444E">
        <w:rPr>
          <w:rFonts w:ascii="Times New Roman" w:eastAsia="Times New Roman" w:hAnsi="Times New Roman"/>
        </w:rPr>
        <w:t xml:space="preserve"> take cost-effective actions to mitigate hazards and enhance benefits</w:t>
      </w:r>
      <w:r w:rsidR="00EC276E">
        <w:rPr>
          <w:rFonts w:ascii="Times New Roman" w:eastAsia="Times New Roman" w:hAnsi="Times New Roman"/>
        </w:rPr>
        <w:t>, perhaps firm A builds additional lead time into the delivery schedule in case there are delays on B’</w:t>
      </w:r>
      <w:r w:rsidR="005950FC">
        <w:rPr>
          <w:rFonts w:ascii="Times New Roman" w:eastAsia="Times New Roman" w:hAnsi="Times New Roman"/>
        </w:rPr>
        <w:t>s</w:t>
      </w:r>
      <w:r w:rsidR="00EC276E">
        <w:rPr>
          <w:rFonts w:ascii="Times New Roman" w:eastAsia="Times New Roman" w:hAnsi="Times New Roman"/>
        </w:rPr>
        <w:t xml:space="preserve"> part</w:t>
      </w:r>
      <w:r w:rsidR="005950FC">
        <w:rPr>
          <w:rFonts w:ascii="Times New Roman" w:eastAsia="Times New Roman" w:hAnsi="Times New Roman"/>
        </w:rPr>
        <w:t xml:space="preserve">. Third, </w:t>
      </w:r>
      <w:r w:rsidR="00CB6988">
        <w:rPr>
          <w:rFonts w:ascii="Times New Roman" w:eastAsia="Times New Roman" w:hAnsi="Times New Roman"/>
        </w:rPr>
        <w:t xml:space="preserve">firm A proceeds with the transaction precisely because </w:t>
      </w:r>
      <w:r w:rsidR="00AA6330">
        <w:rPr>
          <w:rFonts w:ascii="Times New Roman" w:eastAsia="Times New Roman" w:hAnsi="Times New Roman"/>
        </w:rPr>
        <w:t>it expects to benefit</w:t>
      </w:r>
      <w:r w:rsidR="005950FC">
        <w:rPr>
          <w:rFonts w:ascii="Times New Roman" w:eastAsia="Times New Roman" w:hAnsi="Times New Roman"/>
        </w:rPr>
        <w:t>. A</w:t>
      </w:r>
      <w:r w:rsidR="00CB6988">
        <w:rPr>
          <w:rFonts w:ascii="Times New Roman" w:eastAsia="Times New Roman" w:hAnsi="Times New Roman"/>
        </w:rPr>
        <w:t>nd</w:t>
      </w:r>
      <w:r w:rsidR="005950FC">
        <w:rPr>
          <w:rFonts w:ascii="Times New Roman" w:eastAsia="Times New Roman" w:hAnsi="Times New Roman"/>
        </w:rPr>
        <w:t xml:space="preserve"> fourth,</w:t>
      </w:r>
      <w:r w:rsidR="00CB6988">
        <w:rPr>
          <w:rFonts w:ascii="Times New Roman" w:eastAsia="Times New Roman" w:hAnsi="Times New Roman"/>
        </w:rPr>
        <w:t xml:space="preserve"> firm A completes the transaction with B because that is the most profitable transaction partner.</w:t>
      </w:r>
      <w:r w:rsidR="00B166F9">
        <w:rPr>
          <w:rFonts w:ascii="Times New Roman" w:eastAsia="Times New Roman" w:hAnsi="Times New Roman"/>
        </w:rPr>
        <w:t xml:space="preserve"> Nothing about these antecedent</w:t>
      </w:r>
      <w:r w:rsidR="005950FC">
        <w:rPr>
          <w:rFonts w:ascii="Times New Roman" w:eastAsia="Times New Roman" w:hAnsi="Times New Roman"/>
        </w:rPr>
        <w:t>s</w:t>
      </w:r>
      <w:r w:rsidR="00B166F9">
        <w:rPr>
          <w:rFonts w:ascii="Times New Roman" w:eastAsia="Times New Roman" w:hAnsi="Times New Roman"/>
        </w:rPr>
        <w:t xml:space="preserve"> interferes with A’s relying </w:t>
      </w:r>
      <w:r w:rsidR="001C3771">
        <w:rPr>
          <w:rFonts w:ascii="Times New Roman" w:eastAsia="Times New Roman" w:hAnsi="Times New Roman"/>
        </w:rPr>
        <w:t xml:space="preserve">on </w:t>
      </w:r>
      <w:r w:rsidR="00B166F9">
        <w:rPr>
          <w:rFonts w:ascii="Times New Roman" w:eastAsia="Times New Roman" w:hAnsi="Times New Roman"/>
        </w:rPr>
        <w:t>B’s commitment and so trusting B.</w:t>
      </w:r>
    </w:p>
    <w:p w14:paraId="7970FA7C" w14:textId="366C7D7B" w:rsidR="004C047F" w:rsidRDefault="00872839" w:rsidP="00301DDB">
      <w:pPr>
        <w:widowControl w:val="0"/>
        <w:spacing w:line="360" w:lineRule="auto"/>
        <w:rPr>
          <w:rFonts w:ascii="Times New Roman" w:hAnsi="Times New Roman" w:cs="Times New Roman"/>
        </w:rPr>
      </w:pPr>
      <w:r>
        <w:rPr>
          <w:rFonts w:ascii="Times New Roman" w:eastAsia="Times New Roman" w:hAnsi="Times New Roman"/>
        </w:rPr>
        <w:tab/>
      </w:r>
      <w:r w:rsidR="000B493F">
        <w:rPr>
          <w:rFonts w:ascii="Times New Roman" w:eastAsia="Times New Roman" w:hAnsi="Times New Roman"/>
        </w:rPr>
        <w:t xml:space="preserve">To be sure, </w:t>
      </w:r>
      <w:r w:rsidR="00283FAE">
        <w:rPr>
          <w:rFonts w:ascii="Times New Roman" w:eastAsia="Times New Roman" w:hAnsi="Times New Roman"/>
        </w:rPr>
        <w:t xml:space="preserve">in other cases </w:t>
      </w:r>
      <w:r w:rsidR="000B493F">
        <w:rPr>
          <w:rFonts w:ascii="Times New Roman" w:eastAsia="Times New Roman" w:hAnsi="Times New Roman"/>
        </w:rPr>
        <w:t xml:space="preserve">A might </w:t>
      </w:r>
      <w:r>
        <w:rPr>
          <w:rFonts w:ascii="Times New Roman" w:eastAsia="Times New Roman" w:hAnsi="Times New Roman"/>
        </w:rPr>
        <w:t>rely on</w:t>
      </w:r>
      <w:r w:rsidR="000B493F">
        <w:rPr>
          <w:rFonts w:ascii="Times New Roman" w:eastAsia="Times New Roman" w:hAnsi="Times New Roman"/>
        </w:rPr>
        <w:t xml:space="preserve"> B’s commitment for non-ca</w:t>
      </w:r>
      <w:r w:rsidR="00022860">
        <w:rPr>
          <w:rFonts w:ascii="Times New Roman" w:eastAsia="Times New Roman" w:hAnsi="Times New Roman"/>
        </w:rPr>
        <w:t>l</w:t>
      </w:r>
      <w:r w:rsidR="000B493F">
        <w:rPr>
          <w:rFonts w:ascii="Times New Roman" w:eastAsia="Times New Roman" w:hAnsi="Times New Roman"/>
        </w:rPr>
        <w:t>culative reasons</w:t>
      </w:r>
      <w:r w:rsidR="00CD4D37">
        <w:rPr>
          <w:rFonts w:ascii="Times New Roman" w:eastAsia="Times New Roman" w:hAnsi="Times New Roman"/>
        </w:rPr>
        <w:t xml:space="preserve"> instead</w:t>
      </w:r>
      <w:r w:rsidR="000B493F">
        <w:rPr>
          <w:rFonts w:ascii="Times New Roman" w:eastAsia="Times New Roman" w:hAnsi="Times New Roman"/>
        </w:rPr>
        <w:t xml:space="preserve">—perhaps A trusts B because B is his wife and no evidence is necessary, perhaps </w:t>
      </w:r>
      <w:r w:rsidR="00CD4D37">
        <w:rPr>
          <w:rFonts w:ascii="Times New Roman" w:eastAsia="Times New Roman" w:hAnsi="Times New Roman"/>
        </w:rPr>
        <w:t xml:space="preserve">firm </w:t>
      </w:r>
      <w:r w:rsidR="000B493F">
        <w:rPr>
          <w:rFonts w:ascii="Times New Roman" w:eastAsia="Times New Roman" w:hAnsi="Times New Roman"/>
        </w:rPr>
        <w:t xml:space="preserve">A trusts </w:t>
      </w:r>
      <w:r w:rsidR="00CD4D37">
        <w:rPr>
          <w:rFonts w:ascii="Times New Roman" w:eastAsia="Times New Roman" w:hAnsi="Times New Roman"/>
        </w:rPr>
        <w:t xml:space="preserve">firm </w:t>
      </w:r>
      <w:r w:rsidR="000B493F">
        <w:rPr>
          <w:rFonts w:ascii="Times New Roman" w:eastAsia="Times New Roman" w:hAnsi="Times New Roman"/>
        </w:rPr>
        <w:t>B because A thinks that is the right way to conduct business (</w:t>
      </w:r>
      <w:r w:rsidR="00811843">
        <w:rPr>
          <w:rFonts w:ascii="Times New Roman" w:eastAsia="Times New Roman" w:hAnsi="Times New Roman"/>
        </w:rPr>
        <w:t>after</w:t>
      </w:r>
      <w:r w:rsidR="00022860">
        <w:rPr>
          <w:rFonts w:ascii="Times New Roman" w:eastAsia="Times New Roman" w:hAnsi="Times New Roman"/>
        </w:rPr>
        <w:t xml:space="preserve"> </w:t>
      </w:r>
      <w:r w:rsidR="000B493F">
        <w:rPr>
          <w:rFonts w:ascii="Times New Roman" w:eastAsia="Times New Roman" w:hAnsi="Times New Roman"/>
        </w:rPr>
        <w:t xml:space="preserve">Uslaner, </w:t>
      </w:r>
      <w:r w:rsidR="00022860">
        <w:rPr>
          <w:rFonts w:ascii="Times New Roman" w:eastAsia="Times New Roman" w:hAnsi="Times New Roman"/>
        </w:rPr>
        <w:t>20</w:t>
      </w:r>
      <w:r w:rsidR="00690845">
        <w:rPr>
          <w:rFonts w:ascii="Times New Roman" w:eastAsia="Times New Roman" w:hAnsi="Times New Roman"/>
        </w:rPr>
        <w:t>02</w:t>
      </w:r>
      <w:r w:rsidR="00022860">
        <w:rPr>
          <w:rFonts w:ascii="Times New Roman" w:eastAsia="Times New Roman" w:hAnsi="Times New Roman"/>
        </w:rPr>
        <w:t xml:space="preserve">). </w:t>
      </w:r>
      <w:r>
        <w:rPr>
          <w:rFonts w:ascii="Times New Roman" w:eastAsia="Times New Roman" w:hAnsi="Times New Roman"/>
        </w:rPr>
        <w:t xml:space="preserve">So </w:t>
      </w:r>
      <w:r w:rsidR="00EE4309">
        <w:rPr>
          <w:rFonts w:ascii="Times New Roman" w:eastAsia="Times New Roman" w:hAnsi="Times New Roman"/>
        </w:rPr>
        <w:t xml:space="preserve">I am not suggesting that there must be calculative antecedents for genuine trust. </w:t>
      </w:r>
      <w:r w:rsidR="00F31268">
        <w:rPr>
          <w:rFonts w:ascii="Times New Roman" w:hAnsi="Times New Roman" w:cs="Times New Roman"/>
        </w:rPr>
        <w:t>I</w:t>
      </w:r>
      <w:r w:rsidR="00AD58D6">
        <w:rPr>
          <w:rFonts w:ascii="Times New Roman" w:hAnsi="Times New Roman" w:cs="Times New Roman"/>
        </w:rPr>
        <w:t xml:space="preserve">n some contexts calculative antecedents will be appropriate, in others not. </w:t>
      </w:r>
      <w:r w:rsidR="00AD58D6" w:rsidRPr="006B629C">
        <w:rPr>
          <w:rFonts w:ascii="Times New Roman" w:hAnsi="Times New Roman" w:cs="Times New Roman"/>
        </w:rPr>
        <w:t xml:space="preserve">But to be clear, ‘appropriate’ here is a matter of norms: one could (genuinely) trust in a non-calculative sense on my definition, </w:t>
      </w:r>
      <w:r w:rsidR="00AD58D6">
        <w:rPr>
          <w:rFonts w:ascii="Times New Roman" w:hAnsi="Times New Roman" w:cs="Times New Roman"/>
        </w:rPr>
        <w:t>and do so</w:t>
      </w:r>
      <w:r w:rsidR="00AD58D6" w:rsidRPr="006B629C">
        <w:rPr>
          <w:rFonts w:ascii="Times New Roman" w:hAnsi="Times New Roman" w:cs="Times New Roman"/>
        </w:rPr>
        <w:t xml:space="preserve"> on the basis of calculative antecedents even in contexts where calculative antecedents are thought to be inappropriate. Maybe a wife trusts her husband on the basis of calculative antecedents</w:t>
      </w:r>
      <w:r w:rsidR="00AD58D6">
        <w:rPr>
          <w:rFonts w:ascii="Times New Roman" w:hAnsi="Times New Roman" w:cs="Times New Roman"/>
        </w:rPr>
        <w:t xml:space="preserve">, </w:t>
      </w:r>
      <w:r w:rsidR="00207979">
        <w:rPr>
          <w:rFonts w:ascii="Times New Roman" w:hAnsi="Times New Roman" w:cs="Times New Roman"/>
        </w:rPr>
        <w:t xml:space="preserve">because she stands to profit, </w:t>
      </w:r>
      <w:r w:rsidR="00AD58D6">
        <w:rPr>
          <w:rFonts w:ascii="Times New Roman" w:hAnsi="Times New Roman" w:cs="Times New Roman"/>
        </w:rPr>
        <w:t>t</w:t>
      </w:r>
      <w:r w:rsidR="00AD58D6" w:rsidRPr="006B629C">
        <w:rPr>
          <w:rFonts w:ascii="Times New Roman" w:hAnsi="Times New Roman" w:cs="Times New Roman"/>
        </w:rPr>
        <w:t>his could ha</w:t>
      </w:r>
      <w:r w:rsidR="00AD58D6">
        <w:rPr>
          <w:rFonts w:ascii="Times New Roman" w:hAnsi="Times New Roman" w:cs="Times New Roman"/>
        </w:rPr>
        <w:t>ppen even if we find it inappro</w:t>
      </w:r>
      <w:r w:rsidR="00AD58D6" w:rsidRPr="006B629C">
        <w:rPr>
          <w:rFonts w:ascii="Times New Roman" w:hAnsi="Times New Roman" w:cs="Times New Roman"/>
        </w:rPr>
        <w:t>priate</w:t>
      </w:r>
      <w:r w:rsidR="00AD58D6">
        <w:rPr>
          <w:rFonts w:ascii="Times New Roman" w:hAnsi="Times New Roman" w:cs="Times New Roman"/>
        </w:rPr>
        <w:t xml:space="preserve"> and</w:t>
      </w:r>
      <w:r w:rsidR="00AD58D6" w:rsidRPr="006B629C">
        <w:rPr>
          <w:rFonts w:ascii="Times New Roman" w:hAnsi="Times New Roman" w:cs="Times New Roman"/>
        </w:rPr>
        <w:t xml:space="preserve"> unpalatable.</w:t>
      </w:r>
      <w:r w:rsidR="00AD58D6">
        <w:rPr>
          <w:rFonts w:ascii="Times New Roman" w:hAnsi="Times New Roman" w:cs="Times New Roman"/>
        </w:rPr>
        <w:t xml:space="preserve"> There may also be cultural differences in the kinds of antecedents </w:t>
      </w:r>
      <w:r w:rsidR="00530BBA">
        <w:rPr>
          <w:rFonts w:ascii="Times New Roman" w:hAnsi="Times New Roman" w:cs="Times New Roman"/>
        </w:rPr>
        <w:t xml:space="preserve">considered </w:t>
      </w:r>
      <w:r w:rsidR="00811843">
        <w:rPr>
          <w:rFonts w:ascii="Times New Roman" w:hAnsi="Times New Roman" w:cs="Times New Roman"/>
        </w:rPr>
        <w:t>appropriate in different contexts</w:t>
      </w:r>
      <w:r w:rsidR="00AD58D6">
        <w:rPr>
          <w:rFonts w:ascii="Times New Roman" w:hAnsi="Times New Roman" w:cs="Times New Roman"/>
        </w:rPr>
        <w:t xml:space="preserve"> (with Wasti and Tan, 2010). </w:t>
      </w:r>
    </w:p>
    <w:p w14:paraId="4269CE4C" w14:textId="20686BCC" w:rsidR="00EA14B8" w:rsidRPr="00872839" w:rsidRDefault="004C047F" w:rsidP="00301DDB">
      <w:pPr>
        <w:widowControl w:val="0"/>
        <w:spacing w:line="360" w:lineRule="auto"/>
        <w:rPr>
          <w:rFonts w:ascii="Times New Roman" w:eastAsia="Times New Roman" w:hAnsi="Times New Roman"/>
        </w:rPr>
      </w:pPr>
      <w:r>
        <w:rPr>
          <w:rFonts w:ascii="Times New Roman" w:hAnsi="Times New Roman" w:cs="Times New Roman"/>
        </w:rPr>
        <w:tab/>
      </w:r>
      <w:r w:rsidR="00AD58D6">
        <w:rPr>
          <w:rFonts w:ascii="Times New Roman" w:hAnsi="Times New Roman" w:cs="Times New Roman"/>
        </w:rPr>
        <w:t>And further:</w:t>
      </w:r>
      <w:r w:rsidR="00AD58D6" w:rsidRPr="006B629C">
        <w:rPr>
          <w:rFonts w:ascii="Times New Roman" w:hAnsi="Times New Roman" w:cs="Times New Roman"/>
        </w:rPr>
        <w:t xml:space="preserve"> </w:t>
      </w:r>
      <w:r w:rsidR="00AD58D6">
        <w:rPr>
          <w:rFonts w:ascii="Times New Roman" w:hAnsi="Times New Roman" w:cs="Times New Roman"/>
        </w:rPr>
        <w:t>t</w:t>
      </w:r>
      <w:r w:rsidR="00AD58D6" w:rsidRPr="006B629C">
        <w:rPr>
          <w:rFonts w:ascii="Times New Roman" w:hAnsi="Times New Roman" w:cs="Times New Roman"/>
        </w:rPr>
        <w:t xml:space="preserve">here will most certainly be a continuum in terms </w:t>
      </w:r>
      <w:r w:rsidR="00440615">
        <w:rPr>
          <w:rFonts w:ascii="Times New Roman" w:hAnsi="Times New Roman" w:cs="Times New Roman"/>
        </w:rPr>
        <w:t xml:space="preserve">of </w:t>
      </w:r>
      <w:r w:rsidR="00AD58D6" w:rsidRPr="006B629C">
        <w:rPr>
          <w:rFonts w:ascii="Times New Roman" w:hAnsi="Times New Roman" w:cs="Times New Roman"/>
        </w:rPr>
        <w:t>antecedents</w:t>
      </w:r>
      <w:r w:rsidR="00AD58D6">
        <w:rPr>
          <w:rFonts w:ascii="Times New Roman" w:hAnsi="Times New Roman" w:cs="Times New Roman"/>
        </w:rPr>
        <w:t>, a</w:t>
      </w:r>
      <w:r w:rsidR="00AD58D6" w:rsidRPr="006B629C">
        <w:rPr>
          <w:rFonts w:ascii="Times New Roman" w:hAnsi="Times New Roman" w:cs="Times New Roman"/>
        </w:rPr>
        <w:t xml:space="preserve">t one end </w:t>
      </w:r>
      <w:r w:rsidR="00AD58D6">
        <w:rPr>
          <w:rFonts w:ascii="Times New Roman" w:hAnsi="Times New Roman" w:cs="Times New Roman"/>
        </w:rPr>
        <w:t xml:space="preserve">contexts that require (at least in theory) </w:t>
      </w:r>
      <w:r w:rsidR="00AD58D6" w:rsidRPr="006B629C">
        <w:rPr>
          <w:rFonts w:ascii="Times New Roman" w:hAnsi="Times New Roman" w:cs="Times New Roman"/>
        </w:rPr>
        <w:t xml:space="preserve">purely </w:t>
      </w:r>
      <w:r w:rsidR="00AD58D6">
        <w:rPr>
          <w:rFonts w:ascii="Times New Roman" w:hAnsi="Times New Roman" w:cs="Times New Roman"/>
        </w:rPr>
        <w:t>non-</w:t>
      </w:r>
      <w:r w:rsidR="00AD58D6" w:rsidRPr="006B629C">
        <w:rPr>
          <w:rFonts w:ascii="Times New Roman" w:hAnsi="Times New Roman" w:cs="Times New Roman"/>
        </w:rPr>
        <w:t xml:space="preserve">calculative antecedents, at the other end </w:t>
      </w:r>
      <w:r w:rsidR="00AD58D6">
        <w:rPr>
          <w:rFonts w:ascii="Times New Roman" w:hAnsi="Times New Roman" w:cs="Times New Roman"/>
        </w:rPr>
        <w:t>contexts that make broad use of</w:t>
      </w:r>
      <w:r w:rsidR="00AD58D6" w:rsidRPr="006B629C">
        <w:rPr>
          <w:rFonts w:ascii="Times New Roman" w:hAnsi="Times New Roman" w:cs="Times New Roman"/>
        </w:rPr>
        <w:t xml:space="preserve"> calculative </w:t>
      </w:r>
      <w:r w:rsidR="001531DB" w:rsidRPr="006B629C">
        <w:rPr>
          <w:rFonts w:ascii="Times New Roman" w:hAnsi="Times New Roman" w:cs="Times New Roman"/>
        </w:rPr>
        <w:t>antecedents</w:t>
      </w:r>
      <w:r w:rsidR="00AD58D6" w:rsidRPr="006B629C">
        <w:rPr>
          <w:rFonts w:ascii="Times New Roman" w:hAnsi="Times New Roman" w:cs="Times New Roman"/>
        </w:rPr>
        <w:t>, with real trust relationships occupying some spot in the middle</w:t>
      </w:r>
      <w:r w:rsidR="001531DB">
        <w:rPr>
          <w:rFonts w:ascii="Times New Roman" w:hAnsi="Times New Roman" w:cs="Times New Roman"/>
        </w:rPr>
        <w:t>. W</w:t>
      </w:r>
      <w:r w:rsidR="00AD58D6">
        <w:rPr>
          <w:rFonts w:ascii="Times New Roman" w:hAnsi="Times New Roman" w:cs="Times New Roman"/>
        </w:rPr>
        <w:t>e will most often trust in the genuine, non-calculative sense for both calculative and non-calculative reasons at the same time</w:t>
      </w:r>
      <w:r w:rsidR="003107D2">
        <w:rPr>
          <w:rFonts w:ascii="Times New Roman" w:hAnsi="Times New Roman" w:cs="Times New Roman"/>
        </w:rPr>
        <w:t>,</w:t>
      </w:r>
      <w:r w:rsidR="00AD58D6">
        <w:rPr>
          <w:rFonts w:ascii="Times New Roman" w:hAnsi="Times New Roman" w:cs="Times New Roman"/>
        </w:rPr>
        <w:t xml:space="preserve"> in </w:t>
      </w:r>
      <w:r w:rsidR="00AD58D6" w:rsidRPr="006B629C">
        <w:rPr>
          <w:rFonts w:ascii="Times New Roman" w:hAnsi="Times New Roman" w:cs="Times New Roman"/>
        </w:rPr>
        <w:t xml:space="preserve">contexts </w:t>
      </w:r>
      <w:r w:rsidR="00AD58D6">
        <w:rPr>
          <w:rFonts w:ascii="Times New Roman" w:hAnsi="Times New Roman" w:cs="Times New Roman"/>
        </w:rPr>
        <w:t>that allow for</w:t>
      </w:r>
      <w:r w:rsidR="00AD58D6" w:rsidRPr="006B629C">
        <w:rPr>
          <w:rFonts w:ascii="Times New Roman" w:hAnsi="Times New Roman" w:cs="Times New Roman"/>
        </w:rPr>
        <w:t xml:space="preserve"> some amount of calculativ</w:t>
      </w:r>
      <w:r w:rsidR="00AD58D6">
        <w:rPr>
          <w:rFonts w:ascii="Times New Roman" w:hAnsi="Times New Roman" w:cs="Times New Roman"/>
        </w:rPr>
        <w:t>e</w:t>
      </w:r>
      <w:r w:rsidR="00AD58D6" w:rsidRPr="006B629C">
        <w:rPr>
          <w:rFonts w:ascii="Times New Roman" w:hAnsi="Times New Roman" w:cs="Times New Roman"/>
        </w:rPr>
        <w:t>ness</w:t>
      </w:r>
      <w:r w:rsidR="00A7156B">
        <w:rPr>
          <w:rFonts w:ascii="Times New Roman" w:hAnsi="Times New Roman" w:cs="Times New Roman"/>
        </w:rPr>
        <w:t xml:space="preserve">. </w:t>
      </w:r>
      <w:r w:rsidR="00AD58D6">
        <w:rPr>
          <w:rFonts w:ascii="Times New Roman" w:hAnsi="Times New Roman" w:cs="Times New Roman"/>
        </w:rPr>
        <w:t xml:space="preserve">Williamson himself </w:t>
      </w:r>
      <w:r w:rsidR="00A7156B">
        <w:rPr>
          <w:rFonts w:ascii="Times New Roman" w:hAnsi="Times New Roman" w:cs="Times New Roman"/>
        </w:rPr>
        <w:t xml:space="preserve">makes </w:t>
      </w:r>
      <w:r w:rsidR="00E517FA">
        <w:rPr>
          <w:rFonts w:ascii="Times New Roman" w:hAnsi="Times New Roman" w:cs="Times New Roman"/>
        </w:rPr>
        <w:t>a related</w:t>
      </w:r>
      <w:r w:rsidR="00A7156B">
        <w:rPr>
          <w:rFonts w:ascii="Times New Roman" w:hAnsi="Times New Roman" w:cs="Times New Roman"/>
        </w:rPr>
        <w:t xml:space="preserve"> point, suggesting</w:t>
      </w:r>
      <w:r w:rsidR="00AD58D6">
        <w:rPr>
          <w:rFonts w:ascii="Times New Roman" w:hAnsi="Times New Roman" w:cs="Times New Roman"/>
        </w:rPr>
        <w:t xml:space="preserve"> that all trust relationships admit some amount of calculati</w:t>
      </w:r>
      <w:r w:rsidR="001531DB">
        <w:rPr>
          <w:rFonts w:ascii="Times New Roman" w:hAnsi="Times New Roman" w:cs="Times New Roman"/>
        </w:rPr>
        <w:t>on</w:t>
      </w:r>
      <w:r w:rsidR="00AD58D6">
        <w:rPr>
          <w:rFonts w:ascii="Times New Roman" w:hAnsi="Times New Roman" w:cs="Times New Roman"/>
        </w:rPr>
        <w:t xml:space="preserve"> (that is why he talks of ‘</w:t>
      </w:r>
      <w:r w:rsidR="00AD58D6" w:rsidRPr="00AD7EFE">
        <w:rPr>
          <w:rFonts w:ascii="Times New Roman" w:hAnsi="Times New Roman" w:cs="Times New Roman"/>
          <w:i/>
        </w:rPr>
        <w:t>nearly</w:t>
      </w:r>
      <w:r w:rsidR="00AD58D6">
        <w:rPr>
          <w:rFonts w:ascii="Times New Roman" w:hAnsi="Times New Roman" w:cs="Times New Roman"/>
        </w:rPr>
        <w:t xml:space="preserve"> non-calculative trust,’ p. 479, my emphasis)</w:t>
      </w:r>
      <w:r w:rsidR="00AD58D6" w:rsidRPr="006B629C">
        <w:rPr>
          <w:rFonts w:ascii="Times New Roman" w:hAnsi="Times New Roman" w:cs="Times New Roman"/>
        </w:rPr>
        <w:t xml:space="preserve">. </w:t>
      </w:r>
      <w:r w:rsidR="00AD58D6">
        <w:rPr>
          <w:rFonts w:ascii="Times New Roman" w:hAnsi="Times New Roman" w:cs="Times New Roman"/>
        </w:rPr>
        <w:t xml:space="preserve">All this said, the present paper is theoretical; it is outside the scope of this paper to provide </w:t>
      </w:r>
      <w:r w:rsidR="00AD58D6" w:rsidRPr="00C72D73">
        <w:rPr>
          <w:rFonts w:ascii="Times New Roman" w:hAnsi="Times New Roman" w:cs="Times New Roman"/>
        </w:rPr>
        <w:t xml:space="preserve">a list of relationships in which calculative </w:t>
      </w:r>
      <w:r w:rsidR="001531DB">
        <w:rPr>
          <w:rFonts w:ascii="Times New Roman" w:hAnsi="Times New Roman" w:cs="Times New Roman"/>
        </w:rPr>
        <w:t xml:space="preserve">antecedents and calculative </w:t>
      </w:r>
      <w:r w:rsidR="00AD58D6" w:rsidRPr="00C72D73">
        <w:rPr>
          <w:rFonts w:ascii="Times New Roman" w:hAnsi="Times New Roman" w:cs="Times New Roman"/>
        </w:rPr>
        <w:t xml:space="preserve">considerations are </w:t>
      </w:r>
      <w:r w:rsidR="00AD58D6">
        <w:rPr>
          <w:rFonts w:ascii="Times New Roman" w:hAnsi="Times New Roman" w:cs="Times New Roman"/>
        </w:rPr>
        <w:t>taken to be appropriate/</w:t>
      </w:r>
      <w:r w:rsidR="00AD58D6" w:rsidRPr="00C72D73">
        <w:rPr>
          <w:rFonts w:ascii="Times New Roman" w:hAnsi="Times New Roman" w:cs="Times New Roman"/>
        </w:rPr>
        <w:t>inappropriate</w:t>
      </w:r>
      <w:r w:rsidR="00090295">
        <w:rPr>
          <w:rFonts w:ascii="Times New Roman" w:hAnsi="Times New Roman" w:cs="Times New Roman"/>
        </w:rPr>
        <w:t>, beyond the assumption that calculative</w:t>
      </w:r>
      <w:r w:rsidR="001531DB">
        <w:rPr>
          <w:rFonts w:ascii="Times New Roman" w:hAnsi="Times New Roman" w:cs="Times New Roman"/>
        </w:rPr>
        <w:t>ness is</w:t>
      </w:r>
      <w:r w:rsidR="00090295">
        <w:rPr>
          <w:rFonts w:ascii="Times New Roman" w:hAnsi="Times New Roman" w:cs="Times New Roman"/>
        </w:rPr>
        <w:t xml:space="preserve"> considered appropriate</w:t>
      </w:r>
      <w:r w:rsidR="00440615">
        <w:rPr>
          <w:rFonts w:ascii="Times New Roman" w:hAnsi="Times New Roman" w:cs="Times New Roman"/>
        </w:rPr>
        <w:t xml:space="preserve"> in</w:t>
      </w:r>
      <w:r w:rsidR="00090295">
        <w:rPr>
          <w:rFonts w:ascii="Times New Roman" w:hAnsi="Times New Roman" w:cs="Times New Roman"/>
        </w:rPr>
        <w:t xml:space="preserve"> the economic context</w:t>
      </w:r>
      <w:r w:rsidR="00AD58D6">
        <w:rPr>
          <w:rFonts w:ascii="Times New Roman" w:hAnsi="Times New Roman" w:cs="Times New Roman"/>
        </w:rPr>
        <w:t>.</w:t>
      </w:r>
      <w:r w:rsidR="00F31268">
        <w:rPr>
          <w:rFonts w:ascii="Times New Roman" w:hAnsi="Times New Roman" w:cs="Times New Roman"/>
        </w:rPr>
        <w:t xml:space="preserve"> The goal </w:t>
      </w:r>
      <w:r w:rsidR="008F5763">
        <w:rPr>
          <w:rFonts w:ascii="Times New Roman" w:hAnsi="Times New Roman" w:cs="Times New Roman"/>
        </w:rPr>
        <w:t xml:space="preserve">here is narrower, namely to show that genuine trust is compatible with calculative </w:t>
      </w:r>
      <w:r w:rsidR="001531DB">
        <w:rPr>
          <w:rFonts w:ascii="Times New Roman" w:hAnsi="Times New Roman" w:cs="Times New Roman"/>
        </w:rPr>
        <w:t>antecedents</w:t>
      </w:r>
      <w:r w:rsidR="00872839">
        <w:rPr>
          <w:rFonts w:ascii="Times New Roman" w:hAnsi="Times New Roman" w:cs="Times New Roman"/>
        </w:rPr>
        <w:t xml:space="preserve"> and calculative </w:t>
      </w:r>
      <w:r w:rsidR="008F5763">
        <w:rPr>
          <w:rFonts w:ascii="Times New Roman" w:hAnsi="Times New Roman" w:cs="Times New Roman"/>
        </w:rPr>
        <w:t>antecedents.</w:t>
      </w:r>
    </w:p>
    <w:p w14:paraId="5C5E66F6" w14:textId="765FA6BA" w:rsidR="002854CF" w:rsidRDefault="002854CF" w:rsidP="00301DDB">
      <w:pPr>
        <w:widowControl w:val="0"/>
        <w:spacing w:line="360" w:lineRule="auto"/>
        <w:rPr>
          <w:rFonts w:ascii="Times New Roman" w:eastAsia="Times New Roman" w:hAnsi="Times New Roman"/>
        </w:rPr>
      </w:pPr>
      <w:r>
        <w:rPr>
          <w:rFonts w:ascii="Times New Roman" w:hAnsi="Times New Roman" w:cs="Times New Roman"/>
        </w:rPr>
        <w:tab/>
      </w:r>
      <w:r w:rsidR="001531DB">
        <w:rPr>
          <w:rFonts w:ascii="Times New Roman" w:eastAsia="Times New Roman" w:hAnsi="Times New Roman"/>
        </w:rPr>
        <w:t>A</w:t>
      </w:r>
      <w:r>
        <w:rPr>
          <w:rFonts w:ascii="Times New Roman" w:eastAsia="Times New Roman" w:hAnsi="Times New Roman"/>
        </w:rPr>
        <w:t xml:space="preserve">ntecedent conditions could over-determine A’s decision to engage in a transaction with B and give up contractual protection. Calculative </w:t>
      </w:r>
      <w:r w:rsidR="00ED1232">
        <w:rPr>
          <w:rFonts w:ascii="Times New Roman" w:eastAsia="Times New Roman" w:hAnsi="Times New Roman"/>
        </w:rPr>
        <w:t>motivations</w:t>
      </w:r>
      <w:r>
        <w:rPr>
          <w:rFonts w:ascii="Times New Roman" w:eastAsia="Times New Roman" w:hAnsi="Times New Roman"/>
        </w:rPr>
        <w:t xml:space="preserve"> might be sufficient for A to make a bet on B’s performance, independent of a commitment on B’s part (‘sufficient’ here refers to A’s own assessment, it is not an objective assessment separate from the interests of the parties involved). Repeating the example from </w:t>
      </w:r>
      <w:r w:rsidR="00943FB4">
        <w:rPr>
          <w:rFonts w:ascii="Times New Roman" w:eastAsia="Times New Roman" w:hAnsi="Times New Roman"/>
        </w:rPr>
        <w:t>above</w:t>
      </w:r>
      <w:r>
        <w:rPr>
          <w:rFonts w:ascii="Times New Roman" w:eastAsia="Times New Roman" w:hAnsi="Times New Roman"/>
        </w:rPr>
        <w:t xml:space="preserve">: </w:t>
      </w:r>
      <w:r w:rsidR="00ED1232">
        <w:rPr>
          <w:rFonts w:ascii="Times New Roman" w:eastAsia="Times New Roman" w:hAnsi="Times New Roman"/>
        </w:rPr>
        <w:t xml:space="preserve">firm </w:t>
      </w:r>
      <w:r>
        <w:rPr>
          <w:rFonts w:ascii="Times New Roman" w:eastAsia="Times New Roman" w:hAnsi="Times New Roman"/>
        </w:rPr>
        <w:t>A gives up contractual protection in order to save money/to make a transaction more expedient, because A is confident that B will deliver the products on time, etc. But firm A could make this bet and, at the same time, also rely on B</w:t>
      </w:r>
      <w:r w:rsidR="00E517FA">
        <w:rPr>
          <w:rFonts w:ascii="Times New Roman" w:eastAsia="Times New Roman" w:hAnsi="Times New Roman"/>
        </w:rPr>
        <w:t>’s commitment—that is, trust B</w:t>
      </w:r>
      <w:r>
        <w:rPr>
          <w:rFonts w:ascii="Times New Roman" w:eastAsia="Times New Roman" w:hAnsi="Times New Roman"/>
        </w:rPr>
        <w:t>. So, there is trust here if A is intentionally relying on B’s commitment, at least in part, even when there are independent, calculative reasons for A’s giving up contractual protection. Again, the psychological fact is essential.</w:t>
      </w:r>
    </w:p>
    <w:p w14:paraId="28874F29" w14:textId="44175574" w:rsidR="002854CF" w:rsidRDefault="002854CF" w:rsidP="00301DDB">
      <w:pPr>
        <w:widowControl w:val="0"/>
        <w:spacing w:line="360" w:lineRule="auto"/>
        <w:rPr>
          <w:rFonts w:ascii="Times New Roman" w:hAnsi="Times New Roman" w:cs="Times New Roman"/>
        </w:rPr>
      </w:pPr>
      <w:r>
        <w:rPr>
          <w:rFonts w:ascii="Times New Roman" w:eastAsia="Times New Roman" w:hAnsi="Times New Roman"/>
        </w:rPr>
        <w:tab/>
        <w:t xml:space="preserve">Williamson might object to this point about over-determination: if A could justify giving up contractual protection on the basis of these calculative </w:t>
      </w:r>
      <w:r w:rsidR="002F3784">
        <w:rPr>
          <w:rFonts w:ascii="Times New Roman" w:eastAsia="Times New Roman" w:hAnsi="Times New Roman"/>
        </w:rPr>
        <w:t>motivations</w:t>
      </w:r>
      <w:r>
        <w:rPr>
          <w:rFonts w:ascii="Times New Roman" w:eastAsia="Times New Roman" w:hAnsi="Times New Roman"/>
        </w:rPr>
        <w:t xml:space="preserve">, independent of B’s commitment, then trust does no work. </w:t>
      </w:r>
      <w:r>
        <w:rPr>
          <w:rFonts w:ascii="Times New Roman" w:hAnsi="Times New Roman"/>
        </w:rPr>
        <w:t xml:space="preserve">That is, if </w:t>
      </w:r>
      <w:r>
        <w:rPr>
          <w:rFonts w:ascii="Times New Roman" w:eastAsia="Times New Roman" w:hAnsi="Times New Roman"/>
        </w:rPr>
        <w:t>A gives up contractual protection in order to save money and to make a transaction more expedient, etc.—all independent of B’s commitment</w:t>
      </w:r>
      <w:r>
        <w:rPr>
          <w:rFonts w:ascii="Times New Roman" w:hAnsi="Times New Roman"/>
        </w:rPr>
        <w:t xml:space="preserve">—then A has not relied on B’s commitment. </w:t>
      </w:r>
      <w:r w:rsidR="00474451">
        <w:rPr>
          <w:rFonts w:ascii="Times New Roman" w:hAnsi="Times New Roman"/>
        </w:rPr>
        <w:t xml:space="preserve">Firm </w:t>
      </w:r>
      <w:r>
        <w:rPr>
          <w:rFonts w:ascii="Times New Roman" w:hAnsi="Times New Roman"/>
        </w:rPr>
        <w:t xml:space="preserve">A is instead relying on </w:t>
      </w:r>
      <w:r w:rsidR="00474451">
        <w:rPr>
          <w:rFonts w:ascii="Times New Roman" w:hAnsi="Times New Roman"/>
        </w:rPr>
        <w:t xml:space="preserve">firm </w:t>
      </w:r>
      <w:r>
        <w:rPr>
          <w:rFonts w:ascii="Times New Roman" w:hAnsi="Times New Roman"/>
        </w:rPr>
        <w:t xml:space="preserve">B’s </w:t>
      </w:r>
      <w:r w:rsidR="00F274EA">
        <w:rPr>
          <w:rFonts w:ascii="Times New Roman" w:hAnsi="Times New Roman"/>
        </w:rPr>
        <w:t xml:space="preserve">concern with profit, B’s </w:t>
      </w:r>
      <w:r>
        <w:rPr>
          <w:rFonts w:ascii="Times New Roman" w:hAnsi="Times New Roman"/>
        </w:rPr>
        <w:t>need to cover the firm’s expenses</w:t>
      </w:r>
      <w:r w:rsidR="00E517FA">
        <w:rPr>
          <w:rFonts w:ascii="Times New Roman" w:hAnsi="Times New Roman"/>
        </w:rPr>
        <w:t>,</w:t>
      </w:r>
      <w:r>
        <w:rPr>
          <w:rFonts w:ascii="Times New Roman" w:hAnsi="Times New Roman"/>
        </w:rPr>
        <w:t xml:space="preserve"> or on economic forces more generally. The calculative </w:t>
      </w:r>
      <w:r w:rsidR="002F3784">
        <w:rPr>
          <w:rFonts w:ascii="Times New Roman" w:hAnsi="Times New Roman"/>
        </w:rPr>
        <w:t>motivation</w:t>
      </w:r>
      <w:r>
        <w:rPr>
          <w:rFonts w:ascii="Times New Roman" w:hAnsi="Times New Roman"/>
        </w:rPr>
        <w:t>(s) therefore make talk of trust ‘redundant’ and ‘misleading.’ This is the application of Williamson’s argument to my claim that genuine trust is compatible with calculative considerations. In response, the essential point is the following: When A trusts B, A gives up attempts at controlling/coercing B’s behavior. So, even if A expects economic factors to pressure B to act, and in that sense relies on economic factors, A is nevertheless now vulnerable to changes in those market forces. As a result, A can at the same time trust B if A is prepared to and willing to rely on B’s commitment. That is still trust even if, in practice, A did not have to rely on B’s commitment. And this explains why, when A relies on B’s commitment,</w:t>
      </w:r>
      <w:r w:rsidRPr="00A24D98">
        <w:rPr>
          <w:rFonts w:ascii="Times New Roman" w:eastAsia="Times New Roman" w:hAnsi="Times New Roman"/>
        </w:rPr>
        <w:t xml:space="preserve"> </w:t>
      </w:r>
      <w:r>
        <w:rPr>
          <w:rFonts w:ascii="Times New Roman" w:eastAsia="Times New Roman" w:hAnsi="Times New Roman"/>
        </w:rPr>
        <w:t xml:space="preserve">it means that A expects that that commitment </w:t>
      </w:r>
      <w:r w:rsidRPr="00233998">
        <w:rPr>
          <w:rFonts w:ascii="Times New Roman" w:eastAsia="Times New Roman" w:hAnsi="Times New Roman"/>
          <w:i/>
        </w:rPr>
        <w:t>at least could</w:t>
      </w:r>
      <w:r>
        <w:rPr>
          <w:rFonts w:ascii="Times New Roman" w:eastAsia="Times New Roman" w:hAnsi="Times New Roman"/>
        </w:rPr>
        <w:t xml:space="preserve"> figure into B’s decision to deliver the product in question.</w:t>
      </w:r>
      <w:r>
        <w:rPr>
          <w:rFonts w:ascii="Times New Roman" w:hAnsi="Times New Roman"/>
        </w:rPr>
        <w:t xml:space="preserve"> </w:t>
      </w:r>
    </w:p>
    <w:p w14:paraId="17B3BDF3" w14:textId="36E00955" w:rsidR="00D07E01" w:rsidRPr="0035444E" w:rsidRDefault="00EA14B8" w:rsidP="00301DDB">
      <w:pPr>
        <w:widowControl w:val="0"/>
        <w:spacing w:line="360" w:lineRule="auto"/>
        <w:rPr>
          <w:rFonts w:ascii="Times New Roman" w:eastAsia="Times New Roman" w:hAnsi="Times New Roman"/>
        </w:rPr>
      </w:pPr>
      <w:r>
        <w:rPr>
          <w:rFonts w:ascii="Times New Roman" w:hAnsi="Times New Roman" w:cs="Times New Roman"/>
        </w:rPr>
        <w:tab/>
      </w:r>
      <w:r w:rsidR="00D07E01" w:rsidRPr="0035444E">
        <w:rPr>
          <w:rFonts w:ascii="Times New Roman" w:eastAsia="Times New Roman" w:hAnsi="Times New Roman"/>
        </w:rPr>
        <w:t xml:space="preserve">From the perspective of Williamson’s project, </w:t>
      </w:r>
      <w:r w:rsidR="00462EB0">
        <w:rPr>
          <w:rFonts w:ascii="Times New Roman" w:eastAsia="Times New Roman" w:hAnsi="Times New Roman"/>
        </w:rPr>
        <w:t>genuine trust with calculative antecedents</w:t>
      </w:r>
      <w:r w:rsidR="00D07E01" w:rsidRPr="0035444E">
        <w:rPr>
          <w:rFonts w:ascii="Times New Roman" w:eastAsia="Times New Roman" w:hAnsi="Times New Roman"/>
        </w:rPr>
        <w:t xml:space="preserve"> might be a curious possibility</w:t>
      </w:r>
      <w:r w:rsidR="00462EB0">
        <w:rPr>
          <w:rFonts w:ascii="Times New Roman" w:eastAsia="Times New Roman" w:hAnsi="Times New Roman"/>
        </w:rPr>
        <w:t>, to say the least</w:t>
      </w:r>
      <w:r w:rsidR="00D07E01" w:rsidRPr="0035444E">
        <w:rPr>
          <w:rFonts w:ascii="Times New Roman" w:eastAsia="Times New Roman" w:hAnsi="Times New Roman"/>
        </w:rPr>
        <w:t xml:space="preserve">. But </w:t>
      </w:r>
      <w:r w:rsidR="00F31268">
        <w:rPr>
          <w:rFonts w:ascii="Times New Roman" w:eastAsia="Times New Roman" w:hAnsi="Times New Roman"/>
        </w:rPr>
        <w:t xml:space="preserve">even </w:t>
      </w:r>
      <w:r w:rsidR="00D07E01" w:rsidRPr="0035444E">
        <w:rPr>
          <w:rFonts w:ascii="Times New Roman" w:eastAsia="Times New Roman" w:hAnsi="Times New Roman"/>
        </w:rPr>
        <w:t xml:space="preserve">Williamson should accept this possibility </w:t>
      </w:r>
      <w:r w:rsidR="006B5EBC">
        <w:rPr>
          <w:rFonts w:ascii="Times New Roman" w:eastAsia="Times New Roman" w:hAnsi="Times New Roman"/>
        </w:rPr>
        <w:t xml:space="preserve">because it follows directly from the definition of trust offered, and because that definition meets </w:t>
      </w:r>
      <w:r w:rsidR="006B5EBC" w:rsidRPr="00943FB4">
        <w:rPr>
          <w:rFonts w:ascii="Times New Roman" w:eastAsia="Times New Roman" w:hAnsi="Times New Roman"/>
          <w:i/>
        </w:rPr>
        <w:t>his</w:t>
      </w:r>
      <w:r w:rsidR="006B5EBC">
        <w:rPr>
          <w:rFonts w:ascii="Times New Roman" w:eastAsia="Times New Roman" w:hAnsi="Times New Roman"/>
        </w:rPr>
        <w:t xml:space="preserve"> requirements for genuine trust. </w:t>
      </w:r>
      <w:r w:rsidR="00D07E01" w:rsidRPr="0035444E">
        <w:rPr>
          <w:rFonts w:ascii="Times New Roman" w:eastAsia="Times New Roman" w:hAnsi="Times New Roman"/>
        </w:rPr>
        <w:t xml:space="preserve">To see that the conception of trust here is consistent with </w:t>
      </w:r>
      <w:r w:rsidR="00AB5999">
        <w:rPr>
          <w:rFonts w:ascii="Times New Roman" w:eastAsia="Times New Roman" w:hAnsi="Times New Roman"/>
        </w:rPr>
        <w:t>his</w:t>
      </w:r>
      <w:r w:rsidR="00D07E01" w:rsidRPr="0035444E">
        <w:rPr>
          <w:rFonts w:ascii="Times New Roman" w:eastAsia="Times New Roman" w:hAnsi="Times New Roman"/>
        </w:rPr>
        <w:t xml:space="preserve"> requirements, consider each in turn.</w:t>
      </w:r>
    </w:p>
    <w:p w14:paraId="658ACB06" w14:textId="0F99E429" w:rsidR="00D07E01" w:rsidRPr="0035444E" w:rsidRDefault="00D07E01" w:rsidP="00301DDB">
      <w:pPr>
        <w:widowControl w:val="0"/>
        <w:spacing w:line="360" w:lineRule="auto"/>
        <w:rPr>
          <w:rFonts w:ascii="Times New Roman" w:eastAsia="Times New Roman" w:hAnsi="Times New Roman"/>
        </w:rPr>
      </w:pPr>
      <w:r w:rsidRPr="0035444E">
        <w:rPr>
          <w:rFonts w:ascii="Times New Roman" w:eastAsia="Times New Roman" w:hAnsi="Times New Roman"/>
        </w:rPr>
        <w:tab/>
      </w:r>
      <w:r w:rsidR="00AF69B7">
        <w:rPr>
          <w:rFonts w:ascii="Times New Roman" w:eastAsia="Times New Roman" w:hAnsi="Times New Roman"/>
        </w:rPr>
        <w:t>First</w:t>
      </w:r>
      <w:r w:rsidRPr="0035444E">
        <w:rPr>
          <w:rFonts w:ascii="Times New Roman" w:eastAsia="Times New Roman" w:hAnsi="Times New Roman"/>
        </w:rPr>
        <w:t xml:space="preserve">, Williamson suggests that monitoring is incompatible with genuine trust. The </w:t>
      </w:r>
      <w:r w:rsidR="00AF69B7">
        <w:rPr>
          <w:rFonts w:ascii="Times New Roman" w:eastAsia="Times New Roman" w:hAnsi="Times New Roman"/>
        </w:rPr>
        <w:t>definition</w:t>
      </w:r>
      <w:r w:rsidRPr="0035444E">
        <w:rPr>
          <w:rFonts w:ascii="Times New Roman" w:eastAsia="Times New Roman" w:hAnsi="Times New Roman"/>
        </w:rPr>
        <w:t xml:space="preserve"> of trust above </w:t>
      </w:r>
      <w:r w:rsidR="00872839">
        <w:rPr>
          <w:rFonts w:ascii="Times New Roman" w:eastAsia="Times New Roman" w:hAnsi="Times New Roman"/>
        </w:rPr>
        <w:t xml:space="preserve">could </w:t>
      </w:r>
      <w:r w:rsidRPr="0035444E">
        <w:rPr>
          <w:rFonts w:ascii="Times New Roman" w:eastAsia="Times New Roman" w:hAnsi="Times New Roman"/>
        </w:rPr>
        <w:t>accommodate this suggestion</w:t>
      </w:r>
      <w:r w:rsidR="00872839">
        <w:rPr>
          <w:rFonts w:ascii="Times New Roman" w:eastAsia="Times New Roman" w:hAnsi="Times New Roman"/>
        </w:rPr>
        <w:t xml:space="preserve">—trust requires giving up contractual protection and monitoring. </w:t>
      </w:r>
      <w:r w:rsidR="00530BBA">
        <w:rPr>
          <w:rFonts w:ascii="Times New Roman" w:eastAsia="Times New Roman" w:hAnsi="Times New Roman"/>
        </w:rPr>
        <w:t>And t</w:t>
      </w:r>
      <w:r w:rsidR="00872839">
        <w:rPr>
          <w:rFonts w:ascii="Times New Roman" w:eastAsia="Times New Roman" w:hAnsi="Times New Roman"/>
        </w:rPr>
        <w:t>h</w:t>
      </w:r>
      <w:r w:rsidR="00530BBA">
        <w:rPr>
          <w:rFonts w:ascii="Times New Roman" w:eastAsia="Times New Roman" w:hAnsi="Times New Roman"/>
        </w:rPr>
        <w:t>e</w:t>
      </w:r>
      <w:r w:rsidR="00872839">
        <w:rPr>
          <w:rFonts w:ascii="Times New Roman" w:eastAsia="Times New Roman" w:hAnsi="Times New Roman"/>
        </w:rPr>
        <w:t xml:space="preserve"> definition </w:t>
      </w:r>
      <w:r w:rsidRPr="0035444E">
        <w:rPr>
          <w:rFonts w:ascii="Times New Roman" w:eastAsia="Times New Roman" w:hAnsi="Times New Roman"/>
        </w:rPr>
        <w:t>explains why: when A trusts B to do X, A relies on B’s commitment, and in the process A gives up the right to monitor B’s performance</w:t>
      </w:r>
      <w:r w:rsidR="006B5EBC">
        <w:rPr>
          <w:rFonts w:ascii="Times New Roman" w:eastAsia="Times New Roman" w:hAnsi="Times New Roman"/>
        </w:rPr>
        <w:t>—</w:t>
      </w:r>
      <w:r w:rsidRPr="0035444E">
        <w:rPr>
          <w:rFonts w:ascii="Times New Roman" w:eastAsia="Times New Roman" w:hAnsi="Times New Roman"/>
        </w:rPr>
        <w:t xml:space="preserve">because monitoring B’s actions would be incompatible with A’s relying on B’s commitment. And, this is all compatible with calculative antecedents. Returning to </w:t>
      </w:r>
      <w:r w:rsidR="00AF69B7">
        <w:rPr>
          <w:rFonts w:ascii="Times New Roman" w:eastAsia="Times New Roman" w:hAnsi="Times New Roman"/>
        </w:rPr>
        <w:t xml:space="preserve">the </w:t>
      </w:r>
      <w:r w:rsidRPr="0035444E">
        <w:rPr>
          <w:rFonts w:ascii="Times New Roman" w:eastAsia="Times New Roman" w:hAnsi="Times New Roman"/>
        </w:rPr>
        <w:t xml:space="preserve">example above, when a business trusts </w:t>
      </w:r>
      <w:r w:rsidR="00530BBA">
        <w:rPr>
          <w:rFonts w:ascii="Times New Roman" w:eastAsia="Times New Roman" w:hAnsi="Times New Roman"/>
        </w:rPr>
        <w:t>a</w:t>
      </w:r>
      <w:r w:rsidRPr="0035444E">
        <w:rPr>
          <w:rFonts w:ascii="Times New Roman" w:eastAsia="Times New Roman" w:hAnsi="Times New Roman"/>
        </w:rPr>
        <w:t xml:space="preserve"> supplier, it gives up contractual protection and also monitoring</w:t>
      </w:r>
      <w:r w:rsidR="006B5EBC">
        <w:rPr>
          <w:rFonts w:ascii="Times New Roman" w:eastAsia="Times New Roman" w:hAnsi="Times New Roman"/>
        </w:rPr>
        <w:t>—</w:t>
      </w:r>
      <w:r w:rsidRPr="0035444E">
        <w:rPr>
          <w:rFonts w:ascii="Times New Roman" w:eastAsia="Times New Roman" w:hAnsi="Times New Roman"/>
        </w:rPr>
        <w:t xml:space="preserve">and the decision to do so could be made on the basis of calculative </w:t>
      </w:r>
      <w:r w:rsidR="00FF3E0D">
        <w:rPr>
          <w:rFonts w:ascii="Times New Roman" w:eastAsia="Times New Roman" w:hAnsi="Times New Roman"/>
        </w:rPr>
        <w:t>reasons</w:t>
      </w:r>
      <w:r w:rsidRPr="0035444E">
        <w:rPr>
          <w:rFonts w:ascii="Times New Roman" w:eastAsia="Times New Roman" w:hAnsi="Times New Roman"/>
        </w:rPr>
        <w:t xml:space="preserve">: maybe </w:t>
      </w:r>
      <w:r w:rsidR="00FF3E0D">
        <w:rPr>
          <w:rFonts w:ascii="Times New Roman" w:eastAsia="Times New Roman" w:hAnsi="Times New Roman"/>
        </w:rPr>
        <w:t xml:space="preserve">A trusted and </w:t>
      </w:r>
      <w:r w:rsidR="00AF69B7">
        <w:rPr>
          <w:rFonts w:ascii="Times New Roman" w:eastAsia="Times New Roman" w:hAnsi="Times New Roman"/>
        </w:rPr>
        <w:t>g</w:t>
      </w:r>
      <w:r w:rsidR="00FF3E0D">
        <w:rPr>
          <w:rFonts w:ascii="Times New Roman" w:eastAsia="Times New Roman" w:hAnsi="Times New Roman"/>
        </w:rPr>
        <w:t>ave</w:t>
      </w:r>
      <w:r w:rsidR="00AF69B7">
        <w:rPr>
          <w:rFonts w:ascii="Times New Roman" w:eastAsia="Times New Roman" w:hAnsi="Times New Roman"/>
        </w:rPr>
        <w:t xml:space="preserve"> up contractual protection </w:t>
      </w:r>
      <w:r w:rsidR="00FF3E0D">
        <w:rPr>
          <w:rFonts w:ascii="Times New Roman" w:eastAsia="Times New Roman" w:hAnsi="Times New Roman"/>
        </w:rPr>
        <w:t xml:space="preserve">to </w:t>
      </w:r>
      <w:r w:rsidR="00AF69B7">
        <w:rPr>
          <w:rFonts w:ascii="Times New Roman" w:eastAsia="Times New Roman" w:hAnsi="Times New Roman"/>
        </w:rPr>
        <w:t>save a great deal of money.</w:t>
      </w:r>
      <w:r w:rsidRPr="0035444E">
        <w:rPr>
          <w:rFonts w:ascii="Times New Roman" w:eastAsia="Times New Roman" w:hAnsi="Times New Roman"/>
        </w:rPr>
        <w:t xml:space="preserve"> </w:t>
      </w:r>
      <w:r w:rsidR="00E205CB">
        <w:rPr>
          <w:rFonts w:ascii="Times New Roman" w:eastAsia="Times New Roman" w:hAnsi="Times New Roman"/>
        </w:rPr>
        <w:t>T</w:t>
      </w:r>
      <w:r w:rsidRPr="0035444E">
        <w:rPr>
          <w:rFonts w:ascii="Times New Roman" w:eastAsia="Times New Roman" w:hAnsi="Times New Roman"/>
        </w:rPr>
        <w:t xml:space="preserve">he point is that calculative antecedents do not prevent the business from relying on the supplier’s commitment and in the process giving up monitoring, so calculative antecedents do not prevent the business from trusting the supplier. </w:t>
      </w:r>
    </w:p>
    <w:p w14:paraId="189B846B" w14:textId="2793D9EB" w:rsidR="00D07E01" w:rsidRPr="0035444E" w:rsidRDefault="00D07E01" w:rsidP="00301DDB">
      <w:pPr>
        <w:widowControl w:val="0"/>
        <w:spacing w:line="360" w:lineRule="auto"/>
        <w:rPr>
          <w:rFonts w:ascii="Times New Roman" w:eastAsia="Times New Roman" w:hAnsi="Times New Roman"/>
        </w:rPr>
      </w:pPr>
      <w:r w:rsidRPr="0035444E">
        <w:rPr>
          <w:rFonts w:ascii="Times New Roman" w:eastAsia="Times New Roman" w:hAnsi="Times New Roman"/>
        </w:rPr>
        <w:tab/>
        <w:t xml:space="preserve">Williamson’s own discussion of monitoring suggests an important qualification about calculative </w:t>
      </w:r>
      <w:r w:rsidR="00FF3E0D">
        <w:rPr>
          <w:rFonts w:ascii="Times New Roman" w:eastAsia="Times New Roman" w:hAnsi="Times New Roman"/>
        </w:rPr>
        <w:t xml:space="preserve">antecedents and calculative </w:t>
      </w:r>
      <w:r w:rsidRPr="0035444E">
        <w:rPr>
          <w:rFonts w:ascii="Times New Roman" w:eastAsia="Times New Roman" w:hAnsi="Times New Roman"/>
        </w:rPr>
        <w:t>considerations. Williamson suggests that monitoring should be excluded from pers</w:t>
      </w:r>
      <w:r>
        <w:rPr>
          <w:rFonts w:ascii="Times New Roman" w:eastAsia="Times New Roman" w:hAnsi="Times New Roman"/>
        </w:rPr>
        <w:t>onal relationships because it, ‘</w:t>
      </w:r>
      <w:r w:rsidRPr="0035444E">
        <w:rPr>
          <w:rFonts w:ascii="Times New Roman" w:eastAsia="Times New Roman" w:hAnsi="Times New Roman"/>
        </w:rPr>
        <w:t>introduces an unwanted calculativeness that is contrary to the spirit of cer</w:t>
      </w:r>
      <w:r>
        <w:rPr>
          <w:rFonts w:ascii="Times New Roman" w:eastAsia="Times New Roman" w:hAnsi="Times New Roman"/>
        </w:rPr>
        <w:t>tain very special relationships’</w:t>
      </w:r>
      <w:r w:rsidRPr="0035444E">
        <w:rPr>
          <w:rFonts w:ascii="Times New Roman" w:eastAsia="Times New Roman" w:hAnsi="Times New Roman"/>
        </w:rPr>
        <w:t xml:space="preserve"> (p. 481). Here Williamson cites Robert Nozick’s discussion</w:t>
      </w:r>
      <w:r>
        <w:rPr>
          <w:rFonts w:ascii="Times New Roman" w:eastAsia="Times New Roman" w:hAnsi="Times New Roman"/>
        </w:rPr>
        <w:t xml:space="preserve"> of marriage as raising issues ‘akin’</w:t>
      </w:r>
      <w:r w:rsidRPr="0035444E">
        <w:rPr>
          <w:rFonts w:ascii="Times New Roman" w:eastAsia="Times New Roman" w:hAnsi="Times New Roman"/>
        </w:rPr>
        <w:t xml:space="preserve"> to this point about monitoring. In particular, he cites Nozick’s suggestion that the intention of love </w:t>
      </w:r>
      <w:r>
        <w:rPr>
          <w:rFonts w:ascii="Times New Roman" w:eastAsia="Times New Roman" w:hAnsi="Times New Roman"/>
        </w:rPr>
        <w:t>relationships is to form a ‘we,’ and a willingness to ‘trade up’</w:t>
      </w:r>
      <w:r w:rsidRPr="0035444E">
        <w:rPr>
          <w:rFonts w:ascii="Times New Roman" w:eastAsia="Times New Roman" w:hAnsi="Times New Roman"/>
        </w:rPr>
        <w:t xml:space="preserve"> is already to devalue the relationship. Nozick’s point is that we don’t re-evaluate our marriages and our friendships on cost/ benefit terms, or, if we do, it suggests the wrong attitude toward marriage and friendship</w:t>
      </w:r>
      <w:r w:rsidR="00AF69B7">
        <w:rPr>
          <w:rFonts w:ascii="Times New Roman" w:eastAsia="Times New Roman" w:hAnsi="Times New Roman"/>
        </w:rPr>
        <w:t>—</w:t>
      </w:r>
      <w:r w:rsidRPr="0035444E">
        <w:rPr>
          <w:rFonts w:ascii="Times New Roman" w:eastAsia="Times New Roman" w:hAnsi="Times New Roman"/>
        </w:rPr>
        <w:t xml:space="preserve">a calculative attitude at odds with genuine marriage/ friendship. The problem is that this is a point about the place of calculativeness in certain kinds of </w:t>
      </w:r>
      <w:r w:rsidRPr="0035444E">
        <w:rPr>
          <w:rFonts w:ascii="Times New Roman" w:eastAsia="Times New Roman" w:hAnsi="Times New Roman"/>
          <w:i/>
        </w:rPr>
        <w:t>relationships</w:t>
      </w:r>
      <w:r w:rsidRPr="0035444E">
        <w:rPr>
          <w:rFonts w:ascii="Times New Roman" w:eastAsia="Times New Roman" w:hAnsi="Times New Roman"/>
        </w:rPr>
        <w:t>, it’s not obviously a point about trust. But Williamson seems to think the following: trust is a central component of friendship</w:t>
      </w:r>
      <w:r>
        <w:rPr>
          <w:rFonts w:ascii="Times New Roman" w:eastAsia="Times New Roman" w:hAnsi="Times New Roman"/>
        </w:rPr>
        <w:t xml:space="preserve"> (or other close personal relationships)</w:t>
      </w:r>
      <w:r w:rsidRPr="0035444E">
        <w:rPr>
          <w:rFonts w:ascii="Times New Roman" w:eastAsia="Times New Roman" w:hAnsi="Times New Roman"/>
        </w:rPr>
        <w:t xml:space="preserve">, and so trust must be non-calculative in order for friendship </w:t>
      </w:r>
      <w:r>
        <w:rPr>
          <w:rFonts w:ascii="Times New Roman" w:eastAsia="Times New Roman" w:hAnsi="Times New Roman"/>
        </w:rPr>
        <w:t xml:space="preserve">(or close personal relationships) </w:t>
      </w:r>
      <w:r w:rsidRPr="0035444E">
        <w:rPr>
          <w:rFonts w:ascii="Times New Roman" w:eastAsia="Times New Roman" w:hAnsi="Times New Roman"/>
        </w:rPr>
        <w:t>to be non-calculative. If so, the position outlined here can accommodate that thought: if</w:t>
      </w:r>
      <w:r w:rsidR="006B5EBC">
        <w:rPr>
          <w:rFonts w:ascii="Times New Roman" w:eastAsia="Times New Roman" w:hAnsi="Times New Roman"/>
        </w:rPr>
        <w:t>—</w:t>
      </w:r>
      <w:r w:rsidRPr="0035444E">
        <w:rPr>
          <w:rFonts w:ascii="Times New Roman" w:eastAsia="Times New Roman" w:hAnsi="Times New Roman"/>
        </w:rPr>
        <w:t>as Williamson suggests</w:t>
      </w:r>
      <w:r w:rsidR="006B5EBC">
        <w:rPr>
          <w:rFonts w:ascii="Times New Roman" w:eastAsia="Times New Roman" w:hAnsi="Times New Roman"/>
        </w:rPr>
        <w:t>—</w:t>
      </w:r>
      <w:r w:rsidRPr="0035444E">
        <w:rPr>
          <w:rFonts w:ascii="Times New Roman" w:eastAsia="Times New Roman" w:hAnsi="Times New Roman"/>
        </w:rPr>
        <w:t xml:space="preserve">calculative </w:t>
      </w:r>
      <w:r w:rsidR="00427FDD">
        <w:rPr>
          <w:rFonts w:ascii="Times New Roman" w:eastAsia="Times New Roman" w:hAnsi="Times New Roman"/>
        </w:rPr>
        <w:t xml:space="preserve">antecedents and </w:t>
      </w:r>
      <w:r w:rsidRPr="0035444E">
        <w:rPr>
          <w:rFonts w:ascii="Times New Roman" w:eastAsia="Times New Roman" w:hAnsi="Times New Roman"/>
        </w:rPr>
        <w:t>considerations must be kept out of certain kinds of close pe</w:t>
      </w:r>
      <w:r w:rsidR="00427FDD">
        <w:rPr>
          <w:rFonts w:ascii="Times New Roman" w:eastAsia="Times New Roman" w:hAnsi="Times New Roman"/>
        </w:rPr>
        <w:t>rsonal relationships</w:t>
      </w:r>
      <w:r w:rsidRPr="0035444E">
        <w:rPr>
          <w:rFonts w:ascii="Times New Roman" w:eastAsia="Times New Roman" w:hAnsi="Times New Roman"/>
        </w:rPr>
        <w:t xml:space="preserve">, then trust </w:t>
      </w:r>
      <w:r w:rsidRPr="0035444E">
        <w:rPr>
          <w:rFonts w:ascii="Times New Roman" w:eastAsia="Times New Roman" w:hAnsi="Times New Roman"/>
          <w:i/>
        </w:rPr>
        <w:t>in those relationships</w:t>
      </w:r>
      <w:r w:rsidRPr="0035444E">
        <w:rPr>
          <w:rFonts w:ascii="Times New Roman" w:eastAsia="Times New Roman" w:hAnsi="Times New Roman"/>
        </w:rPr>
        <w:t xml:space="preserve"> would have to be based on non-calculative antecedents</w:t>
      </w:r>
      <w:r w:rsidR="00427FDD">
        <w:rPr>
          <w:rFonts w:ascii="Times New Roman" w:eastAsia="Times New Roman" w:hAnsi="Times New Roman"/>
        </w:rPr>
        <w:t>, only non-calculative considerations would be acceptable</w:t>
      </w:r>
      <w:r w:rsidRPr="0035444E">
        <w:rPr>
          <w:rFonts w:ascii="Times New Roman" w:eastAsia="Times New Roman" w:hAnsi="Times New Roman"/>
        </w:rPr>
        <w:t xml:space="preserve">. This is an important clarification: </w:t>
      </w:r>
      <w:r w:rsidR="006B5EBC">
        <w:rPr>
          <w:rFonts w:ascii="Times New Roman" w:eastAsia="Times New Roman" w:hAnsi="Times New Roman"/>
        </w:rPr>
        <w:t>this paper shows</w:t>
      </w:r>
      <w:r w:rsidRPr="0035444E">
        <w:rPr>
          <w:rFonts w:ascii="Times New Roman" w:eastAsia="Times New Roman" w:hAnsi="Times New Roman"/>
        </w:rPr>
        <w:t xml:space="preserve"> that genuine trust is compatible with calculative antecedents</w:t>
      </w:r>
      <w:r w:rsidR="00427FDD">
        <w:rPr>
          <w:rFonts w:ascii="Times New Roman" w:eastAsia="Times New Roman" w:hAnsi="Times New Roman"/>
        </w:rPr>
        <w:t xml:space="preserve"> and considerations</w:t>
      </w:r>
      <w:r w:rsidRPr="0035444E">
        <w:rPr>
          <w:rFonts w:ascii="Times New Roman" w:eastAsia="Times New Roman" w:hAnsi="Times New Roman"/>
        </w:rPr>
        <w:t xml:space="preserve">, but this doesn’t </w:t>
      </w:r>
      <w:r w:rsidRPr="0035444E">
        <w:rPr>
          <w:rFonts w:ascii="Times New Roman" w:eastAsia="Times New Roman" w:hAnsi="Times New Roman"/>
          <w:i/>
        </w:rPr>
        <w:t>require</w:t>
      </w:r>
      <w:r w:rsidRPr="0035444E">
        <w:rPr>
          <w:rFonts w:ascii="Times New Roman" w:eastAsia="Times New Roman" w:hAnsi="Times New Roman"/>
        </w:rPr>
        <w:t xml:space="preserve"> us to push calculati</w:t>
      </w:r>
      <w:r w:rsidR="00427FDD">
        <w:rPr>
          <w:rFonts w:ascii="Times New Roman" w:eastAsia="Times New Roman" w:hAnsi="Times New Roman"/>
        </w:rPr>
        <w:t>on</w:t>
      </w:r>
      <w:r w:rsidRPr="0035444E">
        <w:rPr>
          <w:rFonts w:ascii="Times New Roman" w:eastAsia="Times New Roman" w:hAnsi="Times New Roman"/>
        </w:rPr>
        <w:t xml:space="preserve"> into relationships where </w:t>
      </w:r>
      <w:r w:rsidR="00427FDD">
        <w:rPr>
          <w:rFonts w:ascii="Times New Roman" w:eastAsia="Times New Roman" w:hAnsi="Times New Roman"/>
        </w:rPr>
        <w:t>calculation is not considered</w:t>
      </w:r>
      <w:r w:rsidRPr="0035444E">
        <w:rPr>
          <w:rFonts w:ascii="Times New Roman" w:eastAsia="Times New Roman" w:hAnsi="Times New Roman"/>
        </w:rPr>
        <w:t xml:space="preserve"> appropriate.</w:t>
      </w:r>
    </w:p>
    <w:p w14:paraId="2133AB2E" w14:textId="6E1BD6EC" w:rsidR="00D07E01" w:rsidRPr="0035444E" w:rsidRDefault="00D07E01" w:rsidP="00301DDB">
      <w:pPr>
        <w:widowControl w:val="0"/>
        <w:spacing w:line="360" w:lineRule="auto"/>
        <w:rPr>
          <w:rFonts w:ascii="Times New Roman" w:eastAsia="Times New Roman" w:hAnsi="Times New Roman"/>
        </w:rPr>
      </w:pPr>
      <w:r w:rsidRPr="0035444E">
        <w:rPr>
          <w:rFonts w:ascii="Times New Roman" w:eastAsia="Times New Roman" w:hAnsi="Times New Roman"/>
        </w:rPr>
        <w:tab/>
        <w:t xml:space="preserve">According to Williamson’s </w:t>
      </w:r>
      <w:r w:rsidR="00091440">
        <w:rPr>
          <w:rFonts w:ascii="Times New Roman" w:eastAsia="Times New Roman" w:hAnsi="Times New Roman"/>
        </w:rPr>
        <w:t xml:space="preserve">second </w:t>
      </w:r>
      <w:r w:rsidRPr="0035444E">
        <w:rPr>
          <w:rFonts w:ascii="Times New Roman" w:eastAsia="Times New Roman" w:hAnsi="Times New Roman"/>
        </w:rPr>
        <w:t>requirement</w:t>
      </w:r>
      <w:r w:rsidR="008F41F9">
        <w:rPr>
          <w:rFonts w:ascii="Times New Roman" w:eastAsia="Times New Roman" w:hAnsi="Times New Roman"/>
        </w:rPr>
        <w:t xml:space="preserve"> for genuine trust</w:t>
      </w:r>
      <w:r w:rsidRPr="0035444E">
        <w:rPr>
          <w:rFonts w:ascii="Times New Roman" w:eastAsia="Times New Roman" w:hAnsi="Times New Roman"/>
        </w:rPr>
        <w:t>, negative outcomes are explained away so that they do not threaten the relationship. So</w:t>
      </w:r>
      <w:r w:rsidR="006B5EBC">
        <w:rPr>
          <w:rFonts w:ascii="Times New Roman" w:eastAsia="Times New Roman" w:hAnsi="Times New Roman"/>
        </w:rPr>
        <w:t>—</w:t>
      </w:r>
      <w:r w:rsidRPr="0035444E">
        <w:rPr>
          <w:rFonts w:ascii="Times New Roman" w:eastAsia="Times New Roman" w:hAnsi="Times New Roman"/>
        </w:rPr>
        <w:t>to make up an example</w:t>
      </w:r>
      <w:r w:rsidR="006B5EBC">
        <w:rPr>
          <w:rFonts w:ascii="Times New Roman" w:eastAsia="Times New Roman" w:hAnsi="Times New Roman"/>
        </w:rPr>
        <w:t>—</w:t>
      </w:r>
      <w:r w:rsidRPr="0035444E">
        <w:rPr>
          <w:rFonts w:ascii="Times New Roman" w:eastAsia="Times New Roman" w:hAnsi="Times New Roman"/>
        </w:rPr>
        <w:t xml:space="preserve">I overhear a colleague say something insulting about my work, but I assume I misheard, or that he was joking, </w:t>
      </w:r>
      <w:r w:rsidRPr="0035444E">
        <w:rPr>
          <w:rFonts w:ascii="Times New Roman" w:eastAsia="Times New Roman" w:hAnsi="Times New Roman"/>
          <w:i/>
        </w:rPr>
        <w:t>because we are friends</w:t>
      </w:r>
      <w:r w:rsidRPr="0035444E">
        <w:rPr>
          <w:rFonts w:ascii="Times New Roman" w:eastAsia="Times New Roman" w:hAnsi="Times New Roman"/>
        </w:rPr>
        <w:t>. Even so, at a certain point, with repeated instances of this sort, or with severe negative outcomes, I might re-evaluate the friendship. The problem is, again, that this seems to be a point about certain kinds of relationships and not obviously a point about trust. And moreover, it’s not at all clear why genuine trust must have this feature: perhaps I trust in a genuine, non-calculative way, and then at the first sign of opportunistic or incompetent behavior I end the trust relationship</w:t>
      </w:r>
      <w:r w:rsidR="006B5EBC">
        <w:rPr>
          <w:rFonts w:ascii="Times New Roman" w:eastAsia="Times New Roman" w:hAnsi="Times New Roman"/>
        </w:rPr>
        <w:t>—</w:t>
      </w:r>
      <w:r w:rsidRPr="0035444E">
        <w:rPr>
          <w:rFonts w:ascii="Times New Roman" w:eastAsia="Times New Roman" w:hAnsi="Times New Roman"/>
        </w:rPr>
        <w:t>that possibility doesn’t seem incoherent</w:t>
      </w:r>
      <w:r w:rsidR="006B5EBC">
        <w:rPr>
          <w:rFonts w:ascii="Times New Roman" w:eastAsia="Times New Roman" w:hAnsi="Times New Roman"/>
        </w:rPr>
        <w:t xml:space="preserve"> or contradictory</w:t>
      </w:r>
      <w:r w:rsidR="00234230">
        <w:rPr>
          <w:rFonts w:ascii="Times New Roman" w:eastAsia="Times New Roman" w:hAnsi="Times New Roman"/>
        </w:rPr>
        <w:t xml:space="preserve">. </w:t>
      </w:r>
      <w:r w:rsidRPr="0035444E">
        <w:rPr>
          <w:rFonts w:ascii="Times New Roman" w:eastAsia="Times New Roman" w:hAnsi="Times New Roman"/>
        </w:rPr>
        <w:t>Maybe I trust a neighbor to pick my sons up from school, and the first time she for</w:t>
      </w:r>
      <w:r>
        <w:rPr>
          <w:rFonts w:ascii="Times New Roman" w:eastAsia="Times New Roman" w:hAnsi="Times New Roman"/>
        </w:rPr>
        <w:t>gets I stop trusting her. Maybe</w:t>
      </w:r>
      <w:r w:rsidRPr="0035444E">
        <w:rPr>
          <w:rFonts w:ascii="Times New Roman" w:eastAsia="Times New Roman" w:hAnsi="Times New Roman"/>
        </w:rPr>
        <w:t xml:space="preserve"> the business mentioned above institutes monitoring and contracts after the first missed deadline</w:t>
      </w:r>
      <w:r w:rsidR="006B5EBC">
        <w:rPr>
          <w:rFonts w:ascii="Times New Roman" w:eastAsia="Times New Roman" w:hAnsi="Times New Roman"/>
        </w:rPr>
        <w:t xml:space="preserve">. Maybe a wife </w:t>
      </w:r>
      <w:r w:rsidR="00427FDD">
        <w:rPr>
          <w:rFonts w:ascii="Times New Roman" w:eastAsia="Times New Roman" w:hAnsi="Times New Roman"/>
        </w:rPr>
        <w:t xml:space="preserve">trusts, but then </w:t>
      </w:r>
      <w:r w:rsidR="006B5EBC">
        <w:rPr>
          <w:rFonts w:ascii="Times New Roman" w:eastAsia="Times New Roman" w:hAnsi="Times New Roman"/>
        </w:rPr>
        <w:t>divorces her husband after the first instance of infidelity. Across these examples, someone trust</w:t>
      </w:r>
      <w:r w:rsidR="008F41F9">
        <w:rPr>
          <w:rFonts w:ascii="Times New Roman" w:eastAsia="Times New Roman" w:hAnsi="Times New Roman"/>
        </w:rPr>
        <w:t>ed</w:t>
      </w:r>
      <w:r w:rsidR="006B5EBC">
        <w:rPr>
          <w:rFonts w:ascii="Times New Roman" w:eastAsia="Times New Roman" w:hAnsi="Times New Roman"/>
        </w:rPr>
        <w:t xml:space="preserve"> and</w:t>
      </w:r>
      <w:r w:rsidR="00234230">
        <w:rPr>
          <w:rFonts w:ascii="Times New Roman" w:eastAsia="Times New Roman" w:hAnsi="Times New Roman"/>
        </w:rPr>
        <w:t xml:space="preserve"> then stopped trusting.</w:t>
      </w:r>
      <w:r w:rsidRPr="0035444E">
        <w:rPr>
          <w:rFonts w:ascii="Times New Roman" w:eastAsia="Times New Roman" w:hAnsi="Times New Roman"/>
        </w:rPr>
        <w:t xml:space="preserve"> But we can set aside the question of whether genuine trust must have this feature: even if genuine trust must bring with it forgiving predilections, those predilections </w:t>
      </w:r>
      <w:r w:rsidR="008F41F9">
        <w:rPr>
          <w:rFonts w:ascii="Times New Roman" w:eastAsia="Times New Roman" w:hAnsi="Times New Roman"/>
        </w:rPr>
        <w:t xml:space="preserve">are </w:t>
      </w:r>
      <w:r w:rsidRPr="0035444E">
        <w:rPr>
          <w:rFonts w:ascii="Times New Roman" w:eastAsia="Times New Roman" w:hAnsi="Times New Roman"/>
        </w:rPr>
        <w:t xml:space="preserve">compatible with calculative </w:t>
      </w:r>
      <w:r w:rsidR="002A44A8">
        <w:rPr>
          <w:rFonts w:ascii="Times New Roman" w:eastAsia="Times New Roman" w:hAnsi="Times New Roman"/>
        </w:rPr>
        <w:t xml:space="preserve">considerations and calculative </w:t>
      </w:r>
      <w:r w:rsidRPr="0035444E">
        <w:rPr>
          <w:rFonts w:ascii="Times New Roman" w:eastAsia="Times New Roman" w:hAnsi="Times New Roman"/>
        </w:rPr>
        <w:t>antecedents.</w:t>
      </w:r>
    </w:p>
    <w:p w14:paraId="563AC0ED" w14:textId="52DFC9BA" w:rsidR="00D07E01" w:rsidRDefault="00D07E01" w:rsidP="00301DDB">
      <w:pPr>
        <w:widowControl w:val="0"/>
        <w:spacing w:line="360" w:lineRule="auto"/>
        <w:rPr>
          <w:rFonts w:ascii="Times New Roman" w:eastAsia="Times New Roman" w:hAnsi="Times New Roman"/>
        </w:rPr>
      </w:pPr>
      <w:r w:rsidRPr="0035444E">
        <w:rPr>
          <w:rFonts w:ascii="Times New Roman" w:eastAsia="Times New Roman" w:hAnsi="Times New Roman"/>
        </w:rPr>
        <w:tab/>
        <w:t xml:space="preserve">Williamson’s </w:t>
      </w:r>
      <w:r w:rsidR="00D121C3">
        <w:rPr>
          <w:rFonts w:ascii="Times New Roman" w:eastAsia="Times New Roman" w:hAnsi="Times New Roman"/>
        </w:rPr>
        <w:t xml:space="preserve">third requirement </w:t>
      </w:r>
      <w:r w:rsidR="008F41F9">
        <w:rPr>
          <w:rFonts w:ascii="Times New Roman" w:eastAsia="Times New Roman" w:hAnsi="Times New Roman"/>
        </w:rPr>
        <w:t xml:space="preserve">for genuine trust </w:t>
      </w:r>
      <w:r w:rsidRPr="0035444E">
        <w:rPr>
          <w:rFonts w:ascii="Times New Roman" w:eastAsia="Times New Roman" w:hAnsi="Times New Roman"/>
        </w:rPr>
        <w:t>is even less clear and less persuasive. Williamson suggests that genuine trust relatio</w:t>
      </w:r>
      <w:r>
        <w:rPr>
          <w:rFonts w:ascii="Times New Roman" w:eastAsia="Times New Roman" w:hAnsi="Times New Roman"/>
        </w:rPr>
        <w:t>nship be on ‘all-or-none terms,’</w:t>
      </w:r>
      <w:r w:rsidRPr="0035444E">
        <w:rPr>
          <w:rFonts w:ascii="Times New Roman" w:eastAsia="Times New Roman" w:hAnsi="Times New Roman"/>
        </w:rPr>
        <w:t xml:space="preserve"> because otherwise </w:t>
      </w:r>
      <w:r>
        <w:rPr>
          <w:rFonts w:ascii="Times New Roman" w:eastAsia="Times New Roman" w:hAnsi="Times New Roman"/>
        </w:rPr>
        <w:t>calculativeness ‘creeps back in’</w:t>
      </w:r>
      <w:r w:rsidRPr="0035444E">
        <w:rPr>
          <w:rFonts w:ascii="Times New Roman" w:eastAsia="Times New Roman" w:hAnsi="Times New Roman"/>
        </w:rPr>
        <w:t xml:space="preserve"> (p. 484). Again the point might to apply to certain kinds of relationships but not necessarily to trust, because</w:t>
      </w:r>
      <w:r w:rsidR="006C2E6F">
        <w:rPr>
          <w:rFonts w:ascii="Times New Roman" w:eastAsia="Times New Roman" w:hAnsi="Times New Roman"/>
        </w:rPr>
        <w:t>—</w:t>
      </w:r>
      <w:r w:rsidRPr="0035444E">
        <w:rPr>
          <w:rFonts w:ascii="Times New Roman" w:eastAsia="Times New Roman" w:hAnsi="Times New Roman"/>
        </w:rPr>
        <w:t>it seems</w:t>
      </w:r>
      <w:r w:rsidR="006C2E6F">
        <w:rPr>
          <w:rFonts w:ascii="Times New Roman" w:eastAsia="Times New Roman" w:hAnsi="Times New Roman"/>
        </w:rPr>
        <w:t>—</w:t>
      </w:r>
      <w:r w:rsidRPr="0035444E">
        <w:rPr>
          <w:rFonts w:ascii="Times New Roman" w:eastAsia="Times New Roman" w:hAnsi="Times New Roman"/>
        </w:rPr>
        <w:t xml:space="preserve">that A can genuinely trust B </w:t>
      </w:r>
      <w:r w:rsidRPr="002917C0">
        <w:rPr>
          <w:rFonts w:ascii="Times New Roman" w:eastAsia="Times New Roman" w:hAnsi="Times New Roman"/>
          <w:i/>
        </w:rPr>
        <w:t xml:space="preserve">only </w:t>
      </w:r>
      <w:r w:rsidRPr="0035444E">
        <w:rPr>
          <w:rFonts w:ascii="Times New Roman" w:eastAsia="Times New Roman" w:hAnsi="Times New Roman"/>
          <w:i/>
        </w:rPr>
        <w:t>to do X</w:t>
      </w:r>
      <w:r w:rsidRPr="0035444E">
        <w:rPr>
          <w:rFonts w:ascii="Times New Roman" w:eastAsia="Times New Roman" w:hAnsi="Times New Roman"/>
        </w:rPr>
        <w:t xml:space="preserve">. Maybe I trust my brother in all respects except when it comes to driving my car, because he is a careless driver, and he can’t make a sincere commitment to be careful enough. That said, </w:t>
      </w:r>
      <w:r w:rsidRPr="0035444E">
        <w:rPr>
          <w:rFonts w:ascii="Times New Roman" w:eastAsia="Times New Roman" w:hAnsi="Times New Roman"/>
          <w:i/>
        </w:rPr>
        <w:t>perhaps</w:t>
      </w:r>
      <w:r w:rsidRPr="0035444E">
        <w:rPr>
          <w:rFonts w:ascii="Times New Roman" w:eastAsia="Times New Roman" w:hAnsi="Times New Roman"/>
        </w:rPr>
        <w:t xml:space="preserve"> in some contexts trust must be all-or-none, but even in such a context, an all-or-none trust relationship is compatible with calculative antecedents</w:t>
      </w:r>
      <w:r w:rsidR="008F41F9">
        <w:rPr>
          <w:rFonts w:ascii="Times New Roman" w:eastAsia="Times New Roman" w:hAnsi="Times New Roman"/>
        </w:rPr>
        <w:t>—</w:t>
      </w:r>
      <w:r w:rsidRPr="0035444E">
        <w:rPr>
          <w:rFonts w:ascii="Times New Roman" w:eastAsia="Times New Roman" w:hAnsi="Times New Roman"/>
        </w:rPr>
        <w:t>if the relationship permits th</w:t>
      </w:r>
      <w:r w:rsidR="00427FDD">
        <w:rPr>
          <w:rFonts w:ascii="Times New Roman" w:eastAsia="Times New Roman" w:hAnsi="Times New Roman"/>
        </w:rPr>
        <w:t>at</w:t>
      </w:r>
      <w:r w:rsidRPr="0035444E">
        <w:rPr>
          <w:rFonts w:ascii="Times New Roman" w:eastAsia="Times New Roman" w:hAnsi="Times New Roman"/>
        </w:rPr>
        <w:t>.</w:t>
      </w:r>
    </w:p>
    <w:p w14:paraId="008B134C" w14:textId="4F8A8DCD" w:rsidR="00234230" w:rsidRDefault="006C2E6F" w:rsidP="00301DDB">
      <w:pPr>
        <w:widowControl w:val="0"/>
        <w:spacing w:line="360" w:lineRule="auto"/>
        <w:rPr>
          <w:rFonts w:ascii="Times New Roman" w:eastAsia="Times New Roman" w:hAnsi="Times New Roman"/>
        </w:rPr>
      </w:pPr>
      <w:r>
        <w:rPr>
          <w:rFonts w:ascii="Times New Roman" w:eastAsia="Times New Roman" w:hAnsi="Times New Roman"/>
        </w:rPr>
        <w:tab/>
      </w:r>
      <w:r w:rsidR="00234230">
        <w:rPr>
          <w:rFonts w:ascii="Times New Roman" w:eastAsia="Times New Roman" w:hAnsi="Times New Roman"/>
        </w:rPr>
        <w:t xml:space="preserve">In </w:t>
      </w:r>
      <w:r w:rsidR="00E64A6F">
        <w:rPr>
          <w:rFonts w:ascii="Times New Roman" w:eastAsia="Times New Roman" w:hAnsi="Times New Roman"/>
        </w:rPr>
        <w:t>sum</w:t>
      </w:r>
      <w:r w:rsidR="00234230">
        <w:rPr>
          <w:rFonts w:ascii="Times New Roman" w:eastAsia="Times New Roman" w:hAnsi="Times New Roman"/>
        </w:rPr>
        <w:t>, then</w:t>
      </w:r>
      <w:r w:rsidR="008F41F9">
        <w:rPr>
          <w:rFonts w:ascii="Times New Roman" w:eastAsia="Times New Roman" w:hAnsi="Times New Roman"/>
        </w:rPr>
        <w:t>,</w:t>
      </w:r>
      <w:r w:rsidR="00234230">
        <w:rPr>
          <w:rFonts w:ascii="Times New Roman" w:eastAsia="Times New Roman" w:hAnsi="Times New Roman"/>
        </w:rPr>
        <w:t xml:space="preserve"> </w:t>
      </w:r>
      <w:r w:rsidR="00234230" w:rsidRPr="0035444E">
        <w:rPr>
          <w:rFonts w:ascii="Times New Roman" w:eastAsia="Times New Roman" w:hAnsi="Times New Roman"/>
        </w:rPr>
        <w:t xml:space="preserve">Williamson suggests that genuine trust </w:t>
      </w:r>
      <w:r w:rsidR="00234230">
        <w:rPr>
          <w:rFonts w:ascii="Times New Roman" w:eastAsia="Times New Roman" w:hAnsi="Times New Roman"/>
        </w:rPr>
        <w:t>meets</w:t>
      </w:r>
      <w:r w:rsidR="00234230" w:rsidRPr="0035444E">
        <w:rPr>
          <w:rFonts w:ascii="Times New Roman" w:eastAsia="Times New Roman" w:hAnsi="Times New Roman"/>
        </w:rPr>
        <w:t xml:space="preserve"> three particular </w:t>
      </w:r>
      <w:r w:rsidR="00234230">
        <w:rPr>
          <w:rFonts w:ascii="Times New Roman" w:eastAsia="Times New Roman" w:hAnsi="Times New Roman"/>
        </w:rPr>
        <w:t>requirements</w:t>
      </w:r>
      <w:r w:rsidR="00234230" w:rsidRPr="0035444E">
        <w:rPr>
          <w:rFonts w:ascii="Times New Roman" w:eastAsia="Times New Roman" w:hAnsi="Times New Roman"/>
        </w:rPr>
        <w:t xml:space="preserve">. My own conception of trust is </w:t>
      </w:r>
      <w:r w:rsidR="00234230">
        <w:rPr>
          <w:rFonts w:ascii="Times New Roman" w:eastAsia="Times New Roman" w:hAnsi="Times New Roman"/>
        </w:rPr>
        <w:t xml:space="preserve">genuine according to Williamson’s </w:t>
      </w:r>
      <w:r w:rsidR="002F3784">
        <w:rPr>
          <w:rFonts w:ascii="Times New Roman" w:eastAsia="Times New Roman" w:hAnsi="Times New Roman"/>
        </w:rPr>
        <w:t>requirements</w:t>
      </w:r>
      <w:r w:rsidR="00234230">
        <w:rPr>
          <w:rFonts w:ascii="Times New Roman" w:eastAsia="Times New Roman" w:hAnsi="Times New Roman"/>
        </w:rPr>
        <w:t xml:space="preserve"> </w:t>
      </w:r>
      <w:r w:rsidR="00234230" w:rsidRPr="002A44A8">
        <w:rPr>
          <w:rFonts w:ascii="Times New Roman" w:eastAsia="Times New Roman" w:hAnsi="Times New Roman"/>
        </w:rPr>
        <w:t>and</w:t>
      </w:r>
      <w:r w:rsidR="00234230" w:rsidRPr="0035444E">
        <w:rPr>
          <w:rFonts w:ascii="Times New Roman" w:eastAsia="Times New Roman" w:hAnsi="Times New Roman"/>
        </w:rPr>
        <w:t xml:space="preserve"> </w:t>
      </w:r>
      <w:r w:rsidR="00234230">
        <w:rPr>
          <w:rFonts w:ascii="Times New Roman" w:eastAsia="Times New Roman" w:hAnsi="Times New Roman"/>
        </w:rPr>
        <w:t>it i</w:t>
      </w:r>
      <w:r w:rsidR="00234230" w:rsidRPr="0035444E">
        <w:rPr>
          <w:rFonts w:ascii="Times New Roman" w:eastAsia="Times New Roman" w:hAnsi="Times New Roman"/>
        </w:rPr>
        <w:t xml:space="preserve">s compatible with calculative </w:t>
      </w:r>
      <w:r w:rsidR="002A44A8">
        <w:rPr>
          <w:rFonts w:ascii="Times New Roman" w:eastAsia="Times New Roman" w:hAnsi="Times New Roman"/>
        </w:rPr>
        <w:t>considerations/</w:t>
      </w:r>
      <w:r w:rsidR="00234230" w:rsidRPr="0035444E">
        <w:rPr>
          <w:rFonts w:ascii="Times New Roman" w:eastAsia="Times New Roman" w:hAnsi="Times New Roman"/>
        </w:rPr>
        <w:t xml:space="preserve">antecedents. </w:t>
      </w:r>
      <w:r w:rsidR="0058793F">
        <w:rPr>
          <w:rFonts w:ascii="Times New Roman" w:eastAsia="Times New Roman" w:hAnsi="Times New Roman"/>
        </w:rPr>
        <w:t>But A trusting B is nevertheless different from A contracting with B, these are different kinds of relationships</w:t>
      </w:r>
      <w:r w:rsidR="00826EAF">
        <w:rPr>
          <w:rFonts w:ascii="Times New Roman" w:eastAsia="Times New Roman" w:hAnsi="Times New Roman"/>
        </w:rPr>
        <w:t xml:space="preserve"> (</w:t>
      </w:r>
      <w:r w:rsidR="0058793F">
        <w:rPr>
          <w:rFonts w:ascii="Times New Roman" w:eastAsia="Times New Roman" w:hAnsi="Times New Roman"/>
        </w:rPr>
        <w:t>which is consistent with Frederikson’s</w:t>
      </w:r>
      <w:r w:rsidR="00826EAF">
        <w:rPr>
          <w:rFonts w:ascii="Times New Roman" w:eastAsia="Times New Roman" w:hAnsi="Times New Roman"/>
        </w:rPr>
        <w:t>,</w:t>
      </w:r>
      <w:r w:rsidR="0058793F">
        <w:rPr>
          <w:rFonts w:ascii="Times New Roman" w:eastAsia="Times New Roman" w:hAnsi="Times New Roman"/>
        </w:rPr>
        <w:t xml:space="preserve"> 2014 contribution to this special issue</w:t>
      </w:r>
      <w:r w:rsidR="00826EAF">
        <w:rPr>
          <w:rFonts w:ascii="Times New Roman" w:eastAsia="Times New Roman" w:hAnsi="Times New Roman"/>
        </w:rPr>
        <w:t>)</w:t>
      </w:r>
      <w:r w:rsidR="0058793F">
        <w:rPr>
          <w:rFonts w:ascii="Times New Roman" w:eastAsia="Times New Roman" w:hAnsi="Times New Roman"/>
        </w:rPr>
        <w:t>.</w:t>
      </w:r>
    </w:p>
    <w:p w14:paraId="7FBE9758" w14:textId="77777777" w:rsidR="00D07E01" w:rsidRPr="0035444E" w:rsidRDefault="00D07E01" w:rsidP="00301DDB">
      <w:pPr>
        <w:widowControl w:val="0"/>
        <w:spacing w:line="360" w:lineRule="auto"/>
        <w:rPr>
          <w:rFonts w:ascii="Times New Roman" w:eastAsia="Times New Roman" w:hAnsi="Times New Roman"/>
        </w:rPr>
      </w:pPr>
    </w:p>
    <w:p w14:paraId="4DC109E6" w14:textId="58C94441" w:rsidR="00D07E01" w:rsidRPr="0035444E" w:rsidRDefault="00234230" w:rsidP="00301DDB">
      <w:pPr>
        <w:widowControl w:val="0"/>
        <w:spacing w:line="360" w:lineRule="auto"/>
        <w:rPr>
          <w:rFonts w:ascii="Times New Roman" w:eastAsia="Times New Roman" w:hAnsi="Times New Roman"/>
          <w:b/>
        </w:rPr>
      </w:pPr>
      <w:r>
        <w:rPr>
          <w:rFonts w:ascii="Times New Roman" w:eastAsia="Times New Roman" w:hAnsi="Times New Roman"/>
          <w:b/>
        </w:rPr>
        <w:t>T</w:t>
      </w:r>
      <w:r w:rsidR="00D07E01" w:rsidRPr="0035444E">
        <w:rPr>
          <w:rFonts w:ascii="Times New Roman" w:eastAsia="Times New Roman" w:hAnsi="Times New Roman"/>
          <w:b/>
        </w:rPr>
        <w:t xml:space="preserve">hree </w:t>
      </w:r>
      <w:r>
        <w:rPr>
          <w:rFonts w:ascii="Times New Roman" w:eastAsia="Times New Roman" w:hAnsi="Times New Roman"/>
          <w:b/>
        </w:rPr>
        <w:t>concluding</w:t>
      </w:r>
      <w:r w:rsidR="00D07E01" w:rsidRPr="0035444E">
        <w:rPr>
          <w:rFonts w:ascii="Times New Roman" w:eastAsia="Times New Roman" w:hAnsi="Times New Roman"/>
          <w:b/>
        </w:rPr>
        <w:t xml:space="preserve"> comments</w:t>
      </w:r>
    </w:p>
    <w:p w14:paraId="215EA648" w14:textId="235BF962" w:rsidR="00D07E01" w:rsidRPr="0035444E" w:rsidRDefault="00D07E01" w:rsidP="00301DDB">
      <w:pPr>
        <w:widowControl w:val="0"/>
        <w:spacing w:line="360" w:lineRule="auto"/>
        <w:rPr>
          <w:rFonts w:ascii="Times New Roman" w:eastAsia="Times New Roman" w:hAnsi="Times New Roman"/>
        </w:rPr>
      </w:pPr>
      <w:r>
        <w:rPr>
          <w:rFonts w:ascii="Times New Roman" w:eastAsia="Times New Roman" w:hAnsi="Times New Roman"/>
        </w:rPr>
        <w:t>I</w:t>
      </w:r>
      <w:r w:rsidRPr="0035444E">
        <w:rPr>
          <w:rFonts w:ascii="Times New Roman" w:eastAsia="Times New Roman" w:hAnsi="Times New Roman"/>
        </w:rPr>
        <w:t xml:space="preserve"> conclude with three further points. </w:t>
      </w:r>
      <w:r w:rsidR="00DF6C40">
        <w:rPr>
          <w:rFonts w:ascii="Times New Roman" w:eastAsia="Times New Roman" w:hAnsi="Times New Roman"/>
        </w:rPr>
        <w:t>First</w:t>
      </w:r>
      <w:r w:rsidRPr="0035444E">
        <w:rPr>
          <w:rFonts w:ascii="Times New Roman" w:eastAsia="Times New Roman" w:hAnsi="Times New Roman"/>
        </w:rPr>
        <w:t xml:space="preserve">, the proposal here suggests an empirical research project. As noted, in the growing body of literature on trust across the social sciences, most operate with a definition of trust that could be considered calculative. If Williamson is right, that literature no longer concerns trust, and so that literature would have to be re-interpreted. But the conception of non-calculative trust suggested above could be explored empirically: we could measure the presence and prevalence of </w:t>
      </w:r>
      <w:r w:rsidR="006A125F">
        <w:rPr>
          <w:rFonts w:ascii="Times New Roman" w:eastAsia="Times New Roman" w:hAnsi="Times New Roman"/>
        </w:rPr>
        <w:t xml:space="preserve">genuine, </w:t>
      </w:r>
      <w:r w:rsidRPr="0035444E">
        <w:rPr>
          <w:rFonts w:ascii="Times New Roman" w:eastAsia="Times New Roman" w:hAnsi="Times New Roman"/>
        </w:rPr>
        <w:t>non-calculative</w:t>
      </w:r>
      <w:r w:rsidR="006A125F">
        <w:rPr>
          <w:rFonts w:ascii="Times New Roman" w:eastAsia="Times New Roman" w:hAnsi="Times New Roman"/>
        </w:rPr>
        <w:t xml:space="preserve"> </w:t>
      </w:r>
      <w:r w:rsidRPr="0035444E">
        <w:rPr>
          <w:rFonts w:ascii="Times New Roman" w:eastAsia="Times New Roman" w:hAnsi="Times New Roman"/>
        </w:rPr>
        <w:t>trust by looking at whether the trusting parties give up monitoring and contractual protection</w:t>
      </w:r>
      <w:r w:rsidR="00D100D7">
        <w:rPr>
          <w:rFonts w:ascii="Times New Roman" w:eastAsia="Times New Roman" w:hAnsi="Times New Roman"/>
        </w:rPr>
        <w:t>, and then interview the parties to discover their reasons (</w:t>
      </w:r>
      <w:r w:rsidR="003C5142" w:rsidRPr="003C5142">
        <w:rPr>
          <w:rFonts w:ascii="Times New Roman" w:eastAsia="Times New Roman" w:hAnsi="Times New Roman"/>
        </w:rPr>
        <w:t>Woolthuis, Hillebrand, and Nooteboom</w:t>
      </w:r>
      <w:r w:rsidR="003C5142">
        <w:rPr>
          <w:rFonts w:ascii="Times New Roman" w:eastAsia="Times New Roman" w:hAnsi="Times New Roman"/>
        </w:rPr>
        <w:t xml:space="preserve"> [</w:t>
      </w:r>
      <w:r w:rsidR="003C5142" w:rsidRPr="003C5142">
        <w:rPr>
          <w:rFonts w:ascii="Times New Roman" w:eastAsia="Times New Roman" w:hAnsi="Times New Roman"/>
        </w:rPr>
        <w:t>2005</w:t>
      </w:r>
      <w:r w:rsidR="003C5142">
        <w:rPr>
          <w:rFonts w:ascii="Times New Roman" w:eastAsia="Times New Roman" w:hAnsi="Times New Roman"/>
        </w:rPr>
        <w:t>] rely on interviews of this sort</w:t>
      </w:r>
      <w:r w:rsidR="00D100D7">
        <w:rPr>
          <w:rFonts w:ascii="Times New Roman" w:eastAsia="Times New Roman" w:hAnsi="Times New Roman"/>
        </w:rPr>
        <w:t>)</w:t>
      </w:r>
      <w:r w:rsidRPr="0035444E">
        <w:rPr>
          <w:rFonts w:ascii="Times New Roman" w:eastAsia="Times New Roman" w:hAnsi="Times New Roman"/>
        </w:rPr>
        <w:t xml:space="preserve">. We might also study whether trusting parties forgive failures and treat trust relationships in a holistic way, to better understand the broader economic relationships. </w:t>
      </w:r>
      <w:r w:rsidR="006A125F">
        <w:rPr>
          <w:rFonts w:ascii="Times New Roman" w:eastAsia="Times New Roman" w:hAnsi="Times New Roman"/>
        </w:rPr>
        <w:t xml:space="preserve">And </w:t>
      </w:r>
      <w:r w:rsidR="00E47940">
        <w:rPr>
          <w:rFonts w:ascii="Times New Roman" w:eastAsia="Times New Roman" w:hAnsi="Times New Roman"/>
        </w:rPr>
        <w:t>w</w:t>
      </w:r>
      <w:r w:rsidRPr="0035444E">
        <w:rPr>
          <w:rFonts w:ascii="Times New Roman" w:eastAsia="Times New Roman" w:hAnsi="Times New Roman"/>
        </w:rPr>
        <w:t xml:space="preserve">e could study </w:t>
      </w:r>
      <w:r w:rsidR="00E47940">
        <w:rPr>
          <w:rFonts w:ascii="Times New Roman" w:eastAsia="Times New Roman" w:hAnsi="Times New Roman"/>
        </w:rPr>
        <w:t xml:space="preserve">the </w:t>
      </w:r>
      <w:r w:rsidRPr="0035444E">
        <w:rPr>
          <w:rFonts w:ascii="Times New Roman" w:eastAsia="Times New Roman" w:hAnsi="Times New Roman"/>
        </w:rPr>
        <w:t xml:space="preserve">historical antecedents of trust so-conceived. </w:t>
      </w:r>
    </w:p>
    <w:p w14:paraId="54CAEC10" w14:textId="209DC6F5" w:rsidR="00DF6C40" w:rsidRPr="006A125F" w:rsidRDefault="006A125F" w:rsidP="00301DDB">
      <w:pPr>
        <w:widowControl w:val="0"/>
        <w:spacing w:line="360" w:lineRule="auto"/>
        <w:rPr>
          <w:rFonts w:ascii="Times New Roman" w:eastAsia="Times New Roman" w:hAnsi="Times New Roman"/>
        </w:rPr>
      </w:pPr>
      <w:r>
        <w:rPr>
          <w:rFonts w:ascii="Times New Roman" w:eastAsia="Times New Roman" w:hAnsi="Times New Roman"/>
        </w:rPr>
        <w:tab/>
      </w:r>
      <w:r w:rsidR="006E0939">
        <w:rPr>
          <w:rFonts w:ascii="Times New Roman" w:eastAsia="Times New Roman" w:hAnsi="Times New Roman"/>
        </w:rPr>
        <w:t>Second</w:t>
      </w:r>
      <w:r w:rsidR="00DF6C40" w:rsidRPr="0035444E">
        <w:rPr>
          <w:rFonts w:ascii="Times New Roman" w:eastAsia="Times New Roman" w:hAnsi="Times New Roman"/>
        </w:rPr>
        <w:t xml:space="preserve">, with respect to the example discussed at the beginning of this paper, Williamson claims that economic activity can be explained in terms of </w:t>
      </w:r>
      <w:r w:rsidR="00DF6C40">
        <w:rPr>
          <w:rFonts w:ascii="Times New Roman" w:eastAsia="Times New Roman" w:hAnsi="Times New Roman"/>
        </w:rPr>
        <w:t>the ‘</w:t>
      </w:r>
      <w:r w:rsidR="00DF6C40" w:rsidRPr="0035444E">
        <w:rPr>
          <w:rFonts w:ascii="Times New Roman" w:eastAsia="Times New Roman" w:hAnsi="Times New Roman"/>
        </w:rPr>
        <w:t>relentless application of</w:t>
      </w:r>
      <w:r w:rsidR="00DF6C40">
        <w:rPr>
          <w:rFonts w:ascii="Times New Roman" w:eastAsia="Times New Roman" w:hAnsi="Times New Roman"/>
        </w:rPr>
        <w:t xml:space="preserve"> calculative economic reasoning’</w:t>
      </w:r>
      <w:r w:rsidR="00DF6C40" w:rsidRPr="0035444E">
        <w:rPr>
          <w:rFonts w:ascii="Times New Roman" w:eastAsia="Times New Roman" w:hAnsi="Times New Roman"/>
        </w:rPr>
        <w:t xml:space="preserve"> (p. 453), without appeal to non-calculative</w:t>
      </w:r>
      <w:r w:rsidR="00DF6C40">
        <w:rPr>
          <w:rFonts w:ascii="Times New Roman" w:eastAsia="Times New Roman" w:hAnsi="Times New Roman"/>
        </w:rPr>
        <w:t>—</w:t>
      </w:r>
      <w:r w:rsidR="00DF6C40" w:rsidRPr="0035444E">
        <w:rPr>
          <w:rFonts w:ascii="Times New Roman" w:eastAsia="Times New Roman" w:hAnsi="Times New Roman"/>
        </w:rPr>
        <w:t>genuine</w:t>
      </w:r>
      <w:r w:rsidR="00DF6C40">
        <w:rPr>
          <w:rFonts w:ascii="Times New Roman" w:eastAsia="Times New Roman" w:hAnsi="Times New Roman"/>
        </w:rPr>
        <w:t>—</w:t>
      </w:r>
      <w:r w:rsidR="00DF6C40" w:rsidRPr="0035444E">
        <w:rPr>
          <w:rFonts w:ascii="Times New Roman" w:eastAsia="Times New Roman" w:hAnsi="Times New Roman"/>
        </w:rPr>
        <w:t xml:space="preserve">trust. Perhaps Williamson has shown that he can </w:t>
      </w:r>
      <w:r w:rsidR="00DF6C40" w:rsidRPr="0035444E">
        <w:rPr>
          <w:rFonts w:ascii="Times New Roman" w:eastAsia="Times New Roman" w:hAnsi="Times New Roman"/>
          <w:i/>
        </w:rPr>
        <w:t>model</w:t>
      </w:r>
      <w:r w:rsidR="00DF6C40" w:rsidRPr="0035444E">
        <w:rPr>
          <w:rFonts w:ascii="Times New Roman" w:eastAsia="Times New Roman" w:hAnsi="Times New Roman"/>
        </w:rPr>
        <w:t xml:space="preserve"> economic behavior in purely economic terms, as a matter of third-person description. </w:t>
      </w:r>
      <w:r w:rsidR="00DF6C40" w:rsidRPr="0035444E">
        <w:rPr>
          <w:rFonts w:ascii="Times New Roman" w:hAnsi="Times New Roman"/>
        </w:rPr>
        <w:t>B</w:t>
      </w:r>
      <w:r w:rsidR="00DF6C40" w:rsidRPr="0035444E">
        <w:rPr>
          <w:rFonts w:ascii="Times New Roman" w:eastAsia="Times New Roman" w:hAnsi="Times New Roman"/>
        </w:rPr>
        <w:t xml:space="preserve">ut it seems more accurate to say that Williamson </w:t>
      </w:r>
      <w:r w:rsidR="00DF6C40" w:rsidRPr="0035444E">
        <w:rPr>
          <w:rFonts w:ascii="Times New Roman" w:eastAsia="Times New Roman" w:hAnsi="Times New Roman"/>
          <w:i/>
        </w:rPr>
        <w:t>asserts</w:t>
      </w:r>
      <w:r w:rsidR="00DF6C40" w:rsidRPr="0035444E">
        <w:rPr>
          <w:rFonts w:ascii="Times New Roman" w:eastAsia="Times New Roman" w:hAnsi="Times New Roman"/>
        </w:rPr>
        <w:t xml:space="preserve"> a methodological premise</w:t>
      </w:r>
      <w:r w:rsidR="00DF6C40">
        <w:rPr>
          <w:rFonts w:ascii="Times New Roman" w:eastAsia="Times New Roman" w:hAnsi="Times New Roman"/>
        </w:rPr>
        <w:t>, namely that the ‘</w:t>
      </w:r>
      <w:r w:rsidR="00DF6C40" w:rsidRPr="0035444E">
        <w:rPr>
          <w:rFonts w:ascii="Times New Roman" w:eastAsia="Times New Roman" w:hAnsi="Times New Roman"/>
        </w:rPr>
        <w:t>relentless application of c</w:t>
      </w:r>
      <w:r w:rsidR="00DF6C40">
        <w:rPr>
          <w:rFonts w:ascii="Times New Roman" w:eastAsia="Times New Roman" w:hAnsi="Times New Roman"/>
        </w:rPr>
        <w:t>alculative economic reasoning’</w:t>
      </w:r>
      <w:r w:rsidR="00DF6C40" w:rsidRPr="0035444E">
        <w:rPr>
          <w:rFonts w:ascii="Times New Roman" w:eastAsia="Times New Roman" w:hAnsi="Times New Roman"/>
        </w:rPr>
        <w:t xml:space="preserve"> best accounts for the behavior o</w:t>
      </w:r>
      <w:r w:rsidR="00DF6C40">
        <w:rPr>
          <w:rFonts w:ascii="Times New Roman" w:eastAsia="Times New Roman" w:hAnsi="Times New Roman"/>
        </w:rPr>
        <w:t>f</w:t>
      </w:r>
      <w:r w:rsidR="00DF6C40" w:rsidRPr="0035444E">
        <w:rPr>
          <w:rFonts w:ascii="Times New Roman" w:eastAsia="Times New Roman" w:hAnsi="Times New Roman"/>
        </w:rPr>
        <w:t xml:space="preserve"> economic agents, and then he finds an example</w:t>
      </w:r>
      <w:r w:rsidR="00DF6C40">
        <w:rPr>
          <w:rFonts w:ascii="Times New Roman" w:eastAsia="Times New Roman" w:hAnsi="Times New Roman"/>
        </w:rPr>
        <w:t>—</w:t>
      </w:r>
      <w:r w:rsidR="00DF6C40" w:rsidRPr="0035444E">
        <w:rPr>
          <w:rFonts w:ascii="Times New Roman" w:eastAsia="Times New Roman" w:hAnsi="Times New Roman"/>
        </w:rPr>
        <w:t>that of the merchant banker</w:t>
      </w:r>
      <w:r w:rsidR="00DF6C40">
        <w:rPr>
          <w:rFonts w:ascii="Times New Roman" w:eastAsia="Times New Roman" w:hAnsi="Times New Roman"/>
        </w:rPr>
        <w:t>—</w:t>
      </w:r>
      <w:r w:rsidR="00DF6C40" w:rsidRPr="0035444E">
        <w:rPr>
          <w:rFonts w:ascii="Times New Roman" w:eastAsia="Times New Roman" w:hAnsi="Times New Roman"/>
        </w:rPr>
        <w:t>that could plausibly be explained on his methodological assumption. There is no finding here, in the sense that Williamson actually calculated the banker’s expected return and show</w:t>
      </w:r>
      <w:r w:rsidR="00DF6C40">
        <w:rPr>
          <w:rFonts w:ascii="Times New Roman" w:eastAsia="Times New Roman" w:hAnsi="Times New Roman"/>
        </w:rPr>
        <w:t>ed</w:t>
      </w:r>
      <w:r w:rsidR="00DF6C40" w:rsidRPr="0035444E">
        <w:rPr>
          <w:rFonts w:ascii="Times New Roman" w:eastAsia="Times New Roman" w:hAnsi="Times New Roman"/>
        </w:rPr>
        <w:t xml:space="preserve"> that the potential profit justified the risk. And this is important, because nothing Williamson says closes off the possibility of a banker trusting a customer, with trust characterized in the terms above, with (or even without) calculative antecedents. Maybe we should be skeptical when bankers talk of trust, or when bankers talk of their being in a partnership with their clients, etc. And maybe some transactions that look like trust (because there is no monitoring or contractual protection) are actually bets; this is a question of the trusting parties actual psychological states. But the economic context does not rule out the possibility of trust. </w:t>
      </w:r>
    </w:p>
    <w:p w14:paraId="471DEC00" w14:textId="012387AD" w:rsidR="00D07E01" w:rsidRPr="0035444E" w:rsidRDefault="00DF6C40" w:rsidP="00301DDB">
      <w:pPr>
        <w:widowControl w:val="0"/>
        <w:spacing w:line="360" w:lineRule="auto"/>
        <w:rPr>
          <w:rFonts w:ascii="Times New Roman" w:eastAsia="Times New Roman" w:hAnsi="Times New Roman"/>
        </w:rPr>
      </w:pPr>
      <w:r>
        <w:rPr>
          <w:rFonts w:ascii="Times New Roman" w:eastAsia="Times New Roman" w:hAnsi="Times New Roman"/>
        </w:rPr>
        <w:tab/>
      </w:r>
      <w:r w:rsidR="000F10E7">
        <w:rPr>
          <w:rFonts w:ascii="Times New Roman" w:eastAsia="Times New Roman" w:hAnsi="Times New Roman"/>
        </w:rPr>
        <w:t>The third point is related.</w:t>
      </w:r>
      <w:r w:rsidR="006A125F" w:rsidRPr="0035444E">
        <w:rPr>
          <w:rFonts w:ascii="Times New Roman" w:eastAsia="Times New Roman" w:hAnsi="Times New Roman"/>
        </w:rPr>
        <w:t xml:space="preserve"> Williamson expresses a surprising socia</w:t>
      </w:r>
      <w:r w:rsidR="006A125F">
        <w:rPr>
          <w:rFonts w:ascii="Times New Roman" w:eastAsia="Times New Roman" w:hAnsi="Times New Roman"/>
        </w:rPr>
        <w:t xml:space="preserve">l motivation for his </w:t>
      </w:r>
      <w:r w:rsidR="000F2E09">
        <w:rPr>
          <w:rFonts w:ascii="Times New Roman" w:eastAsia="Times New Roman" w:hAnsi="Times New Roman"/>
        </w:rPr>
        <w:t>paper</w:t>
      </w:r>
      <w:r w:rsidR="006A125F">
        <w:rPr>
          <w:rFonts w:ascii="Times New Roman" w:eastAsia="Times New Roman" w:hAnsi="Times New Roman"/>
        </w:rPr>
        <w:t>: ‘</w:t>
      </w:r>
      <w:r w:rsidR="006A125F" w:rsidRPr="0035444E">
        <w:rPr>
          <w:rFonts w:ascii="Times New Roman" w:eastAsia="Times New Roman" w:hAnsi="Times New Roman"/>
        </w:rPr>
        <w:t>The world of commerce is reorganized in favor of the cynics when social scientists employ user-friendly language that is not descriptively accurate</w:t>
      </w:r>
      <w:r w:rsidR="006A125F">
        <w:rPr>
          <w:rFonts w:ascii="Times New Roman" w:eastAsia="Times New Roman" w:hAnsi="Times New Roman"/>
        </w:rPr>
        <w:t>—</w:t>
      </w:r>
      <w:r w:rsidR="006A125F" w:rsidRPr="0035444E">
        <w:rPr>
          <w:rFonts w:ascii="Times New Roman" w:eastAsia="Times New Roman" w:hAnsi="Times New Roman"/>
        </w:rPr>
        <w:t>since only the innocents are taken in. Commercial contracting will be better served [meaning that individual interests will be better protected] if parties are cognizant of the embeddedness conditions of which they are part and recognize, mitigate, and price out contractual hazar</w:t>
      </w:r>
      <w:r w:rsidR="006A125F">
        <w:rPr>
          <w:rFonts w:ascii="Times New Roman" w:eastAsia="Times New Roman" w:hAnsi="Times New Roman"/>
        </w:rPr>
        <w:t>ds in a discriminating way’</w:t>
      </w:r>
      <w:r w:rsidR="000F2E09">
        <w:rPr>
          <w:rFonts w:ascii="Times New Roman" w:eastAsia="Times New Roman" w:hAnsi="Times New Roman"/>
        </w:rPr>
        <w:t xml:space="preserve"> (p. 485). </w:t>
      </w:r>
      <w:r w:rsidR="003433CB">
        <w:rPr>
          <w:rFonts w:ascii="Times New Roman" w:eastAsia="Times New Roman" w:hAnsi="Times New Roman"/>
        </w:rPr>
        <w:t>So, the ‘innocents’ will be mislead by the social scientists’ use of the term trust, the</w:t>
      </w:r>
      <w:r w:rsidR="00377816">
        <w:rPr>
          <w:rFonts w:ascii="Times New Roman" w:eastAsia="Times New Roman" w:hAnsi="Times New Roman"/>
        </w:rPr>
        <w:t>se ‘innocents’</w:t>
      </w:r>
      <w:r w:rsidR="003433CB">
        <w:rPr>
          <w:rFonts w:ascii="Times New Roman" w:eastAsia="Times New Roman" w:hAnsi="Times New Roman"/>
        </w:rPr>
        <w:t xml:space="preserve"> will think they are in trust relationships in the economic context, and they will be exploited. To prevent this,</w:t>
      </w:r>
      <w:r w:rsidR="000F2E09">
        <w:rPr>
          <w:rFonts w:ascii="Times New Roman" w:eastAsia="Times New Roman" w:hAnsi="Times New Roman"/>
        </w:rPr>
        <w:t xml:space="preserve"> </w:t>
      </w:r>
      <w:r w:rsidR="00D07E01" w:rsidRPr="0035444E">
        <w:rPr>
          <w:rFonts w:ascii="Times New Roman" w:eastAsia="Times New Roman" w:hAnsi="Times New Roman"/>
        </w:rPr>
        <w:t>Wil</w:t>
      </w:r>
      <w:r w:rsidR="00D07E01">
        <w:rPr>
          <w:rFonts w:ascii="Times New Roman" w:eastAsia="Times New Roman" w:hAnsi="Times New Roman"/>
        </w:rPr>
        <w:t>liamson limits personal trust</w:t>
      </w:r>
      <w:r w:rsidR="00234230">
        <w:rPr>
          <w:rFonts w:ascii="Times New Roman" w:eastAsia="Times New Roman" w:hAnsi="Times New Roman"/>
        </w:rPr>
        <w:t>—</w:t>
      </w:r>
      <w:r w:rsidR="00D07E01">
        <w:rPr>
          <w:rFonts w:ascii="Times New Roman" w:eastAsia="Times New Roman" w:hAnsi="Times New Roman"/>
        </w:rPr>
        <w:t>‘if it obtains at all’</w:t>
      </w:r>
      <w:r w:rsidR="000F2E09">
        <w:rPr>
          <w:rFonts w:ascii="Times New Roman" w:eastAsia="Times New Roman" w:hAnsi="Times New Roman"/>
        </w:rPr>
        <w:t>—</w:t>
      </w:r>
      <w:r w:rsidR="00D07E01" w:rsidRPr="0035444E">
        <w:rPr>
          <w:rFonts w:ascii="Times New Roman" w:eastAsia="Times New Roman" w:hAnsi="Times New Roman"/>
        </w:rPr>
        <w:t xml:space="preserve">to close relationships between family members, friends, and lovers (p. 484). But </w:t>
      </w:r>
      <w:r w:rsidR="003433CB">
        <w:rPr>
          <w:rFonts w:ascii="Times New Roman" w:eastAsia="Times New Roman" w:hAnsi="Times New Roman"/>
        </w:rPr>
        <w:t>Williamson</w:t>
      </w:r>
      <w:r w:rsidR="00D07E01" w:rsidRPr="0035444E">
        <w:rPr>
          <w:rFonts w:ascii="Times New Roman" w:eastAsia="Times New Roman" w:hAnsi="Times New Roman"/>
        </w:rPr>
        <w:t xml:space="preserve"> acknowledges a risk, namely</w:t>
      </w:r>
      <w:r w:rsidR="00D07E01">
        <w:rPr>
          <w:rFonts w:ascii="Times New Roman" w:eastAsia="Times New Roman" w:hAnsi="Times New Roman"/>
        </w:rPr>
        <w:t xml:space="preserve"> that some will not be able to ‘</w:t>
      </w:r>
      <w:r w:rsidR="00D07E01" w:rsidRPr="0035444E">
        <w:rPr>
          <w:rFonts w:ascii="Times New Roman" w:eastAsia="Times New Roman" w:hAnsi="Times New Roman"/>
        </w:rPr>
        <w:t>shed calculativeness</w:t>
      </w:r>
      <w:r w:rsidR="003433CB">
        <w:rPr>
          <w:rFonts w:ascii="Times New Roman" w:eastAsia="Times New Roman" w:hAnsi="Times New Roman"/>
        </w:rPr>
        <w:t xml:space="preserve"> in personal relationships</w:t>
      </w:r>
      <w:r w:rsidR="000F2E09">
        <w:rPr>
          <w:rFonts w:ascii="Times New Roman" w:eastAsia="Times New Roman" w:hAnsi="Times New Roman"/>
        </w:rPr>
        <w:t>—</w:t>
      </w:r>
      <w:r w:rsidR="00D07E01" w:rsidRPr="0035444E">
        <w:rPr>
          <w:rFonts w:ascii="Times New Roman" w:eastAsia="Times New Roman" w:hAnsi="Times New Roman"/>
        </w:rPr>
        <w:t>because calculativeness (or fear) is so de</w:t>
      </w:r>
      <w:r w:rsidR="00D07E01">
        <w:rPr>
          <w:rFonts w:ascii="Times New Roman" w:eastAsia="Times New Roman" w:hAnsi="Times New Roman"/>
        </w:rPr>
        <w:t>eply etched by their experience’</w:t>
      </w:r>
      <w:r w:rsidR="00D07E01" w:rsidRPr="0035444E">
        <w:rPr>
          <w:rFonts w:ascii="Times New Roman" w:eastAsia="Times New Roman" w:hAnsi="Times New Roman"/>
        </w:rPr>
        <w:t xml:space="preserve"> (p. 484). Craswell, in his (1993) response to Williamson, c</w:t>
      </w:r>
      <w:r w:rsidR="00D07E01">
        <w:rPr>
          <w:rFonts w:ascii="Times New Roman" w:eastAsia="Times New Roman" w:hAnsi="Times New Roman"/>
        </w:rPr>
        <w:t xml:space="preserve">alls </w:t>
      </w:r>
      <w:r w:rsidR="003433CB">
        <w:rPr>
          <w:rFonts w:ascii="Times New Roman" w:eastAsia="Times New Roman" w:hAnsi="Times New Roman"/>
        </w:rPr>
        <w:t>this sort of effect</w:t>
      </w:r>
      <w:r w:rsidR="00D07E01">
        <w:rPr>
          <w:rFonts w:ascii="Times New Roman" w:eastAsia="Times New Roman" w:hAnsi="Times New Roman"/>
        </w:rPr>
        <w:t xml:space="preserve"> ‘spillover’: ‘</w:t>
      </w:r>
      <w:r w:rsidR="00D07E01" w:rsidRPr="0035444E">
        <w:rPr>
          <w:rFonts w:ascii="Times New Roman" w:eastAsia="Times New Roman" w:hAnsi="Times New Roman"/>
        </w:rPr>
        <w:t>if we become so thoroughly calculative in most areas of life, calcul</w:t>
      </w:r>
      <w:r w:rsidR="00D07E01">
        <w:rPr>
          <w:rFonts w:ascii="Times New Roman" w:eastAsia="Times New Roman" w:hAnsi="Times New Roman"/>
        </w:rPr>
        <w:t>ative habits may become so “deeply etched”</w:t>
      </w:r>
      <w:r w:rsidR="00D07E01" w:rsidRPr="0035444E">
        <w:rPr>
          <w:rFonts w:ascii="Times New Roman" w:eastAsia="Times New Roman" w:hAnsi="Times New Roman"/>
        </w:rPr>
        <w:t xml:space="preserve"> in our souls that we are unable to set those habits aside, even when we would like to do so in order t</w:t>
      </w:r>
      <w:r w:rsidR="00D07E01">
        <w:rPr>
          <w:rFonts w:ascii="Times New Roman" w:eastAsia="Times New Roman" w:hAnsi="Times New Roman"/>
        </w:rPr>
        <w:t>o sustain a loving relationship’</w:t>
      </w:r>
      <w:r w:rsidR="00D07E01" w:rsidRPr="0035444E">
        <w:rPr>
          <w:rFonts w:ascii="Times New Roman" w:eastAsia="Times New Roman" w:hAnsi="Times New Roman"/>
        </w:rPr>
        <w:t xml:space="preserve"> (p. 497). </w:t>
      </w:r>
      <w:r w:rsidR="003433CB">
        <w:rPr>
          <w:rFonts w:ascii="Times New Roman" w:eastAsia="Times New Roman" w:hAnsi="Times New Roman"/>
        </w:rPr>
        <w:t>In other words, u</w:t>
      </w:r>
      <w:r w:rsidR="00D07E01" w:rsidRPr="0035444E">
        <w:rPr>
          <w:rFonts w:ascii="Times New Roman" w:eastAsia="Times New Roman" w:hAnsi="Times New Roman"/>
        </w:rPr>
        <w:t xml:space="preserve">sing ‘trust’ as a label for calculative relationships, and/or confusing trust with calculative stances toward others, could reinforce calculative attitudes toward those with whom that is inappropriate. </w:t>
      </w:r>
      <w:r w:rsidR="003433CB">
        <w:rPr>
          <w:rFonts w:ascii="Times New Roman" w:eastAsia="Times New Roman" w:hAnsi="Times New Roman"/>
        </w:rPr>
        <w:t>And</w:t>
      </w:r>
      <w:r w:rsidR="00D07E01" w:rsidRPr="0035444E">
        <w:rPr>
          <w:rFonts w:ascii="Times New Roman" w:eastAsia="Times New Roman" w:hAnsi="Times New Roman"/>
        </w:rPr>
        <w:t xml:space="preserve"> using ‘trust’ in this way could confuse us about what it means to trust our friends or to trust those in close personal relationships</w:t>
      </w:r>
      <w:r w:rsidR="000F2E09">
        <w:rPr>
          <w:rFonts w:ascii="Times New Roman" w:eastAsia="Times New Roman" w:hAnsi="Times New Roman"/>
        </w:rPr>
        <w:t>—</w:t>
      </w:r>
      <w:r w:rsidR="00D07E01" w:rsidRPr="0035444E">
        <w:rPr>
          <w:rFonts w:ascii="Times New Roman" w:eastAsia="Times New Roman" w:hAnsi="Times New Roman"/>
        </w:rPr>
        <w:t>and actually harm those relationships. The</w:t>
      </w:r>
      <w:r w:rsidR="003433CB">
        <w:rPr>
          <w:rFonts w:ascii="Times New Roman" w:eastAsia="Times New Roman" w:hAnsi="Times New Roman"/>
        </w:rPr>
        <w:t>re is a corresponding risk</w:t>
      </w:r>
      <w:r w:rsidR="00D07E01" w:rsidRPr="0035444E">
        <w:rPr>
          <w:rFonts w:ascii="Times New Roman" w:eastAsia="Times New Roman" w:hAnsi="Times New Roman"/>
        </w:rPr>
        <w:t xml:space="preserve"> in the economic context: paraphrasing Craswell, if </w:t>
      </w:r>
      <w:r w:rsidR="007E02FC">
        <w:rPr>
          <w:rFonts w:ascii="Times New Roman" w:eastAsia="Times New Roman" w:hAnsi="Times New Roman"/>
        </w:rPr>
        <w:t xml:space="preserve">we think that we can only have calculative relationships in the economic context, then </w:t>
      </w:r>
      <w:r w:rsidR="00D07E01" w:rsidRPr="0035444E">
        <w:rPr>
          <w:rFonts w:ascii="Times New Roman" w:eastAsia="Times New Roman" w:hAnsi="Times New Roman"/>
        </w:rPr>
        <w:t xml:space="preserve">calculative thinking </w:t>
      </w:r>
      <w:r w:rsidR="007E02FC">
        <w:rPr>
          <w:rFonts w:ascii="Times New Roman" w:eastAsia="Times New Roman" w:hAnsi="Times New Roman"/>
        </w:rPr>
        <w:t xml:space="preserve">will </w:t>
      </w:r>
      <w:r w:rsidR="00D07E01" w:rsidRPr="0035444E">
        <w:rPr>
          <w:rFonts w:ascii="Times New Roman" w:eastAsia="Times New Roman" w:hAnsi="Times New Roman"/>
        </w:rPr>
        <w:t xml:space="preserve">become too deeply etched in our souls, </w:t>
      </w:r>
      <w:r w:rsidR="007E02FC">
        <w:rPr>
          <w:rFonts w:ascii="Times New Roman" w:eastAsia="Times New Roman" w:hAnsi="Times New Roman"/>
        </w:rPr>
        <w:t>and</w:t>
      </w:r>
      <w:r w:rsidR="00D07E01" w:rsidRPr="0035444E">
        <w:rPr>
          <w:rFonts w:ascii="Times New Roman" w:eastAsia="Times New Roman" w:hAnsi="Times New Roman"/>
        </w:rPr>
        <w:t xml:space="preserve"> we lose the possibility of trust relationships</w:t>
      </w:r>
      <w:r w:rsidR="00BB4801">
        <w:rPr>
          <w:rFonts w:ascii="Times New Roman" w:eastAsia="Times New Roman" w:hAnsi="Times New Roman"/>
        </w:rPr>
        <w:t>—</w:t>
      </w:r>
      <w:r w:rsidR="00D07E01" w:rsidRPr="0035444E">
        <w:rPr>
          <w:rFonts w:ascii="Times New Roman" w:eastAsia="Times New Roman" w:hAnsi="Times New Roman"/>
        </w:rPr>
        <w:t>we lose the moral dimension</w:t>
      </w:r>
      <w:r w:rsidR="00BB4801">
        <w:rPr>
          <w:rFonts w:ascii="Times New Roman" w:eastAsia="Times New Roman" w:hAnsi="Times New Roman"/>
        </w:rPr>
        <w:t>—</w:t>
      </w:r>
      <w:r w:rsidR="00D07E01" w:rsidRPr="0035444E">
        <w:rPr>
          <w:rFonts w:ascii="Times New Roman" w:eastAsia="Times New Roman" w:hAnsi="Times New Roman"/>
        </w:rPr>
        <w:t xml:space="preserve">in the economic context. </w:t>
      </w:r>
      <w:r w:rsidR="00690845">
        <w:rPr>
          <w:rFonts w:ascii="Times New Roman" w:eastAsia="Times New Roman" w:hAnsi="Times New Roman"/>
        </w:rPr>
        <w:t xml:space="preserve">This paper is intended to recapture that </w:t>
      </w:r>
      <w:r w:rsidR="007E02FC">
        <w:rPr>
          <w:rFonts w:ascii="Times New Roman" w:eastAsia="Times New Roman" w:hAnsi="Times New Roman"/>
        </w:rPr>
        <w:t>dimension</w:t>
      </w:r>
      <w:r w:rsidR="00690845">
        <w:rPr>
          <w:rFonts w:ascii="Times New Roman" w:eastAsia="Times New Roman" w:hAnsi="Times New Roman"/>
        </w:rPr>
        <w:t xml:space="preserve">. </w:t>
      </w:r>
    </w:p>
    <w:p w14:paraId="10449246" w14:textId="3AF73EBF" w:rsidR="00E56951" w:rsidRDefault="00D07E01" w:rsidP="00301DDB">
      <w:pPr>
        <w:widowControl w:val="0"/>
        <w:spacing w:line="360" w:lineRule="auto"/>
        <w:rPr>
          <w:rFonts w:ascii="Times New Roman" w:hAnsi="Times New Roman"/>
          <w:b/>
        </w:rPr>
      </w:pPr>
      <w:r w:rsidRPr="0035444E">
        <w:rPr>
          <w:rFonts w:ascii="Times New Roman" w:hAnsi="Times New Roman"/>
          <w:b/>
        </w:rPr>
        <w:br w:type="page"/>
        <w:t>Acknowledgements</w:t>
      </w:r>
      <w:r>
        <w:rPr>
          <w:rFonts w:ascii="Times New Roman" w:hAnsi="Times New Roman"/>
          <w:b/>
        </w:rPr>
        <w:t xml:space="preserve">  </w:t>
      </w:r>
    </w:p>
    <w:p w14:paraId="61F39FA7" w14:textId="2EEBB98B" w:rsidR="00D07E01" w:rsidRPr="0035444E" w:rsidRDefault="007C078A" w:rsidP="00301DDB">
      <w:pPr>
        <w:widowControl w:val="0"/>
        <w:spacing w:line="360" w:lineRule="auto"/>
        <w:rPr>
          <w:rFonts w:ascii="Times New Roman" w:eastAsia="Times New Roman" w:hAnsi="Times New Roman"/>
        </w:rPr>
      </w:pPr>
      <w:r>
        <w:rPr>
          <w:rFonts w:ascii="Times New Roman" w:hAnsi="Times New Roman"/>
        </w:rPr>
        <w:t xml:space="preserve">The author thanks John W. Dienhart, Jeffrey Helmriech, Colette Hoption, </w:t>
      </w:r>
      <w:r w:rsidR="00522EF6">
        <w:rPr>
          <w:rFonts w:ascii="Times New Roman" w:hAnsi="Times New Roman"/>
        </w:rPr>
        <w:t xml:space="preserve">Brian Kelly, </w:t>
      </w:r>
      <w:r>
        <w:rPr>
          <w:rFonts w:ascii="Times New Roman" w:hAnsi="Times New Roman"/>
        </w:rPr>
        <w:t>Guido M</w:t>
      </w:r>
      <w:r w:rsidR="00D5551A" w:rsidRPr="00D5551A">
        <w:rPr>
          <w:rFonts w:ascii="Times New Roman" w:hAnsi="Times New Roman" w:cs="Times New Roman"/>
        </w:rPr>
        <w:t>ö</w:t>
      </w:r>
      <w:r>
        <w:rPr>
          <w:rFonts w:ascii="Times New Roman" w:hAnsi="Times New Roman"/>
        </w:rPr>
        <w:t>llering, Dean Peterson</w:t>
      </w:r>
      <w:r w:rsidR="00D5551A">
        <w:rPr>
          <w:rFonts w:ascii="Times New Roman" w:hAnsi="Times New Roman"/>
        </w:rPr>
        <w:t xml:space="preserve">, and two anonymous reviewers for </w:t>
      </w:r>
      <w:r w:rsidR="00522EF6">
        <w:rPr>
          <w:rFonts w:ascii="Times New Roman" w:hAnsi="Times New Roman"/>
        </w:rPr>
        <w:t xml:space="preserve">encouragement and for </w:t>
      </w:r>
      <w:r>
        <w:rPr>
          <w:rFonts w:ascii="Times New Roman" w:hAnsi="Times New Roman"/>
        </w:rPr>
        <w:t xml:space="preserve">helpful </w:t>
      </w:r>
      <w:r w:rsidR="00EA1386">
        <w:rPr>
          <w:rFonts w:ascii="Times New Roman" w:hAnsi="Times New Roman"/>
        </w:rPr>
        <w:t>suggestions</w:t>
      </w:r>
      <w:r>
        <w:rPr>
          <w:rFonts w:ascii="Times New Roman" w:hAnsi="Times New Roman"/>
        </w:rPr>
        <w:t xml:space="preserve">. </w:t>
      </w:r>
    </w:p>
    <w:p w14:paraId="5A40B9D6" w14:textId="77777777" w:rsidR="00D07E01" w:rsidRDefault="00D07E01" w:rsidP="00301DDB">
      <w:pPr>
        <w:widowControl w:val="0"/>
        <w:spacing w:line="360" w:lineRule="auto"/>
        <w:rPr>
          <w:rFonts w:ascii="Times New Roman" w:hAnsi="Times New Roman"/>
        </w:rPr>
      </w:pPr>
    </w:p>
    <w:p w14:paraId="780EBE90" w14:textId="77777777" w:rsidR="007C078A" w:rsidRDefault="007C078A" w:rsidP="00301DDB">
      <w:pPr>
        <w:widowControl w:val="0"/>
        <w:spacing w:line="360" w:lineRule="auto"/>
        <w:rPr>
          <w:rFonts w:ascii="Times New Roman" w:hAnsi="Times New Roman"/>
        </w:rPr>
      </w:pPr>
    </w:p>
    <w:p w14:paraId="68B19844" w14:textId="231FC748" w:rsidR="007C078A" w:rsidRPr="007C078A" w:rsidRDefault="007C078A" w:rsidP="00301DDB">
      <w:pPr>
        <w:widowControl w:val="0"/>
        <w:spacing w:line="360" w:lineRule="auto"/>
        <w:rPr>
          <w:rFonts w:ascii="Times New Roman" w:hAnsi="Times New Roman"/>
          <w:b/>
        </w:rPr>
      </w:pPr>
      <w:r w:rsidRPr="007C078A">
        <w:rPr>
          <w:rFonts w:ascii="Times New Roman" w:hAnsi="Times New Roman"/>
          <w:b/>
        </w:rPr>
        <w:t>Note</w:t>
      </w:r>
      <w:r w:rsidR="002E6FCC">
        <w:rPr>
          <w:rFonts w:ascii="Times New Roman" w:hAnsi="Times New Roman"/>
          <w:b/>
        </w:rPr>
        <w:t>s</w:t>
      </w:r>
      <w:r w:rsidRPr="007C078A">
        <w:rPr>
          <w:rFonts w:ascii="Times New Roman" w:hAnsi="Times New Roman"/>
          <w:b/>
        </w:rPr>
        <w:t xml:space="preserve"> on Contributor</w:t>
      </w:r>
    </w:p>
    <w:p w14:paraId="002B4F95" w14:textId="41148795" w:rsidR="007C078A" w:rsidRDefault="007C078A" w:rsidP="00301DDB">
      <w:pPr>
        <w:widowControl w:val="0"/>
        <w:spacing w:line="360" w:lineRule="auto"/>
        <w:rPr>
          <w:rFonts w:ascii="Times New Roman" w:hAnsi="Times New Roman"/>
        </w:rPr>
      </w:pPr>
      <w:r>
        <w:rPr>
          <w:rFonts w:ascii="Times New Roman" w:hAnsi="Times New Roman"/>
        </w:rPr>
        <w:t xml:space="preserve">Marc A. </w:t>
      </w:r>
      <w:r w:rsidR="00440615">
        <w:rPr>
          <w:rFonts w:ascii="Times New Roman" w:hAnsi="Times New Roman"/>
        </w:rPr>
        <w:t>C</w:t>
      </w:r>
      <w:r>
        <w:rPr>
          <w:rFonts w:ascii="Times New Roman" w:hAnsi="Times New Roman"/>
        </w:rPr>
        <w:t>ohen is an Assistant Professor in the Department of Management (primary appointment) and the Department of Philosophy at Seattle University.</w:t>
      </w:r>
    </w:p>
    <w:p w14:paraId="387D63FD" w14:textId="77777777" w:rsidR="007C078A" w:rsidRDefault="007C078A" w:rsidP="00301DDB">
      <w:pPr>
        <w:widowControl w:val="0"/>
        <w:spacing w:line="360" w:lineRule="auto"/>
        <w:rPr>
          <w:rFonts w:ascii="Times New Roman" w:hAnsi="Times New Roman"/>
        </w:rPr>
      </w:pPr>
    </w:p>
    <w:p w14:paraId="3D71B1F7" w14:textId="77777777" w:rsidR="007C078A" w:rsidRDefault="007C078A" w:rsidP="00301DDB">
      <w:pPr>
        <w:widowControl w:val="0"/>
        <w:spacing w:line="360" w:lineRule="auto"/>
        <w:rPr>
          <w:rFonts w:ascii="Times New Roman" w:hAnsi="Times New Roman"/>
        </w:rPr>
      </w:pPr>
    </w:p>
    <w:p w14:paraId="00261D5D" w14:textId="77777777" w:rsidR="00D07E01" w:rsidRPr="0035444E" w:rsidRDefault="00D07E01" w:rsidP="00301DDB">
      <w:pPr>
        <w:widowControl w:val="0"/>
        <w:spacing w:line="360" w:lineRule="auto"/>
        <w:rPr>
          <w:rFonts w:ascii="Times New Roman" w:hAnsi="Times New Roman"/>
          <w:b/>
        </w:rPr>
      </w:pPr>
      <w:r w:rsidRPr="0035444E">
        <w:rPr>
          <w:rFonts w:ascii="Times New Roman" w:hAnsi="Times New Roman"/>
          <w:b/>
        </w:rPr>
        <w:t>References</w:t>
      </w:r>
    </w:p>
    <w:p w14:paraId="458CFED3" w14:textId="7F6689C6" w:rsidR="00234230" w:rsidRDefault="00234230" w:rsidP="00301DDB">
      <w:pPr>
        <w:pStyle w:val="FootnoteText"/>
        <w:spacing w:after="0" w:line="360" w:lineRule="auto"/>
        <w:ind w:left="720" w:hanging="720"/>
        <w:rPr>
          <w:rFonts w:ascii="Times New Roman" w:hAnsi="Times New Roman"/>
        </w:rPr>
      </w:pPr>
      <w:r>
        <w:rPr>
          <w:rFonts w:ascii="Times New Roman" w:hAnsi="Times New Roman"/>
        </w:rPr>
        <w:t>Baier, A. (</w:t>
      </w:r>
      <w:r w:rsidRPr="00234230">
        <w:rPr>
          <w:rFonts w:ascii="Times New Roman" w:hAnsi="Times New Roman"/>
        </w:rPr>
        <w:t>1986</w:t>
      </w:r>
      <w:r>
        <w:rPr>
          <w:rFonts w:ascii="Times New Roman" w:hAnsi="Times New Roman"/>
        </w:rPr>
        <w:t xml:space="preserve">). </w:t>
      </w:r>
      <w:r w:rsidRPr="00234230">
        <w:rPr>
          <w:rFonts w:ascii="Times New Roman" w:hAnsi="Times New Roman"/>
        </w:rPr>
        <w:t xml:space="preserve">Trust and antitrust. </w:t>
      </w:r>
      <w:r w:rsidRPr="00234230">
        <w:rPr>
          <w:rFonts w:ascii="Times New Roman" w:hAnsi="Times New Roman"/>
          <w:i/>
        </w:rPr>
        <w:t>Ethics</w:t>
      </w:r>
      <w:r w:rsidRPr="00234230">
        <w:rPr>
          <w:rFonts w:ascii="Times New Roman" w:hAnsi="Times New Roman"/>
        </w:rPr>
        <w:t xml:space="preserve">, </w:t>
      </w:r>
      <w:r w:rsidRPr="009C4B64">
        <w:rPr>
          <w:rFonts w:ascii="Times New Roman" w:hAnsi="Times New Roman"/>
          <w:i/>
        </w:rPr>
        <w:t>96</w:t>
      </w:r>
      <w:r w:rsidR="008B2E36">
        <w:rPr>
          <w:rFonts w:ascii="Times New Roman" w:hAnsi="Times New Roman"/>
          <w:i/>
        </w:rPr>
        <w:t>(2)</w:t>
      </w:r>
      <w:r>
        <w:rPr>
          <w:rFonts w:ascii="Times New Roman" w:hAnsi="Times New Roman"/>
        </w:rPr>
        <w:t>,</w:t>
      </w:r>
      <w:r w:rsidRPr="00234230">
        <w:rPr>
          <w:rFonts w:ascii="Times New Roman" w:hAnsi="Times New Roman"/>
        </w:rPr>
        <w:t xml:space="preserve"> </w:t>
      </w:r>
      <w:r>
        <w:rPr>
          <w:rFonts w:ascii="Times New Roman" w:hAnsi="Times New Roman"/>
        </w:rPr>
        <w:t xml:space="preserve">pp. </w:t>
      </w:r>
      <w:r w:rsidRPr="00234230">
        <w:rPr>
          <w:rFonts w:ascii="Times New Roman" w:hAnsi="Times New Roman"/>
        </w:rPr>
        <w:t>231–260.</w:t>
      </w:r>
    </w:p>
    <w:p w14:paraId="51412B5C" w14:textId="3B6B8E3C" w:rsidR="00D07E01" w:rsidRPr="0035444E" w:rsidRDefault="00D07E01" w:rsidP="00301DDB">
      <w:pPr>
        <w:pStyle w:val="FootnoteText"/>
        <w:spacing w:after="0" w:line="360" w:lineRule="auto"/>
        <w:ind w:left="720" w:hanging="720"/>
        <w:rPr>
          <w:rFonts w:ascii="Times New Roman" w:hAnsi="Times New Roman"/>
        </w:rPr>
      </w:pPr>
      <w:r w:rsidRPr="0035444E">
        <w:rPr>
          <w:rFonts w:ascii="Times New Roman" w:hAnsi="Times New Roman"/>
        </w:rPr>
        <w:t>Cohen, M.A.</w:t>
      </w:r>
      <w:r w:rsidR="00153255">
        <w:rPr>
          <w:rFonts w:ascii="Times New Roman" w:hAnsi="Times New Roman"/>
        </w:rPr>
        <w:t>,</w:t>
      </w:r>
      <w:r w:rsidRPr="0035444E">
        <w:rPr>
          <w:rFonts w:ascii="Times New Roman" w:hAnsi="Times New Roman"/>
        </w:rPr>
        <w:t xml:space="preserve"> &amp; Dienhart, J.W. (201</w:t>
      </w:r>
      <w:r>
        <w:rPr>
          <w:rFonts w:ascii="Times New Roman" w:hAnsi="Times New Roman"/>
        </w:rPr>
        <w:t>3</w:t>
      </w:r>
      <w:r w:rsidRPr="0035444E">
        <w:rPr>
          <w:rFonts w:ascii="Times New Roman" w:hAnsi="Times New Roman"/>
        </w:rPr>
        <w:t xml:space="preserve">). Moral and amoral conceptions of trust, with an application in organizational ethics. </w:t>
      </w:r>
      <w:r w:rsidRPr="0035444E">
        <w:rPr>
          <w:rFonts w:ascii="Times New Roman" w:hAnsi="Times New Roman"/>
          <w:i/>
        </w:rPr>
        <w:t>Journal of Business Ethics</w:t>
      </w:r>
      <w:r w:rsidRPr="0035444E">
        <w:rPr>
          <w:rFonts w:ascii="Times New Roman" w:hAnsi="Times New Roman"/>
        </w:rPr>
        <w:t>,</w:t>
      </w:r>
      <w:r>
        <w:rPr>
          <w:rFonts w:ascii="Times New Roman" w:hAnsi="Times New Roman"/>
        </w:rPr>
        <w:t xml:space="preserve"> </w:t>
      </w:r>
      <w:r w:rsidR="007E5D31" w:rsidRPr="009C4B64">
        <w:rPr>
          <w:rFonts w:ascii="Times New Roman" w:hAnsi="Times New Roman"/>
          <w:i/>
        </w:rPr>
        <w:t>112</w:t>
      </w:r>
      <w:r w:rsidR="00153255" w:rsidRPr="009C4B64">
        <w:rPr>
          <w:rFonts w:ascii="Times New Roman" w:hAnsi="Times New Roman"/>
          <w:i/>
        </w:rPr>
        <w:t>(1)</w:t>
      </w:r>
      <w:r>
        <w:rPr>
          <w:rFonts w:ascii="Times New Roman" w:hAnsi="Times New Roman"/>
        </w:rPr>
        <w:t xml:space="preserve">, </w:t>
      </w:r>
      <w:r w:rsidR="007E5D31">
        <w:rPr>
          <w:rFonts w:ascii="Times New Roman" w:hAnsi="Times New Roman"/>
        </w:rPr>
        <w:t xml:space="preserve">pp. </w:t>
      </w:r>
      <w:r>
        <w:rPr>
          <w:rFonts w:ascii="Times New Roman" w:hAnsi="Times New Roman"/>
        </w:rPr>
        <w:t>1-13</w:t>
      </w:r>
      <w:r w:rsidRPr="0035444E">
        <w:rPr>
          <w:rFonts w:ascii="Times New Roman" w:hAnsi="Times New Roman"/>
        </w:rPr>
        <w:t>.</w:t>
      </w:r>
    </w:p>
    <w:p w14:paraId="4C295991" w14:textId="77777777" w:rsidR="00D07E01" w:rsidRPr="0035444E" w:rsidRDefault="00D07E01" w:rsidP="00301DDB">
      <w:pPr>
        <w:pStyle w:val="FootnoteText"/>
        <w:widowControl w:val="0"/>
        <w:spacing w:after="0" w:line="360" w:lineRule="auto"/>
        <w:ind w:left="720" w:hanging="720"/>
        <w:rPr>
          <w:rFonts w:ascii="Times New Roman" w:hAnsi="Times New Roman"/>
        </w:rPr>
      </w:pPr>
      <w:r w:rsidRPr="0035444E">
        <w:rPr>
          <w:rFonts w:ascii="Times New Roman" w:hAnsi="Times New Roman"/>
        </w:rPr>
        <w:t>Coleman, J.S.</w:t>
      </w:r>
      <w:r w:rsidRPr="0035444E">
        <w:rPr>
          <w:rFonts w:ascii="Times New Roman" w:eastAsia="Times New Roman" w:hAnsi="Times New Roman"/>
        </w:rPr>
        <w:t xml:space="preserve"> (</w:t>
      </w:r>
      <w:r w:rsidRPr="0035444E">
        <w:rPr>
          <w:rFonts w:ascii="Times New Roman" w:hAnsi="Times New Roman"/>
        </w:rPr>
        <w:t xml:space="preserve">1990). </w:t>
      </w:r>
      <w:r w:rsidRPr="0035444E">
        <w:rPr>
          <w:rFonts w:ascii="Times New Roman" w:hAnsi="Times New Roman"/>
          <w:i/>
        </w:rPr>
        <w:t xml:space="preserve">The </w:t>
      </w:r>
      <w:r>
        <w:rPr>
          <w:rFonts w:ascii="Times New Roman" w:hAnsi="Times New Roman"/>
          <w:i/>
        </w:rPr>
        <w:t>f</w:t>
      </w:r>
      <w:r w:rsidRPr="0035444E">
        <w:rPr>
          <w:rFonts w:ascii="Times New Roman" w:hAnsi="Times New Roman"/>
          <w:i/>
        </w:rPr>
        <w:t xml:space="preserve">oundations of </w:t>
      </w:r>
      <w:r>
        <w:rPr>
          <w:rFonts w:ascii="Times New Roman" w:hAnsi="Times New Roman"/>
          <w:i/>
        </w:rPr>
        <w:t>s</w:t>
      </w:r>
      <w:r w:rsidRPr="0035444E">
        <w:rPr>
          <w:rFonts w:ascii="Times New Roman" w:hAnsi="Times New Roman"/>
          <w:i/>
        </w:rPr>
        <w:t>ocial</w:t>
      </w:r>
      <w:r>
        <w:rPr>
          <w:rFonts w:ascii="Times New Roman" w:hAnsi="Times New Roman"/>
          <w:i/>
        </w:rPr>
        <w:t xml:space="preserve"> t</w:t>
      </w:r>
      <w:r w:rsidRPr="0035444E">
        <w:rPr>
          <w:rFonts w:ascii="Times New Roman" w:hAnsi="Times New Roman"/>
          <w:i/>
        </w:rPr>
        <w:t>heory</w:t>
      </w:r>
      <w:r w:rsidRPr="0035444E">
        <w:rPr>
          <w:rFonts w:ascii="Times New Roman" w:hAnsi="Times New Roman"/>
        </w:rPr>
        <w:t>. Cambridge, MA: Harvard University Press.</w:t>
      </w:r>
    </w:p>
    <w:p w14:paraId="695DDC2D" w14:textId="77777777" w:rsidR="00D07E01" w:rsidRPr="0035444E" w:rsidRDefault="00D07E01" w:rsidP="00301DDB">
      <w:pPr>
        <w:pStyle w:val="FootnoteText"/>
        <w:widowControl w:val="0"/>
        <w:spacing w:after="0" w:line="360" w:lineRule="auto"/>
        <w:ind w:left="720" w:hanging="720"/>
        <w:rPr>
          <w:rFonts w:ascii="Times New Roman" w:hAnsi="Times New Roman"/>
        </w:rPr>
      </w:pPr>
      <w:r w:rsidRPr="0035444E">
        <w:rPr>
          <w:rFonts w:ascii="Times New Roman" w:hAnsi="Times New Roman"/>
        </w:rPr>
        <w:t>Craswell, R.</w:t>
      </w:r>
      <w:r w:rsidRPr="0035444E">
        <w:rPr>
          <w:rFonts w:ascii="Times New Roman" w:eastAsia="Times New Roman" w:hAnsi="Times New Roman"/>
        </w:rPr>
        <w:t xml:space="preserve"> (</w:t>
      </w:r>
      <w:r>
        <w:rPr>
          <w:rFonts w:ascii="Times New Roman" w:hAnsi="Times New Roman"/>
        </w:rPr>
        <w:t>1993). On the use of ‘trust’: Comment on Williamson, ‘Calculativeness, t</w:t>
      </w:r>
      <w:r w:rsidRPr="0035444E">
        <w:rPr>
          <w:rFonts w:ascii="Times New Roman" w:hAnsi="Times New Roman"/>
        </w:rPr>
        <w:t>r</w:t>
      </w:r>
      <w:r>
        <w:rPr>
          <w:rFonts w:ascii="Times New Roman" w:hAnsi="Times New Roman"/>
        </w:rPr>
        <w:t>ust, and economic organization.’</w:t>
      </w:r>
      <w:r w:rsidRPr="0035444E">
        <w:rPr>
          <w:rFonts w:ascii="Times New Roman" w:hAnsi="Times New Roman"/>
        </w:rPr>
        <w:t xml:space="preserve"> </w:t>
      </w:r>
      <w:r w:rsidRPr="0035444E">
        <w:rPr>
          <w:rFonts w:ascii="Times New Roman" w:hAnsi="Times New Roman"/>
          <w:i/>
        </w:rPr>
        <w:t>Journal of Law and Economics</w:t>
      </w:r>
      <w:r w:rsidRPr="0035444E">
        <w:rPr>
          <w:rFonts w:ascii="Times New Roman" w:hAnsi="Times New Roman"/>
        </w:rPr>
        <w:t xml:space="preserve">, </w:t>
      </w:r>
      <w:r w:rsidRPr="009C4B64">
        <w:rPr>
          <w:rFonts w:ascii="Times New Roman" w:hAnsi="Times New Roman"/>
          <w:i/>
        </w:rPr>
        <w:t>36(1)</w:t>
      </w:r>
      <w:r w:rsidRPr="005F0C3C">
        <w:rPr>
          <w:rFonts w:ascii="Times New Roman" w:hAnsi="Times New Roman"/>
        </w:rPr>
        <w:t>,</w:t>
      </w:r>
      <w:r w:rsidRPr="0035444E">
        <w:rPr>
          <w:rFonts w:ascii="Times New Roman" w:hAnsi="Times New Roman"/>
        </w:rPr>
        <w:t xml:space="preserve"> pp. 486-500.</w:t>
      </w:r>
    </w:p>
    <w:p w14:paraId="5E79C2AE" w14:textId="7252DE0D" w:rsidR="0058793F" w:rsidRDefault="0058793F" w:rsidP="00301DDB">
      <w:pPr>
        <w:pStyle w:val="FootnoteText"/>
        <w:widowControl w:val="0"/>
        <w:spacing w:after="0" w:line="360" w:lineRule="auto"/>
        <w:ind w:left="720" w:hanging="720"/>
        <w:rPr>
          <w:rFonts w:ascii="Times New Roman" w:hAnsi="Times New Roman"/>
        </w:rPr>
      </w:pPr>
      <w:r>
        <w:rPr>
          <w:rFonts w:ascii="Times New Roman" w:hAnsi="Times New Roman"/>
        </w:rPr>
        <w:t xml:space="preserve">Frederikson, M. (2014). </w:t>
      </w:r>
      <w:r w:rsidR="0040435C">
        <w:rPr>
          <w:rFonts w:ascii="Times New Roman" w:hAnsi="Times New Roman"/>
        </w:rPr>
        <w:t>‘</w:t>
      </w:r>
      <w:r>
        <w:rPr>
          <w:rFonts w:ascii="Times New Roman" w:hAnsi="Times New Roman"/>
        </w:rPr>
        <w:t>Calculativeness and trust: A view from phenomenology.</w:t>
      </w:r>
      <w:r w:rsidR="0040435C">
        <w:rPr>
          <w:rFonts w:ascii="Times New Roman" w:hAnsi="Times New Roman"/>
        </w:rPr>
        <w:t>’</w:t>
      </w:r>
      <w:r>
        <w:rPr>
          <w:rFonts w:ascii="Times New Roman" w:hAnsi="Times New Roman"/>
        </w:rPr>
        <w:t xml:space="preserve"> </w:t>
      </w:r>
      <w:r w:rsidRPr="00E272D5">
        <w:rPr>
          <w:rFonts w:ascii="Times New Roman" w:hAnsi="Times New Roman"/>
          <w:i/>
        </w:rPr>
        <w:t>Journal of Trust Research</w:t>
      </w:r>
      <w:r>
        <w:rPr>
          <w:rFonts w:ascii="Times New Roman" w:hAnsi="Times New Roman"/>
          <w:i/>
        </w:rPr>
        <w:t>,</w:t>
      </w:r>
      <w:r>
        <w:rPr>
          <w:rFonts w:ascii="Times New Roman" w:hAnsi="Times New Roman"/>
        </w:rPr>
        <w:t xml:space="preserve"> </w:t>
      </w:r>
      <w:r w:rsidRPr="0040435C">
        <w:rPr>
          <w:rFonts w:ascii="Times New Roman" w:hAnsi="Times New Roman"/>
          <w:i/>
        </w:rPr>
        <w:t>4(1),</w:t>
      </w:r>
      <w:r>
        <w:rPr>
          <w:rFonts w:ascii="Times New Roman" w:hAnsi="Times New Roman"/>
        </w:rPr>
        <w:t xml:space="preserve"> pp. this issue.</w:t>
      </w:r>
    </w:p>
    <w:p w14:paraId="50D495A5" w14:textId="002E6C13" w:rsidR="00D07E01" w:rsidRDefault="00D07E01" w:rsidP="00301DDB">
      <w:pPr>
        <w:pStyle w:val="FootnoteText"/>
        <w:widowControl w:val="0"/>
        <w:spacing w:after="0" w:line="360" w:lineRule="auto"/>
        <w:ind w:left="720" w:hanging="720"/>
        <w:rPr>
          <w:rFonts w:ascii="Times New Roman" w:hAnsi="Times New Roman"/>
        </w:rPr>
      </w:pPr>
      <w:r w:rsidRPr="0035444E">
        <w:rPr>
          <w:rFonts w:ascii="Times New Roman" w:hAnsi="Times New Roman"/>
        </w:rPr>
        <w:t>Gambetta, D.</w:t>
      </w:r>
      <w:r w:rsidRPr="0035444E">
        <w:rPr>
          <w:rFonts w:ascii="Times New Roman" w:eastAsia="Times New Roman" w:hAnsi="Times New Roman"/>
        </w:rPr>
        <w:t xml:space="preserve"> (</w:t>
      </w:r>
      <w:r w:rsidRPr="0035444E">
        <w:rPr>
          <w:rFonts w:ascii="Times New Roman" w:hAnsi="Times New Roman"/>
        </w:rPr>
        <w:t xml:space="preserve">1988). Can we trust trust? In D. Gambetta (Ed.), </w:t>
      </w:r>
      <w:r w:rsidRPr="0035444E">
        <w:rPr>
          <w:rFonts w:ascii="Times New Roman" w:hAnsi="Times New Roman"/>
          <w:i/>
        </w:rPr>
        <w:t xml:space="preserve">Trust: Making and </w:t>
      </w:r>
      <w:r>
        <w:rPr>
          <w:rFonts w:ascii="Times New Roman" w:hAnsi="Times New Roman"/>
          <w:i/>
        </w:rPr>
        <w:t>b</w:t>
      </w:r>
      <w:r w:rsidRPr="0035444E">
        <w:rPr>
          <w:rFonts w:ascii="Times New Roman" w:hAnsi="Times New Roman"/>
          <w:i/>
        </w:rPr>
        <w:t xml:space="preserve">reaking </w:t>
      </w:r>
      <w:r>
        <w:rPr>
          <w:rFonts w:ascii="Times New Roman" w:hAnsi="Times New Roman"/>
          <w:i/>
        </w:rPr>
        <w:t>c</w:t>
      </w:r>
      <w:r w:rsidRPr="0035444E">
        <w:rPr>
          <w:rFonts w:ascii="Times New Roman" w:hAnsi="Times New Roman"/>
          <w:i/>
        </w:rPr>
        <w:t xml:space="preserve">ooperative </w:t>
      </w:r>
      <w:r>
        <w:rPr>
          <w:rFonts w:ascii="Times New Roman" w:hAnsi="Times New Roman"/>
          <w:i/>
        </w:rPr>
        <w:t>r</w:t>
      </w:r>
      <w:r w:rsidRPr="0035444E">
        <w:rPr>
          <w:rFonts w:ascii="Times New Roman" w:hAnsi="Times New Roman"/>
          <w:i/>
        </w:rPr>
        <w:t>elations</w:t>
      </w:r>
      <w:r w:rsidRPr="0035444E">
        <w:rPr>
          <w:rFonts w:ascii="Times New Roman" w:hAnsi="Times New Roman"/>
        </w:rPr>
        <w:t xml:space="preserve"> (pp. 213-237). New York: Basil Blackwell.</w:t>
      </w:r>
    </w:p>
    <w:p w14:paraId="702A64B0" w14:textId="65436DA9" w:rsidR="00E272D5" w:rsidRDefault="00E272D5" w:rsidP="00301DDB">
      <w:pPr>
        <w:pStyle w:val="FootnoteText"/>
        <w:widowControl w:val="0"/>
        <w:spacing w:after="0" w:line="360" w:lineRule="auto"/>
        <w:ind w:left="720" w:hanging="720"/>
        <w:rPr>
          <w:rFonts w:ascii="Times New Roman" w:hAnsi="Times New Roman"/>
        </w:rPr>
      </w:pPr>
      <w:r>
        <w:rPr>
          <w:rFonts w:ascii="Times New Roman" w:hAnsi="Times New Roman"/>
        </w:rPr>
        <w:t xml:space="preserve">James, Harvey S. (2014). </w:t>
      </w:r>
      <w:r w:rsidR="0040435C">
        <w:rPr>
          <w:rFonts w:ascii="Times New Roman" w:hAnsi="Times New Roman"/>
        </w:rPr>
        <w:t>‘</w:t>
      </w:r>
      <w:r>
        <w:rPr>
          <w:rFonts w:ascii="Times New Roman" w:hAnsi="Times New Roman"/>
        </w:rPr>
        <w:t>You can have your trust and calculativeness, too: Uncertain</w:t>
      </w:r>
      <w:r w:rsidR="00826EAF">
        <w:rPr>
          <w:rFonts w:ascii="Times New Roman" w:hAnsi="Times New Roman"/>
        </w:rPr>
        <w:t>ty</w:t>
      </w:r>
      <w:r>
        <w:rPr>
          <w:rFonts w:ascii="Times New Roman" w:hAnsi="Times New Roman"/>
        </w:rPr>
        <w:t>, trustworthiness and the Williamson thesis.</w:t>
      </w:r>
      <w:r w:rsidR="0040435C">
        <w:rPr>
          <w:rFonts w:ascii="Times New Roman" w:hAnsi="Times New Roman"/>
        </w:rPr>
        <w:t>’</w:t>
      </w:r>
      <w:r>
        <w:rPr>
          <w:rFonts w:ascii="Times New Roman" w:hAnsi="Times New Roman"/>
        </w:rPr>
        <w:t xml:space="preserve"> </w:t>
      </w:r>
      <w:r w:rsidRPr="00E272D5">
        <w:rPr>
          <w:rFonts w:ascii="Times New Roman" w:hAnsi="Times New Roman"/>
          <w:i/>
        </w:rPr>
        <w:t>Journal of Trust Research</w:t>
      </w:r>
      <w:r>
        <w:rPr>
          <w:rFonts w:ascii="Times New Roman" w:hAnsi="Times New Roman"/>
        </w:rPr>
        <w:t xml:space="preserve">, </w:t>
      </w:r>
      <w:r w:rsidRPr="0040435C">
        <w:rPr>
          <w:rFonts w:ascii="Times New Roman" w:hAnsi="Times New Roman"/>
          <w:i/>
        </w:rPr>
        <w:t>4(1)</w:t>
      </w:r>
      <w:r>
        <w:rPr>
          <w:rFonts w:ascii="Times New Roman" w:hAnsi="Times New Roman"/>
        </w:rPr>
        <w:t>, pp. this issue.</w:t>
      </w:r>
    </w:p>
    <w:p w14:paraId="067DB8FB" w14:textId="2565B87D" w:rsidR="00D07E01" w:rsidRPr="0035444E" w:rsidRDefault="00D07E01" w:rsidP="00301DDB">
      <w:pPr>
        <w:pStyle w:val="FootnoteText"/>
        <w:widowControl w:val="0"/>
        <w:spacing w:after="0" w:line="360" w:lineRule="auto"/>
        <w:ind w:left="720" w:hanging="720"/>
        <w:rPr>
          <w:rFonts w:ascii="Times New Roman" w:hAnsi="Times New Roman"/>
        </w:rPr>
      </w:pPr>
      <w:r>
        <w:rPr>
          <w:rFonts w:ascii="Times New Roman" w:hAnsi="Times New Roman"/>
        </w:rPr>
        <w:t>Jones, K. (19</w:t>
      </w:r>
      <w:r w:rsidR="00522EF6">
        <w:rPr>
          <w:rFonts w:ascii="Times New Roman" w:hAnsi="Times New Roman"/>
        </w:rPr>
        <w:t>9</w:t>
      </w:r>
      <w:r>
        <w:rPr>
          <w:rFonts w:ascii="Times New Roman" w:hAnsi="Times New Roman"/>
        </w:rPr>
        <w:t xml:space="preserve">6). </w:t>
      </w:r>
      <w:r w:rsidRPr="00C76C32">
        <w:rPr>
          <w:rFonts w:ascii="Times New Roman" w:hAnsi="Times New Roman"/>
        </w:rPr>
        <w:t xml:space="preserve">Trust as an </w:t>
      </w:r>
      <w:r>
        <w:rPr>
          <w:rFonts w:ascii="Times New Roman" w:hAnsi="Times New Roman"/>
        </w:rPr>
        <w:t>a</w:t>
      </w:r>
      <w:r w:rsidRPr="00C76C32">
        <w:rPr>
          <w:rFonts w:ascii="Times New Roman" w:hAnsi="Times New Roman"/>
        </w:rPr>
        <w:t xml:space="preserve">ffective </w:t>
      </w:r>
      <w:r>
        <w:rPr>
          <w:rFonts w:ascii="Times New Roman" w:hAnsi="Times New Roman"/>
        </w:rPr>
        <w:t>a</w:t>
      </w:r>
      <w:r w:rsidRPr="00C76C32">
        <w:rPr>
          <w:rFonts w:ascii="Times New Roman" w:hAnsi="Times New Roman"/>
        </w:rPr>
        <w:t>ttitude</w:t>
      </w:r>
      <w:r>
        <w:rPr>
          <w:rFonts w:ascii="Times New Roman" w:hAnsi="Times New Roman"/>
        </w:rPr>
        <w:t>.</w:t>
      </w:r>
      <w:r w:rsidRPr="00C76C32">
        <w:rPr>
          <w:rFonts w:ascii="Times New Roman" w:hAnsi="Times New Roman"/>
        </w:rPr>
        <w:t xml:space="preserve"> </w:t>
      </w:r>
      <w:r w:rsidRPr="00C76C32">
        <w:rPr>
          <w:rFonts w:ascii="Times New Roman" w:hAnsi="Times New Roman"/>
          <w:i/>
        </w:rPr>
        <w:t>Ethics</w:t>
      </w:r>
      <w:r>
        <w:rPr>
          <w:rFonts w:ascii="Times New Roman" w:hAnsi="Times New Roman"/>
          <w:i/>
        </w:rPr>
        <w:t>,</w:t>
      </w:r>
      <w:r w:rsidRPr="00C76C32">
        <w:rPr>
          <w:rFonts w:ascii="Times New Roman" w:hAnsi="Times New Roman"/>
        </w:rPr>
        <w:t xml:space="preserve"> </w:t>
      </w:r>
      <w:r w:rsidRPr="005F0C3C">
        <w:rPr>
          <w:rFonts w:ascii="Times New Roman" w:hAnsi="Times New Roman"/>
          <w:i/>
        </w:rPr>
        <w:t>107(1)</w:t>
      </w:r>
      <w:r w:rsidRPr="00C76C32">
        <w:rPr>
          <w:rFonts w:ascii="Times New Roman" w:hAnsi="Times New Roman"/>
        </w:rPr>
        <w:t xml:space="preserve">, </w:t>
      </w:r>
      <w:r>
        <w:rPr>
          <w:rFonts w:ascii="Times New Roman" w:hAnsi="Times New Roman"/>
        </w:rPr>
        <w:t xml:space="preserve">pp. </w:t>
      </w:r>
      <w:r w:rsidRPr="00C76C32">
        <w:rPr>
          <w:rFonts w:ascii="Times New Roman" w:hAnsi="Times New Roman"/>
        </w:rPr>
        <w:t>4-25.</w:t>
      </w:r>
    </w:p>
    <w:p w14:paraId="18A4BF59" w14:textId="283C797A" w:rsidR="007124F0" w:rsidRDefault="007124F0" w:rsidP="00301DDB">
      <w:pPr>
        <w:pStyle w:val="FootnoteText"/>
        <w:widowControl w:val="0"/>
        <w:spacing w:after="0" w:line="360" w:lineRule="auto"/>
        <w:ind w:left="720" w:hanging="720"/>
        <w:rPr>
          <w:rFonts w:ascii="Times New Roman" w:eastAsia="Times New Roman" w:hAnsi="Times New Roman"/>
        </w:rPr>
      </w:pPr>
      <w:r>
        <w:rPr>
          <w:rFonts w:ascii="Times New Roman" w:eastAsia="Times New Roman" w:hAnsi="Times New Roman"/>
        </w:rPr>
        <w:t>Lewi</w:t>
      </w:r>
      <w:r w:rsidR="00DA5741">
        <w:rPr>
          <w:rFonts w:ascii="Times New Roman" w:eastAsia="Times New Roman" w:hAnsi="Times New Roman"/>
        </w:rPr>
        <w:t>c</w:t>
      </w:r>
      <w:r>
        <w:rPr>
          <w:rFonts w:ascii="Times New Roman" w:eastAsia="Times New Roman" w:hAnsi="Times New Roman"/>
        </w:rPr>
        <w:t>ki, R.J.</w:t>
      </w:r>
      <w:r w:rsidR="00153255">
        <w:rPr>
          <w:rFonts w:ascii="Times New Roman" w:eastAsia="Times New Roman" w:hAnsi="Times New Roman"/>
        </w:rPr>
        <w:t>,</w:t>
      </w:r>
      <w:r>
        <w:rPr>
          <w:rFonts w:ascii="Times New Roman" w:eastAsia="Times New Roman" w:hAnsi="Times New Roman"/>
        </w:rPr>
        <w:t xml:space="preserve"> &amp; Bunker, B.B.  (1996). Developing and maintaining trust in work relationships. In R.M. Kramer &amp; T.R. Tyler (</w:t>
      </w:r>
      <w:r w:rsidR="00E56951">
        <w:rPr>
          <w:rFonts w:ascii="Times New Roman" w:eastAsia="Times New Roman" w:hAnsi="Times New Roman"/>
        </w:rPr>
        <w:t>E</w:t>
      </w:r>
      <w:r>
        <w:rPr>
          <w:rFonts w:ascii="Times New Roman" w:eastAsia="Times New Roman" w:hAnsi="Times New Roman"/>
        </w:rPr>
        <w:t xml:space="preserve">ds.), </w:t>
      </w:r>
      <w:r w:rsidRPr="00DA5741">
        <w:rPr>
          <w:rFonts w:ascii="Times New Roman" w:eastAsia="Times New Roman" w:hAnsi="Times New Roman"/>
          <w:i/>
        </w:rPr>
        <w:t>Trust in organizations: Frontiers of theory and research</w:t>
      </w:r>
      <w:r>
        <w:rPr>
          <w:rFonts w:ascii="Times New Roman" w:eastAsia="Times New Roman" w:hAnsi="Times New Roman"/>
        </w:rPr>
        <w:t xml:space="preserve"> (pp. 114-139). Thousand Oaks, CA: Sage.</w:t>
      </w:r>
    </w:p>
    <w:p w14:paraId="202E2717" w14:textId="034D7EA5" w:rsidR="00D07E01" w:rsidRPr="0035444E" w:rsidRDefault="00D07E01" w:rsidP="00301DDB">
      <w:pPr>
        <w:pStyle w:val="FootnoteText"/>
        <w:widowControl w:val="0"/>
        <w:spacing w:after="0" w:line="360" w:lineRule="auto"/>
        <w:ind w:left="720" w:hanging="720"/>
        <w:rPr>
          <w:rFonts w:ascii="Times New Roman" w:eastAsia="Times New Roman" w:hAnsi="Times New Roman"/>
          <w:b/>
        </w:rPr>
      </w:pPr>
      <w:r w:rsidRPr="0035444E">
        <w:rPr>
          <w:rFonts w:ascii="Times New Roman" w:eastAsia="Times New Roman" w:hAnsi="Times New Roman"/>
        </w:rPr>
        <w:t>Mayer, R.C., Davis, J.H., &amp; Schoorman, F.D. (1995</w:t>
      </w:r>
      <w:r w:rsidRPr="0035444E">
        <w:rPr>
          <w:rFonts w:ascii="Times New Roman" w:hAnsi="Times New Roman"/>
        </w:rPr>
        <w:t>).</w:t>
      </w:r>
      <w:r w:rsidRPr="0035444E">
        <w:rPr>
          <w:rFonts w:ascii="Times New Roman" w:eastAsia="Times New Roman" w:hAnsi="Times New Roman"/>
        </w:rPr>
        <w:t xml:space="preserve"> An integrative model of organizational trust. </w:t>
      </w:r>
      <w:r w:rsidRPr="0035444E">
        <w:rPr>
          <w:rFonts w:ascii="Times New Roman" w:eastAsia="Times New Roman" w:hAnsi="Times New Roman"/>
          <w:i/>
        </w:rPr>
        <w:t>Academy of Management Review</w:t>
      </w:r>
      <w:r w:rsidRPr="0035444E">
        <w:rPr>
          <w:rFonts w:ascii="Times New Roman" w:eastAsia="Times New Roman" w:hAnsi="Times New Roman"/>
        </w:rPr>
        <w:t xml:space="preserve">, </w:t>
      </w:r>
      <w:r w:rsidRPr="005F0C3C">
        <w:rPr>
          <w:rFonts w:ascii="Times New Roman" w:eastAsia="Times New Roman" w:hAnsi="Times New Roman"/>
          <w:i/>
        </w:rPr>
        <w:t>20(3)</w:t>
      </w:r>
      <w:r w:rsidRPr="0035444E">
        <w:rPr>
          <w:rFonts w:ascii="Times New Roman" w:eastAsia="Times New Roman" w:hAnsi="Times New Roman"/>
        </w:rPr>
        <w:t>, pp. 709-734.</w:t>
      </w:r>
    </w:p>
    <w:p w14:paraId="259E4FC9" w14:textId="05DB0BAE" w:rsidR="00D07E01" w:rsidRPr="0035444E" w:rsidRDefault="00440615" w:rsidP="00301DDB">
      <w:pPr>
        <w:pStyle w:val="FootnoteText"/>
        <w:widowControl w:val="0"/>
        <w:spacing w:after="0" w:line="360" w:lineRule="auto"/>
        <w:ind w:left="720" w:hanging="720"/>
        <w:rPr>
          <w:rFonts w:ascii="Times New Roman" w:hAnsi="Times New Roman"/>
        </w:rPr>
      </w:pPr>
      <w:r>
        <w:rPr>
          <w:rFonts w:ascii="Times New Roman" w:hAnsi="Times New Roman"/>
        </w:rPr>
        <w:t>M</w:t>
      </w:r>
      <w:r w:rsidRPr="00D5551A">
        <w:rPr>
          <w:rFonts w:ascii="Times New Roman" w:hAnsi="Times New Roman"/>
        </w:rPr>
        <w:t>ö</w:t>
      </w:r>
      <w:r>
        <w:rPr>
          <w:rFonts w:ascii="Times New Roman" w:hAnsi="Times New Roman"/>
        </w:rPr>
        <w:t>llering</w:t>
      </w:r>
      <w:r w:rsidR="00D07E01" w:rsidRPr="0035444E">
        <w:rPr>
          <w:rFonts w:ascii="Times New Roman" w:hAnsi="Times New Roman"/>
        </w:rPr>
        <w:t>, G. (2006).</w:t>
      </w:r>
      <w:r w:rsidR="00D07E01">
        <w:rPr>
          <w:rFonts w:ascii="Times New Roman" w:hAnsi="Times New Roman"/>
          <w:i/>
        </w:rPr>
        <w:t xml:space="preserve"> Trust: Reason, routine, r</w:t>
      </w:r>
      <w:r w:rsidR="00D07E01" w:rsidRPr="0035444E">
        <w:rPr>
          <w:rFonts w:ascii="Times New Roman" w:hAnsi="Times New Roman"/>
          <w:i/>
        </w:rPr>
        <w:t>eflexivity</w:t>
      </w:r>
      <w:r w:rsidR="00D07E01" w:rsidRPr="0035444E">
        <w:rPr>
          <w:rFonts w:ascii="Times New Roman" w:hAnsi="Times New Roman"/>
        </w:rPr>
        <w:t>. Oxford: Elsevier.</w:t>
      </w:r>
    </w:p>
    <w:p w14:paraId="16969275" w14:textId="491C00EF" w:rsidR="00E272D5" w:rsidRDefault="00E272D5" w:rsidP="00301DDB">
      <w:pPr>
        <w:pStyle w:val="FootnoteText"/>
        <w:widowControl w:val="0"/>
        <w:spacing w:after="0" w:line="360" w:lineRule="auto"/>
        <w:ind w:left="720" w:hanging="720"/>
        <w:rPr>
          <w:rFonts w:ascii="Times New Roman" w:hAnsi="Times New Roman"/>
        </w:rPr>
      </w:pPr>
      <w:r>
        <w:rPr>
          <w:rFonts w:ascii="Times New Roman" w:hAnsi="Times New Roman"/>
        </w:rPr>
        <w:t xml:space="preserve">Reiche-Grafe, Rene. (2014). </w:t>
      </w:r>
      <w:r w:rsidR="0040435C">
        <w:rPr>
          <w:rFonts w:ascii="Times New Roman" w:hAnsi="Times New Roman"/>
        </w:rPr>
        <w:t>‘</w:t>
      </w:r>
      <w:r>
        <w:rPr>
          <w:rFonts w:ascii="Times New Roman" w:hAnsi="Times New Roman"/>
        </w:rPr>
        <w:t>Calculative trust: Oxymoron or tautology?</w:t>
      </w:r>
      <w:r w:rsidR="0040435C">
        <w:rPr>
          <w:rFonts w:ascii="Times New Roman" w:hAnsi="Times New Roman"/>
        </w:rPr>
        <w:t>’</w:t>
      </w:r>
      <w:r>
        <w:rPr>
          <w:rFonts w:ascii="Times New Roman" w:hAnsi="Times New Roman"/>
        </w:rPr>
        <w:t xml:space="preserve"> </w:t>
      </w:r>
      <w:r w:rsidRPr="00E272D5">
        <w:rPr>
          <w:rFonts w:ascii="Times New Roman" w:hAnsi="Times New Roman"/>
          <w:i/>
        </w:rPr>
        <w:t>Journal of Trust Research</w:t>
      </w:r>
      <w:r w:rsidRPr="0040435C">
        <w:rPr>
          <w:rFonts w:ascii="Times New Roman" w:hAnsi="Times New Roman"/>
        </w:rPr>
        <w:t xml:space="preserve">, </w:t>
      </w:r>
      <w:r w:rsidRPr="0040435C">
        <w:rPr>
          <w:rFonts w:ascii="Times New Roman" w:hAnsi="Times New Roman"/>
          <w:i/>
        </w:rPr>
        <w:t>4(1),</w:t>
      </w:r>
      <w:r>
        <w:rPr>
          <w:rFonts w:ascii="Times New Roman" w:hAnsi="Times New Roman"/>
        </w:rPr>
        <w:t xml:space="preserve"> pp. this issue.</w:t>
      </w:r>
    </w:p>
    <w:p w14:paraId="67DAF086" w14:textId="297D4130" w:rsidR="000B493F" w:rsidRDefault="000B493F" w:rsidP="00301DDB">
      <w:pPr>
        <w:pStyle w:val="FootnoteText"/>
        <w:widowControl w:val="0"/>
        <w:spacing w:after="0" w:line="360" w:lineRule="auto"/>
        <w:ind w:left="720" w:hanging="720"/>
        <w:rPr>
          <w:rFonts w:ascii="Times New Roman" w:hAnsi="Times New Roman"/>
        </w:rPr>
      </w:pPr>
      <w:r>
        <w:rPr>
          <w:rFonts w:ascii="Times New Roman" w:hAnsi="Times New Roman"/>
        </w:rPr>
        <w:t>Uslaner</w:t>
      </w:r>
      <w:r w:rsidR="00690845">
        <w:rPr>
          <w:rFonts w:ascii="Times New Roman" w:hAnsi="Times New Roman"/>
        </w:rPr>
        <w:t xml:space="preserve">, E.M. (2002). </w:t>
      </w:r>
      <w:r w:rsidR="00690845" w:rsidRPr="00690845">
        <w:rPr>
          <w:rFonts w:ascii="Times New Roman" w:hAnsi="Times New Roman"/>
          <w:i/>
        </w:rPr>
        <w:t>The moral foundations of trust</w:t>
      </w:r>
      <w:r w:rsidR="00690845">
        <w:rPr>
          <w:rFonts w:ascii="Times New Roman" w:hAnsi="Times New Roman"/>
        </w:rPr>
        <w:t>. Cambridge: Cambridge University Press.</w:t>
      </w:r>
    </w:p>
    <w:p w14:paraId="22E262F6" w14:textId="330D0374" w:rsidR="0063494D" w:rsidRDefault="0063494D" w:rsidP="00301DDB">
      <w:pPr>
        <w:pStyle w:val="FootnoteText"/>
        <w:widowControl w:val="0"/>
        <w:spacing w:after="0" w:line="360" w:lineRule="auto"/>
        <w:ind w:left="720" w:hanging="720"/>
        <w:rPr>
          <w:rFonts w:ascii="Times New Roman" w:hAnsi="Times New Roman"/>
        </w:rPr>
      </w:pPr>
      <w:r>
        <w:rPr>
          <w:rFonts w:ascii="Times New Roman" w:hAnsi="Times New Roman"/>
        </w:rPr>
        <w:t>Wasti, S.A.</w:t>
      </w:r>
      <w:r w:rsidR="00153255">
        <w:rPr>
          <w:rFonts w:ascii="Times New Roman" w:hAnsi="Times New Roman"/>
        </w:rPr>
        <w:t>,</w:t>
      </w:r>
      <w:r>
        <w:rPr>
          <w:rFonts w:ascii="Times New Roman" w:hAnsi="Times New Roman"/>
        </w:rPr>
        <w:t xml:space="preserve"> &amp; Tan, H.H. (2010). Antecedents of supervisor trust in collectivist cultures: Evidence from Turkey and China. In J. Saunders, G. Deitz, N. Gillespie, &amp; R.J. Lewicki (Eds.), </w:t>
      </w:r>
      <w:r w:rsidRPr="0063494D">
        <w:rPr>
          <w:rFonts w:ascii="Times New Roman" w:hAnsi="Times New Roman"/>
          <w:i/>
        </w:rPr>
        <w:t>Organizational trust: A critical perspe</w:t>
      </w:r>
      <w:r>
        <w:rPr>
          <w:rFonts w:ascii="Times New Roman" w:hAnsi="Times New Roman"/>
          <w:i/>
        </w:rPr>
        <w:t>c</w:t>
      </w:r>
      <w:r w:rsidRPr="0063494D">
        <w:rPr>
          <w:rFonts w:ascii="Times New Roman" w:hAnsi="Times New Roman"/>
          <w:i/>
        </w:rPr>
        <w:t>tive</w:t>
      </w:r>
      <w:r>
        <w:rPr>
          <w:rFonts w:ascii="Times New Roman" w:hAnsi="Times New Roman"/>
        </w:rPr>
        <w:t xml:space="preserve"> (pp. 311-335). Cambridge: Cambridge University press.</w:t>
      </w:r>
    </w:p>
    <w:p w14:paraId="30E07AA5" w14:textId="77777777" w:rsidR="00D07E01" w:rsidRPr="0035444E" w:rsidRDefault="00D07E01" w:rsidP="00301DDB">
      <w:pPr>
        <w:pStyle w:val="FootnoteText"/>
        <w:widowControl w:val="0"/>
        <w:spacing w:after="0" w:line="360" w:lineRule="auto"/>
        <w:ind w:left="720" w:hanging="720"/>
        <w:rPr>
          <w:rFonts w:ascii="Times New Roman" w:hAnsi="Times New Roman"/>
        </w:rPr>
      </w:pPr>
      <w:r w:rsidRPr="0035444E">
        <w:rPr>
          <w:rFonts w:ascii="Times New Roman" w:hAnsi="Times New Roman"/>
        </w:rPr>
        <w:t>Wechsberg, J.</w:t>
      </w:r>
      <w:r w:rsidRPr="0035444E">
        <w:rPr>
          <w:rFonts w:ascii="Times New Roman" w:eastAsia="Times New Roman" w:hAnsi="Times New Roman"/>
        </w:rPr>
        <w:t xml:space="preserve"> (</w:t>
      </w:r>
      <w:r w:rsidRPr="0035444E">
        <w:rPr>
          <w:rFonts w:ascii="Times New Roman" w:hAnsi="Times New Roman"/>
        </w:rPr>
        <w:t xml:space="preserve">1966). </w:t>
      </w:r>
      <w:r w:rsidRPr="0035444E">
        <w:rPr>
          <w:rFonts w:ascii="Times New Roman" w:hAnsi="Times New Roman"/>
          <w:i/>
        </w:rPr>
        <w:t xml:space="preserve">The </w:t>
      </w:r>
      <w:r>
        <w:rPr>
          <w:rFonts w:ascii="Times New Roman" w:hAnsi="Times New Roman"/>
          <w:i/>
        </w:rPr>
        <w:t>m</w:t>
      </w:r>
      <w:r w:rsidRPr="0035444E">
        <w:rPr>
          <w:rFonts w:ascii="Times New Roman" w:hAnsi="Times New Roman"/>
          <w:i/>
        </w:rPr>
        <w:t xml:space="preserve">erchant </w:t>
      </w:r>
      <w:r>
        <w:rPr>
          <w:rFonts w:ascii="Times New Roman" w:hAnsi="Times New Roman"/>
          <w:i/>
        </w:rPr>
        <w:t>b</w:t>
      </w:r>
      <w:r w:rsidRPr="0035444E">
        <w:rPr>
          <w:rFonts w:ascii="Times New Roman" w:hAnsi="Times New Roman"/>
          <w:i/>
        </w:rPr>
        <w:t>ankers</w:t>
      </w:r>
      <w:r w:rsidRPr="0035444E">
        <w:rPr>
          <w:rFonts w:ascii="Times New Roman" w:hAnsi="Times New Roman"/>
        </w:rPr>
        <w:t>. Boston, MA: Little, Brown and Company.</w:t>
      </w:r>
    </w:p>
    <w:p w14:paraId="6DAAAE43" w14:textId="77777777" w:rsidR="00E3762A" w:rsidRDefault="00D07E01" w:rsidP="00E3762A">
      <w:pPr>
        <w:pStyle w:val="FootnoteText"/>
        <w:widowControl w:val="0"/>
        <w:spacing w:after="0" w:line="360" w:lineRule="auto"/>
        <w:ind w:left="720" w:hanging="720"/>
        <w:rPr>
          <w:rFonts w:ascii="Times New Roman" w:eastAsiaTheme="minorEastAsia" w:hAnsi="Times New Roman" w:cstheme="minorBidi"/>
        </w:rPr>
      </w:pPr>
      <w:r w:rsidRPr="0035444E">
        <w:rPr>
          <w:rFonts w:ascii="Times New Roman" w:hAnsi="Times New Roman"/>
        </w:rPr>
        <w:t>Williamson, O.E.</w:t>
      </w:r>
      <w:r w:rsidRPr="0035444E">
        <w:rPr>
          <w:rFonts w:ascii="Times New Roman" w:eastAsia="Times New Roman" w:hAnsi="Times New Roman"/>
        </w:rPr>
        <w:t xml:space="preserve"> (</w:t>
      </w:r>
      <w:r w:rsidRPr="0035444E">
        <w:rPr>
          <w:rFonts w:ascii="Times New Roman" w:hAnsi="Times New Roman"/>
        </w:rPr>
        <w:t xml:space="preserve">1993). Calculativeness, trust, and economic organization. </w:t>
      </w:r>
      <w:r w:rsidRPr="0035444E">
        <w:rPr>
          <w:rFonts w:ascii="Times New Roman" w:hAnsi="Times New Roman"/>
          <w:i/>
        </w:rPr>
        <w:t>Journal of Law and Economics</w:t>
      </w:r>
      <w:r w:rsidRPr="0035444E">
        <w:rPr>
          <w:rFonts w:ascii="Times New Roman" w:hAnsi="Times New Roman"/>
        </w:rPr>
        <w:t xml:space="preserve">, </w:t>
      </w:r>
      <w:r w:rsidRPr="005F0C3C">
        <w:rPr>
          <w:rFonts w:ascii="Times New Roman" w:hAnsi="Times New Roman"/>
          <w:i/>
        </w:rPr>
        <w:t>36(1)</w:t>
      </w:r>
      <w:r w:rsidRPr="0035444E">
        <w:rPr>
          <w:rFonts w:ascii="Times New Roman" w:hAnsi="Times New Roman"/>
        </w:rPr>
        <w:t>, pp. 453-486.</w:t>
      </w:r>
    </w:p>
    <w:p w14:paraId="25BE2DF7" w14:textId="47EC2E7C" w:rsidR="009C4B64" w:rsidRPr="009C4B64" w:rsidRDefault="009C4B64" w:rsidP="00E3762A">
      <w:pPr>
        <w:pStyle w:val="FootnoteText"/>
        <w:widowControl w:val="0"/>
        <w:spacing w:after="0" w:line="360" w:lineRule="auto"/>
        <w:ind w:left="720" w:hanging="720"/>
        <w:rPr>
          <w:rFonts w:ascii="Times New Roman" w:hAnsi="Times New Roman"/>
        </w:rPr>
      </w:pPr>
      <w:r>
        <w:rPr>
          <w:rFonts w:ascii="Times New Roman" w:hAnsi="Times New Roman"/>
        </w:rPr>
        <w:t>Woolthuis, R.</w:t>
      </w:r>
      <w:r w:rsidRPr="009C4B64">
        <w:rPr>
          <w:rFonts w:ascii="Times New Roman" w:hAnsi="Times New Roman"/>
        </w:rPr>
        <w:t>K., Hillebrand,</w:t>
      </w:r>
      <w:r>
        <w:rPr>
          <w:rFonts w:ascii="Times New Roman" w:hAnsi="Times New Roman"/>
        </w:rPr>
        <w:t xml:space="preserve"> B.,</w:t>
      </w:r>
      <w:r w:rsidRPr="009C4B64">
        <w:rPr>
          <w:rFonts w:ascii="Times New Roman" w:hAnsi="Times New Roman"/>
        </w:rPr>
        <w:t xml:space="preserve"> </w:t>
      </w:r>
      <w:r>
        <w:rPr>
          <w:rFonts w:ascii="Times New Roman" w:hAnsi="Times New Roman"/>
        </w:rPr>
        <w:t>&amp;</w:t>
      </w:r>
      <w:r w:rsidRPr="009C4B64">
        <w:rPr>
          <w:rFonts w:ascii="Times New Roman" w:hAnsi="Times New Roman"/>
        </w:rPr>
        <w:t xml:space="preserve"> Nooteboom</w:t>
      </w:r>
      <w:r>
        <w:rPr>
          <w:rFonts w:ascii="Times New Roman" w:hAnsi="Times New Roman"/>
        </w:rPr>
        <w:t>, B. (</w:t>
      </w:r>
      <w:r w:rsidRPr="009C4B64">
        <w:rPr>
          <w:rFonts w:ascii="Times New Roman" w:hAnsi="Times New Roman"/>
        </w:rPr>
        <w:t>2005</w:t>
      </w:r>
      <w:r>
        <w:rPr>
          <w:rFonts w:ascii="Times New Roman" w:hAnsi="Times New Roman"/>
        </w:rPr>
        <w:t xml:space="preserve">). </w:t>
      </w:r>
      <w:r w:rsidRPr="009C4B64">
        <w:rPr>
          <w:rFonts w:ascii="Times New Roman" w:hAnsi="Times New Roman"/>
        </w:rPr>
        <w:t xml:space="preserve">Trust, contract and relationship development. </w:t>
      </w:r>
      <w:r w:rsidRPr="009C4B64">
        <w:rPr>
          <w:rFonts w:ascii="Times New Roman" w:hAnsi="Times New Roman"/>
          <w:i/>
          <w:iCs/>
        </w:rPr>
        <w:t>Organization Studies</w:t>
      </w:r>
      <w:r w:rsidRPr="009C4B64">
        <w:rPr>
          <w:rFonts w:ascii="Times New Roman" w:hAnsi="Times New Roman"/>
          <w:i/>
        </w:rPr>
        <w:t xml:space="preserve">, </w:t>
      </w:r>
      <w:r w:rsidRPr="009C4B64">
        <w:rPr>
          <w:rFonts w:ascii="Times New Roman" w:hAnsi="Times New Roman"/>
          <w:i/>
          <w:iCs/>
        </w:rPr>
        <w:t>26(6)</w:t>
      </w:r>
      <w:r w:rsidRPr="009C4B64">
        <w:rPr>
          <w:rFonts w:ascii="Times New Roman" w:hAnsi="Times New Roman"/>
          <w:i/>
        </w:rPr>
        <w:t>,</w:t>
      </w:r>
      <w:r>
        <w:rPr>
          <w:rFonts w:ascii="Times New Roman" w:hAnsi="Times New Roman"/>
        </w:rPr>
        <w:t xml:space="preserve"> pp. </w:t>
      </w:r>
      <w:r w:rsidRPr="009C4B64">
        <w:rPr>
          <w:rFonts w:ascii="Times New Roman" w:hAnsi="Times New Roman"/>
        </w:rPr>
        <w:t xml:space="preserve">813-840. </w:t>
      </w:r>
    </w:p>
    <w:p w14:paraId="04778D83" w14:textId="21389EDB" w:rsidR="00D07E01" w:rsidRDefault="00D07E01" w:rsidP="00301DDB">
      <w:pPr>
        <w:spacing w:line="360" w:lineRule="auto"/>
        <w:ind w:left="720" w:hanging="720"/>
        <w:rPr>
          <w:rFonts w:ascii="Times New Roman" w:hAnsi="Times New Roman"/>
        </w:rPr>
      </w:pPr>
      <w:r>
        <w:rPr>
          <w:rFonts w:ascii="Times New Roman" w:hAnsi="Times New Roman"/>
        </w:rPr>
        <w:t>Zucker, L. (198</w:t>
      </w:r>
      <w:r w:rsidR="00E56951">
        <w:rPr>
          <w:rFonts w:ascii="Times New Roman" w:hAnsi="Times New Roman"/>
        </w:rPr>
        <w:t>6</w:t>
      </w:r>
      <w:r>
        <w:rPr>
          <w:rFonts w:ascii="Times New Roman" w:hAnsi="Times New Roman"/>
        </w:rPr>
        <w:t xml:space="preserve">). </w:t>
      </w:r>
      <w:r w:rsidR="00E56951">
        <w:rPr>
          <w:rFonts w:ascii="Times New Roman" w:hAnsi="Times New Roman"/>
        </w:rPr>
        <w:t xml:space="preserve">Production of Trust: Institutional sources of economic structure, 1840-1920. </w:t>
      </w:r>
      <w:r w:rsidR="00BA4108" w:rsidRPr="00153255">
        <w:rPr>
          <w:rFonts w:ascii="Times New Roman" w:hAnsi="Times New Roman"/>
          <w:i/>
        </w:rPr>
        <w:t>Research into Organizational Behavior</w:t>
      </w:r>
      <w:r w:rsidR="00BA4108">
        <w:rPr>
          <w:rFonts w:ascii="Times New Roman" w:hAnsi="Times New Roman"/>
        </w:rPr>
        <w:t xml:space="preserve">, </w:t>
      </w:r>
      <w:r w:rsidR="00BA4108" w:rsidRPr="00E47940">
        <w:rPr>
          <w:rFonts w:ascii="Times New Roman" w:hAnsi="Times New Roman"/>
          <w:i/>
        </w:rPr>
        <w:t>8</w:t>
      </w:r>
      <w:r w:rsidR="00BA4108">
        <w:rPr>
          <w:rFonts w:ascii="Times New Roman" w:hAnsi="Times New Roman"/>
        </w:rPr>
        <w:t>, pp. 53-111.</w:t>
      </w:r>
      <w:r w:rsidR="00E56951">
        <w:rPr>
          <w:rFonts w:ascii="Times New Roman" w:hAnsi="Times New Roman"/>
        </w:rPr>
        <w:t xml:space="preserve"> </w:t>
      </w:r>
    </w:p>
    <w:p w14:paraId="797C7AE1" w14:textId="3BDF079A" w:rsidR="005C57B8" w:rsidRDefault="00D07E01" w:rsidP="00301DDB">
      <w:pPr>
        <w:spacing w:line="360" w:lineRule="auto"/>
      </w:pPr>
      <w:r>
        <w:rPr>
          <w:rFonts w:ascii="Times New Roman" w:hAnsi="Times New Roman"/>
        </w:rPr>
        <w:br w:type="page"/>
      </w:r>
      <w:r w:rsidR="00504C0F">
        <w:rPr>
          <w:rFonts w:ascii="Times New Roman" w:hAnsi="Times New Roman"/>
          <w:b/>
        </w:rPr>
        <w:t>N</w:t>
      </w:r>
      <w:r w:rsidRPr="00FF0A45">
        <w:rPr>
          <w:rFonts w:ascii="Times New Roman" w:hAnsi="Times New Roman"/>
          <w:b/>
        </w:rPr>
        <w:t>ote</w:t>
      </w:r>
      <w:r w:rsidR="0092725A">
        <w:rPr>
          <w:rFonts w:ascii="Times New Roman" w:hAnsi="Times New Roman"/>
          <w:b/>
        </w:rPr>
        <w:t>s</w:t>
      </w:r>
    </w:p>
    <w:sectPr w:rsidR="005C57B8" w:rsidSect="002F5078">
      <w:headerReference w:type="even" r:id="rId7"/>
      <w:headerReference w:type="default" r:id="rId8"/>
      <w:footerReference w:type="even" r:id="rId9"/>
      <w:footnotePr>
        <w:numFmt w:val="chicago"/>
      </w:footnotePr>
      <w:endnotePr>
        <w:numFmt w:val="decimal"/>
      </w:endnotePr>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E3AF19" w14:textId="77777777" w:rsidR="0048380B" w:rsidRDefault="0048380B" w:rsidP="00D07E01">
      <w:r>
        <w:separator/>
      </w:r>
    </w:p>
  </w:endnote>
  <w:endnote w:type="continuationSeparator" w:id="0">
    <w:p w14:paraId="039EAD4E" w14:textId="77777777" w:rsidR="0048380B" w:rsidRDefault="0048380B" w:rsidP="00D07E01">
      <w:r>
        <w:continuationSeparator/>
      </w:r>
    </w:p>
  </w:endnote>
  <w:endnote w:id="1">
    <w:p w14:paraId="2D56BA5B" w14:textId="77777777" w:rsidR="0048380B" w:rsidRPr="00032A12" w:rsidRDefault="0048380B" w:rsidP="00301DDB">
      <w:pPr>
        <w:pStyle w:val="EndnoteText"/>
        <w:widowControl w:val="0"/>
        <w:spacing w:line="360" w:lineRule="auto"/>
        <w:rPr>
          <w:rFonts w:ascii="Times New Roman" w:hAnsi="Times New Roman"/>
        </w:rPr>
      </w:pPr>
    </w:p>
    <w:p w14:paraId="32FAAC4D" w14:textId="52D8A876" w:rsidR="0048380B" w:rsidRPr="00032A12" w:rsidRDefault="0048380B" w:rsidP="00301DDB">
      <w:pPr>
        <w:pStyle w:val="EndnoteText"/>
        <w:widowControl w:val="0"/>
        <w:spacing w:line="360" w:lineRule="auto"/>
        <w:rPr>
          <w:rFonts w:ascii="Times New Roman" w:eastAsia="Times New Roman" w:hAnsi="Times New Roman"/>
        </w:rPr>
      </w:pPr>
      <w:r w:rsidRPr="00032A12">
        <w:rPr>
          <w:rStyle w:val="EndnoteReference"/>
          <w:rFonts w:ascii="Times New Roman" w:hAnsi="Times New Roman"/>
        </w:rPr>
        <w:endnoteRef/>
      </w:r>
      <w:r w:rsidRPr="00032A12">
        <w:rPr>
          <w:rFonts w:ascii="Times New Roman" w:hAnsi="Times New Roman"/>
        </w:rPr>
        <w:t xml:space="preserve"> </w:t>
      </w:r>
      <w:r w:rsidRPr="00032A12">
        <w:rPr>
          <w:rFonts w:ascii="Times New Roman" w:eastAsia="Times New Roman" w:hAnsi="Times New Roman"/>
        </w:rPr>
        <w:t xml:space="preserve">Cohen and Dienhart (2013) define trust in terms of invitations: ‘when A trusts B to do X, A invites B to acknowledge and accept an obligation to do X. When—or if—B accepts the invitation, B takes on that obligation. In that way trust creates an obligation and forms a trust relationship’ (p. 4). Trust-invitations and trust-acceptance can create new obligations in a pre-existing relationship, in the process deepening/transforming the existing relationship. Trust-acceptance can also create obligations when there is no pre-existing relationship. Across both contexts, according to that paper, ‘we can think of trust-invitations as seeking out a moral relationship’ (p. 4). This definition of trust emphasizes the process, and we might describe the trust-invitation as going in the opposite direction, with B inviting A to rely on him or her. The definition proposed here is consistent with the one offered in Cohen and Dienhart, but it emphasizes the </w:t>
      </w:r>
      <w:r w:rsidRPr="00032A12">
        <w:rPr>
          <w:rFonts w:ascii="Times New Roman" w:eastAsia="Times New Roman" w:hAnsi="Times New Roman"/>
          <w:i/>
        </w:rPr>
        <w:t>structure</w:t>
      </w:r>
      <w:r w:rsidRPr="00032A12">
        <w:rPr>
          <w:rFonts w:ascii="Times New Roman" w:eastAsia="Times New Roman" w:hAnsi="Times New Roman"/>
        </w:rPr>
        <w:t xml:space="preserve"> of the trust relationship—the commitment and obligation binding the parties—rather than the process</w:t>
      </w:r>
      <w:r>
        <w:rPr>
          <w:rFonts w:ascii="Times New Roman" w:eastAsia="Times New Roman" w:hAnsi="Times New Roman"/>
        </w:rPr>
        <w:t xml:space="preserve"> of forming a trust relationship</w:t>
      </w:r>
      <w:r w:rsidRPr="00032A12">
        <w:rPr>
          <w:rFonts w:ascii="Times New Roman" w:eastAsia="Times New Roman" w:hAnsi="Times New Roman"/>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C557F6" w14:textId="77777777" w:rsidR="0048380B" w:rsidRDefault="0048380B" w:rsidP="00DA6E9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F266A36" w14:textId="77777777" w:rsidR="0048380B" w:rsidRDefault="0048380B">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8314F5" w14:textId="77777777" w:rsidR="0048380B" w:rsidRDefault="0048380B" w:rsidP="00D07E01">
      <w:r>
        <w:separator/>
      </w:r>
    </w:p>
  </w:footnote>
  <w:footnote w:type="continuationSeparator" w:id="0">
    <w:p w14:paraId="1C51D5C5" w14:textId="77777777" w:rsidR="0048380B" w:rsidRDefault="0048380B" w:rsidP="00D07E01">
      <w:r>
        <w:continuationSeparator/>
      </w:r>
    </w:p>
  </w:footnote>
  <w:footnote w:id="1">
    <w:p w14:paraId="0605DE1B" w14:textId="3AEE9710" w:rsidR="00301DDB" w:rsidRPr="00E3762A" w:rsidRDefault="00301DDB" w:rsidP="00E3762A">
      <w:pPr>
        <w:pStyle w:val="FootnoteText"/>
        <w:spacing w:line="360" w:lineRule="auto"/>
        <w:rPr>
          <w:rFonts w:ascii="Times New Roman" w:hAnsi="Times New Roman"/>
        </w:rPr>
      </w:pPr>
      <w:r w:rsidRPr="00E3762A">
        <w:rPr>
          <w:rStyle w:val="FootnoteReference"/>
          <w:rFonts w:ascii="Times New Roman" w:hAnsi="Times New Roman"/>
        </w:rPr>
        <w:footnoteRef/>
      </w:r>
      <w:r w:rsidRPr="00E3762A">
        <w:rPr>
          <w:rFonts w:ascii="Times New Roman" w:hAnsi="Times New Roman"/>
        </w:rPr>
        <w:t xml:space="preserve"> </w:t>
      </w:r>
      <w:r w:rsidR="00E3762A" w:rsidRPr="00E3762A">
        <w:rPr>
          <w:rFonts w:ascii="Times New Roman" w:hAnsi="Times New Roman"/>
        </w:rPr>
        <w:t>This is an Author's Accepted Manuscript of an article published in the Journal of Trust Research 14:1 (2014), copyright Taylor &amp; Francis, available online at: http://www.tandfonline.com/.</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198AD7" w14:textId="77777777" w:rsidR="0048380B" w:rsidRDefault="0048380B" w:rsidP="00EB36E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CA084F6" w14:textId="77777777" w:rsidR="0048380B" w:rsidRDefault="0048380B" w:rsidP="002F5078">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56A40B" w14:textId="77777777" w:rsidR="0048380B" w:rsidRPr="002F5078" w:rsidRDefault="0048380B" w:rsidP="00EB36EB">
    <w:pPr>
      <w:pStyle w:val="Header"/>
      <w:framePr w:wrap="around" w:vAnchor="text" w:hAnchor="margin" w:xAlign="right" w:y="1"/>
      <w:rPr>
        <w:rStyle w:val="PageNumber"/>
        <w:rFonts w:ascii="Times New Roman" w:hAnsi="Times New Roman" w:cs="Times New Roman"/>
      </w:rPr>
    </w:pPr>
    <w:r w:rsidRPr="002F5078">
      <w:rPr>
        <w:rStyle w:val="PageNumber"/>
        <w:rFonts w:ascii="Times New Roman" w:hAnsi="Times New Roman" w:cs="Times New Roman"/>
      </w:rPr>
      <w:fldChar w:fldCharType="begin"/>
    </w:r>
    <w:r w:rsidRPr="002F5078">
      <w:rPr>
        <w:rStyle w:val="PageNumber"/>
        <w:rFonts w:ascii="Times New Roman" w:hAnsi="Times New Roman" w:cs="Times New Roman"/>
      </w:rPr>
      <w:instrText xml:space="preserve">PAGE  </w:instrText>
    </w:r>
    <w:r w:rsidRPr="002F5078">
      <w:rPr>
        <w:rStyle w:val="PageNumber"/>
        <w:rFonts w:ascii="Times New Roman" w:hAnsi="Times New Roman" w:cs="Times New Roman"/>
      </w:rPr>
      <w:fldChar w:fldCharType="separate"/>
    </w:r>
    <w:r w:rsidR="00F016BA">
      <w:rPr>
        <w:rStyle w:val="PageNumber"/>
        <w:rFonts w:ascii="Times New Roman" w:hAnsi="Times New Roman" w:cs="Times New Roman"/>
        <w:noProof/>
      </w:rPr>
      <w:t>2</w:t>
    </w:r>
    <w:r w:rsidRPr="002F5078">
      <w:rPr>
        <w:rStyle w:val="PageNumber"/>
        <w:rFonts w:ascii="Times New Roman" w:hAnsi="Times New Roman" w:cs="Times New Roman"/>
      </w:rPr>
      <w:fldChar w:fldCharType="end"/>
    </w:r>
  </w:p>
  <w:p w14:paraId="791A69B8" w14:textId="72873DD9" w:rsidR="0048380B" w:rsidRPr="00451720" w:rsidRDefault="0048380B" w:rsidP="002F5078">
    <w:pPr>
      <w:pStyle w:val="Header"/>
      <w:ind w:right="360"/>
      <w:jc w:val="right"/>
      <w:rPr>
        <w:rFonts w:ascii="Times New Roman" w:hAnsi="Times New Roman" w:cs="Times New Roman"/>
      </w:rPr>
    </w:pPr>
    <w:r w:rsidRPr="00451720">
      <w:rPr>
        <w:rFonts w:ascii="Times New Roman" w:hAnsi="Times New Roman" w:cs="Times New Roman"/>
      </w:rPr>
      <w:t>Non-calculative trust, calculative antecedents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117"/>
  <w:defaultTabStop w:val="720"/>
  <w:characterSpacingControl w:val="doNotCompress"/>
  <w:savePreviewPicture/>
  <w:footnotePr>
    <w:numFmt w:val="chicago"/>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7E01"/>
    <w:rsid w:val="0000274C"/>
    <w:rsid w:val="000063A6"/>
    <w:rsid w:val="00022860"/>
    <w:rsid w:val="00032A12"/>
    <w:rsid w:val="000377A8"/>
    <w:rsid w:val="00047537"/>
    <w:rsid w:val="00051738"/>
    <w:rsid w:val="00062DA8"/>
    <w:rsid w:val="000704E2"/>
    <w:rsid w:val="00090295"/>
    <w:rsid w:val="00091440"/>
    <w:rsid w:val="000963EC"/>
    <w:rsid w:val="000B493F"/>
    <w:rsid w:val="000C4F7A"/>
    <w:rsid w:val="000D5A53"/>
    <w:rsid w:val="000E2A7A"/>
    <w:rsid w:val="000E3261"/>
    <w:rsid w:val="000E6CF0"/>
    <w:rsid w:val="000E7C11"/>
    <w:rsid w:val="000F07F7"/>
    <w:rsid w:val="000F10E7"/>
    <w:rsid w:val="000F2E09"/>
    <w:rsid w:val="001154E9"/>
    <w:rsid w:val="0012694D"/>
    <w:rsid w:val="00143736"/>
    <w:rsid w:val="001531DB"/>
    <w:rsid w:val="00153255"/>
    <w:rsid w:val="00170005"/>
    <w:rsid w:val="00170442"/>
    <w:rsid w:val="00172949"/>
    <w:rsid w:val="00190D66"/>
    <w:rsid w:val="001A3595"/>
    <w:rsid w:val="001A63A4"/>
    <w:rsid w:val="001C3771"/>
    <w:rsid w:val="001D6085"/>
    <w:rsid w:val="001E46E4"/>
    <w:rsid w:val="001F2D2F"/>
    <w:rsid w:val="001F6006"/>
    <w:rsid w:val="001F6A6B"/>
    <w:rsid w:val="00200C90"/>
    <w:rsid w:val="00201657"/>
    <w:rsid w:val="0020278E"/>
    <w:rsid w:val="00203065"/>
    <w:rsid w:val="00207979"/>
    <w:rsid w:val="00224B9F"/>
    <w:rsid w:val="0023292D"/>
    <w:rsid w:val="00233998"/>
    <w:rsid w:val="00234230"/>
    <w:rsid w:val="002406F4"/>
    <w:rsid w:val="0025206D"/>
    <w:rsid w:val="002700FA"/>
    <w:rsid w:val="00283FAE"/>
    <w:rsid w:val="002854CF"/>
    <w:rsid w:val="002865A8"/>
    <w:rsid w:val="0028786D"/>
    <w:rsid w:val="002A44A8"/>
    <w:rsid w:val="002A52D2"/>
    <w:rsid w:val="002B072D"/>
    <w:rsid w:val="002B13BF"/>
    <w:rsid w:val="002B318D"/>
    <w:rsid w:val="002B57C1"/>
    <w:rsid w:val="002C7255"/>
    <w:rsid w:val="002C7515"/>
    <w:rsid w:val="002D0FA7"/>
    <w:rsid w:val="002D76FD"/>
    <w:rsid w:val="002E6FCC"/>
    <w:rsid w:val="002F3784"/>
    <w:rsid w:val="002F5078"/>
    <w:rsid w:val="00301DDB"/>
    <w:rsid w:val="0030300D"/>
    <w:rsid w:val="003107D2"/>
    <w:rsid w:val="003141C0"/>
    <w:rsid w:val="00322FB7"/>
    <w:rsid w:val="003230E8"/>
    <w:rsid w:val="00340972"/>
    <w:rsid w:val="00341F93"/>
    <w:rsid w:val="003433CB"/>
    <w:rsid w:val="0035032E"/>
    <w:rsid w:val="00357FE5"/>
    <w:rsid w:val="00377816"/>
    <w:rsid w:val="003968AF"/>
    <w:rsid w:val="003C324E"/>
    <w:rsid w:val="003C48B9"/>
    <w:rsid w:val="003C5142"/>
    <w:rsid w:val="003D3277"/>
    <w:rsid w:val="003D5071"/>
    <w:rsid w:val="003E0557"/>
    <w:rsid w:val="00401107"/>
    <w:rsid w:val="0040435C"/>
    <w:rsid w:val="00421CCD"/>
    <w:rsid w:val="004232CB"/>
    <w:rsid w:val="00427FDD"/>
    <w:rsid w:val="00440615"/>
    <w:rsid w:val="00442395"/>
    <w:rsid w:val="00451720"/>
    <w:rsid w:val="00451E6F"/>
    <w:rsid w:val="00462EB0"/>
    <w:rsid w:val="004637F2"/>
    <w:rsid w:val="00474451"/>
    <w:rsid w:val="0047500B"/>
    <w:rsid w:val="0048380B"/>
    <w:rsid w:val="00492248"/>
    <w:rsid w:val="004962FE"/>
    <w:rsid w:val="004A6896"/>
    <w:rsid w:val="004B1B80"/>
    <w:rsid w:val="004C047F"/>
    <w:rsid w:val="004C26B6"/>
    <w:rsid w:val="004C300E"/>
    <w:rsid w:val="004C3472"/>
    <w:rsid w:val="004D0B10"/>
    <w:rsid w:val="004D5171"/>
    <w:rsid w:val="004E16F9"/>
    <w:rsid w:val="004E2AA0"/>
    <w:rsid w:val="00504C0F"/>
    <w:rsid w:val="00522EF6"/>
    <w:rsid w:val="005237DA"/>
    <w:rsid w:val="005302D8"/>
    <w:rsid w:val="00530BBA"/>
    <w:rsid w:val="0054653D"/>
    <w:rsid w:val="00546A34"/>
    <w:rsid w:val="00546D9A"/>
    <w:rsid w:val="00553154"/>
    <w:rsid w:val="00554D65"/>
    <w:rsid w:val="005558AD"/>
    <w:rsid w:val="00562E1F"/>
    <w:rsid w:val="0057651D"/>
    <w:rsid w:val="0058793F"/>
    <w:rsid w:val="00590FB7"/>
    <w:rsid w:val="005950FC"/>
    <w:rsid w:val="005C57B8"/>
    <w:rsid w:val="005C77CD"/>
    <w:rsid w:val="005D02B5"/>
    <w:rsid w:val="005E062A"/>
    <w:rsid w:val="005E4BD0"/>
    <w:rsid w:val="005F3B6B"/>
    <w:rsid w:val="0060797F"/>
    <w:rsid w:val="006106BA"/>
    <w:rsid w:val="0063494D"/>
    <w:rsid w:val="00635AC0"/>
    <w:rsid w:val="00641379"/>
    <w:rsid w:val="00644441"/>
    <w:rsid w:val="00653D6D"/>
    <w:rsid w:val="00655674"/>
    <w:rsid w:val="00675322"/>
    <w:rsid w:val="00681DFE"/>
    <w:rsid w:val="00682160"/>
    <w:rsid w:val="00690845"/>
    <w:rsid w:val="00696F4E"/>
    <w:rsid w:val="006A125F"/>
    <w:rsid w:val="006A2666"/>
    <w:rsid w:val="006B28D7"/>
    <w:rsid w:val="006B5EBC"/>
    <w:rsid w:val="006B629C"/>
    <w:rsid w:val="006C2E6F"/>
    <w:rsid w:val="006C3AB1"/>
    <w:rsid w:val="006D0269"/>
    <w:rsid w:val="006D50BA"/>
    <w:rsid w:val="006E0939"/>
    <w:rsid w:val="006E684D"/>
    <w:rsid w:val="006F3851"/>
    <w:rsid w:val="00703681"/>
    <w:rsid w:val="007124F0"/>
    <w:rsid w:val="00741F84"/>
    <w:rsid w:val="007571B7"/>
    <w:rsid w:val="00761E21"/>
    <w:rsid w:val="007710B9"/>
    <w:rsid w:val="00773D5F"/>
    <w:rsid w:val="00775E3B"/>
    <w:rsid w:val="007839FF"/>
    <w:rsid w:val="007843C8"/>
    <w:rsid w:val="00790FA7"/>
    <w:rsid w:val="00791C65"/>
    <w:rsid w:val="007A1449"/>
    <w:rsid w:val="007A1A25"/>
    <w:rsid w:val="007C078A"/>
    <w:rsid w:val="007C16C5"/>
    <w:rsid w:val="007C1A3B"/>
    <w:rsid w:val="007C2962"/>
    <w:rsid w:val="007C2E45"/>
    <w:rsid w:val="007C3ADE"/>
    <w:rsid w:val="007C49D7"/>
    <w:rsid w:val="007C5AB3"/>
    <w:rsid w:val="007D48AF"/>
    <w:rsid w:val="007D7851"/>
    <w:rsid w:val="007E02FC"/>
    <w:rsid w:val="007E31B7"/>
    <w:rsid w:val="007E5AA7"/>
    <w:rsid w:val="007E5D31"/>
    <w:rsid w:val="007E6F57"/>
    <w:rsid w:val="007F225C"/>
    <w:rsid w:val="007F2725"/>
    <w:rsid w:val="0081180A"/>
    <w:rsid w:val="00811843"/>
    <w:rsid w:val="00826EAF"/>
    <w:rsid w:val="00827EDA"/>
    <w:rsid w:val="00830D81"/>
    <w:rsid w:val="00832E0A"/>
    <w:rsid w:val="00834EF4"/>
    <w:rsid w:val="00836E22"/>
    <w:rsid w:val="00841C5E"/>
    <w:rsid w:val="00851423"/>
    <w:rsid w:val="00853810"/>
    <w:rsid w:val="00862EAA"/>
    <w:rsid w:val="00864D67"/>
    <w:rsid w:val="008657BE"/>
    <w:rsid w:val="00867056"/>
    <w:rsid w:val="00872839"/>
    <w:rsid w:val="00872C5D"/>
    <w:rsid w:val="008807B1"/>
    <w:rsid w:val="00882067"/>
    <w:rsid w:val="00883EFB"/>
    <w:rsid w:val="00884A2C"/>
    <w:rsid w:val="008B2E36"/>
    <w:rsid w:val="008B7EE5"/>
    <w:rsid w:val="008D1513"/>
    <w:rsid w:val="008E06DA"/>
    <w:rsid w:val="008E6C9E"/>
    <w:rsid w:val="008F22D9"/>
    <w:rsid w:val="008F41F9"/>
    <w:rsid w:val="008F4C33"/>
    <w:rsid w:val="008F5763"/>
    <w:rsid w:val="00906FE6"/>
    <w:rsid w:val="0092725A"/>
    <w:rsid w:val="0094342D"/>
    <w:rsid w:val="00943FB4"/>
    <w:rsid w:val="00944467"/>
    <w:rsid w:val="00945800"/>
    <w:rsid w:val="00972F53"/>
    <w:rsid w:val="009805AF"/>
    <w:rsid w:val="009C1083"/>
    <w:rsid w:val="009C4B64"/>
    <w:rsid w:val="009E34D4"/>
    <w:rsid w:val="009F15D3"/>
    <w:rsid w:val="009F342D"/>
    <w:rsid w:val="00A00B87"/>
    <w:rsid w:val="00A060C5"/>
    <w:rsid w:val="00A101EA"/>
    <w:rsid w:val="00A24D98"/>
    <w:rsid w:val="00A36065"/>
    <w:rsid w:val="00A47778"/>
    <w:rsid w:val="00A561C0"/>
    <w:rsid w:val="00A60B04"/>
    <w:rsid w:val="00A621D2"/>
    <w:rsid w:val="00A7156B"/>
    <w:rsid w:val="00A7734E"/>
    <w:rsid w:val="00A848D3"/>
    <w:rsid w:val="00A96AA2"/>
    <w:rsid w:val="00AA6330"/>
    <w:rsid w:val="00AA6893"/>
    <w:rsid w:val="00AB5258"/>
    <w:rsid w:val="00AB5999"/>
    <w:rsid w:val="00AB6D29"/>
    <w:rsid w:val="00AC5D4D"/>
    <w:rsid w:val="00AD081C"/>
    <w:rsid w:val="00AD58D6"/>
    <w:rsid w:val="00AD7EFE"/>
    <w:rsid w:val="00AE4141"/>
    <w:rsid w:val="00AF4D75"/>
    <w:rsid w:val="00AF69B7"/>
    <w:rsid w:val="00AF6F62"/>
    <w:rsid w:val="00B0022F"/>
    <w:rsid w:val="00B15544"/>
    <w:rsid w:val="00B166A2"/>
    <w:rsid w:val="00B166F9"/>
    <w:rsid w:val="00B33742"/>
    <w:rsid w:val="00B43698"/>
    <w:rsid w:val="00B63A6F"/>
    <w:rsid w:val="00B714A5"/>
    <w:rsid w:val="00B72B60"/>
    <w:rsid w:val="00B75D2A"/>
    <w:rsid w:val="00B9269A"/>
    <w:rsid w:val="00B975FF"/>
    <w:rsid w:val="00BA4108"/>
    <w:rsid w:val="00BA63F2"/>
    <w:rsid w:val="00BB4801"/>
    <w:rsid w:val="00BB49FB"/>
    <w:rsid w:val="00BC7038"/>
    <w:rsid w:val="00BC7349"/>
    <w:rsid w:val="00BD1210"/>
    <w:rsid w:val="00BD53C0"/>
    <w:rsid w:val="00BD5AA8"/>
    <w:rsid w:val="00BD5D55"/>
    <w:rsid w:val="00BF1723"/>
    <w:rsid w:val="00C01767"/>
    <w:rsid w:val="00C02CB5"/>
    <w:rsid w:val="00C20B15"/>
    <w:rsid w:val="00C22B48"/>
    <w:rsid w:val="00C23939"/>
    <w:rsid w:val="00C37503"/>
    <w:rsid w:val="00C416FE"/>
    <w:rsid w:val="00C642FD"/>
    <w:rsid w:val="00C71CBF"/>
    <w:rsid w:val="00C72D73"/>
    <w:rsid w:val="00C81B35"/>
    <w:rsid w:val="00CA2E3B"/>
    <w:rsid w:val="00CB6788"/>
    <w:rsid w:val="00CB6988"/>
    <w:rsid w:val="00CC4EC1"/>
    <w:rsid w:val="00CD37CC"/>
    <w:rsid w:val="00CD4D37"/>
    <w:rsid w:val="00CE6E63"/>
    <w:rsid w:val="00D00456"/>
    <w:rsid w:val="00D07E01"/>
    <w:rsid w:val="00D100D7"/>
    <w:rsid w:val="00D121C3"/>
    <w:rsid w:val="00D17701"/>
    <w:rsid w:val="00D32A8C"/>
    <w:rsid w:val="00D52097"/>
    <w:rsid w:val="00D5551A"/>
    <w:rsid w:val="00D563ED"/>
    <w:rsid w:val="00D5743E"/>
    <w:rsid w:val="00D62160"/>
    <w:rsid w:val="00D62C65"/>
    <w:rsid w:val="00D733F3"/>
    <w:rsid w:val="00D75BD9"/>
    <w:rsid w:val="00D94498"/>
    <w:rsid w:val="00D95E53"/>
    <w:rsid w:val="00D963E1"/>
    <w:rsid w:val="00DA5741"/>
    <w:rsid w:val="00DA6466"/>
    <w:rsid w:val="00DA6E90"/>
    <w:rsid w:val="00DB76E7"/>
    <w:rsid w:val="00DD065E"/>
    <w:rsid w:val="00DD0B24"/>
    <w:rsid w:val="00DD2DE7"/>
    <w:rsid w:val="00DE3E6C"/>
    <w:rsid w:val="00DE54EE"/>
    <w:rsid w:val="00DE6B55"/>
    <w:rsid w:val="00DF328D"/>
    <w:rsid w:val="00DF5590"/>
    <w:rsid w:val="00DF6C40"/>
    <w:rsid w:val="00E0216E"/>
    <w:rsid w:val="00E1020E"/>
    <w:rsid w:val="00E15744"/>
    <w:rsid w:val="00E205CB"/>
    <w:rsid w:val="00E272D5"/>
    <w:rsid w:val="00E3762A"/>
    <w:rsid w:val="00E47940"/>
    <w:rsid w:val="00E517FA"/>
    <w:rsid w:val="00E53854"/>
    <w:rsid w:val="00E56556"/>
    <w:rsid w:val="00E56951"/>
    <w:rsid w:val="00E57118"/>
    <w:rsid w:val="00E609F2"/>
    <w:rsid w:val="00E646E4"/>
    <w:rsid w:val="00E64A6F"/>
    <w:rsid w:val="00E7497E"/>
    <w:rsid w:val="00E74BC6"/>
    <w:rsid w:val="00E81A21"/>
    <w:rsid w:val="00EA1386"/>
    <w:rsid w:val="00EA14B8"/>
    <w:rsid w:val="00EA1950"/>
    <w:rsid w:val="00EA32A9"/>
    <w:rsid w:val="00EA460B"/>
    <w:rsid w:val="00EB2080"/>
    <w:rsid w:val="00EB2C25"/>
    <w:rsid w:val="00EB36EB"/>
    <w:rsid w:val="00EC276E"/>
    <w:rsid w:val="00EC40E2"/>
    <w:rsid w:val="00ED0FE0"/>
    <w:rsid w:val="00ED1232"/>
    <w:rsid w:val="00EE4309"/>
    <w:rsid w:val="00EF0B34"/>
    <w:rsid w:val="00F016BA"/>
    <w:rsid w:val="00F02BE3"/>
    <w:rsid w:val="00F12174"/>
    <w:rsid w:val="00F1424F"/>
    <w:rsid w:val="00F274EA"/>
    <w:rsid w:val="00F31268"/>
    <w:rsid w:val="00F31822"/>
    <w:rsid w:val="00F33DB2"/>
    <w:rsid w:val="00F5419D"/>
    <w:rsid w:val="00F608E4"/>
    <w:rsid w:val="00F74178"/>
    <w:rsid w:val="00FB2A8A"/>
    <w:rsid w:val="00FB7ED8"/>
    <w:rsid w:val="00FF3E0D"/>
    <w:rsid w:val="00FF3FC7"/>
    <w:rsid w:val="00FF7E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3BBBCA8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D07E01"/>
    <w:pPr>
      <w:spacing w:after="200"/>
    </w:pPr>
    <w:rPr>
      <w:rFonts w:ascii="Cambria" w:eastAsia="Cambria" w:hAnsi="Cambria" w:cs="Times New Roman"/>
    </w:rPr>
  </w:style>
  <w:style w:type="character" w:customStyle="1" w:styleId="FootnoteTextChar">
    <w:name w:val="Footnote Text Char"/>
    <w:basedOn w:val="DefaultParagraphFont"/>
    <w:link w:val="FootnoteText"/>
    <w:uiPriority w:val="99"/>
    <w:rsid w:val="00D07E01"/>
    <w:rPr>
      <w:rFonts w:ascii="Cambria" w:eastAsia="Cambria" w:hAnsi="Cambria" w:cs="Times New Roman"/>
    </w:rPr>
  </w:style>
  <w:style w:type="paragraph" w:styleId="EndnoteText">
    <w:name w:val="endnote text"/>
    <w:basedOn w:val="Normal"/>
    <w:link w:val="EndnoteTextChar"/>
    <w:uiPriority w:val="99"/>
    <w:unhideWhenUsed/>
    <w:rsid w:val="00D07E01"/>
    <w:rPr>
      <w:rFonts w:ascii="Cambria" w:eastAsia="ＭＳ 明朝" w:hAnsi="Cambria" w:cs="Times New Roman"/>
      <w:lang w:eastAsia="ja-JP"/>
    </w:rPr>
  </w:style>
  <w:style w:type="character" w:customStyle="1" w:styleId="EndnoteTextChar">
    <w:name w:val="Endnote Text Char"/>
    <w:basedOn w:val="DefaultParagraphFont"/>
    <w:link w:val="EndnoteText"/>
    <w:uiPriority w:val="99"/>
    <w:rsid w:val="00D07E01"/>
    <w:rPr>
      <w:rFonts w:ascii="Cambria" w:eastAsia="ＭＳ 明朝" w:hAnsi="Cambria" w:cs="Times New Roman"/>
      <w:lang w:eastAsia="ja-JP"/>
    </w:rPr>
  </w:style>
  <w:style w:type="character" w:styleId="EndnoteReference">
    <w:name w:val="endnote reference"/>
    <w:uiPriority w:val="99"/>
    <w:unhideWhenUsed/>
    <w:rsid w:val="00D07E01"/>
    <w:rPr>
      <w:vertAlign w:val="superscript"/>
    </w:rPr>
  </w:style>
  <w:style w:type="paragraph" w:styleId="Footer">
    <w:name w:val="footer"/>
    <w:basedOn w:val="Normal"/>
    <w:link w:val="FooterChar"/>
    <w:uiPriority w:val="99"/>
    <w:unhideWhenUsed/>
    <w:rsid w:val="007A1449"/>
    <w:pPr>
      <w:tabs>
        <w:tab w:val="center" w:pos="4320"/>
        <w:tab w:val="right" w:pos="8640"/>
      </w:tabs>
    </w:pPr>
  </w:style>
  <w:style w:type="character" w:customStyle="1" w:styleId="FooterChar">
    <w:name w:val="Footer Char"/>
    <w:basedOn w:val="DefaultParagraphFont"/>
    <w:link w:val="Footer"/>
    <w:uiPriority w:val="99"/>
    <w:rsid w:val="007A1449"/>
  </w:style>
  <w:style w:type="character" w:styleId="PageNumber">
    <w:name w:val="page number"/>
    <w:basedOn w:val="DefaultParagraphFont"/>
    <w:uiPriority w:val="99"/>
    <w:semiHidden/>
    <w:unhideWhenUsed/>
    <w:rsid w:val="007A1449"/>
  </w:style>
  <w:style w:type="paragraph" w:styleId="Header">
    <w:name w:val="header"/>
    <w:basedOn w:val="Normal"/>
    <w:link w:val="HeaderChar"/>
    <w:uiPriority w:val="99"/>
    <w:unhideWhenUsed/>
    <w:rsid w:val="007A1449"/>
    <w:pPr>
      <w:tabs>
        <w:tab w:val="center" w:pos="4320"/>
        <w:tab w:val="right" w:pos="8640"/>
      </w:tabs>
    </w:pPr>
  </w:style>
  <w:style w:type="character" w:customStyle="1" w:styleId="HeaderChar">
    <w:name w:val="Header Char"/>
    <w:basedOn w:val="DefaultParagraphFont"/>
    <w:link w:val="Header"/>
    <w:uiPriority w:val="99"/>
    <w:rsid w:val="007A1449"/>
  </w:style>
  <w:style w:type="paragraph" w:styleId="BalloonText">
    <w:name w:val="Balloon Text"/>
    <w:basedOn w:val="Normal"/>
    <w:link w:val="BalloonTextChar"/>
    <w:uiPriority w:val="99"/>
    <w:semiHidden/>
    <w:unhideWhenUsed/>
    <w:rsid w:val="007C078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C078A"/>
    <w:rPr>
      <w:rFonts w:ascii="Lucida Grande" w:hAnsi="Lucida Grande" w:cs="Lucida Grande"/>
      <w:sz w:val="18"/>
      <w:szCs w:val="18"/>
    </w:rPr>
  </w:style>
  <w:style w:type="character" w:styleId="CommentReference">
    <w:name w:val="annotation reference"/>
    <w:basedOn w:val="DefaultParagraphFont"/>
    <w:uiPriority w:val="99"/>
    <w:semiHidden/>
    <w:unhideWhenUsed/>
    <w:rsid w:val="00DF6C40"/>
    <w:rPr>
      <w:sz w:val="18"/>
      <w:szCs w:val="18"/>
    </w:rPr>
  </w:style>
  <w:style w:type="paragraph" w:styleId="CommentText">
    <w:name w:val="annotation text"/>
    <w:basedOn w:val="Normal"/>
    <w:link w:val="CommentTextChar"/>
    <w:uiPriority w:val="99"/>
    <w:semiHidden/>
    <w:unhideWhenUsed/>
    <w:rsid w:val="00DF6C40"/>
  </w:style>
  <w:style w:type="character" w:customStyle="1" w:styleId="CommentTextChar">
    <w:name w:val="Comment Text Char"/>
    <w:basedOn w:val="DefaultParagraphFont"/>
    <w:link w:val="CommentText"/>
    <w:uiPriority w:val="99"/>
    <w:semiHidden/>
    <w:rsid w:val="00DF6C40"/>
  </w:style>
  <w:style w:type="paragraph" w:styleId="CommentSubject">
    <w:name w:val="annotation subject"/>
    <w:basedOn w:val="CommentText"/>
    <w:next w:val="CommentText"/>
    <w:link w:val="CommentSubjectChar"/>
    <w:uiPriority w:val="99"/>
    <w:semiHidden/>
    <w:unhideWhenUsed/>
    <w:rsid w:val="00DF6C40"/>
    <w:rPr>
      <w:b/>
      <w:bCs/>
      <w:sz w:val="20"/>
      <w:szCs w:val="20"/>
    </w:rPr>
  </w:style>
  <w:style w:type="character" w:customStyle="1" w:styleId="CommentSubjectChar">
    <w:name w:val="Comment Subject Char"/>
    <w:basedOn w:val="CommentTextChar"/>
    <w:link w:val="CommentSubject"/>
    <w:uiPriority w:val="99"/>
    <w:semiHidden/>
    <w:rsid w:val="00DF6C40"/>
    <w:rPr>
      <w:b/>
      <w:bCs/>
      <w:sz w:val="20"/>
      <w:szCs w:val="20"/>
    </w:rPr>
  </w:style>
  <w:style w:type="paragraph" w:styleId="Revision">
    <w:name w:val="Revision"/>
    <w:hidden/>
    <w:uiPriority w:val="99"/>
    <w:semiHidden/>
    <w:rsid w:val="007A1A25"/>
  </w:style>
  <w:style w:type="character" w:styleId="FootnoteReference">
    <w:name w:val="footnote reference"/>
    <w:basedOn w:val="DefaultParagraphFont"/>
    <w:uiPriority w:val="99"/>
    <w:unhideWhenUsed/>
    <w:rsid w:val="00301DDB"/>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D07E01"/>
    <w:pPr>
      <w:spacing w:after="200"/>
    </w:pPr>
    <w:rPr>
      <w:rFonts w:ascii="Cambria" w:eastAsia="Cambria" w:hAnsi="Cambria" w:cs="Times New Roman"/>
    </w:rPr>
  </w:style>
  <w:style w:type="character" w:customStyle="1" w:styleId="FootnoteTextChar">
    <w:name w:val="Footnote Text Char"/>
    <w:basedOn w:val="DefaultParagraphFont"/>
    <w:link w:val="FootnoteText"/>
    <w:uiPriority w:val="99"/>
    <w:rsid w:val="00D07E01"/>
    <w:rPr>
      <w:rFonts w:ascii="Cambria" w:eastAsia="Cambria" w:hAnsi="Cambria" w:cs="Times New Roman"/>
    </w:rPr>
  </w:style>
  <w:style w:type="paragraph" w:styleId="EndnoteText">
    <w:name w:val="endnote text"/>
    <w:basedOn w:val="Normal"/>
    <w:link w:val="EndnoteTextChar"/>
    <w:uiPriority w:val="99"/>
    <w:unhideWhenUsed/>
    <w:rsid w:val="00D07E01"/>
    <w:rPr>
      <w:rFonts w:ascii="Cambria" w:eastAsia="ＭＳ 明朝" w:hAnsi="Cambria" w:cs="Times New Roman"/>
      <w:lang w:eastAsia="ja-JP"/>
    </w:rPr>
  </w:style>
  <w:style w:type="character" w:customStyle="1" w:styleId="EndnoteTextChar">
    <w:name w:val="Endnote Text Char"/>
    <w:basedOn w:val="DefaultParagraphFont"/>
    <w:link w:val="EndnoteText"/>
    <w:uiPriority w:val="99"/>
    <w:rsid w:val="00D07E01"/>
    <w:rPr>
      <w:rFonts w:ascii="Cambria" w:eastAsia="ＭＳ 明朝" w:hAnsi="Cambria" w:cs="Times New Roman"/>
      <w:lang w:eastAsia="ja-JP"/>
    </w:rPr>
  </w:style>
  <w:style w:type="character" w:styleId="EndnoteReference">
    <w:name w:val="endnote reference"/>
    <w:uiPriority w:val="99"/>
    <w:unhideWhenUsed/>
    <w:rsid w:val="00D07E01"/>
    <w:rPr>
      <w:vertAlign w:val="superscript"/>
    </w:rPr>
  </w:style>
  <w:style w:type="paragraph" w:styleId="Footer">
    <w:name w:val="footer"/>
    <w:basedOn w:val="Normal"/>
    <w:link w:val="FooterChar"/>
    <w:uiPriority w:val="99"/>
    <w:unhideWhenUsed/>
    <w:rsid w:val="007A1449"/>
    <w:pPr>
      <w:tabs>
        <w:tab w:val="center" w:pos="4320"/>
        <w:tab w:val="right" w:pos="8640"/>
      </w:tabs>
    </w:pPr>
  </w:style>
  <w:style w:type="character" w:customStyle="1" w:styleId="FooterChar">
    <w:name w:val="Footer Char"/>
    <w:basedOn w:val="DefaultParagraphFont"/>
    <w:link w:val="Footer"/>
    <w:uiPriority w:val="99"/>
    <w:rsid w:val="007A1449"/>
  </w:style>
  <w:style w:type="character" w:styleId="PageNumber">
    <w:name w:val="page number"/>
    <w:basedOn w:val="DefaultParagraphFont"/>
    <w:uiPriority w:val="99"/>
    <w:semiHidden/>
    <w:unhideWhenUsed/>
    <w:rsid w:val="007A1449"/>
  </w:style>
  <w:style w:type="paragraph" w:styleId="Header">
    <w:name w:val="header"/>
    <w:basedOn w:val="Normal"/>
    <w:link w:val="HeaderChar"/>
    <w:uiPriority w:val="99"/>
    <w:unhideWhenUsed/>
    <w:rsid w:val="007A1449"/>
    <w:pPr>
      <w:tabs>
        <w:tab w:val="center" w:pos="4320"/>
        <w:tab w:val="right" w:pos="8640"/>
      </w:tabs>
    </w:pPr>
  </w:style>
  <w:style w:type="character" w:customStyle="1" w:styleId="HeaderChar">
    <w:name w:val="Header Char"/>
    <w:basedOn w:val="DefaultParagraphFont"/>
    <w:link w:val="Header"/>
    <w:uiPriority w:val="99"/>
    <w:rsid w:val="007A1449"/>
  </w:style>
  <w:style w:type="paragraph" w:styleId="BalloonText">
    <w:name w:val="Balloon Text"/>
    <w:basedOn w:val="Normal"/>
    <w:link w:val="BalloonTextChar"/>
    <w:uiPriority w:val="99"/>
    <w:semiHidden/>
    <w:unhideWhenUsed/>
    <w:rsid w:val="007C078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C078A"/>
    <w:rPr>
      <w:rFonts w:ascii="Lucida Grande" w:hAnsi="Lucida Grande" w:cs="Lucida Grande"/>
      <w:sz w:val="18"/>
      <w:szCs w:val="18"/>
    </w:rPr>
  </w:style>
  <w:style w:type="character" w:styleId="CommentReference">
    <w:name w:val="annotation reference"/>
    <w:basedOn w:val="DefaultParagraphFont"/>
    <w:uiPriority w:val="99"/>
    <w:semiHidden/>
    <w:unhideWhenUsed/>
    <w:rsid w:val="00DF6C40"/>
    <w:rPr>
      <w:sz w:val="18"/>
      <w:szCs w:val="18"/>
    </w:rPr>
  </w:style>
  <w:style w:type="paragraph" w:styleId="CommentText">
    <w:name w:val="annotation text"/>
    <w:basedOn w:val="Normal"/>
    <w:link w:val="CommentTextChar"/>
    <w:uiPriority w:val="99"/>
    <w:semiHidden/>
    <w:unhideWhenUsed/>
    <w:rsid w:val="00DF6C40"/>
  </w:style>
  <w:style w:type="character" w:customStyle="1" w:styleId="CommentTextChar">
    <w:name w:val="Comment Text Char"/>
    <w:basedOn w:val="DefaultParagraphFont"/>
    <w:link w:val="CommentText"/>
    <w:uiPriority w:val="99"/>
    <w:semiHidden/>
    <w:rsid w:val="00DF6C40"/>
  </w:style>
  <w:style w:type="paragraph" w:styleId="CommentSubject">
    <w:name w:val="annotation subject"/>
    <w:basedOn w:val="CommentText"/>
    <w:next w:val="CommentText"/>
    <w:link w:val="CommentSubjectChar"/>
    <w:uiPriority w:val="99"/>
    <w:semiHidden/>
    <w:unhideWhenUsed/>
    <w:rsid w:val="00DF6C40"/>
    <w:rPr>
      <w:b/>
      <w:bCs/>
      <w:sz w:val="20"/>
      <w:szCs w:val="20"/>
    </w:rPr>
  </w:style>
  <w:style w:type="character" w:customStyle="1" w:styleId="CommentSubjectChar">
    <w:name w:val="Comment Subject Char"/>
    <w:basedOn w:val="CommentTextChar"/>
    <w:link w:val="CommentSubject"/>
    <w:uiPriority w:val="99"/>
    <w:semiHidden/>
    <w:rsid w:val="00DF6C40"/>
    <w:rPr>
      <w:b/>
      <w:bCs/>
      <w:sz w:val="20"/>
      <w:szCs w:val="20"/>
    </w:rPr>
  </w:style>
  <w:style w:type="paragraph" w:styleId="Revision">
    <w:name w:val="Revision"/>
    <w:hidden/>
    <w:uiPriority w:val="99"/>
    <w:semiHidden/>
    <w:rsid w:val="007A1A25"/>
  </w:style>
  <w:style w:type="character" w:styleId="FootnoteReference">
    <w:name w:val="footnote reference"/>
    <w:basedOn w:val="DefaultParagraphFont"/>
    <w:uiPriority w:val="99"/>
    <w:unhideWhenUsed/>
    <w:rsid w:val="00301DD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6702</Words>
  <Characters>38208</Characters>
  <Application>Microsoft Macintosh Word</Application>
  <DocSecurity>0</DocSecurity>
  <Lines>318</Lines>
  <Paragraphs>89</Paragraphs>
  <ScaleCrop>false</ScaleCrop>
  <Company/>
  <LinksUpToDate>false</LinksUpToDate>
  <CharactersWithSpaces>44821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Information Technology</dc:creator>
  <cp:keywords/>
  <dc:description/>
  <cp:lastModifiedBy>Information Technology</cp:lastModifiedBy>
  <cp:revision>6</cp:revision>
  <cp:lastPrinted>2014-01-28T23:11:00Z</cp:lastPrinted>
  <dcterms:created xsi:type="dcterms:W3CDTF">2014-02-21T17:53:00Z</dcterms:created>
  <dcterms:modified xsi:type="dcterms:W3CDTF">2014-02-24T18:33:00Z</dcterms:modified>
</cp:coreProperties>
</file>