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AA233" w14:textId="1B82E386" w:rsidR="0058254D" w:rsidRDefault="00A84434" w:rsidP="004C1F17">
      <w:pPr>
        <w:autoSpaceDE w:val="0"/>
        <w:autoSpaceDN w:val="0"/>
        <w:adjustRightInd w:val="0"/>
        <w:spacing w:after="0" w:line="240" w:lineRule="auto"/>
        <w:rPr>
          <w:iCs/>
          <w:sz w:val="16"/>
          <w:szCs w:val="16"/>
        </w:rPr>
      </w:pPr>
      <w:r>
        <w:rPr>
          <w:iCs/>
          <w:sz w:val="16"/>
          <w:szCs w:val="16"/>
        </w:rPr>
        <w:t xml:space="preserve">2019 </w:t>
      </w:r>
      <w:r w:rsidR="00712799">
        <w:rPr>
          <w:iCs/>
          <w:sz w:val="16"/>
          <w:szCs w:val="16"/>
        </w:rPr>
        <w:t>Ju</w:t>
      </w:r>
      <w:r w:rsidR="00540C4A">
        <w:rPr>
          <w:iCs/>
          <w:sz w:val="16"/>
          <w:szCs w:val="16"/>
        </w:rPr>
        <w:t xml:space="preserve">ly </w:t>
      </w:r>
      <w:r w:rsidR="008E2DE1">
        <w:rPr>
          <w:iCs/>
          <w:sz w:val="16"/>
          <w:szCs w:val="16"/>
        </w:rPr>
        <w:t>7</w:t>
      </w:r>
    </w:p>
    <w:p w14:paraId="7B62865F" w14:textId="77777777" w:rsidR="007B2DAF" w:rsidRDefault="007B2DAF" w:rsidP="004C1F17">
      <w:pPr>
        <w:autoSpaceDE w:val="0"/>
        <w:autoSpaceDN w:val="0"/>
        <w:adjustRightInd w:val="0"/>
        <w:spacing w:after="0" w:line="240" w:lineRule="auto"/>
        <w:rPr>
          <w:iCs/>
          <w:sz w:val="16"/>
          <w:szCs w:val="16"/>
        </w:rPr>
      </w:pPr>
    </w:p>
    <w:p w14:paraId="159787BB" w14:textId="77777777" w:rsidR="00506021" w:rsidRDefault="00506021" w:rsidP="006A672C">
      <w:pPr>
        <w:autoSpaceDE w:val="0"/>
        <w:autoSpaceDN w:val="0"/>
        <w:adjustRightInd w:val="0"/>
        <w:spacing w:after="0" w:line="240" w:lineRule="auto"/>
        <w:rPr>
          <w:iCs/>
        </w:rPr>
      </w:pPr>
    </w:p>
    <w:p w14:paraId="713ED3C4" w14:textId="77777777" w:rsidR="004107B5" w:rsidRDefault="00B67BA7" w:rsidP="00457433">
      <w:pPr>
        <w:autoSpaceDE w:val="0"/>
        <w:autoSpaceDN w:val="0"/>
        <w:adjustRightInd w:val="0"/>
        <w:spacing w:after="0" w:line="240" w:lineRule="auto"/>
        <w:jc w:val="center"/>
        <w:rPr>
          <w:iCs/>
        </w:rPr>
      </w:pPr>
      <w:r>
        <w:rPr>
          <w:iCs/>
        </w:rPr>
        <w:t xml:space="preserve">Nonhuman </w:t>
      </w:r>
      <w:r w:rsidR="00CC462D">
        <w:rPr>
          <w:iCs/>
        </w:rPr>
        <w:t>Self-Investment</w:t>
      </w:r>
      <w:r w:rsidR="001C6A73">
        <w:rPr>
          <w:iCs/>
        </w:rPr>
        <w:t xml:space="preserve"> Value</w:t>
      </w:r>
      <w:r w:rsidR="002D4C53">
        <w:rPr>
          <w:iCs/>
        </w:rPr>
        <w:t xml:space="preserve">: </w:t>
      </w:r>
    </w:p>
    <w:p w14:paraId="124F074F" w14:textId="77777777" w:rsidR="00457433" w:rsidRPr="00BE1085" w:rsidRDefault="004107B5" w:rsidP="00457433">
      <w:pPr>
        <w:autoSpaceDE w:val="0"/>
        <w:autoSpaceDN w:val="0"/>
        <w:adjustRightInd w:val="0"/>
        <w:spacing w:after="0" w:line="240" w:lineRule="auto"/>
        <w:jc w:val="center"/>
        <w:rPr>
          <w:iCs/>
        </w:rPr>
      </w:pPr>
      <w:r>
        <w:rPr>
          <w:iCs/>
        </w:rPr>
        <w:t xml:space="preserve">A Philosophical Approach to the Economics of </w:t>
      </w:r>
      <w:r w:rsidR="002D4C53" w:rsidRPr="00BE1085">
        <w:rPr>
          <w:shd w:val="clear" w:color="auto" w:fill="FFFFFF"/>
        </w:rPr>
        <w:t xml:space="preserve">Wrongful Death </w:t>
      </w:r>
      <w:r w:rsidR="00B67BA7">
        <w:rPr>
          <w:shd w:val="clear" w:color="auto" w:fill="FFFFFF"/>
        </w:rPr>
        <w:t xml:space="preserve">Companion </w:t>
      </w:r>
      <w:r w:rsidR="00BE1085" w:rsidRPr="00BE1085">
        <w:rPr>
          <w:shd w:val="clear" w:color="auto" w:fill="FFFFFF"/>
        </w:rPr>
        <w:t>Animal Law</w:t>
      </w:r>
    </w:p>
    <w:p w14:paraId="7CD813F9" w14:textId="77777777" w:rsidR="00536D87" w:rsidRDefault="00536D87" w:rsidP="004019E0">
      <w:pPr>
        <w:autoSpaceDE w:val="0"/>
        <w:autoSpaceDN w:val="0"/>
        <w:adjustRightInd w:val="0"/>
        <w:spacing w:after="0" w:line="240" w:lineRule="auto"/>
        <w:rPr>
          <w:iCs/>
        </w:rPr>
      </w:pPr>
    </w:p>
    <w:p w14:paraId="08833318" w14:textId="40A8BADD" w:rsidR="00C674C0" w:rsidRDefault="00523238" w:rsidP="00560F61">
      <w:pPr>
        <w:autoSpaceDE w:val="0"/>
        <w:autoSpaceDN w:val="0"/>
        <w:adjustRightInd w:val="0"/>
        <w:spacing w:after="0" w:line="240" w:lineRule="auto"/>
        <w:rPr>
          <w:iCs/>
        </w:rPr>
      </w:pPr>
      <w:bookmarkStart w:id="0" w:name="_Hlk494533077"/>
      <w:r w:rsidRPr="00523238">
        <w:rPr>
          <w:i/>
          <w:iCs/>
        </w:rPr>
        <w:t>Abstract</w:t>
      </w:r>
      <w:r w:rsidRPr="00523238">
        <w:rPr>
          <w:iCs/>
        </w:rPr>
        <w:t xml:space="preserve">: </w:t>
      </w:r>
      <w:r w:rsidR="005D6171">
        <w:rPr>
          <w:iCs/>
        </w:rPr>
        <w:t>G</w:t>
      </w:r>
      <w:r w:rsidR="007B05CD" w:rsidRPr="00523238">
        <w:rPr>
          <w:iCs/>
        </w:rPr>
        <w:t>uardian</w:t>
      </w:r>
      <w:r w:rsidR="00F25060" w:rsidRPr="00523238">
        <w:rPr>
          <w:iCs/>
        </w:rPr>
        <w:t xml:space="preserve">s of companion animals killed wrongfully </w:t>
      </w:r>
      <w:r w:rsidR="0011218F" w:rsidRPr="00523238">
        <w:rPr>
          <w:iCs/>
        </w:rPr>
        <w:t xml:space="preserve">in the U.S. </w:t>
      </w:r>
      <w:r w:rsidR="00F352A9" w:rsidRPr="00523238">
        <w:rPr>
          <w:iCs/>
        </w:rPr>
        <w:t xml:space="preserve">historically </w:t>
      </w:r>
      <w:r w:rsidR="0011218F" w:rsidRPr="00523238">
        <w:rPr>
          <w:iCs/>
        </w:rPr>
        <w:t xml:space="preserve">receive compensatory judgments </w:t>
      </w:r>
      <w:r w:rsidR="00571EA5" w:rsidRPr="00523238">
        <w:rPr>
          <w:iCs/>
        </w:rPr>
        <w:t xml:space="preserve">reflecting </w:t>
      </w:r>
      <w:r w:rsidR="0078459B" w:rsidRPr="00523238">
        <w:rPr>
          <w:iCs/>
        </w:rPr>
        <w:t>the animal’s</w:t>
      </w:r>
      <w:r w:rsidR="004019E0" w:rsidRPr="00523238">
        <w:rPr>
          <w:iCs/>
        </w:rPr>
        <w:t xml:space="preserve"> </w:t>
      </w:r>
      <w:r w:rsidR="00800E54">
        <w:rPr>
          <w:iCs/>
        </w:rPr>
        <w:t xml:space="preserve">economic </w:t>
      </w:r>
      <w:r w:rsidR="0078459B" w:rsidRPr="00523238">
        <w:rPr>
          <w:iCs/>
        </w:rPr>
        <w:t>value</w:t>
      </w:r>
      <w:r w:rsidR="00194380" w:rsidRPr="00523238">
        <w:rPr>
          <w:iCs/>
        </w:rPr>
        <w:t xml:space="preserve">. </w:t>
      </w:r>
      <w:r w:rsidR="00F352A9" w:rsidRPr="00523238">
        <w:rPr>
          <w:iCs/>
        </w:rPr>
        <w:t xml:space="preserve">As </w:t>
      </w:r>
      <w:r w:rsidR="00194380" w:rsidRPr="00523238">
        <w:rPr>
          <w:iCs/>
        </w:rPr>
        <w:t xml:space="preserve">animals </w:t>
      </w:r>
      <w:r w:rsidR="00F352A9" w:rsidRPr="00523238">
        <w:rPr>
          <w:iCs/>
        </w:rPr>
        <w:t xml:space="preserve">are </w:t>
      </w:r>
      <w:r w:rsidR="008576C0" w:rsidRPr="00523238">
        <w:rPr>
          <w:iCs/>
        </w:rPr>
        <w:t>property</w:t>
      </w:r>
      <w:r w:rsidR="00F352A9" w:rsidRPr="00523238">
        <w:rPr>
          <w:iCs/>
        </w:rPr>
        <w:t xml:space="preserve"> in torts law</w:t>
      </w:r>
      <w:r w:rsidR="00571EA5" w:rsidRPr="00523238">
        <w:rPr>
          <w:iCs/>
        </w:rPr>
        <w:t xml:space="preserve">, </w:t>
      </w:r>
      <w:r w:rsidR="00BE1085">
        <w:rPr>
          <w:iCs/>
        </w:rPr>
        <w:t xml:space="preserve">this value </w:t>
      </w:r>
      <w:r w:rsidR="00CD3E7E">
        <w:rPr>
          <w:iCs/>
        </w:rPr>
        <w:t xml:space="preserve">typically </w:t>
      </w:r>
      <w:r w:rsidR="004A4D40">
        <w:rPr>
          <w:iCs/>
        </w:rPr>
        <w:t xml:space="preserve">is </w:t>
      </w:r>
      <w:r w:rsidR="00BE1085">
        <w:rPr>
          <w:iCs/>
        </w:rPr>
        <w:t xml:space="preserve">the animal’s </w:t>
      </w:r>
      <w:r w:rsidR="005B7EE0">
        <w:rPr>
          <w:iCs/>
        </w:rPr>
        <w:t>fair market value</w:t>
      </w:r>
      <w:r w:rsidR="00E522AB">
        <w:rPr>
          <w:iCs/>
        </w:rPr>
        <w:t>—which is often zero. But this is only the animal’s</w:t>
      </w:r>
      <w:r w:rsidR="009D42CD">
        <w:rPr>
          <w:iCs/>
        </w:rPr>
        <w:t xml:space="preserve"> </w:t>
      </w:r>
      <w:r w:rsidR="00EF30FB" w:rsidRPr="00523238">
        <w:rPr>
          <w:iCs/>
        </w:rPr>
        <w:t>value</w:t>
      </w:r>
      <w:r w:rsidR="006B13F6" w:rsidRPr="00523238">
        <w:rPr>
          <w:iCs/>
        </w:rPr>
        <w:t>, as it were,</w:t>
      </w:r>
      <w:r w:rsidR="00EF30FB" w:rsidRPr="00523238">
        <w:rPr>
          <w:iCs/>
        </w:rPr>
        <w:t xml:space="preserve"> </w:t>
      </w:r>
      <w:r w:rsidR="00EF30FB" w:rsidRPr="005B7EE0">
        <w:rPr>
          <w:i/>
          <w:iCs/>
        </w:rPr>
        <w:t>to</w:t>
      </w:r>
      <w:r w:rsidR="005B7EE0">
        <w:rPr>
          <w:i/>
          <w:iCs/>
        </w:rPr>
        <w:t xml:space="preserve"> a</w:t>
      </w:r>
      <w:r w:rsidR="00EF30FB" w:rsidRPr="00523238">
        <w:rPr>
          <w:iCs/>
        </w:rPr>
        <w:t xml:space="preserve"> </w:t>
      </w:r>
      <w:r w:rsidR="00EF30FB" w:rsidRPr="005B7EE0">
        <w:rPr>
          <w:i/>
          <w:iCs/>
        </w:rPr>
        <w:t>stranger</w:t>
      </w:r>
      <w:r w:rsidR="00E522AB">
        <w:rPr>
          <w:iCs/>
        </w:rPr>
        <w:t xml:space="preserve"> and, </w:t>
      </w:r>
      <w:proofErr w:type="gramStart"/>
      <w:r w:rsidR="00E522AB">
        <w:rPr>
          <w:iCs/>
        </w:rPr>
        <w:t xml:space="preserve">in </w:t>
      </w:r>
      <w:r w:rsidR="0011218F" w:rsidRPr="00523238">
        <w:rPr>
          <w:iCs/>
        </w:rPr>
        <w:t>light of the fact that</w:t>
      </w:r>
      <w:proofErr w:type="gramEnd"/>
      <w:r w:rsidR="0011218F" w:rsidRPr="00523238">
        <w:rPr>
          <w:iCs/>
        </w:rPr>
        <w:t xml:space="preserve"> </w:t>
      </w:r>
      <w:r w:rsidR="004A4D40">
        <w:rPr>
          <w:iCs/>
        </w:rPr>
        <w:t xml:space="preserve">many </w:t>
      </w:r>
      <w:r w:rsidR="007B05CD" w:rsidRPr="00523238">
        <w:rPr>
          <w:iCs/>
        </w:rPr>
        <w:t>guardian</w:t>
      </w:r>
      <w:r w:rsidR="008576C0" w:rsidRPr="00523238">
        <w:rPr>
          <w:iCs/>
        </w:rPr>
        <w:t xml:space="preserve">s value their </w:t>
      </w:r>
      <w:r w:rsidR="00E51DAA" w:rsidRPr="00523238">
        <w:rPr>
          <w:iCs/>
        </w:rPr>
        <w:t xml:space="preserve">animals </w:t>
      </w:r>
      <w:r w:rsidR="008576C0" w:rsidRPr="00523238">
        <w:rPr>
          <w:iCs/>
        </w:rPr>
        <w:t>at rates</w:t>
      </w:r>
      <w:r w:rsidR="00E51DAA" w:rsidRPr="00523238">
        <w:rPr>
          <w:iCs/>
        </w:rPr>
        <w:t xml:space="preserve"> </w:t>
      </w:r>
      <w:r w:rsidR="00800E54">
        <w:rPr>
          <w:iCs/>
        </w:rPr>
        <w:t xml:space="preserve">far </w:t>
      </w:r>
      <w:r w:rsidR="006B13F6" w:rsidRPr="00523238">
        <w:rPr>
          <w:iCs/>
        </w:rPr>
        <w:t xml:space="preserve">in excess of </w:t>
      </w:r>
      <w:r w:rsidR="005B7EE0">
        <w:rPr>
          <w:iCs/>
        </w:rPr>
        <w:t>fair market value, l</w:t>
      </w:r>
      <w:r w:rsidR="000E01B2" w:rsidRPr="00523238">
        <w:rPr>
          <w:iCs/>
        </w:rPr>
        <w:t xml:space="preserve">egislatures and courts have begun to </w:t>
      </w:r>
      <w:r w:rsidR="00D95AAA" w:rsidRPr="00523238">
        <w:rPr>
          <w:iCs/>
        </w:rPr>
        <w:t>recogniz</w:t>
      </w:r>
      <w:r w:rsidR="000E01B2" w:rsidRPr="00523238">
        <w:rPr>
          <w:iCs/>
        </w:rPr>
        <w:t xml:space="preserve">e </w:t>
      </w:r>
      <w:r w:rsidR="00BE1085">
        <w:rPr>
          <w:iCs/>
        </w:rPr>
        <w:t>a</w:t>
      </w:r>
      <w:r w:rsidR="00E522AB">
        <w:rPr>
          <w:iCs/>
        </w:rPr>
        <w:t xml:space="preserve"> second</w:t>
      </w:r>
      <w:r w:rsidR="00663C5D" w:rsidRPr="00523238">
        <w:rPr>
          <w:iCs/>
        </w:rPr>
        <w:t xml:space="preserve"> valu</w:t>
      </w:r>
      <w:bookmarkEnd w:id="0"/>
      <w:r w:rsidR="00800E54">
        <w:rPr>
          <w:iCs/>
        </w:rPr>
        <w:t>e</w:t>
      </w:r>
      <w:r w:rsidR="00F140BA">
        <w:rPr>
          <w:iCs/>
        </w:rPr>
        <w:t>,</w:t>
      </w:r>
      <w:r w:rsidR="00800E54">
        <w:rPr>
          <w:iCs/>
        </w:rPr>
        <w:t xml:space="preserve"> </w:t>
      </w:r>
      <w:r w:rsidR="00BE1085">
        <w:rPr>
          <w:iCs/>
        </w:rPr>
        <w:t xml:space="preserve">the </w:t>
      </w:r>
      <w:r w:rsidR="00667603">
        <w:rPr>
          <w:iCs/>
        </w:rPr>
        <w:t xml:space="preserve">animal’s </w:t>
      </w:r>
      <w:r w:rsidR="00800E54">
        <w:rPr>
          <w:iCs/>
        </w:rPr>
        <w:t xml:space="preserve">value </w:t>
      </w:r>
      <w:r w:rsidR="00800E54" w:rsidRPr="005B7EE0">
        <w:rPr>
          <w:i/>
          <w:iCs/>
        </w:rPr>
        <w:t xml:space="preserve">to </w:t>
      </w:r>
      <w:r w:rsidR="007E1D41">
        <w:rPr>
          <w:i/>
          <w:iCs/>
        </w:rPr>
        <w:t>her</w:t>
      </w:r>
      <w:r w:rsidR="00800E54" w:rsidRPr="005B7EE0">
        <w:rPr>
          <w:i/>
          <w:iCs/>
        </w:rPr>
        <w:t xml:space="preserve"> guardian</w:t>
      </w:r>
      <w:r w:rsidR="005A7110">
        <w:rPr>
          <w:iCs/>
        </w:rPr>
        <w:t xml:space="preserve">. </w:t>
      </w:r>
      <w:r w:rsidR="00667603">
        <w:rPr>
          <w:iCs/>
        </w:rPr>
        <w:t xml:space="preserve">What is this </w:t>
      </w:r>
      <w:r w:rsidR="00EC0A2D">
        <w:rPr>
          <w:iCs/>
        </w:rPr>
        <w:t>n</w:t>
      </w:r>
      <w:r w:rsidR="00E47FB7">
        <w:rPr>
          <w:iCs/>
        </w:rPr>
        <w:t>oneconomic</w:t>
      </w:r>
      <w:r w:rsidR="00667603">
        <w:rPr>
          <w:iCs/>
        </w:rPr>
        <w:t xml:space="preserve"> value, and how </w:t>
      </w:r>
      <w:r w:rsidR="006B6F7D">
        <w:rPr>
          <w:iCs/>
        </w:rPr>
        <w:t>should guardians be compensated</w:t>
      </w:r>
      <w:r w:rsidR="00800E54">
        <w:rPr>
          <w:iCs/>
        </w:rPr>
        <w:t xml:space="preserve"> for</w:t>
      </w:r>
      <w:r w:rsidR="00667603">
        <w:rPr>
          <w:iCs/>
        </w:rPr>
        <w:t xml:space="preserve"> it</w:t>
      </w:r>
      <w:r w:rsidR="007D0D66">
        <w:rPr>
          <w:iCs/>
        </w:rPr>
        <w:t xml:space="preserve">? </w:t>
      </w:r>
      <w:r w:rsidR="00D26789">
        <w:rPr>
          <w:iCs/>
        </w:rPr>
        <w:t xml:space="preserve"> </w:t>
      </w:r>
      <w:r w:rsidR="005D6171">
        <w:rPr>
          <w:iCs/>
        </w:rPr>
        <w:t xml:space="preserve">In Part 1, I propose a </w:t>
      </w:r>
      <w:r w:rsidR="009D42CD">
        <w:rPr>
          <w:iCs/>
        </w:rPr>
        <w:t xml:space="preserve">novel </w:t>
      </w:r>
      <w:r w:rsidR="005D6171">
        <w:rPr>
          <w:iCs/>
        </w:rPr>
        <w:t xml:space="preserve">method </w:t>
      </w:r>
      <w:r w:rsidR="00E522AB">
        <w:rPr>
          <w:iCs/>
        </w:rPr>
        <w:t xml:space="preserve">to answer this question. My method </w:t>
      </w:r>
      <w:r w:rsidR="009D42CD">
        <w:rPr>
          <w:iCs/>
        </w:rPr>
        <w:t xml:space="preserve">includes a third, even more controversial, value: </w:t>
      </w:r>
      <w:r w:rsidR="002F5C72">
        <w:rPr>
          <w:iCs/>
        </w:rPr>
        <w:t xml:space="preserve">the </w:t>
      </w:r>
      <w:r w:rsidR="00FD1670">
        <w:rPr>
          <w:iCs/>
        </w:rPr>
        <w:t xml:space="preserve">animal’s value </w:t>
      </w:r>
      <w:r w:rsidR="002D65EF">
        <w:rPr>
          <w:i/>
          <w:iCs/>
        </w:rPr>
        <w:t>to her</w:t>
      </w:r>
      <w:r w:rsidR="00FD1670" w:rsidRPr="00FD1670">
        <w:rPr>
          <w:i/>
          <w:iCs/>
        </w:rPr>
        <w:t>self</w:t>
      </w:r>
      <w:r w:rsidR="007009D4">
        <w:rPr>
          <w:iCs/>
        </w:rPr>
        <w:t>. Th</w:t>
      </w:r>
      <w:r w:rsidR="009D42CD">
        <w:rPr>
          <w:iCs/>
        </w:rPr>
        <w:t xml:space="preserve">e idea </w:t>
      </w:r>
      <w:r w:rsidR="002F5C72">
        <w:rPr>
          <w:iCs/>
        </w:rPr>
        <w:t xml:space="preserve">that </w:t>
      </w:r>
      <w:r w:rsidR="009D42CD">
        <w:rPr>
          <w:iCs/>
        </w:rPr>
        <w:t xml:space="preserve">an </w:t>
      </w:r>
      <w:r w:rsidR="002F5C72">
        <w:rPr>
          <w:iCs/>
        </w:rPr>
        <w:t>animal</w:t>
      </w:r>
      <w:r w:rsidR="009D42CD">
        <w:rPr>
          <w:iCs/>
        </w:rPr>
        <w:t xml:space="preserve"> could </w:t>
      </w:r>
      <w:r w:rsidR="002F5C72">
        <w:rPr>
          <w:iCs/>
        </w:rPr>
        <w:t xml:space="preserve">invest </w:t>
      </w:r>
      <w:r w:rsidR="007009D4">
        <w:rPr>
          <w:iCs/>
        </w:rPr>
        <w:t>in</w:t>
      </w:r>
      <w:r w:rsidR="00D86153">
        <w:rPr>
          <w:iCs/>
        </w:rPr>
        <w:t xml:space="preserve"> </w:t>
      </w:r>
      <w:r w:rsidR="009D42CD">
        <w:rPr>
          <w:iCs/>
        </w:rPr>
        <w:t xml:space="preserve">herself </w:t>
      </w:r>
      <w:r w:rsidR="00E522AB">
        <w:rPr>
          <w:iCs/>
        </w:rPr>
        <w:t xml:space="preserve">faces many criticisms. </w:t>
      </w:r>
      <w:r w:rsidR="009D42CD">
        <w:rPr>
          <w:iCs/>
        </w:rPr>
        <w:t xml:space="preserve">In Part 2, I </w:t>
      </w:r>
      <w:r w:rsidR="00E522AB">
        <w:rPr>
          <w:iCs/>
        </w:rPr>
        <w:t xml:space="preserve">defend </w:t>
      </w:r>
      <w:r w:rsidR="009D42CD">
        <w:rPr>
          <w:iCs/>
        </w:rPr>
        <w:t xml:space="preserve">the claim </w:t>
      </w:r>
      <w:r w:rsidR="00E522AB">
        <w:rPr>
          <w:iCs/>
        </w:rPr>
        <w:t xml:space="preserve">by examining the mental capacities of </w:t>
      </w:r>
      <w:r w:rsidR="005D351D">
        <w:rPr>
          <w:iCs/>
        </w:rPr>
        <w:t>dog</w:t>
      </w:r>
      <w:r w:rsidR="00BA5559">
        <w:rPr>
          <w:iCs/>
        </w:rPr>
        <w:t xml:space="preserve">s </w:t>
      </w:r>
      <w:r w:rsidR="00BA5559">
        <w:t>(</w:t>
      </w:r>
      <w:proofErr w:type="spellStart"/>
      <w:r w:rsidR="00BA5559" w:rsidRPr="001915A5">
        <w:rPr>
          <w:i/>
        </w:rPr>
        <w:t>Canis</w:t>
      </w:r>
      <w:proofErr w:type="spellEnd"/>
      <w:r w:rsidR="00BA5559" w:rsidRPr="001915A5">
        <w:rPr>
          <w:i/>
        </w:rPr>
        <w:t xml:space="preserve"> </w:t>
      </w:r>
      <w:proofErr w:type="spellStart"/>
      <w:r w:rsidR="00BA5559" w:rsidRPr="001915A5">
        <w:rPr>
          <w:i/>
        </w:rPr>
        <w:t>familiaris</w:t>
      </w:r>
      <w:proofErr w:type="spellEnd"/>
      <w:r w:rsidR="00BA5559">
        <w:t>)</w:t>
      </w:r>
      <w:r w:rsidR="009D42CD">
        <w:rPr>
          <w:iCs/>
        </w:rPr>
        <w:t xml:space="preserve">. </w:t>
      </w:r>
      <w:r w:rsidR="002F5C72">
        <w:rPr>
          <w:iCs/>
        </w:rPr>
        <w:t>I</w:t>
      </w:r>
      <w:r w:rsidR="00F140BA">
        <w:rPr>
          <w:iCs/>
        </w:rPr>
        <w:t xml:space="preserve"> rebut </w:t>
      </w:r>
      <w:r w:rsidR="002F5C72">
        <w:rPr>
          <w:iCs/>
        </w:rPr>
        <w:t xml:space="preserve">the </w:t>
      </w:r>
      <w:r w:rsidR="00E522AB">
        <w:rPr>
          <w:iCs/>
        </w:rPr>
        <w:t xml:space="preserve">central </w:t>
      </w:r>
      <w:r w:rsidR="00F140BA">
        <w:rPr>
          <w:iCs/>
        </w:rPr>
        <w:t>objection</w:t>
      </w:r>
      <w:r w:rsidR="00E522AB">
        <w:rPr>
          <w:iCs/>
        </w:rPr>
        <w:t>—t</w:t>
      </w:r>
      <w:r w:rsidR="00E819EC">
        <w:rPr>
          <w:iCs/>
        </w:rPr>
        <w:t xml:space="preserve">hat dogs lack </w:t>
      </w:r>
      <w:r w:rsidR="00CB3290">
        <w:rPr>
          <w:iCs/>
        </w:rPr>
        <w:t xml:space="preserve">the psychological capacities </w:t>
      </w:r>
      <w:r w:rsidR="009D42CD">
        <w:rPr>
          <w:iCs/>
        </w:rPr>
        <w:t xml:space="preserve">required for </w:t>
      </w:r>
      <w:r w:rsidR="00CB3290">
        <w:rPr>
          <w:iCs/>
        </w:rPr>
        <w:t>self-investme</w:t>
      </w:r>
      <w:r w:rsidR="00BA5559">
        <w:rPr>
          <w:iCs/>
        </w:rPr>
        <w:t>nt</w:t>
      </w:r>
      <w:r w:rsidR="00E522AB">
        <w:rPr>
          <w:iCs/>
        </w:rPr>
        <w:t>—by</w:t>
      </w:r>
      <w:r w:rsidR="009D42CD">
        <w:rPr>
          <w:iCs/>
        </w:rPr>
        <w:t xml:space="preserve"> showing </w:t>
      </w:r>
      <w:r w:rsidR="00F140BA">
        <w:rPr>
          <w:iCs/>
        </w:rPr>
        <w:t xml:space="preserve">that dogs </w:t>
      </w:r>
      <w:r w:rsidR="00BA5559">
        <w:rPr>
          <w:iCs/>
        </w:rPr>
        <w:t xml:space="preserve">are </w:t>
      </w:r>
      <w:r w:rsidR="00CB3290">
        <w:rPr>
          <w:iCs/>
        </w:rPr>
        <w:t>autonomous</w:t>
      </w:r>
      <w:r w:rsidR="00A90067">
        <w:rPr>
          <w:iCs/>
        </w:rPr>
        <w:t>,</w:t>
      </w:r>
      <w:r w:rsidR="002F5C72">
        <w:rPr>
          <w:iCs/>
        </w:rPr>
        <w:t xml:space="preserve"> </w:t>
      </w:r>
      <w:r w:rsidR="00CB3290">
        <w:rPr>
          <w:iCs/>
        </w:rPr>
        <w:t>think about the</w:t>
      </w:r>
      <w:r w:rsidR="00E522AB">
        <w:rPr>
          <w:iCs/>
        </w:rPr>
        <w:t>ir</w:t>
      </w:r>
      <w:r w:rsidR="00CB3290">
        <w:rPr>
          <w:iCs/>
        </w:rPr>
        <w:t xml:space="preserve"> future</w:t>
      </w:r>
      <w:r w:rsidR="00E522AB">
        <w:rPr>
          <w:iCs/>
        </w:rPr>
        <w:t>s</w:t>
      </w:r>
      <w:r w:rsidR="00A90067">
        <w:rPr>
          <w:iCs/>
        </w:rPr>
        <w:t xml:space="preserve">, and </w:t>
      </w:r>
      <w:r w:rsidR="00CB3290">
        <w:rPr>
          <w:iCs/>
        </w:rPr>
        <w:t xml:space="preserve">inhibit their desires </w:t>
      </w:r>
      <w:proofErr w:type="gramStart"/>
      <w:r w:rsidR="00CB3290">
        <w:rPr>
          <w:iCs/>
        </w:rPr>
        <w:t>in light of</w:t>
      </w:r>
      <w:proofErr w:type="gramEnd"/>
      <w:r w:rsidR="00CB3290">
        <w:rPr>
          <w:iCs/>
        </w:rPr>
        <w:t xml:space="preserve"> </w:t>
      </w:r>
      <w:r w:rsidR="00084BCF">
        <w:rPr>
          <w:iCs/>
        </w:rPr>
        <w:t xml:space="preserve">their </w:t>
      </w:r>
      <w:r w:rsidR="00CB3290">
        <w:rPr>
          <w:iCs/>
        </w:rPr>
        <w:t>goals</w:t>
      </w:r>
      <w:r w:rsidR="00A90067">
        <w:rPr>
          <w:iCs/>
        </w:rPr>
        <w:t xml:space="preserve">. </w:t>
      </w:r>
      <w:r w:rsidR="00292A40">
        <w:rPr>
          <w:iCs/>
        </w:rPr>
        <w:t xml:space="preserve">I </w:t>
      </w:r>
      <w:r w:rsidR="00E522AB">
        <w:rPr>
          <w:iCs/>
        </w:rPr>
        <w:t xml:space="preserve">close by </w:t>
      </w:r>
      <w:r w:rsidR="000F1B61">
        <w:rPr>
          <w:iCs/>
        </w:rPr>
        <w:t>suggest</w:t>
      </w:r>
      <w:r w:rsidR="00E522AB">
        <w:rPr>
          <w:iCs/>
        </w:rPr>
        <w:t xml:space="preserve">ing </w:t>
      </w:r>
      <w:r w:rsidR="005D351D">
        <w:rPr>
          <w:iCs/>
        </w:rPr>
        <w:t>that</w:t>
      </w:r>
      <w:r w:rsidR="00A90067">
        <w:rPr>
          <w:iCs/>
        </w:rPr>
        <w:t xml:space="preserve"> </w:t>
      </w:r>
      <w:r w:rsidR="00E522AB">
        <w:rPr>
          <w:iCs/>
        </w:rPr>
        <w:t xml:space="preserve">whereas </w:t>
      </w:r>
      <w:r w:rsidR="000F1B61">
        <w:rPr>
          <w:iCs/>
        </w:rPr>
        <w:t xml:space="preserve">the </w:t>
      </w:r>
      <w:r w:rsidR="00F140BA">
        <w:rPr>
          <w:iCs/>
        </w:rPr>
        <w:t xml:space="preserve">approach </w:t>
      </w:r>
      <w:r w:rsidR="00E522AB">
        <w:rPr>
          <w:iCs/>
        </w:rPr>
        <w:t xml:space="preserve">has </w:t>
      </w:r>
      <w:r w:rsidR="000F1B61">
        <w:rPr>
          <w:iCs/>
        </w:rPr>
        <w:t xml:space="preserve">conservative implications for </w:t>
      </w:r>
      <w:r w:rsidR="002743CF">
        <w:rPr>
          <w:iCs/>
        </w:rPr>
        <w:t xml:space="preserve">the </w:t>
      </w:r>
      <w:r w:rsidR="000F1B61">
        <w:rPr>
          <w:iCs/>
        </w:rPr>
        <w:t>valuati</w:t>
      </w:r>
      <w:r w:rsidR="005D351D">
        <w:rPr>
          <w:iCs/>
        </w:rPr>
        <w:t>on</w:t>
      </w:r>
      <w:r w:rsidR="002F5C72">
        <w:rPr>
          <w:iCs/>
        </w:rPr>
        <w:t xml:space="preserve"> </w:t>
      </w:r>
      <w:r w:rsidR="005D351D">
        <w:rPr>
          <w:iCs/>
        </w:rPr>
        <w:t xml:space="preserve">of </w:t>
      </w:r>
      <w:r w:rsidR="000F1B61">
        <w:rPr>
          <w:iCs/>
        </w:rPr>
        <w:t>companion animals</w:t>
      </w:r>
      <w:r w:rsidR="00E522AB">
        <w:rPr>
          <w:iCs/>
        </w:rPr>
        <w:t xml:space="preserve">, it has </w:t>
      </w:r>
      <w:r w:rsidR="00292A40">
        <w:rPr>
          <w:iCs/>
        </w:rPr>
        <w:t xml:space="preserve">radical </w:t>
      </w:r>
      <w:r w:rsidR="000A7DA4">
        <w:rPr>
          <w:iCs/>
        </w:rPr>
        <w:t>implications</w:t>
      </w:r>
      <w:r w:rsidR="000F1B61">
        <w:rPr>
          <w:iCs/>
        </w:rPr>
        <w:t xml:space="preserve"> for </w:t>
      </w:r>
      <w:r w:rsidR="002743CF">
        <w:rPr>
          <w:iCs/>
        </w:rPr>
        <w:t xml:space="preserve">the </w:t>
      </w:r>
      <w:r w:rsidR="005D351D">
        <w:rPr>
          <w:iCs/>
        </w:rPr>
        <w:t>valuatio</w:t>
      </w:r>
      <w:r w:rsidR="002743CF">
        <w:rPr>
          <w:iCs/>
        </w:rPr>
        <w:t>n</w:t>
      </w:r>
      <w:r w:rsidR="002F5C72">
        <w:rPr>
          <w:iCs/>
        </w:rPr>
        <w:t xml:space="preserve"> of</w:t>
      </w:r>
      <w:r w:rsidR="005D351D">
        <w:rPr>
          <w:iCs/>
        </w:rPr>
        <w:t xml:space="preserve"> </w:t>
      </w:r>
      <w:r w:rsidR="00F140BA">
        <w:rPr>
          <w:iCs/>
        </w:rPr>
        <w:t>agricultural</w:t>
      </w:r>
      <w:r w:rsidR="00CF6328">
        <w:rPr>
          <w:iCs/>
        </w:rPr>
        <w:t xml:space="preserve"> animals.</w:t>
      </w:r>
    </w:p>
    <w:p w14:paraId="2C4BC81B" w14:textId="77777777" w:rsidR="00E726BB" w:rsidRDefault="00E726BB" w:rsidP="00523238">
      <w:pPr>
        <w:autoSpaceDE w:val="0"/>
        <w:autoSpaceDN w:val="0"/>
        <w:adjustRightInd w:val="0"/>
        <w:spacing w:after="0" w:line="240" w:lineRule="auto"/>
        <w:rPr>
          <w:i/>
          <w:iCs/>
        </w:rPr>
      </w:pPr>
    </w:p>
    <w:p w14:paraId="724889F9" w14:textId="77777777" w:rsidR="007F797B" w:rsidRPr="00C674C0" w:rsidRDefault="00922141" w:rsidP="00523238">
      <w:pPr>
        <w:autoSpaceDE w:val="0"/>
        <w:autoSpaceDN w:val="0"/>
        <w:adjustRightInd w:val="0"/>
        <w:spacing w:after="0" w:line="240" w:lineRule="auto"/>
        <w:rPr>
          <w:iCs/>
        </w:rPr>
      </w:pPr>
      <w:r w:rsidRPr="00523238">
        <w:rPr>
          <w:i/>
          <w:iCs/>
        </w:rPr>
        <w:t>Keywords</w:t>
      </w:r>
      <w:r>
        <w:rPr>
          <w:iCs/>
        </w:rPr>
        <w:t xml:space="preserve">: companion animals, </w:t>
      </w:r>
      <w:r w:rsidR="005252D3">
        <w:rPr>
          <w:iCs/>
        </w:rPr>
        <w:t xml:space="preserve">animal </w:t>
      </w:r>
      <w:r w:rsidR="0052681B">
        <w:rPr>
          <w:iCs/>
        </w:rPr>
        <w:t xml:space="preserve">law, </w:t>
      </w:r>
      <w:r w:rsidR="005252D3">
        <w:rPr>
          <w:iCs/>
        </w:rPr>
        <w:t xml:space="preserve">legal theory, </w:t>
      </w:r>
      <w:r w:rsidR="0052681B">
        <w:rPr>
          <w:iCs/>
        </w:rPr>
        <w:t xml:space="preserve">value theory, </w:t>
      </w:r>
      <w:r w:rsidR="0095263D">
        <w:rPr>
          <w:iCs/>
        </w:rPr>
        <w:t xml:space="preserve">practical ethics, economic value, </w:t>
      </w:r>
      <w:r w:rsidR="00E47FB7">
        <w:rPr>
          <w:iCs/>
        </w:rPr>
        <w:t>noneconomic</w:t>
      </w:r>
      <w:r w:rsidR="0095263D">
        <w:rPr>
          <w:iCs/>
        </w:rPr>
        <w:t xml:space="preserve"> value, intrinsic value, instrumental value, </w:t>
      </w:r>
      <w:r w:rsidR="005252D3">
        <w:rPr>
          <w:iCs/>
        </w:rPr>
        <w:t xml:space="preserve">animal welfare, dogs, </w:t>
      </w:r>
      <w:r w:rsidR="0095263D">
        <w:rPr>
          <w:iCs/>
        </w:rPr>
        <w:t xml:space="preserve">animal rights, </w:t>
      </w:r>
      <w:r>
        <w:rPr>
          <w:iCs/>
        </w:rPr>
        <w:t xml:space="preserve">capital value, </w:t>
      </w:r>
      <w:r w:rsidR="00511B29">
        <w:rPr>
          <w:iCs/>
        </w:rPr>
        <w:t xml:space="preserve">self-investment value, </w:t>
      </w:r>
      <w:r w:rsidR="00D6300C">
        <w:rPr>
          <w:iCs/>
        </w:rPr>
        <w:t>autonomy, wrongful death</w:t>
      </w:r>
      <w:r>
        <w:rPr>
          <w:iCs/>
        </w:rPr>
        <w:t>, philosophy of animal law, animal minds, moral standing of animals, legal standing of animals, agency, prospection, canine neurobiology</w:t>
      </w:r>
      <w:r w:rsidR="0052681B">
        <w:rPr>
          <w:iCs/>
        </w:rPr>
        <w:t>, bereavement, replaceability</w:t>
      </w:r>
      <w:r w:rsidR="0095263D">
        <w:rPr>
          <w:iCs/>
        </w:rPr>
        <w:t>, non-ideal ethics</w:t>
      </w:r>
    </w:p>
    <w:p w14:paraId="63E21150" w14:textId="77777777" w:rsidR="00536D87" w:rsidRPr="00523238" w:rsidRDefault="00536D87" w:rsidP="007F797B">
      <w:pPr>
        <w:autoSpaceDE w:val="0"/>
        <w:autoSpaceDN w:val="0"/>
        <w:adjustRightInd w:val="0"/>
        <w:spacing w:after="0" w:line="240" w:lineRule="auto"/>
      </w:pPr>
    </w:p>
    <w:p w14:paraId="72BF0DA4" w14:textId="681E86A1" w:rsidR="00523238" w:rsidRDefault="00523238" w:rsidP="007F797B">
      <w:pPr>
        <w:autoSpaceDE w:val="0"/>
        <w:autoSpaceDN w:val="0"/>
        <w:adjustRightInd w:val="0"/>
        <w:spacing w:after="0" w:line="240" w:lineRule="auto"/>
      </w:pPr>
      <w:r w:rsidRPr="00523238">
        <w:rPr>
          <w:bCs/>
          <w:i/>
        </w:rPr>
        <w:t>Bio</w:t>
      </w:r>
      <w:r w:rsidRPr="00523238">
        <w:rPr>
          <w:bCs/>
        </w:rPr>
        <w:t>: Gary Lynn Comstock,</w:t>
      </w:r>
      <w:r w:rsidRPr="00523238">
        <w:rPr>
          <w:b/>
          <w:bCs/>
        </w:rPr>
        <w:t xml:space="preserve"> </w:t>
      </w:r>
      <w:r w:rsidRPr="00523238">
        <w:t>professor of philosophy at North Carolina State University, conducts research on ethical questions in the biological sciences. He is especially interested in animal minds and the moral relevance of what</w:t>
      </w:r>
      <w:r w:rsidR="00C50CE8">
        <w:t>’</w:t>
      </w:r>
      <w:r w:rsidRPr="00523238">
        <w:t xml:space="preserve">s known and not known about the brains and behaviors of </w:t>
      </w:r>
      <w:r w:rsidRPr="00520388">
        <w:t>nonhuman mammals. An award-winning researcher and teacher, Comstock</w:t>
      </w:r>
      <w:r w:rsidR="00C50CE8">
        <w:t>’</w:t>
      </w:r>
      <w:r w:rsidRPr="00520388">
        <w:t xml:space="preserve">s </w:t>
      </w:r>
      <w:r w:rsidRPr="00520388">
        <w:rPr>
          <w:i/>
          <w:iCs/>
        </w:rPr>
        <w:t>New York Times</w:t>
      </w:r>
      <w:r w:rsidRPr="00520388">
        <w:t xml:space="preserve"> essay, </w:t>
      </w:r>
      <w:r w:rsidR="00C50CE8">
        <w:t>“</w:t>
      </w:r>
      <w:r w:rsidRPr="00520388">
        <w:t>You Should Not Have Let Your Baby Die,</w:t>
      </w:r>
      <w:r w:rsidR="00C50CE8">
        <w:t>”</w:t>
      </w:r>
      <w:r w:rsidRPr="00520388">
        <w:t xml:space="preserve"> received Honorable Mention in the PEA Soup 2017 Ethics Prize competition</w:t>
      </w:r>
      <w:r w:rsidR="00631090">
        <w:t>. T</w:t>
      </w:r>
      <w:r w:rsidR="00A75076">
        <w:t xml:space="preserve">wo years earlier, </w:t>
      </w:r>
      <w:r w:rsidR="00D6300C" w:rsidRPr="00D6300C">
        <w:t xml:space="preserve">he was named an NC State Alumni Association Outstanding Teacher of the Year. </w:t>
      </w:r>
      <w:r w:rsidRPr="00523238">
        <w:t xml:space="preserve">A coauthor of </w:t>
      </w:r>
      <w:hyperlink r:id="rId8" w:tgtFrame="_blank" w:history="1">
        <w:r w:rsidRPr="00523238">
          <w:rPr>
            <w:i/>
            <w:iCs/>
          </w:rPr>
          <w:t>Chimpanzee Rights: The Philosophers</w:t>
        </w:r>
        <w:r w:rsidR="00C50CE8">
          <w:rPr>
            <w:i/>
            <w:iCs/>
          </w:rPr>
          <w:t>’</w:t>
        </w:r>
        <w:r w:rsidRPr="00523238">
          <w:rPr>
            <w:i/>
            <w:iCs/>
          </w:rPr>
          <w:t xml:space="preserve"> Brief</w:t>
        </w:r>
      </w:hyperlink>
      <w:r w:rsidR="00FB11A0">
        <w:t xml:space="preserve"> (Routledge, 2019</w:t>
      </w:r>
      <w:r w:rsidRPr="00523238">
        <w:t xml:space="preserve">), and coeditor of </w:t>
      </w:r>
      <w:hyperlink r:id="rId9" w:tgtFrame="_blank" w:history="1">
        <w:r w:rsidRPr="00523238">
          <w:rPr>
            <w:i/>
            <w:iCs/>
          </w:rPr>
          <w:t>The Moral Rights of Animals</w:t>
        </w:r>
      </w:hyperlink>
      <w:r w:rsidRPr="00523238">
        <w:t xml:space="preserve"> (Lexington, 2017), Comstock wrote </w:t>
      </w:r>
      <w:hyperlink r:id="rId10" w:tgtFrame="_blank" w:history="1">
        <w:r w:rsidRPr="00523238">
          <w:rPr>
            <w:i/>
            <w:iCs/>
          </w:rPr>
          <w:t>Research Ethics: A Philosophical Guide to the Responsible Conduct of Research</w:t>
        </w:r>
      </w:hyperlink>
      <w:r w:rsidRPr="00523238">
        <w:rPr>
          <w:i/>
          <w:iCs/>
        </w:rPr>
        <w:t xml:space="preserve"> </w:t>
      </w:r>
      <w:r w:rsidRPr="00523238">
        <w:t xml:space="preserve">(Cambridge, 2013) and </w:t>
      </w:r>
      <w:hyperlink r:id="rId11" w:tgtFrame="_blank" w:history="1">
        <w:r w:rsidRPr="00523238">
          <w:rPr>
            <w:i/>
            <w:iCs/>
          </w:rPr>
          <w:t>Vexing Nature? On the Ethical Case Against Agricultural Biotechnology</w:t>
        </w:r>
      </w:hyperlink>
      <w:r w:rsidRPr="00523238">
        <w:t xml:space="preserve"> (Kluwer, 2000).</w:t>
      </w:r>
    </w:p>
    <w:p w14:paraId="267B35C8" w14:textId="77777777" w:rsidR="00523238" w:rsidRDefault="00523238" w:rsidP="007F797B">
      <w:pPr>
        <w:autoSpaceDE w:val="0"/>
        <w:autoSpaceDN w:val="0"/>
        <w:adjustRightInd w:val="0"/>
        <w:spacing w:after="0" w:line="240" w:lineRule="auto"/>
      </w:pPr>
    </w:p>
    <w:p w14:paraId="5FCAEE08" w14:textId="77777777" w:rsidR="00E726BB" w:rsidRDefault="00E726BB" w:rsidP="007F797B">
      <w:pPr>
        <w:autoSpaceDE w:val="0"/>
        <w:autoSpaceDN w:val="0"/>
        <w:adjustRightInd w:val="0"/>
        <w:spacing w:after="0" w:line="240" w:lineRule="auto"/>
      </w:pPr>
    </w:p>
    <w:p w14:paraId="071A817A" w14:textId="77777777" w:rsidR="00523238" w:rsidRDefault="00523238" w:rsidP="007F797B">
      <w:pPr>
        <w:autoSpaceDE w:val="0"/>
        <w:autoSpaceDN w:val="0"/>
        <w:adjustRightInd w:val="0"/>
        <w:spacing w:after="0" w:line="240" w:lineRule="auto"/>
      </w:pPr>
      <w:r>
        <w:t>458 Withers Hall</w:t>
      </w:r>
    </w:p>
    <w:p w14:paraId="1EE5CD42" w14:textId="77777777" w:rsidR="00523238" w:rsidRDefault="00523238" w:rsidP="007F797B">
      <w:pPr>
        <w:autoSpaceDE w:val="0"/>
        <w:autoSpaceDN w:val="0"/>
        <w:adjustRightInd w:val="0"/>
        <w:spacing w:after="0" w:line="240" w:lineRule="auto"/>
      </w:pPr>
      <w:r>
        <w:t>Dept. of Philosophy and Religious Studies</w:t>
      </w:r>
    </w:p>
    <w:p w14:paraId="71002FB2" w14:textId="77777777" w:rsidR="00523238" w:rsidRDefault="00523238" w:rsidP="007F797B">
      <w:pPr>
        <w:autoSpaceDE w:val="0"/>
        <w:autoSpaceDN w:val="0"/>
        <w:adjustRightInd w:val="0"/>
        <w:spacing w:after="0" w:line="240" w:lineRule="auto"/>
      </w:pPr>
      <w:r>
        <w:t>North Carolina State University</w:t>
      </w:r>
    </w:p>
    <w:p w14:paraId="2F32ADE3" w14:textId="77777777" w:rsidR="00523238" w:rsidRDefault="00523238" w:rsidP="007F797B">
      <w:pPr>
        <w:autoSpaceDE w:val="0"/>
        <w:autoSpaceDN w:val="0"/>
        <w:adjustRightInd w:val="0"/>
        <w:spacing w:after="0" w:line="240" w:lineRule="auto"/>
      </w:pPr>
      <w:r>
        <w:t>Raleigh, NC 27695</w:t>
      </w:r>
    </w:p>
    <w:p w14:paraId="4645986F" w14:textId="5A2D36F4" w:rsidR="00523238" w:rsidRDefault="00561261" w:rsidP="007F797B">
      <w:pPr>
        <w:autoSpaceDE w:val="0"/>
        <w:autoSpaceDN w:val="0"/>
        <w:adjustRightInd w:val="0"/>
        <w:spacing w:after="0" w:line="240" w:lineRule="auto"/>
      </w:pPr>
      <w:hyperlink r:id="rId12" w:history="1">
        <w:r w:rsidR="00C50CE8" w:rsidRPr="0073298C">
          <w:rPr>
            <w:rStyle w:val="Hyperlink"/>
          </w:rPr>
          <w:t>gcomstock@ncsu.edu</w:t>
        </w:r>
      </w:hyperlink>
    </w:p>
    <w:p w14:paraId="76F5B249" w14:textId="0FB0453C" w:rsidR="00523238" w:rsidRDefault="00561261" w:rsidP="007F797B">
      <w:pPr>
        <w:autoSpaceDE w:val="0"/>
        <w:autoSpaceDN w:val="0"/>
        <w:adjustRightInd w:val="0"/>
        <w:spacing w:after="0" w:line="240" w:lineRule="auto"/>
      </w:pPr>
      <w:hyperlink r:id="rId13" w:history="1">
        <w:r w:rsidR="00C50CE8" w:rsidRPr="0073298C">
          <w:rPr>
            <w:rStyle w:val="Hyperlink"/>
          </w:rPr>
          <w:t>https://sites.google.com/ncsu.edu/garylcomstock/home</w:t>
        </w:r>
      </w:hyperlink>
    </w:p>
    <w:p w14:paraId="42F06575" w14:textId="2BCF2AB1" w:rsidR="00114206" w:rsidRDefault="00CF47E9" w:rsidP="00114206">
      <w:pPr>
        <w:autoSpaceDE w:val="0"/>
        <w:autoSpaceDN w:val="0"/>
        <w:adjustRightInd w:val="0"/>
        <w:spacing w:after="0" w:line="240" w:lineRule="auto"/>
      </w:pPr>
      <w:bookmarkStart w:id="1" w:name="_Hlk527712141"/>
      <w:r>
        <w:rPr>
          <w:iCs/>
        </w:rPr>
        <w:lastRenderedPageBreak/>
        <w:t xml:space="preserve">How should we </w:t>
      </w:r>
      <w:r w:rsidR="00033C59">
        <w:rPr>
          <w:iCs/>
        </w:rPr>
        <w:t xml:space="preserve">value </w:t>
      </w:r>
      <w:r w:rsidR="00834D2B">
        <w:rPr>
          <w:iCs/>
        </w:rPr>
        <w:t>animals</w:t>
      </w:r>
      <w:r w:rsidR="00033C59">
        <w:rPr>
          <w:iCs/>
        </w:rPr>
        <w:t xml:space="preserve"> </w:t>
      </w:r>
      <w:r w:rsidR="00914AD7">
        <w:rPr>
          <w:iCs/>
        </w:rPr>
        <w:t>brought</w:t>
      </w:r>
      <w:r w:rsidR="006527EA">
        <w:rPr>
          <w:iCs/>
        </w:rPr>
        <w:t xml:space="preserve"> </w:t>
      </w:r>
      <w:r w:rsidR="00957559">
        <w:rPr>
          <w:iCs/>
        </w:rPr>
        <w:t xml:space="preserve">into the world </w:t>
      </w:r>
      <w:r w:rsidR="00033C59">
        <w:rPr>
          <w:iCs/>
        </w:rPr>
        <w:t xml:space="preserve">to be </w:t>
      </w:r>
      <w:r w:rsidR="006527EA">
        <w:rPr>
          <w:iCs/>
        </w:rPr>
        <w:t xml:space="preserve">our </w:t>
      </w:r>
      <w:r w:rsidR="00033C59">
        <w:rPr>
          <w:iCs/>
        </w:rPr>
        <w:t>companions</w:t>
      </w:r>
      <w:r>
        <w:rPr>
          <w:iCs/>
        </w:rPr>
        <w:t xml:space="preserve">? </w:t>
      </w:r>
      <w:r w:rsidR="00957559">
        <w:rPr>
          <w:iCs/>
        </w:rPr>
        <w:t xml:space="preserve">The </w:t>
      </w:r>
      <w:r>
        <w:rPr>
          <w:iCs/>
        </w:rPr>
        <w:t xml:space="preserve">answer </w:t>
      </w:r>
      <w:r w:rsidR="00834D2B">
        <w:rPr>
          <w:iCs/>
        </w:rPr>
        <w:t>turn</w:t>
      </w:r>
      <w:r w:rsidR="00957559">
        <w:rPr>
          <w:iCs/>
        </w:rPr>
        <w:t>s</w:t>
      </w:r>
      <w:r w:rsidR="00033C59">
        <w:rPr>
          <w:iCs/>
        </w:rPr>
        <w:t xml:space="preserve"> on </w:t>
      </w:r>
      <w:r w:rsidR="00A90067">
        <w:rPr>
          <w:iCs/>
        </w:rPr>
        <w:t xml:space="preserve">the resolution of </w:t>
      </w:r>
      <w:r w:rsidR="00957559">
        <w:rPr>
          <w:iCs/>
        </w:rPr>
        <w:t xml:space="preserve">difficult issues </w:t>
      </w:r>
      <w:r w:rsidR="00A90067">
        <w:rPr>
          <w:iCs/>
        </w:rPr>
        <w:t xml:space="preserve">involving </w:t>
      </w:r>
      <w:r w:rsidR="002743CF">
        <w:rPr>
          <w:iCs/>
        </w:rPr>
        <w:t xml:space="preserve">highly </w:t>
      </w:r>
      <w:r w:rsidR="00ED0C90">
        <w:rPr>
          <w:iCs/>
        </w:rPr>
        <w:t>contested</w:t>
      </w:r>
      <w:r w:rsidR="00A90067">
        <w:rPr>
          <w:iCs/>
        </w:rPr>
        <w:t xml:space="preserve"> concepts </w:t>
      </w:r>
      <w:r w:rsidR="00020627">
        <w:rPr>
          <w:iCs/>
        </w:rPr>
        <w:t>such as intri</w:t>
      </w:r>
      <w:r w:rsidR="00245EFD">
        <w:rPr>
          <w:iCs/>
        </w:rPr>
        <w:t>nsic value</w:t>
      </w:r>
      <w:r w:rsidR="00033C59">
        <w:rPr>
          <w:iCs/>
        </w:rPr>
        <w:t xml:space="preserve">, and </w:t>
      </w:r>
      <w:r w:rsidR="002743CF">
        <w:rPr>
          <w:iCs/>
        </w:rPr>
        <w:t xml:space="preserve">on </w:t>
      </w:r>
      <w:r w:rsidR="00033C59">
        <w:rPr>
          <w:iCs/>
        </w:rPr>
        <w:t xml:space="preserve">the </w:t>
      </w:r>
      <w:r w:rsidR="00A90067">
        <w:rPr>
          <w:iCs/>
        </w:rPr>
        <w:t>proper interpretation</w:t>
      </w:r>
      <w:r w:rsidR="00AC1616">
        <w:rPr>
          <w:iCs/>
        </w:rPr>
        <w:t xml:space="preserve"> of </w:t>
      </w:r>
      <w:r w:rsidR="00033C59">
        <w:rPr>
          <w:iCs/>
        </w:rPr>
        <w:t xml:space="preserve">results of empirical experiments, </w:t>
      </w:r>
      <w:r w:rsidR="00AC1616">
        <w:rPr>
          <w:iCs/>
        </w:rPr>
        <w:t xml:space="preserve">such as tests </w:t>
      </w:r>
      <w:r w:rsidR="00A90067">
        <w:rPr>
          <w:iCs/>
        </w:rPr>
        <w:t xml:space="preserve">to probe </w:t>
      </w:r>
      <w:r w:rsidR="00AC1616">
        <w:rPr>
          <w:iCs/>
        </w:rPr>
        <w:t xml:space="preserve">the mental lives of </w:t>
      </w:r>
      <w:r w:rsidR="00033C59">
        <w:rPr>
          <w:iCs/>
        </w:rPr>
        <w:t>animal</w:t>
      </w:r>
      <w:r w:rsidR="00AC1616">
        <w:rPr>
          <w:iCs/>
        </w:rPr>
        <w:t>s</w:t>
      </w:r>
      <w:r w:rsidR="00834D2B">
        <w:rPr>
          <w:iCs/>
        </w:rPr>
        <w:t>.</w:t>
      </w:r>
      <w:r w:rsidR="009C177A" w:rsidRPr="00FF7F46">
        <w:rPr>
          <w:rStyle w:val="FootnoteReference"/>
        </w:rPr>
        <w:footnoteReference w:id="2"/>
      </w:r>
      <w:r w:rsidR="00834D2B">
        <w:rPr>
          <w:iCs/>
        </w:rPr>
        <w:t xml:space="preserve"> However, as we do not live in an ideal world </w:t>
      </w:r>
      <w:r w:rsidR="00020627">
        <w:rPr>
          <w:iCs/>
        </w:rPr>
        <w:t>a</w:t>
      </w:r>
      <w:r w:rsidR="00857366">
        <w:rPr>
          <w:iCs/>
        </w:rPr>
        <w:t xml:space="preserve">nd </w:t>
      </w:r>
      <w:r w:rsidR="00834D2B">
        <w:rPr>
          <w:iCs/>
        </w:rPr>
        <w:t xml:space="preserve">as </w:t>
      </w:r>
      <w:r w:rsidR="00033C59">
        <w:rPr>
          <w:iCs/>
        </w:rPr>
        <w:t xml:space="preserve">courts are making </w:t>
      </w:r>
      <w:r w:rsidR="00857366">
        <w:rPr>
          <w:iCs/>
        </w:rPr>
        <w:t xml:space="preserve">decisions </w:t>
      </w:r>
      <w:r w:rsidR="00033C59">
        <w:rPr>
          <w:iCs/>
        </w:rPr>
        <w:t xml:space="preserve">today regarding </w:t>
      </w:r>
      <w:r w:rsidR="002743CF">
        <w:rPr>
          <w:iCs/>
        </w:rPr>
        <w:t xml:space="preserve">companion </w:t>
      </w:r>
      <w:r w:rsidR="00245EFD">
        <w:rPr>
          <w:iCs/>
        </w:rPr>
        <w:t>animals</w:t>
      </w:r>
      <w:r w:rsidR="00834D2B">
        <w:rPr>
          <w:iCs/>
        </w:rPr>
        <w:t xml:space="preserve">, </w:t>
      </w:r>
      <w:r w:rsidR="00A90067">
        <w:rPr>
          <w:iCs/>
        </w:rPr>
        <w:t>we cannot wait on these results. We need a</w:t>
      </w:r>
      <w:r w:rsidR="00834D2B">
        <w:rPr>
          <w:iCs/>
        </w:rPr>
        <w:t xml:space="preserve"> reasonable</w:t>
      </w:r>
      <w:r w:rsidR="00033C59">
        <w:rPr>
          <w:iCs/>
        </w:rPr>
        <w:t xml:space="preserve"> and </w:t>
      </w:r>
      <w:r w:rsidR="00834D2B">
        <w:rPr>
          <w:iCs/>
        </w:rPr>
        <w:t>transparent</w:t>
      </w:r>
      <w:r w:rsidR="002743CF">
        <w:rPr>
          <w:iCs/>
        </w:rPr>
        <w:t xml:space="preserve"> </w:t>
      </w:r>
      <w:r w:rsidR="00033C59">
        <w:rPr>
          <w:iCs/>
        </w:rPr>
        <w:t>if non-ideal</w:t>
      </w:r>
      <w:r w:rsidR="002743CF">
        <w:rPr>
          <w:iCs/>
        </w:rPr>
        <w:t xml:space="preserve"> </w:t>
      </w:r>
      <w:r w:rsidR="00834D2B">
        <w:rPr>
          <w:iCs/>
        </w:rPr>
        <w:t xml:space="preserve">method to </w:t>
      </w:r>
      <w:r w:rsidR="00127F7E">
        <w:rPr>
          <w:iCs/>
        </w:rPr>
        <w:t>help decision-makers n</w:t>
      </w:r>
      <w:r w:rsidR="00A90067">
        <w:rPr>
          <w:iCs/>
        </w:rPr>
        <w:t>avigat</w:t>
      </w:r>
      <w:r w:rsidR="00127F7E">
        <w:rPr>
          <w:iCs/>
        </w:rPr>
        <w:t xml:space="preserve">e what is a </w:t>
      </w:r>
      <w:r w:rsidR="00A90067">
        <w:rPr>
          <w:iCs/>
        </w:rPr>
        <w:t xml:space="preserve">complex </w:t>
      </w:r>
      <w:r w:rsidR="00020627">
        <w:rPr>
          <w:iCs/>
        </w:rPr>
        <w:t>nexus of</w:t>
      </w:r>
      <w:r w:rsidR="005B0F36">
        <w:rPr>
          <w:iCs/>
        </w:rPr>
        <w:t xml:space="preserve"> </w:t>
      </w:r>
      <w:r w:rsidR="008C58BE">
        <w:rPr>
          <w:iCs/>
        </w:rPr>
        <w:t>legislative</w:t>
      </w:r>
      <w:r w:rsidR="00A90067">
        <w:rPr>
          <w:iCs/>
        </w:rPr>
        <w:t xml:space="preserve"> </w:t>
      </w:r>
      <w:r w:rsidR="00127F7E">
        <w:rPr>
          <w:iCs/>
        </w:rPr>
        <w:t xml:space="preserve">initiatives, </w:t>
      </w:r>
      <w:r w:rsidR="005B0F36">
        <w:rPr>
          <w:iCs/>
        </w:rPr>
        <w:t xml:space="preserve">judicial </w:t>
      </w:r>
      <w:r w:rsidR="00127F7E">
        <w:rPr>
          <w:iCs/>
        </w:rPr>
        <w:t>precedents</w:t>
      </w:r>
      <w:r w:rsidR="005B0F36">
        <w:rPr>
          <w:iCs/>
        </w:rPr>
        <w:t xml:space="preserve">, </w:t>
      </w:r>
      <w:r w:rsidR="00127F7E">
        <w:rPr>
          <w:iCs/>
        </w:rPr>
        <w:t xml:space="preserve">and </w:t>
      </w:r>
      <w:r w:rsidR="00020627">
        <w:rPr>
          <w:iCs/>
        </w:rPr>
        <w:t>actu</w:t>
      </w:r>
      <w:r w:rsidR="008C58BE">
        <w:rPr>
          <w:iCs/>
        </w:rPr>
        <w:t>a</w:t>
      </w:r>
      <w:r w:rsidR="00020627">
        <w:rPr>
          <w:iCs/>
        </w:rPr>
        <w:t>ri</w:t>
      </w:r>
      <w:r w:rsidR="005B1684">
        <w:rPr>
          <w:iCs/>
        </w:rPr>
        <w:t>al table-making</w:t>
      </w:r>
      <w:r w:rsidR="00020627">
        <w:rPr>
          <w:iCs/>
        </w:rPr>
        <w:t>.</w:t>
      </w:r>
      <w:r w:rsidR="00127F7E" w:rsidRPr="00127F7E">
        <w:rPr>
          <w:iCs/>
        </w:rPr>
        <w:t xml:space="preserve"> </w:t>
      </w:r>
      <w:r w:rsidR="00127F7E">
        <w:rPr>
          <w:iCs/>
        </w:rPr>
        <w:t>The following exercise is meant to provide such practical guidance.</w:t>
      </w:r>
    </w:p>
    <w:p w14:paraId="3ADE7332" w14:textId="77777777" w:rsidR="00114206" w:rsidRDefault="00114206" w:rsidP="00114206">
      <w:pPr>
        <w:autoSpaceDE w:val="0"/>
        <w:autoSpaceDN w:val="0"/>
        <w:adjustRightInd w:val="0"/>
        <w:spacing w:after="0" w:line="240" w:lineRule="auto"/>
      </w:pPr>
    </w:p>
    <w:p w14:paraId="7EFE5F6D" w14:textId="602E5A44" w:rsidR="005B1684" w:rsidRPr="001363DB" w:rsidRDefault="00127F7E" w:rsidP="00FF65C3">
      <w:pPr>
        <w:autoSpaceDE w:val="0"/>
        <w:autoSpaceDN w:val="0"/>
        <w:adjustRightInd w:val="0"/>
        <w:spacing w:after="0" w:line="240" w:lineRule="auto"/>
      </w:pPr>
      <w:r>
        <w:t>P</w:t>
      </w:r>
      <w:r w:rsidR="00114206">
        <w:t xml:space="preserve">hilosophers and legal theorists have </w:t>
      </w:r>
      <w:r>
        <w:t>explor</w:t>
      </w:r>
      <w:r w:rsidR="002743CF">
        <w:t>ed</w:t>
      </w:r>
      <w:r w:rsidR="00114206">
        <w:t xml:space="preserve"> </w:t>
      </w:r>
      <w:r w:rsidR="00114206" w:rsidRPr="00D91F5D">
        <w:t>the</w:t>
      </w:r>
      <w:r w:rsidR="001452C4">
        <w:t xml:space="preserve"> </w:t>
      </w:r>
      <w:r w:rsidR="002743CF">
        <w:t xml:space="preserve">harm involved </w:t>
      </w:r>
      <w:r w:rsidR="009C177A">
        <w:t xml:space="preserve">when </w:t>
      </w:r>
      <w:r w:rsidR="002743CF">
        <w:t xml:space="preserve">the future </w:t>
      </w:r>
      <w:r w:rsidR="009C177A">
        <w:t xml:space="preserve">is taken away from </w:t>
      </w:r>
      <w:r w:rsidR="002743CF">
        <w:t>person</w:t>
      </w:r>
      <w:r w:rsidR="009C177A">
        <w:t>s</w:t>
      </w:r>
      <w:r w:rsidR="00114206">
        <w:t xml:space="preserve"> </w:t>
      </w:r>
      <w:r w:rsidR="00114206">
        <w:fldChar w:fldCharType="begin"/>
      </w:r>
      <w:r w:rsidR="005E64B2">
        <w:instrText xml:space="preserve"> ADDIN ZOTERO_ITEM CSL_CITATION {"citationID":"BAXCjX70","properties":{"formattedCitation":"(Cudd, 1990; Marquis, 1989; McMahan, 2002; Nichols, 2012; Reitan, 2016; Sinnott-Armstrong, 1999)","plainCitation":"(Cudd, 1990; Marquis, 1989; McMahan, 2002; Nichols, 2012; Reitan, 2016; Sinnott-Armstrong, 1999)","noteIndex":0},"citationItems":[{"id":5174,"uris":["http://zotero.org/users/3589/items/FPK5KWP4"],"uri":["http://zotero.org/users/3589/items/FPK5KWP4"],"itemData":{"id":5174,"type":"article-journal","title":"Sensationalized Philosophy: A Reply to Marquis's \"Why Abortion is Immoral\"","container-title":"The Journal of Philosophy","page":"262-264","volume":"87","issue":"5","source":"JSTOR","archive":"JSTOR","DOI":"10.2307/2026833","ISSN":"0022-362X","title-short":"Sensationalized Philosophy","author":[{"family":"Cudd","given":"Ann E."}],"issued":{"date-parts":[["1990"]]}}},{"id":5173,"uris":["http://zotero.org/users/3589/items/H35SAAAN"],"uri":["http://zotero.org/users/3589/items/H35SAAAN"],"itemData":{"id":5173,"type":"article-journal","title":"Why Abortion is Immoral","container-title":"The Journal of Philosophy","page":"183-202","volume":"86","issue":"4","source":"JSTOR","archive":"JSTOR","DOI":"10.2307/2026961","ISSN":"0022-362X","author":[{"family":"Marquis","given":"Don"}],"issued":{"date-parts":[["1989"]]}}},{"id":1464,"uris":["http://zotero.org/users/3589/items/PP57T5JU"],"uri":["http://zotero.org/users/3589/items/PP57T5JU"],"itemData":{"id":1464,"type":"book","title":"The Ethics of Killing: Problems at the Margins of Life","collection-title":"Oxford ethics series","publisher":"Oxford University Press","publisher-place":"Oxford","number-of-pages":"540","source":"NCSU Library (Endeca 2)","event-place":"Oxford","ISBN":"0-19-507998-1","call-number":"HV6515 .M35 2002","title-short":"The Ethics of Killing","author":[{"family":"McMahan","given":"Jeff"}],"issued":{"date-parts":[["2002"]]}}},{"id":5176,"uris":["http://zotero.org/users/3589/items/ZZLAGD9S"],"uri":["http://zotero.org/users/3589/items/ZZLAGD9S"],"itemData":{"id":5176,"type":"article-journal","title":"Abortion, Time-Relative Interests, and Futures Like Ours","container-title":"Ethical Theory and Moral Practice","page":"493-506","volume":"15","issue":"4","source":"Springer Link","abstract":"Don Marquis (1989) has argued most abortions are immoral, for the same reason that killing you or me is immoral: abortion deprives the fetus of a valuable future (FLO). Call this account the FLOA. A rival account is Jeff McMahan’s (2002), time-relative interest account (TRIA) of the wrongness of killing. According to this account, an act of killing is wrong to the extent that it deprives the victim of future value and the relation of psychological unity would have held between the victim at the time of death and herself at a later time if she had lived. The TRIA supposedly has two chief advantages over Marquis’s FLOA. First, unlike the FLOA, the TRIA does not rely on the controversial thesis that identity is what matters in survival. Second, the TRIA yields more plausible verdicts about cases. Proponents of the TRIA use the account to argue that abortion is generally permissible, because there would be little to no psychological unity between the fetus and later selves if it lived. I argue that advocates of the TRIA have failed to establish its superiority to the FLOA, for two reasons. First, the two views are on a par with respect to the thesis that identity is what matters in survival. Second, Marquis’s FLOA does not yield the counterintuitive implications about cases that advocates of the TRIA have attributed to it, and the TRIA yields its own share of implausible judgments about cases.","DOI":"10.1007/s10677-011-9305-8","ISSN":"1572-8447","journalAbbreviation":"Ethic Theory Moral Prac","language":"en","author":[{"family":"Nichols","given":"Peter"}],"issued":{"date-parts":[["2012",8,1]]}}},{"id":5179,"uris":["http://zotero.org/users/3589/items/YGBNI895"],"uri":["http://zotero.org/users/3589/items/YGBNI895"],"itemData":{"id":5179,"type":"article-journal","title":"Avoiding the Personhood Issue: Abortion, Identity, and Marquis's ‘Future-Like-Ours’ Argument","container-title":"Bioethics","page":"272-281","volume":"30","issue":"4","source":"Wiley Online Library","abstract":"One reason for the persistent appeal of Don Marquis' ‘future like ours’ argument (FLO) is that it seems to offer a way to approach the debate about the morality of abortion while sidestepping the difficult task of establishing whether the fetus is a person. This essay argues that in order to satisfactorily address both of the chief objections to FLO – the ‘identity objection’ and the ‘contraception objection’ – Marquis must take a controversial stand on what is most essential to being the kind of entity that an adult human being is. Such a stand amounts to a controversial account of personhood. To the extent that FLO's success depends on accepting such a controversial metaphysical view, one apparent attraction of FLO proves illusory.","DOI":"10.1111/bioe.12211","ISSN":"1467-8519","title-short":"Avoiding the Personhood Issue","language":"en","author":[{"family":"Reitan","given":"Eric"}],"issued":{"date-parts":[["2016"]]}}},{"id":5182,"uris":["http://zotero.org/users/3589/items/HDIWBMAY"],"uri":["http://zotero.org/users/3589/items/HDIWBMAY"],"itemData":{"id":5182,"type":"article-journal","title":"You Can't Lose What you Ain't Never Had: A Reply to Marquis on Abortion","container-title":"Philosophical Studies","page":"59-72","volume":"96","issue":"1","source":"Springer Link","DOI":"10.1023/A:1004224102333","ISSN":"1573-0883","title-short":"You Can't Lose What you Ain't Never Had","journalAbbreviation":"Philosophical Studies","language":"en","author":[{"family":"Sinnott-Armstrong","given":"Walter"}],"issued":{"date-parts":[["1999",10,1]]}}}],"schema":"https://github.com/citation-style-language/schema/raw/master/csl-citation.json"} </w:instrText>
      </w:r>
      <w:r w:rsidR="00114206">
        <w:fldChar w:fldCharType="separate"/>
      </w:r>
      <w:r w:rsidR="00114206" w:rsidRPr="007263A5">
        <w:t>(Cudd, 1990; Marquis, 1989; McMahan, 2002; Nichols, 2012; Reitan, 2016; Sinnott-Armstrong, 1999)</w:t>
      </w:r>
      <w:r w:rsidR="00114206">
        <w:fldChar w:fldCharType="end"/>
      </w:r>
      <w:r w:rsidR="002743CF">
        <w:t xml:space="preserve"> </w:t>
      </w:r>
      <w:r w:rsidR="001452C4">
        <w:t>a</w:t>
      </w:r>
      <w:r w:rsidR="002743CF">
        <w:t xml:space="preserve">nd </w:t>
      </w:r>
      <w:r w:rsidR="009C177A">
        <w:t xml:space="preserve">from </w:t>
      </w:r>
      <w:r w:rsidR="001452C4">
        <w:t>nonhuman animal</w:t>
      </w:r>
      <w:r w:rsidR="009C177A">
        <w:t xml:space="preserve">s </w:t>
      </w:r>
      <w:r w:rsidR="009C177A">
        <w:fldChar w:fldCharType="begin"/>
      </w:r>
      <w:r w:rsidR="00944DE7">
        <w:instrText xml:space="preserve"> ADDIN ZOTERO_ITEM CSL_CITATION {"citationID":"BWVwdCOG","properties":{"formattedCitation":"(Comstock, 2004; McMahan, 2002; Pluhar, 1995; Regan, 1983; S. F. Sapontzis, 1987; Singer, 1975, 1993; Varner, 2012)","plainCitation":"(Comstock, 2004; McMahan, 2002; Pluhar, 1995; Regan, 1983; S. F. Sapontzis, 1987; Singer, 1975, 1993; Varner, 2012)","noteIndex":0},"citationItems":[{"id":5353,"uris":["http://zotero.org/users/3589/items/7PPE8NIF"],"uri":["http://zotero.org/users/3589/items/7PPE8NIF"],"itemData":{"id":5353,"type":"chapter","title":"Subsistence Hunting","container-title":"Food for Thought: The Debate over Eating Meat","publisher":"Prometheus Books","publisher-place":"Amherst, N.Y","page":"359-370","event-place":"Amherst, N.Y","author":[{"family":"Comstock","given":"Gary"}],"editor":[{"family":"Sapontzis","given":"Steve F."}],"issued":{"date-parts":[["2004"]]}}},{"id":1464,"uris":["http://zotero.org/users/3589/items/PP57T5JU"],"uri":["http://zotero.org/users/3589/items/PP57T5JU"],"itemData":{"id":1464,"type":"book","title":"The Ethics of Killing: Problems at the Margins of Life","collection-title":"Oxford ethics series","publisher":"Oxford University Press","publisher-place":"Oxford","number-of-pages":"540","source":"NCSU Library (Endeca 2)","event-place":"Oxford","ISBN":"0-19-507998-1","call-number":"HV6515 .M35 2002","title-short":"The Ethics of Killing","author":[{"family":"McMahan","given":"Jeff"}],"issued":{"date-parts":[["2002"]]}}},{"id":219,"uris":["http://zotero.org/users/3589/items/5IGPWBXC"],"uri":["http://zotero.org/users/3589/items/5IGPWBXC"],"itemData":{"id":219,"type":"book","title":"Beyond Prejudice: The Moral Significance of Human and Nonhuman Animals","publisher":"Duke University Press","publisher-place":"Durham","number-of-pages":"370","source":"Library of Congress Catalog","event-place":"Durham","ISBN":"0-8223-1634-X","call-number":"pc16 to sa00 01-19-95; sh14 01-19-95; sh08 01-19-95; sf11 01-20-95; sf04 01-23-95; CIP ver. pv08 08-25-95","note":"Cited by 0134","title-short":"Beyond Prejudice","author":[{"family":"Pluhar","given":"Evelyn B"}],"issued":{"date-parts":[["1995"]]}}},{"id":3447,"uris":["http://zotero.org/users/3589/items/C5F44U53"],"uri":["http://zotero.org/users/3589/items/C5F44U53"],"itemData":{"id":3447,"type":"book","title":"The case for animal rights","publisher":"University of California Press","publisher-place":"Berkeley","number-of-pages":"425","source":"catalog.loc.gov Library Catalog","event-place":"Berkeley","note":"OCLC: ocm54503521","author":[{"family":"Regan","given":"Tom"}],"issued":{"date-parts":[["1983"]]}}},{"id":231,"uris":["http://zotero.org/users/3589/items/5R3ZJSMH"],"uri":["http://zotero.org/users/3589/items/5R3ZJSMH"],"itemData":{"id":231,"type":"book","title":"Morals, reason, and animals","publisher":"Temple University Press","publisher-place":"Philadelphia","number-of-pages":"302","source":"catalog.loc.gov Library Catalog","event-place":"Philadelphia","ISBN":"978-0-87722-493-8","call-number":"HV4708 .S23 1987","author":[{"family":"Sapontzis","given":"S. F."}],"issued":{"date-parts":[["1987"]]}}},{"id":1212,"uris":["http://zotero.org/users/3589/items/JWCWWJ8D"],"uri":["http://zotero.org/users/3589/items/JWCWWJ8D"],"itemData":{"id":1212,"type":"book","title":"Animal liberation","publisher":"New York review : distributed by Random House","number-of-pages":"336","source":"Google Books","ISBN":"0-394-40096-8","author":[{"family":"Singer","given":"Peter"}],"issued":{"date-parts":[["1975"]]}}},{"id":1410,"uris":["http://zotero.org/users/3589/items/NZ3JZ2G9"],"uri":["http://zotero.org/users/3589/items/NZ3JZ2G9"],"itemData":{"id":1410,"type":"book","title":"Practical Ethics","publisher":"Cambridge University Press","publisher-place":"Cambridge","number-of-pages":"395","edition":"2nd.","source":"Google Books","event-place":"Cambridge","ISBN":"0-521-43971-X","author":[{"family":"Singer","given":"Peter"}],"issued":{"date-parts":[["1993"]]}}},{"id":1568,"uris":["http://zotero.org/users/3589/items/R6U98W8T"],"uri":["http://zotero.org/users/3589/items/R6U98W8T"],"itemData":{"id":1568,"type":"book","title":"Personhood, Ethics, and Animal Cognition: Situating Animals in Hare's Two-Level Utilitarianism","publisher":"Oxford University Press","publisher-place":"Oxford","event-place":"Oxford","author":[{"family":"Varner","given":"Gary E"}],"issued":{"date-parts":[["2012"]]}}}],"schema":"https://github.com/citation-style-language/schema/raw/master/csl-citation.json"} </w:instrText>
      </w:r>
      <w:r w:rsidR="009C177A">
        <w:fldChar w:fldCharType="separate"/>
      </w:r>
      <w:r w:rsidR="00944DE7" w:rsidRPr="00944DE7">
        <w:t>(Comstock, 2004; McMahan, 2002; Pluhar, 1995; Regan, 1983; S. F. Sapontzis, 1987; Singer, 1975, 1993; Varner, 2012)</w:t>
      </w:r>
      <w:r w:rsidR="009C177A">
        <w:fldChar w:fldCharType="end"/>
      </w:r>
      <w:r>
        <w:t xml:space="preserve">. However, they have paid </w:t>
      </w:r>
      <w:r w:rsidR="002743CF">
        <w:t xml:space="preserve">little </w:t>
      </w:r>
      <w:r w:rsidR="009C177A">
        <w:t xml:space="preserve">attention to </w:t>
      </w:r>
      <w:r w:rsidR="00AC1616">
        <w:t xml:space="preserve">what </w:t>
      </w:r>
      <w:r w:rsidR="001452C4">
        <w:t xml:space="preserve">I </w:t>
      </w:r>
      <w:r w:rsidR="002743CF">
        <w:t xml:space="preserve">will </w:t>
      </w:r>
      <w:r w:rsidR="001452C4">
        <w:t>call an animal’s</w:t>
      </w:r>
      <w:r w:rsidR="00114206">
        <w:t xml:space="preserve"> </w:t>
      </w:r>
      <w:r w:rsidR="00114206" w:rsidRPr="00350053">
        <w:rPr>
          <w:i/>
        </w:rPr>
        <w:t xml:space="preserve">self-investment </w:t>
      </w:r>
      <w:r w:rsidR="00114206" w:rsidRPr="00350053">
        <w:t>value.</w:t>
      </w:r>
      <w:r w:rsidR="00114206">
        <w:t xml:space="preserve"> </w:t>
      </w:r>
      <w:r w:rsidR="009C177A">
        <w:t xml:space="preserve">I want to try to </w:t>
      </w:r>
      <w:r w:rsidR="001452C4">
        <w:t>stimulate</w:t>
      </w:r>
      <w:r w:rsidR="00114206">
        <w:t xml:space="preserve"> conversation</w:t>
      </w:r>
      <w:bookmarkEnd w:id="1"/>
      <w:r w:rsidR="001363DB">
        <w:t xml:space="preserve"> </w:t>
      </w:r>
      <w:r w:rsidR="001452C4">
        <w:t>about this topic</w:t>
      </w:r>
      <w:r>
        <w:t xml:space="preserve"> so that we can</w:t>
      </w:r>
      <w:r w:rsidR="009C177A">
        <w:t xml:space="preserve"> refine </w:t>
      </w:r>
      <w:r w:rsidR="0011767A">
        <w:rPr>
          <w:iCs/>
        </w:rPr>
        <w:t xml:space="preserve">existing </w:t>
      </w:r>
      <w:r w:rsidR="00C43A16">
        <w:rPr>
          <w:iCs/>
        </w:rPr>
        <w:t>judicia</w:t>
      </w:r>
      <w:r>
        <w:rPr>
          <w:iCs/>
        </w:rPr>
        <w:t xml:space="preserve">l procedures </w:t>
      </w:r>
      <w:proofErr w:type="gramStart"/>
      <w:r w:rsidR="0011767A">
        <w:rPr>
          <w:iCs/>
        </w:rPr>
        <w:t>in light of</w:t>
      </w:r>
      <w:proofErr w:type="gramEnd"/>
      <w:r w:rsidR="0011767A">
        <w:rPr>
          <w:iCs/>
        </w:rPr>
        <w:t xml:space="preserve"> </w:t>
      </w:r>
      <w:r w:rsidR="005B1684">
        <w:rPr>
          <w:iCs/>
        </w:rPr>
        <w:t xml:space="preserve">empirical discoveries </w:t>
      </w:r>
      <w:r w:rsidR="0011767A">
        <w:rPr>
          <w:iCs/>
        </w:rPr>
        <w:t xml:space="preserve">in </w:t>
      </w:r>
      <w:r w:rsidR="00C43A16">
        <w:rPr>
          <w:iCs/>
        </w:rPr>
        <w:t xml:space="preserve">comparative </w:t>
      </w:r>
      <w:r w:rsidR="00033C59">
        <w:rPr>
          <w:iCs/>
        </w:rPr>
        <w:t xml:space="preserve">mammalian </w:t>
      </w:r>
      <w:r w:rsidR="00F06A93">
        <w:rPr>
          <w:iCs/>
        </w:rPr>
        <w:t>psychology. Toward this end,</w:t>
      </w:r>
      <w:r w:rsidR="00C43A16">
        <w:rPr>
          <w:iCs/>
        </w:rPr>
        <w:t xml:space="preserve"> </w:t>
      </w:r>
      <w:r w:rsidR="00E355DA">
        <w:rPr>
          <w:iCs/>
        </w:rPr>
        <w:t>I propose</w:t>
      </w:r>
      <w:r w:rsidR="00F06A93">
        <w:rPr>
          <w:iCs/>
        </w:rPr>
        <w:t>,</w:t>
      </w:r>
      <w:r w:rsidR="00C43A16">
        <w:rPr>
          <w:iCs/>
        </w:rPr>
        <w:t xml:space="preserve"> </w:t>
      </w:r>
      <w:r w:rsidR="00E704DE">
        <w:rPr>
          <w:iCs/>
        </w:rPr>
        <w:t xml:space="preserve">in Part </w:t>
      </w:r>
      <w:r w:rsidR="00AC1616">
        <w:rPr>
          <w:iCs/>
        </w:rPr>
        <w:t>1</w:t>
      </w:r>
      <w:r w:rsidR="00F06A93">
        <w:rPr>
          <w:iCs/>
        </w:rPr>
        <w:t>,</w:t>
      </w:r>
      <w:r w:rsidR="00E704DE">
        <w:rPr>
          <w:iCs/>
        </w:rPr>
        <w:t xml:space="preserve"> </w:t>
      </w:r>
      <w:r w:rsidR="00F06A93">
        <w:rPr>
          <w:iCs/>
        </w:rPr>
        <w:t xml:space="preserve">a </w:t>
      </w:r>
      <w:r w:rsidR="00E355DA">
        <w:rPr>
          <w:iCs/>
        </w:rPr>
        <w:t xml:space="preserve">novel </w:t>
      </w:r>
      <w:r w:rsidR="001B403D">
        <w:rPr>
          <w:iCs/>
        </w:rPr>
        <w:t>legal</w:t>
      </w:r>
      <w:r w:rsidR="00AC1616">
        <w:rPr>
          <w:iCs/>
        </w:rPr>
        <w:t xml:space="preserve"> method to determine </w:t>
      </w:r>
      <w:r w:rsidR="00E355DA">
        <w:rPr>
          <w:iCs/>
        </w:rPr>
        <w:t>the</w:t>
      </w:r>
      <w:r w:rsidR="001B403D" w:rsidRPr="00F06A93">
        <w:rPr>
          <w:iCs/>
        </w:rPr>
        <w:t xml:space="preserve"> </w:t>
      </w:r>
      <w:r w:rsidR="00E355DA" w:rsidRPr="00F06A93">
        <w:rPr>
          <w:iCs/>
        </w:rPr>
        <w:t>value</w:t>
      </w:r>
      <w:r w:rsidR="00E355DA">
        <w:rPr>
          <w:iCs/>
        </w:rPr>
        <w:t xml:space="preserve"> of </w:t>
      </w:r>
      <w:r w:rsidR="00E51DAA">
        <w:rPr>
          <w:iCs/>
        </w:rPr>
        <w:t>a companion animal’s life</w:t>
      </w:r>
      <w:r w:rsidR="009C177A">
        <w:rPr>
          <w:iCs/>
        </w:rPr>
        <w:t xml:space="preserve">. In </w:t>
      </w:r>
      <w:r w:rsidR="00E704DE">
        <w:rPr>
          <w:iCs/>
        </w:rPr>
        <w:t xml:space="preserve">Part </w:t>
      </w:r>
      <w:r w:rsidR="00AC1616">
        <w:rPr>
          <w:iCs/>
        </w:rPr>
        <w:t>2</w:t>
      </w:r>
      <w:r w:rsidR="00E704DE">
        <w:rPr>
          <w:iCs/>
        </w:rPr>
        <w:t xml:space="preserve">, I defend </w:t>
      </w:r>
      <w:r w:rsidR="009C177A">
        <w:rPr>
          <w:iCs/>
        </w:rPr>
        <w:t xml:space="preserve">the approach </w:t>
      </w:r>
      <w:r w:rsidR="00033C59">
        <w:rPr>
          <w:iCs/>
        </w:rPr>
        <w:t>against objections.</w:t>
      </w:r>
    </w:p>
    <w:p w14:paraId="7F9FD400" w14:textId="77777777" w:rsidR="00174D02" w:rsidRDefault="00174D02" w:rsidP="00FF65C3">
      <w:pPr>
        <w:autoSpaceDE w:val="0"/>
        <w:autoSpaceDN w:val="0"/>
        <w:adjustRightInd w:val="0"/>
        <w:spacing w:after="0" w:line="240" w:lineRule="auto"/>
        <w:rPr>
          <w:iCs/>
        </w:rPr>
      </w:pPr>
    </w:p>
    <w:p w14:paraId="31950A7F" w14:textId="7494F023" w:rsidR="00174D02" w:rsidRPr="008A649A" w:rsidRDefault="00676679" w:rsidP="00174D02">
      <w:pPr>
        <w:autoSpaceDE w:val="0"/>
        <w:autoSpaceDN w:val="0"/>
        <w:adjustRightInd w:val="0"/>
        <w:spacing w:after="0" w:line="240" w:lineRule="auto"/>
        <w:jc w:val="center"/>
        <w:rPr>
          <w:b/>
        </w:rPr>
      </w:pPr>
      <w:r>
        <w:rPr>
          <w:b/>
        </w:rPr>
        <w:t>PART 1</w:t>
      </w:r>
      <w:r w:rsidR="00E704DE">
        <w:rPr>
          <w:b/>
        </w:rPr>
        <w:t>: The model</w:t>
      </w:r>
    </w:p>
    <w:p w14:paraId="3DC085C6" w14:textId="77777777" w:rsidR="005B1684" w:rsidRDefault="005B1684" w:rsidP="00FF65C3">
      <w:pPr>
        <w:autoSpaceDE w:val="0"/>
        <w:autoSpaceDN w:val="0"/>
        <w:adjustRightInd w:val="0"/>
        <w:spacing w:after="0" w:line="240" w:lineRule="auto"/>
        <w:rPr>
          <w:iCs/>
        </w:rPr>
      </w:pPr>
    </w:p>
    <w:p w14:paraId="6B4A25F1" w14:textId="429673C2" w:rsidR="008F00E1" w:rsidRPr="003A4896" w:rsidRDefault="00033C59" w:rsidP="00A63D5A">
      <w:pPr>
        <w:autoSpaceDE w:val="0"/>
        <w:autoSpaceDN w:val="0"/>
        <w:adjustRightInd w:val="0"/>
        <w:spacing w:after="0" w:line="240" w:lineRule="auto"/>
        <w:rPr>
          <w:rFonts w:eastAsiaTheme="minorEastAsia"/>
        </w:rPr>
      </w:pPr>
      <w:r>
        <w:rPr>
          <w:iCs/>
        </w:rPr>
        <w:t>G</w:t>
      </w:r>
      <w:r w:rsidR="007B05CD">
        <w:rPr>
          <w:iCs/>
        </w:rPr>
        <w:t>uardian</w:t>
      </w:r>
      <w:r w:rsidR="007C53CD">
        <w:rPr>
          <w:iCs/>
        </w:rPr>
        <w:t xml:space="preserve">s of companion animals killed </w:t>
      </w:r>
      <w:r w:rsidR="007E34D8">
        <w:rPr>
          <w:iCs/>
        </w:rPr>
        <w:t>intentionally, maliciously, or recklessly (henceforth, “</w:t>
      </w:r>
      <w:r w:rsidR="007C53CD">
        <w:rPr>
          <w:iCs/>
        </w:rPr>
        <w:t>wrongfully</w:t>
      </w:r>
      <w:r w:rsidR="007E34D8">
        <w:rPr>
          <w:iCs/>
        </w:rPr>
        <w:t>”)</w:t>
      </w:r>
      <w:r w:rsidR="007C53CD">
        <w:rPr>
          <w:iCs/>
        </w:rPr>
        <w:t xml:space="preserve"> in the U.S. </w:t>
      </w:r>
      <w:r>
        <w:rPr>
          <w:iCs/>
        </w:rPr>
        <w:t xml:space="preserve">typically </w:t>
      </w:r>
      <w:r w:rsidR="007C53CD">
        <w:rPr>
          <w:iCs/>
        </w:rPr>
        <w:t xml:space="preserve">receive compensatory judgments </w:t>
      </w:r>
      <w:r w:rsidR="005B1684">
        <w:rPr>
          <w:iCs/>
        </w:rPr>
        <w:t xml:space="preserve">that </w:t>
      </w:r>
      <w:r w:rsidR="007C53CD">
        <w:rPr>
          <w:iCs/>
        </w:rPr>
        <w:t>refle</w:t>
      </w:r>
      <w:r w:rsidR="005B1684">
        <w:rPr>
          <w:iCs/>
        </w:rPr>
        <w:t xml:space="preserve">ct </w:t>
      </w:r>
      <w:r w:rsidR="007C53CD" w:rsidRPr="00FF65C3">
        <w:rPr>
          <w:iCs/>
        </w:rPr>
        <w:t xml:space="preserve">the animal’s </w:t>
      </w:r>
      <w:r w:rsidR="007C53CD" w:rsidRPr="00AC1616">
        <w:rPr>
          <w:iCs/>
        </w:rPr>
        <w:t>economic value</w:t>
      </w:r>
      <w:r w:rsidR="001B403D">
        <w:rPr>
          <w:iCs/>
        </w:rPr>
        <w:t>.</w:t>
      </w:r>
      <w:r w:rsidR="00FD4CAD" w:rsidRPr="00FD4CAD">
        <w:rPr>
          <w:iCs/>
        </w:rPr>
        <w:t xml:space="preserve"> </w:t>
      </w:r>
      <w:r w:rsidR="00FD4CAD">
        <w:rPr>
          <w:iCs/>
        </w:rPr>
        <w:t>An animal’s total economic value is the sum of her income, earnings, and services.</w:t>
      </w:r>
      <w:r w:rsidR="001B403D">
        <w:rPr>
          <w:iCs/>
        </w:rPr>
        <w:t xml:space="preserve"> </w:t>
      </w:r>
      <w:r w:rsidR="00914AD7">
        <w:rPr>
          <w:iCs/>
        </w:rPr>
        <w:t xml:space="preserve">Since under U.S. law animals are property, </w:t>
      </w:r>
      <w:r w:rsidR="00FD4CAD">
        <w:rPr>
          <w:iCs/>
        </w:rPr>
        <w:t xml:space="preserve">one way to determine an </w:t>
      </w:r>
      <w:r w:rsidR="00914AD7">
        <w:rPr>
          <w:iCs/>
        </w:rPr>
        <w:t xml:space="preserve">animal’s economic value is </w:t>
      </w:r>
      <w:r w:rsidR="00FD4CAD">
        <w:rPr>
          <w:iCs/>
        </w:rPr>
        <w:t xml:space="preserve">to determine </w:t>
      </w:r>
      <w:r w:rsidR="00914AD7">
        <w:rPr>
          <w:iCs/>
        </w:rPr>
        <w:t xml:space="preserve">her </w:t>
      </w:r>
      <w:r w:rsidR="00914AD7" w:rsidRPr="00FF65C3">
        <w:rPr>
          <w:iCs/>
        </w:rPr>
        <w:t>fair market value</w:t>
      </w:r>
      <w:r w:rsidR="00914AD7">
        <w:rPr>
          <w:iCs/>
        </w:rPr>
        <w:t xml:space="preserve"> </w:t>
      </w:r>
      <w:r w:rsidR="00914AD7">
        <w:rPr>
          <w:iCs/>
        </w:rPr>
        <w:fldChar w:fldCharType="begin"/>
      </w:r>
      <w:r w:rsidR="005E64B2">
        <w:rPr>
          <w:iCs/>
        </w:rPr>
        <w:instrText xml:space="preserve"> ADDIN ZOTERO_ITEM CSL_CITATION {"citationID":"xMDUYd0n","properties":{"formattedCitation":"(Roukas, 2007)","plainCitation":"(Roukas, 2007)","noteIndex":0},"citationItems":[{"id":3618,"uris":["http://zotero.org/users/3589/items/Z257GHS8"],"uri":["http://zotero.org/users/3589/items/Z257GHS8"],"itemData":{"id":3618,"type":"article-journal","title":"Determining the Value of Companion Animals in Wrongful Harm or Death Claims: A Survey of U.S. Decisions and an Argument for the Authorization to Recover for Loss of Companionship in Such Cases","container-title":"Animal Legal &amp; Historical Center","URL":"https://www.animallaw.info/article/determining-value-companion-animals-wrongful-harm-or-death-claims-survey-us-decisions-and#_ftnref171","author":[{"family":"Roukas","given":"Marcella S."}],"issued":{"date-parts":[["2007"]]},"accessed":{"date-parts":[["2017",8,24]]}}}],"schema":"https://github.com/citation-style-language/schema/raw/master/csl-citation.json"} </w:instrText>
      </w:r>
      <w:r w:rsidR="00914AD7">
        <w:rPr>
          <w:iCs/>
        </w:rPr>
        <w:fldChar w:fldCharType="separate"/>
      </w:r>
      <w:r w:rsidR="00914AD7" w:rsidRPr="003142D6">
        <w:t>(Roukas, 2007)</w:t>
      </w:r>
      <w:r w:rsidR="00914AD7">
        <w:rPr>
          <w:iCs/>
        </w:rPr>
        <w:fldChar w:fldCharType="end"/>
      </w:r>
      <w:r w:rsidR="00914AD7">
        <w:rPr>
          <w:iCs/>
        </w:rPr>
        <w:t xml:space="preserve">. </w:t>
      </w:r>
      <w:r w:rsidR="005D09E3">
        <w:rPr>
          <w:iCs/>
        </w:rPr>
        <w:t xml:space="preserve">The </w:t>
      </w:r>
      <w:r w:rsidR="00FD4CAD">
        <w:rPr>
          <w:iCs/>
        </w:rPr>
        <w:t>fair market value of a piece of property is the price someone is willing to pay for it</w:t>
      </w:r>
      <w:r w:rsidR="005D09E3">
        <w:rPr>
          <w:iCs/>
        </w:rPr>
        <w:t>. S</w:t>
      </w:r>
      <w:r w:rsidR="00FD4CAD">
        <w:rPr>
          <w:iCs/>
        </w:rPr>
        <w:t xml:space="preserve">ince </w:t>
      </w:r>
      <w:r w:rsidR="005D09E3">
        <w:rPr>
          <w:iCs/>
        </w:rPr>
        <w:t xml:space="preserve">no one is willing to pay anything for some </w:t>
      </w:r>
      <w:r w:rsidR="00914AD7">
        <w:rPr>
          <w:iCs/>
        </w:rPr>
        <w:t>dogs</w:t>
      </w:r>
      <w:r w:rsidR="005D09E3">
        <w:rPr>
          <w:iCs/>
        </w:rPr>
        <w:t xml:space="preserve">, these dogs </w:t>
      </w:r>
      <w:r w:rsidR="00914AD7">
        <w:rPr>
          <w:iCs/>
        </w:rPr>
        <w:t xml:space="preserve">have </w:t>
      </w:r>
      <w:r w:rsidR="005D09E3">
        <w:rPr>
          <w:iCs/>
        </w:rPr>
        <w:t xml:space="preserve">zero </w:t>
      </w:r>
      <w:r w:rsidR="00914AD7">
        <w:rPr>
          <w:iCs/>
        </w:rPr>
        <w:t>economic value. Other</w:t>
      </w:r>
      <w:r w:rsidR="004457A2">
        <w:rPr>
          <w:iCs/>
        </w:rPr>
        <w:t xml:space="preserve"> dogs, however, a</w:t>
      </w:r>
      <w:r w:rsidR="005D09E3">
        <w:rPr>
          <w:iCs/>
        </w:rPr>
        <w:t>re worth small fortunes</w:t>
      </w:r>
      <w:r w:rsidR="004457A2">
        <w:rPr>
          <w:iCs/>
        </w:rPr>
        <w:t>. C</w:t>
      </w:r>
      <w:r w:rsidR="00914AD7">
        <w:rPr>
          <w:iCs/>
        </w:rPr>
        <w:t xml:space="preserve">onsider </w:t>
      </w:r>
      <w:r w:rsidR="00E86C0E">
        <w:rPr>
          <w:iCs/>
        </w:rPr>
        <w:t xml:space="preserve">police dogs, </w:t>
      </w:r>
      <w:r w:rsidR="00C43A16">
        <w:rPr>
          <w:iCs/>
        </w:rPr>
        <w:t>seeing eye</w:t>
      </w:r>
      <w:r w:rsidR="00914AD7">
        <w:rPr>
          <w:iCs/>
        </w:rPr>
        <w:t xml:space="preserve"> dogs</w:t>
      </w:r>
      <w:r w:rsidR="00C43A16">
        <w:rPr>
          <w:iCs/>
        </w:rPr>
        <w:t>, bomb-sniffing</w:t>
      </w:r>
      <w:r w:rsidR="00914AD7">
        <w:rPr>
          <w:iCs/>
        </w:rPr>
        <w:t xml:space="preserve"> dogs</w:t>
      </w:r>
      <w:r w:rsidR="00C43A16">
        <w:rPr>
          <w:iCs/>
        </w:rPr>
        <w:t>.</w:t>
      </w:r>
      <w:r w:rsidR="00DF5C25" w:rsidRPr="00FF7F46">
        <w:rPr>
          <w:rStyle w:val="FootnoteReference"/>
        </w:rPr>
        <w:footnoteReference w:id="3"/>
      </w:r>
      <w:r w:rsidR="00DF5C25">
        <w:rPr>
          <w:iCs/>
        </w:rPr>
        <w:t xml:space="preserve"> </w:t>
      </w:r>
      <w:r w:rsidR="00C43A16">
        <w:rPr>
          <w:iCs/>
        </w:rPr>
        <w:t xml:space="preserve"> </w:t>
      </w:r>
      <w:r w:rsidR="0055486B">
        <w:rPr>
          <w:iCs/>
        </w:rPr>
        <w:t>And s</w:t>
      </w:r>
      <w:r w:rsidR="00914AD7">
        <w:rPr>
          <w:iCs/>
        </w:rPr>
        <w:t>how dogs</w:t>
      </w:r>
      <w:r w:rsidR="005D09E3">
        <w:rPr>
          <w:iCs/>
        </w:rPr>
        <w:t xml:space="preserve"> may be worth large fortunes</w:t>
      </w:r>
      <w:r w:rsidR="00914AD7">
        <w:rPr>
          <w:iCs/>
        </w:rPr>
        <w:t xml:space="preserve">; a </w:t>
      </w:r>
      <w:r w:rsidR="00914AD7">
        <w:rPr>
          <w:rFonts w:eastAsiaTheme="minorEastAsia"/>
        </w:rPr>
        <w:t xml:space="preserve">rare Tibetan mastiff puppy in Zhejiang China reportedly sold for $2 million </w:t>
      </w:r>
      <w:r w:rsidR="00914AD7">
        <w:rPr>
          <w:rFonts w:eastAsiaTheme="minorEastAsia"/>
        </w:rPr>
        <w:lastRenderedPageBreak/>
        <w:fldChar w:fldCharType="begin"/>
      </w:r>
      <w:r w:rsidR="005E64B2">
        <w:rPr>
          <w:rFonts w:eastAsiaTheme="minorEastAsia"/>
        </w:rPr>
        <w:instrText xml:space="preserve"> ADDIN ZOTERO_ITEM CSL_CITATION {"citationID":"xmRvWFW1","properties":{"formattedCitation":"(Cosgrave, 2014)","plainCitation":"(Cosgrave, 2014)","noteIndex":0},"citationItems":[{"id":4888,"uris":["http://zotero.org/users/3589/items/KJ74G6VM"],"uri":["http://zotero.org/users/3589/items/KJ74G6VM"],"itemData":{"id":4888,"type":"webpage","title":"World's most expensive dog? Pup sold for $2 million","abstract":"A golden-haired Tibetan mastiff puppy has reportedly been sold for a whopping $2 million in China, potentially making it the world's most expensive dog.","URL":"https://www.cnbc.com/2014/03/19/worlds-most-expensive-dog-pup-sold-for-2-million.html","title-short":"World's most expensive dog?","author":[{"family":"Cosgrave","given":"Jenny"}],"issued":{"date-parts":[["2014",3,19]]},"accessed":{"date-parts":[["2018",11,9]]}}}],"schema":"https://github.com/citation-style-language/schema/raw/master/csl-citation.json"} </w:instrText>
      </w:r>
      <w:r w:rsidR="00914AD7">
        <w:rPr>
          <w:rFonts w:eastAsiaTheme="minorEastAsia"/>
        </w:rPr>
        <w:fldChar w:fldCharType="separate"/>
      </w:r>
      <w:r w:rsidR="00914AD7" w:rsidRPr="00A136B2">
        <w:rPr>
          <w:rFonts w:eastAsiaTheme="minorEastAsia"/>
        </w:rPr>
        <w:t>(Cosgrave, 2014)</w:t>
      </w:r>
      <w:r w:rsidR="00914AD7">
        <w:rPr>
          <w:rFonts w:eastAsiaTheme="minorEastAsia"/>
        </w:rPr>
        <w:fldChar w:fldCharType="end"/>
      </w:r>
      <w:r w:rsidR="00914AD7">
        <w:rPr>
          <w:rFonts w:eastAsiaTheme="minorEastAsia"/>
        </w:rPr>
        <w:t>.</w:t>
      </w:r>
      <w:r w:rsidR="004457A2">
        <w:rPr>
          <w:rFonts w:eastAsiaTheme="minorEastAsia"/>
        </w:rPr>
        <w:t xml:space="preserve"> These facts direct attention to the variability of a dog’s value, a topic I will</w:t>
      </w:r>
      <w:r w:rsidR="003A4896">
        <w:rPr>
          <w:rFonts w:eastAsiaTheme="minorEastAsia"/>
        </w:rPr>
        <w:t xml:space="preserve"> take up directly</w:t>
      </w:r>
      <w:r w:rsidR="004457A2">
        <w:rPr>
          <w:rFonts w:eastAsiaTheme="minorEastAsia"/>
        </w:rPr>
        <w:t>. However, another matter must be addressed first.</w:t>
      </w:r>
      <w:r w:rsidR="003A4896">
        <w:rPr>
          <w:rFonts w:eastAsiaTheme="minorEastAsia"/>
        </w:rPr>
        <w:t xml:space="preserve"> For t</w:t>
      </w:r>
      <w:r w:rsidR="00E10859">
        <w:rPr>
          <w:iCs/>
        </w:rPr>
        <w:t>hree</w:t>
      </w:r>
      <w:r w:rsidR="008F597F">
        <w:rPr>
          <w:iCs/>
        </w:rPr>
        <w:t xml:space="preserve"> </w:t>
      </w:r>
      <w:r w:rsidR="003958C8">
        <w:rPr>
          <w:iCs/>
        </w:rPr>
        <w:t xml:space="preserve">considerations </w:t>
      </w:r>
      <w:r w:rsidR="00904A26">
        <w:rPr>
          <w:iCs/>
        </w:rPr>
        <w:t>undermine</w:t>
      </w:r>
      <w:r w:rsidR="008F597F">
        <w:rPr>
          <w:iCs/>
        </w:rPr>
        <w:t xml:space="preserve"> the</w:t>
      </w:r>
      <w:r w:rsidR="007E34D8">
        <w:rPr>
          <w:iCs/>
        </w:rPr>
        <w:t xml:space="preserve"> </w:t>
      </w:r>
      <w:r w:rsidR="003A4896">
        <w:rPr>
          <w:iCs/>
        </w:rPr>
        <w:t xml:space="preserve">very </w:t>
      </w:r>
      <w:r w:rsidR="00E448F7">
        <w:rPr>
          <w:iCs/>
        </w:rPr>
        <w:t xml:space="preserve">idea </w:t>
      </w:r>
      <w:r w:rsidR="00281C20">
        <w:rPr>
          <w:iCs/>
        </w:rPr>
        <w:t xml:space="preserve">that </w:t>
      </w:r>
      <w:r w:rsidR="004E7656">
        <w:rPr>
          <w:iCs/>
        </w:rPr>
        <w:t xml:space="preserve">a </w:t>
      </w:r>
      <w:r w:rsidR="00904A26">
        <w:rPr>
          <w:iCs/>
        </w:rPr>
        <w:t xml:space="preserve">companion animal’s </w:t>
      </w:r>
      <w:r w:rsidR="003A4896">
        <w:rPr>
          <w:iCs/>
        </w:rPr>
        <w:t xml:space="preserve">economic </w:t>
      </w:r>
      <w:r w:rsidR="004E7656">
        <w:rPr>
          <w:iCs/>
        </w:rPr>
        <w:t xml:space="preserve">value is </w:t>
      </w:r>
      <w:r w:rsidR="003A4896">
        <w:rPr>
          <w:iCs/>
        </w:rPr>
        <w:t xml:space="preserve">exhausted by </w:t>
      </w:r>
      <w:r w:rsidR="004E7656">
        <w:rPr>
          <w:iCs/>
        </w:rPr>
        <w:t xml:space="preserve">her </w:t>
      </w:r>
      <w:r w:rsidR="00DF30E7">
        <w:rPr>
          <w:iCs/>
        </w:rPr>
        <w:t>fair market value</w:t>
      </w:r>
      <w:r w:rsidR="008F597F">
        <w:rPr>
          <w:iCs/>
        </w:rPr>
        <w:t>.</w:t>
      </w:r>
    </w:p>
    <w:p w14:paraId="76143780" w14:textId="77777777" w:rsidR="008F00E1" w:rsidRDefault="008F00E1" w:rsidP="00A63D5A">
      <w:pPr>
        <w:autoSpaceDE w:val="0"/>
        <w:autoSpaceDN w:val="0"/>
        <w:adjustRightInd w:val="0"/>
        <w:spacing w:after="0" w:line="240" w:lineRule="auto"/>
        <w:rPr>
          <w:iCs/>
        </w:rPr>
      </w:pPr>
    </w:p>
    <w:p w14:paraId="497A7D05" w14:textId="61CE93C8" w:rsidR="008F00E1" w:rsidRDefault="008F597F" w:rsidP="00A63D5A">
      <w:pPr>
        <w:autoSpaceDE w:val="0"/>
        <w:autoSpaceDN w:val="0"/>
        <w:adjustRightInd w:val="0"/>
        <w:spacing w:after="0" w:line="240" w:lineRule="auto"/>
        <w:rPr>
          <w:iCs/>
        </w:rPr>
      </w:pPr>
      <w:r>
        <w:rPr>
          <w:iCs/>
        </w:rPr>
        <w:t xml:space="preserve">First, </w:t>
      </w:r>
      <w:r w:rsidR="00E10859">
        <w:rPr>
          <w:iCs/>
        </w:rPr>
        <w:t xml:space="preserve">many </w:t>
      </w:r>
      <w:r w:rsidR="00274164">
        <w:rPr>
          <w:iCs/>
        </w:rPr>
        <w:t xml:space="preserve">companion animals provide critical </w:t>
      </w:r>
      <w:r w:rsidR="008F00E1">
        <w:rPr>
          <w:iCs/>
        </w:rPr>
        <w:t xml:space="preserve">but uncompensated </w:t>
      </w:r>
      <w:r w:rsidR="00274164">
        <w:rPr>
          <w:iCs/>
        </w:rPr>
        <w:t xml:space="preserve">services to their guardians, </w:t>
      </w:r>
      <w:r w:rsidR="008762CF">
        <w:rPr>
          <w:iCs/>
        </w:rPr>
        <w:t xml:space="preserve">including </w:t>
      </w:r>
      <w:r w:rsidR="00904A26">
        <w:rPr>
          <w:iCs/>
        </w:rPr>
        <w:t xml:space="preserve">comfort, friendship, exercise for otherwise sedentary people, social engagement for otherwise solitary individuals, and </w:t>
      </w:r>
      <w:r w:rsidR="008762CF">
        <w:rPr>
          <w:iCs/>
        </w:rPr>
        <w:t xml:space="preserve">perceptual </w:t>
      </w:r>
      <w:r w:rsidR="00904A26">
        <w:rPr>
          <w:iCs/>
        </w:rPr>
        <w:t xml:space="preserve">enhancement </w:t>
      </w:r>
      <w:r w:rsidR="00274164">
        <w:rPr>
          <w:iCs/>
        </w:rPr>
        <w:t>such as</w:t>
      </w:r>
      <w:r w:rsidR="00A03DED">
        <w:rPr>
          <w:iCs/>
        </w:rPr>
        <w:t xml:space="preserve"> </w:t>
      </w:r>
      <w:r w:rsidR="00904A26">
        <w:rPr>
          <w:iCs/>
        </w:rPr>
        <w:t xml:space="preserve">better </w:t>
      </w:r>
      <w:r w:rsidR="00A03DED">
        <w:rPr>
          <w:iCs/>
        </w:rPr>
        <w:t>hearing</w:t>
      </w:r>
      <w:r w:rsidR="008762CF">
        <w:rPr>
          <w:iCs/>
        </w:rPr>
        <w:t xml:space="preserve"> and seeing </w:t>
      </w:r>
      <w:r w:rsidR="008762CF">
        <w:rPr>
          <w:iCs/>
        </w:rPr>
        <w:fldChar w:fldCharType="begin"/>
      </w:r>
      <w:r w:rsidR="005E64B2">
        <w:rPr>
          <w:iCs/>
        </w:rPr>
        <w:instrText xml:space="preserve"> ADDIN ZOTERO_ITEM CSL_CITATION {"citationID":"i6XhLkx7","properties":{"formattedCitation":"(Lundqvist, Levin, Roback, &amp; Alwin, 2018)","plainCitation":"(Lundqvist, Levin, Roback, &amp; Alwin, 2018)","noteIndex":0},"citationItems":[{"id":4718,"uris":["http://zotero.org/users/3589/items/KB8JNBSR"],"uri":["http://zotero.org/users/3589/items/KB8JNBSR"],"itemData":{"id":4718,"type":"article-journal","title":"The impact of service and hearing dogs on health-related quality of life and activity level: a Swedish longitudinal intervention study","container-title":"BMC health services research","page":"497","volume":"18","issue":"1","source":"PubMed","abstract":"BACKGROUND: Individuals with severe disability often require personal assistance and help from informal caregivers, in addition to conventional health care. The utilization of assistance dogs may decrease the need for health and social care and increase the independence of these individuals. Service and hearing dogs are trained to assist specific individuals and can be specialized to meet individual needs. The aim of this study was to describe and explore potential consequences for health-related quality of life, well-being and activity level, of having a certified service or hearing dog.\nMETHODS: A longitudinal interventional study with a pre-post design was conducted. At inclusion, all participants in the study had a regular (untrained) companion dog. Data were collected before training of the dog started and three months after certification of the dog. Health-related quality of life was assessed with EQ-5D-3L, EQ-VAS and RAND-36. Well-being was measured with WHO-5 and self-esteem with the Rosenberg Self-Esteem Scale. In addition, questions were asked about physical activity and time spent away from home and on social activities. Subgroups were analyzed for physical service and diabetes alert dogs.\nRESULTS: Fifty-five owner-and-dog pairs completed the study (30 physical service dogs, 20 diabetes alert dogs, 2 epilepsy alert dogs, and 3 hearing dogs). Initially, study participants reported low health-related quality of life compared with the general population. At follow-up, health-related quality of life measured with the EQ-VAS, well-being and level of physical activity had improved significantly. In the subgroup analysis, physical service dog owners had lower health-related quality of life than diabetes alert dog owners. The improvement from baseline to follow-up measured with EQ-5D statistically differed between the subgroups.\nCONCLUSIONS: The target population for service and hearing dogs has an overall low health-related quality of life. Our study indicates that having a certified service or hearing dog may have positive impact on health-related quality of life, well-being and activity level. Service and hearing dogs are a potentially important \"wagging tail aid\" for this vulnerable population, able to alleviate strain, increase independence, and decrease the risk of social isolation.\nTRIAL REGISTRATION: The trial was retrospectively registered in http://clinicaltrial.gov , NCT03270592. September, 2017.","DOI":"10.1186/s12913-018-3014-0","ISSN":"1472-6963","note":"PMID: 29945630\nPMCID: PMC6020368","title-short":"The impact of service and hearing dogs on health-related quality of life and activity level","journalAbbreviation":"BMC Health Serv Res","language":"eng","author":[{"family":"Lundqvist","given":"Martina"},{"family":"Levin","given":"Lars-Åke"},{"family":"Roback","given":"Kerstin"},{"family":"Alwin","given":"Jenny"}],"issued":{"date-parts":[["2018"]],"season":"27"}}}],"schema":"https://github.com/citation-style-language/schema/raw/master/csl-citation.json"} </w:instrText>
      </w:r>
      <w:r w:rsidR="008762CF">
        <w:rPr>
          <w:iCs/>
        </w:rPr>
        <w:fldChar w:fldCharType="separate"/>
      </w:r>
      <w:r w:rsidR="008762CF" w:rsidRPr="008762CF">
        <w:t>(Lundqvist, Levin, Roback, &amp; Alwin, 2018)</w:t>
      </w:r>
      <w:r w:rsidR="008762CF">
        <w:rPr>
          <w:iCs/>
        </w:rPr>
        <w:fldChar w:fldCharType="end"/>
      </w:r>
      <w:r w:rsidR="00A03DED">
        <w:rPr>
          <w:iCs/>
        </w:rPr>
        <w:t>.</w:t>
      </w:r>
      <w:r w:rsidR="00904A26">
        <w:rPr>
          <w:iCs/>
        </w:rPr>
        <w:t xml:space="preserve"> </w:t>
      </w:r>
    </w:p>
    <w:p w14:paraId="36E99D62" w14:textId="77777777" w:rsidR="00E448F7" w:rsidRDefault="00E448F7" w:rsidP="00A63D5A">
      <w:pPr>
        <w:autoSpaceDE w:val="0"/>
        <w:autoSpaceDN w:val="0"/>
        <w:adjustRightInd w:val="0"/>
        <w:spacing w:after="0" w:line="240" w:lineRule="auto"/>
        <w:rPr>
          <w:iCs/>
        </w:rPr>
      </w:pPr>
    </w:p>
    <w:p w14:paraId="5377E9C3" w14:textId="785BFC79" w:rsidR="008F00E1" w:rsidRDefault="00274164" w:rsidP="00A63D5A">
      <w:pPr>
        <w:autoSpaceDE w:val="0"/>
        <w:autoSpaceDN w:val="0"/>
        <w:adjustRightInd w:val="0"/>
        <w:spacing w:after="0" w:line="240" w:lineRule="auto"/>
        <w:rPr>
          <w:iCs/>
        </w:rPr>
      </w:pPr>
      <w:r>
        <w:rPr>
          <w:iCs/>
        </w:rPr>
        <w:t xml:space="preserve">Second, </w:t>
      </w:r>
      <w:r w:rsidR="007E34D8">
        <w:rPr>
          <w:iCs/>
        </w:rPr>
        <w:t xml:space="preserve">many </w:t>
      </w:r>
      <w:r w:rsidR="007B05CD">
        <w:rPr>
          <w:iCs/>
        </w:rPr>
        <w:t>guardian</w:t>
      </w:r>
      <w:r w:rsidR="00EE65C8" w:rsidRPr="00FF65C3">
        <w:rPr>
          <w:iCs/>
        </w:rPr>
        <w:t xml:space="preserve">s value their </w:t>
      </w:r>
      <w:r w:rsidR="00EE65C8">
        <w:rPr>
          <w:iCs/>
        </w:rPr>
        <w:t xml:space="preserve">pets </w:t>
      </w:r>
      <w:r w:rsidR="00427F01">
        <w:rPr>
          <w:iCs/>
        </w:rPr>
        <w:t xml:space="preserve">at rates </w:t>
      </w:r>
      <w:r w:rsidR="007E34D8">
        <w:rPr>
          <w:iCs/>
        </w:rPr>
        <w:t xml:space="preserve">that far exceed </w:t>
      </w:r>
      <w:r w:rsidR="00904A26">
        <w:rPr>
          <w:iCs/>
        </w:rPr>
        <w:t>fair market value</w:t>
      </w:r>
      <w:r w:rsidR="008F00E1">
        <w:rPr>
          <w:iCs/>
        </w:rPr>
        <w:t xml:space="preserve">. Consider, for example, </w:t>
      </w:r>
      <w:r w:rsidR="00211ECB">
        <w:rPr>
          <w:iCs/>
        </w:rPr>
        <w:t xml:space="preserve">the amounts </w:t>
      </w:r>
      <w:r w:rsidR="008F00E1">
        <w:rPr>
          <w:iCs/>
        </w:rPr>
        <w:t>guardians spend while tending to an animal’s diet</w:t>
      </w:r>
      <w:r w:rsidR="006921C6">
        <w:rPr>
          <w:iCs/>
        </w:rPr>
        <w:t xml:space="preserve">, </w:t>
      </w:r>
      <w:r w:rsidR="008F00E1">
        <w:rPr>
          <w:iCs/>
        </w:rPr>
        <w:t xml:space="preserve">preventative medical care, </w:t>
      </w:r>
      <w:r w:rsidR="00EE65C8">
        <w:rPr>
          <w:iCs/>
        </w:rPr>
        <w:t>surgeries</w:t>
      </w:r>
      <w:r w:rsidR="006921C6">
        <w:rPr>
          <w:iCs/>
        </w:rPr>
        <w:t>, training,</w:t>
      </w:r>
      <w:r w:rsidR="00EE65C8">
        <w:rPr>
          <w:iCs/>
        </w:rPr>
        <w:t xml:space="preserve"> </w:t>
      </w:r>
      <w:r w:rsidR="00EE65C8" w:rsidRPr="00FF65C3">
        <w:rPr>
          <w:iCs/>
        </w:rPr>
        <w:t xml:space="preserve">and </w:t>
      </w:r>
      <w:r w:rsidR="007C53CD">
        <w:rPr>
          <w:iCs/>
        </w:rPr>
        <w:t xml:space="preserve">end-of-life </w:t>
      </w:r>
      <w:r w:rsidR="00EE65C8">
        <w:rPr>
          <w:iCs/>
        </w:rPr>
        <w:t>veterinary care</w:t>
      </w:r>
      <w:r w:rsidR="008F597F">
        <w:rPr>
          <w:iCs/>
        </w:rPr>
        <w:t>.</w:t>
      </w:r>
      <w:r w:rsidR="009D1A3F" w:rsidRPr="00FF7F46">
        <w:rPr>
          <w:rStyle w:val="FootnoteReference"/>
        </w:rPr>
        <w:footnoteReference w:id="4"/>
      </w:r>
      <w:r>
        <w:rPr>
          <w:iCs/>
        </w:rPr>
        <w:t xml:space="preserve"> </w:t>
      </w:r>
    </w:p>
    <w:p w14:paraId="1C268B00" w14:textId="77777777" w:rsidR="008F00E1" w:rsidRDefault="008F00E1" w:rsidP="00A63D5A">
      <w:pPr>
        <w:autoSpaceDE w:val="0"/>
        <w:autoSpaceDN w:val="0"/>
        <w:adjustRightInd w:val="0"/>
        <w:spacing w:after="0" w:line="240" w:lineRule="auto"/>
        <w:rPr>
          <w:iCs/>
        </w:rPr>
      </w:pPr>
    </w:p>
    <w:p w14:paraId="77DDFEDE" w14:textId="77357A32" w:rsidR="008F00E1" w:rsidRPr="00E448F7" w:rsidRDefault="00274164" w:rsidP="00A63D5A">
      <w:pPr>
        <w:autoSpaceDE w:val="0"/>
        <w:autoSpaceDN w:val="0"/>
        <w:adjustRightInd w:val="0"/>
        <w:spacing w:after="0" w:line="240" w:lineRule="auto"/>
        <w:rPr>
          <w:iCs/>
        </w:rPr>
      </w:pPr>
      <w:r>
        <w:rPr>
          <w:iCs/>
        </w:rPr>
        <w:t>Third</w:t>
      </w:r>
      <w:r w:rsidR="008F597F">
        <w:t xml:space="preserve">, </w:t>
      </w:r>
      <w:r w:rsidR="00DF30E7">
        <w:rPr>
          <w:iCs/>
        </w:rPr>
        <w:t>fair market value</w:t>
      </w:r>
      <w:r w:rsidR="00DF30E7">
        <w:t xml:space="preserve"> </w:t>
      </w:r>
      <w:r w:rsidR="007E34D8">
        <w:t xml:space="preserve">only </w:t>
      </w:r>
      <w:r w:rsidR="003E0CC6">
        <w:t xml:space="preserve">assesses </w:t>
      </w:r>
      <w:r w:rsidR="00EB4932">
        <w:t xml:space="preserve">an </w:t>
      </w:r>
      <w:r w:rsidR="003E0CC6">
        <w:t>animal’s value to strangers</w:t>
      </w:r>
      <w:r w:rsidR="00EB4932">
        <w:t xml:space="preserve">, </w:t>
      </w:r>
      <w:r w:rsidR="003E0CC6">
        <w:t>thereby fail</w:t>
      </w:r>
      <w:r w:rsidR="00EB4932">
        <w:t xml:space="preserve">ing </w:t>
      </w:r>
      <w:r w:rsidR="008F597F">
        <w:t xml:space="preserve">to capture the rich complexities of the </w:t>
      </w:r>
      <w:r w:rsidR="007B05CD">
        <w:t>guardian</w:t>
      </w:r>
      <w:r w:rsidR="00EB4932">
        <w:t>-pet relationship. G</w:t>
      </w:r>
      <w:r w:rsidR="007B05CD">
        <w:t>uardian</w:t>
      </w:r>
      <w:r w:rsidR="008F597F">
        <w:t xml:space="preserve">s </w:t>
      </w:r>
      <w:r w:rsidR="00904A26">
        <w:t xml:space="preserve">have </w:t>
      </w:r>
      <w:r w:rsidR="004C2F19">
        <w:t>sincer</w:t>
      </w:r>
      <w:r w:rsidR="00EB4932">
        <w:t>ely claim</w:t>
      </w:r>
      <w:r w:rsidR="00904A26">
        <w:t>ed</w:t>
      </w:r>
      <w:r w:rsidR="00EB4932">
        <w:t xml:space="preserve"> </w:t>
      </w:r>
      <w:r w:rsidR="00904A26">
        <w:t xml:space="preserve">that they </w:t>
      </w:r>
      <w:r w:rsidR="008F597F">
        <w:t>love their animals as much as their children</w:t>
      </w:r>
      <w:r w:rsidR="00904A26">
        <w:t>. S</w:t>
      </w:r>
      <w:r w:rsidR="00EB4932">
        <w:t>ome</w:t>
      </w:r>
      <w:r w:rsidR="00904A26">
        <w:t xml:space="preserve">, apparently genuinely, report having </w:t>
      </w:r>
      <w:r w:rsidR="00832820">
        <w:t>suffer</w:t>
      </w:r>
      <w:r w:rsidR="00EB3BEE">
        <w:t>ed</w:t>
      </w:r>
      <w:r w:rsidR="00832820">
        <w:t xml:space="preserve"> more from </w:t>
      </w:r>
      <w:r w:rsidR="00EB3BEE">
        <w:t xml:space="preserve">losing </w:t>
      </w:r>
      <w:r w:rsidR="00832820">
        <w:t xml:space="preserve">a dog than from </w:t>
      </w:r>
      <w:r w:rsidR="00EB3BEE">
        <w:t xml:space="preserve">losing </w:t>
      </w:r>
      <w:r w:rsidR="00832820">
        <w:t>a father</w:t>
      </w:r>
      <w:r w:rsidR="00796392">
        <w:t xml:space="preserve"> </w:t>
      </w:r>
      <w:r w:rsidR="002D41A8" w:rsidRPr="009D1A3F">
        <w:fldChar w:fldCharType="begin"/>
      </w:r>
      <w:r w:rsidR="005E64B2">
        <w:instrText xml:space="preserve"> ADDIN ZOTERO_ITEM CSL_CITATION {"citationID":"a2epio301k8","properties":{"formattedCitation":"(Rohrer, 2010)","plainCitation":"(Rohrer, 2010)","noteIndex":0},"citationItems":[{"id":3816,"uris":["http://zotero.org/users/3589/items/DLWV3RYS"],"uri":["http://zotero.org/users/3589/items/DLWV3RYS"],"itemData":{"id":3816,"type":"article-magazine","title":"How much can you mourn a pet?","container-title":"BBC News","source":"news.bbc.co.uk","abstract":"Some might think true grief is reserved for our fellow homo sapiens, but as a moving tribute from one British politician shows, the loss of a pet prompts real mourning.","URL":"http://news.bbc.co.uk/2/hi/uk_news/magazine/8454288.stm","language":"en-GB","author":[{"family":"Rohrer","given":"Finlo"}],"issued":{"date-parts":[["2010",1,13]]},"accessed":{"date-parts":[["2017",10,26]]}}}],"schema":"https://github.com/citation-style-language/schema/raw/master/csl-citation.json"} </w:instrText>
      </w:r>
      <w:r w:rsidR="002D41A8" w:rsidRPr="009D1A3F">
        <w:fldChar w:fldCharType="separate"/>
      </w:r>
      <w:r w:rsidR="002D41A8" w:rsidRPr="002D41A8">
        <w:t>(Rohrer, 2010)</w:t>
      </w:r>
      <w:r w:rsidR="002D41A8" w:rsidRPr="009D1A3F">
        <w:fldChar w:fldCharType="end"/>
      </w:r>
      <w:r w:rsidR="00796392">
        <w:t>.</w:t>
      </w:r>
      <w:r w:rsidR="004C2F19">
        <w:t xml:space="preserve"> </w:t>
      </w:r>
      <w:r w:rsidR="00E448F7">
        <w:rPr>
          <w:iCs/>
        </w:rPr>
        <w:t xml:space="preserve">An animal’s fair market value does not </w:t>
      </w:r>
      <w:proofErr w:type="gramStart"/>
      <w:r w:rsidR="00E448F7">
        <w:rPr>
          <w:iCs/>
        </w:rPr>
        <w:t>capture</w:t>
      </w:r>
      <w:proofErr w:type="gramEnd"/>
      <w:r w:rsidR="00E448F7">
        <w:rPr>
          <w:iCs/>
        </w:rPr>
        <w:t xml:space="preserve"> these facts.</w:t>
      </w:r>
    </w:p>
    <w:p w14:paraId="3B2BFF78" w14:textId="77777777" w:rsidR="008F00E1" w:rsidRDefault="008F00E1" w:rsidP="00A63D5A">
      <w:pPr>
        <w:autoSpaceDE w:val="0"/>
        <w:autoSpaceDN w:val="0"/>
        <w:adjustRightInd w:val="0"/>
        <w:spacing w:after="0" w:line="240" w:lineRule="auto"/>
      </w:pPr>
    </w:p>
    <w:p w14:paraId="2E5E5760" w14:textId="0EE1EE5F" w:rsidR="0055486B" w:rsidRDefault="004C2F19" w:rsidP="0055486B">
      <w:pPr>
        <w:autoSpaceDE w:val="0"/>
        <w:autoSpaceDN w:val="0"/>
        <w:adjustRightInd w:val="0"/>
        <w:spacing w:after="0" w:line="240" w:lineRule="auto"/>
        <w:rPr>
          <w:rFonts w:eastAsiaTheme="minorEastAsia"/>
        </w:rPr>
      </w:pPr>
      <w:proofErr w:type="gramStart"/>
      <w:r>
        <w:t>In light of</w:t>
      </w:r>
      <w:proofErr w:type="gramEnd"/>
      <w:r>
        <w:t xml:space="preserve"> th</w:t>
      </w:r>
      <w:r w:rsidR="00E448F7">
        <w:t>e problem</w:t>
      </w:r>
      <w:r w:rsidR="00657A43">
        <w:t xml:space="preserve">, </w:t>
      </w:r>
      <w:r w:rsidR="00780508">
        <w:t xml:space="preserve">many </w:t>
      </w:r>
      <w:r w:rsidR="001B403D">
        <w:t xml:space="preserve">juries, </w:t>
      </w:r>
      <w:r w:rsidR="00780508">
        <w:t xml:space="preserve">state </w:t>
      </w:r>
      <w:r w:rsidR="001B403D">
        <w:rPr>
          <w:iCs/>
        </w:rPr>
        <w:t xml:space="preserve">courts, </w:t>
      </w:r>
      <w:r w:rsidR="00EB4932">
        <w:rPr>
          <w:iCs/>
        </w:rPr>
        <w:t xml:space="preserve">and legislatures </w:t>
      </w:r>
      <w:r w:rsidR="00274164">
        <w:rPr>
          <w:iCs/>
        </w:rPr>
        <w:t>hav</w:t>
      </w:r>
      <w:r w:rsidR="00904A26">
        <w:rPr>
          <w:iCs/>
        </w:rPr>
        <w:t>e</w:t>
      </w:r>
      <w:r w:rsidR="00274164">
        <w:rPr>
          <w:iCs/>
        </w:rPr>
        <w:t xml:space="preserve"> </w:t>
      </w:r>
      <w:r w:rsidR="00815C48">
        <w:rPr>
          <w:iCs/>
        </w:rPr>
        <w:t xml:space="preserve">begun to </w:t>
      </w:r>
      <w:r w:rsidR="00274164">
        <w:rPr>
          <w:iCs/>
        </w:rPr>
        <w:t>recogniz</w:t>
      </w:r>
      <w:r w:rsidR="00904A26">
        <w:rPr>
          <w:iCs/>
        </w:rPr>
        <w:t>e</w:t>
      </w:r>
      <w:r w:rsidR="00815C48">
        <w:rPr>
          <w:iCs/>
        </w:rPr>
        <w:t xml:space="preserve"> </w:t>
      </w:r>
      <w:r w:rsidR="00EB4932">
        <w:rPr>
          <w:iCs/>
        </w:rPr>
        <w:t xml:space="preserve">an </w:t>
      </w:r>
      <w:r w:rsidR="00274164">
        <w:rPr>
          <w:iCs/>
        </w:rPr>
        <w:t xml:space="preserve">additional value, an </w:t>
      </w:r>
      <w:r w:rsidR="00211ECB">
        <w:rPr>
          <w:iCs/>
        </w:rPr>
        <w:t xml:space="preserve">animal’s </w:t>
      </w:r>
      <w:r w:rsidR="00E47FB7">
        <w:rPr>
          <w:i/>
          <w:iCs/>
        </w:rPr>
        <w:t>noneconomic</w:t>
      </w:r>
      <w:r w:rsidR="007E34D8">
        <w:rPr>
          <w:i/>
          <w:iCs/>
        </w:rPr>
        <w:t xml:space="preserve"> </w:t>
      </w:r>
      <w:r w:rsidR="00E448F7">
        <w:rPr>
          <w:iCs/>
        </w:rPr>
        <w:t>value</w:t>
      </w:r>
      <w:r w:rsidR="00427F01">
        <w:rPr>
          <w:iCs/>
        </w:rPr>
        <w:t>.</w:t>
      </w:r>
      <w:r w:rsidR="008F00E1">
        <w:rPr>
          <w:iCs/>
        </w:rPr>
        <w:t xml:space="preserve"> </w:t>
      </w:r>
      <w:r w:rsidR="008E7F0B">
        <w:rPr>
          <w:iCs/>
        </w:rPr>
        <w:t xml:space="preserve">An </w:t>
      </w:r>
      <w:r w:rsidR="00211ECB">
        <w:rPr>
          <w:iCs/>
        </w:rPr>
        <w:t>animal’s</w:t>
      </w:r>
      <w:r w:rsidR="007E34D8">
        <w:rPr>
          <w:iCs/>
        </w:rPr>
        <w:t xml:space="preserve"> </w:t>
      </w:r>
      <w:r w:rsidR="00E47FB7" w:rsidRPr="00E448F7">
        <w:rPr>
          <w:iCs/>
        </w:rPr>
        <w:t>noneconomic</w:t>
      </w:r>
      <w:r w:rsidR="001B403D" w:rsidRPr="00E448F7">
        <w:rPr>
          <w:iCs/>
        </w:rPr>
        <w:t xml:space="preserve"> value</w:t>
      </w:r>
      <w:r w:rsidR="00274164" w:rsidRPr="00E448F7">
        <w:rPr>
          <w:iCs/>
        </w:rPr>
        <w:t>,</w:t>
      </w:r>
      <w:r w:rsidR="00274164">
        <w:rPr>
          <w:iCs/>
        </w:rPr>
        <w:t xml:space="preserve"> often referred to as “pain and suffering,” is the indirect psychological cost to the guardian of losing the animal. Such costs include the </w:t>
      </w:r>
      <w:r w:rsidR="00FB05B1">
        <w:rPr>
          <w:iCs/>
        </w:rPr>
        <w:t xml:space="preserve">harm of </w:t>
      </w:r>
      <w:r w:rsidR="00274164">
        <w:rPr>
          <w:iCs/>
        </w:rPr>
        <w:t xml:space="preserve">social isolation and emotional </w:t>
      </w:r>
      <w:r w:rsidR="00FB05B1">
        <w:rPr>
          <w:iCs/>
        </w:rPr>
        <w:t>upset that the grieving guardian incurs</w:t>
      </w:r>
      <w:r w:rsidR="00657A43">
        <w:rPr>
          <w:iCs/>
        </w:rPr>
        <w:t>.</w:t>
      </w:r>
      <w:r w:rsidR="00395C16">
        <w:rPr>
          <w:iCs/>
        </w:rPr>
        <w:t xml:space="preserve"> </w:t>
      </w:r>
      <w:r w:rsidR="00951FFD">
        <w:rPr>
          <w:iCs/>
        </w:rPr>
        <w:t xml:space="preserve">For example, </w:t>
      </w:r>
      <w:r w:rsidR="00951FFD">
        <w:t xml:space="preserve">a dog named Gabby died at a grooming business from being negligently exposed to extremely hot conditions. The New Jersey Superior Court found that the dog had a “subjective value…to its owner” and recognized “…their relationship and the length and strength of the owner’s attachment to the animal” </w:t>
      </w:r>
      <w:r w:rsidR="00951FFD" w:rsidRPr="009D1A3F">
        <w:fldChar w:fldCharType="begin"/>
      </w:r>
      <w:r w:rsidR="005E64B2">
        <w:instrText xml:space="preserve"> ADDIN ZOTERO_ITEM CSL_CITATION {"citationID":"aageet3a87","properties":{"formattedCitation":"({\\i{}Harabes v. Barkery, Inc. No. 791 A.2d 1142}, 2001)","plainCitation":"(Harabes v. Barkery, Inc. No. 791 A.2d 1142, 2001)","noteIndex":0},"citationItems":[{"id":3773,"uris":["http://zotero.org/users/3589/items/Q4E6IJN4"],"uri":["http://zotero.org/users/3589/items/Q4E6IJN4"],"itemData":{"id":3773,"type":"legal_case","title":"Harabes v. Barkery, Inc. No. 791 A.2d 1142","authority":"New Jersey Superior Court","page":"1","URL":"https://www.animallaw.info/case/harabes-v-barkery-inc","title-short":"Harabes v. Barkery","issued":{"date-parts":[["2001",11,2]]},"accessed":{"date-parts":[["2017",8,10]]}}}],"schema":"https://github.com/citation-style-language/schema/raw/master/csl-citation.json"} </w:instrText>
      </w:r>
      <w:r w:rsidR="00951FFD" w:rsidRPr="009D1A3F">
        <w:fldChar w:fldCharType="separate"/>
      </w:r>
      <w:r w:rsidR="00951FFD" w:rsidRPr="002D41A8">
        <w:t>(</w:t>
      </w:r>
      <w:r w:rsidR="00951FFD" w:rsidRPr="002D41A8">
        <w:rPr>
          <w:i/>
          <w:iCs/>
        </w:rPr>
        <w:t>Harabes v. Barkery, Inc. No. 791 A.2d 1142</w:t>
      </w:r>
      <w:r w:rsidR="00951FFD" w:rsidRPr="002D41A8">
        <w:t>, 2001)</w:t>
      </w:r>
      <w:r w:rsidR="00951FFD" w:rsidRPr="009D1A3F">
        <w:fldChar w:fldCharType="end"/>
      </w:r>
      <w:r w:rsidR="00951FFD">
        <w:t>.</w:t>
      </w:r>
      <w:r w:rsidR="00951FFD" w:rsidRPr="0056034D">
        <w:rPr>
          <w:rFonts w:eastAsiaTheme="minorEastAsia"/>
        </w:rPr>
        <w:t xml:space="preserve"> </w:t>
      </w:r>
      <w:r w:rsidR="00395C16">
        <w:rPr>
          <w:iCs/>
        </w:rPr>
        <w:t>The problem is that the determinations of such value are made in highly variable ways.</w:t>
      </w:r>
      <w:r w:rsidR="00951FFD">
        <w:rPr>
          <w:iCs/>
        </w:rPr>
        <w:t xml:space="preserve"> </w:t>
      </w:r>
      <w:r w:rsidR="0021424B">
        <w:rPr>
          <w:iCs/>
        </w:rPr>
        <w:t>As recently as 2001, most states agreed with the Pennsylvania appellate court’s decision, that</w:t>
      </w:r>
      <w:r w:rsidR="00DF5C25">
        <w:rPr>
          <w:iCs/>
        </w:rPr>
        <w:t xml:space="preserve"> “under no circumstances . . . </w:t>
      </w:r>
      <w:r w:rsidR="00DF5C25" w:rsidRPr="0021424B">
        <w:t>may there be recovery for loss of companionship due to the death of an animal</w:t>
      </w:r>
      <w:r w:rsidR="00DF5C25">
        <w:t>.”</w:t>
      </w:r>
      <w:r w:rsidR="00DF5C25" w:rsidRPr="00FF7F46">
        <w:rPr>
          <w:rStyle w:val="FootnoteReference"/>
        </w:rPr>
        <w:footnoteReference w:id="5"/>
      </w:r>
      <w:r w:rsidR="00DF5C25">
        <w:t xml:space="preserve"> These states included</w:t>
      </w:r>
      <w:r w:rsidR="00DF5C25">
        <w:rPr>
          <w:iCs/>
        </w:rPr>
        <w:t xml:space="preserve"> </w:t>
      </w:r>
      <w:r w:rsidR="0021424B">
        <w:rPr>
          <w:iCs/>
        </w:rPr>
        <w:t xml:space="preserve">Wisconsin, Nebraska, Alaska, </w:t>
      </w:r>
      <w:r w:rsidR="002D3155">
        <w:rPr>
          <w:iCs/>
        </w:rPr>
        <w:t xml:space="preserve">Iowa, </w:t>
      </w:r>
      <w:r w:rsidR="0021424B">
        <w:rPr>
          <w:iCs/>
        </w:rPr>
        <w:t xml:space="preserve">Michigan, </w:t>
      </w:r>
      <w:r w:rsidR="002D3155">
        <w:rPr>
          <w:iCs/>
        </w:rPr>
        <w:t xml:space="preserve">Georgia, New </w:t>
      </w:r>
      <w:r w:rsidR="002D3155">
        <w:rPr>
          <w:iCs/>
        </w:rPr>
        <w:lastRenderedPageBreak/>
        <w:t xml:space="preserve">York, </w:t>
      </w:r>
      <w:r w:rsidR="0021424B">
        <w:rPr>
          <w:iCs/>
        </w:rPr>
        <w:t>Minnesota</w:t>
      </w:r>
      <w:r w:rsidR="001322B2">
        <w:rPr>
          <w:iCs/>
        </w:rPr>
        <w:t>, and Texas</w:t>
      </w:r>
      <w:r w:rsidR="00DF5C25">
        <w:rPr>
          <w:iCs/>
        </w:rPr>
        <w:t xml:space="preserve">. However, </w:t>
      </w:r>
      <w:r w:rsidR="001322B2">
        <w:rPr>
          <w:iCs/>
        </w:rPr>
        <w:t xml:space="preserve">since 2001, </w:t>
      </w:r>
      <w:r w:rsidR="00DF5C25">
        <w:rPr>
          <w:iCs/>
        </w:rPr>
        <w:t xml:space="preserve">opinions </w:t>
      </w:r>
      <w:r w:rsidR="001322B2">
        <w:rPr>
          <w:iCs/>
        </w:rPr>
        <w:t xml:space="preserve">have been </w:t>
      </w:r>
      <w:r w:rsidR="00DF5C25">
        <w:rPr>
          <w:iCs/>
        </w:rPr>
        <w:t>changing</w:t>
      </w:r>
      <w:r w:rsidR="001322B2">
        <w:rPr>
          <w:iCs/>
        </w:rPr>
        <w:t>. I</w:t>
      </w:r>
      <w:r w:rsidR="002D3155">
        <w:rPr>
          <w:iCs/>
        </w:rPr>
        <w:t xml:space="preserve">n 2004, </w:t>
      </w:r>
      <w:r w:rsidR="001322B2">
        <w:rPr>
          <w:iCs/>
        </w:rPr>
        <w:t xml:space="preserve">for example, </w:t>
      </w:r>
      <w:r w:rsidR="002D3155">
        <w:rPr>
          <w:iCs/>
        </w:rPr>
        <w:t xml:space="preserve">a </w:t>
      </w:r>
      <w:r w:rsidR="009A4B5D">
        <w:rPr>
          <w:rFonts w:eastAsiaTheme="minorEastAsia"/>
        </w:rPr>
        <w:t>Texas trial court awarded a woman $10,000 for the “loss of companionship” of her dog, Licorice.</w:t>
      </w:r>
      <w:r w:rsidR="009A4B5D" w:rsidRPr="00FF7F46">
        <w:rPr>
          <w:rStyle w:val="FootnoteReference"/>
          <w:rFonts w:eastAsiaTheme="minorEastAsia"/>
        </w:rPr>
        <w:footnoteReference w:id="6"/>
      </w:r>
      <w:r w:rsidR="003142D6">
        <w:rPr>
          <w:rFonts w:eastAsiaTheme="minorEastAsia"/>
        </w:rPr>
        <w:t xml:space="preserve"> </w:t>
      </w:r>
      <w:r w:rsidR="00A136B2">
        <w:rPr>
          <w:rFonts w:eastAsiaTheme="minorEastAsia"/>
        </w:rPr>
        <w:t xml:space="preserve">In Washington a court granted a man $100,000 after someone shot his </w:t>
      </w:r>
      <w:r w:rsidR="006B2AF0">
        <w:rPr>
          <w:rFonts w:eastAsiaTheme="minorEastAsia"/>
        </w:rPr>
        <w:t>English</w:t>
      </w:r>
      <w:r w:rsidR="00A136B2">
        <w:rPr>
          <w:rFonts w:eastAsiaTheme="minorEastAsia"/>
        </w:rPr>
        <w:t xml:space="preserve"> springer spaniel.</w:t>
      </w:r>
      <w:r w:rsidR="00A136B2" w:rsidRPr="00FF7F46">
        <w:rPr>
          <w:rStyle w:val="FootnoteReference"/>
          <w:rFonts w:eastAsiaTheme="minorEastAsia"/>
        </w:rPr>
        <w:footnoteReference w:id="7"/>
      </w:r>
    </w:p>
    <w:p w14:paraId="73BB963F" w14:textId="77777777" w:rsidR="0055486B" w:rsidRDefault="0055486B" w:rsidP="0055486B">
      <w:pPr>
        <w:autoSpaceDE w:val="0"/>
        <w:autoSpaceDN w:val="0"/>
        <w:adjustRightInd w:val="0"/>
        <w:spacing w:after="0" w:line="240" w:lineRule="auto"/>
        <w:rPr>
          <w:rFonts w:eastAsiaTheme="minorEastAsia"/>
        </w:rPr>
      </w:pPr>
    </w:p>
    <w:p w14:paraId="61040134" w14:textId="648CC0C1" w:rsidR="009A4B5D" w:rsidRPr="0055486B" w:rsidRDefault="0055486B" w:rsidP="009A4B5D">
      <w:pPr>
        <w:autoSpaceDE w:val="0"/>
        <w:autoSpaceDN w:val="0"/>
        <w:adjustRightInd w:val="0"/>
        <w:spacing w:after="0" w:line="240" w:lineRule="auto"/>
        <w:rPr>
          <w:rFonts w:eastAsiaTheme="minorEastAsia"/>
        </w:rPr>
      </w:pPr>
      <w:r>
        <w:rPr>
          <w:rFonts w:eastAsiaTheme="minorEastAsia"/>
        </w:rPr>
        <w:t xml:space="preserve">Here is the first problem. </w:t>
      </w:r>
      <w:r w:rsidR="008B576A">
        <w:rPr>
          <w:rFonts w:eastAsiaTheme="minorEastAsia"/>
        </w:rPr>
        <w:t xml:space="preserve">The method to determine the </w:t>
      </w:r>
      <w:r>
        <w:rPr>
          <w:rFonts w:eastAsiaTheme="minorEastAsia"/>
        </w:rPr>
        <w:t>value</w:t>
      </w:r>
      <w:r w:rsidR="008B576A">
        <w:rPr>
          <w:rFonts w:eastAsiaTheme="minorEastAsia"/>
        </w:rPr>
        <w:t xml:space="preserve"> of a </w:t>
      </w:r>
      <w:r>
        <w:rPr>
          <w:rFonts w:eastAsiaTheme="minorEastAsia"/>
        </w:rPr>
        <w:t>wrongfully killed dog</w:t>
      </w:r>
      <w:r w:rsidR="008B576A">
        <w:rPr>
          <w:rFonts w:eastAsiaTheme="minorEastAsia"/>
        </w:rPr>
        <w:t xml:space="preserve">, insofar as there is a method, is </w:t>
      </w:r>
      <w:r w:rsidR="00BF51E7">
        <w:rPr>
          <w:rFonts w:eastAsiaTheme="minorEastAsia"/>
        </w:rPr>
        <w:t>capricious</w:t>
      </w:r>
      <w:r w:rsidR="008B576A">
        <w:rPr>
          <w:rFonts w:eastAsiaTheme="minorEastAsia"/>
        </w:rPr>
        <w:t xml:space="preserve"> at best</w:t>
      </w:r>
      <w:r>
        <w:rPr>
          <w:rFonts w:eastAsiaTheme="minorEastAsia"/>
        </w:rPr>
        <w:t xml:space="preserve">. </w:t>
      </w:r>
      <w:r w:rsidR="00BF51E7">
        <w:rPr>
          <w:rFonts w:eastAsiaTheme="minorEastAsia"/>
        </w:rPr>
        <w:t>W</w:t>
      </w:r>
      <w:r w:rsidR="00607425">
        <w:rPr>
          <w:rFonts w:eastAsiaTheme="minorEastAsia"/>
        </w:rPr>
        <w:t xml:space="preserve">hile we may </w:t>
      </w:r>
      <w:r w:rsidR="00BF51E7">
        <w:rPr>
          <w:rFonts w:eastAsiaTheme="minorEastAsia"/>
        </w:rPr>
        <w:t>welcome the fact that d</w:t>
      </w:r>
      <w:r w:rsidR="00E47FB7">
        <w:rPr>
          <w:iCs/>
        </w:rPr>
        <w:t xml:space="preserve">ecision-makers </w:t>
      </w:r>
      <w:r w:rsidR="00BF51E7">
        <w:rPr>
          <w:iCs/>
        </w:rPr>
        <w:t xml:space="preserve">are beginning to </w:t>
      </w:r>
      <w:r w:rsidR="00E47FB7">
        <w:rPr>
          <w:iCs/>
        </w:rPr>
        <w:t>acknowledg</w:t>
      </w:r>
      <w:r w:rsidR="00BF51E7">
        <w:rPr>
          <w:iCs/>
        </w:rPr>
        <w:t xml:space="preserve">e </w:t>
      </w:r>
      <w:r w:rsidR="008B576A">
        <w:rPr>
          <w:iCs/>
        </w:rPr>
        <w:t xml:space="preserve">a </w:t>
      </w:r>
      <w:r w:rsidR="00BF51E7">
        <w:rPr>
          <w:iCs/>
        </w:rPr>
        <w:t>do</w:t>
      </w:r>
      <w:r w:rsidR="008B576A">
        <w:rPr>
          <w:iCs/>
        </w:rPr>
        <w:t xml:space="preserve">g’s </w:t>
      </w:r>
      <w:r w:rsidR="00E47FB7">
        <w:rPr>
          <w:iCs/>
        </w:rPr>
        <w:t>noneconomic value</w:t>
      </w:r>
      <w:r w:rsidR="00607425">
        <w:rPr>
          <w:iCs/>
        </w:rPr>
        <w:t xml:space="preserve">, we </w:t>
      </w:r>
      <w:r w:rsidR="008B576A">
        <w:rPr>
          <w:iCs/>
        </w:rPr>
        <w:t>cannot rest content with the way</w:t>
      </w:r>
      <w:r w:rsidR="00224657">
        <w:rPr>
          <w:iCs/>
        </w:rPr>
        <w:t xml:space="preserve"> in which </w:t>
      </w:r>
      <w:r w:rsidR="008B576A">
        <w:rPr>
          <w:iCs/>
        </w:rPr>
        <w:t>these awards</w:t>
      </w:r>
      <w:r w:rsidR="00224657">
        <w:rPr>
          <w:iCs/>
        </w:rPr>
        <w:t xml:space="preserve"> are calculated</w:t>
      </w:r>
      <w:r w:rsidR="00607425">
        <w:rPr>
          <w:iCs/>
        </w:rPr>
        <w:t xml:space="preserve">. When the </w:t>
      </w:r>
      <w:r w:rsidR="008B576A">
        <w:rPr>
          <w:iCs/>
        </w:rPr>
        <w:t xml:space="preserve">sums </w:t>
      </w:r>
      <w:r w:rsidR="00607425">
        <w:rPr>
          <w:iCs/>
        </w:rPr>
        <w:t xml:space="preserve">range from </w:t>
      </w:r>
      <w:r w:rsidR="008B576A">
        <w:rPr>
          <w:iCs/>
        </w:rPr>
        <w:t xml:space="preserve">zero </w:t>
      </w:r>
      <w:r w:rsidR="00607425">
        <w:rPr>
          <w:iCs/>
        </w:rPr>
        <w:t xml:space="preserve">to $100,000, </w:t>
      </w:r>
      <w:r w:rsidR="008B576A">
        <w:rPr>
          <w:iCs/>
        </w:rPr>
        <w:t xml:space="preserve">something is wrong. </w:t>
      </w:r>
      <w:r w:rsidR="00224657">
        <w:rPr>
          <w:iCs/>
        </w:rPr>
        <w:t xml:space="preserve">One </w:t>
      </w:r>
      <w:r w:rsidR="00607425">
        <w:rPr>
          <w:iCs/>
        </w:rPr>
        <w:t xml:space="preserve">dog’s value </w:t>
      </w:r>
      <w:r w:rsidR="00224657">
        <w:rPr>
          <w:iCs/>
        </w:rPr>
        <w:t xml:space="preserve">may be five times another dog’s value, but it cannot </w:t>
      </w:r>
      <w:r w:rsidR="008B576A">
        <w:rPr>
          <w:iCs/>
        </w:rPr>
        <w:t xml:space="preserve">be </w:t>
      </w:r>
      <w:r w:rsidR="00BF51E7">
        <w:rPr>
          <w:iCs/>
        </w:rPr>
        <w:t xml:space="preserve">five </w:t>
      </w:r>
      <w:r w:rsidR="00BF51E7" w:rsidRPr="00224657">
        <w:rPr>
          <w:i/>
          <w:iCs/>
        </w:rPr>
        <w:t>orders of magnitude</w:t>
      </w:r>
      <w:r w:rsidR="00607425">
        <w:rPr>
          <w:iCs/>
        </w:rPr>
        <w:t xml:space="preserve"> more than another dog’s</w:t>
      </w:r>
      <w:r w:rsidR="00224657">
        <w:rPr>
          <w:iCs/>
        </w:rPr>
        <w:t xml:space="preserve"> value.</w:t>
      </w:r>
    </w:p>
    <w:p w14:paraId="71AF0F5D" w14:textId="77777777" w:rsidR="00E15275" w:rsidRDefault="00E15275" w:rsidP="00DA0733">
      <w:pPr>
        <w:autoSpaceDE w:val="0"/>
        <w:autoSpaceDN w:val="0"/>
        <w:adjustRightInd w:val="0"/>
        <w:spacing w:after="0" w:line="240" w:lineRule="auto"/>
      </w:pPr>
    </w:p>
    <w:p w14:paraId="63ED5D11" w14:textId="2E47887B" w:rsidR="009C7EB5" w:rsidRPr="0056034D" w:rsidRDefault="00E15275" w:rsidP="0056034D">
      <w:pPr>
        <w:autoSpaceDE w:val="0"/>
        <w:autoSpaceDN w:val="0"/>
        <w:adjustRightInd w:val="0"/>
        <w:spacing w:after="0" w:line="240" w:lineRule="auto"/>
      </w:pPr>
      <w:r>
        <w:t xml:space="preserve">In U.S. law, tort regimes are one of two applicable rules for determining monetary awards in wrongful death cases. The other set of rules </w:t>
      </w:r>
      <w:r w:rsidR="003E2BDE">
        <w:t>originate in legislative bodies</w:t>
      </w:r>
      <w:r w:rsidR="009A4B5D">
        <w:t xml:space="preserve">, where there is also nothing short of confusion. Again, in most </w:t>
      </w:r>
      <w:proofErr w:type="gramStart"/>
      <w:r w:rsidR="009A4B5D">
        <w:t>states</w:t>
      </w:r>
      <w:proofErr w:type="gramEnd"/>
      <w:r w:rsidR="009A4B5D">
        <w:t xml:space="preserve"> laws do not recognize an animal’s </w:t>
      </w:r>
      <w:r w:rsidR="00E47FB7">
        <w:t>noneconomic</w:t>
      </w:r>
      <w:r w:rsidR="009A4B5D">
        <w:t xml:space="preserve"> value. However, in 2015 Tennessee passed a law permitting </w:t>
      </w:r>
      <w:r w:rsidR="007B05CD">
        <w:rPr>
          <w:rFonts w:eastAsiaTheme="minorEastAsia"/>
        </w:rPr>
        <w:t>guardian</w:t>
      </w:r>
      <w:r w:rsidR="00DA0733">
        <w:rPr>
          <w:rFonts w:eastAsiaTheme="minorEastAsia"/>
        </w:rPr>
        <w:t>s of</w:t>
      </w:r>
      <w:r w:rsidR="00DA0733" w:rsidRPr="007A1CF3">
        <w:rPr>
          <w:rFonts w:eastAsiaTheme="minorEastAsia"/>
        </w:rPr>
        <w:t xml:space="preserve"> </w:t>
      </w:r>
      <w:r w:rsidR="00DA0733">
        <w:rPr>
          <w:rFonts w:eastAsiaTheme="minorEastAsia"/>
        </w:rPr>
        <w:t xml:space="preserve">unlawfully </w:t>
      </w:r>
      <w:r w:rsidR="00194ACD">
        <w:rPr>
          <w:rFonts w:eastAsiaTheme="minorEastAsia"/>
        </w:rPr>
        <w:t xml:space="preserve">killed pets </w:t>
      </w:r>
      <w:r w:rsidR="00DA0733">
        <w:rPr>
          <w:rFonts w:eastAsiaTheme="minorEastAsia"/>
        </w:rPr>
        <w:lastRenderedPageBreak/>
        <w:t xml:space="preserve">to </w:t>
      </w:r>
      <w:r w:rsidR="00194ACD">
        <w:rPr>
          <w:rFonts w:eastAsiaTheme="minorEastAsia"/>
        </w:rPr>
        <w:t xml:space="preserve">receive </w:t>
      </w:r>
      <w:r w:rsidR="00DA0733">
        <w:rPr>
          <w:rFonts w:eastAsiaTheme="minorEastAsia"/>
        </w:rPr>
        <w:t>up t</w:t>
      </w:r>
      <w:r w:rsidR="00194ACD">
        <w:rPr>
          <w:rFonts w:eastAsiaTheme="minorEastAsia"/>
        </w:rPr>
        <w:t xml:space="preserve">o </w:t>
      </w:r>
      <w:r w:rsidR="00DA0733">
        <w:rPr>
          <w:rFonts w:eastAsiaTheme="minorEastAsia"/>
        </w:rPr>
        <w:t xml:space="preserve">$5,000 in noneconomic damages to compensate </w:t>
      </w:r>
      <w:r w:rsidR="007B05CD">
        <w:rPr>
          <w:rFonts w:eastAsiaTheme="minorEastAsia"/>
        </w:rPr>
        <w:t>guardian</w:t>
      </w:r>
      <w:r w:rsidR="00DA0733">
        <w:rPr>
          <w:rFonts w:eastAsiaTheme="minorEastAsia"/>
        </w:rPr>
        <w:t xml:space="preserve">s </w:t>
      </w:r>
      <w:r w:rsidR="00DA0733" w:rsidRPr="007A1CF3">
        <w:rPr>
          <w:rFonts w:eastAsiaTheme="minorEastAsia"/>
        </w:rPr>
        <w:t>for the loss of “expected society, companionship, love and affection</w:t>
      </w:r>
      <w:r w:rsidR="00DA0733">
        <w:rPr>
          <w:rFonts w:eastAsiaTheme="minorEastAsia"/>
        </w:rPr>
        <w:t xml:space="preserve"> of the pet</w:t>
      </w:r>
      <w:r w:rsidR="009D1A3F">
        <w:rPr>
          <w:rFonts w:eastAsiaTheme="minorEastAsia"/>
        </w:rPr>
        <w:t>”</w:t>
      </w:r>
      <w:r w:rsidR="008E7F0B">
        <w:rPr>
          <w:rFonts w:eastAsiaTheme="minorEastAsia"/>
        </w:rPr>
        <w:t xml:space="preserve"> </w:t>
      </w:r>
      <w:r w:rsidR="002D41A8" w:rsidRPr="009D1A3F">
        <w:rPr>
          <w:rFonts w:eastAsiaTheme="minorEastAsia"/>
        </w:rPr>
        <w:fldChar w:fldCharType="begin"/>
      </w:r>
      <w:r w:rsidR="005E64B2">
        <w:rPr>
          <w:rFonts w:eastAsiaTheme="minorEastAsia"/>
        </w:rPr>
        <w:instrText xml:space="preserve"> ADDIN ZOTERO_ITEM CSL_CITATION {"citationID":"1tg142u7h2","properties":{"formattedCitation":"(Sirois, 2015)","plainCitation":"(Sirois, 2015)","noteIndex":0},"citationItems":[{"id":3576,"uris":["http://zotero.org/users/3589/items/UPKKUJG5"],"uri":["http://zotero.org/users/3589/items/UPKKUJG5"],"itemData":{"id":3576,"type":"article-journal","title":"Recovering for the loss of a beloved pet: rethinking the legal classification of companion animals and the requirements for loss of companionship tort damages","container-title":"University of Pennsylvania Law Review","page":"1199","volume":"163","issue":"4","abstract":"Under U.S. law, animals are considered the property of their human companions. With this classification, individuals are granted the right to own, use, and control their animal property as they see fit. To many, though, the relationship between man and his companion animal fits uncomfortably within the idea of property ownership. To these individuals, companion animals, such as dogs and cats, are more than property: they are best friends, confidants, and integral parts of the family. However, unlike certain familial relationships--such as that of a husband and wife or a parent and child--the bond between a human companion and his or her companion animal is devalued under tort law. When a companion animal is negligently or intentionally injured or killed, no matter how beloved the animal is to his or her human companion, the animal is still only viewed as property under the law. Because of the companion animal's classification as property, emotional damages related to the bond between the animal and the plaintiff are unavailable, preventing those who have been harmed from fully recovering for their loss.","ISSN":"0041-9907","author":[{"family":"Sirois","given":"Lauren M."}],"issued":{"date-parts":[["2015"]]}}}],"schema":"https://github.com/citation-style-language/schema/raw/master/csl-citation.json"} </w:instrText>
      </w:r>
      <w:r w:rsidR="002D41A8" w:rsidRPr="009D1A3F">
        <w:rPr>
          <w:rFonts w:eastAsiaTheme="minorEastAsia"/>
        </w:rPr>
        <w:fldChar w:fldCharType="separate"/>
      </w:r>
      <w:r w:rsidR="002D41A8" w:rsidRPr="002D41A8">
        <w:t>(Sirois, 2015)</w:t>
      </w:r>
      <w:r w:rsidR="002D41A8" w:rsidRPr="009D1A3F">
        <w:rPr>
          <w:rFonts w:eastAsiaTheme="minorEastAsia"/>
        </w:rPr>
        <w:fldChar w:fldCharType="end"/>
      </w:r>
      <w:r w:rsidR="008E7F0B">
        <w:rPr>
          <w:rFonts w:eastAsiaTheme="minorEastAsia"/>
        </w:rPr>
        <w:t>.</w:t>
      </w:r>
      <w:r w:rsidR="00DA0733">
        <w:rPr>
          <w:rFonts w:eastAsiaTheme="minorEastAsia"/>
        </w:rPr>
        <w:t xml:space="preserve"> </w:t>
      </w:r>
      <w:r w:rsidR="008E7F0B">
        <w:rPr>
          <w:rFonts w:eastAsiaTheme="minorEastAsia"/>
        </w:rPr>
        <w:t xml:space="preserve">And in </w:t>
      </w:r>
      <w:r w:rsidR="00FB6563">
        <w:t>Illinois</w:t>
      </w:r>
      <w:r w:rsidR="008E7F0B">
        <w:t xml:space="preserve"> </w:t>
      </w:r>
      <w:r w:rsidR="007B05CD">
        <w:t>guardian</w:t>
      </w:r>
      <w:r w:rsidR="00FB6563">
        <w:t xml:space="preserve">s </w:t>
      </w:r>
      <w:r w:rsidR="00194ACD">
        <w:t>may</w:t>
      </w:r>
      <w:r w:rsidR="00FB6563">
        <w:t xml:space="preserve"> sue for damages for </w:t>
      </w:r>
      <w:r w:rsidR="008D321B">
        <w:t>“</w:t>
      </w:r>
      <w:r w:rsidR="00FB6563">
        <w:t>emotional distress</w:t>
      </w:r>
      <w:r w:rsidR="008D321B">
        <w:t>”</w:t>
      </w:r>
      <w:r w:rsidR="00FB6563">
        <w:t xml:space="preserve"> and </w:t>
      </w:r>
      <w:r w:rsidR="008D321B">
        <w:t>“</w:t>
      </w:r>
      <w:r w:rsidR="00FB6563">
        <w:t>loss of companionship</w:t>
      </w:r>
      <w:r w:rsidR="008D321B">
        <w:t>”</w:t>
      </w:r>
      <w:r w:rsidR="00FB6563">
        <w:t xml:space="preserve"> </w:t>
      </w:r>
      <w:r w:rsidR="008D321B">
        <w:t xml:space="preserve">when pets are harmed </w:t>
      </w:r>
      <w:r w:rsidR="00077E78">
        <w:t>intentionally or wantonly</w:t>
      </w:r>
      <w:r w:rsidR="00FB6563">
        <w:t xml:space="preserve">. </w:t>
      </w:r>
      <w:r w:rsidR="00A66EE8">
        <w:t xml:space="preserve">In a </w:t>
      </w:r>
      <w:r w:rsidR="008E7F0B">
        <w:t xml:space="preserve">trial to test </w:t>
      </w:r>
      <w:r w:rsidR="00FB6563">
        <w:t>that law, plaintiff was awarded $100,000 after their</w:t>
      </w:r>
      <w:r w:rsidR="00355D83" w:rsidRPr="0002736E">
        <w:t xml:space="preserve"> </w:t>
      </w:r>
      <w:r w:rsidR="006B6F6B" w:rsidRPr="0002736E">
        <w:t xml:space="preserve">cat </w:t>
      </w:r>
      <w:r w:rsidR="00FB6563">
        <w:t xml:space="preserve">was </w:t>
      </w:r>
      <w:r w:rsidR="006B6F6B" w:rsidRPr="0002736E">
        <w:t>killed in a veterinary clinic by a</w:t>
      </w:r>
      <w:r w:rsidR="00355D83" w:rsidRPr="0002736E">
        <w:t>n unattended visiting</w:t>
      </w:r>
      <w:r w:rsidR="006B6F6B" w:rsidRPr="0002736E">
        <w:t xml:space="preserve"> Rottweiler</w:t>
      </w:r>
      <w:r w:rsidR="00355D83" w:rsidRPr="0002736E">
        <w:t xml:space="preserve"> dog</w:t>
      </w:r>
      <w:r w:rsidR="006B6F6B" w:rsidRPr="0002736E">
        <w:t xml:space="preserve">. </w:t>
      </w:r>
      <w:r w:rsidR="008E7F0B">
        <w:t>On appeal, t</w:t>
      </w:r>
      <w:r w:rsidR="006B6F6B" w:rsidRPr="0002736E">
        <w:t xml:space="preserve">he </w:t>
      </w:r>
      <w:r w:rsidR="00355D83" w:rsidRPr="0002736E">
        <w:t xml:space="preserve">size of the award </w:t>
      </w:r>
      <w:r w:rsidR="006B6F6B" w:rsidRPr="0002736E">
        <w:t>was</w:t>
      </w:r>
      <w:r w:rsidR="008E7F0B">
        <w:t xml:space="preserve"> reduced. However</w:t>
      </w:r>
      <w:r w:rsidR="006B6F6B" w:rsidRPr="0002736E">
        <w:t xml:space="preserve">, the </w:t>
      </w:r>
      <w:r w:rsidR="007B05CD">
        <w:t>guardian</w:t>
      </w:r>
      <w:r w:rsidR="006B6F6B" w:rsidRPr="0002736E">
        <w:t xml:space="preserve">’s claim </w:t>
      </w:r>
      <w:r w:rsidR="00355D83" w:rsidRPr="0002736E">
        <w:t xml:space="preserve">that </w:t>
      </w:r>
      <w:r w:rsidR="006B6F6B" w:rsidRPr="0002736E">
        <w:t xml:space="preserve">the </w:t>
      </w:r>
      <w:r w:rsidR="00EE471C">
        <w:t xml:space="preserve">cat’s true value </w:t>
      </w:r>
      <w:r w:rsidR="004E7656">
        <w:t>was not captured by her</w:t>
      </w:r>
      <w:r w:rsidR="00A66EE8">
        <w:t xml:space="preserve"> </w:t>
      </w:r>
      <w:r w:rsidR="00DF30E7">
        <w:rPr>
          <w:iCs/>
        </w:rPr>
        <w:t>fair market value</w:t>
      </w:r>
      <w:r w:rsidR="00EE471C">
        <w:t xml:space="preserve"> </w:t>
      </w:r>
      <w:r w:rsidR="00355D83" w:rsidRPr="0002736E">
        <w:t>was allowed to stand</w:t>
      </w:r>
      <w:r w:rsidR="008E7F0B">
        <w:t xml:space="preserve"> </w:t>
      </w:r>
      <w:r w:rsidR="002D41A8" w:rsidRPr="009D1A3F">
        <w:fldChar w:fldCharType="begin"/>
      </w:r>
      <w:r w:rsidR="005E64B2">
        <w:instrText xml:space="preserve"> ADDIN ZOTERO_ITEM CSL_CITATION {"citationID":"a1cvcohu7cc","properties":{"formattedCitation":"(Roukas, 2007)","plainCitation":"(Roukas, 2007)","noteIndex":0},"citationItems":[{"id":3618,"uris":["http://zotero.org/users/3589/items/Z257GHS8"],"uri":["http://zotero.org/users/3589/items/Z257GHS8"],"itemData":{"id":3618,"type":"article-journal","title":"Determining the Value of Companion Animals in Wrongful Harm or Death Claims: A Survey of U.S. Decisions and an Argument for the Authorization to Recover for Loss of Companionship in Such Cases","container-title":"Animal Legal &amp; Historical Center","URL":"https://www.animallaw.info/article/determining-value-companion-animals-wrongful-harm-or-death-claims-survey-us-decisions-and#_ftnref171","author":[{"family":"Roukas","given":"Marcella S."}],"issued":{"date-parts":[["2007"]]},"accessed":{"date-parts":[["2017",8,24]]}}}],"schema":"https://github.com/citation-style-language/schema/raw/master/csl-citation.json"} </w:instrText>
      </w:r>
      <w:r w:rsidR="002D41A8" w:rsidRPr="009D1A3F">
        <w:fldChar w:fldCharType="separate"/>
      </w:r>
      <w:r w:rsidR="002D41A8" w:rsidRPr="002D41A8">
        <w:t>(Roukas, 2007)</w:t>
      </w:r>
      <w:r w:rsidR="002D41A8" w:rsidRPr="009D1A3F">
        <w:fldChar w:fldCharType="end"/>
      </w:r>
      <w:r w:rsidR="008E7F0B">
        <w:rPr>
          <w:iCs/>
        </w:rPr>
        <w:t>.</w:t>
      </w:r>
    </w:p>
    <w:p w14:paraId="24183FCD" w14:textId="77777777" w:rsidR="006921C6" w:rsidRDefault="006921C6">
      <w:pPr>
        <w:autoSpaceDE w:val="0"/>
        <w:autoSpaceDN w:val="0"/>
        <w:adjustRightInd w:val="0"/>
        <w:spacing w:after="0" w:line="240" w:lineRule="auto"/>
        <w:rPr>
          <w:iCs/>
        </w:rPr>
      </w:pPr>
    </w:p>
    <w:p w14:paraId="51546128" w14:textId="77777777" w:rsidR="00371027" w:rsidRDefault="00FC3623">
      <w:pPr>
        <w:autoSpaceDE w:val="0"/>
        <w:autoSpaceDN w:val="0"/>
        <w:adjustRightInd w:val="0"/>
        <w:spacing w:after="0" w:line="240" w:lineRule="auto"/>
        <w:rPr>
          <w:iCs/>
        </w:rPr>
      </w:pPr>
      <w:r>
        <w:rPr>
          <w:iCs/>
        </w:rPr>
        <w:t>As the previous discussion shows, j</w:t>
      </w:r>
      <w:r w:rsidR="00121E3E">
        <w:rPr>
          <w:iCs/>
        </w:rPr>
        <w:t>uries and le</w:t>
      </w:r>
      <w:r w:rsidR="007B05CD">
        <w:rPr>
          <w:iCs/>
        </w:rPr>
        <w:t xml:space="preserve">gislatures </w:t>
      </w:r>
      <w:r w:rsidR="009A4B5D">
        <w:rPr>
          <w:iCs/>
        </w:rPr>
        <w:t xml:space="preserve">are increasingly </w:t>
      </w:r>
      <w:r w:rsidR="008E7F0B">
        <w:rPr>
          <w:iCs/>
        </w:rPr>
        <w:t xml:space="preserve">inclined to honor </w:t>
      </w:r>
      <w:r w:rsidR="007B05CD">
        <w:rPr>
          <w:iCs/>
        </w:rPr>
        <w:t>a</w:t>
      </w:r>
      <w:r w:rsidR="00121E3E">
        <w:rPr>
          <w:iCs/>
        </w:rPr>
        <w:t xml:space="preserve"> </w:t>
      </w:r>
      <w:r w:rsidR="007B05CD">
        <w:rPr>
          <w:iCs/>
        </w:rPr>
        <w:t>guardian</w:t>
      </w:r>
      <w:r w:rsidR="008E7F0B">
        <w:rPr>
          <w:iCs/>
        </w:rPr>
        <w:t xml:space="preserve">’s </w:t>
      </w:r>
      <w:r w:rsidR="009A4B5D">
        <w:rPr>
          <w:iCs/>
        </w:rPr>
        <w:t xml:space="preserve">claim to have </w:t>
      </w:r>
      <w:r w:rsidR="008E7F0B">
        <w:rPr>
          <w:iCs/>
        </w:rPr>
        <w:t>lost investment</w:t>
      </w:r>
      <w:r w:rsidR="009A4B5D">
        <w:rPr>
          <w:iCs/>
        </w:rPr>
        <w:t>s</w:t>
      </w:r>
      <w:r w:rsidR="008E7F0B">
        <w:rPr>
          <w:iCs/>
        </w:rPr>
        <w:t xml:space="preserve"> </w:t>
      </w:r>
      <w:r w:rsidR="00121E3E">
        <w:rPr>
          <w:iCs/>
        </w:rPr>
        <w:t xml:space="preserve">in </w:t>
      </w:r>
      <w:r>
        <w:rPr>
          <w:iCs/>
        </w:rPr>
        <w:t xml:space="preserve">their pets. The problem is that </w:t>
      </w:r>
      <w:r w:rsidR="009A4B5D">
        <w:rPr>
          <w:iCs/>
        </w:rPr>
        <w:t xml:space="preserve">no </w:t>
      </w:r>
      <w:r>
        <w:rPr>
          <w:iCs/>
        </w:rPr>
        <w:t xml:space="preserve">standardized </w:t>
      </w:r>
      <w:r w:rsidR="009A4B5D">
        <w:rPr>
          <w:iCs/>
        </w:rPr>
        <w:t xml:space="preserve">procedure </w:t>
      </w:r>
      <w:r>
        <w:rPr>
          <w:iCs/>
        </w:rPr>
        <w:t xml:space="preserve">exists for establishing the </w:t>
      </w:r>
      <w:r w:rsidR="00F74A31">
        <w:rPr>
          <w:iCs/>
        </w:rPr>
        <w:t>dollar value</w:t>
      </w:r>
      <w:r>
        <w:rPr>
          <w:iCs/>
        </w:rPr>
        <w:t xml:space="preserve"> of such a </w:t>
      </w:r>
      <w:r w:rsidR="00F74A31">
        <w:rPr>
          <w:iCs/>
        </w:rPr>
        <w:t>loss</w:t>
      </w:r>
      <w:r w:rsidR="009A4B5D">
        <w:rPr>
          <w:iCs/>
        </w:rPr>
        <w:t xml:space="preserve">. </w:t>
      </w:r>
      <w:r w:rsidR="00371027">
        <w:rPr>
          <w:iCs/>
        </w:rPr>
        <w:t xml:space="preserve">In </w:t>
      </w:r>
      <w:r w:rsidR="00121E3E">
        <w:rPr>
          <w:iCs/>
        </w:rPr>
        <w:t>this paper</w:t>
      </w:r>
      <w:r w:rsidR="001322B2">
        <w:rPr>
          <w:iCs/>
        </w:rPr>
        <w:t>,</w:t>
      </w:r>
      <w:r w:rsidR="00121E3E">
        <w:rPr>
          <w:iCs/>
        </w:rPr>
        <w:t xml:space="preserve"> </w:t>
      </w:r>
      <w:r w:rsidR="00951FFD">
        <w:rPr>
          <w:iCs/>
        </w:rPr>
        <w:t>I</w:t>
      </w:r>
      <w:r w:rsidR="00F83F28">
        <w:rPr>
          <w:iCs/>
        </w:rPr>
        <w:t xml:space="preserve"> defend a </w:t>
      </w:r>
      <w:r w:rsidR="00114CE8">
        <w:rPr>
          <w:iCs/>
        </w:rPr>
        <w:t xml:space="preserve">way </w:t>
      </w:r>
      <w:r w:rsidR="00F83F28">
        <w:rPr>
          <w:iCs/>
        </w:rPr>
        <w:t xml:space="preserve">to calculate </w:t>
      </w:r>
      <w:r w:rsidR="00E47FB7">
        <w:rPr>
          <w:iCs/>
        </w:rPr>
        <w:t>noneconomic</w:t>
      </w:r>
      <w:r w:rsidR="001322B2">
        <w:rPr>
          <w:iCs/>
        </w:rPr>
        <w:t xml:space="preserve"> value, but </w:t>
      </w:r>
      <w:r w:rsidR="009A4B5D">
        <w:rPr>
          <w:iCs/>
        </w:rPr>
        <w:t xml:space="preserve">I </w:t>
      </w:r>
      <w:r w:rsidR="001322B2">
        <w:rPr>
          <w:iCs/>
        </w:rPr>
        <w:t xml:space="preserve">do not stop there. I argue </w:t>
      </w:r>
      <w:r>
        <w:rPr>
          <w:iCs/>
        </w:rPr>
        <w:t xml:space="preserve">further </w:t>
      </w:r>
      <w:r w:rsidR="001322B2">
        <w:rPr>
          <w:iCs/>
        </w:rPr>
        <w:t xml:space="preserve">that the </w:t>
      </w:r>
      <w:r w:rsidR="00554FA2">
        <w:rPr>
          <w:iCs/>
        </w:rPr>
        <w:t>instrument</w:t>
      </w:r>
      <w:r>
        <w:rPr>
          <w:iCs/>
        </w:rPr>
        <w:t xml:space="preserve">al value of a companion animal’s </w:t>
      </w:r>
      <w:r w:rsidR="001322B2">
        <w:rPr>
          <w:iCs/>
        </w:rPr>
        <w:t>service</w:t>
      </w:r>
      <w:r>
        <w:rPr>
          <w:iCs/>
        </w:rPr>
        <w:t>s</w:t>
      </w:r>
      <w:r w:rsidR="001322B2">
        <w:rPr>
          <w:iCs/>
        </w:rPr>
        <w:t xml:space="preserve"> </w:t>
      </w:r>
      <w:r w:rsidR="00133AE8">
        <w:rPr>
          <w:iCs/>
        </w:rPr>
        <w:t xml:space="preserve">to </w:t>
      </w:r>
      <w:r>
        <w:rPr>
          <w:iCs/>
        </w:rPr>
        <w:t xml:space="preserve">her human guardian’s </w:t>
      </w:r>
      <w:r w:rsidR="009A4B5D">
        <w:rPr>
          <w:iCs/>
        </w:rPr>
        <w:t>end</w:t>
      </w:r>
      <w:r w:rsidR="001322B2">
        <w:rPr>
          <w:iCs/>
        </w:rPr>
        <w:t>s</w:t>
      </w:r>
      <w:r w:rsidR="009A4B5D">
        <w:rPr>
          <w:iCs/>
        </w:rPr>
        <w:t xml:space="preserve"> </w:t>
      </w:r>
      <w:r w:rsidR="00885515">
        <w:rPr>
          <w:iCs/>
        </w:rPr>
        <w:t>doe</w:t>
      </w:r>
      <w:r w:rsidR="00420C8F">
        <w:rPr>
          <w:iCs/>
        </w:rPr>
        <w:t xml:space="preserve">s not exhaust </w:t>
      </w:r>
      <w:r w:rsidR="001322B2">
        <w:rPr>
          <w:iCs/>
        </w:rPr>
        <w:t xml:space="preserve">her </w:t>
      </w:r>
      <w:r w:rsidR="00420C8F">
        <w:rPr>
          <w:iCs/>
        </w:rPr>
        <w:t>value</w:t>
      </w:r>
      <w:r w:rsidR="00885515">
        <w:rPr>
          <w:iCs/>
        </w:rPr>
        <w:t xml:space="preserve">. </w:t>
      </w:r>
      <w:r>
        <w:rPr>
          <w:iCs/>
        </w:rPr>
        <w:t>M</w:t>
      </w:r>
      <w:r w:rsidR="00895F40">
        <w:rPr>
          <w:iCs/>
        </w:rPr>
        <w:t xml:space="preserve">any </w:t>
      </w:r>
      <w:r w:rsidR="007B05CD">
        <w:rPr>
          <w:iCs/>
        </w:rPr>
        <w:t>guardian</w:t>
      </w:r>
      <w:r w:rsidR="00926159">
        <w:rPr>
          <w:iCs/>
        </w:rPr>
        <w:t xml:space="preserve">s keep animals </w:t>
      </w:r>
      <w:r>
        <w:rPr>
          <w:iCs/>
        </w:rPr>
        <w:t xml:space="preserve">primarily </w:t>
      </w:r>
      <w:r w:rsidR="00121E3E">
        <w:rPr>
          <w:iCs/>
        </w:rPr>
        <w:t xml:space="preserve">to improve </w:t>
      </w:r>
      <w:r w:rsidR="00121E3E" w:rsidRPr="00F74A31">
        <w:rPr>
          <w:i/>
          <w:iCs/>
        </w:rPr>
        <w:t xml:space="preserve">the </w:t>
      </w:r>
      <w:r w:rsidR="007B05CD" w:rsidRPr="00F74A31">
        <w:rPr>
          <w:i/>
          <w:iCs/>
        </w:rPr>
        <w:t>guardian</w:t>
      </w:r>
      <w:r w:rsidR="00121E3E" w:rsidRPr="00F74A31">
        <w:rPr>
          <w:i/>
          <w:iCs/>
        </w:rPr>
        <w:t>’s</w:t>
      </w:r>
      <w:r w:rsidR="00121E3E">
        <w:rPr>
          <w:iCs/>
        </w:rPr>
        <w:t xml:space="preserve"> physical </w:t>
      </w:r>
      <w:r w:rsidR="00926159">
        <w:rPr>
          <w:iCs/>
        </w:rPr>
        <w:t>security, h</w:t>
      </w:r>
      <w:r>
        <w:rPr>
          <w:iCs/>
        </w:rPr>
        <w:t xml:space="preserve">ealth, or emotional equilibrium. However, </w:t>
      </w:r>
      <w:r w:rsidR="009C24D3">
        <w:rPr>
          <w:iCs/>
        </w:rPr>
        <w:t xml:space="preserve">other </w:t>
      </w:r>
      <w:r w:rsidR="007B05CD">
        <w:rPr>
          <w:iCs/>
        </w:rPr>
        <w:t>guardian</w:t>
      </w:r>
      <w:r w:rsidR="00895F40">
        <w:rPr>
          <w:iCs/>
        </w:rPr>
        <w:t xml:space="preserve">s </w:t>
      </w:r>
      <w:r w:rsidR="00926159">
        <w:rPr>
          <w:iCs/>
        </w:rPr>
        <w:t>keep animal</w:t>
      </w:r>
      <w:r w:rsidR="009C24D3">
        <w:rPr>
          <w:iCs/>
        </w:rPr>
        <w:t>s</w:t>
      </w:r>
      <w:r w:rsidR="00926159">
        <w:rPr>
          <w:iCs/>
        </w:rPr>
        <w:t xml:space="preserve"> </w:t>
      </w:r>
      <w:r>
        <w:rPr>
          <w:iCs/>
        </w:rPr>
        <w:t xml:space="preserve">primarily </w:t>
      </w:r>
      <w:r w:rsidR="00895F40">
        <w:rPr>
          <w:iCs/>
        </w:rPr>
        <w:t xml:space="preserve">to improve </w:t>
      </w:r>
      <w:r w:rsidR="009C24D3" w:rsidRPr="00F74A31">
        <w:rPr>
          <w:i/>
          <w:iCs/>
        </w:rPr>
        <w:t>the animals’</w:t>
      </w:r>
      <w:r w:rsidR="009C24D3">
        <w:rPr>
          <w:iCs/>
        </w:rPr>
        <w:t xml:space="preserve"> physical security, health, or emotional equilibrium. The latter </w:t>
      </w:r>
      <w:r w:rsidR="00420C8F">
        <w:rPr>
          <w:iCs/>
        </w:rPr>
        <w:t xml:space="preserve">are concerned about </w:t>
      </w:r>
      <w:r w:rsidR="00371027">
        <w:rPr>
          <w:iCs/>
        </w:rPr>
        <w:t>the</w:t>
      </w:r>
      <w:r w:rsidR="00925B69">
        <w:rPr>
          <w:iCs/>
        </w:rPr>
        <w:t xml:space="preserve"> well-be</w:t>
      </w:r>
      <w:r w:rsidR="00420C8F">
        <w:rPr>
          <w:iCs/>
        </w:rPr>
        <w:t xml:space="preserve">ing of the animal </w:t>
      </w:r>
      <w:r w:rsidR="009C24D3">
        <w:rPr>
          <w:iCs/>
        </w:rPr>
        <w:t>for the animal’s sake</w:t>
      </w:r>
      <w:r>
        <w:rPr>
          <w:iCs/>
        </w:rPr>
        <w:t xml:space="preserve"> and want </w:t>
      </w:r>
      <w:r w:rsidR="004647AC">
        <w:rPr>
          <w:iCs/>
        </w:rPr>
        <w:t>t</w:t>
      </w:r>
      <w:r w:rsidR="00420C8F">
        <w:rPr>
          <w:iCs/>
        </w:rPr>
        <w:t xml:space="preserve">heir </w:t>
      </w:r>
      <w:r>
        <w:rPr>
          <w:iCs/>
        </w:rPr>
        <w:t xml:space="preserve">animals to </w:t>
      </w:r>
      <w:r w:rsidR="00926159">
        <w:rPr>
          <w:iCs/>
        </w:rPr>
        <w:t xml:space="preserve">have good lives </w:t>
      </w:r>
      <w:r w:rsidR="00895F40">
        <w:rPr>
          <w:iCs/>
        </w:rPr>
        <w:t xml:space="preserve">not </w:t>
      </w:r>
      <w:r w:rsidR="009C24D3">
        <w:rPr>
          <w:iCs/>
        </w:rPr>
        <w:t xml:space="preserve">primarily </w:t>
      </w:r>
      <w:r w:rsidR="00926159">
        <w:rPr>
          <w:iCs/>
        </w:rPr>
        <w:t xml:space="preserve">because </w:t>
      </w:r>
      <w:r>
        <w:rPr>
          <w:iCs/>
        </w:rPr>
        <w:t xml:space="preserve">that </w:t>
      </w:r>
      <w:r w:rsidR="009C24D3">
        <w:rPr>
          <w:iCs/>
        </w:rPr>
        <w:t xml:space="preserve">will </w:t>
      </w:r>
      <w:r w:rsidR="00895F40">
        <w:rPr>
          <w:iCs/>
        </w:rPr>
        <w:t xml:space="preserve">bring </w:t>
      </w:r>
      <w:r w:rsidR="00420C8F">
        <w:rPr>
          <w:iCs/>
        </w:rPr>
        <w:t xml:space="preserve">salutary consequences </w:t>
      </w:r>
      <w:r w:rsidR="00926159">
        <w:rPr>
          <w:iCs/>
        </w:rPr>
        <w:t xml:space="preserve">for </w:t>
      </w:r>
      <w:r>
        <w:rPr>
          <w:iCs/>
        </w:rPr>
        <w:t xml:space="preserve">the guardian </w:t>
      </w:r>
      <w:r w:rsidR="009C24D3">
        <w:rPr>
          <w:iCs/>
        </w:rPr>
        <w:t xml:space="preserve">but, rather, </w:t>
      </w:r>
      <w:r w:rsidR="00895F40">
        <w:rPr>
          <w:iCs/>
        </w:rPr>
        <w:t xml:space="preserve">because </w:t>
      </w:r>
      <w:r>
        <w:rPr>
          <w:iCs/>
        </w:rPr>
        <w:t xml:space="preserve">that </w:t>
      </w:r>
      <w:r w:rsidR="009C24D3">
        <w:rPr>
          <w:iCs/>
        </w:rPr>
        <w:t xml:space="preserve">will </w:t>
      </w:r>
      <w:r w:rsidR="00895F40">
        <w:rPr>
          <w:iCs/>
        </w:rPr>
        <w:t xml:space="preserve">bring </w:t>
      </w:r>
      <w:r w:rsidR="00875E8F">
        <w:rPr>
          <w:iCs/>
        </w:rPr>
        <w:t>salut</w:t>
      </w:r>
      <w:r w:rsidR="00895F40">
        <w:rPr>
          <w:iCs/>
        </w:rPr>
        <w:t>ary consequences for</w:t>
      </w:r>
      <w:r w:rsidR="009C24D3">
        <w:rPr>
          <w:iCs/>
        </w:rPr>
        <w:t xml:space="preserve"> the</w:t>
      </w:r>
      <w:r>
        <w:rPr>
          <w:iCs/>
        </w:rPr>
        <w:t xml:space="preserve"> animal</w:t>
      </w:r>
      <w:r w:rsidR="00875E8F">
        <w:rPr>
          <w:iCs/>
        </w:rPr>
        <w:t>.</w:t>
      </w:r>
      <w:r w:rsidR="00885515">
        <w:rPr>
          <w:iCs/>
        </w:rPr>
        <w:t xml:space="preserve"> </w:t>
      </w:r>
    </w:p>
    <w:p w14:paraId="2D201286" w14:textId="77777777" w:rsidR="00371027" w:rsidRDefault="00371027">
      <w:pPr>
        <w:autoSpaceDE w:val="0"/>
        <w:autoSpaceDN w:val="0"/>
        <w:adjustRightInd w:val="0"/>
        <w:spacing w:after="0" w:line="240" w:lineRule="auto"/>
        <w:rPr>
          <w:iCs/>
        </w:rPr>
      </w:pPr>
    </w:p>
    <w:p w14:paraId="42737419" w14:textId="4E313857" w:rsidR="00173590" w:rsidRDefault="00000CDE" w:rsidP="00A420B7">
      <w:pPr>
        <w:autoSpaceDE w:val="0"/>
        <w:autoSpaceDN w:val="0"/>
        <w:adjustRightInd w:val="0"/>
        <w:spacing w:after="0" w:line="240" w:lineRule="auto"/>
        <w:rPr>
          <w:iCs/>
        </w:rPr>
      </w:pPr>
      <w:r>
        <w:rPr>
          <w:iCs/>
        </w:rPr>
        <w:t xml:space="preserve">One might be tempted to </w:t>
      </w:r>
      <w:r w:rsidR="00371027">
        <w:rPr>
          <w:iCs/>
        </w:rPr>
        <w:t xml:space="preserve">call </w:t>
      </w:r>
      <w:r w:rsidR="008B18D3">
        <w:rPr>
          <w:iCs/>
        </w:rPr>
        <w:t xml:space="preserve">this </w:t>
      </w:r>
      <w:r>
        <w:rPr>
          <w:iCs/>
        </w:rPr>
        <w:t xml:space="preserve">dimension </w:t>
      </w:r>
      <w:r w:rsidR="0037118F">
        <w:rPr>
          <w:iCs/>
        </w:rPr>
        <w:t xml:space="preserve">of </w:t>
      </w:r>
      <w:r w:rsidR="00371027">
        <w:rPr>
          <w:iCs/>
        </w:rPr>
        <w:t>an animal’s life</w:t>
      </w:r>
      <w:r w:rsidR="0037118F">
        <w:rPr>
          <w:iCs/>
        </w:rPr>
        <w:t xml:space="preserve"> </w:t>
      </w:r>
      <w:r w:rsidR="00925B69">
        <w:rPr>
          <w:iCs/>
        </w:rPr>
        <w:t xml:space="preserve">its </w:t>
      </w:r>
      <w:r w:rsidR="00553717">
        <w:rPr>
          <w:iCs/>
        </w:rPr>
        <w:t xml:space="preserve">intrinsic value </w:t>
      </w:r>
      <w:r w:rsidR="00CE737C">
        <w:rPr>
          <w:iCs/>
        </w:rPr>
        <w:t>except for the fact</w:t>
      </w:r>
      <w:r w:rsidR="00E448F7">
        <w:rPr>
          <w:iCs/>
        </w:rPr>
        <w:t xml:space="preserve">, previously mentioned, </w:t>
      </w:r>
      <w:r w:rsidR="00CE737C">
        <w:rPr>
          <w:iCs/>
        </w:rPr>
        <w:t>that s</w:t>
      </w:r>
      <w:r w:rsidR="00E448F7">
        <w:rPr>
          <w:iCs/>
        </w:rPr>
        <w:t>uch difficult</w:t>
      </w:r>
      <w:r w:rsidR="00553717">
        <w:rPr>
          <w:iCs/>
        </w:rPr>
        <w:t xml:space="preserve"> </w:t>
      </w:r>
      <w:r w:rsidR="009A4B5D">
        <w:rPr>
          <w:iCs/>
        </w:rPr>
        <w:t>philosophical</w:t>
      </w:r>
      <w:r w:rsidR="008B5091">
        <w:rPr>
          <w:iCs/>
        </w:rPr>
        <w:t xml:space="preserve"> </w:t>
      </w:r>
      <w:r w:rsidR="005C2FFD">
        <w:rPr>
          <w:iCs/>
        </w:rPr>
        <w:t>controversies</w:t>
      </w:r>
      <w:r w:rsidR="001322B2">
        <w:rPr>
          <w:iCs/>
        </w:rPr>
        <w:t xml:space="preserve"> swirl around the </w:t>
      </w:r>
      <w:r w:rsidR="00ED0C90">
        <w:rPr>
          <w:iCs/>
        </w:rPr>
        <w:t xml:space="preserve">concept. For example, </w:t>
      </w:r>
      <w:r w:rsidR="00AF7D10">
        <w:rPr>
          <w:iCs/>
        </w:rPr>
        <w:t xml:space="preserve">many consequentialists think </w:t>
      </w:r>
      <w:r w:rsidR="00ED0C90">
        <w:rPr>
          <w:iCs/>
        </w:rPr>
        <w:t xml:space="preserve">states </w:t>
      </w:r>
      <w:r w:rsidR="00AF7D10">
        <w:rPr>
          <w:iCs/>
        </w:rPr>
        <w:t xml:space="preserve">of affairs—such as pleasure, the satisfaction of desires, or knowledge, virtue, and justice—are intrinsically valuable </w:t>
      </w:r>
      <w:r w:rsidR="00AF7D10">
        <w:rPr>
          <w:iCs/>
        </w:rPr>
        <w:fldChar w:fldCharType="begin"/>
      </w:r>
      <w:r w:rsidR="005E64B2">
        <w:rPr>
          <w:iCs/>
        </w:rPr>
        <w:instrText xml:space="preserve"> ADDIN ZOTERO_ITEM CSL_CITATION {"citationID":"17ixpXWY","properties":{"formattedCitation":"(Feldman, 1997; R. M. Hare, 1981; Harman, 2000; Moore, 1903; Ross, 1930; Singer, 1993; Varner, 2012)","plainCitation":"(Feldman, 1997; R. M. Hare, 1981; Harman, 2000; Moore, 1903; Ross, 1930; Singer, 1993; Varner, 2012)","noteIndex":0},"citationItems":[{"id":4799,"uris":["http://zotero.org/users/3589/items/DMXFUS6P"],"uri":["http://zotero.org/users/3589/items/DMXFUS6P"],"itemData":{"id":4799,"type":"book","title":"Utilitarianism, hedonism, and desert: essays in moral philosophy","collection-title":"Cambridge studies in philosophy","publisher":"Cambridge University Press","publisher-place":"Cambridge, U.K. ; New York, NY, USA","number-of-pages":"220","source":"catalog.loc.gov Library Catalog","event-place":"Cambridge, U.K. ; New York, NY, USA","ISBN":"978-0-521-59155-3","call-number":"BJ1012 .F434 1997","title-short":"Utilitarianism, hedonism, and desert","author":[{"family":"Feldman","given":"Fred"}],"issued":{"date-parts":[["1997"]]}}},{"id":1562,"uris":["http://zotero.org/users/3589/items/R4TMZQTA"],"uri":["http://zotero.org/users/3589/items/R4TMZQTA"],"itemData":{"id":1562,"type":"book","title":"Moral Thinking: Its Levels, Methods and Point","publisher":"Oxford University Press, USA","publisher-place":"New York","number-of-pages":"252","source":"Amazon.com","event-place":"New York","ISBN":"0-19-824660-9","title-short":"Moral Thinking","author":[{"family":"Hare","given":"Richard Mervyn"}],"issued":{"date-parts":[["1981"]]}}},{"id":4687,"uris":["http://zotero.org/users/3589/items/TLWCNVGM"],"uri":["http://zotero.org/users/3589/items/TLWCNVGM"],"itemData":{"id":4687,"type":"book","title":"Explaining value and other essays in moral philosophy","publisher":"Clarendon Press ; Oxford University Press","publisher-place":"Oxford : New York","number-of-pages":"238","source":"catalog.loc.gov Library Catalog","event-place":"Oxford : New York","ISBN":"978-0-19-823805-8","call-number":"BJ1012 .H31354 2000","author":[{"family":"Harman","given":"Gilbert"}],"issued":{"date-parts":[["2000"]]}}},{"id":4798,"uris":["http://zotero.org/users/3589/items/G8V67V3G"],"uri":["http://zotero.org/users/3589/items/G8V67V3G"],"itemData":{"id":4798,"type":"book","title":"Principia ethica","publisher":"Cambridge University Press","publisher-place":"Cambridge","number-of-pages":"232","source":"catalog.loc.gov Library Catalog","event-place":"Cambridge","call-number":"BJ37 .M8","author":[{"family":"Moore","given":"G. E."}],"issued":{"date-parts":[["1903"]]}}},{"id":1154,"uris":["http://zotero.org/users/3589/items/JB5DTIK6"],"uri":["http://zotero.org/users/3589/items/JB5DTIK6"],"itemData":{"id":1154,"type":"book","title":"The Right and the Good","publisher":"Hackett Pub. Co","publisher-place":"Indianapolis/Cambridge","number-of-pages":"1","source":"Library of Congress Catalog","event-place":"Indianapolis/Cambridge","call-number":"BJ1401 .R6","author":[{"family":"Ross","given":"W. D"}],"issued":{"date-parts":[["1930"]]}}},{"id":1410,"uris":["http://zotero.org/users/3589/items/NZ3JZ2G9"],"uri":["http://zotero.org/users/3589/items/NZ3JZ2G9"],"itemData":{"id":1410,"type":"book","title":"Practical Ethics","publisher":"Cambridge University Press","publisher-place":"Cambridge","number-of-pages":"395","edition":"2nd.","source":"Google Books","event-place":"Cambridge","ISBN":"0-521-43971-X","author":[{"family":"Singer","given":"Peter"}],"issued":{"date-parts":[["1993"]]}}},{"id":1568,"uris":["http://zotero.org/users/3589/items/R6U98W8T"],"uri":["http://zotero.org/users/3589/items/R6U98W8T"],"itemData":{"id":1568,"type":"book","title":"Personhood, Ethics, and Animal Cognition: Situating Animals in Hare's Two-Level Utilitarianism","publisher":"Oxford University Press","publisher-place":"Oxford","event-place":"Oxford","author":[{"family":"Varner","given":"Gary E"}],"issued":{"date-parts":[["2012"]]}}}],"schema":"https://github.com/citation-style-language/schema/raw/master/csl-citation.json"} </w:instrText>
      </w:r>
      <w:r w:rsidR="00AF7D10">
        <w:rPr>
          <w:iCs/>
        </w:rPr>
        <w:fldChar w:fldCharType="separate"/>
      </w:r>
      <w:r w:rsidR="00290A61" w:rsidRPr="00290A61">
        <w:t>(Feldman, 1997; R. M. Hare, 1981; Harman, 2000; Moore, 1903; Ross, 1930; Singer, 1993; Varner, 2012)</w:t>
      </w:r>
      <w:r w:rsidR="00AF7D10">
        <w:rPr>
          <w:iCs/>
        </w:rPr>
        <w:fldChar w:fldCharType="end"/>
      </w:r>
      <w:r w:rsidR="00290A61">
        <w:rPr>
          <w:iCs/>
        </w:rPr>
        <w:t>. Others, along more Kantian lines,</w:t>
      </w:r>
      <w:r w:rsidR="00E448F7">
        <w:rPr>
          <w:iCs/>
        </w:rPr>
        <w:t xml:space="preserve"> disagree,</w:t>
      </w:r>
      <w:r w:rsidR="00290A61">
        <w:rPr>
          <w:iCs/>
        </w:rPr>
        <w:t xml:space="preserve"> </w:t>
      </w:r>
      <w:r w:rsidR="00E448F7">
        <w:rPr>
          <w:iCs/>
        </w:rPr>
        <w:t xml:space="preserve">arguing that </w:t>
      </w:r>
      <w:r w:rsidR="00290A61">
        <w:rPr>
          <w:iCs/>
        </w:rPr>
        <w:t xml:space="preserve">only individual human beings </w:t>
      </w:r>
      <w:r w:rsidR="00173590">
        <w:rPr>
          <w:iCs/>
        </w:rPr>
        <w:t xml:space="preserve">and, perhaps, some individual nonhuman animals, are </w:t>
      </w:r>
      <w:r w:rsidR="00290A61">
        <w:rPr>
          <w:iCs/>
        </w:rPr>
        <w:t xml:space="preserve">intrinsically valuable </w:t>
      </w:r>
      <w:r w:rsidR="00290A61">
        <w:rPr>
          <w:iCs/>
        </w:rPr>
        <w:fldChar w:fldCharType="begin"/>
      </w:r>
      <w:r w:rsidR="005E64B2">
        <w:rPr>
          <w:iCs/>
        </w:rPr>
        <w:instrText xml:space="preserve"> ADDIN ZOTERO_ITEM CSL_CITATION {"citationID":"V6jT9Ae9","properties":{"formattedCitation":"(Korsgaard, 1996b; Regan, 1983; Ross, 1930; Scanlon, 1998)","plainCitation":"(Korsgaard, 1996b; Regan, 1983; Ross, 1930; Scanlon, 1998)","dontUpdate":true,"noteIndex":0},"citationItems":[{"id":697,"uris":["http://zotero.org/users/3589/items/CR45DJ3B"],"uri":["http://zotero.org/users/3589/items/CR45DJ3B"],"itemData":{"id":697,"type":"book","title":"The Sources of Normativity","publisher":"Cambridge University Press","source":"Amazon.com","ISBN":"0-521-55960-X","author":[{"family":"Korsgaard","given":"Christine M."}],"issued":{"date-parts":[["1996",6,28]]}}},{"id":3447,"uris":["http://zotero.org/users/3589/items/C5F44U53"],"uri":["http://zotero.org/users/3589/items/C5F44U53"],"itemData":{"id":3447,"type":"book","title":"The case for animal rights","publisher":"University of California Press","publisher-place":"Berkeley","number-of-pages":"425","source":"catalog.loc.gov Library Catalog","event-place":"Berkeley","note":"OCLC: ocm54503521","author":[{"family":"Regan","given":"Tom"}],"issued":{"date-parts":[["1983"]]}}},{"id":1154,"uris":["http://zotero.org/users/3589/items/JB5DTIK6"],"uri":["http://zotero.org/users/3589/items/JB5DTIK6"],"itemData":{"id":1154,"type":"book","title":"The Right and the Good","publisher":"Hackett Pub. Co","publisher-place":"Indianapolis/Cambridge","number-of-pages":"1","source":"Library of Congress Catalog","event-place":"Indianapolis/Cambridge","call-number":"BJ1401 .R6","author":[{"family":"Ross","given":"W. D"}],"issued":{"date-parts":[["1930"]]}}},{"id":757,"uris":["http://zotero.org/users/3589/items/DI7JGDGD"],"uri":["http://zotero.org/users/3589/items/DI7JGDGD"],"itemData":{"id":757,"type":"book","title":"What We Owe to Each Other","publisher":"Belknap Press of Harvard University Press","publisher-place":"Cambridge, Mass","number-of-pages":"420","source":"Library of Congress Catalog","event-place":"Cambridge, Mass","ISBN":"0-674-95089-5","call-number":"pc06 to sa00 05-14-98; sh21 05-15-98; sh08 5-21-98; sh38 05-22-98; CIP ver. ta06; to SL 02-08-99","author":[{"family":"Scanlon","given":"Thomas"}],"issued":{"date-parts":[["1998"]]}}}],"schema":"https://github.com/citation-style-language/schema/raw/master/csl-citation.json"} </w:instrText>
      </w:r>
      <w:r w:rsidR="00290A61">
        <w:rPr>
          <w:iCs/>
        </w:rPr>
        <w:fldChar w:fldCharType="separate"/>
      </w:r>
      <w:r w:rsidR="00290A61" w:rsidRPr="00290A61">
        <w:t>(Korsgaard, 1996b; Regan, 1983; Ross, 1930; Scanlon, 1998</w:t>
      </w:r>
      <w:r w:rsidR="00173590">
        <w:t xml:space="preserve">; </w:t>
      </w:r>
      <w:r w:rsidR="00290A61">
        <w:rPr>
          <w:iCs/>
        </w:rPr>
        <w:fldChar w:fldCharType="end"/>
      </w:r>
      <w:r w:rsidR="00173590">
        <w:rPr>
          <w:iCs/>
        </w:rPr>
        <w:fldChar w:fldCharType="begin"/>
      </w:r>
      <w:r w:rsidR="005E64B2">
        <w:rPr>
          <w:iCs/>
        </w:rPr>
        <w:instrText xml:space="preserve"> ADDIN ZOTERO_ITEM CSL_CITATION {"citationID":"ITBJcft4","properties":{"formattedCitation":"(E. Anderson, 1997)","plainCitation":"(E. Anderson, 1997)","dontUpdate":true,"noteIndex":0},"citationItems":[{"id":4800,"uris":["http://zotero.org/users/3589/items/5EXN7RVY"],"uri":["http://zotero.org/users/3589/items/5EXN7RVY"],"itemData":{"id":4800,"type":"chapter","title":"Practical Reason and Incommensurable Goods","container-title":"Incommensurability, incomparability, and practical reason","publisher":"Harvard University Press","publisher-place":"Cambridge, Mass","source":"catalog.loc.gov Library Catalog","event-place":"Cambridge, Mass","ISBN":"978-0-674-44755-4","call-number":"BD236 .I53 1997","editor":[{"family":"Chang","given":"Ruth"}],"author":[{"family":"Anderson","given":"Elizabeth"}],"issued":{"date-parts":[["1997"]]}}}],"schema":"https://github.com/citation-style-language/schema/raw/master/csl-citation.json"} </w:instrText>
      </w:r>
      <w:r w:rsidR="00173590">
        <w:rPr>
          <w:iCs/>
        </w:rPr>
        <w:fldChar w:fldCharType="separate"/>
      </w:r>
      <w:r w:rsidR="00173590" w:rsidRPr="00173590">
        <w:t>E. Anderson, 1997)</w:t>
      </w:r>
      <w:r w:rsidR="00173590">
        <w:rPr>
          <w:iCs/>
        </w:rPr>
        <w:fldChar w:fldCharType="end"/>
      </w:r>
      <w:r w:rsidR="00173590">
        <w:rPr>
          <w:iCs/>
        </w:rPr>
        <w:t xml:space="preserve">. </w:t>
      </w:r>
      <w:r w:rsidR="00290A61">
        <w:rPr>
          <w:iCs/>
        </w:rPr>
        <w:t xml:space="preserve">To </w:t>
      </w:r>
      <w:r w:rsidR="00173590">
        <w:rPr>
          <w:iCs/>
        </w:rPr>
        <w:t xml:space="preserve">sidestep </w:t>
      </w:r>
      <w:r w:rsidR="00290A61">
        <w:rPr>
          <w:iCs/>
        </w:rPr>
        <w:t xml:space="preserve">these </w:t>
      </w:r>
      <w:r w:rsidR="00173590">
        <w:rPr>
          <w:iCs/>
        </w:rPr>
        <w:t xml:space="preserve">important and foundational but murky </w:t>
      </w:r>
      <w:r w:rsidR="00290A61">
        <w:rPr>
          <w:iCs/>
        </w:rPr>
        <w:t xml:space="preserve">issues, </w:t>
      </w:r>
      <w:r w:rsidR="008B5091">
        <w:rPr>
          <w:iCs/>
        </w:rPr>
        <w:t xml:space="preserve">I will </w:t>
      </w:r>
      <w:r w:rsidR="00E448F7">
        <w:rPr>
          <w:iCs/>
        </w:rPr>
        <w:t xml:space="preserve">concentrate </w:t>
      </w:r>
      <w:r w:rsidR="00553717">
        <w:rPr>
          <w:iCs/>
        </w:rPr>
        <w:t xml:space="preserve">instead </w:t>
      </w:r>
      <w:r w:rsidR="00E448F7">
        <w:rPr>
          <w:iCs/>
        </w:rPr>
        <w:t xml:space="preserve">on </w:t>
      </w:r>
      <w:r w:rsidR="00553717">
        <w:rPr>
          <w:iCs/>
        </w:rPr>
        <w:t xml:space="preserve">an </w:t>
      </w:r>
      <w:r w:rsidR="008B5091">
        <w:rPr>
          <w:iCs/>
        </w:rPr>
        <w:t xml:space="preserve">animal’s </w:t>
      </w:r>
      <w:r w:rsidR="00511B29" w:rsidRPr="008B5091">
        <w:rPr>
          <w:i/>
          <w:iCs/>
        </w:rPr>
        <w:t>self-investment</w:t>
      </w:r>
      <w:r w:rsidR="00511B29">
        <w:rPr>
          <w:iCs/>
        </w:rPr>
        <w:t xml:space="preserve"> </w:t>
      </w:r>
      <w:r w:rsidR="008B18D3" w:rsidRPr="00CE1A49">
        <w:rPr>
          <w:iCs/>
        </w:rPr>
        <w:t>value</w:t>
      </w:r>
      <w:r w:rsidR="00553717">
        <w:rPr>
          <w:iCs/>
        </w:rPr>
        <w:t>, by which I mean</w:t>
      </w:r>
      <w:r w:rsidR="00E448F7">
        <w:rPr>
          <w:iCs/>
        </w:rPr>
        <w:t xml:space="preserve"> roughly </w:t>
      </w:r>
      <w:r w:rsidR="008B5091">
        <w:rPr>
          <w:iCs/>
        </w:rPr>
        <w:t>the</w:t>
      </w:r>
      <w:r w:rsidR="00553717">
        <w:rPr>
          <w:iCs/>
        </w:rPr>
        <w:t xml:space="preserve"> present value of a wrongfully killed</w:t>
      </w:r>
      <w:r w:rsidR="008B5091">
        <w:rPr>
          <w:iCs/>
        </w:rPr>
        <w:t xml:space="preserve"> animal’s </w:t>
      </w:r>
      <w:r w:rsidR="00553717">
        <w:rPr>
          <w:iCs/>
        </w:rPr>
        <w:t xml:space="preserve">lost </w:t>
      </w:r>
      <w:r w:rsidR="008B5091">
        <w:rPr>
          <w:iCs/>
        </w:rPr>
        <w:t xml:space="preserve">future existence given </w:t>
      </w:r>
      <w:r w:rsidR="004E7656">
        <w:rPr>
          <w:iCs/>
        </w:rPr>
        <w:t>her</w:t>
      </w:r>
      <w:r w:rsidR="0095550E">
        <w:rPr>
          <w:iCs/>
        </w:rPr>
        <w:t xml:space="preserve"> past </w:t>
      </w:r>
      <w:r w:rsidR="004E7656">
        <w:rPr>
          <w:iCs/>
        </w:rPr>
        <w:t>investments in her</w:t>
      </w:r>
      <w:r w:rsidR="008B5091">
        <w:rPr>
          <w:iCs/>
        </w:rPr>
        <w:t>self</w:t>
      </w:r>
      <w:r w:rsidR="00CE1A49">
        <w:rPr>
          <w:iCs/>
        </w:rPr>
        <w:t>.</w:t>
      </w:r>
      <w:r w:rsidR="009D1A3F">
        <w:rPr>
          <w:iCs/>
        </w:rPr>
        <w:t xml:space="preserve"> </w:t>
      </w:r>
    </w:p>
    <w:p w14:paraId="6239BF9E" w14:textId="77777777" w:rsidR="00173590" w:rsidRDefault="00173590" w:rsidP="00A420B7">
      <w:pPr>
        <w:autoSpaceDE w:val="0"/>
        <w:autoSpaceDN w:val="0"/>
        <w:adjustRightInd w:val="0"/>
        <w:spacing w:after="0" w:line="240" w:lineRule="auto"/>
        <w:rPr>
          <w:iCs/>
        </w:rPr>
      </w:pPr>
    </w:p>
    <w:p w14:paraId="02BBE768" w14:textId="4E765F29" w:rsidR="006552B7" w:rsidRDefault="00173590" w:rsidP="00A420B7">
      <w:pPr>
        <w:autoSpaceDE w:val="0"/>
        <w:autoSpaceDN w:val="0"/>
        <w:adjustRightInd w:val="0"/>
        <w:spacing w:after="0" w:line="240" w:lineRule="auto"/>
        <w:rPr>
          <w:iCs/>
        </w:rPr>
      </w:pPr>
      <w:r>
        <w:rPr>
          <w:iCs/>
        </w:rPr>
        <w:t xml:space="preserve">Some </w:t>
      </w:r>
      <w:r w:rsidR="002A1179">
        <w:rPr>
          <w:iCs/>
        </w:rPr>
        <w:t xml:space="preserve">will </w:t>
      </w:r>
      <w:r w:rsidR="00B945AE">
        <w:rPr>
          <w:iCs/>
        </w:rPr>
        <w:t xml:space="preserve">be skeptical about whether such a thing exists, and </w:t>
      </w:r>
      <w:r>
        <w:rPr>
          <w:iCs/>
        </w:rPr>
        <w:t xml:space="preserve">for valid reasons. </w:t>
      </w:r>
      <w:r w:rsidR="00B945AE">
        <w:rPr>
          <w:iCs/>
        </w:rPr>
        <w:t xml:space="preserve">I </w:t>
      </w:r>
      <w:r w:rsidR="00C32139">
        <w:rPr>
          <w:iCs/>
        </w:rPr>
        <w:t xml:space="preserve">will </w:t>
      </w:r>
      <w:r w:rsidR="00B945AE">
        <w:rPr>
          <w:iCs/>
        </w:rPr>
        <w:t xml:space="preserve">address </w:t>
      </w:r>
      <w:r>
        <w:rPr>
          <w:iCs/>
        </w:rPr>
        <w:t xml:space="preserve">the most important </w:t>
      </w:r>
      <w:r w:rsidR="00B945AE">
        <w:rPr>
          <w:iCs/>
        </w:rPr>
        <w:t>objection</w:t>
      </w:r>
      <w:r w:rsidR="00F74A31">
        <w:rPr>
          <w:iCs/>
        </w:rPr>
        <w:t xml:space="preserve">s </w:t>
      </w:r>
      <w:r w:rsidR="00E448F7">
        <w:rPr>
          <w:iCs/>
        </w:rPr>
        <w:t>below (</w:t>
      </w:r>
      <w:r w:rsidR="00281C20">
        <w:rPr>
          <w:iCs/>
        </w:rPr>
        <w:t xml:space="preserve">Part </w:t>
      </w:r>
      <w:r w:rsidR="00E448F7">
        <w:rPr>
          <w:iCs/>
        </w:rPr>
        <w:t>2)</w:t>
      </w:r>
      <w:r w:rsidR="002A1179">
        <w:rPr>
          <w:iCs/>
        </w:rPr>
        <w:t xml:space="preserve">. </w:t>
      </w:r>
      <w:r w:rsidR="00E448F7">
        <w:rPr>
          <w:iCs/>
        </w:rPr>
        <w:t xml:space="preserve">First, </w:t>
      </w:r>
      <w:r w:rsidR="00281C20">
        <w:rPr>
          <w:iCs/>
        </w:rPr>
        <w:t>h</w:t>
      </w:r>
      <w:r w:rsidR="00082058">
        <w:rPr>
          <w:iCs/>
        </w:rPr>
        <w:t xml:space="preserve">owever, </w:t>
      </w:r>
      <w:r w:rsidR="00E448F7">
        <w:rPr>
          <w:iCs/>
        </w:rPr>
        <w:t xml:space="preserve">let us note </w:t>
      </w:r>
      <w:r w:rsidR="00C32139">
        <w:rPr>
          <w:iCs/>
        </w:rPr>
        <w:t>the intuitive</w:t>
      </w:r>
      <w:r w:rsidR="006556F3">
        <w:rPr>
          <w:iCs/>
        </w:rPr>
        <w:t xml:space="preserve"> appeal </w:t>
      </w:r>
      <w:r w:rsidR="00C32139">
        <w:rPr>
          <w:iCs/>
        </w:rPr>
        <w:t xml:space="preserve">of </w:t>
      </w:r>
      <w:r w:rsidR="002A1179">
        <w:rPr>
          <w:iCs/>
        </w:rPr>
        <w:t>the</w:t>
      </w:r>
      <w:r w:rsidR="006556F3">
        <w:rPr>
          <w:iCs/>
        </w:rPr>
        <w:t xml:space="preserve"> idea</w:t>
      </w:r>
      <w:r w:rsidR="00C32139">
        <w:rPr>
          <w:iCs/>
        </w:rPr>
        <w:t xml:space="preserve">. </w:t>
      </w:r>
      <w:r w:rsidR="00100079">
        <w:rPr>
          <w:iCs/>
        </w:rPr>
        <w:t>From</w:t>
      </w:r>
      <w:r w:rsidR="006556F3">
        <w:rPr>
          <w:iCs/>
        </w:rPr>
        <w:t xml:space="preserve"> eastern gray squirrel</w:t>
      </w:r>
      <w:r w:rsidR="00100079">
        <w:rPr>
          <w:iCs/>
        </w:rPr>
        <w:t xml:space="preserve">s </w:t>
      </w:r>
      <w:r w:rsidR="00E448F7">
        <w:rPr>
          <w:iCs/>
        </w:rPr>
        <w:t>burying</w:t>
      </w:r>
      <w:r w:rsidR="00100079">
        <w:rPr>
          <w:iCs/>
        </w:rPr>
        <w:t xml:space="preserve"> </w:t>
      </w:r>
      <w:r w:rsidR="006556F3">
        <w:rPr>
          <w:iCs/>
        </w:rPr>
        <w:t>acorn</w:t>
      </w:r>
      <w:r w:rsidR="00B838AF">
        <w:rPr>
          <w:iCs/>
        </w:rPr>
        <w:t>s</w:t>
      </w:r>
      <w:r w:rsidR="006556F3">
        <w:rPr>
          <w:iCs/>
        </w:rPr>
        <w:t xml:space="preserve"> under </w:t>
      </w:r>
      <w:r w:rsidR="00E448F7">
        <w:rPr>
          <w:iCs/>
        </w:rPr>
        <w:t>mulch beds</w:t>
      </w:r>
      <w:r w:rsidR="00100079">
        <w:rPr>
          <w:iCs/>
        </w:rPr>
        <w:t xml:space="preserve"> to chipmunks </w:t>
      </w:r>
      <w:r w:rsidR="006556F3">
        <w:rPr>
          <w:iCs/>
        </w:rPr>
        <w:t>pilf</w:t>
      </w:r>
      <w:r w:rsidR="00100079">
        <w:rPr>
          <w:iCs/>
        </w:rPr>
        <w:t xml:space="preserve">ering </w:t>
      </w:r>
      <w:r w:rsidR="006556F3">
        <w:rPr>
          <w:iCs/>
        </w:rPr>
        <w:t>pine seeds from conspecific</w:t>
      </w:r>
      <w:r w:rsidR="00100079">
        <w:rPr>
          <w:iCs/>
        </w:rPr>
        <w:t xml:space="preserve">s’ </w:t>
      </w:r>
      <w:r w:rsidR="00B838AF">
        <w:rPr>
          <w:iCs/>
        </w:rPr>
        <w:t>cache</w:t>
      </w:r>
      <w:r w:rsidR="00100079">
        <w:rPr>
          <w:iCs/>
        </w:rPr>
        <w:t>s</w:t>
      </w:r>
      <w:r w:rsidR="00B838AF">
        <w:rPr>
          <w:iCs/>
        </w:rPr>
        <w:t xml:space="preserve">, animals </w:t>
      </w:r>
      <w:r w:rsidR="00100079">
        <w:rPr>
          <w:iCs/>
        </w:rPr>
        <w:t xml:space="preserve">save </w:t>
      </w:r>
      <w:r w:rsidR="00355465">
        <w:rPr>
          <w:iCs/>
        </w:rPr>
        <w:t xml:space="preserve">food items </w:t>
      </w:r>
      <w:r w:rsidR="00100079">
        <w:rPr>
          <w:iCs/>
        </w:rPr>
        <w:t xml:space="preserve">to consume </w:t>
      </w:r>
      <w:r w:rsidR="00B838AF">
        <w:rPr>
          <w:iCs/>
        </w:rPr>
        <w:t>later</w:t>
      </w:r>
      <w:r w:rsidR="00355465">
        <w:rPr>
          <w:iCs/>
        </w:rPr>
        <w:t xml:space="preserve"> </w:t>
      </w:r>
      <w:r w:rsidR="00355465">
        <w:rPr>
          <w:iCs/>
        </w:rPr>
        <w:fldChar w:fldCharType="begin"/>
      </w:r>
      <w:r w:rsidR="005E64B2">
        <w:rPr>
          <w:iCs/>
        </w:rPr>
        <w:instrText xml:space="preserve"> ADDIN ZOTERO_ITEM CSL_CITATION {"citationID":"j2MVYjlo","properties":{"formattedCitation":"(Thorington, Koprowski, Steele, &amp; Whatton, 2012; Vander Wall &amp; Joyner, 1998)","plainCitation":"(Thorington, Koprowski, Steele, &amp; Whatton, 2012; Vander Wall &amp; Joyner, 1998)","noteIndex":0},"citationItems":[{"id":4738,"uris":["http://zotero.org/users/3589/items/IELJPFFJ"],"uri":["http://zotero.org/users/3589/items/IELJPFFJ"],"itemData":{"id":4738,"type":"book","title":"Squirrels of the world","publisher":"Johns Hopkins University Press","publisher-place":"Baltimore","number-of-pages":"459","source":"catalog.loc.gov Library Catalog","event-place":"Baltimore","ISBN":"978-1-4214-0469-1","call-number":"QL737.R68 S68 2012","author":[{"family":"Thorington","given":"Richard W."},{"family":"Koprowski","given":"J.L"},{"family":"Steele","given":"M.A."},{"family":"Whatton","given":"J."}],"issued":{"date-parts":[["2012"]]}}},{"id":4739,"uris":["http://zotero.org/users/3589/items/93EUH85R"],"uri":["http://zotero.org/users/3589/items/93EUH85R"],"itemData":{"id":4739,"type":"article-journal","title":"Recaching of Jeffrey pine (Pinus jeffreyi) seeds by yellow pine chipmunks (Tamias amoenus): potential effects on plant reproductive success","container-title":"Canadian Journal of Zoology","page":"154-162","volume":"76","DOI":"10.1139/cjz-76-1-154","author":[{"family":"Vander Wall","given":"S.B"},{"family":"Joyner","given":"J.W."}],"issued":{"date-parts":[["1998"]]}}}],"schema":"https://github.com/citation-style-language/schema/raw/master/csl-citation.json"} </w:instrText>
      </w:r>
      <w:r w:rsidR="00355465">
        <w:rPr>
          <w:iCs/>
        </w:rPr>
        <w:fldChar w:fldCharType="separate"/>
      </w:r>
      <w:r w:rsidR="00355465" w:rsidRPr="00355465">
        <w:t>(Thorington, Koprowski, Steele, &amp; Whatton, 2012; Vander Wall &amp; Joyner, 1998)</w:t>
      </w:r>
      <w:r w:rsidR="00355465">
        <w:rPr>
          <w:iCs/>
        </w:rPr>
        <w:fldChar w:fldCharType="end"/>
      </w:r>
      <w:r w:rsidR="00B838AF">
        <w:rPr>
          <w:iCs/>
        </w:rPr>
        <w:t xml:space="preserve">. </w:t>
      </w:r>
      <w:r w:rsidR="00281C20">
        <w:rPr>
          <w:iCs/>
        </w:rPr>
        <w:t xml:space="preserve">A bonobo selects a tool and lays it aside </w:t>
      </w:r>
      <w:r w:rsidR="00E448F7">
        <w:rPr>
          <w:iCs/>
        </w:rPr>
        <w:t xml:space="preserve">to employ </w:t>
      </w:r>
      <w:r w:rsidR="00281C20">
        <w:rPr>
          <w:iCs/>
        </w:rPr>
        <w:t>hours later</w:t>
      </w:r>
      <w:r w:rsidR="002B5364">
        <w:rPr>
          <w:iCs/>
        </w:rPr>
        <w:t xml:space="preserve"> </w:t>
      </w:r>
      <w:r w:rsidR="002B5364">
        <w:rPr>
          <w:iCs/>
        </w:rPr>
        <w:fldChar w:fldCharType="begin"/>
      </w:r>
      <w:r w:rsidR="005E64B2">
        <w:rPr>
          <w:iCs/>
        </w:rPr>
        <w:instrText xml:space="preserve"> ADDIN ZOTERO_ITEM CSL_CITATION {"citationID":"lNmXDD9k","properties":{"formattedCitation":"(Br\\uc0\\u228{}uer &amp; Call, 2015)","plainCitation":"(Bräuer &amp; Call, 2015)","noteIndex":0},"citationItems":[{"id":4740,"uris":["http://zotero.org/users/3589/items/4NBK4QI3"],"uri":["http://zotero.org/users/3589/items/4NBK4QI3"],"itemData":{"id":4740,"type":"article-journal","title":"Apes produce tools for future use","container-title":"American Journal of Primatology","page":"254-263","volume":"77","issue":"3","source":"Wiley Online Library","abstract":"There is now growing evidence that some animal species are able to plan for the future. For example great apes save and exchange tools for future use. Here we raise the question whether chimpanzees, orangutans, and bonobos would produce tools for future use. Subjects only had access to a baited apparatus for a limited duration and therefore should use the time preceding this access to create the appropriate tools in order to get the rewards. The apes were tested in three conditions depending on the need for pre-prepared tools. Either eight tools, one tool or no tools were needed to retrieve the reward. The apes prepared tools in advance for future use and they produced them mainly in conditions when they were really needed. The fact that apes were able to solve this new task indicates that their planning skills are flexible. However, for the condition in which eight tools were needed, apes produced less than two tools per trial in advance. However, they used their chance to produce additional tools in the tool use phase—thus often obtaining most of the reward from the apparatus. Increased pressure to prepare more tools in advance did not have an effect on their performance. Am. J. Primatol. 77:254–263, 2015. © 2014 Wiley Periodicals, Inc.","DOI":"10.1002/ajp.22341","ISSN":"1098-2345","language":"en","author":[{"family":"Bräuer","given":"Juliane"},{"family":"Call","given":"Josep"}],"issued":{"date-parts":[["2015",3,1]]}}}],"schema":"https://github.com/citation-style-language/schema/raw/master/csl-citation.json"} </w:instrText>
      </w:r>
      <w:r w:rsidR="002B5364">
        <w:rPr>
          <w:iCs/>
        </w:rPr>
        <w:fldChar w:fldCharType="separate"/>
      </w:r>
      <w:r w:rsidR="002B5364" w:rsidRPr="002B5364">
        <w:t>(Bräuer &amp; Call, 2015)</w:t>
      </w:r>
      <w:r w:rsidR="002B5364">
        <w:rPr>
          <w:iCs/>
        </w:rPr>
        <w:fldChar w:fldCharType="end"/>
      </w:r>
      <w:r w:rsidR="002B5364">
        <w:rPr>
          <w:iCs/>
        </w:rPr>
        <w:t>. A great ape</w:t>
      </w:r>
      <w:r w:rsidR="00281C20">
        <w:rPr>
          <w:iCs/>
        </w:rPr>
        <w:t xml:space="preserve"> </w:t>
      </w:r>
      <w:r w:rsidR="004E02F9">
        <w:rPr>
          <w:iCs/>
        </w:rPr>
        <w:t>fashion</w:t>
      </w:r>
      <w:r w:rsidR="00281C20">
        <w:rPr>
          <w:iCs/>
        </w:rPr>
        <w:t xml:space="preserve">s a </w:t>
      </w:r>
      <w:r w:rsidR="004E02F9">
        <w:rPr>
          <w:iCs/>
        </w:rPr>
        <w:t>rake</w:t>
      </w:r>
      <w:r w:rsidR="00281C20">
        <w:rPr>
          <w:iCs/>
        </w:rPr>
        <w:t xml:space="preserve"> </w:t>
      </w:r>
      <w:r w:rsidR="004E02F9">
        <w:rPr>
          <w:iCs/>
        </w:rPr>
        <w:t xml:space="preserve">to </w:t>
      </w:r>
      <w:r w:rsidR="00E30232">
        <w:rPr>
          <w:iCs/>
        </w:rPr>
        <w:t xml:space="preserve">retrieve </w:t>
      </w:r>
      <w:r w:rsidR="00281C20">
        <w:rPr>
          <w:iCs/>
        </w:rPr>
        <w:t xml:space="preserve">a reward </w:t>
      </w:r>
      <w:r w:rsidR="00E30232">
        <w:rPr>
          <w:iCs/>
        </w:rPr>
        <w:t>from a box and then h</w:t>
      </w:r>
      <w:r w:rsidR="00281C20">
        <w:rPr>
          <w:iCs/>
        </w:rPr>
        <w:t>a</w:t>
      </w:r>
      <w:r w:rsidR="006552B7">
        <w:rPr>
          <w:iCs/>
        </w:rPr>
        <w:t>ng</w:t>
      </w:r>
      <w:r w:rsidR="00281C20">
        <w:rPr>
          <w:iCs/>
        </w:rPr>
        <w:t>s it</w:t>
      </w:r>
      <w:r w:rsidR="006552B7">
        <w:rPr>
          <w:iCs/>
        </w:rPr>
        <w:t xml:space="preserve"> </w:t>
      </w:r>
      <w:r w:rsidR="00E30232">
        <w:rPr>
          <w:iCs/>
        </w:rPr>
        <w:t>up</w:t>
      </w:r>
      <w:r w:rsidR="00281C20">
        <w:rPr>
          <w:iCs/>
        </w:rPr>
        <w:t xml:space="preserve"> for safe keeping</w:t>
      </w:r>
      <w:r w:rsidR="002B5364">
        <w:rPr>
          <w:iCs/>
        </w:rPr>
        <w:t xml:space="preserve"> </w:t>
      </w:r>
      <w:r w:rsidR="002B5364">
        <w:rPr>
          <w:iCs/>
        </w:rPr>
        <w:fldChar w:fldCharType="begin"/>
      </w:r>
      <w:r w:rsidR="005E64B2">
        <w:rPr>
          <w:iCs/>
        </w:rPr>
        <w:instrText xml:space="preserve"> ADDIN ZOTERO_ITEM CSL_CITATION {"citationID":"AVffpYlH","properties":{"formattedCitation":"(Mulcahy &amp; Call, 2006)","plainCitation":"(Mulcahy &amp; Call, 2006)","noteIndex":0},"citationItems":[{"id":368,"uris":["http://zotero.org/users/3589/items/7VRV24VM"],"uri":["http://zotero.org/users/3589/items/7VRV24VM"],"itemData":{"id":368,"type":"article-journal","title":"Apes Save Tools for Future Use","container-title":"Science","page":"1038-1040","volume":"312","issue":"5776","source":"JSTOR","abstract":"Planning for future needs, not just current ones, is one of the most formidable human cognitive achievements. Whether this skill is a uniquely human adaptation is a controversial issue. In a study we conducted, bonobos and orangutans selected, transported, and saved appropriate tools above baseline levels to use them 1 hour later (experiment 1). Experiment 2 extended these results to a 14-hour delay between collecting and using the tools. Experiment 3 showed that seeing the apparatus during tool selection was not necessary to succeed. These findings suggest that the precursor skills for planning for the future evolved in great apes before 14 million years ago, when all extant great ape species shared a common ancestor.","ISSN":"0036-8075","journalAbbreviation":"Science","author":[{"family":"Mulcahy","given":"Nicholas J."},{"family":"Call","given":"Josep"}],"issued":{"date-parts":[["2006",5,19]]}}}],"schema":"https://github.com/citation-style-language/schema/raw/master/csl-citation.json"} </w:instrText>
      </w:r>
      <w:r w:rsidR="002B5364">
        <w:rPr>
          <w:iCs/>
        </w:rPr>
        <w:fldChar w:fldCharType="separate"/>
      </w:r>
      <w:r w:rsidR="002B5364" w:rsidRPr="002B5364">
        <w:t>(Mulcahy &amp; Call, 2006)</w:t>
      </w:r>
      <w:r w:rsidR="002B5364">
        <w:rPr>
          <w:iCs/>
        </w:rPr>
        <w:fldChar w:fldCharType="end"/>
      </w:r>
      <w:r w:rsidR="00281C20">
        <w:rPr>
          <w:iCs/>
        </w:rPr>
        <w:t>. A c</w:t>
      </w:r>
      <w:r w:rsidR="004E02F9">
        <w:rPr>
          <w:iCs/>
        </w:rPr>
        <w:t>himpanzee</w:t>
      </w:r>
      <w:r w:rsidR="00281C20">
        <w:rPr>
          <w:iCs/>
        </w:rPr>
        <w:t xml:space="preserve"> </w:t>
      </w:r>
      <w:r w:rsidR="004E02F9">
        <w:rPr>
          <w:iCs/>
        </w:rPr>
        <w:t>plac</w:t>
      </w:r>
      <w:r w:rsidR="00281C20">
        <w:rPr>
          <w:iCs/>
        </w:rPr>
        <w:t xml:space="preserve">es stones next to his perch in the morning, </w:t>
      </w:r>
      <w:r w:rsidR="00B50AE5">
        <w:rPr>
          <w:iCs/>
        </w:rPr>
        <w:t xml:space="preserve">only </w:t>
      </w:r>
      <w:r w:rsidR="00281C20">
        <w:rPr>
          <w:iCs/>
        </w:rPr>
        <w:t xml:space="preserve">reaching for </w:t>
      </w:r>
      <w:r w:rsidR="004E02F9">
        <w:rPr>
          <w:iCs/>
        </w:rPr>
        <w:t xml:space="preserve">them </w:t>
      </w:r>
      <w:r w:rsidR="00281C20">
        <w:rPr>
          <w:iCs/>
        </w:rPr>
        <w:t xml:space="preserve">in the afternoon </w:t>
      </w:r>
      <w:r w:rsidR="00B50AE5">
        <w:rPr>
          <w:iCs/>
        </w:rPr>
        <w:t xml:space="preserve">when he decides </w:t>
      </w:r>
      <w:r w:rsidR="004E02F9">
        <w:rPr>
          <w:iCs/>
        </w:rPr>
        <w:t>to pelt visitors</w:t>
      </w:r>
      <w:r w:rsidR="002B5364">
        <w:rPr>
          <w:iCs/>
        </w:rPr>
        <w:t xml:space="preserve"> </w:t>
      </w:r>
      <w:r w:rsidR="002B5364">
        <w:rPr>
          <w:iCs/>
        </w:rPr>
        <w:fldChar w:fldCharType="begin"/>
      </w:r>
      <w:r w:rsidR="005E64B2">
        <w:rPr>
          <w:iCs/>
        </w:rPr>
        <w:instrText xml:space="preserve"> ADDIN ZOTERO_ITEM CSL_CITATION {"citationID":"Q5OTpVr2","properties":{"formattedCitation":"(Br\\uc0\\u228{}uer &amp; Call, 2015; Mulcahy &amp; Call, 2006; Osvath, 2009; Osvath &amp; Karvonen, 2012; Osvath &amp; Osvath, 2008)","plainCitation":"(Bräuer &amp; Call, 2015; Mulcahy &amp; Call, 2006; Osvath, 2009; Osvath &amp; Karvonen, 2012; Osvath &amp; Osvath, 2008)","dontUpdate":true,"noteIndex":0},"citationItems":[{"id":4740,"uris":["http://zotero.org/users/3589/items/4NBK4QI3"],"uri":["http://zotero.org/users/3589/items/4NBK4QI3"],"itemData":{"id":4740,"type":"article-journal","title":"Apes produce tools for future use","container-title":"American Journal of Primatology","page":"254-263","volume":"77","issue":"3","source":"Wiley Online Library","abstract":"There is now growing evidence that some animal species are able to plan for the future. For example great apes save and exchange tools for future use. Here we raise the question whether chimpanzees, orangutans, and bonobos would produce tools for future use. Subjects only had access to a baited apparatus for a limited duration and therefore should use the time preceding this access to create the appropriate tools in order to get the rewards. The apes were tested in three conditions depending on the need for pre-prepared tools. Either eight tools, one tool or no tools were needed to retrieve the reward. The apes prepared tools in advance for future use and they produced them mainly in conditions when they were really needed. The fact that apes were able to solve this new task indicates that their planning skills are flexible. However, for the condition in which eight tools were needed, apes produced less than two tools per trial in advance. However, they used their chance to produce additional tools in the tool use phase—thus often obtaining most of the reward from the apparatus. Increased pressure to prepare more tools in advance did not have an effect on their performance. Am. J. Primatol. 77:254–263, 2015. © 2014 Wiley Periodicals, Inc.","DOI":"10.1002/ajp.22341","ISSN":"1098-2345","language":"en","author":[{"family":"Bräuer","given":"Juliane"},{"family":"Call","given":"Josep"}],"issued":{"date-parts":[["2015",3,1]]}}},{"id":368,"uris":["http://zotero.org/users/3589/items/7VRV24VM"],"uri":["http://zotero.org/users/3589/items/7VRV24VM"],"itemData":{"id":368,"type":"article-journal","title":"Apes Save Tools for Future Use","container-title":"Science","page":"1038-1040","volume":"312","issue":"5776","source":"JSTOR","abstract":"Planning for future needs, not just current ones, is one of the most formidable human cognitive achievements. Whether this skill is a uniquely human adaptation is a controversial issue. In a study we conducted, bonobos and orangutans selected, transported, and saved appropriate tools above baseline levels to use them 1 hour later (experiment 1). Experiment 2 extended these results to a 14-hour delay between collecting and using the tools. Experiment 3 showed that seeing the apparatus during tool selection was not necessary to succeed. These findings suggest that the precursor skills for planning for the future evolved in great apes before 14 million years ago, when all extant great ape species shared a common ancestor.","ISSN":"0036-8075","journalAbbreviation":"Science","author":[{"family":"Mulcahy","given":"Nicholas J."},{"family":"Call","given":"Josep"}],"issued":{"date-parts":[["2006",5,19]]}}},{"id":319,"uris":["http://zotero.org/users/3589/items/6ZUDKUG5"],"uri":["http://zotero.org/users/3589/items/6ZUDKUG5"],"itemData":{"id":319,"type":"article-journal","title":"Spontaneous planning for future stone throwing by a male chimpanzee","container-title":"Current Biology","page":"R190-R191","volume":"19","issue":"5","source":"ScienceDirect","abstract":"&lt;p&gt;Summary&lt;br/&gt;Planning for a future, rather than a current, mental state is a cognitive process generally viewed as uniquely human. Here, however, I shall report on a decade of observations of spontaneous planning by a male chimpanzee in a zoo. The planning actions, which took place in a calm state, included stone caching and the manufacture of discs from concrete, objects later used as missiles against zoo visitors during agitated chimpanzee dominance displays. Such planning implies advanced consciousness and cognition traditionally not associated with nonhuman animals [1]. Spontaneous and unambiguous planning behaviours for future states by non-humans have not previously been reported, and anecdotal reports, describing single occasions, are exceptionally scarce [2], [3] and [4]. This dearth of observations is arguably the main reason for not ascribing cognitive foresight to nonhuman animals [1]. To date, the surprisingly few controlled demonstrations of planning for future states by animals are experimentally induced behaviours in great apes [5], [6] and [7] and corvids [8] and [9]. The observational findings in this report suggest that these laboratory results are not experimental artefacts, at least in the case of great apes.&lt;/p&gt;","DOI":"10.1016/j.cub.2009.01.010","ISSN":"0960-9822","note":"Cited by 0080","author":[{"family":"Osvath","given":"Mathias"}],"issued":{"date-parts":[["2009",3,10]]}}},{"id":4070,"uris":["http://zotero.org/users/3589/items/Q2XH8S8J"],"uri":["http://zotero.org/users/3589/items/Q2XH8S8J"],"itemData":{"id":4070,"type":"article-journal","title":"Spontaneous Innovation for Future Deception in a Male Chimpanzee","container-title":"PLoS One; San Francisco","page":"e36782","volume":"7","issue":"5","source":"ProQuest","DOI":"http://dx.doi.org/10.1371/journal.pone.0036782","language":"English","author":[{"family":"Osvath","given":"Mathias"},{"family":"Karvonen","given":"Elin"}],"issued":{"date-parts":[["2012",5]]}}},{"id":1708,"uris":["http://zotero.org/users/3589/items/T8AAFK6P"],"uri":["http://zotero.org/users/3589/items/T8AAFK6P"],"itemData":{"id":1708,"type":"article-journal","title":"Chimpanzee (Pan troglodytes) and orangutan (Pongo abelii) forethought: self-control and pre-experience in the face of future tool use","container-title":"Animal Cognition","page":"661-674","volume":"11","source":"CrossRef","DOI":"10.1007/s10071-008-0157-0","ISSN":"1435-9448, 1435-9456","title-short":"Chimpanzee (Pan troglodytes) and orangutan (Pongo abelii) forethought","author":[{"family":"Osvath","given":"Mathias"},{"family":"Osvath","given":"Helena"}],"issued":{"date-parts":[["2008",6,14]]}}}],"schema":"https://github.com/citation-style-language/schema/raw/master/csl-citation.json"} </w:instrText>
      </w:r>
      <w:r w:rsidR="002B5364">
        <w:rPr>
          <w:iCs/>
        </w:rPr>
        <w:fldChar w:fldCharType="separate"/>
      </w:r>
      <w:r w:rsidR="002B5364">
        <w:t>(</w:t>
      </w:r>
      <w:r w:rsidR="002B5364" w:rsidRPr="007A2192">
        <w:t>Osvath, 2009; Osvath &amp; Karvonen, 2012; Osvath &amp; Osvath, 2008)</w:t>
      </w:r>
      <w:r w:rsidR="002B5364">
        <w:rPr>
          <w:iCs/>
        </w:rPr>
        <w:fldChar w:fldCharType="end"/>
      </w:r>
      <w:r w:rsidR="002B5364">
        <w:rPr>
          <w:iCs/>
        </w:rPr>
        <w:t>.</w:t>
      </w:r>
      <w:r w:rsidR="006552B7">
        <w:rPr>
          <w:iCs/>
        </w:rPr>
        <w:t xml:space="preserve"> </w:t>
      </w:r>
      <w:r w:rsidR="00281C20">
        <w:rPr>
          <w:iCs/>
        </w:rPr>
        <w:t xml:space="preserve">An orangutan </w:t>
      </w:r>
      <w:r w:rsidR="00AA7CF2">
        <w:rPr>
          <w:iCs/>
        </w:rPr>
        <w:t>plans</w:t>
      </w:r>
      <w:r w:rsidR="002B5364">
        <w:rPr>
          <w:iCs/>
        </w:rPr>
        <w:t xml:space="preserve"> tomorrow’s travel route, calls it out to his distant female mates before bedtime, and they all </w:t>
      </w:r>
      <w:r w:rsidR="00281C20">
        <w:rPr>
          <w:iCs/>
        </w:rPr>
        <w:t xml:space="preserve">meet </w:t>
      </w:r>
      <w:r w:rsidR="002B5364">
        <w:rPr>
          <w:iCs/>
        </w:rPr>
        <w:t xml:space="preserve">at the designated spot the following day </w:t>
      </w:r>
      <w:r w:rsidR="002B5364">
        <w:rPr>
          <w:iCs/>
        </w:rPr>
        <w:fldChar w:fldCharType="begin"/>
      </w:r>
      <w:r w:rsidR="005E64B2">
        <w:rPr>
          <w:iCs/>
        </w:rPr>
        <w:instrText xml:space="preserve"> ADDIN ZOTERO_ITEM CSL_CITATION {"citationID":"nmO83AbV","properties":{"formattedCitation":"(van Schaik, Damerius, &amp; Isler, 2013)","plainCitation":"(van Schaik, Damerius, &amp; Isler, 2013)","noteIndex":0},"citationItems":[{"id":286,"uris":["http://zotero.org/users/3589/items/6KNQHJV3"],"uri":["http://zotero.org/users/3589/items/6KNQHJV3"],"itemData":{"id":286,"type":"article-journal","title":"Wild Orangutan Males Plan and Communicate Their Travel Direction One Day in Advance","container-title":"PLoS ONE","page":"e74896","volume":"8","issue":"9","source":"PLoS Journals","abstract":"The ability to plan for the future beyond immediate needs would be adaptive to many animal species, but is widely thought to be uniquely human. Although studies in captivity have shown that great apes are capable of planning for future needs, it is unknown whether and how they use this ability in the wild. Flanged male Sumatran orangutans (Pongo abelii) emit long calls, which females use to maintain earshot associations with them. We tested whether long calls serve to communicate a male's ever-changing predominant travel direction to facilitate maintaining these associations. We found that the direction in which a flanged male emits his long calls predicts his subsequent travel direction for many hours, and that a new call indicates a change in his main travel direction. Long calls given at or near the night nest indicate travel direction better than random until late afternoon on the next day. These results show that male orangutans make their travel plans well in advance and announce them to conspecifics. We suggest that such a planning ability is likely to be adaptive for great apes, as well as in other taxa.","DOI":"10.1371/journal.pone.0074896","journalAbbreviation":"PLoS ONE","author":[{"family":"Schaik","given":"Carel P.","non-dropping-particle":"van"},{"family":"Damerius","given":"Laura"},{"family":"Isler","given":"Karin"}],"issued":{"date-parts":[["2013",9,11]]}}}],"schema":"https://github.com/citation-style-language/schema/raw/master/csl-citation.json"} </w:instrText>
      </w:r>
      <w:r w:rsidR="002B5364">
        <w:rPr>
          <w:iCs/>
        </w:rPr>
        <w:fldChar w:fldCharType="separate"/>
      </w:r>
      <w:r w:rsidR="002B5364" w:rsidRPr="002B5364">
        <w:t>(van Schaik, Damerius, &amp; Isler, 2013)</w:t>
      </w:r>
      <w:r w:rsidR="002B5364">
        <w:rPr>
          <w:iCs/>
        </w:rPr>
        <w:fldChar w:fldCharType="end"/>
      </w:r>
      <w:r w:rsidR="00281C20">
        <w:rPr>
          <w:iCs/>
        </w:rPr>
        <w:t xml:space="preserve">. </w:t>
      </w:r>
      <w:r w:rsidR="00B50AE5">
        <w:rPr>
          <w:iCs/>
        </w:rPr>
        <w:t>N</w:t>
      </w:r>
      <w:r w:rsidR="00C41C97">
        <w:rPr>
          <w:iCs/>
        </w:rPr>
        <w:t xml:space="preserve">onhuman primates </w:t>
      </w:r>
      <w:r w:rsidR="00B50AE5">
        <w:rPr>
          <w:iCs/>
        </w:rPr>
        <w:t xml:space="preserve">and non-primates </w:t>
      </w:r>
      <w:r w:rsidR="00AA7CF2">
        <w:rPr>
          <w:iCs/>
        </w:rPr>
        <w:t xml:space="preserve">have foresight into their future. </w:t>
      </w:r>
      <w:r w:rsidR="00B50AE5">
        <w:rPr>
          <w:iCs/>
        </w:rPr>
        <w:t>When such animals are killed, they are deprived of the ability to realize gains on investments they have made in themselves. That, at least, is the initial thought.</w:t>
      </w:r>
    </w:p>
    <w:p w14:paraId="5F7D3731" w14:textId="77777777" w:rsidR="006552B7" w:rsidRDefault="006552B7" w:rsidP="00A420B7">
      <w:pPr>
        <w:autoSpaceDE w:val="0"/>
        <w:autoSpaceDN w:val="0"/>
        <w:adjustRightInd w:val="0"/>
        <w:spacing w:after="0" w:line="240" w:lineRule="auto"/>
        <w:rPr>
          <w:iCs/>
        </w:rPr>
      </w:pPr>
    </w:p>
    <w:p w14:paraId="5C78F6C0" w14:textId="71DDDEA9" w:rsidR="00B8411F" w:rsidRDefault="00B838AF" w:rsidP="00A420B7">
      <w:pPr>
        <w:autoSpaceDE w:val="0"/>
        <w:autoSpaceDN w:val="0"/>
        <w:adjustRightInd w:val="0"/>
        <w:spacing w:after="0" w:line="240" w:lineRule="auto"/>
        <w:rPr>
          <w:iCs/>
        </w:rPr>
      </w:pPr>
      <w:r>
        <w:rPr>
          <w:iCs/>
        </w:rPr>
        <w:t xml:space="preserve">When </w:t>
      </w:r>
      <w:r w:rsidR="00281C20">
        <w:rPr>
          <w:iCs/>
        </w:rPr>
        <w:t>dogs dig</w:t>
      </w:r>
      <w:r>
        <w:rPr>
          <w:iCs/>
        </w:rPr>
        <w:t xml:space="preserve"> hole</w:t>
      </w:r>
      <w:r w:rsidR="00281C20">
        <w:rPr>
          <w:iCs/>
        </w:rPr>
        <w:t>s</w:t>
      </w:r>
      <w:r>
        <w:rPr>
          <w:iCs/>
        </w:rPr>
        <w:t xml:space="preserve"> to hide </w:t>
      </w:r>
      <w:r w:rsidR="00C32139">
        <w:rPr>
          <w:iCs/>
        </w:rPr>
        <w:t>bone</w:t>
      </w:r>
      <w:r w:rsidR="00281C20">
        <w:rPr>
          <w:iCs/>
        </w:rPr>
        <w:t>s</w:t>
      </w:r>
      <w:r w:rsidR="00C32139">
        <w:rPr>
          <w:iCs/>
        </w:rPr>
        <w:t xml:space="preserve">, </w:t>
      </w:r>
      <w:r w:rsidR="00AA7CF2">
        <w:rPr>
          <w:iCs/>
        </w:rPr>
        <w:t xml:space="preserve">they </w:t>
      </w:r>
      <w:r w:rsidR="00B50AE5">
        <w:rPr>
          <w:iCs/>
        </w:rPr>
        <w:t xml:space="preserve">are, I will argue, consciously </w:t>
      </w:r>
      <w:r w:rsidR="00281C20">
        <w:rPr>
          <w:iCs/>
        </w:rPr>
        <w:t xml:space="preserve">expending </w:t>
      </w:r>
      <w:r w:rsidR="00B50AE5">
        <w:rPr>
          <w:iCs/>
        </w:rPr>
        <w:t xml:space="preserve">their </w:t>
      </w:r>
      <w:r>
        <w:rPr>
          <w:iCs/>
        </w:rPr>
        <w:t xml:space="preserve">labor </w:t>
      </w:r>
      <w:r w:rsidR="00281C20">
        <w:rPr>
          <w:iCs/>
        </w:rPr>
        <w:t xml:space="preserve">to protect resources </w:t>
      </w:r>
      <w:r w:rsidR="00100079">
        <w:rPr>
          <w:iCs/>
        </w:rPr>
        <w:t xml:space="preserve">from </w:t>
      </w:r>
      <w:r w:rsidR="00281C20">
        <w:rPr>
          <w:iCs/>
        </w:rPr>
        <w:t xml:space="preserve">future </w:t>
      </w:r>
      <w:r w:rsidR="00100079">
        <w:rPr>
          <w:iCs/>
        </w:rPr>
        <w:t>would-be thieves</w:t>
      </w:r>
      <w:r w:rsidR="00AA7CF2">
        <w:rPr>
          <w:iCs/>
        </w:rPr>
        <w:t>.</w:t>
      </w:r>
      <w:r w:rsidR="00355465">
        <w:rPr>
          <w:iCs/>
        </w:rPr>
        <w:t xml:space="preserve"> </w:t>
      </w:r>
      <w:r w:rsidR="00100079">
        <w:rPr>
          <w:iCs/>
        </w:rPr>
        <w:t xml:space="preserve">Insofar </w:t>
      </w:r>
      <w:r w:rsidR="00AA7CF2">
        <w:rPr>
          <w:iCs/>
        </w:rPr>
        <w:t xml:space="preserve">as a </w:t>
      </w:r>
      <w:r w:rsidR="00100079">
        <w:rPr>
          <w:iCs/>
        </w:rPr>
        <w:t>bone</w:t>
      </w:r>
      <w:r w:rsidR="00AA7CF2">
        <w:rPr>
          <w:iCs/>
        </w:rPr>
        <w:t xml:space="preserve"> is a </w:t>
      </w:r>
      <w:r w:rsidR="00100079">
        <w:rPr>
          <w:iCs/>
        </w:rPr>
        <w:t>good</w:t>
      </w:r>
      <w:r w:rsidR="00AA7CF2">
        <w:rPr>
          <w:iCs/>
        </w:rPr>
        <w:t xml:space="preserve"> </w:t>
      </w:r>
      <w:r w:rsidR="008B0C11">
        <w:rPr>
          <w:iCs/>
        </w:rPr>
        <w:t xml:space="preserve">to be </w:t>
      </w:r>
      <w:r w:rsidR="00B8411F">
        <w:rPr>
          <w:iCs/>
        </w:rPr>
        <w:t>exploit</w:t>
      </w:r>
      <w:r w:rsidR="008B0C11">
        <w:rPr>
          <w:iCs/>
        </w:rPr>
        <w:t>ed</w:t>
      </w:r>
      <w:r w:rsidR="00100079">
        <w:rPr>
          <w:iCs/>
        </w:rPr>
        <w:t xml:space="preserve">, </w:t>
      </w:r>
      <w:r w:rsidR="00AA7CF2">
        <w:rPr>
          <w:iCs/>
        </w:rPr>
        <w:t xml:space="preserve">the dog </w:t>
      </w:r>
      <w:r w:rsidR="00B50AE5">
        <w:rPr>
          <w:iCs/>
        </w:rPr>
        <w:t xml:space="preserve">is </w:t>
      </w:r>
      <w:r w:rsidR="00AA7CF2">
        <w:rPr>
          <w:iCs/>
        </w:rPr>
        <w:t xml:space="preserve">behaving in accord with a </w:t>
      </w:r>
      <w:r w:rsidR="00100079">
        <w:rPr>
          <w:iCs/>
        </w:rPr>
        <w:t xml:space="preserve">basic </w:t>
      </w:r>
      <w:r w:rsidR="00AA7CF2">
        <w:rPr>
          <w:iCs/>
        </w:rPr>
        <w:t>economic tenet</w:t>
      </w:r>
      <w:r w:rsidR="00100079">
        <w:rPr>
          <w:iCs/>
        </w:rPr>
        <w:t xml:space="preserve">, the law </w:t>
      </w:r>
      <w:r w:rsidR="004A7804">
        <w:rPr>
          <w:iCs/>
        </w:rPr>
        <w:t xml:space="preserve">of </w:t>
      </w:r>
      <w:r w:rsidR="00281C20">
        <w:rPr>
          <w:iCs/>
        </w:rPr>
        <w:t>supply and demand</w:t>
      </w:r>
      <w:r w:rsidR="00B50AE5">
        <w:rPr>
          <w:iCs/>
        </w:rPr>
        <w:t>. She anticipates</w:t>
      </w:r>
      <w:r w:rsidR="00A420B7">
        <w:rPr>
          <w:iCs/>
        </w:rPr>
        <w:t xml:space="preserve"> that </w:t>
      </w:r>
      <w:r w:rsidR="007E7626">
        <w:rPr>
          <w:iCs/>
        </w:rPr>
        <w:t>a certain good</w:t>
      </w:r>
      <w:r w:rsidR="00100079">
        <w:rPr>
          <w:iCs/>
        </w:rPr>
        <w:t xml:space="preserve"> will be </w:t>
      </w:r>
      <w:r w:rsidR="007E7626">
        <w:rPr>
          <w:iCs/>
        </w:rPr>
        <w:t>scarce</w:t>
      </w:r>
      <w:r w:rsidR="00100079">
        <w:rPr>
          <w:iCs/>
        </w:rPr>
        <w:t xml:space="preserve"> later</w:t>
      </w:r>
      <w:r w:rsidR="00B50AE5">
        <w:rPr>
          <w:iCs/>
        </w:rPr>
        <w:t xml:space="preserve"> and </w:t>
      </w:r>
      <w:r w:rsidR="00281C20">
        <w:rPr>
          <w:iCs/>
        </w:rPr>
        <w:t>i</w:t>
      </w:r>
      <w:r w:rsidR="00AA7CF2">
        <w:rPr>
          <w:iCs/>
        </w:rPr>
        <w:t xml:space="preserve">nvests </w:t>
      </w:r>
      <w:r w:rsidR="00B50AE5">
        <w:rPr>
          <w:iCs/>
        </w:rPr>
        <w:t xml:space="preserve">her </w:t>
      </w:r>
      <w:r w:rsidR="00281C20">
        <w:rPr>
          <w:iCs/>
        </w:rPr>
        <w:t xml:space="preserve">labor </w:t>
      </w:r>
      <w:r w:rsidR="00100079">
        <w:rPr>
          <w:iCs/>
        </w:rPr>
        <w:t xml:space="preserve">now </w:t>
      </w:r>
      <w:r w:rsidR="007E7626">
        <w:rPr>
          <w:iCs/>
        </w:rPr>
        <w:t xml:space="preserve">to ensure </w:t>
      </w:r>
      <w:r w:rsidR="00AA7CF2">
        <w:rPr>
          <w:iCs/>
        </w:rPr>
        <w:t xml:space="preserve">the </w:t>
      </w:r>
      <w:r w:rsidR="00281C20">
        <w:rPr>
          <w:iCs/>
        </w:rPr>
        <w:t xml:space="preserve">good’s </w:t>
      </w:r>
      <w:r w:rsidR="00B50AE5">
        <w:rPr>
          <w:iCs/>
        </w:rPr>
        <w:t xml:space="preserve">future </w:t>
      </w:r>
      <w:r w:rsidR="00AA7CF2">
        <w:rPr>
          <w:iCs/>
        </w:rPr>
        <w:t>availability</w:t>
      </w:r>
      <w:r w:rsidR="00B50AE5">
        <w:rPr>
          <w:iCs/>
        </w:rPr>
        <w:t xml:space="preserve">. Her </w:t>
      </w:r>
      <w:r w:rsidR="00A420B7">
        <w:rPr>
          <w:iCs/>
        </w:rPr>
        <w:t>behavior</w:t>
      </w:r>
      <w:r w:rsidR="00B50AE5">
        <w:rPr>
          <w:iCs/>
        </w:rPr>
        <w:t xml:space="preserve"> fits </w:t>
      </w:r>
      <w:r w:rsidR="00281C20">
        <w:rPr>
          <w:iCs/>
        </w:rPr>
        <w:t xml:space="preserve">the definition </w:t>
      </w:r>
      <w:r w:rsidR="00100079">
        <w:rPr>
          <w:iCs/>
        </w:rPr>
        <w:t xml:space="preserve">of </w:t>
      </w:r>
      <w:r w:rsidR="00A420B7">
        <w:rPr>
          <w:iCs/>
        </w:rPr>
        <w:t>rational pl</w:t>
      </w:r>
      <w:r w:rsidR="00100079">
        <w:rPr>
          <w:iCs/>
        </w:rPr>
        <w:t>anning</w:t>
      </w:r>
      <w:r w:rsidR="00B50AE5">
        <w:rPr>
          <w:iCs/>
        </w:rPr>
        <w:t>. Renounce the instincts to rest or play now. W</w:t>
      </w:r>
      <w:r w:rsidR="00A420B7">
        <w:rPr>
          <w:iCs/>
        </w:rPr>
        <w:t xml:space="preserve">ork </w:t>
      </w:r>
      <w:r w:rsidR="00B50AE5">
        <w:rPr>
          <w:iCs/>
        </w:rPr>
        <w:t>instead. P</w:t>
      </w:r>
      <w:r w:rsidR="00A420B7">
        <w:rPr>
          <w:iCs/>
        </w:rPr>
        <w:t>rofit later</w:t>
      </w:r>
      <w:r w:rsidR="00C23A3B">
        <w:rPr>
          <w:iCs/>
        </w:rPr>
        <w:t xml:space="preserve"> </w:t>
      </w:r>
      <w:r w:rsidR="00C23A3B">
        <w:rPr>
          <w:iCs/>
        </w:rPr>
        <w:fldChar w:fldCharType="begin"/>
      </w:r>
      <w:r w:rsidR="005E64B2">
        <w:rPr>
          <w:iCs/>
        </w:rPr>
        <w:instrText xml:space="preserve"> ADDIN ZOTERO_ITEM CSL_CITATION {"citationID":"8G4tu1l0","properties":{"formattedCitation":"(Dubner, 2018; Hammerstein &amp; No\\uc0\\u235{}, 2016; No\\uc0\\u235{} &amp; Hammerstein, 1995)","plainCitation":"(Dubner, 2018; Hammerstein &amp; Noë, 2016; Noë &amp; Hammerstein, 1995)","noteIndex":0},"citationItems":[{"id":4736,"uris":["http://zotero.org/users/3589/items/GWPFX6R8"],"uri":["http://zotero.org/users/3589/items/GWPFX6R8"],"itemData":{"id":4736,"type":"broadcast","title":"The Invisible Paw","container-title":"Freakonomics","abstract":"Humans, it has long been thought, are the only animal to engage in economic activity. But what if we've had it exactly backward?","URL":"http://freakonomics.com/podcast/animal-economics/","language":"en","author":[{"family":"Dubner","given":"Stephen"}],"issued":{"date-parts":[["2018",4,4]]},"accessed":{"date-parts":[["2018",10,29]]}}},{"id":4732,"uris":["http://zotero.org/users/3589/items/UWRFD2WX"],"uri":["http://zotero.org/users/3589/items/UWRFD2WX"],"itemData":{"id":4732,"type":"article-journal","title":"Biological trade and markets","container-title":"Phil. Trans. R. Soc. B","page":"20150101","volume":"371","issue":"1687","source":"rstb.royalsocietypublishing.org.prox.lib.ncsu.edu","abstract":"Cooperation between organisms can often be understood, like trade between merchants, as a mutually beneficial exchange of services, resources or other ‘commodities’. Mutual benefits alone, however, are not sufficient to explain the evolution of trade-based cooperation. First, organisms may reject a particular trade if another partner offers a better deal. Second, while human trade often entails binding contracts, non-human trade requires unwritten ‘terms of contract’ that ‘self-stabilize’ trade and prevent cheating even if all traders strive to maximize fitness. Whenever trading partners can be chosen, market-like situations arise in nature that biologists studying cooperation need to account for. The mere possibility of exerting partner choice stabilizes many forms of otherwise cheatable trade, induces competition, facilitates the evolution of specialization and often leads to intricate forms of cooperation. We discuss selected examples to illustrate these general points and review basic conceptual approaches that are important in the theory of biological trade and markets. Comparing these approaches with theory in economics, it turns out that conventional models—often called ‘Walrasian’ markets—are of limited relevance to biology. In contrast, early approaches to trade and markets, as found in the works of Ricardo and Cournot, contain elements of thought that have inspired useful models in biology. For example, the concept of comparative advantage has biological applications in trade, signalling and ecological competition. We also see convergence between post-Walrasian economics and biological markets. For example, both economists and biologists are studying ‘principal–agent’ problems with principals offering jobs to agents without being sure that the agents will do a proper job. Finally, we show that mating markets have many peculiarities not shared with conventional economic markets. Ideas from economics are useful for biologists studying cooperation but need to be taken with caution.","DOI":"10.1098/rstb.2015.0101","ISSN":"0962-8436, 1471-2970","note":"PMID: 26729940","journalAbbreviation":"Phil. Trans. R. Soc. B","language":"en","author":[{"family":"Hammerstein","given":"Peter"},{"family":"Noë","given":"Ronald"}],"issued":{"date-parts":[["2016",2,5]]}}},{"id":4729,"uris":["http://zotero.org/users/3589/items/4EQ5IXF4"],"uri":["http://zotero.org/users/3589/items/4EQ5IXF4"],"itemData":{"id":4729,"type":"article-journal","title":"Biological markets","container-title":"Trends in Ecology &amp; Evolution","page":"336-339","volume":"10","issue":"8","source":"www.cell.com","DOI":"10.1016/S0169-5347(00)89123-5","ISSN":"0169-5347","note":"PMID: 21237061","journalAbbreviation":"Trends in Ecology &amp; Evolution","language":"English","author":[{"family":"Noë","given":"Ronald"},{"family":"Hammerstein","given":"Peter"}],"issued":{"date-parts":[["1995",8,1]]}}}],"schema":"https://github.com/citation-style-language/schema/raw/master/csl-citation.json"} </w:instrText>
      </w:r>
      <w:r w:rsidR="00C23A3B">
        <w:rPr>
          <w:iCs/>
        </w:rPr>
        <w:fldChar w:fldCharType="separate"/>
      </w:r>
      <w:r w:rsidR="00CD79E5" w:rsidRPr="00CD79E5">
        <w:t>(Dubner, 2018; Hammerstein &amp; Noë, 2016; Noë &amp; Hammerstein, 1995)</w:t>
      </w:r>
      <w:r w:rsidR="00C23A3B">
        <w:rPr>
          <w:iCs/>
        </w:rPr>
        <w:fldChar w:fldCharType="end"/>
      </w:r>
      <w:r w:rsidR="007A2192">
        <w:rPr>
          <w:iCs/>
        </w:rPr>
        <w:t>.</w:t>
      </w:r>
    </w:p>
    <w:p w14:paraId="279F023D" w14:textId="77777777" w:rsidR="007A2192" w:rsidRDefault="007A2192" w:rsidP="00A420B7">
      <w:pPr>
        <w:autoSpaceDE w:val="0"/>
        <w:autoSpaceDN w:val="0"/>
        <w:adjustRightInd w:val="0"/>
        <w:spacing w:after="0" w:line="240" w:lineRule="auto"/>
        <w:rPr>
          <w:iCs/>
        </w:rPr>
      </w:pPr>
    </w:p>
    <w:p w14:paraId="1A259383" w14:textId="65E83088" w:rsidR="00F83F28" w:rsidRDefault="008B0C11" w:rsidP="00A420B7">
      <w:pPr>
        <w:autoSpaceDE w:val="0"/>
        <w:autoSpaceDN w:val="0"/>
        <w:adjustRightInd w:val="0"/>
        <w:spacing w:after="0" w:line="240" w:lineRule="auto"/>
        <w:rPr>
          <w:iCs/>
        </w:rPr>
      </w:pPr>
      <w:r>
        <w:rPr>
          <w:iCs/>
        </w:rPr>
        <w:t>But</w:t>
      </w:r>
      <w:r w:rsidR="00AA7CF2">
        <w:rPr>
          <w:iCs/>
        </w:rPr>
        <w:t xml:space="preserve">, </w:t>
      </w:r>
      <w:r w:rsidR="00B50AE5">
        <w:rPr>
          <w:iCs/>
        </w:rPr>
        <w:t>comes the initial objection</w:t>
      </w:r>
      <w:r w:rsidR="00AA7CF2">
        <w:rPr>
          <w:iCs/>
        </w:rPr>
        <w:t>,</w:t>
      </w:r>
      <w:r>
        <w:rPr>
          <w:iCs/>
        </w:rPr>
        <w:t xml:space="preserve"> do </w:t>
      </w:r>
      <w:r w:rsidR="00AA7CF2">
        <w:rPr>
          <w:iCs/>
        </w:rPr>
        <w:t xml:space="preserve">any of these </w:t>
      </w:r>
      <w:r w:rsidR="00B50AE5">
        <w:rPr>
          <w:iCs/>
        </w:rPr>
        <w:t xml:space="preserve">animals </w:t>
      </w:r>
      <w:r w:rsidR="00100079" w:rsidRPr="007A2192">
        <w:rPr>
          <w:i/>
          <w:iCs/>
        </w:rPr>
        <w:t>know</w:t>
      </w:r>
      <w:r w:rsidR="00100079">
        <w:rPr>
          <w:iCs/>
        </w:rPr>
        <w:t xml:space="preserve"> what </w:t>
      </w:r>
      <w:r>
        <w:rPr>
          <w:iCs/>
        </w:rPr>
        <w:t xml:space="preserve">they’re </w:t>
      </w:r>
      <w:r w:rsidR="00100079">
        <w:rPr>
          <w:iCs/>
        </w:rPr>
        <w:t xml:space="preserve">doing? This </w:t>
      </w:r>
      <w:r w:rsidR="00AA7CF2">
        <w:rPr>
          <w:iCs/>
        </w:rPr>
        <w:t xml:space="preserve">is a critical </w:t>
      </w:r>
      <w:proofErr w:type="gramStart"/>
      <w:r w:rsidR="00100079">
        <w:rPr>
          <w:iCs/>
        </w:rPr>
        <w:t>q</w:t>
      </w:r>
      <w:r w:rsidR="00114CE8">
        <w:rPr>
          <w:iCs/>
        </w:rPr>
        <w:t>uestion</w:t>
      </w:r>
      <w:proofErr w:type="gramEnd"/>
      <w:r w:rsidR="00B50AE5">
        <w:rPr>
          <w:iCs/>
        </w:rPr>
        <w:t xml:space="preserve"> and</w:t>
      </w:r>
      <w:r w:rsidR="00127F7E">
        <w:rPr>
          <w:iCs/>
        </w:rPr>
        <w:t>,</w:t>
      </w:r>
      <w:r w:rsidR="00B50AE5">
        <w:rPr>
          <w:iCs/>
        </w:rPr>
        <w:t xml:space="preserve"> </w:t>
      </w:r>
      <w:r w:rsidR="00127F7E">
        <w:rPr>
          <w:iCs/>
        </w:rPr>
        <w:t xml:space="preserve">in Part 2, I </w:t>
      </w:r>
      <w:r w:rsidR="00B50AE5">
        <w:rPr>
          <w:iCs/>
        </w:rPr>
        <w:t xml:space="preserve">will </w:t>
      </w:r>
      <w:r w:rsidR="00127F7E">
        <w:rPr>
          <w:iCs/>
        </w:rPr>
        <w:t xml:space="preserve">examine </w:t>
      </w:r>
      <w:r w:rsidR="00100079">
        <w:rPr>
          <w:iCs/>
        </w:rPr>
        <w:t xml:space="preserve">the extent to which </w:t>
      </w:r>
      <w:r w:rsidR="00127F7E">
        <w:rPr>
          <w:iCs/>
        </w:rPr>
        <w:t xml:space="preserve">dogs may </w:t>
      </w:r>
      <w:r>
        <w:rPr>
          <w:iCs/>
        </w:rPr>
        <w:t xml:space="preserve">have </w:t>
      </w:r>
      <w:r w:rsidR="00100079">
        <w:rPr>
          <w:iCs/>
        </w:rPr>
        <w:t xml:space="preserve">conscious </w:t>
      </w:r>
      <w:r w:rsidR="007A2192">
        <w:rPr>
          <w:iCs/>
        </w:rPr>
        <w:t>foresight</w:t>
      </w:r>
      <w:r w:rsidR="00100079">
        <w:rPr>
          <w:iCs/>
        </w:rPr>
        <w:t xml:space="preserve">. </w:t>
      </w:r>
      <w:r w:rsidR="007A2192">
        <w:rPr>
          <w:iCs/>
        </w:rPr>
        <w:t>To begin, however,</w:t>
      </w:r>
      <w:r w:rsidR="00127F7E">
        <w:rPr>
          <w:iCs/>
        </w:rPr>
        <w:t xml:space="preserve"> I want to</w:t>
      </w:r>
      <w:r w:rsidR="007A2192">
        <w:rPr>
          <w:iCs/>
        </w:rPr>
        <w:t xml:space="preserve"> </w:t>
      </w:r>
      <w:r w:rsidR="00A420B7">
        <w:rPr>
          <w:iCs/>
        </w:rPr>
        <w:t xml:space="preserve">motivate the </w:t>
      </w:r>
      <w:r w:rsidR="00B8411F">
        <w:rPr>
          <w:iCs/>
        </w:rPr>
        <w:t>inquiry</w:t>
      </w:r>
      <w:r w:rsidR="000721F4">
        <w:rPr>
          <w:iCs/>
        </w:rPr>
        <w:t xml:space="preserve"> in a rough </w:t>
      </w:r>
      <w:r w:rsidR="00EA4DD7">
        <w:rPr>
          <w:iCs/>
        </w:rPr>
        <w:t xml:space="preserve">way by noting </w:t>
      </w:r>
      <w:r w:rsidR="00A420B7">
        <w:rPr>
          <w:iCs/>
        </w:rPr>
        <w:t xml:space="preserve">the </w:t>
      </w:r>
      <w:r w:rsidR="006556F3" w:rsidRPr="004647AC">
        <w:rPr>
          <w:i/>
          <w:iCs/>
        </w:rPr>
        <w:t>prima facie</w:t>
      </w:r>
      <w:r w:rsidR="006556F3">
        <w:rPr>
          <w:iCs/>
        </w:rPr>
        <w:t xml:space="preserve"> </w:t>
      </w:r>
      <w:r w:rsidR="00A420B7">
        <w:rPr>
          <w:iCs/>
        </w:rPr>
        <w:t xml:space="preserve">plausibility of the notion </w:t>
      </w:r>
      <w:r w:rsidR="008B5091">
        <w:rPr>
          <w:iCs/>
        </w:rPr>
        <w:t>that</w:t>
      </w:r>
      <w:r w:rsidR="00A420B7">
        <w:rPr>
          <w:iCs/>
        </w:rPr>
        <w:t xml:space="preserve"> </w:t>
      </w:r>
      <w:r w:rsidR="00EA4DD7">
        <w:rPr>
          <w:iCs/>
        </w:rPr>
        <w:t>dogs have their own point of view</w:t>
      </w:r>
      <w:r w:rsidR="00B50AE5">
        <w:rPr>
          <w:iCs/>
        </w:rPr>
        <w:t xml:space="preserve"> that includes a past and a future</w:t>
      </w:r>
      <w:r w:rsidR="00EA4DD7">
        <w:rPr>
          <w:iCs/>
        </w:rPr>
        <w:t xml:space="preserve">. A point of view </w:t>
      </w:r>
      <w:r w:rsidR="00114CE8">
        <w:rPr>
          <w:iCs/>
        </w:rPr>
        <w:t>face</w:t>
      </w:r>
      <w:r w:rsidR="00F83F28">
        <w:rPr>
          <w:iCs/>
        </w:rPr>
        <w:t xml:space="preserve">s backward in time as </w:t>
      </w:r>
      <w:r w:rsidR="00114CE8">
        <w:rPr>
          <w:iCs/>
        </w:rPr>
        <w:t xml:space="preserve">memory, </w:t>
      </w:r>
      <w:r w:rsidR="00F83F28">
        <w:rPr>
          <w:iCs/>
        </w:rPr>
        <w:t xml:space="preserve">and forward in time as prospection. One’s </w:t>
      </w:r>
      <w:r w:rsidR="00EA4DD7">
        <w:rPr>
          <w:iCs/>
        </w:rPr>
        <w:t>emotions and attitudes about one’s</w:t>
      </w:r>
      <w:r w:rsidR="00114CE8">
        <w:rPr>
          <w:iCs/>
        </w:rPr>
        <w:t xml:space="preserve"> </w:t>
      </w:r>
      <w:r w:rsidR="00F83F28">
        <w:rPr>
          <w:iCs/>
        </w:rPr>
        <w:t xml:space="preserve">future </w:t>
      </w:r>
      <w:r w:rsidR="00114CE8">
        <w:rPr>
          <w:iCs/>
        </w:rPr>
        <w:t xml:space="preserve">can be positive or negative, </w:t>
      </w:r>
      <w:r w:rsidR="00B50AE5">
        <w:rPr>
          <w:iCs/>
        </w:rPr>
        <w:t xml:space="preserve">and one can be attracted or repulsed by one’s memories and anticipations. </w:t>
      </w:r>
      <w:r w:rsidR="00F83F28">
        <w:rPr>
          <w:iCs/>
        </w:rPr>
        <w:t xml:space="preserve">Generally speaking, a </w:t>
      </w:r>
      <w:r w:rsidR="00B50AE5">
        <w:rPr>
          <w:iCs/>
        </w:rPr>
        <w:t xml:space="preserve">well-cared for </w:t>
      </w:r>
      <w:proofErr w:type="gramStart"/>
      <w:r w:rsidR="00F83F28">
        <w:rPr>
          <w:iCs/>
        </w:rPr>
        <w:t>ten year-old</w:t>
      </w:r>
      <w:proofErr w:type="gramEnd"/>
      <w:r w:rsidR="00F83F28">
        <w:rPr>
          <w:iCs/>
        </w:rPr>
        <w:t xml:space="preserve"> Rottweiler </w:t>
      </w:r>
      <w:r w:rsidR="00B50AE5">
        <w:rPr>
          <w:iCs/>
        </w:rPr>
        <w:t xml:space="preserve">should </w:t>
      </w:r>
      <w:r w:rsidR="00F83F28">
        <w:rPr>
          <w:iCs/>
        </w:rPr>
        <w:t>look</w:t>
      </w:r>
      <w:r w:rsidR="00B50AE5">
        <w:rPr>
          <w:iCs/>
        </w:rPr>
        <w:t xml:space="preserve"> </w:t>
      </w:r>
      <w:r w:rsidR="00F83F28">
        <w:rPr>
          <w:iCs/>
        </w:rPr>
        <w:t>forward to her future. However, if she</w:t>
      </w:r>
      <w:r w:rsidR="00D25819">
        <w:rPr>
          <w:iCs/>
        </w:rPr>
        <w:t xml:space="preserve"> has</w:t>
      </w:r>
      <w:r w:rsidR="00715CFA">
        <w:rPr>
          <w:iCs/>
        </w:rPr>
        <w:t xml:space="preserve"> diabetes, major organ failure, and</w:t>
      </w:r>
      <w:r w:rsidR="00D25819">
        <w:rPr>
          <w:iCs/>
        </w:rPr>
        <w:t xml:space="preserve"> osteosarcoma, a painful bone tumor that is difficult to treat</w:t>
      </w:r>
      <w:r w:rsidR="002A1179">
        <w:rPr>
          <w:iCs/>
        </w:rPr>
        <w:t xml:space="preserve">, </w:t>
      </w:r>
      <w:r w:rsidR="000721F4">
        <w:rPr>
          <w:iCs/>
        </w:rPr>
        <w:t xml:space="preserve">many guardians </w:t>
      </w:r>
      <w:r w:rsidR="00B50AE5">
        <w:rPr>
          <w:iCs/>
        </w:rPr>
        <w:t xml:space="preserve">will </w:t>
      </w:r>
      <w:r w:rsidR="00114CE8">
        <w:rPr>
          <w:iCs/>
        </w:rPr>
        <w:t>have a pessimistic point of view</w:t>
      </w:r>
      <w:r w:rsidR="00B50AE5">
        <w:rPr>
          <w:iCs/>
        </w:rPr>
        <w:t xml:space="preserve"> about their companion’s future</w:t>
      </w:r>
      <w:r w:rsidR="00114CE8">
        <w:rPr>
          <w:iCs/>
        </w:rPr>
        <w:t xml:space="preserve">. </w:t>
      </w:r>
      <w:r w:rsidR="00F83F28">
        <w:rPr>
          <w:iCs/>
        </w:rPr>
        <w:t xml:space="preserve">The dog </w:t>
      </w:r>
      <w:r w:rsidR="00B50AE5">
        <w:rPr>
          <w:iCs/>
        </w:rPr>
        <w:t xml:space="preserve">does not understand her medical </w:t>
      </w:r>
      <w:proofErr w:type="gramStart"/>
      <w:r w:rsidR="00B50AE5">
        <w:rPr>
          <w:iCs/>
        </w:rPr>
        <w:t>diagnosis</w:t>
      </w:r>
      <w:proofErr w:type="gramEnd"/>
      <w:r w:rsidR="00B50AE5">
        <w:rPr>
          <w:iCs/>
        </w:rPr>
        <w:t xml:space="preserve"> but she may well come to </w:t>
      </w:r>
      <w:r w:rsidR="00F83F28">
        <w:rPr>
          <w:iCs/>
        </w:rPr>
        <w:t xml:space="preserve">share </w:t>
      </w:r>
      <w:r w:rsidR="00B50AE5">
        <w:rPr>
          <w:iCs/>
        </w:rPr>
        <w:t xml:space="preserve">her companion’s dim mood about </w:t>
      </w:r>
      <w:r w:rsidR="00163A2D">
        <w:rPr>
          <w:iCs/>
        </w:rPr>
        <w:t xml:space="preserve">her </w:t>
      </w:r>
      <w:r w:rsidR="00B50AE5">
        <w:rPr>
          <w:iCs/>
        </w:rPr>
        <w:t xml:space="preserve">prospects. </w:t>
      </w:r>
      <w:r w:rsidR="00163A2D">
        <w:rPr>
          <w:iCs/>
        </w:rPr>
        <w:t>In such a situation, m</w:t>
      </w:r>
      <w:r w:rsidR="00F83F28">
        <w:rPr>
          <w:iCs/>
        </w:rPr>
        <w:t xml:space="preserve">ore than one guardian has </w:t>
      </w:r>
      <w:r w:rsidR="000721F4">
        <w:rPr>
          <w:iCs/>
        </w:rPr>
        <w:t xml:space="preserve">come to </w:t>
      </w:r>
      <w:r w:rsidR="00114CE8">
        <w:rPr>
          <w:iCs/>
        </w:rPr>
        <w:t xml:space="preserve">think </w:t>
      </w:r>
      <w:r w:rsidR="009023D6">
        <w:rPr>
          <w:iCs/>
        </w:rPr>
        <w:t xml:space="preserve">it </w:t>
      </w:r>
      <w:r w:rsidR="00D25819">
        <w:rPr>
          <w:iCs/>
        </w:rPr>
        <w:t xml:space="preserve">better </w:t>
      </w:r>
      <w:r w:rsidR="00D25819" w:rsidRPr="002A1179">
        <w:rPr>
          <w:i/>
          <w:iCs/>
        </w:rPr>
        <w:t>for</w:t>
      </w:r>
      <w:r w:rsidR="000721F4">
        <w:rPr>
          <w:i/>
          <w:iCs/>
        </w:rPr>
        <w:t xml:space="preserve"> the Rottweiler</w:t>
      </w:r>
      <w:r w:rsidR="00D25819">
        <w:rPr>
          <w:iCs/>
        </w:rPr>
        <w:t xml:space="preserve"> </w:t>
      </w:r>
      <w:r w:rsidR="009023D6">
        <w:rPr>
          <w:iCs/>
        </w:rPr>
        <w:t xml:space="preserve">to </w:t>
      </w:r>
      <w:r w:rsidR="00D25819">
        <w:rPr>
          <w:iCs/>
        </w:rPr>
        <w:t xml:space="preserve">be put to sleep </w:t>
      </w:r>
      <w:r w:rsidR="007148C7">
        <w:rPr>
          <w:iCs/>
        </w:rPr>
        <w:t xml:space="preserve">rather than </w:t>
      </w:r>
      <w:r w:rsidR="00D25819">
        <w:rPr>
          <w:iCs/>
        </w:rPr>
        <w:t xml:space="preserve">to </w:t>
      </w:r>
      <w:r w:rsidR="007148C7">
        <w:rPr>
          <w:iCs/>
        </w:rPr>
        <w:t xml:space="preserve">continue to </w:t>
      </w:r>
      <w:r w:rsidR="00D25819">
        <w:rPr>
          <w:iCs/>
        </w:rPr>
        <w:t xml:space="preserve">suffer through </w:t>
      </w:r>
      <w:r w:rsidR="00B945AE">
        <w:rPr>
          <w:iCs/>
        </w:rPr>
        <w:t xml:space="preserve">additional </w:t>
      </w:r>
      <w:r w:rsidR="007148C7">
        <w:rPr>
          <w:iCs/>
        </w:rPr>
        <w:t>months of pain.</w:t>
      </w:r>
      <w:r w:rsidR="00D25819">
        <w:rPr>
          <w:iCs/>
        </w:rPr>
        <w:t xml:space="preserve"> </w:t>
      </w:r>
      <w:r w:rsidR="007148C7">
        <w:rPr>
          <w:iCs/>
        </w:rPr>
        <w:t xml:space="preserve">If </w:t>
      </w:r>
      <w:r w:rsidR="00F83F28">
        <w:rPr>
          <w:iCs/>
        </w:rPr>
        <w:t xml:space="preserve">on occasion </w:t>
      </w:r>
      <w:r w:rsidR="007148C7">
        <w:rPr>
          <w:iCs/>
        </w:rPr>
        <w:t xml:space="preserve">that verdict </w:t>
      </w:r>
      <w:r w:rsidR="00B945AE">
        <w:rPr>
          <w:iCs/>
        </w:rPr>
        <w:t>seems</w:t>
      </w:r>
      <w:r w:rsidR="00F83F28">
        <w:rPr>
          <w:iCs/>
        </w:rPr>
        <w:t xml:space="preserve"> right, as I think it should </w:t>
      </w:r>
      <w:r w:rsidR="007148C7">
        <w:rPr>
          <w:iCs/>
        </w:rPr>
        <w:t xml:space="preserve">and as </w:t>
      </w:r>
      <w:r w:rsidR="00B945AE">
        <w:rPr>
          <w:iCs/>
        </w:rPr>
        <w:t xml:space="preserve">many pet </w:t>
      </w:r>
      <w:r w:rsidR="007B05CD">
        <w:rPr>
          <w:iCs/>
        </w:rPr>
        <w:t>guardian</w:t>
      </w:r>
      <w:r w:rsidR="00B945AE">
        <w:rPr>
          <w:iCs/>
        </w:rPr>
        <w:t xml:space="preserve">s have </w:t>
      </w:r>
      <w:r w:rsidR="000721F4">
        <w:rPr>
          <w:iCs/>
        </w:rPr>
        <w:t xml:space="preserve">come to affirm </w:t>
      </w:r>
      <w:r w:rsidR="007148C7">
        <w:rPr>
          <w:iCs/>
        </w:rPr>
        <w:t xml:space="preserve">when facing the circumstance, then it </w:t>
      </w:r>
      <w:r w:rsidR="000721F4">
        <w:rPr>
          <w:iCs/>
        </w:rPr>
        <w:t xml:space="preserve">is </w:t>
      </w:r>
      <w:r w:rsidR="00F83F28">
        <w:rPr>
          <w:iCs/>
        </w:rPr>
        <w:t xml:space="preserve">not only </w:t>
      </w:r>
      <w:r w:rsidR="007148C7">
        <w:rPr>
          <w:iCs/>
        </w:rPr>
        <w:t xml:space="preserve">possible </w:t>
      </w:r>
      <w:r w:rsidR="00F83F28">
        <w:rPr>
          <w:iCs/>
        </w:rPr>
        <w:t xml:space="preserve">for the animal to have her own </w:t>
      </w:r>
      <w:r w:rsidR="00094F97">
        <w:rPr>
          <w:iCs/>
        </w:rPr>
        <w:t>perspective</w:t>
      </w:r>
      <w:r w:rsidR="00163A2D">
        <w:rPr>
          <w:iCs/>
        </w:rPr>
        <w:t>, positive or negative, on her future</w:t>
      </w:r>
      <w:r w:rsidR="00094F97">
        <w:rPr>
          <w:iCs/>
        </w:rPr>
        <w:t>.</w:t>
      </w:r>
      <w:r w:rsidR="00F83F28">
        <w:rPr>
          <w:iCs/>
        </w:rPr>
        <w:t xml:space="preserve"> It is possible fo</w:t>
      </w:r>
      <w:r w:rsidR="00A7205A">
        <w:rPr>
          <w:iCs/>
        </w:rPr>
        <w:t>r us to share it, within limits</w:t>
      </w:r>
      <w:r w:rsidR="00F83F28">
        <w:rPr>
          <w:iCs/>
        </w:rPr>
        <w:t>.</w:t>
      </w:r>
      <w:r w:rsidR="00094F97">
        <w:rPr>
          <w:iCs/>
        </w:rPr>
        <w:t xml:space="preserve"> </w:t>
      </w:r>
      <w:r w:rsidR="006B52C6">
        <w:rPr>
          <w:iCs/>
        </w:rPr>
        <w:t xml:space="preserve">For that is what we must do to </w:t>
      </w:r>
      <w:r w:rsidR="007148C7">
        <w:rPr>
          <w:iCs/>
        </w:rPr>
        <w:t xml:space="preserve">determine </w:t>
      </w:r>
      <w:r w:rsidR="00163A2D">
        <w:rPr>
          <w:iCs/>
        </w:rPr>
        <w:t xml:space="preserve">when </w:t>
      </w:r>
      <w:r w:rsidR="007148C7">
        <w:rPr>
          <w:iCs/>
        </w:rPr>
        <w:t xml:space="preserve">euthanasia is </w:t>
      </w:r>
      <w:r w:rsidR="007148C7" w:rsidRPr="000721F4">
        <w:rPr>
          <w:iCs/>
        </w:rPr>
        <w:t>better</w:t>
      </w:r>
      <w:r w:rsidR="004647AC" w:rsidRPr="000721F4">
        <w:rPr>
          <w:iCs/>
        </w:rPr>
        <w:t>,</w:t>
      </w:r>
      <w:r w:rsidR="004647AC">
        <w:rPr>
          <w:iCs/>
        </w:rPr>
        <w:t xml:space="preserve"> all things considered, </w:t>
      </w:r>
      <w:r w:rsidR="00163A2D">
        <w:rPr>
          <w:iCs/>
        </w:rPr>
        <w:t xml:space="preserve">for </w:t>
      </w:r>
      <w:r w:rsidR="006B52C6">
        <w:rPr>
          <w:iCs/>
        </w:rPr>
        <w:t xml:space="preserve">the </w:t>
      </w:r>
      <w:r w:rsidR="00163A2D">
        <w:rPr>
          <w:iCs/>
        </w:rPr>
        <w:t>animal</w:t>
      </w:r>
      <w:r w:rsidR="006B52C6">
        <w:rPr>
          <w:iCs/>
        </w:rPr>
        <w:t xml:space="preserve">. </w:t>
      </w:r>
    </w:p>
    <w:p w14:paraId="2E98C8A8" w14:textId="77777777" w:rsidR="00F83F28" w:rsidRDefault="00F83F28" w:rsidP="00A420B7">
      <w:pPr>
        <w:autoSpaceDE w:val="0"/>
        <w:autoSpaceDN w:val="0"/>
        <w:adjustRightInd w:val="0"/>
        <w:spacing w:after="0" w:line="240" w:lineRule="auto"/>
        <w:rPr>
          <w:iCs/>
        </w:rPr>
      </w:pPr>
    </w:p>
    <w:p w14:paraId="3656941F" w14:textId="00D86D95" w:rsidR="00094F97" w:rsidRDefault="00EE0BE9" w:rsidP="00A420B7">
      <w:pPr>
        <w:autoSpaceDE w:val="0"/>
        <w:autoSpaceDN w:val="0"/>
        <w:adjustRightInd w:val="0"/>
        <w:spacing w:after="0" w:line="240" w:lineRule="auto"/>
        <w:rPr>
          <w:iCs/>
        </w:rPr>
      </w:pPr>
      <w:r>
        <w:rPr>
          <w:iCs/>
        </w:rPr>
        <w:t xml:space="preserve">It </w:t>
      </w:r>
      <w:r w:rsidR="00F83F28">
        <w:rPr>
          <w:iCs/>
        </w:rPr>
        <w:t xml:space="preserve">seems </w:t>
      </w:r>
      <w:r>
        <w:rPr>
          <w:iCs/>
        </w:rPr>
        <w:t>possible</w:t>
      </w:r>
      <w:r w:rsidR="00163A2D">
        <w:rPr>
          <w:iCs/>
        </w:rPr>
        <w:t>, too,</w:t>
      </w:r>
      <w:r>
        <w:rPr>
          <w:iCs/>
        </w:rPr>
        <w:t xml:space="preserve"> for </w:t>
      </w:r>
      <w:r w:rsidR="00F83F28">
        <w:rPr>
          <w:iCs/>
        </w:rPr>
        <w:t xml:space="preserve">a </w:t>
      </w:r>
      <w:r>
        <w:rPr>
          <w:iCs/>
        </w:rPr>
        <w:t>do</w:t>
      </w:r>
      <w:r w:rsidR="00F83F28">
        <w:rPr>
          <w:iCs/>
        </w:rPr>
        <w:t xml:space="preserve">g to affirm or </w:t>
      </w:r>
      <w:r w:rsidR="000721F4">
        <w:rPr>
          <w:iCs/>
        </w:rPr>
        <w:t xml:space="preserve">surrender </w:t>
      </w:r>
      <w:r>
        <w:rPr>
          <w:iCs/>
        </w:rPr>
        <w:t>her int</w:t>
      </w:r>
      <w:r w:rsidR="000721F4">
        <w:rPr>
          <w:iCs/>
        </w:rPr>
        <w:t xml:space="preserve">erest in continuing to live. </w:t>
      </w:r>
      <w:r w:rsidR="00F83F28">
        <w:rPr>
          <w:iCs/>
        </w:rPr>
        <w:t>Should she suffer an incurable depression</w:t>
      </w:r>
      <w:r w:rsidR="007148C7">
        <w:rPr>
          <w:iCs/>
        </w:rPr>
        <w:t xml:space="preserve">, </w:t>
      </w:r>
      <w:r w:rsidR="00F83F28">
        <w:rPr>
          <w:iCs/>
        </w:rPr>
        <w:t xml:space="preserve">become </w:t>
      </w:r>
      <w:r w:rsidR="007148C7">
        <w:rPr>
          <w:iCs/>
        </w:rPr>
        <w:t>incontinent</w:t>
      </w:r>
      <w:r w:rsidR="00F83F28">
        <w:rPr>
          <w:iCs/>
        </w:rPr>
        <w:t xml:space="preserve"> and </w:t>
      </w:r>
      <w:r w:rsidR="007148C7">
        <w:rPr>
          <w:iCs/>
        </w:rPr>
        <w:t xml:space="preserve">in </w:t>
      </w:r>
      <w:r w:rsidR="00094F97">
        <w:rPr>
          <w:iCs/>
        </w:rPr>
        <w:t xml:space="preserve">constant </w:t>
      </w:r>
      <w:r w:rsidR="00F83F28">
        <w:rPr>
          <w:iCs/>
        </w:rPr>
        <w:t xml:space="preserve">pain and </w:t>
      </w:r>
      <w:r w:rsidR="004647AC">
        <w:rPr>
          <w:iCs/>
        </w:rPr>
        <w:t>unable to drink or eat,</w:t>
      </w:r>
      <w:r w:rsidR="007148C7">
        <w:rPr>
          <w:iCs/>
        </w:rPr>
        <w:t xml:space="preserve"> </w:t>
      </w:r>
      <w:r>
        <w:rPr>
          <w:iCs/>
        </w:rPr>
        <w:t xml:space="preserve">she </w:t>
      </w:r>
      <w:r w:rsidR="004647AC">
        <w:rPr>
          <w:iCs/>
        </w:rPr>
        <w:t>may</w:t>
      </w:r>
      <w:r w:rsidR="007148C7">
        <w:rPr>
          <w:iCs/>
        </w:rPr>
        <w:t xml:space="preserve"> </w:t>
      </w:r>
      <w:r w:rsidR="00F83F28">
        <w:rPr>
          <w:iCs/>
        </w:rPr>
        <w:t xml:space="preserve">well </w:t>
      </w:r>
      <w:r w:rsidR="000721F4">
        <w:rPr>
          <w:iCs/>
        </w:rPr>
        <w:t xml:space="preserve">give up hope. </w:t>
      </w:r>
      <w:r w:rsidR="00163A2D">
        <w:rPr>
          <w:iCs/>
        </w:rPr>
        <w:t>Her l</w:t>
      </w:r>
      <w:r w:rsidR="000721F4">
        <w:rPr>
          <w:iCs/>
        </w:rPr>
        <w:t xml:space="preserve">ife, we say, trying to take </w:t>
      </w:r>
      <w:r w:rsidR="00163A2D">
        <w:rPr>
          <w:iCs/>
        </w:rPr>
        <w:t xml:space="preserve">on </w:t>
      </w:r>
      <w:r w:rsidR="000721F4">
        <w:rPr>
          <w:iCs/>
        </w:rPr>
        <w:t xml:space="preserve">her perspective, is </w:t>
      </w:r>
      <w:r w:rsidR="00094F97">
        <w:rPr>
          <w:iCs/>
        </w:rPr>
        <w:t>no longer worth living</w:t>
      </w:r>
      <w:r w:rsidR="00163A2D">
        <w:rPr>
          <w:iCs/>
        </w:rPr>
        <w:t xml:space="preserve"> for her</w:t>
      </w:r>
      <w:r w:rsidR="00094F97">
        <w:rPr>
          <w:iCs/>
        </w:rPr>
        <w:t xml:space="preserve">. When the things that make </w:t>
      </w:r>
      <w:r w:rsidR="004647AC">
        <w:rPr>
          <w:iCs/>
        </w:rPr>
        <w:t>an</w:t>
      </w:r>
      <w:r w:rsidR="007148C7">
        <w:rPr>
          <w:iCs/>
        </w:rPr>
        <w:t xml:space="preserve"> </w:t>
      </w:r>
      <w:r w:rsidR="00094F97">
        <w:rPr>
          <w:iCs/>
        </w:rPr>
        <w:t xml:space="preserve">animal </w:t>
      </w:r>
      <w:r w:rsidR="00C51807">
        <w:rPr>
          <w:iCs/>
        </w:rPr>
        <w:t xml:space="preserve">happy </w:t>
      </w:r>
      <w:r w:rsidR="0005783E">
        <w:rPr>
          <w:iCs/>
        </w:rPr>
        <w:t xml:space="preserve">have stopped </w:t>
      </w:r>
      <w:r w:rsidR="001974D0">
        <w:rPr>
          <w:iCs/>
        </w:rPr>
        <w:t>interest</w:t>
      </w:r>
      <w:r w:rsidR="0005783E">
        <w:rPr>
          <w:iCs/>
        </w:rPr>
        <w:t>ing</w:t>
      </w:r>
      <w:r w:rsidR="001974D0">
        <w:rPr>
          <w:iCs/>
        </w:rPr>
        <w:t xml:space="preserve"> her, </w:t>
      </w:r>
      <w:r w:rsidR="00094F97">
        <w:rPr>
          <w:iCs/>
        </w:rPr>
        <w:t xml:space="preserve">when </w:t>
      </w:r>
      <w:r w:rsidR="001974D0">
        <w:rPr>
          <w:iCs/>
        </w:rPr>
        <w:t>s</w:t>
      </w:r>
      <w:r w:rsidR="00C51807">
        <w:rPr>
          <w:iCs/>
        </w:rPr>
        <w:t xml:space="preserve">he </w:t>
      </w:r>
      <w:r w:rsidR="001974D0">
        <w:rPr>
          <w:iCs/>
        </w:rPr>
        <w:t xml:space="preserve">is </w:t>
      </w:r>
      <w:r w:rsidR="007148C7">
        <w:rPr>
          <w:iCs/>
        </w:rPr>
        <w:t xml:space="preserve">so </w:t>
      </w:r>
      <w:r w:rsidR="00C51807">
        <w:rPr>
          <w:iCs/>
        </w:rPr>
        <w:t xml:space="preserve">sad and </w:t>
      </w:r>
      <w:r w:rsidR="001974D0">
        <w:rPr>
          <w:iCs/>
        </w:rPr>
        <w:t>lethargic</w:t>
      </w:r>
      <w:r w:rsidR="00094F97">
        <w:rPr>
          <w:iCs/>
        </w:rPr>
        <w:t xml:space="preserve"> </w:t>
      </w:r>
      <w:r w:rsidR="007148C7">
        <w:rPr>
          <w:iCs/>
        </w:rPr>
        <w:t xml:space="preserve">that every hour </w:t>
      </w:r>
      <w:r w:rsidR="004647AC">
        <w:rPr>
          <w:iCs/>
        </w:rPr>
        <w:t xml:space="preserve">only </w:t>
      </w:r>
      <w:r w:rsidR="007148C7">
        <w:rPr>
          <w:iCs/>
        </w:rPr>
        <w:t xml:space="preserve">seems to add to her burden, </w:t>
      </w:r>
      <w:r w:rsidR="0069788B">
        <w:rPr>
          <w:iCs/>
        </w:rPr>
        <w:t>t</w:t>
      </w:r>
      <w:r w:rsidR="00D25819">
        <w:rPr>
          <w:iCs/>
        </w:rPr>
        <w:t xml:space="preserve">he question </w:t>
      </w:r>
      <w:r w:rsidR="00094F97">
        <w:rPr>
          <w:iCs/>
        </w:rPr>
        <w:t xml:space="preserve">of euthanasia </w:t>
      </w:r>
      <w:r w:rsidR="007148C7">
        <w:rPr>
          <w:iCs/>
        </w:rPr>
        <w:t>becomes urgent. A</w:t>
      </w:r>
      <w:r w:rsidR="00B80B3E">
        <w:rPr>
          <w:iCs/>
        </w:rPr>
        <w:t xml:space="preserve">ny </w:t>
      </w:r>
      <w:r w:rsidR="00DA4809">
        <w:rPr>
          <w:iCs/>
        </w:rPr>
        <w:t xml:space="preserve">minimally decent </w:t>
      </w:r>
      <w:r w:rsidR="007B05CD">
        <w:rPr>
          <w:iCs/>
        </w:rPr>
        <w:t>guardian</w:t>
      </w:r>
      <w:r w:rsidR="00B80B3E">
        <w:rPr>
          <w:iCs/>
        </w:rPr>
        <w:t xml:space="preserve"> </w:t>
      </w:r>
      <w:r w:rsidR="004A7B91">
        <w:rPr>
          <w:iCs/>
        </w:rPr>
        <w:t xml:space="preserve">will </w:t>
      </w:r>
      <w:r w:rsidR="007148C7">
        <w:rPr>
          <w:iCs/>
        </w:rPr>
        <w:t xml:space="preserve">at least </w:t>
      </w:r>
      <w:r w:rsidR="001974D0">
        <w:rPr>
          <w:iCs/>
        </w:rPr>
        <w:t>consider</w:t>
      </w:r>
      <w:r w:rsidR="007148C7">
        <w:rPr>
          <w:iCs/>
        </w:rPr>
        <w:t xml:space="preserve"> it</w:t>
      </w:r>
      <w:r w:rsidR="00F74A31">
        <w:rPr>
          <w:iCs/>
        </w:rPr>
        <w:t xml:space="preserve">, and </w:t>
      </w:r>
      <w:r w:rsidR="00792CA9">
        <w:rPr>
          <w:iCs/>
        </w:rPr>
        <w:t xml:space="preserve">a caring guardian </w:t>
      </w:r>
      <w:r w:rsidR="004A7B91">
        <w:rPr>
          <w:iCs/>
        </w:rPr>
        <w:t>will consider it—here is my point—from the animal’s perspective.</w:t>
      </w:r>
    </w:p>
    <w:p w14:paraId="327D40DB" w14:textId="77777777" w:rsidR="00094F97" w:rsidRDefault="00094F97" w:rsidP="00454968">
      <w:pPr>
        <w:autoSpaceDE w:val="0"/>
        <w:autoSpaceDN w:val="0"/>
        <w:adjustRightInd w:val="0"/>
        <w:spacing w:after="0" w:line="240" w:lineRule="auto"/>
        <w:ind w:left="720"/>
        <w:rPr>
          <w:iCs/>
        </w:rPr>
      </w:pPr>
    </w:p>
    <w:p w14:paraId="0A2DD200" w14:textId="339A31CB" w:rsidR="00DA4809" w:rsidRDefault="00F83F28">
      <w:pPr>
        <w:autoSpaceDE w:val="0"/>
        <w:autoSpaceDN w:val="0"/>
        <w:adjustRightInd w:val="0"/>
        <w:spacing w:after="0" w:line="240" w:lineRule="auto"/>
        <w:rPr>
          <w:iCs/>
        </w:rPr>
      </w:pPr>
      <w:r>
        <w:rPr>
          <w:iCs/>
        </w:rPr>
        <w:t>One hopes that c</w:t>
      </w:r>
      <w:r w:rsidR="001974D0">
        <w:rPr>
          <w:iCs/>
        </w:rPr>
        <w:t xml:space="preserve">ompanion </w:t>
      </w:r>
      <w:r w:rsidR="00D25819">
        <w:rPr>
          <w:iCs/>
        </w:rPr>
        <w:t>a</w:t>
      </w:r>
      <w:r w:rsidR="00420C8F">
        <w:rPr>
          <w:iCs/>
        </w:rPr>
        <w:t xml:space="preserve">nimals </w:t>
      </w:r>
      <w:r>
        <w:rPr>
          <w:iCs/>
        </w:rPr>
        <w:t>have mostly</w:t>
      </w:r>
      <w:r w:rsidR="00163A2D">
        <w:rPr>
          <w:iCs/>
        </w:rPr>
        <w:t xml:space="preserve"> positive attitudes about their future</w:t>
      </w:r>
      <w:r>
        <w:rPr>
          <w:iCs/>
        </w:rPr>
        <w:t xml:space="preserve">, that they </w:t>
      </w:r>
      <w:r w:rsidR="00420C8F">
        <w:rPr>
          <w:iCs/>
        </w:rPr>
        <w:t xml:space="preserve">enjoy </w:t>
      </w:r>
      <w:r>
        <w:rPr>
          <w:iCs/>
        </w:rPr>
        <w:t xml:space="preserve">the prospect of their guardian’s returning home after </w:t>
      </w:r>
      <w:r w:rsidR="00163A2D">
        <w:rPr>
          <w:iCs/>
        </w:rPr>
        <w:t xml:space="preserve">many hours being </w:t>
      </w:r>
      <w:r>
        <w:rPr>
          <w:iCs/>
        </w:rPr>
        <w:t>absen</w:t>
      </w:r>
      <w:r w:rsidR="00163A2D">
        <w:rPr>
          <w:iCs/>
        </w:rPr>
        <w:t>t</w:t>
      </w:r>
      <w:r>
        <w:rPr>
          <w:iCs/>
        </w:rPr>
        <w:t>. But it also seems true that a dog can enjoy hours on her own, apart from her guardian and independently of any humans at all. She</w:t>
      </w:r>
      <w:r w:rsidR="00792CA9">
        <w:rPr>
          <w:iCs/>
        </w:rPr>
        <w:t xml:space="preserve"> can enj</w:t>
      </w:r>
      <w:r w:rsidR="00F74A31">
        <w:rPr>
          <w:iCs/>
        </w:rPr>
        <w:t xml:space="preserve">oy solitary walks in the woods, </w:t>
      </w:r>
      <w:r w:rsidR="006B52C6">
        <w:rPr>
          <w:iCs/>
        </w:rPr>
        <w:t>the compan</w:t>
      </w:r>
      <w:r w:rsidR="00F74A31">
        <w:rPr>
          <w:iCs/>
        </w:rPr>
        <w:t xml:space="preserve">y </w:t>
      </w:r>
      <w:r w:rsidR="006B52C6">
        <w:rPr>
          <w:iCs/>
        </w:rPr>
        <w:t>of other dogs,</w:t>
      </w:r>
      <w:r w:rsidR="00F74A31">
        <w:rPr>
          <w:iCs/>
        </w:rPr>
        <w:t xml:space="preserve"> and the thrill of a chase</w:t>
      </w:r>
      <w:r w:rsidR="00792CA9">
        <w:rPr>
          <w:iCs/>
        </w:rPr>
        <w:t xml:space="preserve">. </w:t>
      </w:r>
      <w:r>
        <w:rPr>
          <w:iCs/>
        </w:rPr>
        <w:t xml:space="preserve">She </w:t>
      </w:r>
      <w:r w:rsidR="00F74A31">
        <w:rPr>
          <w:iCs/>
        </w:rPr>
        <w:t xml:space="preserve">can teach </w:t>
      </w:r>
      <w:r>
        <w:rPr>
          <w:iCs/>
        </w:rPr>
        <w:t xml:space="preserve">herself </w:t>
      </w:r>
      <w:r w:rsidR="00F74A31">
        <w:rPr>
          <w:iCs/>
        </w:rPr>
        <w:t xml:space="preserve">new tricks </w:t>
      </w:r>
      <w:r>
        <w:rPr>
          <w:iCs/>
        </w:rPr>
        <w:t xml:space="preserve">for keeping </w:t>
      </w:r>
      <w:r w:rsidR="004B543C">
        <w:rPr>
          <w:iCs/>
        </w:rPr>
        <w:t>track of conspecifics and</w:t>
      </w:r>
      <w:r w:rsidR="00F74A31">
        <w:rPr>
          <w:iCs/>
        </w:rPr>
        <w:t xml:space="preserve"> </w:t>
      </w:r>
      <w:r>
        <w:rPr>
          <w:iCs/>
        </w:rPr>
        <w:t>for remembering where best to</w:t>
      </w:r>
      <w:r w:rsidR="004B543C">
        <w:rPr>
          <w:iCs/>
        </w:rPr>
        <w:t xml:space="preserve"> surprise an annoying squirrel. A</w:t>
      </w:r>
      <w:r w:rsidR="00F74A31">
        <w:rPr>
          <w:iCs/>
        </w:rPr>
        <w:t xml:space="preserve">nd much more. </w:t>
      </w:r>
      <w:r w:rsidR="00792CA9">
        <w:rPr>
          <w:iCs/>
        </w:rPr>
        <w:t xml:space="preserve">If </w:t>
      </w:r>
      <w:r w:rsidR="004A7B91">
        <w:rPr>
          <w:iCs/>
        </w:rPr>
        <w:t xml:space="preserve">these animals have their </w:t>
      </w:r>
      <w:r w:rsidR="0069788B">
        <w:rPr>
          <w:iCs/>
        </w:rPr>
        <w:t xml:space="preserve">own </w:t>
      </w:r>
      <w:r w:rsidR="004A7B91">
        <w:rPr>
          <w:iCs/>
        </w:rPr>
        <w:t xml:space="preserve">points of view, </w:t>
      </w:r>
      <w:r w:rsidR="00792CA9">
        <w:rPr>
          <w:iCs/>
        </w:rPr>
        <w:t xml:space="preserve">as they certainly seem to do, then </w:t>
      </w:r>
      <w:r w:rsidR="00CE1A49">
        <w:rPr>
          <w:iCs/>
        </w:rPr>
        <w:t>w</w:t>
      </w:r>
      <w:r w:rsidR="004A7B91">
        <w:rPr>
          <w:iCs/>
        </w:rPr>
        <w:t xml:space="preserve">rongfully killing one of them </w:t>
      </w:r>
      <w:r w:rsidR="0069788B">
        <w:rPr>
          <w:iCs/>
        </w:rPr>
        <w:t xml:space="preserve">involves harm even </w:t>
      </w:r>
      <w:r w:rsidR="00792CA9">
        <w:rPr>
          <w:iCs/>
        </w:rPr>
        <w:t xml:space="preserve">if the animal is being </w:t>
      </w:r>
      <w:r w:rsidR="00DA4809">
        <w:rPr>
          <w:iCs/>
        </w:rPr>
        <w:t xml:space="preserve">kept by a loutish </w:t>
      </w:r>
      <w:r w:rsidR="007B05CD">
        <w:rPr>
          <w:iCs/>
        </w:rPr>
        <w:t>guardian</w:t>
      </w:r>
      <w:r w:rsidR="00DA4809">
        <w:rPr>
          <w:iCs/>
        </w:rPr>
        <w:t xml:space="preserve"> </w:t>
      </w:r>
      <w:r w:rsidR="0069788B">
        <w:rPr>
          <w:iCs/>
        </w:rPr>
        <w:t xml:space="preserve">who </w:t>
      </w:r>
      <w:r w:rsidR="00DA4809">
        <w:rPr>
          <w:iCs/>
        </w:rPr>
        <w:t xml:space="preserve">does not care </w:t>
      </w:r>
      <w:r w:rsidR="00792CA9">
        <w:rPr>
          <w:iCs/>
        </w:rPr>
        <w:t xml:space="preserve">for </w:t>
      </w:r>
      <w:r w:rsidR="00DA4809">
        <w:rPr>
          <w:iCs/>
        </w:rPr>
        <w:t xml:space="preserve">the animal. </w:t>
      </w:r>
      <w:r w:rsidR="00792CA9">
        <w:rPr>
          <w:iCs/>
        </w:rPr>
        <w:t xml:space="preserve">Each animal is </w:t>
      </w:r>
      <w:r w:rsidR="00DA4809">
        <w:rPr>
          <w:iCs/>
        </w:rPr>
        <w:t>sen</w:t>
      </w:r>
      <w:r w:rsidR="00792CA9">
        <w:rPr>
          <w:iCs/>
        </w:rPr>
        <w:t xml:space="preserve">tient, has </w:t>
      </w:r>
      <w:r w:rsidR="00D07D81">
        <w:rPr>
          <w:iCs/>
        </w:rPr>
        <w:t>a welfare</w:t>
      </w:r>
      <w:r w:rsidR="00792CA9">
        <w:rPr>
          <w:iCs/>
        </w:rPr>
        <w:t xml:space="preserve">, and is an emotional subject of a life. Each animal </w:t>
      </w:r>
      <w:r w:rsidR="00DA4809">
        <w:rPr>
          <w:iCs/>
        </w:rPr>
        <w:lastRenderedPageBreak/>
        <w:t>can be happy or sad, excited or bored</w:t>
      </w:r>
      <w:r w:rsidR="004E7656">
        <w:rPr>
          <w:iCs/>
        </w:rPr>
        <w:t xml:space="preserve">; each can have her </w:t>
      </w:r>
      <w:r w:rsidR="00792CA9">
        <w:rPr>
          <w:iCs/>
        </w:rPr>
        <w:t>life go well or poorly</w:t>
      </w:r>
      <w:r w:rsidR="00DA4809">
        <w:rPr>
          <w:iCs/>
        </w:rPr>
        <w:t xml:space="preserve">. </w:t>
      </w:r>
      <w:r w:rsidR="004B543C">
        <w:rPr>
          <w:iCs/>
        </w:rPr>
        <w:t xml:space="preserve">This is true </w:t>
      </w:r>
      <w:proofErr w:type="gramStart"/>
      <w:r w:rsidR="004B543C">
        <w:rPr>
          <w:iCs/>
        </w:rPr>
        <w:t>whether or not</w:t>
      </w:r>
      <w:proofErr w:type="gramEnd"/>
      <w:r w:rsidR="004B543C">
        <w:rPr>
          <w:iCs/>
        </w:rPr>
        <w:t xml:space="preserve"> she has noneconomic value for her guardian.</w:t>
      </w:r>
    </w:p>
    <w:p w14:paraId="1ADE0592" w14:textId="77777777" w:rsidR="00DA4809" w:rsidRDefault="00DA4809">
      <w:pPr>
        <w:autoSpaceDE w:val="0"/>
        <w:autoSpaceDN w:val="0"/>
        <w:adjustRightInd w:val="0"/>
        <w:spacing w:after="0" w:line="240" w:lineRule="auto"/>
        <w:rPr>
          <w:iCs/>
        </w:rPr>
      </w:pPr>
    </w:p>
    <w:p w14:paraId="52887506" w14:textId="4ED0447F" w:rsidR="00875E8F" w:rsidRDefault="0005368D">
      <w:pPr>
        <w:autoSpaceDE w:val="0"/>
        <w:autoSpaceDN w:val="0"/>
        <w:adjustRightInd w:val="0"/>
        <w:spacing w:after="0" w:line="240" w:lineRule="auto"/>
        <w:rPr>
          <w:iCs/>
        </w:rPr>
      </w:pPr>
      <w:r>
        <w:rPr>
          <w:iCs/>
        </w:rPr>
        <w:t>D</w:t>
      </w:r>
      <w:r w:rsidR="00342677">
        <w:rPr>
          <w:iCs/>
        </w:rPr>
        <w:t xml:space="preserve">ogs have </w:t>
      </w:r>
      <w:r w:rsidR="00DA4809">
        <w:rPr>
          <w:iCs/>
        </w:rPr>
        <w:t xml:space="preserve">desires and aims that </w:t>
      </w:r>
      <w:r w:rsidR="00342677">
        <w:rPr>
          <w:iCs/>
        </w:rPr>
        <w:t>they pursue in common with their guardian</w:t>
      </w:r>
      <w:r>
        <w:rPr>
          <w:iCs/>
        </w:rPr>
        <w:t xml:space="preserve">s. They </w:t>
      </w:r>
      <w:r w:rsidR="00342677">
        <w:rPr>
          <w:iCs/>
        </w:rPr>
        <w:t xml:space="preserve">also have desires and aims </w:t>
      </w:r>
      <w:r w:rsidR="006C473B">
        <w:rPr>
          <w:iCs/>
        </w:rPr>
        <w:t>of</w:t>
      </w:r>
      <w:r w:rsidR="00B72B74">
        <w:rPr>
          <w:iCs/>
        </w:rPr>
        <w:t xml:space="preserve"> their own. </w:t>
      </w:r>
      <w:r w:rsidR="006C473B">
        <w:rPr>
          <w:iCs/>
        </w:rPr>
        <w:t xml:space="preserve">All their own. </w:t>
      </w:r>
      <w:r w:rsidR="00342677">
        <w:rPr>
          <w:iCs/>
        </w:rPr>
        <w:t xml:space="preserve">This is the basis for the claim that animals </w:t>
      </w:r>
      <w:r w:rsidR="00DA4809">
        <w:rPr>
          <w:iCs/>
        </w:rPr>
        <w:t xml:space="preserve">make </w:t>
      </w:r>
      <w:r w:rsidR="00420C8F">
        <w:rPr>
          <w:iCs/>
        </w:rPr>
        <w:t>invest</w:t>
      </w:r>
      <w:r w:rsidR="00342677">
        <w:rPr>
          <w:iCs/>
        </w:rPr>
        <w:t xml:space="preserve">ments in themselves. They pay </w:t>
      </w:r>
      <w:r w:rsidR="007E0010">
        <w:rPr>
          <w:iCs/>
        </w:rPr>
        <w:t>attention to challenges fro</w:t>
      </w:r>
      <w:r w:rsidR="00342677">
        <w:rPr>
          <w:iCs/>
        </w:rPr>
        <w:t>m which they can learn lessons. They conce</w:t>
      </w:r>
      <w:r w:rsidR="00C91DE9">
        <w:rPr>
          <w:iCs/>
        </w:rPr>
        <w:t>ntrate their energies and focus</w:t>
      </w:r>
      <w:r w:rsidR="00342677">
        <w:rPr>
          <w:iCs/>
        </w:rPr>
        <w:t xml:space="preserve"> </w:t>
      </w:r>
      <w:r w:rsidR="007E0010">
        <w:rPr>
          <w:iCs/>
        </w:rPr>
        <w:t xml:space="preserve">their </w:t>
      </w:r>
      <w:r w:rsidR="00342677">
        <w:rPr>
          <w:iCs/>
        </w:rPr>
        <w:t xml:space="preserve">efforts </w:t>
      </w:r>
      <w:r w:rsidR="007E0010">
        <w:rPr>
          <w:iCs/>
        </w:rPr>
        <w:t xml:space="preserve">on acquiring </w:t>
      </w:r>
      <w:r w:rsidR="00D07D81">
        <w:rPr>
          <w:iCs/>
        </w:rPr>
        <w:t xml:space="preserve">new </w:t>
      </w:r>
      <w:r w:rsidR="006338B9">
        <w:rPr>
          <w:iCs/>
        </w:rPr>
        <w:t>skills</w:t>
      </w:r>
      <w:r w:rsidR="00B021DE">
        <w:rPr>
          <w:iCs/>
        </w:rPr>
        <w:t xml:space="preserve"> and </w:t>
      </w:r>
      <w:r w:rsidR="00420C8F">
        <w:rPr>
          <w:iCs/>
        </w:rPr>
        <w:t>capacities</w:t>
      </w:r>
      <w:r w:rsidR="006C473B">
        <w:rPr>
          <w:iCs/>
        </w:rPr>
        <w:t xml:space="preserve"> of use only to them</w:t>
      </w:r>
      <w:r w:rsidR="00B021DE">
        <w:rPr>
          <w:iCs/>
        </w:rPr>
        <w:t xml:space="preserve">. </w:t>
      </w:r>
      <w:r w:rsidR="00342677">
        <w:rPr>
          <w:iCs/>
        </w:rPr>
        <w:t xml:space="preserve">They </w:t>
      </w:r>
      <w:r w:rsidR="007E0010">
        <w:rPr>
          <w:iCs/>
        </w:rPr>
        <w:t xml:space="preserve">set </w:t>
      </w:r>
      <w:r w:rsidR="00342677">
        <w:rPr>
          <w:iCs/>
        </w:rPr>
        <w:t xml:space="preserve">short-term </w:t>
      </w:r>
      <w:r w:rsidR="007E0010">
        <w:rPr>
          <w:iCs/>
        </w:rPr>
        <w:t>goals for the</w:t>
      </w:r>
      <w:r w:rsidR="00342677">
        <w:rPr>
          <w:iCs/>
        </w:rPr>
        <w:t>mselves and exercise self-control as they try to achieve them</w:t>
      </w:r>
      <w:r w:rsidR="007E0010">
        <w:rPr>
          <w:iCs/>
        </w:rPr>
        <w:t xml:space="preserve">. </w:t>
      </w:r>
      <w:r w:rsidR="00342677">
        <w:rPr>
          <w:iCs/>
        </w:rPr>
        <w:t>A</w:t>
      </w:r>
      <w:r w:rsidR="006C473B">
        <w:rPr>
          <w:iCs/>
        </w:rPr>
        <w:t>nd a</w:t>
      </w:r>
      <w:r w:rsidR="00342677">
        <w:rPr>
          <w:iCs/>
        </w:rPr>
        <w:t xml:space="preserve">s they do so, they </w:t>
      </w:r>
      <w:r w:rsidR="007E0010">
        <w:rPr>
          <w:iCs/>
        </w:rPr>
        <w:t>mak</w:t>
      </w:r>
      <w:r w:rsidR="006C473B">
        <w:rPr>
          <w:iCs/>
        </w:rPr>
        <w:t xml:space="preserve">e </w:t>
      </w:r>
      <w:r w:rsidR="004A7A41">
        <w:rPr>
          <w:iCs/>
        </w:rPr>
        <w:t xml:space="preserve">investments </w:t>
      </w:r>
      <w:r w:rsidR="007E0010">
        <w:rPr>
          <w:iCs/>
        </w:rPr>
        <w:t>in</w:t>
      </w:r>
      <w:r w:rsidR="00342677">
        <w:rPr>
          <w:iCs/>
        </w:rPr>
        <w:t xml:space="preserve"> themselves</w:t>
      </w:r>
      <w:r w:rsidR="00B72B74">
        <w:rPr>
          <w:iCs/>
        </w:rPr>
        <w:t xml:space="preserve"> independent of </w:t>
      </w:r>
      <w:r w:rsidR="006C473B">
        <w:rPr>
          <w:iCs/>
        </w:rPr>
        <w:t xml:space="preserve">their </w:t>
      </w:r>
      <w:r w:rsidR="00B72B74">
        <w:rPr>
          <w:iCs/>
        </w:rPr>
        <w:t>guardian’s input</w:t>
      </w:r>
      <w:r w:rsidR="007E0010">
        <w:rPr>
          <w:iCs/>
        </w:rPr>
        <w:t>.</w:t>
      </w:r>
      <w:r w:rsidR="004647AC">
        <w:rPr>
          <w:iCs/>
        </w:rPr>
        <w:t xml:space="preserve"> </w:t>
      </w:r>
    </w:p>
    <w:p w14:paraId="57FE4FDA" w14:textId="77777777" w:rsidR="007E0010" w:rsidRDefault="007E0010">
      <w:pPr>
        <w:autoSpaceDE w:val="0"/>
        <w:autoSpaceDN w:val="0"/>
        <w:adjustRightInd w:val="0"/>
        <w:spacing w:after="0" w:line="240" w:lineRule="auto"/>
        <w:rPr>
          <w:iCs/>
        </w:rPr>
      </w:pPr>
    </w:p>
    <w:p w14:paraId="524A54E2" w14:textId="233C1BC7" w:rsidR="006F6500" w:rsidRDefault="00B72B74">
      <w:pPr>
        <w:autoSpaceDE w:val="0"/>
        <w:autoSpaceDN w:val="0"/>
        <w:adjustRightInd w:val="0"/>
        <w:spacing w:after="0" w:line="240" w:lineRule="auto"/>
        <w:rPr>
          <w:iCs/>
        </w:rPr>
      </w:pPr>
      <w:r>
        <w:rPr>
          <w:iCs/>
        </w:rPr>
        <w:t xml:space="preserve">Or so I shall argue. </w:t>
      </w:r>
      <w:r w:rsidR="006C473B">
        <w:rPr>
          <w:iCs/>
        </w:rPr>
        <w:t>A</w:t>
      </w:r>
      <w:r w:rsidR="00342677">
        <w:rPr>
          <w:iCs/>
        </w:rPr>
        <w:t xml:space="preserve">ssume </w:t>
      </w:r>
      <w:r w:rsidR="00C568D9">
        <w:rPr>
          <w:iCs/>
        </w:rPr>
        <w:t>for the moment that</w:t>
      </w:r>
      <w:r w:rsidR="00342677">
        <w:rPr>
          <w:iCs/>
        </w:rPr>
        <w:t xml:space="preserve"> I am right</w:t>
      </w:r>
      <w:r w:rsidR="003B28E3">
        <w:rPr>
          <w:iCs/>
        </w:rPr>
        <w:t xml:space="preserve">, </w:t>
      </w:r>
      <w:r w:rsidR="00342677">
        <w:rPr>
          <w:iCs/>
        </w:rPr>
        <w:t xml:space="preserve">that </w:t>
      </w:r>
      <w:r>
        <w:rPr>
          <w:iCs/>
        </w:rPr>
        <w:t xml:space="preserve">wrongfully killing </w:t>
      </w:r>
      <w:r w:rsidR="00A75E24">
        <w:rPr>
          <w:iCs/>
        </w:rPr>
        <w:t xml:space="preserve">companion </w:t>
      </w:r>
      <w:r>
        <w:rPr>
          <w:iCs/>
        </w:rPr>
        <w:t>animal</w:t>
      </w:r>
      <w:r w:rsidR="00A75E24">
        <w:rPr>
          <w:iCs/>
        </w:rPr>
        <w:t>s</w:t>
      </w:r>
      <w:r>
        <w:rPr>
          <w:iCs/>
        </w:rPr>
        <w:t xml:space="preserve"> </w:t>
      </w:r>
      <w:r w:rsidR="00F51F65">
        <w:rPr>
          <w:iCs/>
        </w:rPr>
        <w:t>harm</w:t>
      </w:r>
      <w:r>
        <w:rPr>
          <w:iCs/>
        </w:rPr>
        <w:t>s</w:t>
      </w:r>
      <w:r w:rsidR="00A75E24">
        <w:rPr>
          <w:iCs/>
        </w:rPr>
        <w:t xml:space="preserve"> them </w:t>
      </w:r>
      <w:r w:rsidR="00C91DE9">
        <w:rPr>
          <w:iCs/>
        </w:rPr>
        <w:t xml:space="preserve">by stealing from </w:t>
      </w:r>
      <w:r>
        <w:rPr>
          <w:iCs/>
        </w:rPr>
        <w:t xml:space="preserve">them opportunities </w:t>
      </w:r>
      <w:r w:rsidR="00420C8F">
        <w:rPr>
          <w:iCs/>
        </w:rPr>
        <w:t xml:space="preserve">to </w:t>
      </w:r>
      <w:r w:rsidR="00F51F65">
        <w:rPr>
          <w:iCs/>
        </w:rPr>
        <w:t xml:space="preserve">recoup </w:t>
      </w:r>
      <w:r>
        <w:rPr>
          <w:iCs/>
        </w:rPr>
        <w:t xml:space="preserve">their </w:t>
      </w:r>
      <w:r w:rsidR="006F6500">
        <w:rPr>
          <w:iCs/>
        </w:rPr>
        <w:t>investments</w:t>
      </w:r>
      <w:r w:rsidR="00C568D9">
        <w:rPr>
          <w:iCs/>
        </w:rPr>
        <w:t xml:space="preserve"> in </w:t>
      </w:r>
      <w:r>
        <w:rPr>
          <w:iCs/>
        </w:rPr>
        <w:t xml:space="preserve">themselves. </w:t>
      </w:r>
      <w:r w:rsidR="00A75E24">
        <w:rPr>
          <w:iCs/>
        </w:rPr>
        <w:t xml:space="preserve">If </w:t>
      </w:r>
      <w:r>
        <w:rPr>
          <w:iCs/>
        </w:rPr>
        <w:t>t</w:t>
      </w:r>
      <w:r w:rsidR="00F51F65">
        <w:rPr>
          <w:iCs/>
        </w:rPr>
        <w:t xml:space="preserve">his </w:t>
      </w:r>
      <w:r w:rsidR="00A75E24">
        <w:rPr>
          <w:iCs/>
        </w:rPr>
        <w:t xml:space="preserve">is </w:t>
      </w:r>
      <w:r w:rsidR="00C568D9">
        <w:rPr>
          <w:iCs/>
        </w:rPr>
        <w:t xml:space="preserve">the </w:t>
      </w:r>
      <w:r w:rsidR="00371027">
        <w:rPr>
          <w:iCs/>
        </w:rPr>
        <w:t xml:space="preserve">pet’s </w:t>
      </w:r>
      <w:r w:rsidR="00511B29">
        <w:rPr>
          <w:iCs/>
        </w:rPr>
        <w:t>self-investment</w:t>
      </w:r>
      <w:r w:rsidR="00A75E24">
        <w:rPr>
          <w:iCs/>
        </w:rPr>
        <w:t xml:space="preserve"> value, then s</w:t>
      </w:r>
      <w:r w:rsidR="006F6500">
        <w:rPr>
          <w:iCs/>
        </w:rPr>
        <w:t xml:space="preserve">ome </w:t>
      </w:r>
      <w:r w:rsidR="00A75E24">
        <w:rPr>
          <w:iCs/>
        </w:rPr>
        <w:t xml:space="preserve">of it </w:t>
      </w:r>
      <w:r w:rsidR="00C568D9">
        <w:rPr>
          <w:iCs/>
        </w:rPr>
        <w:t xml:space="preserve">is </w:t>
      </w:r>
      <w:r w:rsidR="00A75E24">
        <w:rPr>
          <w:iCs/>
        </w:rPr>
        <w:t xml:space="preserve">natural and </w:t>
      </w:r>
      <w:r w:rsidR="006F6500">
        <w:rPr>
          <w:iCs/>
        </w:rPr>
        <w:t xml:space="preserve">some artificial. </w:t>
      </w:r>
      <w:r w:rsidR="00371027">
        <w:rPr>
          <w:iCs/>
        </w:rPr>
        <w:t xml:space="preserve"> </w:t>
      </w:r>
      <w:r w:rsidR="00A75E24">
        <w:rPr>
          <w:iCs/>
        </w:rPr>
        <w:t xml:space="preserve">A </w:t>
      </w:r>
      <w:r w:rsidR="00420C8F">
        <w:rPr>
          <w:iCs/>
        </w:rPr>
        <w:t xml:space="preserve">dog’s natural </w:t>
      </w:r>
      <w:r w:rsidR="00511B29">
        <w:rPr>
          <w:iCs/>
        </w:rPr>
        <w:t>self-investment</w:t>
      </w:r>
      <w:r w:rsidR="004B6C28">
        <w:rPr>
          <w:iCs/>
        </w:rPr>
        <w:t xml:space="preserve"> </w:t>
      </w:r>
      <w:r w:rsidR="00C568D9">
        <w:rPr>
          <w:iCs/>
        </w:rPr>
        <w:t>value</w:t>
      </w:r>
      <w:r w:rsidR="00A75E24">
        <w:rPr>
          <w:iCs/>
        </w:rPr>
        <w:t xml:space="preserve"> consists of </w:t>
      </w:r>
      <w:r w:rsidR="004E7656">
        <w:rPr>
          <w:iCs/>
        </w:rPr>
        <w:t>her</w:t>
      </w:r>
      <w:r w:rsidR="004B6C28">
        <w:rPr>
          <w:iCs/>
        </w:rPr>
        <w:t xml:space="preserve"> </w:t>
      </w:r>
      <w:r w:rsidR="006F6500">
        <w:rPr>
          <w:iCs/>
        </w:rPr>
        <w:t xml:space="preserve">innate </w:t>
      </w:r>
      <w:r w:rsidR="0092765D">
        <w:rPr>
          <w:iCs/>
        </w:rPr>
        <w:t>self-investments</w:t>
      </w:r>
      <w:r w:rsidR="004B6C28">
        <w:rPr>
          <w:iCs/>
        </w:rPr>
        <w:t xml:space="preserve">, </w:t>
      </w:r>
      <w:r w:rsidR="00A75E24">
        <w:rPr>
          <w:iCs/>
        </w:rPr>
        <w:t xml:space="preserve">the </w:t>
      </w:r>
      <w:r w:rsidR="0092765D">
        <w:rPr>
          <w:iCs/>
        </w:rPr>
        <w:t xml:space="preserve">learned </w:t>
      </w:r>
      <w:r w:rsidR="004B6C28">
        <w:rPr>
          <w:iCs/>
        </w:rPr>
        <w:t xml:space="preserve">behaviors </w:t>
      </w:r>
      <w:r w:rsidR="004E7656">
        <w:rPr>
          <w:iCs/>
        </w:rPr>
        <w:t>typical of her</w:t>
      </w:r>
      <w:r w:rsidR="00371027">
        <w:rPr>
          <w:iCs/>
        </w:rPr>
        <w:t xml:space="preserve"> species</w:t>
      </w:r>
      <w:r w:rsidR="0092765D">
        <w:rPr>
          <w:iCs/>
        </w:rPr>
        <w:t xml:space="preserve">. </w:t>
      </w:r>
      <w:r w:rsidR="00770D66">
        <w:rPr>
          <w:iCs/>
        </w:rPr>
        <w:t xml:space="preserve">These are </w:t>
      </w:r>
      <w:r w:rsidR="00C568D9">
        <w:rPr>
          <w:iCs/>
        </w:rPr>
        <w:t xml:space="preserve">behaviors </w:t>
      </w:r>
      <w:r w:rsidR="00770D66">
        <w:rPr>
          <w:iCs/>
        </w:rPr>
        <w:t xml:space="preserve">dogs learn </w:t>
      </w:r>
      <w:r w:rsidR="0092765D">
        <w:rPr>
          <w:iCs/>
        </w:rPr>
        <w:t xml:space="preserve">from </w:t>
      </w:r>
      <w:r w:rsidR="00770D66">
        <w:rPr>
          <w:iCs/>
        </w:rPr>
        <w:t>conspecifics</w:t>
      </w:r>
      <w:r w:rsidR="0092765D">
        <w:rPr>
          <w:iCs/>
        </w:rPr>
        <w:t xml:space="preserve">:  </w:t>
      </w:r>
      <w:r w:rsidR="006F6500">
        <w:rPr>
          <w:iCs/>
        </w:rPr>
        <w:t>self-grooming, for</w:t>
      </w:r>
      <w:r w:rsidR="00420C8F">
        <w:rPr>
          <w:iCs/>
        </w:rPr>
        <w:t>aging, playing with other conspecifics, having sex with them, parenting offspring</w:t>
      </w:r>
      <w:r w:rsidR="0004671A">
        <w:rPr>
          <w:iCs/>
        </w:rPr>
        <w:t>, and so on</w:t>
      </w:r>
      <w:r w:rsidR="006F6500">
        <w:rPr>
          <w:iCs/>
        </w:rPr>
        <w:t xml:space="preserve">. </w:t>
      </w:r>
      <w:r w:rsidR="00A75E24">
        <w:rPr>
          <w:iCs/>
        </w:rPr>
        <w:t>A</w:t>
      </w:r>
      <w:r w:rsidR="00991402">
        <w:rPr>
          <w:iCs/>
        </w:rPr>
        <w:t xml:space="preserve"> dog’s </w:t>
      </w:r>
      <w:r w:rsidR="00371027">
        <w:rPr>
          <w:iCs/>
        </w:rPr>
        <w:t xml:space="preserve">artificial </w:t>
      </w:r>
      <w:r w:rsidR="00511B29">
        <w:rPr>
          <w:iCs/>
        </w:rPr>
        <w:t>self-investment</w:t>
      </w:r>
      <w:r w:rsidR="0004671A">
        <w:rPr>
          <w:iCs/>
        </w:rPr>
        <w:t xml:space="preserve"> value </w:t>
      </w:r>
      <w:r w:rsidR="00A75E24">
        <w:rPr>
          <w:iCs/>
        </w:rPr>
        <w:t xml:space="preserve">consists of </w:t>
      </w:r>
      <w:r w:rsidR="0092765D">
        <w:rPr>
          <w:iCs/>
        </w:rPr>
        <w:t xml:space="preserve">self-investments </w:t>
      </w:r>
      <w:r w:rsidR="004E7656">
        <w:rPr>
          <w:iCs/>
        </w:rPr>
        <w:t>she</w:t>
      </w:r>
      <w:r w:rsidR="00A75E24">
        <w:rPr>
          <w:iCs/>
        </w:rPr>
        <w:t xml:space="preserve"> makes under the guidance of </w:t>
      </w:r>
      <w:r w:rsidR="004D04E2">
        <w:rPr>
          <w:iCs/>
        </w:rPr>
        <w:t xml:space="preserve">a </w:t>
      </w:r>
      <w:r w:rsidR="006B52C6">
        <w:rPr>
          <w:iCs/>
        </w:rPr>
        <w:t>human</w:t>
      </w:r>
      <w:r w:rsidR="004D04E2">
        <w:rPr>
          <w:iCs/>
        </w:rPr>
        <w:t>. She learns</w:t>
      </w:r>
      <w:r w:rsidR="0092765D">
        <w:rPr>
          <w:iCs/>
        </w:rPr>
        <w:t xml:space="preserve"> </w:t>
      </w:r>
      <w:r w:rsidR="004D04E2">
        <w:rPr>
          <w:iCs/>
        </w:rPr>
        <w:t>the proper locations for defecating</w:t>
      </w:r>
      <w:r w:rsidR="00991402">
        <w:rPr>
          <w:iCs/>
        </w:rPr>
        <w:t xml:space="preserve">, </w:t>
      </w:r>
      <w:r w:rsidR="004D04E2">
        <w:rPr>
          <w:iCs/>
        </w:rPr>
        <w:t xml:space="preserve">the signals for </w:t>
      </w:r>
      <w:r w:rsidR="003D2683">
        <w:rPr>
          <w:iCs/>
        </w:rPr>
        <w:t>hunt</w:t>
      </w:r>
      <w:r w:rsidR="004D04E2">
        <w:rPr>
          <w:iCs/>
        </w:rPr>
        <w:t xml:space="preserve">ing </w:t>
      </w:r>
      <w:r w:rsidR="0092765D">
        <w:rPr>
          <w:iCs/>
        </w:rPr>
        <w:t>ducks</w:t>
      </w:r>
      <w:r w:rsidR="003D2683">
        <w:rPr>
          <w:iCs/>
        </w:rPr>
        <w:t xml:space="preserve">, </w:t>
      </w:r>
      <w:r w:rsidR="004D04E2">
        <w:rPr>
          <w:iCs/>
        </w:rPr>
        <w:t xml:space="preserve">the rules of safeguarding </w:t>
      </w:r>
      <w:r w:rsidR="0092765D">
        <w:rPr>
          <w:iCs/>
        </w:rPr>
        <w:t>the blind</w:t>
      </w:r>
      <w:r w:rsidR="00991402">
        <w:rPr>
          <w:iCs/>
        </w:rPr>
        <w:t xml:space="preserve">, </w:t>
      </w:r>
      <w:r w:rsidR="0092765D">
        <w:rPr>
          <w:iCs/>
        </w:rPr>
        <w:t xml:space="preserve">sniffing the contraband, </w:t>
      </w:r>
      <w:r w:rsidR="00991402">
        <w:rPr>
          <w:iCs/>
        </w:rPr>
        <w:t>catching</w:t>
      </w:r>
      <w:r>
        <w:rPr>
          <w:iCs/>
        </w:rPr>
        <w:t xml:space="preserve"> </w:t>
      </w:r>
      <w:r w:rsidR="004D04E2">
        <w:rPr>
          <w:iCs/>
        </w:rPr>
        <w:t xml:space="preserve">the </w:t>
      </w:r>
      <w:r>
        <w:rPr>
          <w:iCs/>
        </w:rPr>
        <w:t xml:space="preserve">tennis ball, signaling </w:t>
      </w:r>
      <w:r w:rsidR="004E7656">
        <w:rPr>
          <w:iCs/>
        </w:rPr>
        <w:t xml:space="preserve">the possibility of </w:t>
      </w:r>
      <w:r w:rsidR="004D04E2">
        <w:rPr>
          <w:iCs/>
        </w:rPr>
        <w:t xml:space="preserve">the </w:t>
      </w:r>
      <w:r w:rsidR="007B05CD">
        <w:rPr>
          <w:iCs/>
        </w:rPr>
        <w:t>guardian</w:t>
      </w:r>
      <w:r w:rsidR="00991402">
        <w:rPr>
          <w:iCs/>
        </w:rPr>
        <w:t xml:space="preserve">’s </w:t>
      </w:r>
      <w:r w:rsidR="00750E77">
        <w:rPr>
          <w:iCs/>
        </w:rPr>
        <w:t>imminent epileptic seizure</w:t>
      </w:r>
      <w:r w:rsidR="0004671A">
        <w:rPr>
          <w:iCs/>
        </w:rPr>
        <w:t>, and so on</w:t>
      </w:r>
      <w:r>
        <w:rPr>
          <w:iCs/>
        </w:rPr>
        <w:t xml:space="preserve"> </w:t>
      </w:r>
      <w:r w:rsidR="002D41A8" w:rsidRPr="009D1A3F">
        <w:rPr>
          <w:iCs/>
        </w:rPr>
        <w:fldChar w:fldCharType="begin"/>
      </w:r>
      <w:r w:rsidR="005E64B2">
        <w:rPr>
          <w:iCs/>
        </w:rPr>
        <w:instrText xml:space="preserve"> ADDIN ZOTERO_ITEM CSL_CITATION {"citationID":"a17ptp8j5sp","properties":{"formattedCitation":"(Dalziel, Uthman, McGorray, &amp; Reep, 2003, p.)","plainCitation":"(Dalziel, Uthman, McGorray, &amp; Reep, 2003, p.)","dontUpdate":true,"noteIndex":0},"citationItems":[{"id":3772,"uris":["http://zotero.org/users/3589/items/BQI59GJ5"],"uri":["http://zotero.org/users/3589/items/BQI59GJ5"],"itemData":{"id":3772,"type":"article-journal","title":"Seizure-alert dogs: a review and preliminary study","container-title":"European Journal of Epilepsy","page":"115-120","volume":"12","issue":"2","author":[{"family":"Dalziel","given":"Deborah J"},{"family":"Uthman","given":"Basim M"},{"family":"McGorray","given":"Susan P"},{"family":"Reep","given":"Roger L"}],"issued":{"date-parts":[["2003",3]]}},"locator":"-"}],"schema":"https://github.com/citation-style-language/schema/raw/master/csl-citation.json"} </w:instrText>
      </w:r>
      <w:r w:rsidR="002D41A8" w:rsidRPr="009D1A3F">
        <w:rPr>
          <w:iCs/>
        </w:rPr>
        <w:fldChar w:fldCharType="separate"/>
      </w:r>
      <w:r w:rsidR="002D41A8" w:rsidRPr="002D41A8">
        <w:t>(Dalziel, Ut</w:t>
      </w:r>
      <w:r>
        <w:t>hman, McGorray, &amp; Reep, 2003</w:t>
      </w:r>
      <w:r w:rsidR="002D41A8" w:rsidRPr="002D41A8">
        <w:t>)</w:t>
      </w:r>
      <w:r w:rsidR="002D41A8" w:rsidRPr="009D1A3F">
        <w:rPr>
          <w:iCs/>
        </w:rPr>
        <w:fldChar w:fldCharType="end"/>
      </w:r>
      <w:r>
        <w:rPr>
          <w:iCs/>
        </w:rPr>
        <w:t>.</w:t>
      </w:r>
    </w:p>
    <w:p w14:paraId="08A73128" w14:textId="77777777" w:rsidR="00991402" w:rsidRDefault="00991402">
      <w:pPr>
        <w:autoSpaceDE w:val="0"/>
        <w:autoSpaceDN w:val="0"/>
        <w:adjustRightInd w:val="0"/>
        <w:spacing w:after="0" w:line="240" w:lineRule="auto"/>
        <w:rPr>
          <w:iCs/>
        </w:rPr>
      </w:pPr>
    </w:p>
    <w:p w14:paraId="00FB921D" w14:textId="6B8CFC1F" w:rsidR="009D1A3F" w:rsidRPr="00F35949" w:rsidRDefault="0004671A" w:rsidP="00A66EE8">
      <w:pPr>
        <w:autoSpaceDE w:val="0"/>
        <w:autoSpaceDN w:val="0"/>
        <w:adjustRightInd w:val="0"/>
        <w:spacing w:after="0" w:line="240" w:lineRule="auto"/>
        <w:rPr>
          <w:iCs/>
        </w:rPr>
      </w:pPr>
      <w:r>
        <w:rPr>
          <w:iCs/>
        </w:rPr>
        <w:t>I</w:t>
      </w:r>
      <w:r w:rsidR="006F6500">
        <w:rPr>
          <w:iCs/>
        </w:rPr>
        <w:t xml:space="preserve"> will say more about </w:t>
      </w:r>
      <w:r w:rsidR="00991402">
        <w:rPr>
          <w:iCs/>
        </w:rPr>
        <w:t xml:space="preserve">the components of </w:t>
      </w:r>
      <w:r w:rsidR="00511B29">
        <w:rPr>
          <w:iCs/>
        </w:rPr>
        <w:t>self-investment</w:t>
      </w:r>
      <w:r w:rsidR="00A7205A">
        <w:rPr>
          <w:iCs/>
        </w:rPr>
        <w:t xml:space="preserve"> value. First, however, </w:t>
      </w:r>
      <w:r w:rsidR="004D04E2">
        <w:rPr>
          <w:iCs/>
        </w:rPr>
        <w:t xml:space="preserve">there is another matter to put on the table; </w:t>
      </w:r>
      <w:r w:rsidR="00991402">
        <w:rPr>
          <w:iCs/>
        </w:rPr>
        <w:t xml:space="preserve">a </w:t>
      </w:r>
      <w:r w:rsidR="00013830">
        <w:rPr>
          <w:iCs/>
        </w:rPr>
        <w:t xml:space="preserve">cost-benefit </w:t>
      </w:r>
      <w:r w:rsidR="004D04E2">
        <w:rPr>
          <w:iCs/>
        </w:rPr>
        <w:t xml:space="preserve">method by which to </w:t>
      </w:r>
      <w:r w:rsidR="00CF4B5D">
        <w:rPr>
          <w:iCs/>
        </w:rPr>
        <w:t>assess</w:t>
      </w:r>
      <w:r w:rsidR="004D04E2">
        <w:rPr>
          <w:iCs/>
        </w:rPr>
        <w:t xml:space="preserve"> </w:t>
      </w:r>
      <w:r w:rsidR="00A7205A">
        <w:rPr>
          <w:iCs/>
        </w:rPr>
        <w:t>an animal’s capital value</w:t>
      </w:r>
      <w:r w:rsidR="004D04E2">
        <w:rPr>
          <w:iCs/>
        </w:rPr>
        <w:t>. The reason is that</w:t>
      </w:r>
      <w:r w:rsidR="00F35949">
        <w:rPr>
          <w:iCs/>
        </w:rPr>
        <w:t xml:space="preserve"> self-investment value </w:t>
      </w:r>
      <w:r w:rsidR="004D04E2">
        <w:rPr>
          <w:iCs/>
        </w:rPr>
        <w:t xml:space="preserve">cannot be determined until </w:t>
      </w:r>
      <w:r w:rsidR="00F35949">
        <w:rPr>
          <w:iCs/>
        </w:rPr>
        <w:t>capital value</w:t>
      </w:r>
      <w:r w:rsidR="004D04E2">
        <w:rPr>
          <w:iCs/>
        </w:rPr>
        <w:t xml:space="preserve"> is determined</w:t>
      </w:r>
      <w:r w:rsidR="00991402">
        <w:rPr>
          <w:iCs/>
        </w:rPr>
        <w:t>.</w:t>
      </w:r>
      <w:r w:rsidR="00013830" w:rsidRPr="00FF7F46">
        <w:rPr>
          <w:rStyle w:val="FootnoteReference"/>
        </w:rPr>
        <w:footnoteReference w:id="8"/>
      </w:r>
      <w:r w:rsidR="00CF4B5D">
        <w:rPr>
          <w:iCs/>
        </w:rPr>
        <w:t xml:space="preserve"> </w:t>
      </w:r>
      <w:r w:rsidR="004D04E2">
        <w:rPr>
          <w:iCs/>
        </w:rPr>
        <w:t xml:space="preserve">Here another </w:t>
      </w:r>
      <w:r w:rsidR="00F35949">
        <w:rPr>
          <w:iCs/>
        </w:rPr>
        <w:t xml:space="preserve">problem confronts us. </w:t>
      </w:r>
      <w:r w:rsidR="006502DB">
        <w:t xml:space="preserve">The methods used to determine </w:t>
      </w:r>
      <w:r w:rsidR="003215FB">
        <w:t>non</w:t>
      </w:r>
      <w:r w:rsidR="006502DB">
        <w:t xml:space="preserve">economic value are </w:t>
      </w:r>
      <w:r w:rsidR="00CF4B5D">
        <w:t xml:space="preserve">opaque </w:t>
      </w:r>
      <w:r w:rsidR="00F35949">
        <w:t xml:space="preserve">if not </w:t>
      </w:r>
      <w:r w:rsidR="006502DB">
        <w:t>arbitrary</w:t>
      </w:r>
      <w:r w:rsidR="00F35949">
        <w:t xml:space="preserve">, with the consequence that litigants and judges are confused </w:t>
      </w:r>
      <w:r w:rsidR="004D04E2">
        <w:t xml:space="preserve">while </w:t>
      </w:r>
      <w:r w:rsidR="00F35949">
        <w:t xml:space="preserve">court costs </w:t>
      </w:r>
      <w:r w:rsidR="004D04E2">
        <w:t xml:space="preserve">have become </w:t>
      </w:r>
      <w:r w:rsidR="00F35949">
        <w:t>excessive</w:t>
      </w:r>
      <w:r w:rsidR="006502DB">
        <w:t xml:space="preserve">. To address the problem, </w:t>
      </w:r>
      <w:r w:rsidR="003215FB">
        <w:t xml:space="preserve">we need </w:t>
      </w:r>
      <w:r w:rsidR="006502DB">
        <w:t xml:space="preserve">a </w:t>
      </w:r>
      <w:r w:rsidR="003215FB">
        <w:t xml:space="preserve">standardized </w:t>
      </w:r>
      <w:r w:rsidR="006502DB">
        <w:t xml:space="preserve">procedure to </w:t>
      </w:r>
      <w:r w:rsidR="003215FB">
        <w:t xml:space="preserve">calculate what Sebastien Gay </w:t>
      </w:r>
      <w:r w:rsidR="004D04E2">
        <w:t>describes as</w:t>
      </w:r>
      <w:r w:rsidR="003215FB">
        <w:t xml:space="preserve"> </w:t>
      </w:r>
      <w:r w:rsidR="00E355DA">
        <w:t>“</w:t>
      </w:r>
      <w:bookmarkStart w:id="2" w:name="_Hlk498245446"/>
      <w:r w:rsidR="00E355DA">
        <w:t>the stock of com</w:t>
      </w:r>
      <w:r w:rsidR="00CB0712">
        <w:t>p</w:t>
      </w:r>
      <w:r w:rsidR="00E355DA">
        <w:t>e</w:t>
      </w:r>
      <w:r w:rsidR="00CB0712">
        <w:t xml:space="preserve">tences, knowledge, personality attributes, and characteristics that comprises the </w:t>
      </w:r>
      <w:r w:rsidR="00F87AC4">
        <w:t xml:space="preserve">companion animal’s ability to produce economic value for </w:t>
      </w:r>
      <w:r w:rsidR="004E7656">
        <w:t>her</w:t>
      </w:r>
      <w:r w:rsidR="00F87AC4">
        <w:t xml:space="preserve"> </w:t>
      </w:r>
      <w:bookmarkEnd w:id="2"/>
      <w:r w:rsidR="007B05CD">
        <w:t>owner</w:t>
      </w:r>
      <w:r w:rsidR="009D1A3F">
        <w:t>.”</w:t>
      </w:r>
      <w:r w:rsidR="009D1A3F" w:rsidRPr="00FF7F46">
        <w:rPr>
          <w:rStyle w:val="FootnoteReference"/>
        </w:rPr>
        <w:footnoteReference w:id="9"/>
      </w:r>
      <w:r w:rsidR="002C20AA">
        <w:t xml:space="preserve"> </w:t>
      </w:r>
      <w:r w:rsidR="00B72B74">
        <w:t>We may expect t</w:t>
      </w:r>
      <w:r w:rsidR="009D1A3F">
        <w:t xml:space="preserve">his value </w:t>
      </w:r>
      <w:r w:rsidR="00B72B74">
        <w:t xml:space="preserve">to increase </w:t>
      </w:r>
      <w:r w:rsidR="00E0225D">
        <w:t xml:space="preserve">as </w:t>
      </w:r>
      <w:r w:rsidR="009D1A3F">
        <w:t xml:space="preserve">the animal and guardian </w:t>
      </w:r>
      <w:r w:rsidR="00E0225D">
        <w:t xml:space="preserve">spend </w:t>
      </w:r>
      <w:r w:rsidR="009D1A3F">
        <w:t>time together</w:t>
      </w:r>
      <w:r w:rsidR="003215FB">
        <w:t xml:space="preserve"> because, as Gay observes, “t</w:t>
      </w:r>
      <w:r w:rsidR="009D1A3F">
        <w:t>he owner invests emotionally and financially in her companion animal and, in return, the companion animal performs a special form of work for its owner…[offering] loyalty, enjoyment, company, and safety</w:t>
      </w:r>
      <w:r w:rsidR="002F1D50">
        <w:t>.</w:t>
      </w:r>
      <w:r w:rsidR="009D1A3F">
        <w:t>”</w:t>
      </w:r>
      <w:r w:rsidR="000F5A1D" w:rsidRPr="00FF7F46">
        <w:rPr>
          <w:rStyle w:val="FootnoteReference"/>
        </w:rPr>
        <w:footnoteReference w:id="10"/>
      </w:r>
      <w:r w:rsidR="009D1A3F">
        <w:t xml:space="preserve"> </w:t>
      </w:r>
    </w:p>
    <w:p w14:paraId="4E211051" w14:textId="77777777" w:rsidR="009D1A3F" w:rsidRDefault="009D1A3F" w:rsidP="00A66EE8">
      <w:pPr>
        <w:autoSpaceDE w:val="0"/>
        <w:autoSpaceDN w:val="0"/>
        <w:adjustRightInd w:val="0"/>
        <w:spacing w:after="0" w:line="240" w:lineRule="auto"/>
      </w:pPr>
    </w:p>
    <w:p w14:paraId="657BCC97" w14:textId="38F2E63F" w:rsidR="009D1A3F" w:rsidRDefault="003215FB" w:rsidP="004D08EC">
      <w:pPr>
        <w:autoSpaceDE w:val="0"/>
        <w:autoSpaceDN w:val="0"/>
        <w:adjustRightInd w:val="0"/>
        <w:spacing w:after="0" w:line="240" w:lineRule="auto"/>
      </w:pPr>
      <w:r>
        <w:t>The</w:t>
      </w:r>
      <w:r w:rsidR="006B2AF0">
        <w:t xml:space="preserve"> </w:t>
      </w:r>
      <w:r w:rsidR="009D1A3F">
        <w:t xml:space="preserve">Washington </w:t>
      </w:r>
      <w:r w:rsidR="006B2AF0">
        <w:t>court case previously mentioned</w:t>
      </w:r>
      <w:r>
        <w:t xml:space="preserve"> illustrates capital value</w:t>
      </w:r>
      <w:r w:rsidR="006B2AF0">
        <w:t xml:space="preserve">. </w:t>
      </w:r>
      <w:r w:rsidR="009D1A3F">
        <w:rPr>
          <w:rFonts w:eastAsiaTheme="minorEastAsia"/>
        </w:rPr>
        <w:t>In</w:t>
      </w:r>
      <w:r w:rsidR="00F54859" w:rsidRPr="00F54859">
        <w:rPr>
          <w:smallCaps/>
        </w:rPr>
        <w:t xml:space="preserve"> </w:t>
      </w:r>
      <w:r w:rsidR="00F54859" w:rsidRPr="00E1580A">
        <w:rPr>
          <w:smallCaps/>
        </w:rPr>
        <w:t xml:space="preserve">Anderson v. </w:t>
      </w:r>
      <w:proofErr w:type="spellStart"/>
      <w:r w:rsidR="00F54859" w:rsidRPr="00E1580A">
        <w:rPr>
          <w:smallCaps/>
        </w:rPr>
        <w:t>Hayles</w:t>
      </w:r>
      <w:proofErr w:type="spellEnd"/>
      <w:r w:rsidR="009D1A3F">
        <w:rPr>
          <w:rFonts w:eastAsiaTheme="minorEastAsia"/>
        </w:rPr>
        <w:t>,</w:t>
      </w:r>
      <w:r w:rsidR="0047043A">
        <w:rPr>
          <w:rFonts w:eastAsiaTheme="minorEastAsia"/>
        </w:rPr>
        <w:t xml:space="preserve"> a jury awarded the plaintiff, </w:t>
      </w:r>
      <w:r w:rsidR="009D1A3F">
        <w:rPr>
          <w:rFonts w:eastAsiaTheme="minorEastAsia"/>
        </w:rPr>
        <w:t xml:space="preserve">Jim Anderson, $100,000 after his neighbor shot Chucky, Anderson’s </w:t>
      </w:r>
      <w:proofErr w:type="gramStart"/>
      <w:r w:rsidR="009D1A3F">
        <w:rPr>
          <w:rFonts w:eastAsiaTheme="minorEastAsia"/>
        </w:rPr>
        <w:t xml:space="preserve">7 </w:t>
      </w:r>
      <w:r w:rsidR="006B2AF0">
        <w:rPr>
          <w:rFonts w:eastAsiaTheme="minorEastAsia"/>
        </w:rPr>
        <w:t>year-old</w:t>
      </w:r>
      <w:proofErr w:type="gramEnd"/>
      <w:r w:rsidR="006B2AF0">
        <w:rPr>
          <w:rFonts w:eastAsiaTheme="minorEastAsia"/>
        </w:rPr>
        <w:t xml:space="preserve"> dog</w:t>
      </w:r>
      <w:r w:rsidR="009D1A3F">
        <w:rPr>
          <w:rFonts w:eastAsiaTheme="minorEastAsia"/>
        </w:rPr>
        <w:t>.</w:t>
      </w:r>
      <w:r w:rsidR="00F54859" w:rsidRPr="00FF7F46">
        <w:rPr>
          <w:rStyle w:val="FootnoteReference"/>
          <w:rFonts w:eastAsiaTheme="minorEastAsia"/>
        </w:rPr>
        <w:footnoteReference w:id="11"/>
      </w:r>
      <w:r w:rsidR="006B2AF0">
        <w:rPr>
          <w:rFonts w:eastAsiaTheme="minorEastAsia"/>
        </w:rPr>
        <w:t xml:space="preserve"> Anderson had </w:t>
      </w:r>
      <w:r w:rsidR="009D1A3F">
        <w:rPr>
          <w:rFonts w:eastAsiaTheme="minorEastAsia"/>
        </w:rPr>
        <w:t xml:space="preserve">adopted Chucky at 8 weeks, </w:t>
      </w:r>
      <w:r w:rsidR="006B2AF0">
        <w:rPr>
          <w:rFonts w:eastAsiaTheme="minorEastAsia"/>
        </w:rPr>
        <w:t xml:space="preserve">and he </w:t>
      </w:r>
      <w:r w:rsidR="009D1A3F">
        <w:rPr>
          <w:rFonts w:eastAsiaTheme="minorEastAsia"/>
        </w:rPr>
        <w:t xml:space="preserve">told the jury </w:t>
      </w:r>
      <w:r w:rsidR="006B2AF0">
        <w:rPr>
          <w:rFonts w:eastAsiaTheme="minorEastAsia"/>
        </w:rPr>
        <w:t xml:space="preserve">Chucky </w:t>
      </w:r>
      <w:r w:rsidR="009D1A3F">
        <w:rPr>
          <w:rFonts w:eastAsiaTheme="minorEastAsia"/>
        </w:rPr>
        <w:t xml:space="preserve">had a vocabulary of 100 words, </w:t>
      </w:r>
      <w:r w:rsidR="006B2AF0">
        <w:rPr>
          <w:rFonts w:eastAsiaTheme="minorEastAsia"/>
        </w:rPr>
        <w:t xml:space="preserve">could catch </w:t>
      </w:r>
      <w:r w:rsidR="009D1A3F">
        <w:rPr>
          <w:rFonts w:eastAsiaTheme="minorEastAsia"/>
        </w:rPr>
        <w:t xml:space="preserve">clay pigeons </w:t>
      </w:r>
      <w:r w:rsidR="006B2AF0">
        <w:rPr>
          <w:rFonts w:eastAsiaTheme="minorEastAsia"/>
        </w:rPr>
        <w:t xml:space="preserve">expertly </w:t>
      </w:r>
      <w:r w:rsidR="009D1A3F">
        <w:rPr>
          <w:rFonts w:eastAsiaTheme="minorEastAsia"/>
        </w:rPr>
        <w:t xml:space="preserve">during target practice, and was an excellent swimmer. </w:t>
      </w:r>
      <w:r w:rsidR="006B2AF0">
        <w:rPr>
          <w:rFonts w:eastAsiaTheme="minorEastAsia"/>
        </w:rPr>
        <w:t>H</w:t>
      </w:r>
      <w:r w:rsidR="009D1A3F">
        <w:rPr>
          <w:rFonts w:eastAsiaTheme="minorEastAsia"/>
        </w:rPr>
        <w:t xml:space="preserve">e </w:t>
      </w:r>
      <w:r w:rsidR="006B2AF0">
        <w:rPr>
          <w:rFonts w:eastAsiaTheme="minorEastAsia"/>
        </w:rPr>
        <w:t xml:space="preserve">reported that he and </w:t>
      </w:r>
      <w:r w:rsidR="009D1A3F">
        <w:rPr>
          <w:rFonts w:eastAsiaTheme="minorEastAsia"/>
        </w:rPr>
        <w:t xml:space="preserve">the dog were </w:t>
      </w:r>
      <w:r w:rsidR="006B2AF0">
        <w:rPr>
          <w:rFonts w:eastAsiaTheme="minorEastAsia"/>
        </w:rPr>
        <w:t>not only inseparable. They were</w:t>
      </w:r>
      <w:r w:rsidR="009D1A3F">
        <w:rPr>
          <w:rFonts w:eastAsiaTheme="minorEastAsia"/>
        </w:rPr>
        <w:t xml:space="preserve"> so close that Chucky suffered </w:t>
      </w:r>
      <w:r w:rsidR="00B72B74">
        <w:rPr>
          <w:rFonts w:eastAsiaTheme="minorEastAsia"/>
        </w:rPr>
        <w:t>debilitating panic attacks whenever</w:t>
      </w:r>
      <w:r w:rsidR="009D1A3F">
        <w:rPr>
          <w:rFonts w:eastAsiaTheme="minorEastAsia"/>
        </w:rPr>
        <w:t xml:space="preserve"> Anderson </w:t>
      </w:r>
      <w:r w:rsidR="00B72B74">
        <w:rPr>
          <w:rFonts w:eastAsiaTheme="minorEastAsia"/>
        </w:rPr>
        <w:t xml:space="preserve">was </w:t>
      </w:r>
      <w:r w:rsidR="009D1A3F">
        <w:rPr>
          <w:rFonts w:eastAsiaTheme="minorEastAsia"/>
        </w:rPr>
        <w:t xml:space="preserve">absent for long periods. The award included $10,500 for </w:t>
      </w:r>
      <w:proofErr w:type="spellStart"/>
      <w:r w:rsidR="009D1A3F">
        <w:rPr>
          <w:rFonts w:eastAsiaTheme="minorEastAsia"/>
        </w:rPr>
        <w:t>Chucky’s</w:t>
      </w:r>
      <w:proofErr w:type="spellEnd"/>
      <w:r w:rsidR="009D1A3F">
        <w:rPr>
          <w:rFonts w:eastAsiaTheme="minorEastAsia"/>
        </w:rPr>
        <w:t xml:space="preserve"> special skills as a hunting dog and retriever and $36,475 for Anderson’s emotional distress</w:t>
      </w:r>
      <w:r w:rsidR="00B72B74">
        <w:rPr>
          <w:rFonts w:eastAsiaTheme="minorEastAsia"/>
        </w:rPr>
        <w:t xml:space="preserve"> </w:t>
      </w:r>
      <w:r w:rsidR="002D41A8" w:rsidRPr="009D1A3F">
        <w:rPr>
          <w:rFonts w:eastAsiaTheme="minorEastAsia"/>
        </w:rPr>
        <w:fldChar w:fldCharType="begin"/>
      </w:r>
      <w:r w:rsidR="005E64B2">
        <w:rPr>
          <w:rFonts w:eastAsiaTheme="minorEastAsia"/>
        </w:rPr>
        <w:instrText xml:space="preserve"> ADDIN ZOTERO_ITEM CSL_CITATION {"citationID":"a2fu0mvc9lf","properties":{"formattedCitation":"(Lacitis, 2016)","plainCitation":"(Lacitis, 2016)","noteIndex":0},"citationItems":[{"id":3699,"uris":["http://zotero.org/users/3589/items/VQNNSMMQ"],"uri":["http://zotero.org/users/3589/items/VQNNSMMQ"],"itemData":{"id":3699,"type":"article-newspaper","title":"Dog owner gets $100,000 settlement in shooting death of Chucky the spaniel","container-title":"The Seattle Times","publisher-place":"Seattle","event-place":"Seattle","URL":"http://www.seattletimes.com/life/pets/dog-owner-awarded-100000-settlement-in-shooting-death-of-spaniel/","title-short":"Dog owner gets $100,000","author":[{"family":"Lacitis","given":"Erik"}],"issued":{"date-parts":[["2016",8,13]]},"accessed":{"date-parts":[["2017",9,4]]}}}],"schema":"https://github.com/citation-style-language/schema/raw/master/csl-citation.json"} </w:instrText>
      </w:r>
      <w:r w:rsidR="002D41A8" w:rsidRPr="009D1A3F">
        <w:rPr>
          <w:rFonts w:eastAsiaTheme="minorEastAsia"/>
        </w:rPr>
        <w:fldChar w:fldCharType="separate"/>
      </w:r>
      <w:r w:rsidR="002D41A8" w:rsidRPr="002D41A8">
        <w:t>(Lacitis, 2016)</w:t>
      </w:r>
      <w:r w:rsidR="002D41A8" w:rsidRPr="009D1A3F">
        <w:rPr>
          <w:rFonts w:eastAsiaTheme="minorEastAsia"/>
        </w:rPr>
        <w:fldChar w:fldCharType="end"/>
      </w:r>
      <w:r w:rsidR="00B72B74">
        <w:rPr>
          <w:rFonts w:eastAsiaTheme="minorEastAsia"/>
        </w:rPr>
        <w:t>.</w:t>
      </w:r>
      <w:r w:rsidR="009D1A3F">
        <w:rPr>
          <w:rFonts w:eastAsiaTheme="minorEastAsia"/>
        </w:rPr>
        <w:t xml:space="preserve"> </w:t>
      </w:r>
      <w:r w:rsidR="00937F7A">
        <w:rPr>
          <w:rFonts w:eastAsiaTheme="minorEastAsia"/>
        </w:rPr>
        <w:t>I will a</w:t>
      </w:r>
      <w:r w:rsidR="009A6BD6">
        <w:rPr>
          <w:rFonts w:eastAsiaTheme="minorEastAsia"/>
        </w:rPr>
        <w:t xml:space="preserve">ssume the difference, or </w:t>
      </w:r>
      <w:r w:rsidR="00937F7A">
        <w:rPr>
          <w:rFonts w:eastAsiaTheme="minorEastAsia"/>
        </w:rPr>
        <w:t>$53,025, was for lawyers’ fees</w:t>
      </w:r>
      <w:r w:rsidR="006B2AF0">
        <w:rPr>
          <w:rFonts w:eastAsiaTheme="minorEastAsia"/>
        </w:rPr>
        <w:t xml:space="preserve"> and court costs</w:t>
      </w:r>
      <w:r w:rsidR="00937F7A">
        <w:rPr>
          <w:rFonts w:eastAsiaTheme="minorEastAsia"/>
        </w:rPr>
        <w:t xml:space="preserve">. </w:t>
      </w:r>
      <w:r w:rsidR="009D1A3F">
        <w:t>“Chucky,” the</w:t>
      </w:r>
      <w:r w:rsidR="006B2AF0">
        <w:t xml:space="preserve"> jury concluded</w:t>
      </w:r>
      <w:r w:rsidR="009D1A3F">
        <w:t>, “offered therapeutic, hedonic, and recreational value … made ‘coming home’ a more enriching experience … enhanced the value of Mr. Anderson’s relationships and built bonds to others</w:t>
      </w:r>
      <w:r w:rsidR="008538B3">
        <w:t>.”</w:t>
      </w:r>
      <w:r w:rsidR="009D1A3F" w:rsidRPr="00FF7F46">
        <w:rPr>
          <w:rStyle w:val="FootnoteReference"/>
        </w:rPr>
        <w:footnoteReference w:id="12"/>
      </w:r>
    </w:p>
    <w:p w14:paraId="5964A800" w14:textId="77777777" w:rsidR="009D1A3F" w:rsidRDefault="009D1A3F" w:rsidP="005B7AD6">
      <w:pPr>
        <w:spacing w:after="0" w:line="240" w:lineRule="auto"/>
      </w:pPr>
    </w:p>
    <w:p w14:paraId="058DFE77" w14:textId="6BB87633" w:rsidR="00570A8A" w:rsidRDefault="009D1A3F" w:rsidP="00570A8A">
      <w:pPr>
        <w:autoSpaceDE w:val="0"/>
        <w:autoSpaceDN w:val="0"/>
        <w:adjustRightInd w:val="0"/>
        <w:spacing w:after="0" w:line="240" w:lineRule="auto"/>
      </w:pPr>
      <w:proofErr w:type="spellStart"/>
      <w:r>
        <w:t>Chucky’s</w:t>
      </w:r>
      <w:proofErr w:type="spellEnd"/>
      <w:r>
        <w:t xml:space="preserve"> case </w:t>
      </w:r>
      <w:r w:rsidR="006B2AF0">
        <w:t xml:space="preserve">both exemplifies and </w:t>
      </w:r>
      <w:r w:rsidR="00B72B74">
        <w:t xml:space="preserve">sets a </w:t>
      </w:r>
      <w:r>
        <w:t>preceden</w:t>
      </w:r>
      <w:r w:rsidR="00597D15">
        <w:t>t for a pet’s noneconomic value, but</w:t>
      </w:r>
      <w:r>
        <w:t xml:space="preserve"> the jury </w:t>
      </w:r>
      <w:r w:rsidR="006B2AF0">
        <w:t xml:space="preserve">did not say how they decided that </w:t>
      </w:r>
      <w:proofErr w:type="spellStart"/>
      <w:r w:rsidR="006B2AF0">
        <w:t>Chucky’s</w:t>
      </w:r>
      <w:proofErr w:type="spellEnd"/>
      <w:r w:rsidR="006B2AF0">
        <w:t xml:space="preserve"> noneconomic value was $46,975 ($10,500 + $36,475). To the contrary, they </w:t>
      </w:r>
      <w:r>
        <w:t xml:space="preserve">expressed a </w:t>
      </w:r>
      <w:r w:rsidR="006B2AF0">
        <w:t xml:space="preserve">desire </w:t>
      </w:r>
      <w:r>
        <w:t xml:space="preserve">for </w:t>
      </w:r>
      <w:r w:rsidR="006B2AF0">
        <w:t xml:space="preserve">some </w:t>
      </w:r>
      <w:r>
        <w:t xml:space="preserve">objective guidance </w:t>
      </w:r>
      <w:r w:rsidR="006B2AF0">
        <w:t xml:space="preserve">about how to determine such </w:t>
      </w:r>
      <w:r>
        <w:t>award</w:t>
      </w:r>
      <w:r w:rsidR="006B2AF0">
        <w:t>s</w:t>
      </w:r>
      <w:r>
        <w:t xml:space="preserve">. To that matter </w:t>
      </w:r>
      <w:r w:rsidR="002B0426">
        <w:t>we</w:t>
      </w:r>
      <w:r>
        <w:t xml:space="preserve"> now turn</w:t>
      </w:r>
      <w:r w:rsidR="000517C0">
        <w:t xml:space="preserve"> by asking, first, how human capital value is decided.</w:t>
      </w:r>
    </w:p>
    <w:p w14:paraId="3367D560" w14:textId="77777777" w:rsidR="00174D02" w:rsidRDefault="00174D02" w:rsidP="00570A8A">
      <w:pPr>
        <w:autoSpaceDE w:val="0"/>
        <w:autoSpaceDN w:val="0"/>
        <w:adjustRightInd w:val="0"/>
        <w:spacing w:after="0" w:line="240" w:lineRule="auto"/>
      </w:pPr>
    </w:p>
    <w:p w14:paraId="31719BEB" w14:textId="7814BF74" w:rsidR="00174D02" w:rsidRPr="008A649A" w:rsidRDefault="00676679" w:rsidP="00C50CE8">
      <w:pPr>
        <w:autoSpaceDE w:val="0"/>
        <w:autoSpaceDN w:val="0"/>
        <w:adjustRightInd w:val="0"/>
        <w:spacing w:after="0" w:line="240" w:lineRule="auto"/>
        <w:rPr>
          <w:b/>
        </w:rPr>
      </w:pPr>
      <w:bookmarkStart w:id="3" w:name="_Hlk13408346"/>
      <w:r>
        <w:rPr>
          <w:b/>
        </w:rPr>
        <w:t>§ 1</w:t>
      </w:r>
      <w:r w:rsidR="00C50CE8">
        <w:rPr>
          <w:b/>
        </w:rPr>
        <w:t>.</w:t>
      </w:r>
      <w:r w:rsidR="00A73846">
        <w:rPr>
          <w:b/>
        </w:rPr>
        <w:t>1</w:t>
      </w:r>
      <w:r w:rsidR="00174D02">
        <w:rPr>
          <w:b/>
        </w:rPr>
        <w:t xml:space="preserve"> </w:t>
      </w:r>
      <w:r w:rsidR="008F725C">
        <w:rPr>
          <w:b/>
        </w:rPr>
        <w:t>Human capital value</w:t>
      </w:r>
    </w:p>
    <w:bookmarkEnd w:id="3"/>
    <w:p w14:paraId="6E774A41" w14:textId="77777777" w:rsidR="00174D02" w:rsidRDefault="00174D02" w:rsidP="00570A8A">
      <w:pPr>
        <w:autoSpaceDE w:val="0"/>
        <w:autoSpaceDN w:val="0"/>
        <w:adjustRightInd w:val="0"/>
        <w:spacing w:after="0" w:line="240" w:lineRule="auto"/>
      </w:pPr>
    </w:p>
    <w:p w14:paraId="71688F2E" w14:textId="551580F8" w:rsidR="008538B3" w:rsidRDefault="00174D02" w:rsidP="00570A8A">
      <w:pPr>
        <w:autoSpaceDE w:val="0"/>
        <w:autoSpaceDN w:val="0"/>
        <w:adjustRightInd w:val="0"/>
        <w:spacing w:after="0" w:line="240" w:lineRule="auto"/>
      </w:pPr>
      <w:r>
        <w:t xml:space="preserve">The range of monetary awards in </w:t>
      </w:r>
      <w:r w:rsidR="00563E18">
        <w:t xml:space="preserve">cases involving </w:t>
      </w:r>
      <w:r w:rsidR="006B2AF0">
        <w:t>wrongfully killed human</w:t>
      </w:r>
      <w:r w:rsidR="00563E18">
        <w:t xml:space="preserve">s is </w:t>
      </w:r>
      <w:r w:rsidR="006B2AF0">
        <w:t xml:space="preserve">uncomfortably </w:t>
      </w:r>
      <w:r w:rsidR="00563E18">
        <w:t>wide</w:t>
      </w:r>
      <w:r w:rsidR="009D1A3F">
        <w:t>.</w:t>
      </w:r>
      <w:r w:rsidR="009D1A3F" w:rsidRPr="00FF7F46">
        <w:rPr>
          <w:rStyle w:val="FootnoteReference"/>
        </w:rPr>
        <w:footnoteReference w:id="13"/>
      </w:r>
      <w:r>
        <w:t xml:space="preserve">  While a number of </w:t>
      </w:r>
      <w:r w:rsidR="00B23323">
        <w:t xml:space="preserve">the victim’s traits </w:t>
      </w:r>
      <w:r w:rsidR="009D1A3F" w:rsidRPr="008F5B1F">
        <w:t xml:space="preserve">are </w:t>
      </w:r>
      <w:r>
        <w:t>taken into account—</w:t>
      </w:r>
      <w:r w:rsidR="009D1A3F">
        <w:t>“</w:t>
      </w:r>
      <w:r w:rsidR="009D1A3F" w:rsidRPr="008F5B1F">
        <w:rPr>
          <w:rFonts w:eastAsiaTheme="minorHAnsi"/>
          <w:color w:val="000000"/>
          <w:shd w:val="clear" w:color="auto" w:fill="FFFFFF"/>
        </w:rPr>
        <w:t>socioeconomic status, total assets, annual income, age, educational background, and so forth for both sides, the plaintiff’s level of pain and harm, the victim’s negligence, the def</w:t>
      </w:r>
      <w:r w:rsidR="008B5EC9">
        <w:rPr>
          <w:rFonts w:eastAsiaTheme="minorHAnsi"/>
          <w:color w:val="000000"/>
          <w:shd w:val="clear" w:color="auto" w:fill="FFFFFF"/>
        </w:rPr>
        <w:t>endant’s repentance, and so on</w:t>
      </w:r>
      <w:r w:rsidR="009D1A3F">
        <w:rPr>
          <w:rFonts w:eastAsiaTheme="minorHAnsi"/>
          <w:color w:val="000000"/>
          <w:shd w:val="clear" w:color="auto" w:fill="FFFFFF"/>
        </w:rPr>
        <w:t>”</w:t>
      </w:r>
      <w:r w:rsidR="008B5EC9">
        <w:rPr>
          <w:rFonts w:eastAsiaTheme="minorHAnsi"/>
          <w:color w:val="000000"/>
          <w:shd w:val="clear" w:color="auto" w:fill="FFFFFF"/>
        </w:rPr>
        <w:t xml:space="preserve"> </w:t>
      </w:r>
      <w:r w:rsidR="008B5EC9">
        <w:rPr>
          <w:rFonts w:eastAsiaTheme="minorHAnsi"/>
          <w:color w:val="000000"/>
          <w:shd w:val="clear" w:color="auto" w:fill="FFFFFF"/>
        </w:rPr>
        <w:fldChar w:fldCharType="begin"/>
      </w:r>
      <w:r w:rsidR="00944DE7">
        <w:rPr>
          <w:rFonts w:eastAsiaTheme="minorHAnsi"/>
          <w:color w:val="000000"/>
          <w:shd w:val="clear" w:color="auto" w:fill="FFFFFF"/>
        </w:rPr>
        <w:instrText xml:space="preserve"> ADDIN ZOTERO_ITEM CSL_CITATION {"citationID":"IHgk050W","properties":{"formattedCitation":"(Y. Chang, Eisenberg, Ho, &amp; Wells, 2015)","plainCitation":"(Y. Chang, Eisenberg, Ho, &amp; Wells, 2015)","noteIndex":0},"citationItems":[{"id":3832,"uris":["http://zotero.org/users/3589/items/FEDUPGJW"],"uri":["http://zotero.org/users/3589/items/FEDUPGJW"],"itemData":{"id":3832,"type":"article-journal","title":"Pain and Suffering Damages in Wrongful Death Cases: An Empirical Study","container-title":"Journal of Empirical Legal Studies","page":"128-160","volume":"12","issue":"1","source":"Wiley Online Library","abstract":"Most jurisdictions in the United States award pain and suffering damages to spouses of victims in wrongful death cases. In several East Asian countries, spouses, parents, and children of the victim can all demand pain and suffering damages. Despite the prevalence of this type of damages, and the oft-enormous amount of compensation, there has been no large-scale empirical study on how judges achieve the difficult task of assessing pain and suffering damages. Using a unique data set containing hundreds of car accident cases rendered by the court of first instance in Taiwan, with single-equation and structural-equation models, we find the plaintiffs' ad damnum has a statistically significant influence on the court-adjudicated pain and suffering damages. That could be evidence for the anchoring effect. Nevertheless, courts are very sensitive to the possibility of pushing defendants into financial hardship. When defendants' out-of-pocket payments of pecuniary damages, divided by defendants' income, are positive, this amount has a negative effect on the amount of pain and suffering damages, whereas when they are negative (this could happen because the amount of compulsory insurance payment had to be deducted), the amount in absolute value has a positive effect. Not all next-of-kin received the same amount. Spouses of the victim received more than other next-of-kin, and adult children received the least among eligible relatives. Parents, however, tended to be awarded a high amount of pain and suffering damages when they were the only familial group suing the defendant.","DOI":"10.1111/jels.12067","ISSN":"1740-1461","title-short":"Pain and Suffering Damages in Wrongful Death Cases","journalAbbreviation":"Journal of Empirical Legal Studies","language":"en","author":[{"family":"Chang","given":"Yun-chien"},{"family":"Eisenberg","given":"Theodore"},{"family":"Ho","given":"Han-Wei"},{"family":"Wells","given":"Martin T."}],"issued":{"date-parts":[["2015",3,1]]}}}],"schema":"https://github.com/citation-style-language/schema/raw/master/csl-citation.json"} </w:instrText>
      </w:r>
      <w:r w:rsidR="008B5EC9">
        <w:rPr>
          <w:rFonts w:eastAsiaTheme="minorHAnsi"/>
          <w:color w:val="000000"/>
          <w:shd w:val="clear" w:color="auto" w:fill="FFFFFF"/>
        </w:rPr>
        <w:fldChar w:fldCharType="separate"/>
      </w:r>
      <w:r w:rsidR="00944DE7" w:rsidRPr="00944DE7">
        <w:rPr>
          <w:rFonts w:eastAsiaTheme="minorHAnsi"/>
        </w:rPr>
        <w:t>(Y. Chang, Eisenberg, Ho, &amp; Wells, 2015)</w:t>
      </w:r>
      <w:r w:rsidR="008B5EC9">
        <w:rPr>
          <w:rFonts w:eastAsiaTheme="minorHAnsi"/>
          <w:color w:val="000000"/>
          <w:shd w:val="clear" w:color="auto" w:fill="FFFFFF"/>
        </w:rPr>
        <w:fldChar w:fldCharType="end"/>
      </w:r>
      <w:r>
        <w:rPr>
          <w:rFonts w:eastAsiaTheme="minorHAnsi"/>
          <w:color w:val="000000"/>
          <w:shd w:val="clear" w:color="auto" w:fill="FFFFFF"/>
        </w:rPr>
        <w:t xml:space="preserve">—it </w:t>
      </w:r>
      <w:r w:rsidR="00597D15">
        <w:rPr>
          <w:rFonts w:eastAsiaTheme="minorHAnsi"/>
          <w:color w:val="000000"/>
          <w:shd w:val="clear" w:color="auto" w:fill="FFFFFF"/>
        </w:rPr>
        <w:t xml:space="preserve">is </w:t>
      </w:r>
      <w:r w:rsidR="00B23323">
        <w:rPr>
          <w:rFonts w:eastAsiaTheme="minorHAnsi"/>
          <w:color w:val="000000"/>
          <w:shd w:val="clear" w:color="auto" w:fill="FFFFFF"/>
        </w:rPr>
        <w:t xml:space="preserve">not </w:t>
      </w:r>
      <w:r w:rsidR="00597D15">
        <w:rPr>
          <w:rFonts w:eastAsiaTheme="minorHAnsi"/>
          <w:color w:val="000000"/>
          <w:shd w:val="clear" w:color="auto" w:fill="FFFFFF"/>
        </w:rPr>
        <w:t>clear</w:t>
      </w:r>
      <w:r w:rsidR="00B23323">
        <w:rPr>
          <w:rFonts w:eastAsiaTheme="minorHAnsi"/>
          <w:color w:val="000000"/>
          <w:shd w:val="clear" w:color="auto" w:fill="FFFFFF"/>
        </w:rPr>
        <w:t xml:space="preserve"> how to assign weights to each trait or how to sum them</w:t>
      </w:r>
      <w:r>
        <w:t xml:space="preserve">. In fact, </w:t>
      </w:r>
      <w:r w:rsidR="009D1A3F">
        <w:t xml:space="preserve">“no </w:t>
      </w:r>
      <w:r w:rsidR="009D1A3F" w:rsidRPr="008F5B1F">
        <w:t>formula exists for courts to determine the amount of pain and suffering d</w:t>
      </w:r>
      <w:r w:rsidR="009D1A3F">
        <w:t>amages” in wrongful death cases</w:t>
      </w:r>
      <w:r w:rsidR="00597D15">
        <w:t xml:space="preserve"> </w:t>
      </w:r>
      <w:r w:rsidR="002D41A8" w:rsidRPr="00055A30">
        <w:fldChar w:fldCharType="begin"/>
      </w:r>
      <w:r w:rsidR="00944DE7">
        <w:instrText xml:space="preserve"> ADDIN ZOTERO_ITEM CSL_CITATION {"citationID":"hWHCFA4e","properties":{"formattedCitation":"(Y. Chang et al., 2015)","plainCitation":"(Y. Chang et al., 2015)","noteIndex":0},"citationItems":[{"id":3832,"uris":["http://zotero.org/users/3589/items/FEDUPGJW"],"uri":["http://zotero.org/users/3589/items/FEDUPGJW"],"itemData":{"id":3832,"type":"article-journal","title":"Pain and Suffering Damages in Wrongful Death Cases: An Empirical Study","container-title":"Journal of Empirical Legal Studies","page":"128-160","volume":"12","issue":"1","source":"Wiley Online Library","abstract":"Most jurisdictions in the United States award pain and suffering damages to spouses of victims in wrongful death cases. In several East Asian countries, spouses, parents, and children of the victim can all demand pain and suffering damages. Despite the prevalence of this type of damages, and the oft-enormous amount of compensation, there has been no large-scale empirical study on how judges achieve the difficult task of assessing pain and suffering damages. Using a unique data set containing hundreds of car accident cases rendered by the court of first instance in Taiwan, with single-equation and structural-equation models, we find the plaintiffs' ad damnum has a statistically significant influence on the court-adjudicated pain and suffering damages. That could be evidence for the anchoring effect. Nevertheless, courts are very sensitive to the possibility of pushing defendants into financial hardship. When defendants' out-of-pocket payments of pecuniary damages, divided by defendants' income, are positive, this amount has a negative effect on the amount of pain and suffering damages, whereas when they are negative (this could happen because the amount of compulsory insurance payment had to be deducted), the amount in absolute value has a positive effect. Not all next-of-kin received the same amount. Spouses of the victim received more than other next-of-kin, and adult children received the least among eligible relatives. Parents, however, tended to be awarded a high amount of pain and suffering damages when they were the only familial group suing the defendant.","DOI":"10.1111/jels.12067","ISSN":"1740-1461","title-short":"Pain and Suffering Damages in Wrongful Death Cases","journalAbbreviation":"Journal of Empirical Legal Studies","language":"en","author":[{"family":"Chang","given":"Yun-chien"},{"family":"Eisenberg","given":"Theodore"},{"family":"Ho","given":"Han-Wei"},{"family":"Wells","given":"Martin T."}],"issued":{"date-parts":[["2015",3,1]]}}}],"schema":"https://github.com/citation-style-language/schema/raw/master/csl-citation.json"} </w:instrText>
      </w:r>
      <w:r w:rsidR="002D41A8" w:rsidRPr="00055A30">
        <w:fldChar w:fldCharType="separate"/>
      </w:r>
      <w:r w:rsidR="00944DE7" w:rsidRPr="00944DE7">
        <w:t>(Y. Chang et al., 2015)</w:t>
      </w:r>
      <w:r w:rsidR="002D41A8" w:rsidRPr="00055A30">
        <w:fldChar w:fldCharType="end"/>
      </w:r>
      <w:r w:rsidR="00597D15">
        <w:t>.</w:t>
      </w:r>
    </w:p>
    <w:p w14:paraId="5349C362" w14:textId="77777777" w:rsidR="008538B3" w:rsidRDefault="008538B3" w:rsidP="008F5B1F">
      <w:pPr>
        <w:spacing w:after="0" w:line="240" w:lineRule="auto"/>
      </w:pPr>
    </w:p>
    <w:p w14:paraId="4FD96130" w14:textId="5124C671" w:rsidR="009D1A3F" w:rsidRDefault="00174D02" w:rsidP="008F5B1F">
      <w:pPr>
        <w:spacing w:after="0" w:line="240" w:lineRule="auto"/>
        <w:rPr>
          <w:rFonts w:eastAsiaTheme="minorHAnsi"/>
          <w:color w:val="000000"/>
          <w:shd w:val="clear" w:color="auto" w:fill="FFFFFF"/>
        </w:rPr>
      </w:pPr>
      <w:r>
        <w:rPr>
          <w:rFonts w:eastAsiaTheme="minorHAnsi"/>
          <w:color w:val="000000"/>
          <w:shd w:val="clear" w:color="auto" w:fill="FFFFFF"/>
        </w:rPr>
        <w:t>I</w:t>
      </w:r>
      <w:r w:rsidR="009D1A3F">
        <w:rPr>
          <w:rFonts w:eastAsiaTheme="minorHAnsi"/>
          <w:color w:val="000000"/>
          <w:shd w:val="clear" w:color="auto" w:fill="FFFFFF"/>
        </w:rPr>
        <w:t xml:space="preserve">nstructions to juries </w:t>
      </w:r>
      <w:r>
        <w:rPr>
          <w:rFonts w:eastAsiaTheme="minorHAnsi"/>
          <w:color w:val="000000"/>
          <w:shd w:val="clear" w:color="auto" w:fill="FFFFFF"/>
        </w:rPr>
        <w:t xml:space="preserve">are not </w:t>
      </w:r>
      <w:r w:rsidR="009D1A3F">
        <w:rPr>
          <w:rFonts w:eastAsiaTheme="minorHAnsi"/>
          <w:color w:val="000000"/>
          <w:shd w:val="clear" w:color="auto" w:fill="FFFFFF"/>
        </w:rPr>
        <w:t xml:space="preserve">helpful, </w:t>
      </w:r>
      <w:r>
        <w:rPr>
          <w:rFonts w:eastAsiaTheme="minorHAnsi"/>
          <w:color w:val="000000"/>
          <w:shd w:val="clear" w:color="auto" w:fill="FFFFFF"/>
        </w:rPr>
        <w:t xml:space="preserve">either, for no </w:t>
      </w:r>
      <w:r w:rsidR="009D1A3F">
        <w:rPr>
          <w:rFonts w:eastAsiaTheme="minorHAnsi"/>
          <w:color w:val="000000"/>
          <w:shd w:val="clear" w:color="auto" w:fill="FFFFFF"/>
        </w:rPr>
        <w:t xml:space="preserve">judicial standards </w:t>
      </w:r>
      <w:r>
        <w:rPr>
          <w:rFonts w:eastAsiaTheme="minorHAnsi"/>
          <w:color w:val="000000"/>
          <w:shd w:val="clear" w:color="auto" w:fill="FFFFFF"/>
        </w:rPr>
        <w:t xml:space="preserve">exist for measuring </w:t>
      </w:r>
      <w:r w:rsidR="009D1A3F">
        <w:rPr>
          <w:rFonts w:eastAsiaTheme="minorHAnsi"/>
          <w:color w:val="000000"/>
          <w:shd w:val="clear" w:color="auto" w:fill="FFFFFF"/>
        </w:rPr>
        <w:t>mental pain</w:t>
      </w:r>
      <w:r>
        <w:rPr>
          <w:rFonts w:eastAsiaTheme="minorHAnsi"/>
          <w:color w:val="000000"/>
          <w:shd w:val="clear" w:color="auto" w:fill="FFFFFF"/>
        </w:rPr>
        <w:t xml:space="preserve"> and suffering. A</w:t>
      </w:r>
      <w:r w:rsidR="009D1A3F">
        <w:rPr>
          <w:rFonts w:eastAsiaTheme="minorHAnsi"/>
          <w:color w:val="000000"/>
          <w:shd w:val="clear" w:color="auto" w:fill="FFFFFF"/>
        </w:rPr>
        <w:t xml:space="preserve">s the standard reference work on the issue, </w:t>
      </w:r>
      <w:r w:rsidR="009D1A3F" w:rsidRPr="007D0880">
        <w:rPr>
          <w:rFonts w:eastAsiaTheme="minorHAnsi"/>
          <w:i/>
          <w:color w:val="000000"/>
          <w:shd w:val="clear" w:color="auto" w:fill="FFFFFF"/>
        </w:rPr>
        <w:t>Jury Instructions on Damages in Tort</w:t>
      </w:r>
      <w:r w:rsidR="009D1A3F">
        <w:rPr>
          <w:rFonts w:eastAsiaTheme="minorHAnsi"/>
          <w:i/>
          <w:color w:val="000000"/>
          <w:shd w:val="clear" w:color="auto" w:fill="FFFFFF"/>
        </w:rPr>
        <w:t xml:space="preserve"> Actions</w:t>
      </w:r>
      <w:r w:rsidR="009D1A3F">
        <w:rPr>
          <w:rFonts w:eastAsiaTheme="minorHAnsi"/>
          <w:color w:val="000000"/>
          <w:shd w:val="clear" w:color="auto" w:fill="FFFFFF"/>
        </w:rPr>
        <w:t>, puts it, “</w:t>
      </w:r>
      <w:r w:rsidR="009D1A3F" w:rsidRPr="007D0880">
        <w:rPr>
          <w:rFonts w:eastAsiaTheme="minorHAnsi"/>
          <w:color w:val="000000"/>
          <w:shd w:val="clear" w:color="auto" w:fill="FFFFFF"/>
        </w:rPr>
        <w:t>There are no objective guidelines by which you can measure the money equivalent of this element of injury; the only real measuring stick, if it can be so described, is your collective enlightened conscience</w:t>
      </w:r>
      <w:r w:rsidR="008538B3">
        <w:rPr>
          <w:rFonts w:eastAsiaTheme="minorHAnsi"/>
          <w:color w:val="000000"/>
          <w:shd w:val="clear" w:color="auto" w:fill="FFFFFF"/>
        </w:rPr>
        <w:t>.</w:t>
      </w:r>
      <w:r w:rsidR="009D1A3F">
        <w:rPr>
          <w:rFonts w:eastAsiaTheme="minorHAnsi"/>
          <w:color w:val="000000"/>
          <w:shd w:val="clear" w:color="auto" w:fill="FFFFFF"/>
        </w:rPr>
        <w:t>”</w:t>
      </w:r>
      <w:r w:rsidR="008538B3" w:rsidRPr="00FF7F46">
        <w:rPr>
          <w:rStyle w:val="FootnoteReference"/>
          <w:rFonts w:eastAsiaTheme="minorHAnsi"/>
        </w:rPr>
        <w:footnoteReference w:id="14"/>
      </w:r>
      <w:r w:rsidR="009D1A3F">
        <w:rPr>
          <w:rFonts w:eastAsiaTheme="minorHAnsi"/>
          <w:color w:val="000000"/>
          <w:shd w:val="clear" w:color="auto" w:fill="FFFFFF"/>
        </w:rPr>
        <w:t xml:space="preserve"> Consequently, j</w:t>
      </w:r>
      <w:r w:rsidR="009D1A3F" w:rsidRPr="007D0880">
        <w:rPr>
          <w:rFonts w:eastAsiaTheme="minorHAnsi"/>
          <w:color w:val="000000"/>
          <w:shd w:val="clear" w:color="auto" w:fill="FFFFFF"/>
        </w:rPr>
        <w:t xml:space="preserve">urors </w:t>
      </w:r>
      <w:r w:rsidR="009D1A3F">
        <w:rPr>
          <w:rFonts w:eastAsiaTheme="minorHAnsi"/>
          <w:color w:val="000000"/>
          <w:shd w:val="clear" w:color="auto" w:fill="FFFFFF"/>
        </w:rPr>
        <w:t xml:space="preserve">are likely to be </w:t>
      </w:r>
      <w:r w:rsidR="009D1A3F" w:rsidRPr="007D0880">
        <w:rPr>
          <w:rFonts w:eastAsiaTheme="minorHAnsi"/>
          <w:color w:val="000000"/>
          <w:shd w:val="clear" w:color="auto" w:fill="FFFFFF"/>
        </w:rPr>
        <w:t>told</w:t>
      </w:r>
      <w:r w:rsidR="009D1A3F">
        <w:rPr>
          <w:rFonts w:eastAsiaTheme="minorHAnsi"/>
          <w:color w:val="000000"/>
          <w:shd w:val="clear" w:color="auto" w:fill="FFFFFF"/>
        </w:rPr>
        <w:t xml:space="preserve"> only that the law permits them “</w:t>
      </w:r>
      <w:r w:rsidR="009D1A3F" w:rsidRPr="007D0880">
        <w:rPr>
          <w:rFonts w:eastAsiaTheme="minorHAnsi"/>
          <w:color w:val="000000"/>
          <w:shd w:val="clear" w:color="auto" w:fill="FFFFFF"/>
        </w:rPr>
        <w:t>… to award to plaintiff a sum that will reasonably compensate him for any past physical pain, as well as pain that is reasonably certain to be suffered in the future as a result of the defendant's wrongdoing</w:t>
      </w:r>
      <w:r w:rsidR="009D1A3F">
        <w:rPr>
          <w:rFonts w:eastAsiaTheme="minorHAnsi"/>
          <w:color w:val="000000"/>
          <w:shd w:val="clear" w:color="auto" w:fill="FFFFFF"/>
        </w:rPr>
        <w:t>”</w:t>
      </w:r>
      <w:r w:rsidR="00597D15">
        <w:rPr>
          <w:rFonts w:eastAsiaTheme="minorHAnsi"/>
          <w:color w:val="000000"/>
          <w:shd w:val="clear" w:color="auto" w:fill="FFFFFF"/>
        </w:rPr>
        <w:t xml:space="preserve"> </w:t>
      </w:r>
      <w:r w:rsidR="002D41A8" w:rsidRPr="00055A30">
        <w:fldChar w:fldCharType="begin"/>
      </w:r>
      <w:r w:rsidR="005E64B2">
        <w:instrText xml:space="preserve"> ADDIN ZOTERO_ITEM CSL_CITATION {"citationID":"kKK6KuWW","properties":{"formattedCitation":"(Douthwaite &amp; Eades, 1988)","plainCitation":"(Douthwaite &amp; Eades, 1988)","noteIndex":0},"citationItems":[{"id":3846,"uris":["http://zotero.org/users/3589/items/FECF38J3"],"uri":["http://zotero.org/users/3589/items/FECF38J3"],"itemData":{"id":3846,"type":"book","title":"Jury Instructions for Personal Injury and Tort Cases: Current Supplements","publisher":"LEXIS Publishing","number-of-pages":"book","edition":"2nd","source":"Google Books","abstract":"This four-volume collection of nearly 1000 sample jury instructions covers the issues juries face in civil trials today, such as: damages in tort actions, products liability, medical issues, automobile negligence actions, and others. Each sample instruction is followed by supportive authority indicating the case or cases on which the instruction is based.","ISBN":"978-0-87473-393-8","note":"Google-Books-ID: _HOiuAAACAAJ","title-short":"Jury Instructions for Personal Injury and Tort Cases","language":"en","author":[{"family":"Douthwaite","given":"Graham"},{"family":"Eades","given":"Ronald W."}],"issued":{"date-parts":[["1988"]]}}}],"schema":"https://github.com/citation-style-language/schema/raw/master/csl-citation.json"} </w:instrText>
      </w:r>
      <w:r w:rsidR="002D41A8" w:rsidRPr="00055A30">
        <w:fldChar w:fldCharType="separate"/>
      </w:r>
      <w:r w:rsidR="002D41A8" w:rsidRPr="002D41A8">
        <w:t>(Douthwaite &amp; Eades, 1988)</w:t>
      </w:r>
      <w:r w:rsidR="002D41A8" w:rsidRPr="00055A30">
        <w:fldChar w:fldCharType="end"/>
      </w:r>
      <w:r w:rsidR="00597D15">
        <w:t>.</w:t>
      </w:r>
      <w:r w:rsidR="00055A30">
        <w:rPr>
          <w:rFonts w:eastAsiaTheme="minorHAnsi"/>
          <w:color w:val="000000"/>
          <w:shd w:val="clear" w:color="auto" w:fill="FFFFFF"/>
        </w:rPr>
        <w:t xml:space="preserve"> </w:t>
      </w:r>
      <w:r w:rsidR="009D1A3F">
        <w:rPr>
          <w:rFonts w:eastAsiaTheme="minorHAnsi"/>
          <w:color w:val="000000"/>
          <w:shd w:val="clear" w:color="auto" w:fill="FFFFFF"/>
        </w:rPr>
        <w:t xml:space="preserve">As </w:t>
      </w:r>
      <w:r w:rsidR="009D1A3F" w:rsidRPr="008F5B1F">
        <w:rPr>
          <w:rFonts w:eastAsiaTheme="minorHAnsi"/>
          <w:color w:val="000000"/>
          <w:shd w:val="clear" w:color="auto" w:fill="FFFFFF"/>
        </w:rPr>
        <w:t>Chang</w:t>
      </w:r>
      <w:r w:rsidR="009D1A3F">
        <w:rPr>
          <w:rFonts w:eastAsiaTheme="minorHAnsi"/>
          <w:color w:val="000000"/>
          <w:shd w:val="clear" w:color="auto" w:fill="FFFFFF"/>
        </w:rPr>
        <w:t xml:space="preserve"> observes</w:t>
      </w:r>
      <w:r w:rsidR="009D1A3F" w:rsidRPr="008F5B1F">
        <w:rPr>
          <w:rFonts w:eastAsiaTheme="minorHAnsi"/>
          <w:color w:val="000000"/>
          <w:shd w:val="clear" w:color="auto" w:fill="FFFFFF"/>
        </w:rPr>
        <w:t xml:space="preserve">, “Other than this, to date, there is no conventional wisdom or rules of thumb for quantifying pain and </w:t>
      </w:r>
      <w:r w:rsidR="009D1A3F" w:rsidRPr="008F5B1F">
        <w:rPr>
          <w:rFonts w:eastAsiaTheme="minorHAnsi"/>
          <w:color w:val="000000"/>
          <w:shd w:val="clear" w:color="auto" w:fill="FFFFFF"/>
        </w:rPr>
        <w:lastRenderedPageBreak/>
        <w:t>suffering. In practice, the plaintiff generally simply claims an amount and contends that it is just, with little supporting evidence</w:t>
      </w:r>
      <w:r w:rsidR="009D1A3F">
        <w:rPr>
          <w:rFonts w:eastAsiaTheme="minorHAnsi"/>
          <w:color w:val="000000"/>
          <w:shd w:val="clear" w:color="auto" w:fill="FFFFFF"/>
        </w:rPr>
        <w:t>”</w:t>
      </w:r>
      <w:r w:rsidR="00597D15">
        <w:rPr>
          <w:rFonts w:eastAsiaTheme="minorHAnsi"/>
          <w:color w:val="000000"/>
          <w:shd w:val="clear" w:color="auto" w:fill="FFFFFF"/>
        </w:rPr>
        <w:t xml:space="preserve"> </w:t>
      </w:r>
      <w:r w:rsidR="002D41A8">
        <w:fldChar w:fldCharType="begin"/>
      </w:r>
      <w:r w:rsidR="00944DE7">
        <w:instrText xml:space="preserve"> ADDIN ZOTERO_ITEM CSL_CITATION {"citationID":"NM6wEsw0","properties":{"formattedCitation":"(Y. Chang et al., 2015)","plainCitation":"(Y. Chang et al., 2015)","noteIndex":0},"citationItems":[{"id":3832,"uris":["http://zotero.org/users/3589/items/FEDUPGJW"],"uri":["http://zotero.org/users/3589/items/FEDUPGJW"],"itemData":{"id":3832,"type":"article-journal","title":"Pain and Suffering Damages in Wrongful Death Cases: An Empirical Study","container-title":"Journal of Empirical Legal Studies","page":"128-160","volume":"12","issue":"1","source":"Wiley Online Library","abstract":"Most jurisdictions in the United States award pain and suffering damages to spouses of victims in wrongful death cases. In several East Asian countries, spouses, parents, and children of the victim can all demand pain and suffering damages. Despite the prevalence of this type of damages, and the oft-enormous amount of compensation, there has been no large-scale empirical study on how judges achieve the difficult task of assessing pain and suffering damages. Using a unique data set containing hundreds of car accident cases rendered by the court of first instance in Taiwan, with single-equation and structural-equation models, we find the plaintiffs' ad damnum has a statistically significant influence on the court-adjudicated pain and suffering damages. That could be evidence for the anchoring effect. Nevertheless, courts are very sensitive to the possibility of pushing defendants into financial hardship. When defendants' out-of-pocket payments of pecuniary damages, divided by defendants' income, are positive, this amount has a negative effect on the amount of pain and suffering damages, whereas when they are negative (this could happen because the amount of compulsory insurance payment had to be deducted), the amount in absolute value has a positive effect. Not all next-of-kin received the same amount. Spouses of the victim received more than other next-of-kin, and adult children received the least among eligible relatives. Parents, however, tended to be awarded a high amount of pain and suffering damages when they were the only familial group suing the defendant.","DOI":"10.1111/jels.12067","ISSN":"1740-1461","title-short":"Pain and Suffering Damages in Wrongful Death Cases","journalAbbreviation":"Journal of Empirical Legal Studies","language":"en","author":[{"family":"Chang","given":"Yun-chien"},{"family":"Eisenberg","given":"Theodore"},{"family":"Ho","given":"Han-Wei"},{"family":"Wells","given":"Martin T."}],"issued":{"date-parts":[["2015",3,1]]}}}],"schema":"https://github.com/citation-style-language/schema/raw/master/csl-citation.json"} </w:instrText>
      </w:r>
      <w:r w:rsidR="002D41A8">
        <w:fldChar w:fldCharType="separate"/>
      </w:r>
      <w:r w:rsidR="00944DE7" w:rsidRPr="00944DE7">
        <w:t>(Y. Chang et al., 2015)</w:t>
      </w:r>
      <w:r w:rsidR="002D41A8">
        <w:fldChar w:fldCharType="end"/>
      </w:r>
      <w:r w:rsidR="00597D15">
        <w:t>.</w:t>
      </w:r>
      <w:r w:rsidR="009D1A3F">
        <w:rPr>
          <w:rFonts w:eastAsiaTheme="minorHAnsi"/>
          <w:color w:val="000000"/>
          <w:shd w:val="clear" w:color="auto" w:fill="FFFFFF"/>
        </w:rPr>
        <w:t xml:space="preserve"> </w:t>
      </w:r>
    </w:p>
    <w:p w14:paraId="61725F6D" w14:textId="77777777" w:rsidR="009D1A3F" w:rsidRDefault="009D1A3F" w:rsidP="008F5B1F">
      <w:pPr>
        <w:spacing w:after="0" w:line="240" w:lineRule="auto"/>
        <w:rPr>
          <w:rFonts w:eastAsiaTheme="minorHAnsi"/>
          <w:color w:val="000000"/>
          <w:shd w:val="clear" w:color="auto" w:fill="FFFFFF"/>
        </w:rPr>
      </w:pPr>
    </w:p>
    <w:p w14:paraId="631538A5" w14:textId="77777777" w:rsidR="00125722" w:rsidRPr="00F61231" w:rsidRDefault="00125722" w:rsidP="00125722">
      <w:pPr>
        <w:autoSpaceDE w:val="0"/>
        <w:autoSpaceDN w:val="0"/>
        <w:adjustRightInd w:val="0"/>
        <w:spacing w:after="0" w:line="240" w:lineRule="auto"/>
      </w:pPr>
      <w:r>
        <w:t>One way to</w:t>
      </w:r>
      <w:r w:rsidRPr="001335A7">
        <w:t xml:space="preserve"> </w:t>
      </w:r>
      <w:r>
        <w:t xml:space="preserve">make a start is to observe the distinction between a person’s worth and their value. While Jermaine’s economic value may be greater than Carlos’s economic value, Carlos is not Jermaine’s inferior in moral worth. Here I simply assume the Enlightenment commitment enshrined in liberal political philosophy that no person is worth more than another. Despite Jermaine’s admirable high achieving personality and Carlos’s lower aspirations, these differences in personality do not render Carlos unequal in dignity with Jermaine. While awards should recognize </w:t>
      </w:r>
      <w:r>
        <w:rPr>
          <w:i/>
        </w:rPr>
        <w:t>variability</w:t>
      </w:r>
      <w:r>
        <w:t xml:space="preserve"> in the economic value of low- and high-earners, they should also recognize </w:t>
      </w:r>
      <w:r>
        <w:rPr>
          <w:i/>
        </w:rPr>
        <w:t>invariability</w:t>
      </w:r>
      <w:r>
        <w:t xml:space="preserve"> in the moral worth of all persons. </w:t>
      </w:r>
    </w:p>
    <w:p w14:paraId="22E287D6" w14:textId="77777777" w:rsidR="00776CAD" w:rsidRDefault="00776CAD" w:rsidP="00776CAD">
      <w:pPr>
        <w:autoSpaceDE w:val="0"/>
        <w:autoSpaceDN w:val="0"/>
        <w:adjustRightInd w:val="0"/>
        <w:spacing w:after="0" w:line="240" w:lineRule="auto"/>
        <w:rPr>
          <w:iCs/>
        </w:rPr>
      </w:pPr>
    </w:p>
    <w:p w14:paraId="6781EBCA" w14:textId="1D9BE23A" w:rsidR="004A5496" w:rsidRDefault="008550F5" w:rsidP="00776CAD">
      <w:pPr>
        <w:autoSpaceDE w:val="0"/>
        <w:autoSpaceDN w:val="0"/>
        <w:adjustRightInd w:val="0"/>
        <w:spacing w:after="0" w:line="240" w:lineRule="auto"/>
      </w:pPr>
      <w:r>
        <w:t xml:space="preserve">In keeping with these </w:t>
      </w:r>
      <w:r w:rsidR="00563E18">
        <w:t>liberal commitment</w:t>
      </w:r>
      <w:r>
        <w:t xml:space="preserve">s, </w:t>
      </w:r>
      <w:r w:rsidR="00776CAD">
        <w:t>legal settlements should be understood as attempts to compensate survivors for the</w:t>
      </w:r>
      <w:r w:rsidR="00C21567">
        <w:t xml:space="preserve"> economic value of </w:t>
      </w:r>
      <w:r w:rsidR="0064449C">
        <w:t xml:space="preserve">a </w:t>
      </w:r>
      <w:r w:rsidR="00C21567">
        <w:t xml:space="preserve">victim’s life, not </w:t>
      </w:r>
      <w:r w:rsidR="0064449C">
        <w:t>what we call in ordinary moral thinki</w:t>
      </w:r>
      <w:bookmarkStart w:id="4" w:name="_GoBack"/>
      <w:bookmarkEnd w:id="4"/>
      <w:r w:rsidR="0064449C">
        <w:t>ng the victim’s</w:t>
      </w:r>
      <w:r w:rsidR="00776CAD">
        <w:t xml:space="preserve"> </w:t>
      </w:r>
      <w:r w:rsidR="00776CAD" w:rsidRPr="00CA0068">
        <w:rPr>
          <w:i/>
        </w:rPr>
        <w:t>meaning</w:t>
      </w:r>
      <w:r w:rsidR="00776CAD">
        <w:t xml:space="preserve"> or </w:t>
      </w:r>
      <w:r w:rsidR="00776CAD" w:rsidRPr="00CA0068">
        <w:rPr>
          <w:i/>
        </w:rPr>
        <w:t>worth</w:t>
      </w:r>
      <w:r w:rsidR="0064449C">
        <w:t>.</w:t>
      </w:r>
      <w:r w:rsidR="00776CAD">
        <w:t xml:space="preserve"> </w:t>
      </w:r>
      <w:r w:rsidR="00C21567">
        <w:t xml:space="preserve">By the </w:t>
      </w:r>
      <w:r w:rsidR="00C21567" w:rsidRPr="00C21567">
        <w:rPr>
          <w:i/>
        </w:rPr>
        <w:t>meaning</w:t>
      </w:r>
      <w:r w:rsidR="00C21567">
        <w:t xml:space="preserve"> of a life I mean the </w:t>
      </w:r>
      <w:r w:rsidR="0064449C">
        <w:t xml:space="preserve">internal </w:t>
      </w:r>
      <w:r w:rsidR="00C21567">
        <w:t xml:space="preserve">autobiographical narrative a person constructs </w:t>
      </w:r>
      <w:r w:rsidR="0064449C">
        <w:t xml:space="preserve">as they gather </w:t>
      </w:r>
      <w:r w:rsidR="00776CAD">
        <w:t>their past</w:t>
      </w:r>
      <w:r w:rsidR="00C21567">
        <w:t xml:space="preserve"> </w:t>
      </w:r>
      <w:r w:rsidR="00776CAD">
        <w:t>and future into a coherent</w:t>
      </w:r>
      <w:r w:rsidR="00C21567">
        <w:t xml:space="preserve"> story </w:t>
      </w:r>
      <w:r w:rsidR="0064449C">
        <w:t xml:space="preserve">that reflects </w:t>
      </w:r>
      <w:r w:rsidR="00C21567">
        <w:t xml:space="preserve">their </w:t>
      </w:r>
      <w:r w:rsidR="0064449C">
        <w:t xml:space="preserve">pursuit of their </w:t>
      </w:r>
      <w:r w:rsidR="00C21567">
        <w:t>values and ideals</w:t>
      </w:r>
      <w:r w:rsidR="00776CAD">
        <w:t xml:space="preserve"> </w:t>
      </w:r>
      <w:r w:rsidR="00776CAD">
        <w:fldChar w:fldCharType="begin"/>
      </w:r>
      <w:r w:rsidR="005E64B2">
        <w:instrText xml:space="preserve"> ADDIN ZOTERO_ITEM CSL_CITATION {"citationID":"601FYU8W","properties":{"formattedCitation":"(Frankfurt, 1971, 1988; McMahan, 2002; Parfit, 1984; Schechtman, 1996; Wolf, 2010)","plainCitation":"(Frankfurt, 1971, 1988; McMahan, 2002; Parfit, 1984; Schechtman, 1996; Wolf, 2010)","dontUpdate":true,"noteIndex":0},"citationItems":[{"id":2684,"uris":["http://zotero.org/users/3589/items/GPSGU478"],"uri":["http://zotero.org/users/3589/items/GPSGU478"],"itemData":{"id":2684,"type":"article-journal","title":"Freedom of the Will and the Concept of a Person","container-title":"The Journal of Philosophy","page":"5-20","volume":"68","issue":"1","source":"JSTOR","DOI":"10.2307/2024717","ISSN":"0022-362X","journalAbbreviation":"The Journal of Philosophy","author":[{"family":"Frankfurt","given":"Harry G."}],"issued":{"date-parts":[["1971"]]}}},{"id":628,"uris":["http://zotero.org/users/3589/items/BSQ2344H"],"uri":["http://zotero.org/users/3589/items/BSQ2344H"],"itemData":{"id":628,"type":"book","title":"The Importance of What We Care About: Philosophical Essays","publisher":"Cambridge University Press","publisher-place":"Cambridge [England]","number-of-pages":"190","source":"Library of Congress Catalog","event-place":"Cambridge [England]","ISBN":"0-521-33324-5","call-number":"B29 .F6923 1988","title-short":"The Importance of What We Care About","author":[{"family":"Frankfurt","given":"Harry G"}],"issued":{"date-parts":[["1988"]]}}},{"id":1464,"uris":["http://zotero.org/users/3589/items/PP57T5JU"],"uri":["http://zotero.org/users/3589/items/PP57T5JU"],"itemData":{"id":1464,"type":"book","title":"The Ethics of Killing: Problems at the Margins of Life","collection-title":"Oxford ethics series","publisher":"Oxford University Press","publisher-place":"Oxford","number-of-pages":"540","source":"NCSU Library (Endeca 2)","event-place":"Oxford","ISBN":"0-19-507998-1","call-number":"HV6515 .M35 2002","title-short":"The Ethics of Killing","author":[{"family":"McMahan","given":"Jeff"}],"issued":{"date-parts":[["2002"]]}}},{"id":1427,"uris":["http://zotero.org/users/3589/items/P7Q9NPWJ"],"uri":["http://zotero.org/users/3589/items/P7Q9NPWJ"],"itemData":{"id":1427,"type":"book","title":"Reasons and Persons","publisher":"Clarendon Press","publisher-place":"Oxford [Oxfordshire]","number-of-pages":"543","source":"webcat.lib.unc.edu Library Catalog","event-place":"Oxford [Oxfordshire]","ISBN":"0-19-824615-3","call-number":"170","author":[{"family":"Parfit","given":"Derek"}],"issued":{"date-parts":[["1984"]]}}},{"id":1093,"uris":["http://zotero.org/users/3589/items/III5NX7W"],"uri":["http://zotero.org/users/3589/items/III5NX7W"],"itemData":{"id":1093,"type":"book","title":"The Constitution of Selves","publisher":"Cornell University Press","publisher-place":"Ithaca, NY","number-of-pages":"169","source":"NCSU Library (Endeca 2)","event-place":"Ithaca, NY","ISBN":"0-8014-3167-0","call-number":"BC199.I4 S33 1996","author":[{"family":"Schechtman","given":"Marya"}],"issued":{"date-parts":[["1996"]]}}},{"id":4004,"uris":["http://zotero.org/users/3589/items/U5P4XRZ2"],"uri":["http://zotero.org/users/3589/items/U5P4XRZ2"],"itemData":{"id":4004,"type":"book","title":"Meaning in Life and Why It Matters:","publisher":"Princeton University Press","publisher-place":"Princeton, N.J","source":"JSTOR","event-place":"Princeton, N.J","abstract":"Most people, including philosophers, tend to classify human motives as falling into one of two categories: the egoistic or the altruistic, the self-interested or the moral. According to Susan Wolf, however, much of what motivates us does not comfortably fit into this scheme. Often we act neither for our own sake nor out of duty or an impersonal concern for the world. Rather, we act out of love for objects that we rightly perceive as worthy of love--and it is these actions that give meaning to our lives. Wolf makes a compelling case that, along with happiness and morality, this kind of meaningfulness constitutes a distinctive dimension of a good life. Written in a lively and engaging style, and full of provocative examples, &lt;i&gt;Meaning in Life and Why It Matters&lt;/i&gt; is a profound and original reflection on a subject of permanent human concern.","URL":"http://www.jstor.org/stable/j.ctt7t3cm","ISBN":"978-0-691-15450-3","title-short":"Meaning in Life and Why It Matters","author":[{"family":"Wolf","given":"Susan"}],"issued":{"date-parts":[["2010"]]},"accessed":{"date-parts":[["2018",3,26]]}}}],"schema":"https://github.com/citation-style-language/schema/raw/master/csl-citation.json"} </w:instrText>
      </w:r>
      <w:r w:rsidR="00776CAD">
        <w:fldChar w:fldCharType="separate"/>
      </w:r>
      <w:r w:rsidR="00776CAD" w:rsidRPr="009423CD">
        <w:t>(Frankf</w:t>
      </w:r>
      <w:r w:rsidR="00D017C0">
        <w:t xml:space="preserve">urt, 1971, 1988; </w:t>
      </w:r>
      <w:r w:rsidR="00776CAD" w:rsidRPr="009423CD">
        <w:t>Parfit, 1984; Schechtman, 1996; Wolf, 2010</w:t>
      </w:r>
      <w:r w:rsidR="00776CAD">
        <w:fldChar w:fldCharType="end"/>
      </w:r>
      <w:r w:rsidR="00D017C0">
        <w:t>;</w:t>
      </w:r>
      <w:r w:rsidR="00776CAD">
        <w:t xml:space="preserve"> </w:t>
      </w:r>
      <w:r w:rsidR="00D017C0">
        <w:fldChar w:fldCharType="begin"/>
      </w:r>
      <w:r w:rsidR="005E64B2">
        <w:instrText xml:space="preserve"> ADDIN ZOTERO_ITEM CSL_CITATION {"citationID":"9FEOCk18","properties":{"formattedCitation":"(MacIntyre, 1984; Mink, 1978; Ric\\uc0\\u339{}ur, 1984)","plainCitation":"(MacIntyre, 1984; Mink, 1978; Ricœur, 1984)","dontUpdate":true,"noteIndex":0},"citationItems":[{"id":1614,"uris":["http://zotero.org/users/3589/items/RUPVUJ72"],"uri":["http://zotero.org/users/3589/items/RUPVUJ72"],"itemData":{"id":1614,"type":"book","title":"After Virtue: A Study in Moral Theory, Second Edition","publisher":"University of Notre Dame Press","edition":"2nd","source":"Amazon.com","ISBN":"0-268-00611-3","title-short":"After Virtue","author":[{"family":"MacIntyre","given":"Alasdair"}],"issued":{"date-parts":[["1984",8,30]]}}},{"id":943,"uris":["http://zotero.org/users/3589/items/G4WEXWWF"],"uri":["http://zotero.org/users/3589/items/G4WEXWWF"],"itemData":{"id":943,"type":"chapter","title":"Narrative Form as a Cognitive Instrument","container-title":"The Writing of History: Literary Form and Historical Understanding","publisher":"University of Wisconsin Press","publisher-place":"Madison, WI","page":"129-140.","edition":"Robert H. Canary and Henry Kozicki, eds.","event-place":"Madison, WI","author":[{"family":"Mink","given":"Louis"}],"issued":{"date-parts":[["1978"]]}}},{"id":4448,"uris":["http://zotero.org/users/3589/items/5GGU63TY"],"uri":["http://zotero.org/users/3589/items/5GGU63TY"],"itemData":{"id":4448,"type":"book","title":"Time and narrative","publisher":"University of Chicago Press","publisher-place":"Chicago","volume":"3 vols.","source":"catalog.loc.gov Library Catalog","event-place":"Chicago","ISBN":"978-0-226-71331-1","call-number":"PN212 .R5213 1984","language":"engfre","author":[{"family":"Ricœur","given":"Paul"}],"issued":{"date-parts":[["1984"]]}}}],"schema":"https://github.com/citation-style-language/schema/raw/master/csl-citation.json"} </w:instrText>
      </w:r>
      <w:r w:rsidR="00D017C0">
        <w:fldChar w:fldCharType="separate"/>
      </w:r>
      <w:r w:rsidR="00D017C0" w:rsidRPr="00D017C0">
        <w:t>MacIntyre, 1984; Mink, 1978; Ricœur, 1984)</w:t>
      </w:r>
      <w:r w:rsidR="00D017C0">
        <w:fldChar w:fldCharType="end"/>
      </w:r>
      <w:r w:rsidR="00D017C0">
        <w:t xml:space="preserve">. </w:t>
      </w:r>
      <w:r w:rsidR="00600313">
        <w:t>B</w:t>
      </w:r>
      <w:r w:rsidR="00D017C0">
        <w:t>y</w:t>
      </w:r>
      <w:r w:rsidR="00776CAD">
        <w:t xml:space="preserve"> the </w:t>
      </w:r>
      <w:r w:rsidR="00776CAD" w:rsidRPr="00CA0068">
        <w:rPr>
          <w:i/>
        </w:rPr>
        <w:t>worth</w:t>
      </w:r>
      <w:r w:rsidR="00776CAD">
        <w:t xml:space="preserve"> of a person </w:t>
      </w:r>
      <w:r w:rsidR="00563E18">
        <w:t xml:space="preserve">I </w:t>
      </w:r>
      <w:r w:rsidR="00600313">
        <w:t xml:space="preserve">mean, in ordinary moral thinking, </w:t>
      </w:r>
      <w:r w:rsidR="00093EE3">
        <w:t xml:space="preserve">the </w:t>
      </w:r>
      <w:r w:rsidR="00776CAD">
        <w:t>dignity</w:t>
      </w:r>
      <w:r w:rsidR="00093EE3">
        <w:t xml:space="preserve"> that inheres in the</w:t>
      </w:r>
      <w:r w:rsidR="00563E18">
        <w:t>ir lives</w:t>
      </w:r>
      <w:r w:rsidR="00093EE3">
        <w:t>. Every person has equal dignity, whether</w:t>
      </w:r>
      <w:r w:rsidR="00F26F17">
        <w:t xml:space="preserve"> or not</w:t>
      </w:r>
      <w:r w:rsidR="00093EE3">
        <w:t xml:space="preserve"> th</w:t>
      </w:r>
      <w:r w:rsidR="00776CAD">
        <w:t xml:space="preserve">ey have yet given </w:t>
      </w:r>
      <w:r w:rsidR="00093EE3">
        <w:t xml:space="preserve">their lives </w:t>
      </w:r>
      <w:r w:rsidR="00776CAD">
        <w:t>a meaning</w:t>
      </w:r>
      <w:r w:rsidR="00093EE3">
        <w:t xml:space="preserve"> and whether they are living out the values they say they endorse</w:t>
      </w:r>
      <w:r w:rsidR="00D017C0">
        <w:t xml:space="preserve"> </w:t>
      </w:r>
      <w:r w:rsidR="00D017C0">
        <w:fldChar w:fldCharType="begin"/>
      </w:r>
      <w:r w:rsidR="005E64B2">
        <w:instrText xml:space="preserve"> ADDIN ZOTERO_ITEM CSL_CITATION {"citationID":"c1eO6dTS","properties":{"formattedCitation":"(Korsgaard, 1996b; McMahan, 2002; Regan, 1983)","plainCitation":"(Korsgaard, 1996b; McMahan, 2002; Regan, 1983)","dontUpdate":true,"noteIndex":0},"citationItems":[{"id":697,"uris":["http://zotero.org/users/3589/items/CR45DJ3B"],"uri":["http://zotero.org/users/3589/items/CR45DJ3B"],"itemData":{"id":697,"type":"book","title":"The Sources of Normativity","publisher":"Cambridge University Press","source":"Amazon.com","ISBN":"0-521-55960-X","author":[{"family":"Korsgaard","given":"Christine M."}],"issued":{"date-parts":[["1996",6,28]]}}},{"id":1464,"uris":["http://zotero.org/users/3589/items/PP57T5JU"],"uri":["http://zotero.org/users/3589/items/PP57T5JU"],"itemData":{"id":1464,"type":"book","title":"The Ethics of Killing: Problems at the Margins of Life","collection-title":"Oxford ethics series","publisher":"Oxford University Press","publisher-place":"Oxford","number-of-pages":"540","source":"NCSU Library (Endeca 2)","event-place":"Oxford","ISBN":"0-19-507998-1","call-number":"HV6515 .M35 2002","title-short":"The Ethics of Killing","author":[{"family":"McMahan","given":"Jeff"}],"issued":{"date-parts":[["2002"]]}}},{"id":3447,"uris":["http://zotero.org/users/3589/items/C5F44U53"],"uri":["http://zotero.org/users/3589/items/C5F44U53"],"itemData":{"id":3447,"type":"book","title":"The case for animal rights","publisher":"University of California Press","publisher-place":"Berkeley","number-of-pages":"425","source":"catalog.loc.gov Library Catalog","event-place":"Berkeley","note":"OCLC: ocm54503521","author":[{"family":"Regan","given":"Tom"}],"issued":{"date-parts":[["1983"]]}}}],"schema":"https://github.com/citation-style-language/schema/raw/master/csl-citation.json"} </w:instrText>
      </w:r>
      <w:r w:rsidR="00D017C0">
        <w:fldChar w:fldCharType="separate"/>
      </w:r>
      <w:r w:rsidR="00D017C0" w:rsidRPr="00D017C0">
        <w:t>(Korsgaard, 1996b; McMahan, 2002; Regan, 1983</w:t>
      </w:r>
      <w:r w:rsidR="00D017C0">
        <w:fldChar w:fldCharType="end"/>
      </w:r>
      <w:r w:rsidR="004D313E">
        <w:t>;</w:t>
      </w:r>
      <w:r w:rsidR="004D313E">
        <w:fldChar w:fldCharType="begin"/>
      </w:r>
      <w:r w:rsidR="005E64B2">
        <w:instrText xml:space="preserve"> ADDIN ZOTERO_ITEM CSL_CITATION {"citationID":"34mfvDcP","properties":{"formattedCitation":"(Parfit, 2011)","plainCitation":"(Parfit, 2011)","dontUpdate":true,"noteIndex":0},"citationItems":[{"id":4914,"uris":["http://zotero.org/users/3589/items/ZC7DKN3R"],"uri":["http://zotero.org/users/3589/items/ZC7DKN3R"],"itemData":{"id":4914,"type":"book","title":"On what matters","collection-title":"The Berkeley Tanner Lectures","publisher":"Oxford University Press","publisher-place":"Oxford ; New York","number-of-pages":"2","source":"catalog.loc.gov Library Catalog","event-place":"Oxford ; New York","ISBN":"978-0-19-957280-9","call-number":"BJ1012 .P37 2011","author":[{"family":"Parfit","given":"Derek"}],"issued":{"date-parts":[["2011"]]}}}],"schema":"https://github.com/citation-style-language/schema/raw/master/csl-citation.json"} </w:instrText>
      </w:r>
      <w:r w:rsidR="004D313E">
        <w:fldChar w:fldCharType="separate"/>
      </w:r>
      <w:r w:rsidR="0064449C">
        <w:t xml:space="preserve"> </w:t>
      </w:r>
      <w:r w:rsidR="004D313E" w:rsidRPr="004D313E">
        <w:t>Parfit, 2011)</w:t>
      </w:r>
      <w:r w:rsidR="004D313E">
        <w:fldChar w:fldCharType="end"/>
      </w:r>
      <w:r w:rsidR="0064449C">
        <w:t>.</w:t>
      </w:r>
      <w:r w:rsidR="0060349E">
        <w:t xml:space="preserve"> </w:t>
      </w:r>
      <w:r w:rsidR="00563E18">
        <w:t xml:space="preserve">One </w:t>
      </w:r>
      <w:r w:rsidR="0073760B">
        <w:t xml:space="preserve">may </w:t>
      </w:r>
      <w:r w:rsidR="0064449C">
        <w:t>be</w:t>
      </w:r>
      <w:r w:rsidR="00776CAD">
        <w:t xml:space="preserve"> </w:t>
      </w:r>
      <w:r w:rsidR="0064449C">
        <w:t xml:space="preserve">slothful </w:t>
      </w:r>
      <w:r w:rsidR="0073760B">
        <w:t xml:space="preserve">in </w:t>
      </w:r>
      <w:r w:rsidR="0064449C">
        <w:t xml:space="preserve">pursuing </w:t>
      </w:r>
      <w:r w:rsidR="00563E18">
        <w:t xml:space="preserve">his </w:t>
      </w:r>
      <w:r w:rsidR="0064449C">
        <w:t xml:space="preserve">goals, </w:t>
      </w:r>
      <w:r w:rsidR="00776CAD">
        <w:t>deluded</w:t>
      </w:r>
      <w:r w:rsidR="0064449C">
        <w:t xml:space="preserve"> about the meaning of </w:t>
      </w:r>
      <w:r w:rsidR="00563E18">
        <w:t xml:space="preserve">his life, </w:t>
      </w:r>
      <w:r w:rsidR="00600313">
        <w:t xml:space="preserve">and </w:t>
      </w:r>
      <w:r w:rsidR="0064449C">
        <w:t xml:space="preserve">self-deceived </w:t>
      </w:r>
      <w:r w:rsidR="00600313">
        <w:t xml:space="preserve">in the telling of </w:t>
      </w:r>
      <w:r w:rsidR="00563E18">
        <w:t xml:space="preserve">his </w:t>
      </w:r>
      <w:r w:rsidR="0064449C">
        <w:t>autobi</w:t>
      </w:r>
      <w:r w:rsidR="00093EE3">
        <w:t>ograph</w:t>
      </w:r>
      <w:r w:rsidR="00563E18">
        <w:t xml:space="preserve">y without </w:t>
      </w:r>
      <w:r w:rsidR="00600313">
        <w:t xml:space="preserve">losing </w:t>
      </w:r>
      <w:r w:rsidR="00563E18">
        <w:t xml:space="preserve">his </w:t>
      </w:r>
      <w:r w:rsidR="00776CAD">
        <w:t xml:space="preserve">dignity. </w:t>
      </w:r>
    </w:p>
    <w:p w14:paraId="7E3F966C" w14:textId="77777777" w:rsidR="004A5496" w:rsidRDefault="004A5496" w:rsidP="00776CAD">
      <w:pPr>
        <w:autoSpaceDE w:val="0"/>
        <w:autoSpaceDN w:val="0"/>
        <w:adjustRightInd w:val="0"/>
        <w:spacing w:after="0" w:line="240" w:lineRule="auto"/>
      </w:pPr>
    </w:p>
    <w:p w14:paraId="687A989B" w14:textId="7E7A669A" w:rsidR="00776CAD" w:rsidRDefault="00776CAD" w:rsidP="00776CAD">
      <w:pPr>
        <w:autoSpaceDE w:val="0"/>
        <w:autoSpaceDN w:val="0"/>
        <w:adjustRightInd w:val="0"/>
        <w:spacing w:after="0" w:line="240" w:lineRule="auto"/>
      </w:pPr>
      <w:r>
        <w:t xml:space="preserve">If </w:t>
      </w:r>
      <w:r w:rsidR="00093EE3">
        <w:t xml:space="preserve">our </w:t>
      </w:r>
      <w:r>
        <w:t xml:space="preserve">worth </w:t>
      </w:r>
      <w:r w:rsidR="00600313">
        <w:t xml:space="preserve">is </w:t>
      </w:r>
      <w:r>
        <w:t xml:space="preserve">incommensurable with </w:t>
      </w:r>
      <w:r w:rsidR="00093EE3">
        <w:t xml:space="preserve">our </w:t>
      </w:r>
      <w:r>
        <w:t>value, as</w:t>
      </w:r>
      <w:r w:rsidR="00563E18">
        <w:t xml:space="preserve"> the previous paragraph implies</w:t>
      </w:r>
      <w:r>
        <w:t xml:space="preserve">, then monetary awards in human wrongful death suits </w:t>
      </w:r>
      <w:r w:rsidR="00563E18">
        <w:t xml:space="preserve">that vary from individual to individual can only </w:t>
      </w:r>
      <w:proofErr w:type="gramStart"/>
      <w:r w:rsidR="00093EE3">
        <w:t>be seen as</w:t>
      </w:r>
      <w:proofErr w:type="gramEnd"/>
      <w:r w:rsidR="00093EE3">
        <w:t xml:space="preserve"> </w:t>
      </w:r>
      <w:r w:rsidR="00600313">
        <w:t xml:space="preserve">attempts to </w:t>
      </w:r>
      <w:r>
        <w:t>compens</w:t>
      </w:r>
      <w:r w:rsidR="00600313">
        <w:t xml:space="preserve">ate survivors for </w:t>
      </w:r>
      <w:r w:rsidR="00563E18">
        <w:t xml:space="preserve">the </w:t>
      </w:r>
      <w:r w:rsidR="00600313">
        <w:t xml:space="preserve">decedent’s lost </w:t>
      </w:r>
      <w:r w:rsidR="002715FF">
        <w:t xml:space="preserve">economic value. </w:t>
      </w:r>
      <w:r w:rsidR="00563E18">
        <w:t xml:space="preserve">Such </w:t>
      </w:r>
      <w:r w:rsidR="002715FF">
        <w:t>award</w:t>
      </w:r>
      <w:r w:rsidR="00563E18">
        <w:t>s are</w:t>
      </w:r>
      <w:r w:rsidR="002715FF">
        <w:t xml:space="preserve"> not meant to compensate </w:t>
      </w:r>
      <w:r w:rsidR="00563E18">
        <w:t xml:space="preserve">survivors </w:t>
      </w:r>
      <w:r w:rsidR="002715FF">
        <w:t xml:space="preserve">for </w:t>
      </w:r>
      <w:r w:rsidR="00563E18">
        <w:t xml:space="preserve">the decedent’s </w:t>
      </w:r>
      <w:r w:rsidR="002715FF">
        <w:t xml:space="preserve">lost </w:t>
      </w:r>
      <w:r w:rsidR="00600313">
        <w:t>worth.</w:t>
      </w:r>
      <w:r w:rsidR="00093EE3">
        <w:t xml:space="preserve"> </w:t>
      </w:r>
      <w:r w:rsidR="00563E18">
        <w:t>O</w:t>
      </w:r>
      <w:r w:rsidR="002715FF">
        <w:t xml:space="preserve">n the one hand, </w:t>
      </w:r>
      <w:r w:rsidR="00563E18">
        <w:t xml:space="preserve">different </w:t>
      </w:r>
      <w:r w:rsidR="002715FF">
        <w:t>victim</w:t>
      </w:r>
      <w:r w:rsidR="00563E18">
        <w:t>s</w:t>
      </w:r>
      <w:r w:rsidR="002715FF">
        <w:t xml:space="preserve"> reach</w:t>
      </w:r>
      <w:r w:rsidR="00563E18">
        <w:t xml:space="preserve"> </w:t>
      </w:r>
      <w:r w:rsidR="002715FF">
        <w:t>different level</w:t>
      </w:r>
      <w:r w:rsidR="00563E18">
        <w:t>s</w:t>
      </w:r>
      <w:r w:rsidR="002715FF">
        <w:t xml:space="preserve"> of achievement in their pursuit of their economic goals</w:t>
      </w:r>
      <w:r w:rsidR="00563E18">
        <w:t xml:space="preserve"> and t</w:t>
      </w:r>
      <w:r w:rsidR="002715FF">
        <w:t xml:space="preserve">his fact justifies </w:t>
      </w:r>
      <w:r w:rsidR="00563E18">
        <w:t xml:space="preserve">courts in </w:t>
      </w:r>
      <w:r w:rsidR="002715FF">
        <w:t xml:space="preserve">assigning different </w:t>
      </w:r>
      <w:r w:rsidR="00B13978">
        <w:t>sums of money</w:t>
      </w:r>
      <w:r w:rsidR="00563E18">
        <w:t xml:space="preserve"> to different sets of survivors</w:t>
      </w:r>
      <w:r w:rsidR="00B13978">
        <w:t>. On the other han</w:t>
      </w:r>
      <w:r w:rsidR="002715FF">
        <w:t>d, i</w:t>
      </w:r>
      <w:r w:rsidR="00093EE3">
        <w:t xml:space="preserve">f we try, as I think we should, to compensate survivors for </w:t>
      </w:r>
      <w:r w:rsidR="00563E18">
        <w:t xml:space="preserve">the </w:t>
      </w:r>
      <w:r w:rsidR="004A5496">
        <w:t>victim’s lost opportunity to give their lives meaning</w:t>
      </w:r>
      <w:r w:rsidR="002715FF">
        <w:t xml:space="preserve"> </w:t>
      </w:r>
      <w:r w:rsidR="00563E18">
        <w:t xml:space="preserve">by pursing </w:t>
      </w:r>
      <w:r w:rsidR="002715FF">
        <w:t xml:space="preserve">the </w:t>
      </w:r>
      <w:r w:rsidR="00563E18">
        <w:t xml:space="preserve">values </w:t>
      </w:r>
      <w:r w:rsidR="002715FF">
        <w:t xml:space="preserve">they had </w:t>
      </w:r>
      <w:r w:rsidR="00563E18">
        <w:t xml:space="preserve">adopted </w:t>
      </w:r>
      <w:r w:rsidR="002715FF">
        <w:t>for</w:t>
      </w:r>
      <w:r w:rsidR="00563E18">
        <w:t xml:space="preserve"> themselves</w:t>
      </w:r>
      <w:r w:rsidR="004A5496">
        <w:t xml:space="preserve">, </w:t>
      </w:r>
      <w:r w:rsidR="00093EE3">
        <w:t xml:space="preserve">then </w:t>
      </w:r>
      <w:r w:rsidR="004A5496">
        <w:t xml:space="preserve">the amount for </w:t>
      </w:r>
      <w:r w:rsidR="002715FF">
        <w:t xml:space="preserve">these </w:t>
      </w:r>
      <w:r w:rsidR="004A5496">
        <w:t xml:space="preserve">awards </w:t>
      </w:r>
      <w:r w:rsidR="00093EE3">
        <w:t>shou</w:t>
      </w:r>
      <w:r w:rsidR="002715FF">
        <w:t xml:space="preserve">ld be the same in every case. For </w:t>
      </w:r>
      <w:r w:rsidR="00563E18">
        <w:t xml:space="preserve">all </w:t>
      </w:r>
      <w:r w:rsidR="007E2EC5">
        <w:t xml:space="preserve">persons </w:t>
      </w:r>
      <w:r w:rsidR="00563E18">
        <w:t xml:space="preserve">are </w:t>
      </w:r>
      <w:r w:rsidR="002715FF">
        <w:t>equal</w:t>
      </w:r>
      <w:r w:rsidR="00563E18">
        <w:t>s</w:t>
      </w:r>
      <w:r w:rsidR="00B13978">
        <w:t xml:space="preserve"> </w:t>
      </w:r>
      <w:r w:rsidR="007E2EC5">
        <w:t xml:space="preserve">of each other </w:t>
      </w:r>
      <w:r w:rsidR="00B13978">
        <w:t>in dignity</w:t>
      </w:r>
      <w:r w:rsidR="007E2EC5">
        <w:t xml:space="preserve"> and worth</w:t>
      </w:r>
      <w:r w:rsidR="00B13978">
        <w:t xml:space="preserve">. </w:t>
      </w:r>
      <w:r w:rsidR="007E2EC5">
        <w:t xml:space="preserve">Therefore, </w:t>
      </w:r>
      <w:r w:rsidR="00224657">
        <w:t xml:space="preserve">when </w:t>
      </w:r>
      <w:r w:rsidR="007E2EC5">
        <w:t>additional a</w:t>
      </w:r>
      <w:r w:rsidR="00093EE3">
        <w:t xml:space="preserve">wards </w:t>
      </w:r>
      <w:r w:rsidR="007E2EC5">
        <w:t xml:space="preserve">are </w:t>
      </w:r>
      <w:r w:rsidR="00093EE3">
        <w:t xml:space="preserve">given </w:t>
      </w:r>
      <w:r w:rsidR="007E2EC5">
        <w:t xml:space="preserve">to survivors </w:t>
      </w:r>
      <w:r w:rsidR="00093EE3">
        <w:t>for the</w:t>
      </w:r>
      <w:r w:rsidR="00563E18">
        <w:t xml:space="preserve"> unique, irreplaceable </w:t>
      </w:r>
      <w:r w:rsidR="00224657">
        <w:t xml:space="preserve">worth </w:t>
      </w:r>
      <w:r w:rsidR="007E2EC5">
        <w:t xml:space="preserve">of the victim, these awards </w:t>
      </w:r>
      <w:r w:rsidR="00563E18">
        <w:t xml:space="preserve">should </w:t>
      </w:r>
      <w:r w:rsidR="007E2EC5">
        <w:t xml:space="preserve">be </w:t>
      </w:r>
      <w:r w:rsidR="00224657">
        <w:t xml:space="preserve">for </w:t>
      </w:r>
      <w:r w:rsidR="007E2EC5">
        <w:t>fixed</w:t>
      </w:r>
      <w:r w:rsidR="00224657">
        <w:t xml:space="preserve"> sums and</w:t>
      </w:r>
      <w:r w:rsidR="007E2EC5">
        <w:t xml:space="preserve"> not </w:t>
      </w:r>
      <w:r w:rsidR="00B13978">
        <w:t>vary</w:t>
      </w:r>
      <w:r w:rsidR="00224657">
        <w:t xml:space="preserve"> </w:t>
      </w:r>
      <w:r w:rsidR="00B13978">
        <w:t>from person to person</w:t>
      </w:r>
      <w:r w:rsidR="007E2EC5">
        <w:t>.</w:t>
      </w:r>
    </w:p>
    <w:p w14:paraId="423D5763" w14:textId="77777777" w:rsidR="00776CAD" w:rsidRDefault="00776CAD" w:rsidP="003F7032">
      <w:pPr>
        <w:autoSpaceDE w:val="0"/>
        <w:autoSpaceDN w:val="0"/>
        <w:adjustRightInd w:val="0"/>
        <w:spacing w:after="0" w:line="240" w:lineRule="auto"/>
      </w:pPr>
    </w:p>
    <w:p w14:paraId="44C9704F" w14:textId="75DD2EB2" w:rsidR="008550F5" w:rsidRDefault="007C0A27" w:rsidP="003F7032">
      <w:pPr>
        <w:autoSpaceDE w:val="0"/>
        <w:autoSpaceDN w:val="0"/>
        <w:adjustRightInd w:val="0"/>
        <w:spacing w:after="0" w:line="240" w:lineRule="auto"/>
      </w:pPr>
      <w:r>
        <w:t xml:space="preserve">These principles are consistent with the awards made to families of victims of </w:t>
      </w:r>
      <w:r w:rsidR="006A6022">
        <w:t xml:space="preserve">the </w:t>
      </w:r>
      <w:r>
        <w:t xml:space="preserve">September 11 </w:t>
      </w:r>
      <w:r w:rsidR="006A6022">
        <w:t xml:space="preserve">terrorist </w:t>
      </w:r>
      <w:r w:rsidR="00D267BC">
        <w:t>attacks</w:t>
      </w:r>
      <w:r>
        <w:t xml:space="preserve">. When the </w:t>
      </w:r>
      <w:r w:rsidR="006A6022">
        <w:t>US Con</w:t>
      </w:r>
      <w:r>
        <w:t>gress</w:t>
      </w:r>
      <w:r w:rsidR="006A6022">
        <w:t xml:space="preserve"> established </w:t>
      </w:r>
      <w:r>
        <w:t xml:space="preserve">the </w:t>
      </w:r>
      <w:r w:rsidR="006A6022">
        <w:t xml:space="preserve">Victim Compensation Fund </w:t>
      </w:r>
      <w:r>
        <w:t xml:space="preserve">for survivors of </w:t>
      </w:r>
      <w:r w:rsidR="006A6022">
        <w:t xml:space="preserve">relatives </w:t>
      </w:r>
      <w:r>
        <w:t xml:space="preserve">lost </w:t>
      </w:r>
      <w:r w:rsidR="00D267BC">
        <w:t>in the Twin Towers</w:t>
      </w:r>
      <w:r>
        <w:t xml:space="preserve">, </w:t>
      </w:r>
      <w:r w:rsidR="00D267BC">
        <w:t>the person in charge</w:t>
      </w:r>
      <w:r>
        <w:t xml:space="preserve"> of allocating the monies</w:t>
      </w:r>
      <w:r w:rsidR="00D267BC">
        <w:t xml:space="preserve">, Kenneth </w:t>
      </w:r>
      <w:r w:rsidR="00B13978">
        <w:t>Feinberg</w:t>
      </w:r>
      <w:r w:rsidR="00D267BC">
        <w:t xml:space="preserve">, followed procedures </w:t>
      </w:r>
      <w:r>
        <w:t>consistent with the approach just described</w:t>
      </w:r>
      <w:r w:rsidR="00B13978">
        <w:t xml:space="preserve">. </w:t>
      </w:r>
      <w:r w:rsidR="00A87674">
        <w:t xml:space="preserve">On the one hand, </w:t>
      </w:r>
      <w:r w:rsidR="00D267BC">
        <w:t xml:space="preserve">Feinberg </w:t>
      </w:r>
      <w:r w:rsidR="00B13978">
        <w:t>provided variable awards according to variable estimates of each victim’s</w:t>
      </w:r>
      <w:r w:rsidR="009D1A3F">
        <w:t xml:space="preserve"> lost </w:t>
      </w:r>
      <w:r w:rsidR="009D1A3F" w:rsidRPr="001335A7">
        <w:t xml:space="preserve">future income. </w:t>
      </w:r>
      <w:r w:rsidR="00B13978">
        <w:t>V</w:t>
      </w:r>
      <w:r w:rsidR="009D1A3F" w:rsidRPr="001335A7">
        <w:t xml:space="preserve">ictims </w:t>
      </w:r>
      <w:r w:rsidR="00B13978">
        <w:t xml:space="preserve">who had made </w:t>
      </w:r>
      <w:r w:rsidR="009D1A3F" w:rsidRPr="001335A7">
        <w:t xml:space="preserve">significant self-investments </w:t>
      </w:r>
      <w:r w:rsidR="00B13978">
        <w:t xml:space="preserve">were given </w:t>
      </w:r>
      <w:r w:rsidR="009D1A3F" w:rsidRPr="001335A7">
        <w:t>larger awards than survivors with smaller self-investments</w:t>
      </w:r>
      <w:r w:rsidR="00B13978">
        <w:t xml:space="preserve"> because the former presumably had</w:t>
      </w:r>
      <w:r w:rsidR="009D1A3F" w:rsidRPr="001335A7">
        <w:t xml:space="preserve"> devoted </w:t>
      </w:r>
      <w:r w:rsidR="00B13978">
        <w:t xml:space="preserve">more </w:t>
      </w:r>
      <w:r w:rsidR="009D1A3F" w:rsidRPr="001335A7">
        <w:t>time an</w:t>
      </w:r>
      <w:r w:rsidR="00A87674">
        <w:t xml:space="preserve">d energy </w:t>
      </w:r>
      <w:r>
        <w:t xml:space="preserve">than others </w:t>
      </w:r>
      <w:r w:rsidR="00A87674">
        <w:t xml:space="preserve">to advanced </w:t>
      </w:r>
      <w:proofErr w:type="gramStart"/>
      <w:r w:rsidR="00A87674">
        <w:t>education, or</w:t>
      </w:r>
      <w:proofErr w:type="gramEnd"/>
      <w:r w:rsidR="00A87674">
        <w:t xml:space="preserve"> </w:t>
      </w:r>
      <w:r w:rsidR="009D1A3F" w:rsidRPr="001335A7">
        <w:t xml:space="preserve">taken </w:t>
      </w:r>
      <w:r w:rsidR="00A87674">
        <w:t xml:space="preserve">more </w:t>
      </w:r>
      <w:r w:rsidR="009D1A3F" w:rsidRPr="001335A7">
        <w:t>financial risks embark</w:t>
      </w:r>
      <w:r w:rsidR="00A87674">
        <w:t xml:space="preserve">ing on novel enterprises. On the other hand, </w:t>
      </w:r>
      <w:r>
        <w:t xml:space="preserve">Feinberg provided for </w:t>
      </w:r>
      <w:r w:rsidR="00A87674">
        <w:t xml:space="preserve">a </w:t>
      </w:r>
      <w:r>
        <w:t xml:space="preserve">fixed sum </w:t>
      </w:r>
      <w:r w:rsidR="00A87674">
        <w:t xml:space="preserve">of $250,000 </w:t>
      </w:r>
      <w:r>
        <w:t xml:space="preserve">to be given for </w:t>
      </w:r>
      <w:r w:rsidR="00A87674">
        <w:lastRenderedPageBreak/>
        <w:t>each vict</w:t>
      </w:r>
      <w:r w:rsidR="00752FA4">
        <w:t>im’s “loss of enjoyment of life</w:t>
      </w:r>
      <w:r w:rsidR="00A87674">
        <w:t>”</w:t>
      </w:r>
      <w:r>
        <w:t xml:space="preserve"> no matter the victim’s age or circumstances</w:t>
      </w:r>
      <w:r w:rsidR="00A87674">
        <w:t xml:space="preserve"> </w:t>
      </w:r>
      <w:r w:rsidR="00752FA4">
        <w:rPr>
          <w:color w:val="C00000"/>
        </w:rPr>
        <w:fldChar w:fldCharType="begin"/>
      </w:r>
      <w:r w:rsidR="005E64B2">
        <w:rPr>
          <w:color w:val="C00000"/>
        </w:rPr>
        <w:instrText xml:space="preserve"> ADDIN ZOTERO_ITEM CSL_CITATION {"citationID":"vpEQmtGW","properties":{"formattedCitation":"(Ackerman, 2005)","plainCitation":"(Ackerman, 2005)","noteIndex":0},"citationItems":[{"id":4683,"uris":["http://zotero.org/users/3589/items/WWGRE9T8"],"uri":["http://zotero.org/users/3589/items/WWGRE9T8"],"itemData":{"id":4683,"type":"article-journal","title":"The September 11th Victim Compensation Fund: An Effective Administrative Response to National Tragedy","container-title":"Harvard Negotiation Law Review","page":"135-229","volume":"10","source":"EBSCOhost","abstract":"Examines the September 11th Victim Compensation Fund in the U.S. from both a procedural and substantive standpoint.  Analysis of the law-making process under which the legislation was enacted; Ways by which the administrative process dealt with a legislative mandate that failed to set forth whether the Fund was to serve as a means of providing emergency relief to needy victims; Features of the Fund.","ISSN":"15560546","title-short":"The September 11th Victim Compensation Fund","journalAbbreviation":"Harvard Negotiation Law Review","author":[{"family":"Ackerman","given":"Robert M."}],"issued":{"date-parts":[["2005"]],"season":"Spring"}}}],"schema":"https://github.com/citation-style-language/schema/raw/master/csl-citation.json"} </w:instrText>
      </w:r>
      <w:r w:rsidR="00752FA4">
        <w:rPr>
          <w:color w:val="C00000"/>
        </w:rPr>
        <w:fldChar w:fldCharType="separate"/>
      </w:r>
      <w:r w:rsidR="00752FA4" w:rsidRPr="00BE25F2">
        <w:t>(Ackerman, 2005)</w:t>
      </w:r>
      <w:r w:rsidR="00752FA4">
        <w:rPr>
          <w:color w:val="C00000"/>
        </w:rPr>
        <w:fldChar w:fldCharType="end"/>
      </w:r>
      <w:r w:rsidR="00D26789">
        <w:t>.</w:t>
      </w:r>
    </w:p>
    <w:p w14:paraId="55D3FC17" w14:textId="77777777" w:rsidR="00D26789" w:rsidRDefault="00D26789" w:rsidP="003F7032">
      <w:pPr>
        <w:autoSpaceDE w:val="0"/>
        <w:autoSpaceDN w:val="0"/>
        <w:adjustRightInd w:val="0"/>
        <w:spacing w:after="0" w:line="240" w:lineRule="auto"/>
      </w:pPr>
    </w:p>
    <w:p w14:paraId="7EE666C1" w14:textId="55223AAA" w:rsidR="009D1A3F" w:rsidRPr="00A87674" w:rsidRDefault="008550F5" w:rsidP="003F7032">
      <w:pPr>
        <w:autoSpaceDE w:val="0"/>
        <w:autoSpaceDN w:val="0"/>
        <w:adjustRightInd w:val="0"/>
        <w:spacing w:after="0" w:line="240" w:lineRule="auto"/>
      </w:pPr>
      <w:r>
        <w:t xml:space="preserve">It is also important to point out that </w:t>
      </w:r>
      <w:r w:rsidR="00A87674">
        <w:t xml:space="preserve">Feinberg did not adjust awards based on assessments of a person’s desert. Awards for victims who had </w:t>
      </w:r>
      <w:r w:rsidR="009D1A3F" w:rsidRPr="001335A7">
        <w:t>foregone opportunities to make large sums of money in order to work for far lower compensation improving the lives of the dispossessed</w:t>
      </w:r>
      <w:r w:rsidR="00A87674">
        <w:t xml:space="preserve"> were the same as awards for those who, say, may have been awaiting trial on suspicion of having committed a </w:t>
      </w:r>
      <w:proofErr w:type="gramStart"/>
      <w:r w:rsidR="00A87674">
        <w:t>white collar</w:t>
      </w:r>
      <w:proofErr w:type="gramEnd"/>
      <w:r w:rsidR="00A87674">
        <w:t xml:space="preserve"> crime</w:t>
      </w:r>
      <w:r w:rsidR="009D1A3F" w:rsidRPr="001335A7">
        <w:t xml:space="preserve">. </w:t>
      </w:r>
      <w:r w:rsidR="00A87674">
        <w:t xml:space="preserve">Whether a victim had </w:t>
      </w:r>
      <w:r w:rsidR="009D1A3F" w:rsidRPr="001335A7">
        <w:t>mind</w:t>
      </w:r>
      <w:r w:rsidR="00A87674">
        <w:t xml:space="preserve">lessly squandered their time, </w:t>
      </w:r>
      <w:r w:rsidR="009D1A3F" w:rsidRPr="001335A7">
        <w:t>foolishly g</w:t>
      </w:r>
      <w:r w:rsidR="00A87674">
        <w:t xml:space="preserve">ambled away their resources, or spent their time </w:t>
      </w:r>
      <w:r>
        <w:t xml:space="preserve">relieving the suffering of the homeless were </w:t>
      </w:r>
      <w:r w:rsidR="00A87674">
        <w:t>not factor</w:t>
      </w:r>
      <w:r>
        <w:t xml:space="preserve">s Feinberg allowed to be </w:t>
      </w:r>
      <w:proofErr w:type="gramStart"/>
      <w:r>
        <w:t>taken into account</w:t>
      </w:r>
      <w:proofErr w:type="gramEnd"/>
      <w:r w:rsidR="00A87674">
        <w:t>.</w:t>
      </w:r>
    </w:p>
    <w:p w14:paraId="261B1AAC" w14:textId="77777777" w:rsidR="00D26789" w:rsidRDefault="00D26789" w:rsidP="003F7032">
      <w:pPr>
        <w:spacing w:after="0" w:line="240" w:lineRule="auto"/>
      </w:pPr>
    </w:p>
    <w:p w14:paraId="6DCECAA3" w14:textId="14AF726A" w:rsidR="00BB5C89" w:rsidRDefault="00D26789" w:rsidP="003F7032">
      <w:pPr>
        <w:spacing w:after="0" w:line="240" w:lineRule="auto"/>
      </w:pPr>
      <w:r>
        <w:rPr>
          <w:iCs/>
        </w:rPr>
        <w:t xml:space="preserve">Let us take stock. When </w:t>
      </w:r>
      <w:r w:rsidR="00F26D76">
        <w:rPr>
          <w:iCs/>
        </w:rPr>
        <w:t xml:space="preserve">a </w:t>
      </w:r>
      <w:r>
        <w:rPr>
          <w:iCs/>
        </w:rPr>
        <w:t>human</w:t>
      </w:r>
      <w:r w:rsidR="00F26D76">
        <w:rPr>
          <w:iCs/>
        </w:rPr>
        <w:t xml:space="preserve"> is </w:t>
      </w:r>
      <w:r>
        <w:rPr>
          <w:iCs/>
        </w:rPr>
        <w:t xml:space="preserve">wrongfully killed, </w:t>
      </w:r>
      <w:r w:rsidR="00F26D76">
        <w:rPr>
          <w:iCs/>
        </w:rPr>
        <w:t xml:space="preserve">a </w:t>
      </w:r>
      <w:r>
        <w:rPr>
          <w:iCs/>
        </w:rPr>
        <w:t>survivor</w:t>
      </w:r>
      <w:r w:rsidR="00F26D76">
        <w:rPr>
          <w:iCs/>
        </w:rPr>
        <w:t xml:space="preserve"> </w:t>
      </w:r>
      <w:r>
        <w:rPr>
          <w:iCs/>
        </w:rPr>
        <w:t xml:space="preserve">may </w:t>
      </w:r>
      <w:r w:rsidR="00BB5C89">
        <w:rPr>
          <w:iCs/>
        </w:rPr>
        <w:t xml:space="preserve">receive two awards. The first award would be </w:t>
      </w:r>
      <w:r w:rsidR="00224657">
        <w:rPr>
          <w:iCs/>
        </w:rPr>
        <w:t>for</w:t>
      </w:r>
      <w:r w:rsidR="00BB5C89">
        <w:rPr>
          <w:iCs/>
        </w:rPr>
        <w:t xml:space="preserve"> the victim’s noneconomic value and, in the 9/11 settlements, this award was for a pre-determined non-variable sum. The second award would represent </w:t>
      </w:r>
      <w:r>
        <w:rPr>
          <w:iCs/>
        </w:rPr>
        <w:t>the victim’s expected future earnings, a highly variable</w:t>
      </w:r>
      <w:r w:rsidR="00BB5C89">
        <w:rPr>
          <w:iCs/>
        </w:rPr>
        <w:t xml:space="preserve"> figure</w:t>
      </w:r>
      <w:r>
        <w:rPr>
          <w:iCs/>
        </w:rPr>
        <w:t xml:space="preserve">. </w:t>
      </w:r>
      <w:r w:rsidR="00BB5C89">
        <w:rPr>
          <w:iCs/>
        </w:rPr>
        <w:t xml:space="preserve">How can the </w:t>
      </w:r>
      <w:r w:rsidR="00224657">
        <w:rPr>
          <w:iCs/>
        </w:rPr>
        <w:t xml:space="preserve">second, the </w:t>
      </w:r>
      <w:r w:rsidR="0073760B">
        <w:t>economic</w:t>
      </w:r>
      <w:r w:rsidR="00224657">
        <w:t xml:space="preserve">, </w:t>
      </w:r>
      <w:r w:rsidR="0073760B">
        <w:t>value</w:t>
      </w:r>
      <w:r w:rsidR="00BB5C89">
        <w:t xml:space="preserve"> of a victim’s life be determined?</w:t>
      </w:r>
    </w:p>
    <w:p w14:paraId="1D8D5731" w14:textId="77777777" w:rsidR="00BB5C89" w:rsidRDefault="00BB5C89" w:rsidP="003F7032">
      <w:pPr>
        <w:spacing w:after="0" w:line="240" w:lineRule="auto"/>
      </w:pPr>
    </w:p>
    <w:p w14:paraId="07C6903B" w14:textId="79E9EE6B" w:rsidR="004304E1" w:rsidRDefault="0073760B" w:rsidP="003F7032">
      <w:pPr>
        <w:spacing w:after="0" w:line="240" w:lineRule="auto"/>
      </w:pPr>
      <w:r>
        <w:t>In trying to answer this question, e</w:t>
      </w:r>
      <w:r w:rsidR="004304E1">
        <w:t>conomists have three</w:t>
      </w:r>
      <w:r>
        <w:t xml:space="preserve"> options. </w:t>
      </w:r>
      <w:r w:rsidR="006220FE">
        <w:t>In the first</w:t>
      </w:r>
      <w:r>
        <w:t xml:space="preserve"> option</w:t>
      </w:r>
      <w:r w:rsidR="006220FE">
        <w:t>, t</w:t>
      </w:r>
      <w:r w:rsidR="004304E1">
        <w:t xml:space="preserve">he value of a statistical life (VSL) </w:t>
      </w:r>
      <w:r>
        <w:t xml:space="preserve">approach asks, what </w:t>
      </w:r>
      <w:r w:rsidR="004304E1">
        <w:t>is the cost of avoiding the death of one person</w:t>
      </w:r>
      <w:r w:rsidR="00AF563F">
        <w:t xml:space="preserve"> </w:t>
      </w:r>
      <w:bookmarkStart w:id="5" w:name="_Hlk13328904"/>
      <w:r w:rsidR="00470816">
        <w:fldChar w:fldCharType="begin"/>
      </w:r>
      <w:r w:rsidR="005E64B2">
        <w:instrText xml:space="preserve"> ADDIN ZOTERO_ITEM CSL_CITATION {"citationID":"75vNIliQ","properties":{"formattedCitation":"(Viscusi, 2005; Viscusi &amp; Aldy, 2003)","plainCitation":"(Viscusi, 2005; Viscusi &amp; Aldy, 2003)","noteIndex":0},"citationItems":[{"id":3591,"uris":["http://zotero.org/users/3589/items/AN3HGC85"],"uri":["http://zotero.org/users/3589/items/AN3HGC85"],"itemData":{"id":3591,"type":"article","title":"The Value of Life","publisher":"John M. Olin Center for Law, Economics, and Business: Harvard Law School","author":[{"family":"Viscusi","given":"W. Kip"}],"issued":{"date-parts":[["2005",6]]}}},{"id":4678,"uris":["http://zotero.org/users/3589/items/3PV6WNCN"],"uri":["http://zotero.org/users/3589/items/3PV6WNCN"],"itemData":{"id":4678,"type":"article-journal","title":"The Value of a Statistical Life: A Critical Review of Market Estimates Throughout the World","container-title":"Journal of Risk and Uncertainty","page":"5-76","volume":"27","issue":"1","source":"Springer Link","abstract":"A substantial literature over the past thirty years has evaluated tradeoffs between money and fatality risks. These values in turn serve as estimates of the value of a statistical life. This article reviews more than 60 studies of mortality risk premiums from ten countries and approximately 40 studies that present estimates of injury risk premiums. This critical review examines a variety of econometric issues, the role of unionization in risk premiums, and the effects of age on the value of a statistical life. Our meta-analysis indicates an income elasticity of the value of a statistical life from about 0.5 to 0.6. The paper also presents a detailed discussion of policy applications of these value of a statistical life estimates and related issues, including risk-risk analysis.","DOI":"10.1023/A:1025598106257","ISSN":"1573-0476","title-short":"The Value of a Statistical Life","journalAbbreviation":"Journal of Risk and Uncertainty","language":"en","author":[{"family":"Viscusi","given":"W. Kip"},{"family":"Aldy","given":"Joseph E."}],"issued":{"date-parts":[["2003",8,1]]}}}],"schema":"https://github.com/citation-style-language/schema/raw/master/csl-citation.json"} </w:instrText>
      </w:r>
      <w:r w:rsidR="00470816">
        <w:fldChar w:fldCharType="separate"/>
      </w:r>
      <w:r w:rsidR="00C513FC" w:rsidRPr="00C513FC">
        <w:t>(Viscusi, 2005; Viscusi &amp; Aldy, 2003)</w:t>
      </w:r>
      <w:r w:rsidR="00470816">
        <w:fldChar w:fldCharType="end"/>
      </w:r>
      <w:r>
        <w:t>? This model</w:t>
      </w:r>
      <w:r w:rsidR="004304E1">
        <w:t xml:space="preserve"> </w:t>
      </w:r>
      <w:r w:rsidR="006220FE">
        <w:t xml:space="preserve">is useful </w:t>
      </w:r>
      <w:r w:rsidR="00C513FC">
        <w:t xml:space="preserve">in cases where </w:t>
      </w:r>
      <w:r>
        <w:t xml:space="preserve">a </w:t>
      </w:r>
      <w:r w:rsidR="004304E1">
        <w:t xml:space="preserve">governmental </w:t>
      </w:r>
      <w:r>
        <w:t xml:space="preserve">agency is debating the costs and benefits of various policies. The goal is to determine the appropriate trade-off of potentially large </w:t>
      </w:r>
      <w:r w:rsidR="006220FE">
        <w:t xml:space="preserve">benefits for many </w:t>
      </w:r>
      <w:r>
        <w:t xml:space="preserve">against potentially severe </w:t>
      </w:r>
      <w:r w:rsidR="006220FE">
        <w:t>harm</w:t>
      </w:r>
      <w:r>
        <w:t>s</w:t>
      </w:r>
      <w:r w:rsidR="006220FE">
        <w:t xml:space="preserve"> </w:t>
      </w:r>
      <w:r w:rsidR="00324ED6">
        <w:t xml:space="preserve">for a </w:t>
      </w:r>
      <w:r w:rsidR="006220FE">
        <w:t>few</w:t>
      </w:r>
      <w:r w:rsidR="004304E1">
        <w:t xml:space="preserve">. </w:t>
      </w:r>
      <w:r w:rsidR="001A498E">
        <w:rPr>
          <w:rFonts w:ascii="TimesNewRomanPSMT" w:hAnsi="TimesNewRomanPSMT" w:cs="TimesNewRomanPSMT"/>
        </w:rPr>
        <w:t xml:space="preserve">For example, </w:t>
      </w:r>
      <w:r w:rsidR="00324ED6">
        <w:rPr>
          <w:rFonts w:ascii="TimesNewRomanPSMT" w:hAnsi="TimesNewRomanPSMT" w:cs="TimesNewRomanPSMT"/>
        </w:rPr>
        <w:t xml:space="preserve">if </w:t>
      </w:r>
      <w:r w:rsidR="001A498E">
        <w:rPr>
          <w:rFonts w:ascii="TimesNewRomanPSMT" w:hAnsi="TimesNewRomanPSMT" w:cs="TimesNewRomanPSMT"/>
        </w:rPr>
        <w:t xml:space="preserve">it will cost an auto manufacturer $1 million to replace a defective part in thousands of cars </w:t>
      </w:r>
      <w:proofErr w:type="gramStart"/>
      <w:r w:rsidR="00324ED6">
        <w:rPr>
          <w:rFonts w:ascii="TimesNewRomanPSMT" w:hAnsi="TimesNewRomanPSMT" w:cs="TimesNewRomanPSMT"/>
        </w:rPr>
        <w:t>in order to</w:t>
      </w:r>
      <w:proofErr w:type="gramEnd"/>
      <w:r w:rsidR="00324ED6">
        <w:rPr>
          <w:rFonts w:ascii="TimesNewRomanPSMT" w:hAnsi="TimesNewRomanPSMT" w:cs="TimesNewRomanPSMT"/>
        </w:rPr>
        <w:t xml:space="preserve"> save one life, i</w:t>
      </w:r>
      <w:r w:rsidR="001A498E">
        <w:rPr>
          <w:rFonts w:ascii="TimesNewRomanPSMT" w:hAnsi="TimesNewRomanPSMT" w:cs="TimesNewRomanPSMT"/>
        </w:rPr>
        <w:t>s the government justified in imposing that cost on the car maker? VSL is suited to answer such questions because it derives its answers from market</w:t>
      </w:r>
      <w:r w:rsidR="00BB5C89">
        <w:rPr>
          <w:rFonts w:ascii="TimesNewRomanPSMT" w:hAnsi="TimesNewRomanPSMT" w:cs="TimesNewRomanPSMT"/>
        </w:rPr>
        <w:t xml:space="preserve"> information</w:t>
      </w:r>
      <w:r w:rsidR="001A498E">
        <w:rPr>
          <w:rFonts w:ascii="TimesNewRomanPSMT" w:hAnsi="TimesNewRomanPSMT" w:cs="TimesNewRomanPSMT"/>
        </w:rPr>
        <w:t xml:space="preserve">. However, </w:t>
      </w:r>
      <w:r w:rsidR="00324ED6">
        <w:rPr>
          <w:rFonts w:ascii="TimesNewRomanPSMT" w:hAnsi="TimesNewRomanPSMT" w:cs="TimesNewRomanPSMT"/>
        </w:rPr>
        <w:t xml:space="preserve">there are no markets in </w:t>
      </w:r>
      <w:r w:rsidR="001A498E">
        <w:rPr>
          <w:rFonts w:ascii="TimesNewRomanPSMT" w:hAnsi="TimesNewRomanPSMT" w:cs="TimesNewRomanPSMT"/>
        </w:rPr>
        <w:t>unjustly killed animals</w:t>
      </w:r>
      <w:r w:rsidR="00BB5C89">
        <w:rPr>
          <w:rFonts w:ascii="TimesNewRomanPSMT" w:hAnsi="TimesNewRomanPSMT" w:cs="TimesNewRomanPSMT"/>
        </w:rPr>
        <w:t xml:space="preserve"> and </w:t>
      </w:r>
      <w:r w:rsidR="00324ED6">
        <w:rPr>
          <w:rFonts w:ascii="TimesNewRomanPSMT" w:hAnsi="TimesNewRomanPSMT" w:cs="TimesNewRomanPSMT"/>
        </w:rPr>
        <w:t xml:space="preserve">no governmental agencies charged with deciding </w:t>
      </w:r>
      <w:r w:rsidR="006220FE">
        <w:t xml:space="preserve">questions </w:t>
      </w:r>
      <w:r w:rsidR="00C513FC">
        <w:t xml:space="preserve">of </w:t>
      </w:r>
      <w:r w:rsidR="006220FE">
        <w:t xml:space="preserve">stakeholder </w:t>
      </w:r>
      <w:r w:rsidR="00C513FC">
        <w:t xml:space="preserve">trade-offs </w:t>
      </w:r>
      <w:r w:rsidR="00324ED6">
        <w:t>in th</w:t>
      </w:r>
      <w:r w:rsidR="00BB5C89">
        <w:t>is</w:t>
      </w:r>
      <w:r w:rsidR="00324ED6">
        <w:t xml:space="preserve"> </w:t>
      </w:r>
      <w:r w:rsidR="00BB5C89">
        <w:t>matter</w:t>
      </w:r>
      <w:r w:rsidR="00324ED6">
        <w:t xml:space="preserve">. </w:t>
      </w:r>
      <w:r w:rsidR="00BB5C89">
        <w:t xml:space="preserve">Consequently, there is no information about </w:t>
      </w:r>
      <w:r w:rsidR="003D1610">
        <w:t>the market value</w:t>
      </w:r>
      <w:r w:rsidR="00BB5C89">
        <w:t xml:space="preserve"> </w:t>
      </w:r>
      <w:r w:rsidR="003D1610">
        <w:t xml:space="preserve">of unjustly killed companion animals </w:t>
      </w:r>
      <w:r w:rsidR="00BB5C89">
        <w:t xml:space="preserve">and no way to get VSL off the ground. For this reason, I set VSL </w:t>
      </w:r>
      <w:r w:rsidR="004304E1">
        <w:t>aside.</w:t>
      </w:r>
    </w:p>
    <w:bookmarkEnd w:id="5"/>
    <w:p w14:paraId="6797CEFE" w14:textId="77777777" w:rsidR="004304E1" w:rsidRDefault="004304E1" w:rsidP="003F7032">
      <w:pPr>
        <w:spacing w:after="0" w:line="240" w:lineRule="auto"/>
      </w:pPr>
    </w:p>
    <w:p w14:paraId="45ECE2E1" w14:textId="77777777" w:rsidR="00A8222F" w:rsidRDefault="00324ED6" w:rsidP="003F7032">
      <w:pPr>
        <w:spacing w:after="0" w:line="240" w:lineRule="auto"/>
      </w:pPr>
      <w:r>
        <w:t xml:space="preserve">In the </w:t>
      </w:r>
      <w:r w:rsidR="006220FE">
        <w:t xml:space="preserve">second </w:t>
      </w:r>
      <w:r w:rsidR="001269EC">
        <w:t xml:space="preserve">model, </w:t>
      </w:r>
      <w:r>
        <w:t xml:space="preserve">economists ask what someone would be willing </w:t>
      </w:r>
      <w:r w:rsidR="00A8222F">
        <w:t xml:space="preserve">to pay to extend their life for a set number of years at a set quality of life. This </w:t>
      </w:r>
      <w:r>
        <w:t xml:space="preserve">approach </w:t>
      </w:r>
      <w:r w:rsidR="00A8222F">
        <w:t xml:space="preserve">presumes that a person assesses their financial circumstances, life expectancy, and anticipated quality of life and then decides </w:t>
      </w:r>
      <w:r>
        <w:t>whether a certain job is too risky for them to accept at the offered salary. For example, one might decide against taking employment as a logger when one learns how many loggers are killed each year and what they are paid.</w:t>
      </w:r>
      <w:r w:rsidR="00DC7CD0">
        <w:t xml:space="preserve"> </w:t>
      </w:r>
      <w:r w:rsidR="00C252C1">
        <w:t xml:space="preserve"> </w:t>
      </w:r>
      <w:r w:rsidR="00A8222F">
        <w:t xml:space="preserve">Since we cannot </w:t>
      </w:r>
      <w:r w:rsidR="00DC7CD0">
        <w:t xml:space="preserve">ask </w:t>
      </w:r>
      <w:r w:rsidR="00C252C1">
        <w:t xml:space="preserve">dogs </w:t>
      </w:r>
      <w:r w:rsidR="00DC7CD0">
        <w:t xml:space="preserve">how much they are willing to pay to extend their life under various scenarios, the model, </w:t>
      </w:r>
      <w:r w:rsidR="0010404C">
        <w:t>which is mathematically complicat</w:t>
      </w:r>
      <w:r w:rsidR="00DC7CD0">
        <w:t xml:space="preserve">ed and challenging to implement, </w:t>
      </w:r>
      <w:r w:rsidR="0010404C">
        <w:t>i</w:t>
      </w:r>
      <w:r w:rsidR="00A8222F">
        <w:t>s not appropriate for our purposes.</w:t>
      </w:r>
      <w:r w:rsidR="00DC7CD0">
        <w:t xml:space="preserve"> We may set it aside, too.</w:t>
      </w:r>
    </w:p>
    <w:p w14:paraId="2BC8AE34" w14:textId="77777777" w:rsidR="00A8222F" w:rsidRDefault="00A8222F" w:rsidP="003F7032">
      <w:pPr>
        <w:spacing w:after="0" w:line="240" w:lineRule="auto"/>
      </w:pPr>
    </w:p>
    <w:p w14:paraId="4CCFB9E9" w14:textId="77777777" w:rsidR="006220FE" w:rsidRDefault="0010404C" w:rsidP="003F7032">
      <w:pPr>
        <w:spacing w:after="0" w:line="240" w:lineRule="auto"/>
      </w:pPr>
      <w:r>
        <w:t>T</w:t>
      </w:r>
      <w:r w:rsidR="00D7556F">
        <w:t xml:space="preserve">he </w:t>
      </w:r>
      <w:r w:rsidR="00AC79D2">
        <w:t>thir</w:t>
      </w:r>
      <w:r>
        <w:t xml:space="preserve">d, </w:t>
      </w:r>
      <w:r w:rsidR="00D7556F">
        <w:t>human cap</w:t>
      </w:r>
      <w:r w:rsidR="00DC7CD0">
        <w:t xml:space="preserve">ital, model is relevant and promising. It is also </w:t>
      </w:r>
      <w:r>
        <w:t>easier to operationalize</w:t>
      </w:r>
      <w:r w:rsidR="006220FE">
        <w:t xml:space="preserve"> than </w:t>
      </w:r>
      <w:r w:rsidR="00DC7CD0">
        <w:t xml:space="preserve">either of the first two procedures. </w:t>
      </w:r>
      <w:r w:rsidR="006220FE">
        <w:t xml:space="preserve">Here, </w:t>
      </w:r>
      <w:r w:rsidR="00DC7CD0">
        <w:t xml:space="preserve">economists treat </w:t>
      </w:r>
      <w:r w:rsidR="00D7556F">
        <w:t>human being</w:t>
      </w:r>
      <w:r w:rsidR="00DC7CD0">
        <w:t xml:space="preserve">s as </w:t>
      </w:r>
      <w:r w:rsidR="00D7556F">
        <w:t>owner</w:t>
      </w:r>
      <w:r w:rsidR="00DC7CD0">
        <w:t>s</w:t>
      </w:r>
      <w:r>
        <w:t xml:space="preserve"> </w:t>
      </w:r>
      <w:r w:rsidR="00D7556F">
        <w:t xml:space="preserve">of </w:t>
      </w:r>
      <w:r w:rsidR="006220FE">
        <w:t xml:space="preserve">a piece of </w:t>
      </w:r>
      <w:r>
        <w:t>property</w:t>
      </w:r>
      <w:r w:rsidR="00DC7CD0">
        <w:t>, their respective lives</w:t>
      </w:r>
      <w:r w:rsidR="0056560C">
        <w:t xml:space="preserve">. </w:t>
      </w:r>
      <w:r w:rsidR="006220FE">
        <w:t xml:space="preserve">One </w:t>
      </w:r>
      <w:r>
        <w:t>determine</w:t>
      </w:r>
      <w:r w:rsidR="006220FE">
        <w:t>s</w:t>
      </w:r>
      <w:r>
        <w:t xml:space="preserve"> </w:t>
      </w:r>
      <w:r w:rsidR="00D7556F">
        <w:t xml:space="preserve">the </w:t>
      </w:r>
      <w:r>
        <w:t xml:space="preserve">property </w:t>
      </w:r>
      <w:r w:rsidR="006220FE">
        <w:t xml:space="preserve">value </w:t>
      </w:r>
      <w:r w:rsidR="00DC7CD0">
        <w:t xml:space="preserve">of one’s life </w:t>
      </w:r>
      <w:r w:rsidR="00D7556F">
        <w:t xml:space="preserve">by </w:t>
      </w:r>
      <w:r w:rsidR="0069239D">
        <w:t xml:space="preserve">calculating </w:t>
      </w:r>
      <w:r w:rsidR="006220FE">
        <w:t xml:space="preserve">the </w:t>
      </w:r>
      <w:r w:rsidR="00D7556F">
        <w:t xml:space="preserve">financial </w:t>
      </w:r>
      <w:r w:rsidR="006220FE">
        <w:t xml:space="preserve">damages that would accompany loss of the </w:t>
      </w:r>
      <w:r>
        <w:t>asset</w:t>
      </w:r>
      <w:r w:rsidR="00D7556F">
        <w:t xml:space="preserve">. </w:t>
      </w:r>
      <w:r w:rsidR="00DC7CD0">
        <w:t xml:space="preserve">After deliberating along these lines, one might respond by purchasing a $25,000 life insurance policy. </w:t>
      </w:r>
      <w:r>
        <w:t xml:space="preserve">As </w:t>
      </w:r>
      <w:r w:rsidR="0056560C">
        <w:t>dogs are conside</w:t>
      </w:r>
      <w:r w:rsidR="00DC7CD0">
        <w:t xml:space="preserve">red property under current law and as insurance policies are available for companion animals, </w:t>
      </w:r>
      <w:r w:rsidR="0056560C">
        <w:t xml:space="preserve">this </w:t>
      </w:r>
      <w:r w:rsidR="0056560C">
        <w:lastRenderedPageBreak/>
        <w:t>approach</w:t>
      </w:r>
      <w:r w:rsidR="00DC7CD0">
        <w:t xml:space="preserve"> is most responsive to our concerns</w:t>
      </w:r>
      <w:r w:rsidR="0056560C">
        <w:t>.</w:t>
      </w:r>
      <w:r w:rsidR="006220FE">
        <w:t xml:space="preserve"> </w:t>
      </w:r>
      <w:r w:rsidR="00DC7CD0">
        <w:t xml:space="preserve">It is </w:t>
      </w:r>
      <w:r w:rsidR="0099555D">
        <w:t xml:space="preserve">also known as the </w:t>
      </w:r>
      <w:r w:rsidR="001F7670">
        <w:t>“</w:t>
      </w:r>
      <w:r w:rsidR="00DC7CD0">
        <w:t>pecuniary loss rule</w:t>
      </w:r>
      <w:r w:rsidR="001F7670">
        <w:t>”</w:t>
      </w:r>
      <w:r w:rsidR="0099555D">
        <w:t xml:space="preserve"> </w:t>
      </w:r>
      <w:r w:rsidR="00DC7CD0">
        <w:t xml:space="preserve">and </w:t>
      </w:r>
      <w:r>
        <w:t xml:space="preserve">proceeds </w:t>
      </w:r>
      <w:r w:rsidR="00AE1A46">
        <w:t xml:space="preserve">broadly </w:t>
      </w:r>
      <w:r>
        <w:t>as follows</w:t>
      </w:r>
      <w:r w:rsidR="0056560C">
        <w:t>.</w:t>
      </w:r>
    </w:p>
    <w:p w14:paraId="581C0240" w14:textId="77777777" w:rsidR="006220FE" w:rsidRDefault="006220FE" w:rsidP="003F7032">
      <w:pPr>
        <w:spacing w:after="0" w:line="240" w:lineRule="auto"/>
      </w:pPr>
    </w:p>
    <w:p w14:paraId="458F2C96" w14:textId="18BB2C05" w:rsidR="001255A7" w:rsidRDefault="00950931" w:rsidP="006220FE">
      <w:pPr>
        <w:spacing w:after="0" w:line="240" w:lineRule="auto"/>
      </w:pPr>
      <w:r>
        <w:t>I</w:t>
      </w:r>
      <w:r w:rsidR="0099555D">
        <w:t xml:space="preserve">dentify the </w:t>
      </w:r>
      <w:r w:rsidR="00D7556F">
        <w:t xml:space="preserve">revenue stream that </w:t>
      </w:r>
      <w:r w:rsidR="0069239D">
        <w:t xml:space="preserve">would have resulted from </w:t>
      </w:r>
      <w:r w:rsidR="00D7556F">
        <w:t xml:space="preserve">responsible management of the </w:t>
      </w:r>
      <w:r w:rsidR="0099555D">
        <w:t>“</w:t>
      </w:r>
      <w:r w:rsidR="0069239D">
        <w:t>asset</w:t>
      </w:r>
      <w:r w:rsidR="0099555D">
        <w:t>,” the owner’s life,</w:t>
      </w:r>
      <w:r w:rsidR="0069239D">
        <w:t xml:space="preserve"> had </w:t>
      </w:r>
      <w:r w:rsidR="00D7556F">
        <w:t xml:space="preserve">it not been lost. </w:t>
      </w:r>
      <w:r w:rsidR="00D50686">
        <w:t xml:space="preserve">The revenue stream is </w:t>
      </w:r>
      <w:r w:rsidR="00AB0F7B">
        <w:t>one’s expected future earnings.</w:t>
      </w:r>
      <w:r w:rsidR="006220FE">
        <w:t xml:space="preserve"> </w:t>
      </w:r>
      <w:r w:rsidR="00393B14">
        <w:t xml:space="preserve">Let </w:t>
      </w:r>
      <w:r w:rsidR="00393B14">
        <w:rPr>
          <w:i/>
        </w:rPr>
        <w:t>t</w:t>
      </w:r>
      <w:r w:rsidR="00393B14">
        <w:t xml:space="preserve"> represent the year of the earnings</w:t>
      </w:r>
      <w:r w:rsidR="001326DC">
        <w:t xml:space="preserve"> in question</w:t>
      </w:r>
      <w:r w:rsidR="00393B14">
        <w:t>,</w:t>
      </w:r>
      <w:r w:rsidR="00CF5A61">
        <w:t xml:space="preserve"> </w:t>
      </w:r>
      <w:r w:rsidR="001326DC">
        <w:rPr>
          <w:i/>
        </w:rPr>
        <w:t>E</w:t>
      </w:r>
      <w:r w:rsidR="006220FE">
        <w:rPr>
          <w:i/>
          <w:vertAlign w:val="subscript"/>
        </w:rPr>
        <w:t>t</w:t>
      </w:r>
      <w:r w:rsidR="001326DC">
        <w:t xml:space="preserve"> the </w:t>
      </w:r>
      <w:r w:rsidR="006220FE">
        <w:t xml:space="preserve">amount of the </w:t>
      </w:r>
      <w:r w:rsidR="001326DC">
        <w:t>worker’s</w:t>
      </w:r>
      <w:r w:rsidR="00E41E2C">
        <w:t xml:space="preserve"> earnings</w:t>
      </w:r>
      <w:r w:rsidR="001326DC">
        <w:t xml:space="preserve"> during </w:t>
      </w:r>
      <w:r w:rsidR="006220FE">
        <w:t xml:space="preserve">that </w:t>
      </w:r>
      <w:r w:rsidR="001326DC">
        <w:t>year</w:t>
      </w:r>
      <w:r w:rsidR="00CF5A61">
        <w:t xml:space="preserve">, and </w:t>
      </w:r>
      <w:proofErr w:type="spellStart"/>
      <w:r w:rsidR="00393B14">
        <w:rPr>
          <w:i/>
        </w:rPr>
        <w:t>n</w:t>
      </w:r>
      <w:proofErr w:type="spellEnd"/>
      <w:r w:rsidR="00393B14">
        <w:t xml:space="preserve"> the last year in which the worker would </w:t>
      </w:r>
      <w:r w:rsidR="007122FA">
        <w:t xml:space="preserve">have </w:t>
      </w:r>
      <w:r w:rsidR="001326DC">
        <w:t>had earnings</w:t>
      </w:r>
      <w:r w:rsidR="007122FA">
        <w:t xml:space="preserve"> had they not been killed</w:t>
      </w:r>
      <w:r w:rsidR="001326DC">
        <w:t>.</w:t>
      </w:r>
      <w:r w:rsidR="001255A7">
        <w:t xml:space="preserve"> The following formula </w:t>
      </w:r>
      <w:r w:rsidR="00E41E2C">
        <w:t>represents, as a</w:t>
      </w:r>
      <w:r w:rsidR="006220FE">
        <w:t xml:space="preserve"> first pass, the present value, </w:t>
      </w:r>
      <w:r w:rsidR="00E41E2C" w:rsidRPr="00E41E2C">
        <w:rPr>
          <w:i/>
        </w:rPr>
        <w:t>PV</w:t>
      </w:r>
      <w:r w:rsidR="006220FE">
        <w:t>,</w:t>
      </w:r>
      <w:r w:rsidR="00E41E2C">
        <w:t xml:space="preserve"> </w:t>
      </w:r>
      <w:r w:rsidR="001255A7">
        <w:t xml:space="preserve">of </w:t>
      </w:r>
      <w:r w:rsidR="00E41E2C">
        <w:t xml:space="preserve">the </w:t>
      </w:r>
      <w:r w:rsidR="001255A7">
        <w:t xml:space="preserve">lost </w:t>
      </w:r>
      <w:r w:rsidR="006220FE">
        <w:t xml:space="preserve">future </w:t>
      </w:r>
      <w:r w:rsidR="001255A7">
        <w:t>earnings.</w:t>
      </w:r>
    </w:p>
    <w:p w14:paraId="20AE6071" w14:textId="77777777" w:rsidR="001255A7" w:rsidRDefault="001255A7" w:rsidP="00BB24B2">
      <w:pPr>
        <w:tabs>
          <w:tab w:val="left" w:pos="8280"/>
        </w:tabs>
        <w:autoSpaceDE w:val="0"/>
        <w:autoSpaceDN w:val="0"/>
        <w:adjustRightInd w:val="0"/>
        <w:spacing w:after="0" w:line="240" w:lineRule="auto"/>
      </w:pPr>
    </w:p>
    <w:p w14:paraId="5CB6A2BF" w14:textId="77777777" w:rsidR="00CF5A61" w:rsidRPr="007D0110" w:rsidRDefault="00DC7CD0" w:rsidP="007D0110">
      <w:pPr>
        <w:tabs>
          <w:tab w:val="left" w:pos="8280"/>
        </w:tabs>
        <w:autoSpaceDE w:val="0"/>
        <w:autoSpaceDN w:val="0"/>
        <w:adjustRightInd w:val="0"/>
        <w:spacing w:after="0" w:line="240" w:lineRule="auto"/>
      </w:pPr>
      <m:oMathPara>
        <m:oMath>
          <m:r>
            <w:rPr>
              <w:rFonts w:ascii="Cambria Math" w:hAnsi="Cambria Math" w:cstheme="minorHAnsi"/>
            </w:rPr>
            <m:t>PV=</m:t>
          </m:r>
          <m:nary>
            <m:naryPr>
              <m:chr m:val="∑"/>
              <m:grow m:val="1"/>
              <m:ctrlPr>
                <w:rPr>
                  <w:rFonts w:ascii="Cambria Math" w:hAnsi="Cambria Math" w:cstheme="minorHAnsi"/>
                </w:rPr>
              </m:ctrlPr>
            </m:naryPr>
            <m:sub>
              <m:r>
                <w:rPr>
                  <w:rFonts w:ascii="Cambria Math" w:hAnsi="Cambria Math" w:cstheme="minorHAnsi"/>
                </w:rPr>
                <m:t>t = 0</m:t>
              </m:r>
            </m:sub>
            <m:sup>
              <m:r>
                <w:rPr>
                  <w:rFonts w:ascii="Cambria Math" w:hAnsi="Cambria Math" w:cstheme="minorHAnsi"/>
                </w:rPr>
                <m:t>n</m:t>
              </m:r>
            </m:sup>
            <m:e>
              <m:sSub>
                <m:sSubPr>
                  <m:ctrlPr>
                    <w:rPr>
                      <w:rFonts w:ascii="Cambria Math" w:hAnsi="Cambria Math" w:cstheme="minorHAnsi"/>
                      <w:i/>
                    </w:rPr>
                  </m:ctrlPr>
                </m:sSubPr>
                <m:e>
                  <m:r>
                    <w:rPr>
                      <w:rFonts w:ascii="Cambria Math" w:hAnsi="Cambria Math" w:cstheme="minorHAnsi"/>
                    </w:rPr>
                    <m:t>E</m:t>
                  </m:r>
                </m:e>
                <m:sub>
                  <m:r>
                    <w:rPr>
                      <w:rFonts w:ascii="Cambria Math" w:hAnsi="Cambria Math" w:cstheme="minorHAnsi"/>
                    </w:rPr>
                    <m:t>t</m:t>
                  </m:r>
                </m:sub>
              </m:sSub>
            </m:e>
          </m:nary>
        </m:oMath>
      </m:oMathPara>
    </w:p>
    <w:p w14:paraId="658E4F1A" w14:textId="77777777" w:rsidR="00CF5A61" w:rsidRDefault="00CF5A61" w:rsidP="0086735A">
      <w:pPr>
        <w:tabs>
          <w:tab w:val="left" w:pos="8280"/>
        </w:tabs>
        <w:autoSpaceDE w:val="0"/>
        <w:autoSpaceDN w:val="0"/>
        <w:adjustRightInd w:val="0"/>
        <w:spacing w:after="0" w:line="240" w:lineRule="auto"/>
      </w:pPr>
    </w:p>
    <w:p w14:paraId="1F7D90DB" w14:textId="52BDE0A5" w:rsidR="0086735A" w:rsidRDefault="00A72043" w:rsidP="0086735A">
      <w:pPr>
        <w:tabs>
          <w:tab w:val="left" w:pos="8280"/>
        </w:tabs>
        <w:autoSpaceDE w:val="0"/>
        <w:autoSpaceDN w:val="0"/>
        <w:adjustRightInd w:val="0"/>
        <w:spacing w:after="0" w:line="240" w:lineRule="auto"/>
      </w:pPr>
      <w:r>
        <w:t>T</w:t>
      </w:r>
      <w:r w:rsidR="0086735A">
        <w:t xml:space="preserve">hree modifications are necessary. First, to </w:t>
      </w:r>
      <w:r w:rsidR="001326DC">
        <w:t xml:space="preserve">account for </w:t>
      </w:r>
      <w:r>
        <w:t xml:space="preserve">the probability that one’s </w:t>
      </w:r>
      <w:r w:rsidR="001326DC">
        <w:t xml:space="preserve">salary </w:t>
      </w:r>
      <w:r>
        <w:t>will increase over time</w:t>
      </w:r>
      <w:r w:rsidR="001326DC">
        <w:t>, u</w:t>
      </w:r>
      <w:r w:rsidR="00393B14">
        <w:t xml:space="preserve">se </w:t>
      </w:r>
      <w:r w:rsidR="00AB0F7B" w:rsidRPr="009A2E3A">
        <w:rPr>
          <w:i/>
        </w:rPr>
        <w:t>g</w:t>
      </w:r>
      <w:r w:rsidR="0086735A">
        <w:rPr>
          <w:i/>
          <w:vertAlign w:val="subscript"/>
        </w:rPr>
        <w:t xml:space="preserve"> </w:t>
      </w:r>
      <w:r>
        <w:t xml:space="preserve">for </w:t>
      </w:r>
      <w:r w:rsidR="00AB0F7B" w:rsidRPr="009A2E3A">
        <w:t xml:space="preserve">rate of </w:t>
      </w:r>
      <w:r w:rsidR="001326DC">
        <w:t xml:space="preserve">income </w:t>
      </w:r>
      <w:r w:rsidR="00AB0F7B" w:rsidRPr="009A2E3A">
        <w:t>growth</w:t>
      </w:r>
      <w:r w:rsidR="001326DC">
        <w:t>.</w:t>
      </w:r>
      <w:r w:rsidR="0086735A">
        <w:t xml:space="preserve"> Second, to </w:t>
      </w:r>
      <w:r>
        <w:t xml:space="preserve">acknowledge </w:t>
      </w:r>
      <w:r w:rsidR="0086735A">
        <w:t>the fact that some of the decedent’s</w:t>
      </w:r>
      <w:r w:rsidR="00622456">
        <w:t xml:space="preserve"> future</w:t>
      </w:r>
      <w:r w:rsidR="0086735A">
        <w:t xml:space="preserve"> income would have been spent on or c</w:t>
      </w:r>
      <w:r>
        <w:t>onsumed by the decedent herself, s</w:t>
      </w:r>
      <w:r w:rsidR="0086735A">
        <w:t>ubtract a percentage of the decedent’s annual income from the</w:t>
      </w:r>
      <w:r>
        <w:t xml:space="preserve"> final award.</w:t>
      </w:r>
      <w:r w:rsidR="00B3168D">
        <w:t xml:space="preserve"> For example, t</w:t>
      </w:r>
      <w:r w:rsidR="0086735A">
        <w:t xml:space="preserve">he </w:t>
      </w:r>
      <w:r w:rsidR="009E7AB9">
        <w:t xml:space="preserve">VCF </w:t>
      </w:r>
      <w:r w:rsidR="0086735A">
        <w:t>adju</w:t>
      </w:r>
      <w:r>
        <w:t xml:space="preserve">stment for personal consumption, </w:t>
      </w:r>
      <w:r w:rsidR="0086735A" w:rsidRPr="00A72043">
        <w:rPr>
          <w:i/>
        </w:rPr>
        <w:t>PC</w:t>
      </w:r>
      <w:r>
        <w:t xml:space="preserve">, </w:t>
      </w:r>
      <w:r w:rsidR="009E7AB9">
        <w:t xml:space="preserve">for </w:t>
      </w:r>
      <w:r w:rsidR="0086735A">
        <w:t>a married person with one child earning between</w:t>
      </w:r>
      <w:r w:rsidR="00B3168D">
        <w:t xml:space="preserve"> $50,000 and $60,000 was 11.2%</w:t>
      </w:r>
      <w:r w:rsidR="0086735A">
        <w:t>.</w:t>
      </w:r>
      <w:r w:rsidR="00B3168D" w:rsidRPr="00FF7F46">
        <w:rPr>
          <w:rStyle w:val="FootnoteReference"/>
        </w:rPr>
        <w:footnoteReference w:id="15"/>
      </w:r>
      <w:r w:rsidR="0086735A">
        <w:t xml:space="preserve"> </w:t>
      </w:r>
    </w:p>
    <w:p w14:paraId="2F2AF76E" w14:textId="77777777" w:rsidR="0086735A" w:rsidRDefault="0086735A" w:rsidP="0086735A">
      <w:pPr>
        <w:tabs>
          <w:tab w:val="left" w:pos="8280"/>
        </w:tabs>
        <w:autoSpaceDE w:val="0"/>
        <w:autoSpaceDN w:val="0"/>
        <w:adjustRightInd w:val="0"/>
        <w:spacing w:after="0" w:line="240" w:lineRule="auto"/>
      </w:pPr>
    </w:p>
    <w:p w14:paraId="1E62F095" w14:textId="100A0FE1" w:rsidR="004B7E41" w:rsidRDefault="0086735A" w:rsidP="00E41E2C">
      <w:pPr>
        <w:tabs>
          <w:tab w:val="left" w:pos="8280"/>
        </w:tabs>
        <w:autoSpaceDE w:val="0"/>
        <w:autoSpaceDN w:val="0"/>
        <w:adjustRightInd w:val="0"/>
        <w:spacing w:after="0" w:line="240" w:lineRule="auto"/>
      </w:pPr>
      <w:r>
        <w:t xml:space="preserve">Third, </w:t>
      </w:r>
      <w:r w:rsidR="00163BDE">
        <w:t xml:space="preserve">we must discount </w:t>
      </w:r>
      <w:r w:rsidR="001326DC">
        <w:t xml:space="preserve">for the fact that </w:t>
      </w:r>
      <w:r w:rsidR="00163BDE">
        <w:t xml:space="preserve">we </w:t>
      </w:r>
      <w:r w:rsidR="00E41E2C">
        <w:t xml:space="preserve">typically </w:t>
      </w:r>
      <w:r w:rsidR="001326DC">
        <w:t>value</w:t>
      </w:r>
      <w:r w:rsidR="00163BDE">
        <w:t xml:space="preserve"> </w:t>
      </w:r>
      <w:r w:rsidR="001326DC">
        <w:t xml:space="preserve">current pleasures more than the promise of </w:t>
      </w:r>
      <w:r w:rsidR="00163BDE">
        <w:t>the same pleasure in the future.</w:t>
      </w:r>
      <w:r w:rsidR="001326DC">
        <w:t xml:space="preserve"> </w:t>
      </w:r>
      <w:r w:rsidR="00163BDE">
        <w:t>I</w:t>
      </w:r>
      <w:r w:rsidR="001326DC">
        <w:t xml:space="preserve">nflation will render </w:t>
      </w:r>
      <w:r w:rsidR="00483586">
        <w:t xml:space="preserve">today’s </w:t>
      </w:r>
      <w:r w:rsidR="001326DC">
        <w:t xml:space="preserve">dollar less valuable in the future, </w:t>
      </w:r>
      <w:r w:rsidR="00163BDE">
        <w:t xml:space="preserve">and </w:t>
      </w:r>
      <w:r w:rsidR="001326DC">
        <w:t>the promi</w:t>
      </w:r>
      <w:r w:rsidR="00B3168D">
        <w:t>se of receiving a salary of $52,000</w:t>
      </w:r>
      <w:r w:rsidR="001326DC">
        <w:t xml:space="preserve"> ten years </w:t>
      </w:r>
      <w:r w:rsidR="00483586">
        <w:t xml:space="preserve">from now </w:t>
      </w:r>
      <w:r w:rsidR="001326DC">
        <w:t xml:space="preserve">means that one could accept a lesser amount today, invest it in instruments returning profits at </w:t>
      </w:r>
      <w:r w:rsidR="00163BDE">
        <w:t xml:space="preserve">a certain </w:t>
      </w:r>
      <w:r w:rsidR="001326DC">
        <w:t xml:space="preserve">rate, and have </w:t>
      </w:r>
      <w:r w:rsidR="00483586">
        <w:t xml:space="preserve">a total of </w:t>
      </w:r>
      <w:r w:rsidR="00B3168D">
        <w:t>$52,000</w:t>
      </w:r>
      <w:r w:rsidR="001326DC">
        <w:t xml:space="preserve"> in ten years. Any lump sum payoff today that represents the decedent’s expected income should, therefore, be discounted at some rate</w:t>
      </w:r>
      <w:r w:rsidR="00163BDE">
        <w:t xml:space="preserve">, </w:t>
      </w:r>
      <w:r w:rsidR="00163BDE" w:rsidRPr="00163BDE">
        <w:rPr>
          <w:i/>
        </w:rPr>
        <w:t>r</w:t>
      </w:r>
      <w:r w:rsidR="00B3168D">
        <w:t xml:space="preserve"> </w:t>
      </w:r>
      <w:r w:rsidR="00B3168D">
        <w:fldChar w:fldCharType="begin"/>
      </w:r>
      <w:r w:rsidR="005E64B2">
        <w:instrText xml:space="preserve"> ADDIN ZOTERO_ITEM CSL_CITATION {"citationID":"hsCfygsI","properties":{"formattedCitation":"(Bryan &amp; Linke, 1988)","plainCitation":"(Bryan &amp; Linke, 1988)","noteIndex":0},"citationItems":[{"id":4724,"uris":["http://zotero.org/users/3589/items/7E6UNPSE"],"uri":["http://zotero.org/users/3589/items/7E6UNPSE"],"itemData":{"id":4724,"type":"article-journal","title":"Estimating Present Value of Future Earnings: Experience with Dedicated Portfolios","container-title":"The Journal of Risk and Insurance","page":"273-286","volume":"55","issue":"2","source":"JSTOR","abstract":"The determination of pecuniary damages in personal injury and death actions often requires estimates that encompass expected future experience over extended periods of time. An anomoly plays an integral role in the estimation process. Namely, although neither the actual levels of future interest rates nor future wage growth rates can be predicted with reasonable certainty, the present value of magnitudes emerging from them can be. Such certainty emerges by virtue of the predictable covariance between the rates of growth of workers' earnings and interest rates reflecting the time value of money. This paper provides empirical evidence relating to the appropriate differential between interest rates and the rate of growth in wages for estimating the present value of a future earnings stream.","DOI":"10.2307/253328","ISSN":"0022-4367","title-short":"Estimating Present Value of Future Earnings","author":[{"family":"Bryan","given":"William R."},{"family":"Linke","given":"Charles M."}],"issued":{"date-parts":[["1988"]]}}}],"schema":"https://github.com/citation-style-language/schema/raw/master/csl-citation.json"} </w:instrText>
      </w:r>
      <w:r w:rsidR="00B3168D">
        <w:fldChar w:fldCharType="separate"/>
      </w:r>
      <w:r w:rsidR="00B3168D" w:rsidRPr="005F2771">
        <w:t>(Bryan &amp; Linke, 1988)</w:t>
      </w:r>
      <w:r w:rsidR="00B3168D">
        <w:fldChar w:fldCharType="end"/>
      </w:r>
      <w:r w:rsidR="001326DC">
        <w:t>.</w:t>
      </w:r>
      <w:r w:rsidR="00483586">
        <w:t xml:space="preserve"> </w:t>
      </w:r>
      <w:r w:rsidR="009A2E3A">
        <w:t xml:space="preserve">For purposes of simplicity, assume both </w:t>
      </w:r>
      <w:r w:rsidR="009A2E3A" w:rsidRPr="009A2E3A">
        <w:rPr>
          <w:i/>
        </w:rPr>
        <w:t>g</w:t>
      </w:r>
      <w:r w:rsidR="009A2E3A">
        <w:t xml:space="preserve"> and </w:t>
      </w:r>
      <w:r w:rsidR="009A2E3A" w:rsidRPr="009A2E3A">
        <w:rPr>
          <w:i/>
        </w:rPr>
        <w:t>r</w:t>
      </w:r>
      <w:r w:rsidR="009A2E3A">
        <w:rPr>
          <w:i/>
        </w:rPr>
        <w:t xml:space="preserve"> </w:t>
      </w:r>
      <w:r w:rsidR="009A2E3A">
        <w:t>remain constant across the years.</w:t>
      </w:r>
      <w:r w:rsidR="00483586">
        <w:t xml:space="preserve"> </w:t>
      </w:r>
    </w:p>
    <w:p w14:paraId="54B451C1" w14:textId="77777777" w:rsidR="004B7E41" w:rsidRDefault="004B7E41" w:rsidP="00E41E2C">
      <w:pPr>
        <w:tabs>
          <w:tab w:val="left" w:pos="8280"/>
        </w:tabs>
        <w:autoSpaceDE w:val="0"/>
        <w:autoSpaceDN w:val="0"/>
        <w:adjustRightInd w:val="0"/>
        <w:spacing w:after="0" w:line="240" w:lineRule="auto"/>
      </w:pPr>
    </w:p>
    <w:p w14:paraId="24B139D9" w14:textId="77777777" w:rsidR="00AB0F7B" w:rsidRDefault="00B3168D" w:rsidP="00E41E2C">
      <w:pPr>
        <w:tabs>
          <w:tab w:val="left" w:pos="8280"/>
        </w:tabs>
        <w:autoSpaceDE w:val="0"/>
        <w:autoSpaceDN w:val="0"/>
        <w:adjustRightInd w:val="0"/>
        <w:spacing w:after="0" w:line="240" w:lineRule="auto"/>
      </w:pPr>
      <w:r>
        <w:t xml:space="preserve">Acknowledging </w:t>
      </w:r>
      <w:r w:rsidR="004B7E41">
        <w:t xml:space="preserve">growth, personal consumption, and </w:t>
      </w:r>
      <w:r w:rsidR="0086735A">
        <w:t>discounting</w:t>
      </w:r>
      <w:r w:rsidR="004B7E41">
        <w:t xml:space="preserve">, </w:t>
      </w:r>
      <w:r w:rsidR="0086735A">
        <w:t xml:space="preserve">the </w:t>
      </w:r>
      <w:r w:rsidR="00E41E2C">
        <w:t>formula</w:t>
      </w:r>
      <w:r w:rsidR="004B7E41">
        <w:t xml:space="preserve"> </w:t>
      </w:r>
      <w:r>
        <w:t>is now</w:t>
      </w:r>
      <w:r w:rsidR="00E41E2C">
        <w:t>:</w:t>
      </w:r>
    </w:p>
    <w:p w14:paraId="3E05006A" w14:textId="77777777" w:rsidR="0086735A" w:rsidRPr="00820CEB" w:rsidRDefault="0086735A" w:rsidP="00E41E2C">
      <w:pPr>
        <w:tabs>
          <w:tab w:val="left" w:pos="8280"/>
        </w:tabs>
        <w:autoSpaceDE w:val="0"/>
        <w:autoSpaceDN w:val="0"/>
        <w:adjustRightInd w:val="0"/>
        <w:spacing w:after="0" w:line="240" w:lineRule="auto"/>
        <w:rPr>
          <w:rFonts w:asciiTheme="minorHAnsi" w:hAnsiTheme="minorHAnsi" w:cstheme="minorHAnsi"/>
        </w:rPr>
      </w:pPr>
    </w:p>
    <w:p w14:paraId="60EDC064" w14:textId="77777777" w:rsidR="00AB0F7B" w:rsidRDefault="00B3168D" w:rsidP="00AB0F7B">
      <w:pPr>
        <w:tabs>
          <w:tab w:val="left" w:pos="8280"/>
        </w:tabs>
        <w:autoSpaceDE w:val="0"/>
        <w:autoSpaceDN w:val="0"/>
        <w:adjustRightInd w:val="0"/>
        <w:spacing w:after="0" w:line="240" w:lineRule="auto"/>
        <w:rPr>
          <w:rFonts w:asciiTheme="minorHAnsi" w:hAnsiTheme="minorHAnsi" w:cstheme="minorHAnsi"/>
          <w:color w:val="1F497D" w:themeColor="text2"/>
        </w:rPr>
      </w:pPr>
      <m:oMathPara>
        <m:oMath>
          <m:r>
            <w:rPr>
              <w:rFonts w:ascii="Cambria Math" w:hAnsi="Cambria Math" w:cstheme="minorHAnsi"/>
            </w:rPr>
            <m:t>PV=</m:t>
          </m:r>
          <m:nary>
            <m:naryPr>
              <m:chr m:val="∑"/>
              <m:grow m:val="1"/>
              <m:ctrlPr>
                <w:rPr>
                  <w:rFonts w:ascii="Cambria Math" w:hAnsi="Cambria Math" w:cstheme="minorHAnsi"/>
                </w:rPr>
              </m:ctrlPr>
            </m:naryPr>
            <m:sub>
              <m:r>
                <w:rPr>
                  <w:rFonts w:ascii="Cambria Math" w:hAnsi="Cambria Math" w:cstheme="minorHAnsi"/>
                </w:rPr>
                <m:t>t = 0</m:t>
              </m:r>
            </m:sub>
            <m:sup>
              <m:r>
                <w:rPr>
                  <w:rFonts w:ascii="Cambria Math" w:hAnsi="Cambria Math" w:cstheme="minorHAnsi"/>
                </w:rPr>
                <m:t>n</m:t>
              </m:r>
            </m:sup>
            <m:e>
              <m:sSub>
                <m:sSubPr>
                  <m:ctrlPr>
                    <w:rPr>
                      <w:rFonts w:ascii="Cambria Math" w:hAnsi="Cambria Math" w:cstheme="minorHAnsi"/>
                      <w:i/>
                    </w:rPr>
                  </m:ctrlPr>
                </m:sSubPr>
                <m:e>
                  <m:r>
                    <w:rPr>
                      <w:rFonts w:ascii="Cambria Math" w:hAnsi="Cambria Math" w:cstheme="minorHAnsi"/>
                    </w:rPr>
                    <m:t>E</m:t>
                  </m:r>
                </m:e>
                <m:sub>
                  <m:r>
                    <w:rPr>
                      <w:rFonts w:ascii="Cambria Math" w:hAnsi="Cambria Math" w:cstheme="minorHAnsi"/>
                    </w:rPr>
                    <m:t>0</m:t>
                  </m:r>
                </m:sub>
              </m:sSub>
            </m:e>
          </m:nary>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1+g</m:t>
                  </m:r>
                </m:e>
              </m:d>
            </m:e>
            <m:sup>
              <m:r>
                <w:rPr>
                  <w:rFonts w:ascii="Cambria Math" w:hAnsi="Cambria Math" w:cstheme="minorHAnsi"/>
                </w:rPr>
                <m:t>t</m:t>
              </m:r>
            </m:sup>
          </m:sSup>
          <m:r>
            <w:rPr>
              <w:rFonts w:ascii="Cambria Math" w:hAnsi="Cambria Math" w:cstheme="minorHAnsi"/>
            </w:rPr>
            <m:t xml:space="preserve">* </m:t>
          </m:r>
          <m:d>
            <m:dPr>
              <m:ctrlPr>
                <w:rPr>
                  <w:rFonts w:ascii="Cambria Math" w:hAnsi="Cambria Math" w:cstheme="minorHAnsi"/>
                  <w:i/>
                </w:rPr>
              </m:ctrlPr>
            </m:dPr>
            <m:e>
              <m:r>
                <w:rPr>
                  <w:rFonts w:ascii="Cambria Math" w:hAnsi="Cambria Math" w:cstheme="minorHAnsi"/>
                </w:rPr>
                <m:t>1-PC</m:t>
              </m:r>
            </m:e>
          </m:d>
          <m:r>
            <w:rPr>
              <w:rFonts w:ascii="Cambria Math" w:hAnsi="Cambria Math" w:cstheme="minorHAnsi"/>
            </w:rPr>
            <m:t>*(1-r)</m:t>
          </m:r>
        </m:oMath>
      </m:oMathPara>
    </w:p>
    <w:p w14:paraId="1BFAAD06" w14:textId="77777777" w:rsidR="00CF5A61" w:rsidRDefault="00CF5A61" w:rsidP="003F7032">
      <w:pPr>
        <w:spacing w:after="0" w:line="240" w:lineRule="auto"/>
      </w:pPr>
    </w:p>
    <w:p w14:paraId="7ACC79D8" w14:textId="67BB56CC" w:rsidR="00AC79D2" w:rsidRDefault="00B3168D" w:rsidP="003F7032">
      <w:pPr>
        <w:spacing w:after="0" w:line="240" w:lineRule="auto"/>
      </w:pPr>
      <w:r>
        <w:rPr>
          <w:rFonts w:ascii="TimesNewRomanPSMT" w:hAnsi="TimesNewRomanPSMT" w:cs="TimesNewRomanPSMT"/>
        </w:rPr>
        <w:t xml:space="preserve">Here is a simplified </w:t>
      </w:r>
      <w:r w:rsidR="007D0110">
        <w:rPr>
          <w:rFonts w:ascii="TimesNewRomanPSMT" w:hAnsi="TimesNewRomanPSMT" w:cs="TimesNewRomanPSMT"/>
        </w:rPr>
        <w:t xml:space="preserve">fictional </w:t>
      </w:r>
      <w:r w:rsidRPr="00596DBE">
        <w:rPr>
          <w:rFonts w:ascii="TimesNewRomanPSMT" w:hAnsi="TimesNewRomanPSMT" w:cs="TimesNewRomanPSMT"/>
        </w:rPr>
        <w:t>example</w:t>
      </w:r>
      <w:r>
        <w:rPr>
          <w:rFonts w:ascii="TimesNewRomanPSMT" w:hAnsi="TimesNewRomanPSMT" w:cs="TimesNewRomanPSMT"/>
        </w:rPr>
        <w:t xml:space="preserve"> of how </w:t>
      </w:r>
      <w:r w:rsidR="004B7E41">
        <w:t>Feinberg</w:t>
      </w:r>
      <w:r w:rsidR="007D0110">
        <w:t xml:space="preserve"> might have calculated a </w:t>
      </w:r>
      <w:r w:rsidR="00112471">
        <w:t xml:space="preserve">victim’s </w:t>
      </w:r>
      <w:r w:rsidR="007D0110">
        <w:t xml:space="preserve">present </w:t>
      </w:r>
      <w:r w:rsidR="00112471">
        <w:t xml:space="preserve">value. Take the victim’s </w:t>
      </w:r>
      <w:r w:rsidR="00736FC6">
        <w:t xml:space="preserve">age, income, and number of family members. </w:t>
      </w:r>
      <w:r w:rsidR="00112471">
        <w:t xml:space="preserve">Create </w:t>
      </w:r>
      <w:r w:rsidR="00F72082">
        <w:t xml:space="preserve">age-income tables </w:t>
      </w:r>
      <w:r w:rsidR="0095550E">
        <w:t xml:space="preserve">based on </w:t>
      </w:r>
      <w:r w:rsidR="00112471">
        <w:t>groupin</w:t>
      </w:r>
      <w:r w:rsidR="00A65AC9">
        <w:t>g</w:t>
      </w:r>
      <w:r w:rsidR="00112471">
        <w:t>s of victims who have similar e</w:t>
      </w:r>
      <w:r w:rsidR="00BB4252">
        <w:t>xpected future earnings</w:t>
      </w:r>
      <w:r w:rsidR="0095550E">
        <w:t xml:space="preserve"> from salaries, bonuses, and employer contributions to pension plans</w:t>
      </w:r>
      <w:r w:rsidR="00213583">
        <w:t xml:space="preserve">. To avoid duplicative recovery, </w:t>
      </w:r>
      <w:r w:rsidR="00112471">
        <w:t xml:space="preserve">deduct any </w:t>
      </w:r>
      <w:r w:rsidR="00213583">
        <w:t>collateral source</w:t>
      </w:r>
      <w:r w:rsidR="002F7FCF">
        <w:t>s</w:t>
      </w:r>
      <w:r w:rsidR="00D50686">
        <w:t xml:space="preserve"> </w:t>
      </w:r>
      <w:r w:rsidR="00213583">
        <w:t>from the total</w:t>
      </w:r>
      <w:r w:rsidR="002F7FCF">
        <w:t xml:space="preserve"> </w:t>
      </w:r>
      <w:r w:rsidR="002F7FCF">
        <w:fldChar w:fldCharType="begin"/>
      </w:r>
      <w:r w:rsidR="005E64B2">
        <w:instrText xml:space="preserve"> ADDIN ZOTERO_ITEM CSL_CITATION {"citationID":"IamzsWYS","properties":{"formattedCitation":"(Rabin, 2006)","plainCitation":"(Rabin, 2006)","noteIndex":0},"citationItems":[{"id":4681,"uris":["http://zotero.org/users/3589/items/VMU8K4WZ"],"uri":["http://zotero.org/users/3589/items/VMU8K4WZ"],"itemData":{"id":4681,"type":"article-journal","title":"September 11 through the Prism of Victim Compensation. A Review of Kenneth R. Feinberg, What Is Life Worth? The Unprecedented Effort to Compensate the Victims of 9/11","container-title":"Columbia Law Review","page":"464-482","volume":"106","issue":"2","source":"JSTOR","abstract":"On November 26, 2001, Attorney General John Ashcroft appointed Kenneth R Feinberg, a highly experienced mediator and dispute settlement expert, to the post of Special Master vested with responsibility for implementing the September 11th Victim Compensation Fund of 2001, enacted two months earlier in the immediate aftermath of the horrific incidents of that day. What Is Life Worth?: The Unprecedented Effort to Compensate the Victims of 9/11 is Feinberg's story, from his distinctive vantage point, of the implementation of the Fund, which defined the course of compensation for the physical injuries and deaths resulting from the attacks. Part I of this Essay lays the groundwork for understanding the implementation of the Fund through a description of the key statutory provisions and Feinberg s interpretive regulations, emphasizing the fundamental issues of substantive and procedural fairness in resolving claims of compensation that arose in the implementation process. While Feinberg addresses these matters, he focuses on the human dimension of his work: the experience of dealing one-on-one with the trauma, anxiety, and bewilderment of the claimants. In Part II, Professor Rabin offers some observations on this aspect of the implementation process. Feinberg concludes the volume by addressing the question of whether the Fund model makes sense for the future. In Part III of the essay, Professor Rabin discusses the fairness issues that are central to this inquiry, and suggests-for reasons somewhat different from Feinberg's-that the case for replicating the Fund in the future is weak.","ISSN":"0010-1958","author":[{"family":"Rabin","given":"Robert L."}],"issued":{"date-parts":[["2006"]]}}}],"schema":"https://github.com/citation-style-language/schema/raw/master/csl-citation.json"} </w:instrText>
      </w:r>
      <w:r w:rsidR="002F7FCF">
        <w:fldChar w:fldCharType="separate"/>
      </w:r>
      <w:r w:rsidR="002F7FCF" w:rsidRPr="002F7FCF">
        <w:t>(Rabin, 2006)</w:t>
      </w:r>
      <w:r w:rsidR="002F7FCF">
        <w:fldChar w:fldCharType="end"/>
      </w:r>
      <w:r w:rsidR="00112471">
        <w:t xml:space="preserve">, such as the amount of any </w:t>
      </w:r>
      <w:r w:rsidR="00D267BC">
        <w:t xml:space="preserve">life insurance </w:t>
      </w:r>
      <w:r w:rsidR="00112471">
        <w:t>payments</w:t>
      </w:r>
      <w:r w:rsidR="00D267BC">
        <w:t>.</w:t>
      </w:r>
      <w:r w:rsidR="00112471">
        <w:t xml:space="preserve"> </w:t>
      </w:r>
      <w:r w:rsidR="009D1A3F" w:rsidRPr="001335A7">
        <w:rPr>
          <w:rFonts w:eastAsiaTheme="minorHAnsi"/>
          <w:shd w:val="clear" w:color="auto" w:fill="FFFFFF"/>
        </w:rPr>
        <w:t xml:space="preserve">Because of the finite nature of the pool of money </w:t>
      </w:r>
      <w:r w:rsidR="009D78B8">
        <w:rPr>
          <w:rFonts w:eastAsiaTheme="minorHAnsi"/>
          <w:shd w:val="clear" w:color="auto" w:fill="FFFFFF"/>
        </w:rPr>
        <w:t>allocated by Congress</w:t>
      </w:r>
      <w:r w:rsidR="009D1A3F" w:rsidRPr="001335A7">
        <w:rPr>
          <w:rFonts w:eastAsiaTheme="minorHAnsi"/>
          <w:shd w:val="clear" w:color="auto" w:fill="FFFFFF"/>
        </w:rPr>
        <w:t xml:space="preserve">, </w:t>
      </w:r>
      <w:r w:rsidR="00112471">
        <w:rPr>
          <w:rFonts w:eastAsiaTheme="minorHAnsi"/>
          <w:shd w:val="clear" w:color="auto" w:fill="FFFFFF"/>
        </w:rPr>
        <w:t xml:space="preserve">cap any </w:t>
      </w:r>
      <w:r w:rsidR="009D1A3F" w:rsidRPr="001335A7">
        <w:rPr>
          <w:rFonts w:eastAsiaTheme="minorHAnsi"/>
          <w:shd w:val="clear" w:color="auto" w:fill="FFFFFF"/>
        </w:rPr>
        <w:lastRenderedPageBreak/>
        <w:t xml:space="preserve">victim’s </w:t>
      </w:r>
      <w:r w:rsidR="009D1A3F">
        <w:rPr>
          <w:rFonts w:eastAsiaTheme="minorHAnsi"/>
          <w:shd w:val="clear" w:color="auto" w:fill="FFFFFF"/>
        </w:rPr>
        <w:t xml:space="preserve">annual </w:t>
      </w:r>
      <w:r w:rsidR="009D1A3F" w:rsidRPr="001335A7">
        <w:rPr>
          <w:rFonts w:eastAsiaTheme="minorHAnsi"/>
          <w:shd w:val="clear" w:color="auto" w:fill="FFFFFF"/>
        </w:rPr>
        <w:t>future earnings at $231,000</w:t>
      </w:r>
      <w:r w:rsidR="009D1A3F">
        <w:rPr>
          <w:rFonts w:eastAsiaTheme="minorHAnsi"/>
          <w:shd w:val="clear" w:color="auto" w:fill="FFFFFF"/>
        </w:rPr>
        <w:t xml:space="preserve"> per year</w:t>
      </w:r>
      <w:r w:rsidR="009D1A3F" w:rsidRPr="001335A7">
        <w:rPr>
          <w:rFonts w:eastAsiaTheme="minorHAnsi"/>
          <w:shd w:val="clear" w:color="auto" w:fill="FFFFFF"/>
        </w:rPr>
        <w:t>.</w:t>
      </w:r>
      <w:r w:rsidR="009D1A3F" w:rsidRPr="00FF7F46">
        <w:rPr>
          <w:rStyle w:val="FootnoteReference"/>
          <w:rFonts w:eastAsiaTheme="minorHAnsi"/>
        </w:rPr>
        <w:footnoteReference w:id="16"/>
      </w:r>
      <w:r w:rsidR="009D1A3F" w:rsidRPr="001335A7">
        <w:rPr>
          <w:rFonts w:eastAsiaTheme="minorHAnsi"/>
          <w:shd w:val="clear" w:color="auto" w:fill="FFFFFF"/>
        </w:rPr>
        <w:t xml:space="preserve"> </w:t>
      </w:r>
      <w:r w:rsidR="00112471">
        <w:rPr>
          <w:rFonts w:eastAsiaTheme="minorHAnsi"/>
          <w:shd w:val="clear" w:color="auto" w:fill="FFFFFF"/>
        </w:rPr>
        <w:t>To t</w:t>
      </w:r>
      <w:r w:rsidR="00112471" w:rsidRPr="001335A7">
        <w:rPr>
          <w:rFonts w:eastAsiaTheme="minorHAnsi"/>
          <w:shd w:val="clear" w:color="auto" w:fill="FFFFFF"/>
        </w:rPr>
        <w:t xml:space="preserve">ry to lessen the gap between awards </w:t>
      </w:r>
      <w:r w:rsidR="00112471">
        <w:rPr>
          <w:rFonts w:eastAsiaTheme="minorHAnsi"/>
          <w:shd w:val="clear" w:color="auto" w:fill="FFFFFF"/>
        </w:rPr>
        <w:t xml:space="preserve">of </w:t>
      </w:r>
      <w:r w:rsidR="00112471" w:rsidRPr="001335A7">
        <w:rPr>
          <w:rFonts w:eastAsiaTheme="minorHAnsi"/>
          <w:shd w:val="clear" w:color="auto" w:fill="FFFFFF"/>
        </w:rPr>
        <w:t>highest and lowest earners</w:t>
      </w:r>
      <w:r w:rsidR="00112471">
        <w:t xml:space="preserve">, give no survivor less than $250,000 and no survivor more than </w:t>
      </w:r>
      <w:r w:rsidR="00112471" w:rsidRPr="001335A7">
        <w:t>$7.1 million</w:t>
      </w:r>
      <w:r w:rsidR="00112471">
        <w:t>.</w:t>
      </w:r>
      <w:r w:rsidR="00112471" w:rsidRPr="00FF7F46">
        <w:rPr>
          <w:rStyle w:val="FootnoteReference"/>
        </w:rPr>
        <w:footnoteReference w:id="17"/>
      </w:r>
      <w:r w:rsidR="00112471">
        <w:t xml:space="preserve"> </w:t>
      </w:r>
      <w:r w:rsidR="001658EE">
        <w:t xml:space="preserve">In fact, Feinberg’s </w:t>
      </w:r>
      <w:r w:rsidR="00A27717">
        <w:t>median award</w:t>
      </w:r>
      <w:r w:rsidR="001658EE">
        <w:t>s</w:t>
      </w:r>
      <w:r w:rsidR="00A27717">
        <w:t xml:space="preserve"> </w:t>
      </w:r>
      <w:r w:rsidR="001658EE">
        <w:t xml:space="preserve">were about </w:t>
      </w:r>
      <w:r w:rsidR="00A27717">
        <w:t>$1.7 million</w:t>
      </w:r>
      <w:r w:rsidR="001658EE">
        <w:t xml:space="preserve">, </w:t>
      </w:r>
      <w:r w:rsidR="00A27717">
        <w:t xml:space="preserve">the </w:t>
      </w:r>
      <w:r w:rsidR="00BB4252">
        <w:t>a</w:t>
      </w:r>
      <w:r w:rsidR="00BB4252" w:rsidRPr="001335A7">
        <w:t xml:space="preserve">verage </w:t>
      </w:r>
      <w:r w:rsidR="001658EE">
        <w:t xml:space="preserve">was </w:t>
      </w:r>
      <w:r w:rsidR="00A27717">
        <w:t xml:space="preserve">about $2.1 million </w:t>
      </w:r>
      <w:r w:rsidR="00A27717">
        <w:fldChar w:fldCharType="begin"/>
      </w:r>
      <w:r w:rsidR="005E64B2">
        <w:instrText xml:space="preserve"> ADDIN ZOTERO_ITEM CSL_CITATION {"citationID":"T05B0xdn","properties":{"formattedCitation":"(White &amp; Hobday, n.d.)","plainCitation":"(White &amp; Hobday, n.d.)","noteIndex":0},"citationItems":[{"id":4670,"uris":["http://zotero.org/users/3589/items/3GNIHJCU"],"uri":["http://zotero.org/users/3589/items/3GNIHJCU"],"itemData":{"id":4670,"type":"webpage","title":"Victim Compensation","container-title":"Cornell University Law School","URL":"https://courses2.cit.cornell.edu/sociallaw/student_projects/victimcompensation.html","author":[{"family":"White","given":"Jonathan"},{"family":"Hobday","given":"Jeff"}],"accessed":{"date-parts":[["2018",10,15]]}}}],"schema":"https://github.com/citation-style-language/schema/raw/master/csl-citation.json"} </w:instrText>
      </w:r>
      <w:r w:rsidR="00A27717">
        <w:fldChar w:fldCharType="separate"/>
      </w:r>
      <w:r w:rsidR="00A27717" w:rsidRPr="00A27717">
        <w:t>(White &amp; Hobday, n.d.)</w:t>
      </w:r>
      <w:r w:rsidR="00A27717">
        <w:fldChar w:fldCharType="end"/>
      </w:r>
      <w:r w:rsidR="00A27717">
        <w:t xml:space="preserve">. </w:t>
      </w:r>
    </w:p>
    <w:p w14:paraId="116B5C4A" w14:textId="77777777" w:rsidR="00112471" w:rsidRDefault="00112471" w:rsidP="00E5508C">
      <w:pPr>
        <w:autoSpaceDE w:val="0"/>
        <w:autoSpaceDN w:val="0"/>
        <w:adjustRightInd w:val="0"/>
        <w:spacing w:after="0" w:line="240" w:lineRule="auto"/>
        <w:rPr>
          <w:rFonts w:ascii="TimesNewRomanPSMT" w:hAnsi="TimesNewRomanPSMT" w:cs="TimesNewRomanPSMT"/>
        </w:rPr>
      </w:pPr>
    </w:p>
    <w:p w14:paraId="5EC0506F" w14:textId="77777777" w:rsidR="000242A8" w:rsidRDefault="00112471" w:rsidP="00E2566A">
      <w:pPr>
        <w:autoSpaceDE w:val="0"/>
        <w:autoSpaceDN w:val="0"/>
        <w:adjustRightInd w:val="0"/>
        <w:spacing w:after="0" w:line="240" w:lineRule="auto"/>
        <w:rPr>
          <w:rFonts w:eastAsiaTheme="minorEastAsia"/>
        </w:rPr>
      </w:pPr>
      <w:r>
        <w:rPr>
          <w:rFonts w:ascii="TimesNewRomanPSMT" w:hAnsi="TimesNewRomanPSMT" w:cs="TimesNewRomanPSMT"/>
        </w:rPr>
        <w:t xml:space="preserve">Let us make the procedure clearer by assuming that our imagined </w:t>
      </w:r>
      <w:r w:rsidR="002B4ED4" w:rsidRPr="00596DBE">
        <w:rPr>
          <w:rFonts w:ascii="TimesNewRomanPSMT" w:hAnsi="TimesNewRomanPSMT" w:cs="TimesNewRomanPSMT"/>
        </w:rPr>
        <w:t>victim</w:t>
      </w:r>
      <w:r>
        <w:rPr>
          <w:rFonts w:ascii="TimesNewRomanPSMT" w:hAnsi="TimesNewRomanPSMT" w:cs="TimesNewRomanPSMT"/>
        </w:rPr>
        <w:t xml:space="preserve">, Administrative Assistant, </w:t>
      </w:r>
      <w:r w:rsidR="00596DBE">
        <w:rPr>
          <w:rFonts w:ascii="TimesNewRomanPSMT" w:hAnsi="TimesNewRomanPSMT" w:cs="TimesNewRomanPSMT"/>
        </w:rPr>
        <w:t>was</w:t>
      </w:r>
      <w:r w:rsidR="002B4ED4" w:rsidRPr="00596DBE">
        <w:rPr>
          <w:rFonts w:ascii="TimesNewRomanPSMT" w:hAnsi="TimesNewRomanPSMT" w:cs="TimesNewRomanPSMT"/>
        </w:rPr>
        <w:t xml:space="preserve"> 55 year</w:t>
      </w:r>
      <w:r w:rsidR="00FC3623">
        <w:rPr>
          <w:rFonts w:ascii="TimesNewRomanPSMT" w:hAnsi="TimesNewRomanPSMT" w:cs="TimesNewRomanPSMT"/>
        </w:rPr>
        <w:t xml:space="preserve">s old, </w:t>
      </w:r>
      <w:r w:rsidR="004510B5">
        <w:rPr>
          <w:rFonts w:ascii="TimesNewRomanPSMT" w:hAnsi="TimesNewRomanPSMT" w:cs="TimesNewRomanPSMT"/>
        </w:rPr>
        <w:t xml:space="preserve">married </w:t>
      </w:r>
      <w:r w:rsidR="00DD5436">
        <w:rPr>
          <w:rFonts w:ascii="TimesNewRomanPSMT" w:hAnsi="TimesNewRomanPSMT" w:cs="TimesNewRomanPSMT"/>
        </w:rPr>
        <w:t xml:space="preserve">with one child, </w:t>
      </w:r>
      <w:r w:rsidR="00FC3623">
        <w:rPr>
          <w:rFonts w:ascii="TimesNewRomanPSMT" w:hAnsi="TimesNewRomanPSMT" w:cs="TimesNewRomanPSMT"/>
        </w:rPr>
        <w:t xml:space="preserve">and </w:t>
      </w:r>
      <w:r w:rsidR="002B4ED4" w:rsidRPr="00596DBE">
        <w:rPr>
          <w:rFonts w:ascii="TimesNewRomanPSMT" w:hAnsi="TimesNewRomanPSMT" w:cs="TimesNewRomanPSMT"/>
        </w:rPr>
        <w:t xml:space="preserve">earning </w:t>
      </w:r>
      <w:r w:rsidR="00D3699B">
        <w:t>$5</w:t>
      </w:r>
      <w:r w:rsidR="004510B5">
        <w:t xml:space="preserve">0,000 per year </w:t>
      </w:r>
      <w:r w:rsidR="00E5508C">
        <w:t xml:space="preserve">after taxes. </w:t>
      </w:r>
      <w:r w:rsidR="00DD5436">
        <w:t xml:space="preserve">Assistant, who </w:t>
      </w:r>
      <w:r w:rsidR="00FC3623">
        <w:t xml:space="preserve">was </w:t>
      </w:r>
      <w:r w:rsidR="00483586">
        <w:t>planning to retire at age 65</w:t>
      </w:r>
      <w:r w:rsidR="00DD5436">
        <w:t xml:space="preserve">, </w:t>
      </w:r>
      <w:r w:rsidR="008659CC">
        <w:t xml:space="preserve">was </w:t>
      </w:r>
      <w:r w:rsidR="00DD5436">
        <w:t>receiving annual raises of 3%</w:t>
      </w:r>
      <w:r w:rsidR="008659CC" w:rsidRPr="00596DBE">
        <w:t>.</w:t>
      </w:r>
      <w:r w:rsidR="00DD5436" w:rsidRPr="00FF7F46">
        <w:rPr>
          <w:rStyle w:val="FootnoteReference"/>
        </w:rPr>
        <w:footnoteReference w:id="18"/>
      </w:r>
      <w:r w:rsidR="00DD5436">
        <w:t xml:space="preserve"> I</w:t>
      </w:r>
      <w:r w:rsidR="008659CC">
        <w:t xml:space="preserve">magine </w:t>
      </w:r>
      <w:r w:rsidR="0008672C">
        <w:t>Assistant’s</w:t>
      </w:r>
      <w:r w:rsidR="00483586">
        <w:t xml:space="preserve"> </w:t>
      </w:r>
      <w:r w:rsidR="00FC3623">
        <w:t xml:space="preserve">employer was contributing </w:t>
      </w:r>
      <w:r w:rsidR="004510B5">
        <w:t>$</w:t>
      </w:r>
      <w:r w:rsidR="002B4ED4" w:rsidRPr="00596DBE">
        <w:t xml:space="preserve">2,000 </w:t>
      </w:r>
      <w:r w:rsidR="00E5508C">
        <w:t xml:space="preserve">annually </w:t>
      </w:r>
      <w:r w:rsidR="00FC3623">
        <w:t xml:space="preserve">to her </w:t>
      </w:r>
      <w:r w:rsidR="004510B5">
        <w:t>pension plan</w:t>
      </w:r>
      <w:r w:rsidR="00DD5436">
        <w:t>.</w:t>
      </w:r>
      <w:r w:rsidR="00DD5436" w:rsidRPr="00FF7F46">
        <w:rPr>
          <w:rStyle w:val="FootnoteReference"/>
        </w:rPr>
        <w:footnoteReference w:id="19"/>
      </w:r>
      <w:r w:rsidR="00E2566A">
        <w:t xml:space="preserve"> </w:t>
      </w:r>
      <w:r w:rsidR="008659CC">
        <w:rPr>
          <w:rFonts w:eastAsiaTheme="minorEastAsia"/>
        </w:rPr>
        <w:t xml:space="preserve">Taking </w:t>
      </w:r>
      <w:proofErr w:type="gramStart"/>
      <w:r w:rsidR="008659CC">
        <w:rPr>
          <w:rFonts w:eastAsiaTheme="minorEastAsia"/>
        </w:rPr>
        <w:t>all of</w:t>
      </w:r>
      <w:proofErr w:type="gramEnd"/>
      <w:r w:rsidR="008659CC">
        <w:rPr>
          <w:rFonts w:eastAsiaTheme="minorEastAsia"/>
        </w:rPr>
        <w:t xml:space="preserve"> these </w:t>
      </w:r>
      <w:r w:rsidR="00BF3FB9">
        <w:rPr>
          <w:rFonts w:eastAsiaTheme="minorEastAsia"/>
        </w:rPr>
        <w:t xml:space="preserve">assumptions </w:t>
      </w:r>
      <w:r w:rsidR="008659CC">
        <w:rPr>
          <w:rFonts w:eastAsiaTheme="minorEastAsia"/>
        </w:rPr>
        <w:t xml:space="preserve">into account, </w:t>
      </w:r>
      <w:r w:rsidR="00E2566A">
        <w:rPr>
          <w:rFonts w:eastAsiaTheme="minorEastAsia"/>
        </w:rPr>
        <w:t xml:space="preserve">here is </w:t>
      </w:r>
      <w:r w:rsidR="0008672C">
        <w:rPr>
          <w:rFonts w:eastAsiaTheme="minorEastAsia"/>
        </w:rPr>
        <w:t>Assist</w:t>
      </w:r>
      <w:r w:rsidR="008659CC">
        <w:rPr>
          <w:rFonts w:eastAsiaTheme="minorEastAsia"/>
        </w:rPr>
        <w:t xml:space="preserve">ant’s expected </w:t>
      </w:r>
      <w:r w:rsidR="007B6A1C">
        <w:rPr>
          <w:rFonts w:eastAsiaTheme="minorEastAsia"/>
        </w:rPr>
        <w:t>future</w:t>
      </w:r>
      <w:r w:rsidR="0086735A">
        <w:rPr>
          <w:rFonts w:eastAsiaTheme="minorEastAsia"/>
        </w:rPr>
        <w:t xml:space="preserve"> household contributions</w:t>
      </w:r>
      <w:r w:rsidR="007B6A1C">
        <w:rPr>
          <w:rFonts w:eastAsiaTheme="minorEastAsia"/>
        </w:rPr>
        <w:t>:</w:t>
      </w:r>
    </w:p>
    <w:p w14:paraId="12DA8C17" w14:textId="77777777" w:rsidR="007B6A1C" w:rsidRDefault="007B6A1C" w:rsidP="00BF3FB9">
      <w:pPr>
        <w:tabs>
          <w:tab w:val="left" w:pos="8280"/>
        </w:tabs>
        <w:autoSpaceDE w:val="0"/>
        <w:autoSpaceDN w:val="0"/>
        <w:adjustRightInd w:val="0"/>
        <w:spacing w:after="0" w:line="240" w:lineRule="auto"/>
        <w:rPr>
          <w:rFonts w:asciiTheme="minorHAnsi" w:hAnsiTheme="minorHAnsi" w:cstheme="minorHAnsi"/>
          <w:color w:val="1F497D" w:themeColor="text2"/>
        </w:rPr>
      </w:pPr>
    </w:p>
    <w:p w14:paraId="653D190F" w14:textId="77777777" w:rsidR="00BF3FB9" w:rsidRPr="00387855" w:rsidRDefault="00E2566A" w:rsidP="000242A8">
      <w:pPr>
        <w:tabs>
          <w:tab w:val="left" w:pos="8280"/>
        </w:tabs>
        <w:autoSpaceDE w:val="0"/>
        <w:autoSpaceDN w:val="0"/>
        <w:adjustRightInd w:val="0"/>
        <w:spacing w:after="0" w:line="240" w:lineRule="auto"/>
        <w:rPr>
          <w:rFonts w:asciiTheme="minorHAnsi" w:hAnsiTheme="minorHAnsi" w:cstheme="minorHAnsi"/>
        </w:rPr>
      </w:pPr>
      <w:bookmarkStart w:id="6" w:name="_Hlk530077189"/>
      <m:oMathPara>
        <m:oMath>
          <m:r>
            <w:rPr>
              <w:rFonts w:ascii="Cambria Math" w:hAnsi="Cambria Math" w:cstheme="minorHAnsi"/>
            </w:rPr>
            <m:t>PV=</m:t>
          </m:r>
          <m:nary>
            <m:naryPr>
              <m:chr m:val="∑"/>
              <m:grow m:val="1"/>
              <m:ctrlPr>
                <w:rPr>
                  <w:rFonts w:ascii="Cambria Math" w:hAnsi="Cambria Math" w:cstheme="minorHAnsi"/>
                </w:rPr>
              </m:ctrlPr>
            </m:naryPr>
            <m:sub>
              <m:r>
                <w:rPr>
                  <w:rFonts w:ascii="Cambria Math" w:hAnsi="Cambria Math" w:cstheme="minorHAnsi"/>
                </w:rPr>
                <m:t>t = 0</m:t>
              </m:r>
            </m:sub>
            <m:sup>
              <m:r>
                <w:rPr>
                  <w:rFonts w:ascii="Cambria Math" w:hAnsi="Cambria Math" w:cstheme="minorHAnsi"/>
                </w:rPr>
                <m:t>n</m:t>
              </m:r>
            </m:sup>
            <m:e>
              <m:r>
                <w:rPr>
                  <w:rFonts w:ascii="Cambria Math" w:hAnsi="Cambria Math" w:cstheme="minorHAnsi"/>
                </w:rPr>
                <m:t>$52,000</m:t>
              </m:r>
            </m:e>
          </m:nary>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1+0.03</m:t>
                  </m:r>
                </m:e>
              </m:d>
            </m:e>
            <m:sup>
              <m:r>
                <w:rPr>
                  <w:rFonts w:ascii="Cambria Math" w:hAnsi="Cambria Math" w:cstheme="minorHAnsi"/>
                </w:rPr>
                <m:t>t</m:t>
              </m:r>
            </m:sup>
          </m:sSup>
          <m:r>
            <w:rPr>
              <w:rFonts w:ascii="Cambria Math" w:hAnsi="Cambria Math" w:cstheme="minorHAnsi"/>
            </w:rPr>
            <m:t xml:space="preserve">* </m:t>
          </m:r>
          <m:d>
            <m:dPr>
              <m:ctrlPr>
                <w:rPr>
                  <w:rFonts w:ascii="Cambria Math" w:hAnsi="Cambria Math" w:cstheme="minorHAnsi"/>
                  <w:i/>
                </w:rPr>
              </m:ctrlPr>
            </m:dPr>
            <m:e>
              <m:r>
                <w:rPr>
                  <w:rFonts w:ascii="Cambria Math" w:hAnsi="Cambria Math" w:cstheme="minorHAnsi"/>
                </w:rPr>
                <m:t>1-0.112</m:t>
              </m:r>
            </m:e>
          </m:d>
          <m:r>
            <w:rPr>
              <w:rFonts w:ascii="Cambria Math" w:hAnsi="Cambria Math" w:cstheme="minorHAnsi"/>
            </w:rPr>
            <m:t>*(1-0.027)</m:t>
          </m:r>
        </m:oMath>
      </m:oMathPara>
      <w:bookmarkEnd w:id="6"/>
    </w:p>
    <w:p w14:paraId="73F731F5" w14:textId="77777777" w:rsidR="00604C99" w:rsidRDefault="00604C99" w:rsidP="00AF0B9C">
      <w:pPr>
        <w:autoSpaceDE w:val="0"/>
        <w:autoSpaceDN w:val="0"/>
        <w:adjustRightInd w:val="0"/>
        <w:spacing w:after="0" w:line="240" w:lineRule="auto"/>
        <w:rPr>
          <w:rFonts w:asciiTheme="minorHAnsi" w:hAnsiTheme="minorHAnsi" w:cstheme="minorHAnsi"/>
          <w:color w:val="FF0000"/>
        </w:rPr>
      </w:pPr>
    </w:p>
    <w:p w14:paraId="6D447837" w14:textId="77777777" w:rsidR="0073738B" w:rsidRDefault="00623154" w:rsidP="00AF0B9C">
      <w:pPr>
        <w:autoSpaceDE w:val="0"/>
        <w:autoSpaceDN w:val="0"/>
        <w:adjustRightInd w:val="0"/>
        <w:spacing w:after="0" w:line="240" w:lineRule="auto"/>
        <w:rPr>
          <w:rFonts w:eastAsiaTheme="minorEastAsia"/>
        </w:rPr>
      </w:pPr>
      <w:r>
        <w:rPr>
          <w:rFonts w:eastAsiaTheme="minorEastAsia"/>
        </w:rPr>
        <w:t xml:space="preserve">Table 1 </w:t>
      </w:r>
      <w:r w:rsidR="00E2566A">
        <w:rPr>
          <w:rFonts w:eastAsiaTheme="minorEastAsia"/>
        </w:rPr>
        <w:t xml:space="preserve">gives the present value of each year of Assistant’s projected future lost </w:t>
      </w:r>
      <w:r w:rsidR="0073738B">
        <w:rPr>
          <w:rFonts w:eastAsiaTheme="minorEastAsia"/>
        </w:rPr>
        <w:t>earning</w:t>
      </w:r>
      <w:r w:rsidR="00E2566A">
        <w:rPr>
          <w:rFonts w:eastAsiaTheme="minorEastAsia"/>
        </w:rPr>
        <w:t>s</w:t>
      </w:r>
      <w:r w:rsidR="0073738B">
        <w:rPr>
          <w:rFonts w:eastAsiaTheme="minorEastAsia"/>
        </w:rPr>
        <w:t>.</w:t>
      </w:r>
    </w:p>
    <w:p w14:paraId="76C4CBB1" w14:textId="77777777" w:rsidR="00075A40" w:rsidRDefault="00075A40" w:rsidP="00AF0B9C">
      <w:pPr>
        <w:autoSpaceDE w:val="0"/>
        <w:autoSpaceDN w:val="0"/>
        <w:adjustRightInd w:val="0"/>
        <w:spacing w:after="0" w:line="240" w:lineRule="auto"/>
        <w:rPr>
          <w:rFonts w:eastAsiaTheme="minorEastAsia"/>
        </w:rPr>
      </w:pPr>
    </w:p>
    <w:p w14:paraId="76C72CEC" w14:textId="77777777" w:rsidR="00424A20" w:rsidRDefault="00424A20" w:rsidP="00AF0B9C">
      <w:pPr>
        <w:autoSpaceDE w:val="0"/>
        <w:autoSpaceDN w:val="0"/>
        <w:adjustRightInd w:val="0"/>
        <w:spacing w:after="0" w:line="240" w:lineRule="auto"/>
        <w:rPr>
          <w:rFonts w:eastAsiaTheme="minorEastAsia"/>
        </w:rPr>
      </w:pPr>
    </w:p>
    <w:bookmarkStart w:id="7" w:name="_MON_1623937865"/>
    <w:bookmarkEnd w:id="7"/>
    <w:p w14:paraId="52136207" w14:textId="599EEBD8" w:rsidR="00424A20" w:rsidRDefault="00FF7F46" w:rsidP="00AC43B9">
      <w:pPr>
        <w:autoSpaceDE w:val="0"/>
        <w:autoSpaceDN w:val="0"/>
        <w:adjustRightInd w:val="0"/>
        <w:spacing w:after="0" w:line="240" w:lineRule="auto"/>
        <w:jc w:val="center"/>
        <w:rPr>
          <w:rFonts w:eastAsiaTheme="minorEastAsia"/>
        </w:rPr>
      </w:pPr>
      <w:r>
        <w:rPr>
          <w:rFonts w:eastAsiaTheme="minorEastAsia"/>
        </w:rPr>
        <w:object w:dxaOrig="16510" w:dyaOrig="9303" w14:anchorId="3B97D4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74.95pt;height:259pt" o:ole="">
            <v:imagedata r:id="rId14" o:title="" cropbottom="49863f" cropright="53374f"/>
          </v:shape>
          <o:OLEObject Type="Embed" ProgID="Excel.Sheet.12" ShapeID="_x0000_i1050" DrawAspect="Content" ObjectID="_1624038378" r:id="rId15"/>
        </w:object>
      </w:r>
    </w:p>
    <w:p w14:paraId="4CA48FF7" w14:textId="77777777" w:rsidR="00AE7297" w:rsidRDefault="00AE7297" w:rsidP="00AF0B9C">
      <w:pPr>
        <w:autoSpaceDE w:val="0"/>
        <w:autoSpaceDN w:val="0"/>
        <w:adjustRightInd w:val="0"/>
        <w:spacing w:after="0" w:line="240" w:lineRule="auto"/>
        <w:rPr>
          <w:rFonts w:eastAsiaTheme="minorEastAsia"/>
        </w:rPr>
      </w:pPr>
    </w:p>
    <w:p w14:paraId="6033E65F" w14:textId="77777777" w:rsidR="00AF0B9C" w:rsidRPr="00596DBE" w:rsidRDefault="000E357C" w:rsidP="00AF0B9C">
      <w:pPr>
        <w:autoSpaceDE w:val="0"/>
        <w:autoSpaceDN w:val="0"/>
        <w:adjustRightInd w:val="0"/>
        <w:spacing w:after="0" w:line="240" w:lineRule="auto"/>
        <w:jc w:val="center"/>
        <w:rPr>
          <w:rFonts w:eastAsiaTheme="minorEastAsia"/>
        </w:rPr>
      </w:pPr>
      <w:r>
        <w:rPr>
          <w:rFonts w:eastAsiaTheme="minorEastAsia"/>
        </w:rPr>
        <w:t>Table 1:</w:t>
      </w:r>
      <w:r w:rsidR="00BF3FB9">
        <w:rPr>
          <w:rFonts w:eastAsiaTheme="minorEastAsia"/>
        </w:rPr>
        <w:t xml:space="preserve"> Present </w:t>
      </w:r>
      <w:r w:rsidR="00E2566A">
        <w:rPr>
          <w:rFonts w:eastAsiaTheme="minorEastAsia"/>
        </w:rPr>
        <w:t xml:space="preserve">value, </w:t>
      </w:r>
      <w:r w:rsidR="00BF3FB9">
        <w:rPr>
          <w:rFonts w:eastAsiaTheme="minorEastAsia"/>
          <w:i/>
        </w:rPr>
        <w:t>PV</w:t>
      </w:r>
      <w:r w:rsidR="00E2566A">
        <w:rPr>
          <w:rFonts w:eastAsiaTheme="minorEastAsia"/>
        </w:rPr>
        <w:t>,</w:t>
      </w:r>
      <w:r w:rsidR="00847102">
        <w:rPr>
          <w:rFonts w:eastAsiaTheme="minorEastAsia"/>
        </w:rPr>
        <w:t xml:space="preserve"> </w:t>
      </w:r>
      <w:r w:rsidR="00BF3FB9">
        <w:rPr>
          <w:rFonts w:eastAsiaTheme="minorEastAsia"/>
        </w:rPr>
        <w:t xml:space="preserve">of decedent’s expected future </w:t>
      </w:r>
      <w:r w:rsidR="008867CC">
        <w:rPr>
          <w:rFonts w:eastAsiaTheme="minorEastAsia"/>
        </w:rPr>
        <w:t xml:space="preserve">household </w:t>
      </w:r>
      <w:r w:rsidR="00BF3FB9">
        <w:rPr>
          <w:rFonts w:eastAsiaTheme="minorEastAsia"/>
        </w:rPr>
        <w:t xml:space="preserve">contributions </w:t>
      </w:r>
      <w:r w:rsidR="00837410">
        <w:rPr>
          <w:rFonts w:eastAsiaTheme="minorEastAsia"/>
        </w:rPr>
        <w:t xml:space="preserve">assuming </w:t>
      </w:r>
      <w:r w:rsidR="00517F6D">
        <w:rPr>
          <w:rFonts w:eastAsiaTheme="minorEastAsia"/>
        </w:rPr>
        <w:t>current (</w:t>
      </w:r>
      <w:r w:rsidR="00517F6D" w:rsidRPr="00517F6D">
        <w:rPr>
          <w:rFonts w:eastAsiaTheme="minorEastAsia"/>
          <w:i/>
        </w:rPr>
        <w:t>t</w:t>
      </w:r>
      <w:r w:rsidR="00517F6D">
        <w:rPr>
          <w:rFonts w:eastAsiaTheme="minorEastAsia"/>
        </w:rPr>
        <w:t xml:space="preserve">=0) </w:t>
      </w:r>
      <w:r w:rsidR="00075A40">
        <w:rPr>
          <w:rFonts w:eastAsiaTheme="minorEastAsia"/>
        </w:rPr>
        <w:t xml:space="preserve">salary </w:t>
      </w:r>
      <w:r w:rsidR="008867CC">
        <w:rPr>
          <w:rFonts w:eastAsiaTheme="minorEastAsia"/>
        </w:rPr>
        <w:t>and pension</w:t>
      </w:r>
      <w:r w:rsidR="00E2566A">
        <w:rPr>
          <w:rFonts w:eastAsiaTheme="minorEastAsia"/>
        </w:rPr>
        <w:t xml:space="preserve">, </w:t>
      </w:r>
      <w:r w:rsidR="008867CC">
        <w:rPr>
          <w:rFonts w:eastAsiaTheme="minorEastAsia"/>
          <w:i/>
        </w:rPr>
        <w:t>E</w:t>
      </w:r>
      <w:r w:rsidR="00E2566A">
        <w:rPr>
          <w:rFonts w:eastAsiaTheme="minorEastAsia"/>
        </w:rPr>
        <w:t xml:space="preserve">, </w:t>
      </w:r>
      <w:r w:rsidR="00820CEB">
        <w:rPr>
          <w:rFonts w:eastAsiaTheme="minorEastAsia"/>
        </w:rPr>
        <w:t xml:space="preserve">of </w:t>
      </w:r>
      <w:r w:rsidR="00837410">
        <w:rPr>
          <w:rFonts w:eastAsiaTheme="minorEastAsia"/>
        </w:rPr>
        <w:t>$52</w:t>
      </w:r>
      <w:r w:rsidR="00BF3FB9">
        <w:rPr>
          <w:rFonts w:eastAsiaTheme="minorEastAsia"/>
        </w:rPr>
        <w:t>,</w:t>
      </w:r>
      <w:r w:rsidR="00E2566A">
        <w:rPr>
          <w:rFonts w:eastAsiaTheme="minorEastAsia"/>
        </w:rPr>
        <w:t>000;</w:t>
      </w:r>
      <w:r w:rsidR="00820CEB">
        <w:rPr>
          <w:rFonts w:eastAsiaTheme="minorEastAsia"/>
        </w:rPr>
        <w:t xml:space="preserve"> </w:t>
      </w:r>
      <w:r w:rsidR="00BF3FB9">
        <w:rPr>
          <w:rFonts w:eastAsiaTheme="minorEastAsia"/>
        </w:rPr>
        <w:t xml:space="preserve">annual </w:t>
      </w:r>
      <w:r w:rsidR="006B74D8">
        <w:rPr>
          <w:rFonts w:eastAsiaTheme="minorEastAsia"/>
        </w:rPr>
        <w:t>pay raises at</w:t>
      </w:r>
      <w:r w:rsidR="00820CEB">
        <w:rPr>
          <w:rFonts w:eastAsiaTheme="minorEastAsia"/>
        </w:rPr>
        <w:t xml:space="preserve"> </w:t>
      </w:r>
      <w:r w:rsidR="00E2566A">
        <w:rPr>
          <w:rFonts w:eastAsiaTheme="minorEastAsia"/>
        </w:rPr>
        <w:t xml:space="preserve">growth rate, </w:t>
      </w:r>
      <w:r w:rsidR="00BF3FB9" w:rsidRPr="00BF3FB9">
        <w:rPr>
          <w:rFonts w:eastAsiaTheme="minorEastAsia"/>
          <w:i/>
        </w:rPr>
        <w:t>g</w:t>
      </w:r>
      <w:r w:rsidR="00E2566A">
        <w:rPr>
          <w:rFonts w:eastAsiaTheme="minorEastAsia"/>
        </w:rPr>
        <w:t xml:space="preserve">, of 3%; </w:t>
      </w:r>
      <w:r w:rsidR="00820CEB">
        <w:rPr>
          <w:rFonts w:eastAsiaTheme="minorEastAsia"/>
        </w:rPr>
        <w:t xml:space="preserve">less </w:t>
      </w:r>
      <w:r w:rsidR="008651AA">
        <w:rPr>
          <w:rFonts w:eastAsiaTheme="minorEastAsia"/>
        </w:rPr>
        <w:t>personal consumption</w:t>
      </w:r>
      <w:r w:rsidR="00E2566A">
        <w:rPr>
          <w:rFonts w:eastAsiaTheme="minorEastAsia"/>
        </w:rPr>
        <w:t xml:space="preserve">, </w:t>
      </w:r>
      <w:r w:rsidR="00847102" w:rsidRPr="00847102">
        <w:rPr>
          <w:rFonts w:eastAsiaTheme="minorEastAsia"/>
          <w:i/>
        </w:rPr>
        <w:t>PC</w:t>
      </w:r>
      <w:r w:rsidR="00E2566A">
        <w:rPr>
          <w:rFonts w:eastAsiaTheme="minorEastAsia"/>
        </w:rPr>
        <w:t>,</w:t>
      </w:r>
      <w:r w:rsidR="008651AA">
        <w:rPr>
          <w:rFonts w:eastAsiaTheme="minorEastAsia"/>
        </w:rPr>
        <w:t xml:space="preserve"> at 11.2%</w:t>
      </w:r>
      <w:r w:rsidR="00E2566A">
        <w:rPr>
          <w:rFonts w:eastAsiaTheme="minorEastAsia"/>
        </w:rPr>
        <w:t xml:space="preserve">; </w:t>
      </w:r>
      <w:r w:rsidR="00BF3FB9">
        <w:rPr>
          <w:rFonts w:eastAsiaTheme="minorEastAsia"/>
        </w:rPr>
        <w:t xml:space="preserve">and </w:t>
      </w:r>
      <w:r w:rsidR="00E2566A">
        <w:rPr>
          <w:rFonts w:eastAsiaTheme="minorEastAsia"/>
        </w:rPr>
        <w:t xml:space="preserve">discount rate, </w:t>
      </w:r>
      <w:r w:rsidR="00BF3FB9">
        <w:rPr>
          <w:rFonts w:eastAsiaTheme="minorEastAsia"/>
          <w:i/>
        </w:rPr>
        <w:t>r</w:t>
      </w:r>
      <w:r w:rsidR="00E2566A">
        <w:rPr>
          <w:rFonts w:eastAsiaTheme="minorEastAsia"/>
        </w:rPr>
        <w:t>,</w:t>
      </w:r>
      <w:r w:rsidR="00BF3FB9">
        <w:rPr>
          <w:rFonts w:eastAsiaTheme="minorEastAsia"/>
        </w:rPr>
        <w:t xml:space="preserve"> of 2.7%</w:t>
      </w:r>
    </w:p>
    <w:p w14:paraId="4219BD14" w14:textId="77777777" w:rsidR="00AF0B9C" w:rsidRPr="00596DBE" w:rsidRDefault="00AF0B9C" w:rsidP="00835FF6">
      <w:pPr>
        <w:autoSpaceDE w:val="0"/>
        <w:autoSpaceDN w:val="0"/>
        <w:adjustRightInd w:val="0"/>
        <w:spacing w:after="0" w:line="240" w:lineRule="auto"/>
      </w:pPr>
    </w:p>
    <w:p w14:paraId="707777B0" w14:textId="77777777" w:rsidR="004A18E2" w:rsidRPr="001658EE" w:rsidRDefault="008F725C" w:rsidP="00374F8E">
      <w:pPr>
        <w:tabs>
          <w:tab w:val="left" w:pos="8280"/>
        </w:tabs>
        <w:autoSpaceDE w:val="0"/>
        <w:autoSpaceDN w:val="0"/>
        <w:adjustRightInd w:val="0"/>
        <w:spacing w:after="0" w:line="240" w:lineRule="auto"/>
      </w:pPr>
      <w:r>
        <w:t>As shown</w:t>
      </w:r>
      <w:r w:rsidR="00B0780B">
        <w:t xml:space="preserve">, the </w:t>
      </w:r>
      <w:r w:rsidR="00755D0E">
        <w:t xml:space="preserve">discounted present </w:t>
      </w:r>
      <w:r w:rsidR="00B0780B">
        <w:t xml:space="preserve">value of </w:t>
      </w:r>
      <w:r>
        <w:t xml:space="preserve">Assistant’s </w:t>
      </w:r>
      <w:r w:rsidR="00B0780B">
        <w:t>ten years of future earnings</w:t>
      </w:r>
      <w:r w:rsidR="00755D0E">
        <w:t xml:space="preserve"> </w:t>
      </w:r>
      <w:r w:rsidR="00B0780B" w:rsidRPr="001658EE">
        <w:t xml:space="preserve">is </w:t>
      </w:r>
      <w:r w:rsidR="00755D0E" w:rsidRPr="001658EE">
        <w:t>$530,515. However, t</w:t>
      </w:r>
      <w:r w:rsidR="004A18E2" w:rsidRPr="001658EE">
        <w:t>wo f</w:t>
      </w:r>
      <w:r w:rsidRPr="001658EE">
        <w:t>urther adjustments are necessary before the award can be finalized.</w:t>
      </w:r>
    </w:p>
    <w:p w14:paraId="32378975" w14:textId="77777777" w:rsidR="004A18E2" w:rsidRPr="001658EE" w:rsidRDefault="004A18E2" w:rsidP="00835FF6">
      <w:pPr>
        <w:autoSpaceDE w:val="0"/>
        <w:autoSpaceDN w:val="0"/>
        <w:adjustRightInd w:val="0"/>
        <w:spacing w:after="0" w:line="240" w:lineRule="auto"/>
      </w:pPr>
    </w:p>
    <w:p w14:paraId="17A12459" w14:textId="77777777" w:rsidR="004A18E2" w:rsidRPr="001658EE" w:rsidRDefault="004A18E2" w:rsidP="005F2771">
      <w:pPr>
        <w:spacing w:after="0" w:line="240" w:lineRule="auto"/>
      </w:pPr>
      <w:r w:rsidRPr="001658EE">
        <w:t xml:space="preserve">First, to prevent </w:t>
      </w:r>
      <w:r w:rsidR="005F2771" w:rsidRPr="001658EE">
        <w:t>duplicative payments</w:t>
      </w:r>
      <w:r w:rsidR="00075A40" w:rsidRPr="001658EE">
        <w:t xml:space="preserve"> to survivors for economic loss</w:t>
      </w:r>
      <w:r w:rsidR="005F2771" w:rsidRPr="001658EE">
        <w:t xml:space="preserve">, </w:t>
      </w:r>
      <w:r w:rsidR="00075A40" w:rsidRPr="001658EE">
        <w:t>we must subtract collateral</w:t>
      </w:r>
      <w:r w:rsidR="005F2771" w:rsidRPr="001658EE">
        <w:t xml:space="preserve"> income that may </w:t>
      </w:r>
      <w:r w:rsidR="00075A40" w:rsidRPr="001658EE">
        <w:t xml:space="preserve">come </w:t>
      </w:r>
      <w:r w:rsidR="005F2771" w:rsidRPr="001658EE">
        <w:t xml:space="preserve">to </w:t>
      </w:r>
      <w:r w:rsidR="00075A40" w:rsidRPr="001658EE">
        <w:t xml:space="preserve">them </w:t>
      </w:r>
      <w:r w:rsidR="005F2771" w:rsidRPr="001658EE">
        <w:t xml:space="preserve">from other sources. </w:t>
      </w:r>
      <w:r w:rsidR="00075A40" w:rsidRPr="001658EE">
        <w:t xml:space="preserve">If Assistant has, for example, </w:t>
      </w:r>
      <w:r w:rsidR="00643090" w:rsidRPr="001658EE">
        <w:t xml:space="preserve">a life insurance policy </w:t>
      </w:r>
      <w:r w:rsidR="00075A40" w:rsidRPr="001658EE">
        <w:t xml:space="preserve">that has </w:t>
      </w:r>
      <w:r w:rsidRPr="001658EE">
        <w:t xml:space="preserve">paid </w:t>
      </w:r>
      <w:r w:rsidR="00075A40" w:rsidRPr="001658EE">
        <w:t xml:space="preserve">the </w:t>
      </w:r>
      <w:r w:rsidR="00F36FDD" w:rsidRPr="001658EE">
        <w:t xml:space="preserve">survivor </w:t>
      </w:r>
      <w:r w:rsidR="008651AA" w:rsidRPr="001658EE">
        <w:t>$25</w:t>
      </w:r>
      <w:r w:rsidR="00075A40" w:rsidRPr="001658EE">
        <w:t xml:space="preserve">,000, </w:t>
      </w:r>
      <w:r w:rsidR="008F725C" w:rsidRPr="001658EE">
        <w:t xml:space="preserve">then </w:t>
      </w:r>
      <w:r w:rsidR="00643090" w:rsidRPr="001658EE">
        <w:t xml:space="preserve">that figure </w:t>
      </w:r>
      <w:r w:rsidR="00075A40" w:rsidRPr="001658EE">
        <w:t xml:space="preserve">should be subtracted </w:t>
      </w:r>
      <w:r w:rsidR="00643090" w:rsidRPr="001658EE">
        <w:t xml:space="preserve">from </w:t>
      </w:r>
      <w:r w:rsidR="00387855" w:rsidRPr="001658EE">
        <w:rPr>
          <w:i/>
        </w:rPr>
        <w:t>P</w:t>
      </w:r>
      <w:r w:rsidR="008651AA" w:rsidRPr="001658EE">
        <w:rPr>
          <w:i/>
        </w:rPr>
        <w:t>V</w:t>
      </w:r>
      <w:r w:rsidR="007E7419" w:rsidRPr="001658EE">
        <w:rPr>
          <w:i/>
        </w:rPr>
        <w:t xml:space="preserve"> </w:t>
      </w:r>
      <w:r w:rsidRPr="001658EE">
        <w:t xml:space="preserve">so </w:t>
      </w:r>
      <w:r w:rsidR="00075A40" w:rsidRPr="001658EE">
        <w:t xml:space="preserve">that survivors are </w:t>
      </w:r>
      <w:r w:rsidRPr="001658EE">
        <w:t>not compensate</w:t>
      </w:r>
      <w:r w:rsidR="00075A40" w:rsidRPr="001658EE">
        <w:t>d</w:t>
      </w:r>
      <w:r w:rsidRPr="001658EE">
        <w:t xml:space="preserve"> twice for the same value. </w:t>
      </w:r>
      <w:r w:rsidR="008651AA" w:rsidRPr="001658EE">
        <w:t xml:space="preserve">We are now at </w:t>
      </w:r>
      <w:bookmarkStart w:id="8" w:name="_Hlk528163729"/>
      <w:r w:rsidR="008651AA" w:rsidRPr="001658EE">
        <w:t>$</w:t>
      </w:r>
      <w:r w:rsidR="0073738B" w:rsidRPr="001658EE">
        <w:t>505,515</w:t>
      </w:r>
      <w:r w:rsidR="008651AA" w:rsidRPr="001658EE">
        <w:t xml:space="preserve"> </w:t>
      </w:r>
      <w:bookmarkEnd w:id="8"/>
      <w:r w:rsidR="008651AA" w:rsidRPr="001658EE">
        <w:t>($</w:t>
      </w:r>
      <w:r w:rsidR="0073738B" w:rsidRPr="001658EE">
        <w:t>530,515</w:t>
      </w:r>
      <w:r w:rsidR="008651AA" w:rsidRPr="001658EE">
        <w:t xml:space="preserve"> - $25,000).</w:t>
      </w:r>
    </w:p>
    <w:p w14:paraId="1BFC31D1" w14:textId="77777777" w:rsidR="004A18E2" w:rsidRPr="00596DBE" w:rsidRDefault="004A18E2" w:rsidP="00835FF6">
      <w:pPr>
        <w:autoSpaceDE w:val="0"/>
        <w:autoSpaceDN w:val="0"/>
        <w:adjustRightInd w:val="0"/>
        <w:spacing w:after="0" w:line="240" w:lineRule="auto"/>
      </w:pPr>
    </w:p>
    <w:p w14:paraId="350FDD58" w14:textId="77777777" w:rsidR="00345435" w:rsidRDefault="004A18E2" w:rsidP="00835FF6">
      <w:pPr>
        <w:autoSpaceDE w:val="0"/>
        <w:autoSpaceDN w:val="0"/>
        <w:adjustRightInd w:val="0"/>
        <w:spacing w:after="0" w:line="240" w:lineRule="auto"/>
      </w:pPr>
      <w:r w:rsidRPr="00596DBE">
        <w:t xml:space="preserve">Second, </w:t>
      </w:r>
      <w:r w:rsidR="00D3699B">
        <w:t xml:space="preserve">we must address </w:t>
      </w:r>
      <w:r w:rsidR="00075A40">
        <w:t>the value of the victim’s</w:t>
      </w:r>
      <w:r w:rsidR="009D3BEE">
        <w:t xml:space="preserve"> </w:t>
      </w:r>
      <w:r w:rsidR="00E47FB7">
        <w:rPr>
          <w:i/>
        </w:rPr>
        <w:t>noneconomic</w:t>
      </w:r>
      <w:r w:rsidR="00A908CE">
        <w:t xml:space="preserve"> </w:t>
      </w:r>
      <w:r w:rsidR="009D3BEE">
        <w:t>loss</w:t>
      </w:r>
      <w:r w:rsidR="00075A40">
        <w:t>es</w:t>
      </w:r>
      <w:r w:rsidR="00D3699B">
        <w:t>.</w:t>
      </w:r>
    </w:p>
    <w:p w14:paraId="3CAB3835" w14:textId="77777777" w:rsidR="00345435" w:rsidRDefault="00345435" w:rsidP="00835FF6">
      <w:pPr>
        <w:autoSpaceDE w:val="0"/>
        <w:autoSpaceDN w:val="0"/>
        <w:adjustRightInd w:val="0"/>
        <w:spacing w:after="0" w:line="240" w:lineRule="auto"/>
      </w:pPr>
    </w:p>
    <w:p w14:paraId="0F982EC9" w14:textId="43628A05" w:rsidR="00345435" w:rsidRDefault="00345435" w:rsidP="00345435">
      <w:pPr>
        <w:autoSpaceDE w:val="0"/>
        <w:autoSpaceDN w:val="0"/>
        <w:adjustRightInd w:val="0"/>
        <w:spacing w:after="0" w:line="240" w:lineRule="auto"/>
        <w:ind w:left="720"/>
      </w:pPr>
      <w:r>
        <w:t xml:space="preserve">The Zadroga Act defines </w:t>
      </w:r>
      <w:r w:rsidR="00E47FB7">
        <w:t>noneconomic</w:t>
      </w:r>
      <w:r>
        <w:t xml:space="preserve"> loss as losses for physical and emotional pain, suffering, inconvenience, physical impairment, mental anguish, disfigurement, loss of enjoyment of life, loss of society and companionship, loss of consortium (other than loss of domestic service), hedonic damages, injury to reputation, and all other non-pecuniary losses of any kind or nature</w:t>
      </w:r>
      <w:r w:rsidR="00075A40">
        <w:t xml:space="preserve"> </w:t>
      </w:r>
      <w:r w:rsidR="009D3BEE">
        <w:fldChar w:fldCharType="begin"/>
      </w:r>
      <w:r w:rsidR="005E64B2">
        <w:instrText xml:space="preserve"> ADDIN ZOTERO_ITEM CSL_CITATION {"citationID":"kBPl3PZl","properties":{"formattedCitation":"(U.S. Department of Justice, 2018)","plainCitation":"(U.S. Department of Justice, 2018)","noteIndex":0},"citationItems":[{"id":4721,"uris":["http://zotero.org/users/3589/items/6J2QSCTT"],"uri":["http://zotero.org/users/3589/items/6J2QSCTT"],"itemData":{"id":4721,"type":"article","title":"September 11th Victim Compensation Fund: Policies and Procedures","publisher":"U.S. Government Printing Office","URL":"https://www.vcf.gov/pdf/VCFPolicy.pdf","author":[{"family":"U.S. Department of Justice","given":""}],"issued":{"date-parts":[["2018",10,17]]},"accessed":{"date-parts":[["2018",10,24]]}}}],"schema":"https://github.com/citation-style-language/schema/raw/master/csl-citation.json"} </w:instrText>
      </w:r>
      <w:r w:rsidR="009D3BEE">
        <w:fldChar w:fldCharType="separate"/>
      </w:r>
      <w:r w:rsidR="009D3BEE" w:rsidRPr="009D3BEE">
        <w:t>(U.S. Department of Justice, 2018)</w:t>
      </w:r>
      <w:r w:rsidR="009D3BEE">
        <w:fldChar w:fldCharType="end"/>
      </w:r>
      <w:r w:rsidR="00075A40">
        <w:t>.</w:t>
      </w:r>
    </w:p>
    <w:p w14:paraId="5C478D37" w14:textId="77777777" w:rsidR="00345435" w:rsidRDefault="00345435" w:rsidP="00835FF6">
      <w:pPr>
        <w:autoSpaceDE w:val="0"/>
        <w:autoSpaceDN w:val="0"/>
        <w:adjustRightInd w:val="0"/>
        <w:spacing w:after="0" w:line="240" w:lineRule="auto"/>
      </w:pPr>
    </w:p>
    <w:p w14:paraId="400159A9" w14:textId="2DECD868" w:rsidR="00835FF6" w:rsidRDefault="00D3699B" w:rsidP="00835FF6">
      <w:pPr>
        <w:autoSpaceDE w:val="0"/>
        <w:autoSpaceDN w:val="0"/>
        <w:adjustRightInd w:val="0"/>
        <w:spacing w:after="0" w:line="240" w:lineRule="auto"/>
      </w:pPr>
      <w:r>
        <w:t xml:space="preserve">Can </w:t>
      </w:r>
      <w:r w:rsidR="00835FF6" w:rsidRPr="00596DBE">
        <w:t xml:space="preserve">a dollar </w:t>
      </w:r>
      <w:r w:rsidR="009D3BEE">
        <w:t>figure be placed on the “loss of enjoyment” of a victim’s life</w:t>
      </w:r>
      <w:r w:rsidR="00E72784">
        <w:t xml:space="preserve">, or is that value incommensurable with monetary valuations? This is a </w:t>
      </w:r>
      <w:r w:rsidR="004A18E2">
        <w:t xml:space="preserve">fundamental </w:t>
      </w:r>
      <w:r>
        <w:t xml:space="preserve">philosophical </w:t>
      </w:r>
      <w:r w:rsidR="004A18E2">
        <w:t>question</w:t>
      </w:r>
      <w:r w:rsidR="00E72784">
        <w:t>. S</w:t>
      </w:r>
      <w:r w:rsidR="00075A40">
        <w:t>ome philosophers hold</w:t>
      </w:r>
      <w:r w:rsidR="00E72784">
        <w:t xml:space="preserve"> </w:t>
      </w:r>
      <w:r>
        <w:t xml:space="preserve">that </w:t>
      </w:r>
      <w:r w:rsidR="00E47FB7">
        <w:t>noneconomic</w:t>
      </w:r>
      <w:r w:rsidR="004A18E2">
        <w:t xml:space="preserve"> </w:t>
      </w:r>
      <w:r w:rsidR="00075A40">
        <w:t>values</w:t>
      </w:r>
      <w:r w:rsidR="00E72784">
        <w:t xml:space="preserve"> cannot be converted to </w:t>
      </w:r>
      <w:r w:rsidR="004A18E2">
        <w:t xml:space="preserve">pecuniary </w:t>
      </w:r>
      <w:r w:rsidR="00E72784">
        <w:t>figures</w:t>
      </w:r>
      <w:r w:rsidR="00506689">
        <w:t xml:space="preserve"> </w:t>
      </w:r>
      <w:r w:rsidR="00506689">
        <w:fldChar w:fldCharType="begin"/>
      </w:r>
      <w:r w:rsidR="005E64B2">
        <w:instrText xml:space="preserve"> ADDIN ZOTERO_ITEM CSL_CITATION {"citationID":"HPDtE6tH","properties":{"formattedCitation":"(Chang, 1997; Raz, 1986)","plainCitation":"(Chang, 1997; Raz, 1986)","noteIndex":0},"citationItems":[{"id":4779,"uris":["http://zotero.org/users/3589/items/LYQ8BGBA"],"uri":["http://zotero.org/users/3589/items/LYQ8BGBA"],"itemData":{"id":4779,"type":"chapter","title":"Introduction","container-title":"Incommensurability, incomparability, and practical reason","publisher":"Harvard University Press","publisher-place":"Cambridge, Mass","source":"catalog.loc.gov Library Catalog","event-place":"Cambridge, Mass","ISBN":"978-0-674-44755-4","call-number":"BD236 .I53 1997","editor":[{"family":"Chang","given":"Ruth"}],"author":[{"family":"Chang","given":""}],"issued":{"date-parts":[["1997"]]}}},{"id":4662,"uris":["http://zotero.org/users/3589/items/NF4BV5RU"],"uri":["http://zotero.org/users/3589/items/NF4BV5RU"],"itemData":{"id":4662,"type":"book","title":"The Morality of Freedom","publisher":"Clarendon Press","publisher-place":"Oxford","event-place":"Oxford","author":[{"family":"Raz","given":"Joseph"}],"issued":{"date-parts":[["1986"]]}}}],"schema":"https://github.com/citation-style-language/schema/raw/master/csl-citation.json"} </w:instrText>
      </w:r>
      <w:r w:rsidR="00506689">
        <w:fldChar w:fldCharType="separate"/>
      </w:r>
      <w:r w:rsidR="00506689" w:rsidRPr="00506689">
        <w:t>(Chang, 1997; Raz, 1986)</w:t>
      </w:r>
      <w:r w:rsidR="00506689">
        <w:fldChar w:fldCharType="end"/>
      </w:r>
      <w:r w:rsidR="004A18E2">
        <w:t>.</w:t>
      </w:r>
      <w:r w:rsidR="00835FF6">
        <w:t xml:space="preserve"> </w:t>
      </w:r>
      <w:r w:rsidR="00E72784">
        <w:t>However, Special Master Feinberg, u</w:t>
      </w:r>
      <w:r w:rsidR="004A18E2">
        <w:t>ndaunted</w:t>
      </w:r>
      <w:r>
        <w:t xml:space="preserve"> by the argument that </w:t>
      </w:r>
      <w:r w:rsidR="00E47FB7">
        <w:t>noneconomic</w:t>
      </w:r>
      <w:r>
        <w:t xml:space="preserve"> value cannot be quantified</w:t>
      </w:r>
      <w:r w:rsidR="004A18E2">
        <w:t xml:space="preserve">, insisted on </w:t>
      </w:r>
      <w:r>
        <w:t xml:space="preserve">remunerating </w:t>
      </w:r>
      <w:r w:rsidR="004A18E2">
        <w:t>survivors on this</w:t>
      </w:r>
      <w:r w:rsidR="00D23000">
        <w:t xml:space="preserve"> score. However, he </w:t>
      </w:r>
      <w:r w:rsidR="004A18E2">
        <w:t xml:space="preserve">actively </w:t>
      </w:r>
      <w:r w:rsidR="00835FF6">
        <w:t xml:space="preserve">resisted </w:t>
      </w:r>
      <w:r w:rsidR="00D23000">
        <w:t xml:space="preserve">all </w:t>
      </w:r>
      <w:r w:rsidR="00835FF6">
        <w:t>request</w:t>
      </w:r>
      <w:r w:rsidR="00D23000">
        <w:t>s</w:t>
      </w:r>
      <w:r w:rsidR="004A18E2">
        <w:t xml:space="preserve"> </w:t>
      </w:r>
      <w:r w:rsidR="00D23000">
        <w:t xml:space="preserve">to </w:t>
      </w:r>
      <w:r w:rsidR="00506689">
        <w:t xml:space="preserve">associate the amount of </w:t>
      </w:r>
      <w:r w:rsidR="00E47FB7">
        <w:t>noneconomic</w:t>
      </w:r>
      <w:r w:rsidR="00506689">
        <w:t xml:space="preserve"> loss with the </w:t>
      </w:r>
      <w:r w:rsidR="00506689">
        <w:lastRenderedPageBreak/>
        <w:t xml:space="preserve">amount of economic loss. Refusing to see the one as a mirror of the other, he rejected calls to </w:t>
      </w:r>
      <w:r w:rsidR="00D23000">
        <w:t xml:space="preserve">assess </w:t>
      </w:r>
      <w:r w:rsidR="004A18E2">
        <w:t xml:space="preserve">the </w:t>
      </w:r>
      <w:r w:rsidR="00D23000">
        <w:t xml:space="preserve">degree </w:t>
      </w:r>
      <w:r w:rsidR="004A18E2">
        <w:t xml:space="preserve">of emotional distress suffered </w:t>
      </w:r>
      <w:r w:rsidR="00506689">
        <w:t>either by the victim or survivor</w:t>
      </w:r>
      <w:r w:rsidR="004A18E2">
        <w:t>.</w:t>
      </w:r>
      <w:r w:rsidR="00835FF6">
        <w:t xml:space="preserve"> </w:t>
      </w:r>
      <w:r w:rsidR="00D23000">
        <w:t>A</w:t>
      </w:r>
      <w:r w:rsidR="00835FF6">
        <w:t xml:space="preserve">s he </w:t>
      </w:r>
      <w:r w:rsidR="00506689">
        <w:t>would later observe</w:t>
      </w:r>
      <w:r w:rsidR="00835FF6">
        <w:t>:</w:t>
      </w:r>
    </w:p>
    <w:p w14:paraId="0ED98AB4" w14:textId="77777777" w:rsidR="00835FF6" w:rsidRDefault="00835FF6" w:rsidP="00835FF6">
      <w:pPr>
        <w:autoSpaceDE w:val="0"/>
        <w:autoSpaceDN w:val="0"/>
        <w:adjustRightInd w:val="0"/>
        <w:spacing w:after="0" w:line="240" w:lineRule="auto"/>
      </w:pPr>
    </w:p>
    <w:p w14:paraId="4AAADADB" w14:textId="7F5AB576" w:rsidR="00835FF6" w:rsidRDefault="00835FF6" w:rsidP="00835FF6">
      <w:pPr>
        <w:autoSpaceDE w:val="0"/>
        <w:autoSpaceDN w:val="0"/>
        <w:adjustRightInd w:val="0"/>
        <w:spacing w:after="0" w:line="240" w:lineRule="auto"/>
        <w:ind w:left="720"/>
      </w:pPr>
      <w:r>
        <w:t xml:space="preserve">Did the Congress expect me to calculate different amounts of noneconomic loss in each and every case? That was impossible. I could not engage in such a claim-by-claim determination. I refused to exercise Solomonic judgment in calibrating individual degrees of pain and suffering and emotional distress. . . . Not only was such a task impossible, but any attempt at it would fuel family divisiveness and discontent </w:t>
      </w:r>
      <w:r>
        <w:fldChar w:fldCharType="begin"/>
      </w:r>
      <w:r w:rsidR="005E64B2">
        <w:instrText xml:space="preserve"> ADDIN ZOTERO_ITEM CSL_CITATION {"citationID":"sxeSvbT4","properties":{"formattedCitation":"(Feinberg, 2005)","plainCitation":"(Feinberg, 2005)","dontUpdate":true,"noteIndex":0},"citationItems":[{"id":3860,"uris":["http://zotero.org/users/3589/items/MUQM4MCM"],"uri":["http://zotero.org/users/3589/items/MUQM4MCM"],"itemData":{"id":3860,"type":"book","title":"What is life worth? the unprecedented effort to compensate the victims of 9/11","publisher":"Public Affairs","publisher-place":"New York","number-of-pages":"213","edition":"1st ed","source":"catalog.loc.gov Library Catalog","event-place":"New York","ISBN":"978-1-58648-323-4","call-number":"KF1328 .F45 2005","title-short":"What is life worth?","author":[{"family":"Feinberg","given":"Kenneth R."}],"issued":{"date-parts":[["2005"]]}}}],"schema":"https://github.com/citation-style-language/schema/raw/master/csl-citation.json"} </w:instrText>
      </w:r>
      <w:r>
        <w:fldChar w:fldCharType="separate"/>
      </w:r>
      <w:r w:rsidRPr="00853AD0">
        <w:t>(Feinberg, 2005</w:t>
      </w:r>
      <w:r>
        <w:t>, p. 35</w:t>
      </w:r>
      <w:r w:rsidRPr="00853AD0">
        <w:t>)</w:t>
      </w:r>
      <w:r>
        <w:fldChar w:fldCharType="end"/>
      </w:r>
      <w:r>
        <w:t>.</w:t>
      </w:r>
    </w:p>
    <w:p w14:paraId="179AD7A2" w14:textId="77777777" w:rsidR="00835FF6" w:rsidRDefault="00835FF6" w:rsidP="00835FF6">
      <w:pPr>
        <w:autoSpaceDE w:val="0"/>
        <w:autoSpaceDN w:val="0"/>
        <w:adjustRightInd w:val="0"/>
        <w:spacing w:after="0" w:line="240" w:lineRule="auto"/>
      </w:pPr>
    </w:p>
    <w:p w14:paraId="2A4F0DB0" w14:textId="77777777" w:rsidR="00345435" w:rsidRDefault="00835FF6" w:rsidP="00643090">
      <w:pPr>
        <w:autoSpaceDE w:val="0"/>
        <w:autoSpaceDN w:val="0"/>
        <w:adjustRightInd w:val="0"/>
        <w:spacing w:after="0" w:line="240" w:lineRule="auto"/>
      </w:pPr>
      <w:r>
        <w:t xml:space="preserve">Instead, </w:t>
      </w:r>
      <w:r w:rsidR="004A18E2">
        <w:t xml:space="preserve">for the noneconomic harm suffered by the victim, </w:t>
      </w:r>
      <w:r>
        <w:t xml:space="preserve">Feinberg </w:t>
      </w:r>
      <w:r w:rsidR="004510B5">
        <w:t>concluded that “the most rational and just way to approach the im</w:t>
      </w:r>
      <w:r w:rsidR="00506689">
        <w:t>ponderable task of placing a do</w:t>
      </w:r>
      <w:r w:rsidR="004510B5">
        <w:t>llar amount upon the pain, emotional suffering, loss of enjoyment of life, and mental anguished suffered . . .” was to grant each victim’s estate the same, “</w:t>
      </w:r>
      <w:r>
        <w:t>scheduled</w:t>
      </w:r>
      <w:r w:rsidR="004510B5">
        <w:t xml:space="preserve">” and non-negotiable, amount, </w:t>
      </w:r>
      <w:r>
        <w:t>$250,000</w:t>
      </w:r>
      <w:r w:rsidR="004A18E2">
        <w:t xml:space="preserve">. </w:t>
      </w:r>
      <w:r w:rsidR="00345435">
        <w:t>Why this amount?</w:t>
      </w:r>
      <w:r w:rsidR="00AF0B9C" w:rsidRPr="00D23000">
        <w:t xml:space="preserve"> </w:t>
      </w:r>
    </w:p>
    <w:p w14:paraId="35CCD661" w14:textId="77777777" w:rsidR="00345435" w:rsidRDefault="00345435" w:rsidP="00643090">
      <w:pPr>
        <w:autoSpaceDE w:val="0"/>
        <w:autoSpaceDN w:val="0"/>
        <w:adjustRightInd w:val="0"/>
        <w:spacing w:after="0" w:line="240" w:lineRule="auto"/>
      </w:pPr>
    </w:p>
    <w:p w14:paraId="0E491EFC" w14:textId="77777777" w:rsidR="00345435" w:rsidRDefault="00345435" w:rsidP="00345435">
      <w:pPr>
        <w:autoSpaceDE w:val="0"/>
        <w:autoSpaceDN w:val="0"/>
        <w:adjustRightInd w:val="0"/>
        <w:spacing w:after="0" w:line="240" w:lineRule="auto"/>
        <w:ind w:left="720"/>
      </w:pPr>
      <w:r>
        <w:t>That $250,000 figure is roughly equivalent to the amounts received under existing federal programs by public safety officers who are killed while on duty, or members of our military who are killed in the line of duty while serving our nation. See 38 U.S.C. §1967 (military personnel); 42 U.S.C. § 3796 (Public Safety Officers Benefit Program).</w:t>
      </w:r>
    </w:p>
    <w:p w14:paraId="2636518F" w14:textId="77777777" w:rsidR="00345435" w:rsidRDefault="00345435" w:rsidP="00643090">
      <w:pPr>
        <w:autoSpaceDE w:val="0"/>
        <w:autoSpaceDN w:val="0"/>
        <w:adjustRightInd w:val="0"/>
        <w:spacing w:after="0" w:line="240" w:lineRule="auto"/>
      </w:pPr>
    </w:p>
    <w:p w14:paraId="0CE3B4A4" w14:textId="77777777" w:rsidR="00643090" w:rsidRPr="00D23000" w:rsidRDefault="008867CC" w:rsidP="00643090">
      <w:pPr>
        <w:autoSpaceDE w:val="0"/>
        <w:autoSpaceDN w:val="0"/>
        <w:adjustRightInd w:val="0"/>
        <w:spacing w:after="0" w:line="240" w:lineRule="auto"/>
      </w:pPr>
      <w:r>
        <w:t xml:space="preserve">Feinberg added a scheduled award of $100,000 for the noneconomic harm suffered by each spouse and </w:t>
      </w:r>
      <w:r w:rsidRPr="00D23000">
        <w:t>dependent.</w:t>
      </w:r>
      <w:r>
        <w:t xml:space="preserve"> </w:t>
      </w:r>
      <w:r w:rsidR="00925560" w:rsidRPr="00D23000">
        <w:t>T</w:t>
      </w:r>
      <w:r w:rsidR="00643090" w:rsidRPr="00D23000">
        <w:t>he following formula represents the</w:t>
      </w:r>
      <w:r w:rsidR="004A18E2" w:rsidRPr="00D23000">
        <w:t xml:space="preserve">se two adjustments </w:t>
      </w:r>
      <w:r w:rsidR="00A620D3">
        <w:t xml:space="preserve">and calculates the Award </w:t>
      </w:r>
      <w:r w:rsidR="00940826">
        <w:t>(</w:t>
      </w:r>
      <w:r w:rsidR="00A620D3">
        <w:rPr>
          <w:i/>
        </w:rPr>
        <w:t>A</w:t>
      </w:r>
      <w:r w:rsidR="00940826">
        <w:t xml:space="preserve">) </w:t>
      </w:r>
      <w:r w:rsidR="00A620D3">
        <w:t xml:space="preserve">for </w:t>
      </w:r>
      <w:r w:rsidR="00AF0B9C" w:rsidRPr="00D23000">
        <w:t>Assistant</w:t>
      </w:r>
      <w:r w:rsidR="00643090" w:rsidRPr="00D23000">
        <w:t>:</w:t>
      </w:r>
    </w:p>
    <w:p w14:paraId="1695BB51" w14:textId="77777777" w:rsidR="00643090" w:rsidRPr="00D23000" w:rsidRDefault="00643090" w:rsidP="00643090">
      <w:pPr>
        <w:autoSpaceDE w:val="0"/>
        <w:autoSpaceDN w:val="0"/>
        <w:adjustRightInd w:val="0"/>
        <w:spacing w:after="0" w:line="240" w:lineRule="auto"/>
      </w:pPr>
    </w:p>
    <w:p w14:paraId="093FCDB3" w14:textId="77777777" w:rsidR="00643090" w:rsidRPr="00D23000" w:rsidRDefault="00A620D3" w:rsidP="00FB1622">
      <w:pPr>
        <w:autoSpaceDE w:val="0"/>
        <w:autoSpaceDN w:val="0"/>
        <w:adjustRightInd w:val="0"/>
        <w:spacing w:after="0" w:line="240" w:lineRule="auto"/>
        <w:ind w:left="720"/>
      </w:pPr>
      <m:oMath>
        <m:r>
          <w:rPr>
            <w:rFonts w:ascii="Cambria Math" w:hAnsi="Cambria Math"/>
          </w:rPr>
          <m:t>A=PV</m:t>
        </m:r>
      </m:oMath>
      <w:r w:rsidR="00AF0B9C" w:rsidRPr="00D23000">
        <w:t xml:space="preserve"> + $250</w:t>
      </w:r>
      <w:r w:rsidR="00F36FDD" w:rsidRPr="00D23000">
        <w:t>,000</w:t>
      </w:r>
      <w:r w:rsidR="00596DBE" w:rsidRPr="00D23000">
        <w:t xml:space="preserve"> + $100,000</w:t>
      </w:r>
      <w:r w:rsidR="008867CC">
        <w:t xml:space="preserve"> (spouse) + $100,000 (child)</w:t>
      </w:r>
    </w:p>
    <w:p w14:paraId="6FC2F323" w14:textId="77777777" w:rsidR="00FB1622" w:rsidRPr="00D23000" w:rsidRDefault="00FB1622" w:rsidP="00FB1622">
      <w:pPr>
        <w:autoSpaceDE w:val="0"/>
        <w:autoSpaceDN w:val="0"/>
        <w:adjustRightInd w:val="0"/>
        <w:spacing w:after="0" w:line="240" w:lineRule="auto"/>
      </w:pPr>
    </w:p>
    <w:p w14:paraId="24F67EE0" w14:textId="042BFC20" w:rsidR="00596DBE" w:rsidRPr="001658EE" w:rsidRDefault="00940826" w:rsidP="003F7032">
      <w:pPr>
        <w:autoSpaceDE w:val="0"/>
        <w:autoSpaceDN w:val="0"/>
        <w:adjustRightInd w:val="0"/>
        <w:spacing w:after="0" w:line="240" w:lineRule="auto"/>
        <w:rPr>
          <w:iCs/>
        </w:rPr>
      </w:pPr>
      <w:r>
        <w:rPr>
          <w:iCs/>
        </w:rPr>
        <w:t>Give</w:t>
      </w:r>
      <w:r w:rsidR="004A56BD">
        <w:rPr>
          <w:iCs/>
        </w:rPr>
        <w:t>n</w:t>
      </w:r>
      <w:r>
        <w:rPr>
          <w:iCs/>
        </w:rPr>
        <w:t xml:space="preserve"> our </w:t>
      </w:r>
      <w:r w:rsidRPr="00F75615">
        <w:rPr>
          <w:iCs/>
        </w:rPr>
        <w:t xml:space="preserve">assumptions, the </w:t>
      </w:r>
      <w:r w:rsidR="008F725C">
        <w:rPr>
          <w:iCs/>
        </w:rPr>
        <w:t xml:space="preserve">final </w:t>
      </w:r>
      <w:r w:rsidRPr="00F75615">
        <w:rPr>
          <w:iCs/>
        </w:rPr>
        <w:t>amou</w:t>
      </w:r>
      <w:r w:rsidR="008867CC">
        <w:rPr>
          <w:iCs/>
        </w:rPr>
        <w:t xml:space="preserve">nt of the award would </w:t>
      </w:r>
      <w:r w:rsidR="008867CC" w:rsidRPr="001658EE">
        <w:rPr>
          <w:iCs/>
        </w:rPr>
        <w:t>be $</w:t>
      </w:r>
      <w:r w:rsidR="0073738B" w:rsidRPr="001658EE">
        <w:rPr>
          <w:iCs/>
        </w:rPr>
        <w:t>95</w:t>
      </w:r>
      <w:r w:rsidR="008867CC" w:rsidRPr="001658EE">
        <w:rPr>
          <w:iCs/>
        </w:rPr>
        <w:t>5,</w:t>
      </w:r>
      <w:r w:rsidR="001658EE" w:rsidRPr="001658EE">
        <w:rPr>
          <w:iCs/>
        </w:rPr>
        <w:t>515</w:t>
      </w:r>
      <w:r w:rsidR="00596DBE" w:rsidRPr="001658EE">
        <w:rPr>
          <w:iCs/>
        </w:rPr>
        <w:t xml:space="preserve"> (</w:t>
      </w:r>
      <w:r w:rsidR="0073738B" w:rsidRPr="001658EE">
        <w:t>505,515</w:t>
      </w:r>
      <w:r w:rsidR="00596DBE" w:rsidRPr="001658EE">
        <w:rPr>
          <w:iCs/>
        </w:rPr>
        <w:t xml:space="preserve"> +</w:t>
      </w:r>
      <w:r w:rsidR="00AB3108" w:rsidRPr="001658EE">
        <w:rPr>
          <w:iCs/>
        </w:rPr>
        <w:t xml:space="preserve"> </w:t>
      </w:r>
      <w:r w:rsidR="00596DBE" w:rsidRPr="001658EE">
        <w:rPr>
          <w:iCs/>
        </w:rPr>
        <w:t>250,000 + 100,000</w:t>
      </w:r>
      <w:r w:rsidR="008867CC" w:rsidRPr="001658EE">
        <w:rPr>
          <w:iCs/>
        </w:rPr>
        <w:t xml:space="preserve"> + 100,000</w:t>
      </w:r>
      <w:r w:rsidR="00596DBE" w:rsidRPr="001658EE">
        <w:rPr>
          <w:iCs/>
        </w:rPr>
        <w:t>).</w:t>
      </w:r>
      <w:r w:rsidR="002E1949">
        <w:rPr>
          <w:iCs/>
        </w:rPr>
        <w:t xml:space="preserve"> I note parenthetically that this amount fits comfortably within the range of actual 9/11 awards, </w:t>
      </w:r>
      <w:r w:rsidR="00946B73">
        <w:rPr>
          <w:iCs/>
        </w:rPr>
        <w:t xml:space="preserve">a fact that goes some way toward confirming the </w:t>
      </w:r>
      <w:r w:rsidR="002E1949">
        <w:rPr>
          <w:iCs/>
        </w:rPr>
        <w:t xml:space="preserve">plausibility </w:t>
      </w:r>
      <w:r w:rsidR="00946B73">
        <w:rPr>
          <w:iCs/>
        </w:rPr>
        <w:t xml:space="preserve">of </w:t>
      </w:r>
      <w:r w:rsidR="002E1949">
        <w:rPr>
          <w:iCs/>
        </w:rPr>
        <w:t>the example.</w:t>
      </w:r>
    </w:p>
    <w:p w14:paraId="1F6E2647" w14:textId="77777777" w:rsidR="004A56BD" w:rsidRDefault="004A56BD" w:rsidP="003F7032">
      <w:pPr>
        <w:autoSpaceDE w:val="0"/>
        <w:autoSpaceDN w:val="0"/>
        <w:adjustRightInd w:val="0"/>
        <w:spacing w:after="0" w:line="240" w:lineRule="auto"/>
        <w:rPr>
          <w:iCs/>
          <w:color w:val="FF0000"/>
        </w:rPr>
      </w:pPr>
    </w:p>
    <w:p w14:paraId="5FBF2F88" w14:textId="656BCA6C" w:rsidR="004A56BD" w:rsidRPr="008F725C" w:rsidRDefault="00676679" w:rsidP="00C50CE8">
      <w:pPr>
        <w:autoSpaceDE w:val="0"/>
        <w:autoSpaceDN w:val="0"/>
        <w:adjustRightInd w:val="0"/>
        <w:spacing w:after="0" w:line="240" w:lineRule="auto"/>
        <w:rPr>
          <w:b/>
          <w:iCs/>
        </w:rPr>
      </w:pPr>
      <w:r>
        <w:rPr>
          <w:b/>
          <w:iCs/>
        </w:rPr>
        <w:t>§ 1</w:t>
      </w:r>
      <w:r w:rsidR="00C50CE8">
        <w:rPr>
          <w:b/>
          <w:iCs/>
        </w:rPr>
        <w:t>.</w:t>
      </w:r>
      <w:r w:rsidR="00A73846">
        <w:rPr>
          <w:b/>
          <w:iCs/>
        </w:rPr>
        <w:t>2</w:t>
      </w:r>
      <w:r>
        <w:rPr>
          <w:b/>
          <w:iCs/>
        </w:rPr>
        <w:t xml:space="preserve"> </w:t>
      </w:r>
      <w:r w:rsidR="004A56BD" w:rsidRPr="008F725C">
        <w:rPr>
          <w:b/>
          <w:iCs/>
        </w:rPr>
        <w:t xml:space="preserve"> Companion animal capital value</w:t>
      </w:r>
    </w:p>
    <w:p w14:paraId="448F6805" w14:textId="77777777" w:rsidR="004A56BD" w:rsidRPr="008867CC" w:rsidRDefault="004A56BD" w:rsidP="003F7032">
      <w:pPr>
        <w:autoSpaceDE w:val="0"/>
        <w:autoSpaceDN w:val="0"/>
        <w:adjustRightInd w:val="0"/>
        <w:spacing w:after="0" w:line="240" w:lineRule="auto"/>
        <w:rPr>
          <w:iCs/>
          <w:color w:val="FF0000"/>
        </w:rPr>
      </w:pPr>
    </w:p>
    <w:p w14:paraId="4C966C12" w14:textId="4EFA780E" w:rsidR="008F725C" w:rsidRDefault="006315BA" w:rsidP="004A56BD">
      <w:pPr>
        <w:spacing w:after="0" w:line="240" w:lineRule="auto"/>
      </w:pPr>
      <w:r>
        <w:t>As we have seen, t</w:t>
      </w:r>
      <w:r w:rsidR="00F61231">
        <w:t xml:space="preserve">he human capital approach honors </w:t>
      </w:r>
      <w:r w:rsidR="004A56BD">
        <w:t xml:space="preserve">two </w:t>
      </w:r>
      <w:r>
        <w:t>robust intuition</w:t>
      </w:r>
      <w:r w:rsidR="004A56BD">
        <w:t>s</w:t>
      </w:r>
      <w:r w:rsidR="00F61231">
        <w:t xml:space="preserve">: that people have </w:t>
      </w:r>
      <w:r w:rsidR="00F61231" w:rsidRPr="00AE7297">
        <w:rPr>
          <w:i/>
        </w:rPr>
        <w:t>different</w:t>
      </w:r>
      <w:r w:rsidR="00EF7DB3">
        <w:t xml:space="preserve"> future expected earnings</w:t>
      </w:r>
      <w:r w:rsidR="00F61231">
        <w:t xml:space="preserve"> </w:t>
      </w:r>
      <w:r w:rsidR="00AE7297">
        <w:t xml:space="preserve">and </w:t>
      </w:r>
      <w:r w:rsidR="00EC2719">
        <w:rPr>
          <w:i/>
        </w:rPr>
        <w:t>the same</w:t>
      </w:r>
      <w:r w:rsidR="004A56BD">
        <w:t xml:space="preserve"> moral worth.</w:t>
      </w:r>
      <w:r w:rsidR="00E47FB7">
        <w:t xml:space="preserve"> </w:t>
      </w:r>
      <w:r w:rsidR="004A56BD">
        <w:t xml:space="preserve">As we turn to the animal case, </w:t>
      </w:r>
      <w:r w:rsidR="009955AA">
        <w:t>do we have the same intuitions?</w:t>
      </w:r>
      <w:r w:rsidR="008F6ADD">
        <w:t xml:space="preserve"> </w:t>
      </w:r>
      <w:r w:rsidR="009955AA">
        <w:t>Not according to the received view of animals</w:t>
      </w:r>
      <w:r w:rsidR="008F6ADD">
        <w:t xml:space="preserve">. </w:t>
      </w:r>
      <w:r w:rsidR="00EC2719">
        <w:t xml:space="preserve">On the received view, </w:t>
      </w:r>
      <w:r w:rsidR="009955AA">
        <w:t xml:space="preserve">dogs </w:t>
      </w:r>
      <w:r w:rsidR="00EC2719">
        <w:t xml:space="preserve">have neither </w:t>
      </w:r>
      <w:r w:rsidR="009955AA">
        <w:t xml:space="preserve">earnings </w:t>
      </w:r>
      <w:r w:rsidR="00EC2719">
        <w:t>n</w:t>
      </w:r>
      <w:r w:rsidR="009955AA">
        <w:t xml:space="preserve">or </w:t>
      </w:r>
      <w:r w:rsidR="008F6ADD">
        <w:t>moral worth</w:t>
      </w:r>
      <w:r w:rsidR="00EC2719">
        <w:t xml:space="preserve">. On the received view, it makes little sense to try to calculate a dog’s future expected earnings and no sense to try to calculate her </w:t>
      </w:r>
      <w:r w:rsidR="008F6ADD">
        <w:t>moral worth.</w:t>
      </w:r>
    </w:p>
    <w:p w14:paraId="41BCC9BA" w14:textId="77777777" w:rsidR="008F6ADD" w:rsidRDefault="008F6ADD" w:rsidP="004A56BD">
      <w:pPr>
        <w:spacing w:after="0" w:line="240" w:lineRule="auto"/>
      </w:pPr>
    </w:p>
    <w:p w14:paraId="0293C096" w14:textId="3F962438" w:rsidR="009D78B8" w:rsidRDefault="008F6ADD" w:rsidP="008F6ADD">
      <w:pPr>
        <w:spacing w:after="0" w:line="240" w:lineRule="auto"/>
        <w:rPr>
          <w:iCs/>
        </w:rPr>
      </w:pPr>
      <w:r>
        <w:t xml:space="preserve">I will argue </w:t>
      </w:r>
      <w:r w:rsidR="009955AA">
        <w:t>that the received view is wrong</w:t>
      </w:r>
      <w:r w:rsidR="00EC2719">
        <w:t>. T</w:t>
      </w:r>
      <w:r>
        <w:t>he</w:t>
      </w:r>
      <w:r w:rsidR="00EC2719">
        <w:t xml:space="preserve"> </w:t>
      </w:r>
      <w:r>
        <w:t>two intuitions</w:t>
      </w:r>
      <w:r w:rsidR="009955AA">
        <w:t xml:space="preserve"> </w:t>
      </w:r>
      <w:r w:rsidR="009955AA" w:rsidRPr="009955AA">
        <w:rPr>
          <w:i/>
        </w:rPr>
        <w:t>should</w:t>
      </w:r>
      <w:r w:rsidR="009955AA">
        <w:t xml:space="preserve"> hold in the animal case if they hold in the human case</w:t>
      </w:r>
      <w:r>
        <w:t xml:space="preserve">. However, let us begin by </w:t>
      </w:r>
      <w:r>
        <w:rPr>
          <w:iCs/>
        </w:rPr>
        <w:t>n</w:t>
      </w:r>
      <w:r w:rsidR="0000748E">
        <w:rPr>
          <w:iCs/>
        </w:rPr>
        <w:t>oti</w:t>
      </w:r>
      <w:r w:rsidR="002C3766">
        <w:rPr>
          <w:iCs/>
        </w:rPr>
        <w:t>ng something less controversial. T</w:t>
      </w:r>
      <w:r w:rsidR="00AB3108">
        <w:rPr>
          <w:iCs/>
        </w:rPr>
        <w:t xml:space="preserve">he </w:t>
      </w:r>
      <w:r w:rsidR="00452E31">
        <w:rPr>
          <w:iCs/>
        </w:rPr>
        <w:t xml:space="preserve">human capital </w:t>
      </w:r>
      <w:r w:rsidR="002C3766">
        <w:rPr>
          <w:iCs/>
        </w:rPr>
        <w:t xml:space="preserve">model </w:t>
      </w:r>
      <w:r w:rsidR="00452E31">
        <w:rPr>
          <w:iCs/>
        </w:rPr>
        <w:t xml:space="preserve">suggests </w:t>
      </w:r>
      <w:r w:rsidR="002C3766">
        <w:rPr>
          <w:iCs/>
        </w:rPr>
        <w:t xml:space="preserve">a </w:t>
      </w:r>
      <w:r w:rsidR="00452E31">
        <w:rPr>
          <w:iCs/>
        </w:rPr>
        <w:t xml:space="preserve">reason </w:t>
      </w:r>
      <w:r w:rsidR="002C3766">
        <w:rPr>
          <w:iCs/>
        </w:rPr>
        <w:t xml:space="preserve">to predict that </w:t>
      </w:r>
      <w:r w:rsidR="00EB368A">
        <w:rPr>
          <w:rFonts w:ascii="TimesNewRomanPSMT" w:hAnsi="TimesNewRomanPSMT" w:cs="TimesNewRomanPSMT"/>
        </w:rPr>
        <w:t>an unjustly killed</w:t>
      </w:r>
      <w:r w:rsidR="00452E31">
        <w:rPr>
          <w:rFonts w:ascii="TimesNewRomanPSMT" w:hAnsi="TimesNewRomanPSMT" w:cs="TimesNewRomanPSMT"/>
        </w:rPr>
        <w:t xml:space="preserve"> animal’s </w:t>
      </w:r>
      <w:r w:rsidR="00EB368A">
        <w:rPr>
          <w:rFonts w:ascii="TimesNewRomanPSMT" w:hAnsi="TimesNewRomanPSMT" w:cs="TimesNewRomanPSMT"/>
        </w:rPr>
        <w:t xml:space="preserve">present value </w:t>
      </w:r>
      <w:r w:rsidR="002C3766">
        <w:rPr>
          <w:rFonts w:ascii="TimesNewRomanPSMT" w:hAnsi="TimesNewRomanPSMT" w:cs="TimesNewRomanPSMT"/>
        </w:rPr>
        <w:t xml:space="preserve">will </w:t>
      </w:r>
      <w:r w:rsidR="00452E31">
        <w:rPr>
          <w:rFonts w:ascii="TimesNewRomanPSMT" w:hAnsi="TimesNewRomanPSMT" w:cs="TimesNewRomanPSMT"/>
        </w:rPr>
        <w:t xml:space="preserve">generally </w:t>
      </w:r>
      <w:r w:rsidR="00EB368A">
        <w:rPr>
          <w:rFonts w:ascii="TimesNewRomanPSMT" w:hAnsi="TimesNewRomanPSMT" w:cs="TimesNewRomanPSMT"/>
        </w:rPr>
        <w:t>exceed</w:t>
      </w:r>
      <w:r w:rsidR="002C3766">
        <w:rPr>
          <w:rFonts w:ascii="TimesNewRomanPSMT" w:hAnsi="TimesNewRomanPSMT" w:cs="TimesNewRomanPSMT"/>
        </w:rPr>
        <w:t xml:space="preserve"> </w:t>
      </w:r>
      <w:r w:rsidR="004E7656">
        <w:rPr>
          <w:rFonts w:ascii="TimesNewRomanPSMT" w:hAnsi="TimesNewRomanPSMT" w:cs="TimesNewRomanPSMT"/>
        </w:rPr>
        <w:t>her</w:t>
      </w:r>
      <w:r w:rsidR="00AE1A46">
        <w:rPr>
          <w:rFonts w:ascii="TimesNewRomanPSMT" w:hAnsi="TimesNewRomanPSMT" w:cs="TimesNewRomanPSMT"/>
        </w:rPr>
        <w:t xml:space="preserve"> </w:t>
      </w:r>
      <w:r w:rsidR="002C3766">
        <w:rPr>
          <w:rFonts w:ascii="TimesNewRomanPSMT" w:hAnsi="TimesNewRomanPSMT" w:cs="TimesNewRomanPSMT"/>
        </w:rPr>
        <w:t>fair market value. That reason is that f</w:t>
      </w:r>
      <w:r w:rsidR="00452E31">
        <w:rPr>
          <w:rFonts w:ascii="TimesNewRomanPSMT" w:hAnsi="TimesNewRomanPSMT" w:cs="TimesNewRomanPSMT"/>
        </w:rPr>
        <w:t xml:space="preserve">air market value </w:t>
      </w:r>
      <w:r w:rsidR="002C3766">
        <w:rPr>
          <w:rFonts w:ascii="TimesNewRomanPSMT" w:hAnsi="TimesNewRomanPSMT" w:cs="TimesNewRomanPSMT"/>
        </w:rPr>
        <w:t xml:space="preserve">ignores </w:t>
      </w:r>
      <w:r w:rsidR="00F25414">
        <w:rPr>
          <w:iCs/>
        </w:rPr>
        <w:t xml:space="preserve">the </w:t>
      </w:r>
      <w:r>
        <w:rPr>
          <w:iCs/>
        </w:rPr>
        <w:t xml:space="preserve">value of the </w:t>
      </w:r>
      <w:r w:rsidR="00452E31">
        <w:rPr>
          <w:iCs/>
        </w:rPr>
        <w:t xml:space="preserve">services the animal renders to her guardian. </w:t>
      </w:r>
      <w:r w:rsidR="00EC2719">
        <w:rPr>
          <w:iCs/>
        </w:rPr>
        <w:t>F</w:t>
      </w:r>
      <w:r w:rsidR="00452E31">
        <w:rPr>
          <w:iCs/>
        </w:rPr>
        <w:t xml:space="preserve">ollowing </w:t>
      </w:r>
      <w:r w:rsidR="00F905F4">
        <w:rPr>
          <w:iCs/>
        </w:rPr>
        <w:t xml:space="preserve">Sebastien </w:t>
      </w:r>
      <w:r w:rsidR="00452E31">
        <w:rPr>
          <w:iCs/>
        </w:rPr>
        <w:t xml:space="preserve">Gay, </w:t>
      </w:r>
      <w:r w:rsidR="00EC2719">
        <w:rPr>
          <w:iCs/>
        </w:rPr>
        <w:t xml:space="preserve">call this </w:t>
      </w:r>
      <w:r w:rsidR="009D78B8">
        <w:rPr>
          <w:iCs/>
        </w:rPr>
        <w:t xml:space="preserve">the </w:t>
      </w:r>
      <w:r w:rsidR="00F25414">
        <w:rPr>
          <w:iCs/>
        </w:rPr>
        <w:t>animal’s capital value</w:t>
      </w:r>
      <w:r w:rsidR="00452E31">
        <w:rPr>
          <w:iCs/>
        </w:rPr>
        <w:t xml:space="preserve">. To </w:t>
      </w:r>
      <w:r w:rsidR="002F0774">
        <w:rPr>
          <w:iCs/>
        </w:rPr>
        <w:t>determine</w:t>
      </w:r>
      <w:r w:rsidR="00BA6863">
        <w:rPr>
          <w:iCs/>
        </w:rPr>
        <w:t xml:space="preserve"> </w:t>
      </w:r>
      <w:r w:rsidR="00F905F4">
        <w:rPr>
          <w:iCs/>
        </w:rPr>
        <w:t xml:space="preserve">it, </w:t>
      </w:r>
      <w:r w:rsidR="002C3766">
        <w:rPr>
          <w:iCs/>
        </w:rPr>
        <w:t>assume</w:t>
      </w:r>
      <w:r w:rsidR="00EC2719">
        <w:rPr>
          <w:iCs/>
        </w:rPr>
        <w:t xml:space="preserve"> </w:t>
      </w:r>
      <w:proofErr w:type="spellStart"/>
      <w:r w:rsidR="00EC2719">
        <w:rPr>
          <w:iCs/>
        </w:rPr>
        <w:t>with</w:t>
      </w:r>
      <w:r w:rsidR="002C3766">
        <w:rPr>
          <w:iCs/>
        </w:rPr>
        <w:t>that</w:t>
      </w:r>
      <w:proofErr w:type="spellEnd"/>
      <w:r w:rsidR="002C3766">
        <w:rPr>
          <w:iCs/>
        </w:rPr>
        <w:t xml:space="preserve"> </w:t>
      </w:r>
      <w:r w:rsidR="00AE1A46">
        <w:t xml:space="preserve">a dog’s value to her guardian </w:t>
      </w:r>
      <w:r w:rsidR="002C3766">
        <w:t xml:space="preserve">will be </w:t>
      </w:r>
      <w:r w:rsidR="00AE1A46">
        <w:t xml:space="preserve">the dog’s “earnings,” or the </w:t>
      </w:r>
      <w:r w:rsidR="009D78B8">
        <w:rPr>
          <w:iCs/>
        </w:rPr>
        <w:t xml:space="preserve">amount </w:t>
      </w:r>
      <w:r w:rsidR="00AE1A46">
        <w:rPr>
          <w:iCs/>
        </w:rPr>
        <w:t xml:space="preserve">the guardian would </w:t>
      </w:r>
      <w:r w:rsidR="00BA6863">
        <w:rPr>
          <w:iCs/>
        </w:rPr>
        <w:t xml:space="preserve">be </w:t>
      </w:r>
      <w:r w:rsidR="009D78B8">
        <w:rPr>
          <w:iCs/>
        </w:rPr>
        <w:t xml:space="preserve">willing to pay </w:t>
      </w:r>
      <w:r w:rsidR="00AE1A46">
        <w:rPr>
          <w:iCs/>
        </w:rPr>
        <w:t xml:space="preserve">the animal for the animal’s </w:t>
      </w:r>
      <w:r w:rsidR="009D78B8">
        <w:rPr>
          <w:iCs/>
        </w:rPr>
        <w:lastRenderedPageBreak/>
        <w:t>services</w:t>
      </w:r>
      <w:r w:rsidR="00F905F4">
        <w:rPr>
          <w:iCs/>
        </w:rPr>
        <w:t xml:space="preserve"> </w:t>
      </w:r>
      <w:r w:rsidR="00F905F4">
        <w:rPr>
          <w:iCs/>
        </w:rPr>
        <w:fldChar w:fldCharType="begin"/>
      </w:r>
      <w:r w:rsidR="005E64B2">
        <w:rPr>
          <w:iCs/>
        </w:rPr>
        <w:instrText xml:space="preserve"> ADDIN ZOTERO_ITEM CSL_CITATION {"citationID":"Zn1bDPTl","properties":{"formattedCitation":"(Gay, 2011)","plainCitation":"(Gay, 2011)","noteIndex":0},"citationItems":[{"id":640,"uris":["http://zotero.org/users/3589/items/BZ5CKCE5"],"uri":["http://zotero.org/users/3589/items/BZ5CKCE5"],"itemData":{"id":640,"type":"article-journal","title":"Companion Animal Capital","container-title":"Animal Law Review","volume":"17","issue":"1","source":"papers.ssrn.com","abstract":"This Article presents a theory of the economic value of companion animal life. Under the existing United States torts regime, the standard damages award available to an owner for an action arising from a companion animal death is its fair market value. This approach implicitly assumes that pet owners are irrational, given that they generally invest more in their pets than the animal’s fair market value. This Article suggests that, based on an economic model that conceptualizes companion animals as an employee-investment hybrid, the value of a companion animal is higher than its fair market value. This model has implications for economic damages calculations in wrongful death lawsuits and for companion animal welfare.","URL":"http://papers.ssrn.com/abstract=2515864","author":[{"family":"Gay","given":"Sebastien"}],"issued":{"date-parts":[["2011"]]},"accessed":{"date-parts":[["2015",11,16]]}}}],"schema":"https://github.com/citation-style-language/schema/raw/master/csl-citation.json"} </w:instrText>
      </w:r>
      <w:r w:rsidR="00F905F4">
        <w:rPr>
          <w:iCs/>
        </w:rPr>
        <w:fldChar w:fldCharType="separate"/>
      </w:r>
      <w:r w:rsidR="00F905F4" w:rsidRPr="00F905F4">
        <w:t>(Gay, 2011)</w:t>
      </w:r>
      <w:r w:rsidR="00F905F4">
        <w:rPr>
          <w:iCs/>
        </w:rPr>
        <w:fldChar w:fldCharType="end"/>
      </w:r>
      <w:r w:rsidR="00AE1A46">
        <w:rPr>
          <w:iCs/>
        </w:rPr>
        <w:t xml:space="preserve">. </w:t>
      </w:r>
      <w:r w:rsidR="0052018D">
        <w:rPr>
          <w:iCs/>
        </w:rPr>
        <w:t>To adopt this view is already to begin to move away from the received view</w:t>
      </w:r>
      <w:r w:rsidR="002C3766">
        <w:rPr>
          <w:iCs/>
        </w:rPr>
        <w:t xml:space="preserve"> of animals</w:t>
      </w:r>
      <w:r w:rsidR="0052018D">
        <w:rPr>
          <w:iCs/>
        </w:rPr>
        <w:t xml:space="preserve">. </w:t>
      </w:r>
      <w:r w:rsidR="00AE1A46">
        <w:rPr>
          <w:iCs/>
        </w:rPr>
        <w:t xml:space="preserve">But </w:t>
      </w:r>
      <w:r w:rsidR="0052018D">
        <w:rPr>
          <w:iCs/>
        </w:rPr>
        <w:t xml:space="preserve">if we adopt it, as I now will, how </w:t>
      </w:r>
      <w:r w:rsidR="002C3766">
        <w:rPr>
          <w:iCs/>
        </w:rPr>
        <w:t xml:space="preserve">would </w:t>
      </w:r>
      <w:r w:rsidR="00AE1A46">
        <w:rPr>
          <w:iCs/>
        </w:rPr>
        <w:t xml:space="preserve">we </w:t>
      </w:r>
      <w:r w:rsidR="002C3766">
        <w:rPr>
          <w:iCs/>
        </w:rPr>
        <w:t xml:space="preserve">go about determining the </w:t>
      </w:r>
      <w:r w:rsidR="0052018D">
        <w:rPr>
          <w:iCs/>
        </w:rPr>
        <w:t>dog’s “wage</w:t>
      </w:r>
      <w:r w:rsidR="002C3766">
        <w:rPr>
          <w:iCs/>
        </w:rPr>
        <w:t>s</w:t>
      </w:r>
      <w:r w:rsidR="00AE1A46">
        <w:rPr>
          <w:iCs/>
        </w:rPr>
        <w:t>”</w:t>
      </w:r>
      <w:r w:rsidR="0052018D">
        <w:rPr>
          <w:iCs/>
        </w:rPr>
        <w:t xml:space="preserve"> for </w:t>
      </w:r>
      <w:r w:rsidR="002C3766">
        <w:rPr>
          <w:iCs/>
        </w:rPr>
        <w:t xml:space="preserve">her </w:t>
      </w:r>
      <w:r w:rsidR="0052018D">
        <w:rPr>
          <w:iCs/>
        </w:rPr>
        <w:t>services?</w:t>
      </w:r>
    </w:p>
    <w:p w14:paraId="794FF010" w14:textId="77777777" w:rsidR="009D78B8" w:rsidRDefault="009D78B8" w:rsidP="00285BDC">
      <w:pPr>
        <w:autoSpaceDE w:val="0"/>
        <w:autoSpaceDN w:val="0"/>
        <w:adjustRightInd w:val="0"/>
        <w:spacing w:after="0" w:line="240" w:lineRule="auto"/>
        <w:rPr>
          <w:iCs/>
        </w:rPr>
      </w:pPr>
    </w:p>
    <w:p w14:paraId="0AB99127" w14:textId="77777777" w:rsidR="00045D70" w:rsidRDefault="00EB368A" w:rsidP="00285BDC">
      <w:pPr>
        <w:autoSpaceDE w:val="0"/>
        <w:autoSpaceDN w:val="0"/>
        <w:adjustRightInd w:val="0"/>
        <w:spacing w:after="0" w:line="240" w:lineRule="auto"/>
        <w:rPr>
          <w:iCs/>
        </w:rPr>
      </w:pPr>
      <w:r>
        <w:rPr>
          <w:iCs/>
        </w:rPr>
        <w:t xml:space="preserve">Gay </w:t>
      </w:r>
      <w:r w:rsidR="002C3766">
        <w:rPr>
          <w:iCs/>
        </w:rPr>
        <w:t xml:space="preserve">suggests </w:t>
      </w:r>
      <w:r w:rsidR="00452E31">
        <w:rPr>
          <w:iCs/>
        </w:rPr>
        <w:t xml:space="preserve">three </w:t>
      </w:r>
      <w:r w:rsidR="002C3766">
        <w:rPr>
          <w:iCs/>
        </w:rPr>
        <w:t xml:space="preserve">common economic </w:t>
      </w:r>
      <w:r w:rsidR="002F0774">
        <w:rPr>
          <w:iCs/>
        </w:rPr>
        <w:t xml:space="preserve">assumptions. First, </w:t>
      </w:r>
      <w:r w:rsidR="00452E31">
        <w:rPr>
          <w:iCs/>
        </w:rPr>
        <w:t xml:space="preserve">assume </w:t>
      </w:r>
      <w:r w:rsidR="00AC15F0">
        <w:rPr>
          <w:iCs/>
        </w:rPr>
        <w:t>dog</w:t>
      </w:r>
      <w:r w:rsidR="002C3766">
        <w:rPr>
          <w:iCs/>
        </w:rPr>
        <w:t xml:space="preserve"> guardian</w:t>
      </w:r>
      <w:r w:rsidR="004B4412">
        <w:rPr>
          <w:iCs/>
        </w:rPr>
        <w:t>s are rationa</w:t>
      </w:r>
      <w:r w:rsidR="00452E31">
        <w:rPr>
          <w:iCs/>
        </w:rPr>
        <w:t xml:space="preserve">l and </w:t>
      </w:r>
      <w:r w:rsidR="00DA44C1" w:rsidRPr="00601822">
        <w:rPr>
          <w:iCs/>
        </w:rPr>
        <w:t>will not invest i</w:t>
      </w:r>
      <w:r w:rsidR="00AC15F0" w:rsidRPr="00601822">
        <w:rPr>
          <w:iCs/>
        </w:rPr>
        <w:t xml:space="preserve">n </w:t>
      </w:r>
      <w:r w:rsidR="004B4412" w:rsidRPr="00601822">
        <w:rPr>
          <w:iCs/>
        </w:rPr>
        <w:t xml:space="preserve">their </w:t>
      </w:r>
      <w:r w:rsidR="00AC15F0" w:rsidRPr="00601822">
        <w:rPr>
          <w:iCs/>
        </w:rPr>
        <w:t>anim</w:t>
      </w:r>
      <w:r w:rsidR="00DA44C1" w:rsidRPr="00601822">
        <w:rPr>
          <w:iCs/>
        </w:rPr>
        <w:t>a</w:t>
      </w:r>
      <w:r w:rsidR="00AC15F0" w:rsidRPr="00601822">
        <w:rPr>
          <w:iCs/>
        </w:rPr>
        <w:t>l</w:t>
      </w:r>
      <w:r w:rsidR="00DA44C1" w:rsidRPr="00601822">
        <w:rPr>
          <w:iCs/>
        </w:rPr>
        <w:t>s</w:t>
      </w:r>
      <w:r w:rsidR="00AC15F0" w:rsidRPr="00601822">
        <w:rPr>
          <w:iCs/>
        </w:rPr>
        <w:t xml:space="preserve"> </w:t>
      </w:r>
      <w:r w:rsidR="00DA44C1" w:rsidRPr="00601822">
        <w:rPr>
          <w:iCs/>
        </w:rPr>
        <w:t>unless they expect a return</w:t>
      </w:r>
      <w:r w:rsidR="00452E31">
        <w:rPr>
          <w:iCs/>
        </w:rPr>
        <w:t xml:space="preserve"> greater than the investment, a return</w:t>
      </w:r>
      <w:r w:rsidR="00DA44C1" w:rsidRPr="00601822">
        <w:rPr>
          <w:iCs/>
        </w:rPr>
        <w:t xml:space="preserve"> in terms of enjoymen</w:t>
      </w:r>
      <w:r w:rsidR="00452E31">
        <w:rPr>
          <w:iCs/>
        </w:rPr>
        <w:t>t or services</w:t>
      </w:r>
      <w:r w:rsidR="00DA44C1" w:rsidRPr="00601822">
        <w:rPr>
          <w:iCs/>
        </w:rPr>
        <w:t xml:space="preserve">. </w:t>
      </w:r>
      <w:r w:rsidR="00881CA2">
        <w:rPr>
          <w:iCs/>
        </w:rPr>
        <w:t xml:space="preserve">Second, </w:t>
      </w:r>
      <w:r w:rsidR="00452E31">
        <w:rPr>
          <w:iCs/>
        </w:rPr>
        <w:t xml:space="preserve">assume dog </w:t>
      </w:r>
      <w:r w:rsidR="002C3766">
        <w:rPr>
          <w:iCs/>
        </w:rPr>
        <w:t>guardian</w:t>
      </w:r>
      <w:r w:rsidR="00881CA2">
        <w:rPr>
          <w:iCs/>
        </w:rPr>
        <w:t xml:space="preserve">s </w:t>
      </w:r>
      <w:r w:rsidR="00DA44C1" w:rsidRPr="00601822">
        <w:rPr>
          <w:iCs/>
        </w:rPr>
        <w:t xml:space="preserve">will </w:t>
      </w:r>
      <w:r w:rsidR="00881CA2">
        <w:rPr>
          <w:iCs/>
        </w:rPr>
        <w:t xml:space="preserve">not </w:t>
      </w:r>
      <w:r w:rsidR="00DA44C1" w:rsidRPr="00601822">
        <w:rPr>
          <w:iCs/>
        </w:rPr>
        <w:t xml:space="preserve">invest more </w:t>
      </w:r>
      <w:r w:rsidR="00AC15F0" w:rsidRPr="00601822">
        <w:rPr>
          <w:iCs/>
        </w:rPr>
        <w:t xml:space="preserve">than </w:t>
      </w:r>
      <w:r w:rsidR="00045D70" w:rsidRPr="00601822">
        <w:rPr>
          <w:iCs/>
        </w:rPr>
        <w:t xml:space="preserve">the </w:t>
      </w:r>
      <w:r w:rsidR="00AC15F0" w:rsidRPr="00601822">
        <w:rPr>
          <w:iCs/>
        </w:rPr>
        <w:t xml:space="preserve">animal’s value </w:t>
      </w:r>
      <w:r w:rsidR="004B4412" w:rsidRPr="00601822">
        <w:rPr>
          <w:iCs/>
        </w:rPr>
        <w:t xml:space="preserve">to them. </w:t>
      </w:r>
      <w:r w:rsidR="00452E31">
        <w:rPr>
          <w:iCs/>
        </w:rPr>
        <w:t xml:space="preserve">Third, assume </w:t>
      </w:r>
      <w:r w:rsidR="00045D70">
        <w:rPr>
          <w:iCs/>
        </w:rPr>
        <w:t xml:space="preserve">that </w:t>
      </w:r>
      <w:r w:rsidR="00F25414">
        <w:rPr>
          <w:iCs/>
        </w:rPr>
        <w:t xml:space="preserve">the enjoyment </w:t>
      </w:r>
      <w:r w:rsidR="00452E31">
        <w:rPr>
          <w:iCs/>
        </w:rPr>
        <w:t xml:space="preserve">any </w:t>
      </w:r>
      <w:r w:rsidR="003007F5">
        <w:rPr>
          <w:iCs/>
        </w:rPr>
        <w:t xml:space="preserve">rational </w:t>
      </w:r>
      <w:r w:rsidR="002C3766">
        <w:rPr>
          <w:iCs/>
        </w:rPr>
        <w:t xml:space="preserve">guardian </w:t>
      </w:r>
      <w:r w:rsidR="003007F5">
        <w:rPr>
          <w:iCs/>
        </w:rPr>
        <w:t xml:space="preserve">receives from a possession </w:t>
      </w:r>
      <w:r w:rsidR="00A620D3">
        <w:rPr>
          <w:iCs/>
        </w:rPr>
        <w:t xml:space="preserve">over time </w:t>
      </w:r>
      <w:r w:rsidR="00770D66">
        <w:rPr>
          <w:iCs/>
        </w:rPr>
        <w:t xml:space="preserve">is </w:t>
      </w:r>
      <w:r w:rsidR="00452E31">
        <w:rPr>
          <w:iCs/>
        </w:rPr>
        <w:t>greater t</w:t>
      </w:r>
      <w:r w:rsidR="00A620D3">
        <w:rPr>
          <w:iCs/>
        </w:rPr>
        <w:t xml:space="preserve">han their </w:t>
      </w:r>
      <w:r w:rsidR="00F25414">
        <w:rPr>
          <w:iCs/>
        </w:rPr>
        <w:t>investment in</w:t>
      </w:r>
      <w:r w:rsidR="003007F5">
        <w:rPr>
          <w:iCs/>
        </w:rPr>
        <w:t xml:space="preserve"> it</w:t>
      </w:r>
      <w:r w:rsidR="00F25414">
        <w:rPr>
          <w:iCs/>
        </w:rPr>
        <w:t xml:space="preserve">. </w:t>
      </w:r>
      <w:r w:rsidR="004E55B4">
        <w:rPr>
          <w:iCs/>
        </w:rPr>
        <w:t>In the case of animals, g</w:t>
      </w:r>
      <w:r w:rsidR="00A620D3">
        <w:rPr>
          <w:iCs/>
        </w:rPr>
        <w:t xml:space="preserve">uardians </w:t>
      </w:r>
      <w:r w:rsidR="00A620D3">
        <w:rPr>
          <w:rFonts w:ascii="TimesNewRomanPSMT" w:hAnsi="TimesNewRomanPSMT" w:cs="TimesNewRomanPSMT"/>
        </w:rPr>
        <w:t xml:space="preserve">have </w:t>
      </w:r>
      <w:r w:rsidR="00C41A7B">
        <w:rPr>
          <w:rFonts w:ascii="TimesNewRomanPSMT" w:hAnsi="TimesNewRomanPSMT" w:cs="TimesNewRomanPSMT"/>
        </w:rPr>
        <w:t xml:space="preserve">the option </w:t>
      </w:r>
      <w:r w:rsidR="00FE4C1C">
        <w:rPr>
          <w:rFonts w:ascii="TimesNewRomanPSMT" w:hAnsi="TimesNewRomanPSMT" w:cs="TimesNewRomanPSMT"/>
        </w:rPr>
        <w:t xml:space="preserve">of </w:t>
      </w:r>
      <w:r w:rsidR="004E55B4">
        <w:rPr>
          <w:rFonts w:ascii="TimesNewRomanPSMT" w:hAnsi="TimesNewRomanPSMT" w:cs="TimesNewRomanPSMT"/>
        </w:rPr>
        <w:t xml:space="preserve">selling their </w:t>
      </w:r>
      <w:r w:rsidR="003007F5">
        <w:rPr>
          <w:rFonts w:ascii="TimesNewRomanPSMT" w:hAnsi="TimesNewRomanPSMT" w:cs="TimesNewRomanPSMT"/>
        </w:rPr>
        <w:t>possession</w:t>
      </w:r>
      <w:r w:rsidR="004E55B4">
        <w:rPr>
          <w:rFonts w:ascii="TimesNewRomanPSMT" w:hAnsi="TimesNewRomanPSMT" w:cs="TimesNewRomanPSMT"/>
        </w:rPr>
        <w:t xml:space="preserve">, giving up the </w:t>
      </w:r>
      <w:r w:rsidR="00C41A7B">
        <w:rPr>
          <w:rFonts w:ascii="TimesNewRomanPSMT" w:hAnsi="TimesNewRomanPSMT" w:cs="TimesNewRomanPSMT"/>
        </w:rPr>
        <w:t>animal</w:t>
      </w:r>
      <w:r w:rsidR="00FE4C1C">
        <w:rPr>
          <w:rFonts w:ascii="TimesNewRomanPSMT" w:hAnsi="TimesNewRomanPSMT" w:cs="TimesNewRomanPSMT"/>
        </w:rPr>
        <w:t xml:space="preserve"> </w:t>
      </w:r>
      <w:r w:rsidR="00452E31">
        <w:rPr>
          <w:rFonts w:ascii="TimesNewRomanPSMT" w:hAnsi="TimesNewRomanPSMT" w:cs="TimesNewRomanPSMT"/>
        </w:rPr>
        <w:t xml:space="preserve">up </w:t>
      </w:r>
      <w:r w:rsidR="00FE4C1C">
        <w:rPr>
          <w:rFonts w:ascii="TimesNewRomanPSMT" w:hAnsi="TimesNewRomanPSMT" w:cs="TimesNewRomanPSMT"/>
        </w:rPr>
        <w:t>for adoption</w:t>
      </w:r>
      <w:r w:rsidR="00452E31">
        <w:rPr>
          <w:rFonts w:ascii="TimesNewRomanPSMT" w:hAnsi="TimesNewRomanPSMT" w:cs="TimesNewRomanPSMT"/>
        </w:rPr>
        <w:t>,</w:t>
      </w:r>
      <w:r w:rsidR="004E55B4">
        <w:rPr>
          <w:rFonts w:ascii="TimesNewRomanPSMT" w:hAnsi="TimesNewRomanPSMT" w:cs="TimesNewRomanPSMT"/>
        </w:rPr>
        <w:t xml:space="preserve"> or in some other way putting an end to their responsibility for the animal</w:t>
      </w:r>
      <w:r w:rsidR="00770D66">
        <w:rPr>
          <w:rFonts w:ascii="TimesNewRomanPSMT" w:hAnsi="TimesNewRomanPSMT" w:cs="TimesNewRomanPSMT"/>
        </w:rPr>
        <w:t>.</w:t>
      </w:r>
    </w:p>
    <w:p w14:paraId="0C02289D" w14:textId="77777777" w:rsidR="004B4412" w:rsidRDefault="004B4412" w:rsidP="00AC15F0">
      <w:pPr>
        <w:spacing w:after="0" w:line="240" w:lineRule="auto"/>
        <w:rPr>
          <w:iCs/>
        </w:rPr>
      </w:pPr>
    </w:p>
    <w:p w14:paraId="49DCBF4A" w14:textId="66062540" w:rsidR="001947F9" w:rsidRDefault="00881CA2" w:rsidP="00AC15F0">
      <w:pPr>
        <w:spacing w:after="0" w:line="240" w:lineRule="auto"/>
      </w:pPr>
      <w:r>
        <w:rPr>
          <w:iCs/>
        </w:rPr>
        <w:t>These assumptions entail that a</w:t>
      </w:r>
      <w:r w:rsidR="003007F5">
        <w:rPr>
          <w:iCs/>
        </w:rPr>
        <w:t xml:space="preserve">n </w:t>
      </w:r>
      <w:r w:rsidR="00AC15F0">
        <w:rPr>
          <w:iCs/>
        </w:rPr>
        <w:t xml:space="preserve">animal’s </w:t>
      </w:r>
      <w:r w:rsidR="00EB368A">
        <w:rPr>
          <w:iCs/>
        </w:rPr>
        <w:t xml:space="preserve">present </w:t>
      </w:r>
      <w:r w:rsidR="00E0225D">
        <w:rPr>
          <w:rFonts w:eastAsiaTheme="minorHAnsi"/>
          <w:color w:val="000000"/>
          <w:shd w:val="clear" w:color="auto" w:fill="FFFFFF"/>
        </w:rPr>
        <w:t xml:space="preserve">value </w:t>
      </w:r>
      <w:r w:rsidR="00452E31">
        <w:rPr>
          <w:rFonts w:eastAsiaTheme="minorHAnsi"/>
          <w:color w:val="000000"/>
          <w:shd w:val="clear" w:color="auto" w:fill="FFFFFF"/>
        </w:rPr>
        <w:t xml:space="preserve">will </w:t>
      </w:r>
      <w:r w:rsidR="00AC15F0">
        <w:t>fluctuate over time</w:t>
      </w:r>
      <w:r w:rsidR="00452E31">
        <w:t xml:space="preserve"> as the guardian’s enjoyment or need for the animal’s services fluctuates</w:t>
      </w:r>
      <w:r w:rsidR="00AC15F0">
        <w:t xml:space="preserve">. A mature </w:t>
      </w:r>
      <w:r w:rsidR="00E0225D">
        <w:t xml:space="preserve">trained </w:t>
      </w:r>
      <w:r w:rsidR="00AC15F0">
        <w:t>dog</w:t>
      </w:r>
      <w:r w:rsidR="00E0225D">
        <w:t xml:space="preserve"> </w:t>
      </w:r>
      <w:r w:rsidR="00AC15F0">
        <w:t xml:space="preserve">is </w:t>
      </w:r>
      <w:r w:rsidR="00452E31">
        <w:t xml:space="preserve">usually </w:t>
      </w:r>
      <w:r w:rsidR="00AC15F0">
        <w:t xml:space="preserve">more valuable </w:t>
      </w:r>
      <w:r w:rsidR="00452E31">
        <w:t xml:space="preserve">to a guardian </w:t>
      </w:r>
      <w:r w:rsidR="00AC15F0">
        <w:t xml:space="preserve">than an </w:t>
      </w:r>
      <w:r w:rsidR="00E0225D">
        <w:t xml:space="preserve">immature </w:t>
      </w:r>
      <w:r w:rsidR="00770D66">
        <w:t xml:space="preserve">untrained puppy. </w:t>
      </w:r>
      <w:r w:rsidR="00452E31">
        <w:t xml:space="preserve">An elderly sickly cranky dog </w:t>
      </w:r>
      <w:r w:rsidR="00AC15F0">
        <w:t xml:space="preserve">is likely </w:t>
      </w:r>
      <w:r w:rsidR="00452E31">
        <w:t>of less value</w:t>
      </w:r>
      <w:r w:rsidR="005573F8">
        <w:t xml:space="preserve"> than a robustly healthy middle-</w:t>
      </w:r>
      <w:r w:rsidR="00452E31">
        <w:t xml:space="preserve">aged dog. As a dog’s </w:t>
      </w:r>
      <w:r w:rsidR="00AC15F0">
        <w:t xml:space="preserve">physical infirmities render </w:t>
      </w:r>
      <w:r w:rsidR="001A15CC">
        <w:t xml:space="preserve">her </w:t>
      </w:r>
      <w:r w:rsidR="00452E31">
        <w:t xml:space="preserve">less successful in </w:t>
      </w:r>
      <w:r w:rsidR="00AC15F0">
        <w:t>providing servic</w:t>
      </w:r>
      <w:r w:rsidR="003007F5">
        <w:t xml:space="preserve">es </w:t>
      </w:r>
      <w:r w:rsidR="001A15CC">
        <w:t xml:space="preserve">she </w:t>
      </w:r>
      <w:r w:rsidR="003007F5">
        <w:t xml:space="preserve">once provided </w:t>
      </w:r>
      <w:r w:rsidR="00452E31">
        <w:t xml:space="preserve">easily, and </w:t>
      </w:r>
      <w:r w:rsidR="003007F5">
        <w:t>as the a</w:t>
      </w:r>
      <w:r w:rsidR="00F65421">
        <w:t>nimal’s medical expenses become</w:t>
      </w:r>
      <w:r w:rsidR="003007F5">
        <w:t xml:space="preserve"> more burdensome</w:t>
      </w:r>
      <w:r w:rsidR="00452E31">
        <w:t xml:space="preserve"> to her guardian, the </w:t>
      </w:r>
      <w:r w:rsidR="00AC15F0">
        <w:t xml:space="preserve">dog’s </w:t>
      </w:r>
      <w:r w:rsidR="00EB368A">
        <w:t xml:space="preserve">present </w:t>
      </w:r>
      <w:r w:rsidR="0073738B">
        <w:t xml:space="preserve">value </w:t>
      </w:r>
      <w:r w:rsidR="00452E31">
        <w:t xml:space="preserve">is likely to decline. </w:t>
      </w:r>
    </w:p>
    <w:p w14:paraId="34A352D3" w14:textId="77777777" w:rsidR="00EB368A" w:rsidRDefault="00EB368A" w:rsidP="00AC15F0">
      <w:pPr>
        <w:spacing w:after="0" w:line="240" w:lineRule="auto"/>
      </w:pPr>
    </w:p>
    <w:p w14:paraId="78AD336D" w14:textId="77777777" w:rsidR="00EB368A" w:rsidRPr="00601822" w:rsidRDefault="00EB368A" w:rsidP="00EB368A">
      <w:pPr>
        <w:autoSpaceDE w:val="0"/>
        <w:autoSpaceDN w:val="0"/>
        <w:adjustRightInd w:val="0"/>
        <w:spacing w:after="0" w:line="240" w:lineRule="auto"/>
        <w:rPr>
          <w:sz w:val="18"/>
          <w:szCs w:val="18"/>
        </w:rPr>
      </w:pPr>
      <w:r>
        <w:t xml:space="preserve">How do we determine </w:t>
      </w:r>
      <w:r w:rsidRPr="00EB368A">
        <w:rPr>
          <w:i/>
        </w:rPr>
        <w:t>E</w:t>
      </w:r>
      <w:r>
        <w:t>?</w:t>
      </w:r>
      <w:r w:rsidRPr="00EB368A">
        <w:rPr>
          <w:iCs/>
        </w:rPr>
        <w:t xml:space="preserve"> </w:t>
      </w:r>
      <w:r w:rsidR="006757A9">
        <w:rPr>
          <w:iCs/>
        </w:rPr>
        <w:t>Imagine</w:t>
      </w:r>
      <w:r>
        <w:rPr>
          <w:iCs/>
        </w:rPr>
        <w:t xml:space="preserve"> that a puppy is a new “employee” of the guardian. The animal’s initial employment period is a time devoted mostly to training exercises when the guardian dedicates hours to educating the new “hire.” Calculate the number of hours the guardian is investing in the animal and determine the cost of those hours. </w:t>
      </w:r>
      <w:r w:rsidR="0007779D">
        <w:rPr>
          <w:iCs/>
        </w:rPr>
        <w:t>Let us a</w:t>
      </w:r>
      <w:r>
        <w:t xml:space="preserve">ssume Anderson earns $52,000, roughly the </w:t>
      </w:r>
      <w:r w:rsidRPr="00601822">
        <w:t xml:space="preserve">annual median income of a US worker in 2016, or approximately $24 per hour. A common assumption in economics is that a worker’s hourly wage is a fair representation of the value of their time. </w:t>
      </w:r>
      <w:r w:rsidR="0007779D">
        <w:t xml:space="preserve">A plausible </w:t>
      </w:r>
      <w:r w:rsidRPr="00601822">
        <w:t xml:space="preserve">thought is that </w:t>
      </w:r>
      <w:r w:rsidR="0007779D">
        <w:t xml:space="preserve">your </w:t>
      </w:r>
      <w:r w:rsidRPr="00601822">
        <w:t>wage is a reasonable approximation of the amount of money you would accept to choose to spend an hour of your life working rather than doing something else.</w:t>
      </w:r>
      <w:r w:rsidRPr="00601822">
        <w:rPr>
          <w:iCs/>
        </w:rPr>
        <w:t xml:space="preserve"> Under these assumptions, </w:t>
      </w:r>
      <w:r w:rsidR="0007779D">
        <w:rPr>
          <w:iCs/>
        </w:rPr>
        <w:t xml:space="preserve">the cost of </w:t>
      </w:r>
      <w:r w:rsidRPr="00601822">
        <w:rPr>
          <w:iCs/>
        </w:rPr>
        <w:t xml:space="preserve">Anderson’s </w:t>
      </w:r>
      <w:r w:rsidR="0007779D">
        <w:rPr>
          <w:iCs/>
        </w:rPr>
        <w:t xml:space="preserve">investments </w:t>
      </w:r>
      <w:r w:rsidRPr="00601822">
        <w:rPr>
          <w:iCs/>
        </w:rPr>
        <w:t xml:space="preserve">in his dog in Year 1 </w:t>
      </w:r>
      <w:r w:rsidR="0007779D">
        <w:rPr>
          <w:iCs/>
        </w:rPr>
        <w:t xml:space="preserve">are </w:t>
      </w:r>
      <w:r w:rsidRPr="00601822">
        <w:rPr>
          <w:iCs/>
        </w:rPr>
        <w:t xml:space="preserve">the opportunity cost of </w:t>
      </w:r>
      <w:r w:rsidR="0007779D">
        <w:rPr>
          <w:iCs/>
        </w:rPr>
        <w:t xml:space="preserve">each </w:t>
      </w:r>
      <w:r w:rsidRPr="00601822">
        <w:rPr>
          <w:iCs/>
        </w:rPr>
        <w:t>hour</w:t>
      </w:r>
      <w:r w:rsidR="0007779D">
        <w:rPr>
          <w:iCs/>
        </w:rPr>
        <w:t xml:space="preserve"> he spends with the animal. This is </w:t>
      </w:r>
      <w:r w:rsidRPr="00601822">
        <w:rPr>
          <w:iCs/>
        </w:rPr>
        <w:t>the amount he could have made as incom</w:t>
      </w:r>
      <w:r w:rsidR="0007779D">
        <w:rPr>
          <w:iCs/>
        </w:rPr>
        <w:t xml:space="preserve">e had he spent the hour working, </w:t>
      </w:r>
      <w:r w:rsidRPr="00601822">
        <w:rPr>
          <w:iCs/>
        </w:rPr>
        <w:t>or $24/hr.</w:t>
      </w:r>
    </w:p>
    <w:p w14:paraId="279AE771" w14:textId="77777777" w:rsidR="00EB368A" w:rsidRPr="00601822" w:rsidRDefault="00EB368A" w:rsidP="00EB368A">
      <w:pPr>
        <w:autoSpaceDE w:val="0"/>
        <w:autoSpaceDN w:val="0"/>
        <w:adjustRightInd w:val="0"/>
        <w:spacing w:after="0" w:line="240" w:lineRule="auto"/>
        <w:rPr>
          <w:rFonts w:eastAsiaTheme="minorEastAsia"/>
        </w:rPr>
      </w:pPr>
    </w:p>
    <w:p w14:paraId="7CADA3DA" w14:textId="77777777" w:rsidR="00EB368A" w:rsidRDefault="00EB368A" w:rsidP="00EB368A">
      <w:pPr>
        <w:autoSpaceDE w:val="0"/>
        <w:autoSpaceDN w:val="0"/>
        <w:adjustRightInd w:val="0"/>
        <w:spacing w:after="0" w:line="240" w:lineRule="auto"/>
        <w:rPr>
          <w:rFonts w:eastAsiaTheme="minorEastAsia"/>
        </w:rPr>
      </w:pPr>
      <w:r>
        <w:rPr>
          <w:rFonts w:eastAsiaTheme="minorEastAsia"/>
        </w:rPr>
        <w:t xml:space="preserve">Suppose Anderson spends a little less than an hour a day training Chucky during Year 1, </w:t>
      </w:r>
      <w:r w:rsidR="0007779D">
        <w:rPr>
          <w:rFonts w:eastAsiaTheme="minorEastAsia"/>
        </w:rPr>
        <w:t xml:space="preserve">or about 300 hours, and a little more than </w:t>
      </w:r>
      <w:r>
        <w:rPr>
          <w:rFonts w:eastAsiaTheme="minorEastAsia"/>
        </w:rPr>
        <w:t>an hour a day during Y</w:t>
      </w:r>
      <w:r w:rsidR="0007779D">
        <w:rPr>
          <w:rFonts w:eastAsiaTheme="minorEastAsia"/>
        </w:rPr>
        <w:t xml:space="preserve">ear 2, or about 400 hours. In the middle of Chucky’s life, </w:t>
      </w:r>
      <w:r>
        <w:rPr>
          <w:rFonts w:eastAsiaTheme="minorEastAsia"/>
        </w:rPr>
        <w:t xml:space="preserve">the training periods </w:t>
      </w:r>
      <w:r w:rsidR="0007779D">
        <w:rPr>
          <w:rFonts w:eastAsiaTheme="minorEastAsia"/>
        </w:rPr>
        <w:t xml:space="preserve">increase and, later, decrease when </w:t>
      </w:r>
      <w:r>
        <w:rPr>
          <w:rFonts w:eastAsiaTheme="minorEastAsia"/>
        </w:rPr>
        <w:t xml:space="preserve">Chucky has perfected </w:t>
      </w:r>
      <w:r w:rsidR="0007779D">
        <w:rPr>
          <w:rFonts w:eastAsiaTheme="minorEastAsia"/>
        </w:rPr>
        <w:t xml:space="preserve">all of </w:t>
      </w:r>
      <w:r>
        <w:rPr>
          <w:rFonts w:eastAsiaTheme="minorEastAsia"/>
        </w:rPr>
        <w:t xml:space="preserve">the target skills. Late in </w:t>
      </w:r>
      <w:r w:rsidR="0007779D">
        <w:rPr>
          <w:rFonts w:eastAsiaTheme="minorEastAsia"/>
        </w:rPr>
        <w:t xml:space="preserve">Chucky’s </w:t>
      </w:r>
      <w:r>
        <w:rPr>
          <w:rFonts w:eastAsiaTheme="minorEastAsia"/>
        </w:rPr>
        <w:t xml:space="preserve">life, </w:t>
      </w:r>
      <w:r w:rsidR="0007779D">
        <w:rPr>
          <w:rFonts w:eastAsiaTheme="minorEastAsia"/>
        </w:rPr>
        <w:t xml:space="preserve">let us assume, Anderson invests </w:t>
      </w:r>
      <w:r>
        <w:rPr>
          <w:rFonts w:eastAsiaTheme="minorEastAsia"/>
        </w:rPr>
        <w:t xml:space="preserve">virtually no </w:t>
      </w:r>
      <w:r w:rsidR="0007779D">
        <w:rPr>
          <w:rFonts w:eastAsiaTheme="minorEastAsia"/>
        </w:rPr>
        <w:t xml:space="preserve">hours in </w:t>
      </w:r>
      <w:r>
        <w:rPr>
          <w:rFonts w:eastAsiaTheme="minorEastAsia"/>
        </w:rPr>
        <w:t>training.</w:t>
      </w:r>
    </w:p>
    <w:p w14:paraId="2C73DF2D" w14:textId="77777777" w:rsidR="005573F8" w:rsidRDefault="005573F8" w:rsidP="00EB368A">
      <w:pPr>
        <w:autoSpaceDE w:val="0"/>
        <w:autoSpaceDN w:val="0"/>
        <w:adjustRightInd w:val="0"/>
        <w:spacing w:after="0" w:line="240" w:lineRule="auto"/>
        <w:rPr>
          <w:rFonts w:eastAsiaTheme="minorEastAsia"/>
        </w:rPr>
      </w:pPr>
    </w:p>
    <w:p w14:paraId="74459A49" w14:textId="77777777" w:rsidR="0007779D" w:rsidRDefault="0007779D" w:rsidP="0007779D">
      <w:pPr>
        <w:spacing w:after="0" w:line="240" w:lineRule="auto"/>
      </w:pPr>
      <w:r>
        <w:t xml:space="preserve">How do we assign a number to these investments? Adopt again the conceit of the dog as an employee of the guardian. In this thought experiment, the guardian pays the dog a wage or, more accurately, a “shadow-wage,” that is, the marginal value of a unit of labor at the optimal point of a company’s production function. The guardian, in other words, might “pay” the dog to learn to protect, entertain and exercise the guardian. Since some guardians have invested more in their dogs (think, for example, of a show dog) and the dogs consequently have more advanced skills than other dogs, the dogs with heavy investments may command, as it were, higher future wages. For example, a woman might not be willing to pay her dog much as a puppy, but when the dog </w:t>
      </w:r>
      <w:r>
        <w:lastRenderedPageBreak/>
        <w:t>begins winning purebred blue ribbons at competitions, she might substantially increase the wage. Different dogs might “command” different wages from the same guardian, as the show dog might get “paid” more than the conspecific yard dog in the same household. Along these same lines, a guardian might not be willing to pay her lap dog as much as she pays her hunting dog if the latter provides her with a reliable, strenuous workout</w:t>
      </w:r>
      <w:r w:rsidR="00666E8C">
        <w:t xml:space="preserve"> not provided by the lap dog</w:t>
      </w:r>
      <w:r>
        <w:t xml:space="preserve">. To the extent that dogs have different </w:t>
      </w:r>
      <w:r w:rsidR="00666E8C">
        <w:t xml:space="preserve">capital </w:t>
      </w:r>
      <w:r>
        <w:t xml:space="preserve">valuations, as </w:t>
      </w:r>
      <w:r w:rsidR="00666E8C">
        <w:t xml:space="preserve">they </w:t>
      </w:r>
      <w:r>
        <w:t xml:space="preserve">do, any model of animal value must be sensitive </w:t>
      </w:r>
      <w:r w:rsidR="00666E8C">
        <w:t>to this fact, as ours will be.</w:t>
      </w:r>
    </w:p>
    <w:p w14:paraId="2D3CD3AA" w14:textId="77777777" w:rsidR="0007779D" w:rsidRDefault="0007779D" w:rsidP="0007779D">
      <w:pPr>
        <w:autoSpaceDE w:val="0"/>
        <w:autoSpaceDN w:val="0"/>
        <w:adjustRightInd w:val="0"/>
        <w:spacing w:after="0" w:line="240" w:lineRule="auto"/>
      </w:pPr>
    </w:p>
    <w:p w14:paraId="1190DF07" w14:textId="77777777" w:rsidR="0007779D" w:rsidRDefault="0007779D" w:rsidP="0007779D">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How </w:t>
      </w:r>
      <w:r w:rsidR="00666E8C">
        <w:rPr>
          <w:rFonts w:ascii="TimesNewRomanPSMT" w:hAnsi="TimesNewRomanPSMT" w:cs="TimesNewRomanPSMT"/>
        </w:rPr>
        <w:t xml:space="preserve">then </w:t>
      </w:r>
      <w:r>
        <w:rPr>
          <w:rFonts w:ascii="TimesNewRomanPSMT" w:hAnsi="TimesNewRomanPSMT" w:cs="TimesNewRomanPSMT"/>
        </w:rPr>
        <w:t xml:space="preserve">do we determine </w:t>
      </w:r>
      <w:r w:rsidR="00666E8C" w:rsidRPr="00666E8C">
        <w:rPr>
          <w:rFonts w:ascii="TimesNewRomanPSMT" w:hAnsi="TimesNewRomanPSMT" w:cs="TimesNewRomanPSMT"/>
          <w:i/>
        </w:rPr>
        <w:t>E</w:t>
      </w:r>
      <w:r w:rsidR="00666E8C">
        <w:rPr>
          <w:rFonts w:ascii="TimesNewRomanPSMT" w:hAnsi="TimesNewRomanPSMT" w:cs="TimesNewRomanPSMT"/>
        </w:rPr>
        <w:t xml:space="preserve">? To answer this question we must decide what the dog’s “wages” are. Several possibilities present themselves. We could set </w:t>
      </w:r>
      <w:r>
        <w:rPr>
          <w:rFonts w:ascii="TimesNewRomanPSMT" w:hAnsi="TimesNewRomanPSMT" w:cs="TimesNewRomanPSMT"/>
        </w:rPr>
        <w:t>them as equivalent to</w:t>
      </w:r>
      <w:r w:rsidR="00666E8C">
        <w:rPr>
          <w:rFonts w:ascii="TimesNewRomanPSMT" w:hAnsi="TimesNewRomanPSMT" w:cs="TimesNewRomanPSMT"/>
        </w:rPr>
        <w:t xml:space="preserve"> the guardian’s hourly wage. However, this approach is wrong-headed. T</w:t>
      </w:r>
      <w:r>
        <w:rPr>
          <w:rFonts w:ascii="TimesNewRomanPSMT" w:hAnsi="TimesNewRomanPSMT" w:cs="TimesNewRomanPSMT"/>
        </w:rPr>
        <w:t xml:space="preserve">he guardian’s wages </w:t>
      </w:r>
      <w:r w:rsidR="00666E8C">
        <w:rPr>
          <w:rFonts w:ascii="TimesNewRomanPSMT" w:hAnsi="TimesNewRomanPSMT" w:cs="TimesNewRomanPSMT"/>
        </w:rPr>
        <w:t xml:space="preserve">are </w:t>
      </w:r>
      <w:r>
        <w:rPr>
          <w:rFonts w:ascii="TimesNewRomanPSMT" w:hAnsi="TimesNewRomanPSMT" w:cs="TimesNewRomanPSMT"/>
        </w:rPr>
        <w:t xml:space="preserve">set by two </w:t>
      </w:r>
      <w:r w:rsidR="00666E8C">
        <w:rPr>
          <w:rFonts w:ascii="TimesNewRomanPSMT" w:hAnsi="TimesNewRomanPSMT" w:cs="TimesNewRomanPSMT"/>
        </w:rPr>
        <w:t xml:space="preserve">rational </w:t>
      </w:r>
      <w:r>
        <w:rPr>
          <w:rFonts w:ascii="TimesNewRomanPSMT" w:hAnsi="TimesNewRomanPSMT" w:cs="TimesNewRomanPSMT"/>
        </w:rPr>
        <w:t xml:space="preserve">contractors </w:t>
      </w:r>
      <w:r w:rsidR="00666E8C">
        <w:rPr>
          <w:rFonts w:ascii="TimesNewRomanPSMT" w:hAnsi="TimesNewRomanPSMT" w:cs="TimesNewRomanPSMT"/>
        </w:rPr>
        <w:t xml:space="preserve">who negotiate </w:t>
      </w:r>
      <w:r>
        <w:rPr>
          <w:rFonts w:ascii="TimesNewRomanPSMT" w:hAnsi="TimesNewRomanPSMT" w:cs="TimesNewRomanPSMT"/>
        </w:rPr>
        <w:t xml:space="preserve">the value of the employee’s time and labor. </w:t>
      </w:r>
      <w:r w:rsidR="00666E8C">
        <w:rPr>
          <w:rFonts w:ascii="TimesNewRomanPSMT" w:hAnsi="TimesNewRomanPSMT" w:cs="TimesNewRomanPSMT"/>
        </w:rPr>
        <w:t xml:space="preserve">But a dogs’ wages are not similarly set by two rational contractors because dogs are </w:t>
      </w:r>
      <w:r>
        <w:rPr>
          <w:rFonts w:ascii="TimesNewRomanPSMT" w:hAnsi="TimesNewRomanPSMT" w:cs="TimesNewRomanPSMT"/>
        </w:rPr>
        <w:t xml:space="preserve">not capable of </w:t>
      </w:r>
      <w:r w:rsidR="00666E8C">
        <w:rPr>
          <w:rFonts w:ascii="TimesNewRomanPSMT" w:hAnsi="TimesNewRomanPSMT" w:cs="TimesNewRomanPSMT"/>
        </w:rPr>
        <w:t>contracting or negotiating</w:t>
      </w:r>
      <w:r>
        <w:rPr>
          <w:rFonts w:ascii="TimesNewRomanPSMT" w:hAnsi="TimesNewRomanPSMT" w:cs="TimesNewRomanPSMT"/>
        </w:rPr>
        <w:t xml:space="preserve">. So </w:t>
      </w:r>
      <w:r w:rsidR="00666E8C">
        <w:rPr>
          <w:rFonts w:ascii="TimesNewRomanPSMT" w:hAnsi="TimesNewRomanPSMT" w:cs="TimesNewRomanPSMT"/>
        </w:rPr>
        <w:t xml:space="preserve">this approach leaves us at </w:t>
      </w:r>
      <w:r>
        <w:rPr>
          <w:rFonts w:ascii="TimesNewRomanPSMT" w:hAnsi="TimesNewRomanPSMT" w:cs="TimesNewRomanPSMT"/>
        </w:rPr>
        <w:t xml:space="preserve">an impasse. </w:t>
      </w:r>
      <w:r w:rsidR="00666E8C">
        <w:rPr>
          <w:rFonts w:ascii="TimesNewRomanPSMT" w:hAnsi="TimesNewRomanPSMT" w:cs="TimesNewRomanPSMT"/>
        </w:rPr>
        <w:t xml:space="preserve">We must, rather, find a reasonable way to compensate a laborer when that laborer is </w:t>
      </w:r>
      <w:r>
        <w:rPr>
          <w:rFonts w:ascii="TimesNewRomanPSMT" w:hAnsi="TimesNewRomanPSMT" w:cs="TimesNewRomanPSMT"/>
        </w:rPr>
        <w:t xml:space="preserve">incapable of understanding </w:t>
      </w:r>
      <w:r w:rsidR="00666E8C">
        <w:rPr>
          <w:rFonts w:ascii="TimesNewRomanPSMT" w:hAnsi="TimesNewRomanPSMT" w:cs="TimesNewRomanPSMT"/>
        </w:rPr>
        <w:t>compensation or negotiation.</w:t>
      </w:r>
    </w:p>
    <w:p w14:paraId="7DC8C0D8" w14:textId="77777777" w:rsidR="0007779D" w:rsidRDefault="0007779D" w:rsidP="0007779D">
      <w:pPr>
        <w:autoSpaceDE w:val="0"/>
        <w:autoSpaceDN w:val="0"/>
        <w:adjustRightInd w:val="0"/>
        <w:spacing w:after="0" w:line="240" w:lineRule="auto"/>
        <w:rPr>
          <w:rFonts w:ascii="TimesNewRomanPSMT" w:hAnsi="TimesNewRomanPSMT" w:cs="TimesNewRomanPSMT"/>
        </w:rPr>
      </w:pPr>
    </w:p>
    <w:p w14:paraId="199B0C3E" w14:textId="77777777" w:rsidR="00F73998" w:rsidRDefault="00F73998" w:rsidP="00666E8C">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Four assumptions are reasonable</w:t>
      </w:r>
      <w:r w:rsidR="0007779D">
        <w:rPr>
          <w:rFonts w:ascii="TimesNewRomanPSMT" w:hAnsi="TimesNewRomanPSMT" w:cs="TimesNewRomanPSMT"/>
        </w:rPr>
        <w:t xml:space="preserve"> </w:t>
      </w:r>
      <w:r>
        <w:rPr>
          <w:rFonts w:ascii="TimesNewRomanPSMT" w:hAnsi="TimesNewRomanPSMT" w:cs="TimesNewRomanPSMT"/>
        </w:rPr>
        <w:t xml:space="preserve">to get us started </w:t>
      </w:r>
      <w:r w:rsidR="0007779D">
        <w:rPr>
          <w:rFonts w:ascii="TimesNewRomanPSMT" w:hAnsi="TimesNewRomanPSMT" w:cs="TimesNewRomanPSMT"/>
        </w:rPr>
        <w:t xml:space="preserve">on this question. </w:t>
      </w:r>
    </w:p>
    <w:p w14:paraId="6C315E0B" w14:textId="77777777" w:rsidR="00F73998" w:rsidRDefault="00F73998" w:rsidP="00666E8C">
      <w:pPr>
        <w:autoSpaceDE w:val="0"/>
        <w:autoSpaceDN w:val="0"/>
        <w:adjustRightInd w:val="0"/>
        <w:spacing w:after="0" w:line="240" w:lineRule="auto"/>
        <w:rPr>
          <w:rFonts w:ascii="TimesNewRomanPSMT" w:hAnsi="TimesNewRomanPSMT" w:cs="TimesNewRomanPSMT"/>
        </w:rPr>
      </w:pPr>
    </w:p>
    <w:p w14:paraId="3CF1BCB0" w14:textId="77777777" w:rsidR="0007779D" w:rsidRPr="001130BB" w:rsidRDefault="0007779D" w:rsidP="00666E8C">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First, </w:t>
      </w:r>
      <w:r w:rsidR="00666E8C">
        <w:rPr>
          <w:rFonts w:ascii="TimesNewRomanPSMT" w:hAnsi="TimesNewRomanPSMT" w:cs="TimesNewRomanPSMT"/>
        </w:rPr>
        <w:t xml:space="preserve">assume that the </w:t>
      </w:r>
      <w:r w:rsidRPr="001130BB">
        <w:rPr>
          <w:rFonts w:ascii="TimesNewRomanPSMT" w:hAnsi="TimesNewRomanPSMT" w:cs="TimesNewRomanPSMT"/>
        </w:rPr>
        <w:t xml:space="preserve">guardian is rational, </w:t>
      </w:r>
      <w:r w:rsidR="00666E8C">
        <w:rPr>
          <w:rFonts w:ascii="TimesNewRomanPSMT" w:hAnsi="TimesNewRomanPSMT" w:cs="TimesNewRomanPSMT"/>
        </w:rPr>
        <w:t xml:space="preserve">and that </w:t>
      </w:r>
      <w:r w:rsidRPr="001130BB">
        <w:rPr>
          <w:rFonts w:ascii="TimesNewRomanPSMT" w:hAnsi="TimesNewRomanPSMT" w:cs="TimesNewRomanPSMT"/>
        </w:rPr>
        <w:t xml:space="preserve">the sum of </w:t>
      </w:r>
      <w:r w:rsidRPr="001130BB">
        <w:rPr>
          <w:rFonts w:ascii="TimesNewRomanPSMT" w:hAnsi="TimesNewRomanPSMT" w:cs="TimesNewRomanPSMT"/>
          <w:i/>
        </w:rPr>
        <w:t>E</w:t>
      </w:r>
      <w:r w:rsidRPr="001130BB">
        <w:rPr>
          <w:rFonts w:ascii="TimesNewRomanPSMT" w:hAnsi="TimesNewRomanPSMT" w:cs="TimesNewRomanPSMT"/>
        </w:rPr>
        <w:t xml:space="preserve"> across time is likely to be higher than the sum of </w:t>
      </w:r>
      <w:r w:rsidRPr="001130BB">
        <w:rPr>
          <w:rFonts w:ascii="TimesNewRomanPSMT" w:hAnsi="TimesNewRomanPSMT" w:cs="TimesNewRomanPSMT"/>
          <w:i/>
        </w:rPr>
        <w:t>I</w:t>
      </w:r>
      <w:r w:rsidRPr="001130BB">
        <w:rPr>
          <w:rFonts w:ascii="TimesNewRomanPSMT" w:hAnsi="TimesNewRomanPSMT" w:cs="TimesNewRomanPSMT"/>
        </w:rPr>
        <w:t xml:space="preserve"> </w:t>
      </w:r>
      <w:r w:rsidR="00666E8C">
        <w:rPr>
          <w:rFonts w:ascii="TimesNewRomanPSMT" w:hAnsi="TimesNewRomanPSMT" w:cs="TimesNewRomanPSMT"/>
        </w:rPr>
        <w:t>across time. The idea here is that</w:t>
      </w:r>
      <w:r w:rsidRPr="001130BB">
        <w:rPr>
          <w:rFonts w:ascii="TimesNewRomanPSMT" w:hAnsi="TimesNewRomanPSMT" w:cs="TimesNewRomanPSMT"/>
        </w:rPr>
        <w:t xml:space="preserve"> the guardian will not </w:t>
      </w:r>
      <w:r w:rsidR="00666E8C">
        <w:rPr>
          <w:rFonts w:ascii="TimesNewRomanPSMT" w:hAnsi="TimesNewRomanPSMT" w:cs="TimesNewRomanPSMT"/>
        </w:rPr>
        <w:t xml:space="preserve">invest </w:t>
      </w:r>
      <w:r w:rsidRPr="001130BB">
        <w:rPr>
          <w:rFonts w:ascii="TimesNewRomanPSMT" w:hAnsi="TimesNewRomanPSMT" w:cs="TimesNewRomanPSMT"/>
        </w:rPr>
        <w:t xml:space="preserve">more </w:t>
      </w:r>
      <w:r w:rsidR="00666E8C">
        <w:rPr>
          <w:rFonts w:ascii="TimesNewRomanPSMT" w:hAnsi="TimesNewRomanPSMT" w:cs="TimesNewRomanPSMT"/>
        </w:rPr>
        <w:t xml:space="preserve">in </w:t>
      </w:r>
      <w:r w:rsidRPr="001130BB">
        <w:rPr>
          <w:rFonts w:ascii="TimesNewRomanPSMT" w:hAnsi="TimesNewRomanPSMT" w:cs="TimesNewRomanPSMT"/>
        </w:rPr>
        <w:t xml:space="preserve">the companion than the guardian thinks the companion is worth. During any year, </w:t>
      </w:r>
      <w:r w:rsidR="00666E8C">
        <w:rPr>
          <w:rFonts w:ascii="TimesNewRomanPSMT" w:hAnsi="TimesNewRomanPSMT" w:cs="TimesNewRomanPSMT"/>
        </w:rPr>
        <w:t xml:space="preserve">that is, </w:t>
      </w:r>
      <w:r w:rsidRPr="001130BB">
        <w:rPr>
          <w:rFonts w:ascii="TimesNewRomanPSMT" w:hAnsi="TimesNewRomanPSMT" w:cs="TimesNewRomanPSMT"/>
        </w:rPr>
        <w:t xml:space="preserve">the sum of future expected </w:t>
      </w:r>
      <w:r w:rsidR="00666E8C">
        <w:rPr>
          <w:rFonts w:ascii="TimesNewRomanPSMT" w:hAnsi="TimesNewRomanPSMT" w:cs="TimesNewRomanPSMT"/>
        </w:rPr>
        <w:t xml:space="preserve">earnings must </w:t>
      </w:r>
      <w:r w:rsidRPr="001130BB">
        <w:rPr>
          <w:rFonts w:ascii="TimesNewRomanPSMT" w:hAnsi="TimesNewRomanPSMT" w:cs="TimesNewRomanPSMT"/>
        </w:rPr>
        <w:t>be higher than the sum of future expected</w:t>
      </w:r>
      <w:r w:rsidR="00666E8C">
        <w:rPr>
          <w:rFonts w:ascii="TimesNewRomanPSMT" w:hAnsi="TimesNewRomanPSMT" w:cs="TimesNewRomanPSMT"/>
        </w:rPr>
        <w:t xml:space="preserve"> costs</w:t>
      </w:r>
      <w:r w:rsidRPr="001130BB">
        <w:rPr>
          <w:rFonts w:ascii="TimesNewRomanPSMT" w:hAnsi="TimesNewRomanPSMT" w:cs="TimesNewRomanPSMT"/>
        </w:rPr>
        <w:t>. This is the reason a guardian will frontload investments, spending many hours training a puppy</w:t>
      </w:r>
      <w:r w:rsidR="00666E8C">
        <w:rPr>
          <w:rFonts w:ascii="TimesNewRomanPSMT" w:hAnsi="TimesNewRomanPSMT" w:cs="TimesNewRomanPSMT"/>
        </w:rPr>
        <w:t xml:space="preserve"> while knowing that the dog may</w:t>
      </w:r>
      <w:r w:rsidRPr="001130BB">
        <w:rPr>
          <w:rFonts w:ascii="TimesNewRomanPSMT" w:hAnsi="TimesNewRomanPSMT" w:cs="TimesNewRomanPSMT"/>
        </w:rPr>
        <w:t xml:space="preserve"> not be able to return the services until </w:t>
      </w:r>
      <w:r w:rsidR="00666E8C">
        <w:rPr>
          <w:rFonts w:ascii="TimesNewRomanPSMT" w:hAnsi="TimesNewRomanPSMT" w:cs="TimesNewRomanPSMT"/>
        </w:rPr>
        <w:t xml:space="preserve">much </w:t>
      </w:r>
      <w:r w:rsidRPr="001130BB">
        <w:rPr>
          <w:rFonts w:ascii="TimesNewRomanPSMT" w:hAnsi="TimesNewRomanPSMT" w:cs="TimesNewRomanPSMT"/>
        </w:rPr>
        <w:t>later in life.</w:t>
      </w:r>
      <w:r w:rsidR="00666E8C" w:rsidRPr="001130BB">
        <w:rPr>
          <w:rFonts w:ascii="TimesNewRomanPSMT" w:hAnsi="TimesNewRomanPSMT" w:cs="TimesNewRomanPSMT"/>
        </w:rPr>
        <w:t xml:space="preserve"> </w:t>
      </w:r>
    </w:p>
    <w:p w14:paraId="20E08CF9" w14:textId="77777777" w:rsidR="0007779D" w:rsidRPr="001130BB" w:rsidRDefault="0007779D" w:rsidP="0007779D">
      <w:pPr>
        <w:autoSpaceDE w:val="0"/>
        <w:autoSpaceDN w:val="0"/>
        <w:adjustRightInd w:val="0"/>
        <w:spacing w:after="0" w:line="240" w:lineRule="auto"/>
        <w:rPr>
          <w:rFonts w:ascii="TimesNewRomanPSMT" w:hAnsi="TimesNewRomanPSMT" w:cs="TimesNewRomanPSMT"/>
        </w:rPr>
      </w:pPr>
    </w:p>
    <w:p w14:paraId="618CE88C" w14:textId="77777777" w:rsidR="00F73998" w:rsidRDefault="0007779D" w:rsidP="0007779D">
      <w:pPr>
        <w:autoSpaceDE w:val="0"/>
        <w:autoSpaceDN w:val="0"/>
        <w:adjustRightInd w:val="0"/>
        <w:spacing w:after="0" w:line="240" w:lineRule="auto"/>
        <w:rPr>
          <w:rFonts w:ascii="TimesNewRomanPS-ItalicMT" w:hAnsi="TimesNewRomanPS-ItalicMT" w:cs="TimesNewRomanPS-ItalicMT"/>
          <w:iCs/>
        </w:rPr>
      </w:pPr>
      <w:r>
        <w:rPr>
          <w:rFonts w:ascii="TimesNewRomanPSMT" w:hAnsi="TimesNewRomanPSMT" w:cs="TimesNewRomanPSMT"/>
        </w:rPr>
        <w:t xml:space="preserve">Second, </w:t>
      </w:r>
      <w:r w:rsidR="00666E8C">
        <w:rPr>
          <w:rFonts w:ascii="TimesNewRomanPSMT" w:hAnsi="TimesNewRomanPSMT" w:cs="TimesNewRomanPSMT"/>
        </w:rPr>
        <w:t xml:space="preserve">assume that </w:t>
      </w:r>
      <w:r w:rsidRPr="003E3E5A">
        <w:rPr>
          <w:rFonts w:ascii="TimesNewRomanPSMT" w:hAnsi="TimesNewRomanPSMT" w:cs="TimesNewRomanPSMT"/>
          <w:i/>
        </w:rPr>
        <w:t>E</w:t>
      </w:r>
      <w:r>
        <w:rPr>
          <w:rFonts w:ascii="TimesNewRomanPSMT" w:hAnsi="TimesNewRomanPSMT" w:cs="TimesNewRomanPSMT"/>
        </w:rPr>
        <w:t xml:space="preserve"> </w:t>
      </w:r>
      <w:r w:rsidR="00666E8C">
        <w:rPr>
          <w:rFonts w:ascii="TimesNewRomanPSMT" w:hAnsi="TimesNewRomanPSMT" w:cs="TimesNewRomanPSMT"/>
        </w:rPr>
        <w:t xml:space="preserve">will </w:t>
      </w:r>
      <w:r>
        <w:rPr>
          <w:rFonts w:ascii="TimesNewRomanPS-ItalicMT" w:hAnsi="TimesNewRomanPS-ItalicMT" w:cs="TimesNewRomanPS-ItalicMT"/>
          <w:iCs/>
        </w:rPr>
        <w:t xml:space="preserve">vary with the guardian’s age, personality, economic prospects, emotional health, and other personal characteristics. Third, </w:t>
      </w:r>
      <w:r w:rsidR="00666E8C">
        <w:rPr>
          <w:rFonts w:ascii="TimesNewRomanPS-ItalicMT" w:hAnsi="TimesNewRomanPS-ItalicMT" w:cs="TimesNewRomanPS-ItalicMT"/>
          <w:iCs/>
        </w:rPr>
        <w:t xml:space="preserve">assume </w:t>
      </w:r>
      <w:r w:rsidRPr="0037787E">
        <w:rPr>
          <w:rFonts w:ascii="TimesNewRomanPS-ItalicMT" w:hAnsi="TimesNewRomanPS-ItalicMT" w:cs="TimesNewRomanPS-ItalicMT"/>
          <w:i/>
          <w:iCs/>
        </w:rPr>
        <w:t>E</w:t>
      </w:r>
      <w:r>
        <w:rPr>
          <w:rFonts w:ascii="TimesNewRomanPS-ItalicMT" w:hAnsi="TimesNewRomanPS-ItalicMT" w:cs="TimesNewRomanPS-ItalicMT"/>
          <w:iCs/>
        </w:rPr>
        <w:t xml:space="preserve"> </w:t>
      </w:r>
      <w:r w:rsidR="00666E8C">
        <w:rPr>
          <w:rFonts w:ascii="TimesNewRomanPS-ItalicMT" w:hAnsi="TimesNewRomanPS-ItalicMT" w:cs="TimesNewRomanPS-ItalicMT"/>
          <w:iCs/>
        </w:rPr>
        <w:t xml:space="preserve">will </w:t>
      </w:r>
      <w:r>
        <w:rPr>
          <w:rFonts w:ascii="TimesNewRomanPS-ItalicMT" w:hAnsi="TimesNewRomanPS-ItalicMT" w:cs="TimesNewRomanPS-ItalicMT"/>
          <w:iCs/>
        </w:rPr>
        <w:t xml:space="preserve">vary with the dog’s age, personality, training, breeding, etc. </w:t>
      </w:r>
      <w:r w:rsidR="00666E8C">
        <w:rPr>
          <w:rFonts w:ascii="TimesNewRomanPS-ItalicMT" w:hAnsi="TimesNewRomanPS-ItalicMT" w:cs="TimesNewRomanPS-ItalicMT"/>
          <w:iCs/>
        </w:rPr>
        <w:t xml:space="preserve">Fourth, assume that the amount of investment early in the animal’s life will broadly predict the amount of the guardian’s enjoyment late in </w:t>
      </w:r>
      <w:r w:rsidR="00F73998">
        <w:rPr>
          <w:rFonts w:ascii="TimesNewRomanPS-ItalicMT" w:hAnsi="TimesNewRomanPS-ItalicMT" w:cs="TimesNewRomanPS-ItalicMT"/>
          <w:iCs/>
        </w:rPr>
        <w:t xml:space="preserve">the animal’s </w:t>
      </w:r>
      <w:r w:rsidR="00666E8C">
        <w:rPr>
          <w:rFonts w:ascii="TimesNewRomanPS-ItalicMT" w:hAnsi="TimesNewRomanPS-ItalicMT" w:cs="TimesNewRomanPS-ItalicMT"/>
          <w:iCs/>
        </w:rPr>
        <w:t xml:space="preserve">life. </w:t>
      </w:r>
      <w:r>
        <w:rPr>
          <w:rFonts w:ascii="TimesNewRomanPS-ItalicMT" w:hAnsi="TimesNewRomanPS-ItalicMT" w:cs="TimesNewRomanPS-ItalicMT"/>
          <w:iCs/>
        </w:rPr>
        <w:t xml:space="preserve">For example, </w:t>
      </w:r>
      <w:r w:rsidR="00F73998">
        <w:rPr>
          <w:rFonts w:ascii="TimesNewRomanPS-ItalicMT" w:hAnsi="TimesNewRomanPS-ItalicMT" w:cs="TimesNewRomanPS-ItalicMT"/>
          <w:iCs/>
        </w:rPr>
        <w:t>consider two guardians. Uninterested G</w:t>
      </w:r>
      <w:r>
        <w:rPr>
          <w:rFonts w:ascii="TimesNewRomanPS-ItalicMT" w:hAnsi="TimesNewRomanPS-ItalicMT" w:cs="TimesNewRomanPS-ItalicMT"/>
          <w:iCs/>
        </w:rPr>
        <w:t>uardian spends</w:t>
      </w:r>
      <w:r w:rsidR="00F73998">
        <w:rPr>
          <w:rFonts w:ascii="TimesNewRomanPS-ItalicMT" w:hAnsi="TimesNewRomanPS-ItalicMT" w:cs="TimesNewRomanPS-ItalicMT"/>
          <w:iCs/>
        </w:rPr>
        <w:t xml:space="preserve"> less than an hour </w:t>
      </w:r>
      <w:r>
        <w:rPr>
          <w:rFonts w:ascii="TimesNewRomanPS-ItalicMT" w:hAnsi="TimesNewRomanPS-ItalicMT" w:cs="TimesNewRomanPS-ItalicMT"/>
          <w:iCs/>
        </w:rPr>
        <w:t>a day nursing and playing with a puppy when the dog first comes</w:t>
      </w:r>
      <w:r w:rsidR="00F73998">
        <w:rPr>
          <w:rFonts w:ascii="TimesNewRomanPS-ItalicMT" w:hAnsi="TimesNewRomanPS-ItalicMT" w:cs="TimesNewRomanPS-ItalicMT"/>
          <w:iCs/>
        </w:rPr>
        <w:t xml:space="preserve"> home. Interested Guardian spends six hours a day with the puppy. Interested Guardian </w:t>
      </w:r>
      <w:r>
        <w:rPr>
          <w:rFonts w:ascii="TimesNewRomanPS-ItalicMT" w:hAnsi="TimesNewRomanPS-ItalicMT" w:cs="TimesNewRomanPS-ItalicMT"/>
          <w:iCs/>
        </w:rPr>
        <w:t xml:space="preserve">may be expected </w:t>
      </w:r>
      <w:r w:rsidR="00F73998">
        <w:rPr>
          <w:rFonts w:ascii="TimesNewRomanPS-ItalicMT" w:hAnsi="TimesNewRomanPS-ItalicMT" w:cs="TimesNewRomanPS-ItalicMT"/>
          <w:iCs/>
        </w:rPr>
        <w:t xml:space="preserve">to “pay” more than Uninterested Guardian in wages to the dog, to engage the dog longer and so to “hire” the dog for more hours, and to invest more in the dog’s medical care </w:t>
      </w:r>
      <w:r>
        <w:rPr>
          <w:rFonts w:ascii="TimesNewRomanPS-ItalicMT" w:hAnsi="TimesNewRomanPS-ItalicMT" w:cs="TimesNewRomanPS-ItalicMT"/>
          <w:iCs/>
        </w:rPr>
        <w:t xml:space="preserve">at the end of life. </w:t>
      </w:r>
    </w:p>
    <w:p w14:paraId="75C2369F" w14:textId="77777777" w:rsidR="00F73998" w:rsidRDefault="00F73998" w:rsidP="0007779D">
      <w:pPr>
        <w:autoSpaceDE w:val="0"/>
        <w:autoSpaceDN w:val="0"/>
        <w:adjustRightInd w:val="0"/>
        <w:spacing w:after="0" w:line="240" w:lineRule="auto"/>
        <w:rPr>
          <w:rFonts w:ascii="TimesNewRomanPS-ItalicMT" w:hAnsi="TimesNewRomanPS-ItalicMT" w:cs="TimesNewRomanPS-ItalicMT"/>
          <w:iCs/>
        </w:rPr>
      </w:pPr>
    </w:p>
    <w:p w14:paraId="36B663F4" w14:textId="77777777" w:rsidR="0007779D" w:rsidRPr="008F32E4" w:rsidRDefault="00F73998" w:rsidP="0007779D">
      <w:pPr>
        <w:autoSpaceDE w:val="0"/>
        <w:autoSpaceDN w:val="0"/>
        <w:adjustRightInd w:val="0"/>
        <w:spacing w:after="0" w:line="240" w:lineRule="auto"/>
        <w:rPr>
          <w:rFonts w:ascii="TimesNewRomanPSMT" w:hAnsi="TimesNewRomanPSMT" w:cs="TimesNewRomanPSMT"/>
        </w:rPr>
      </w:pPr>
      <w:r>
        <w:rPr>
          <w:rFonts w:ascii="TimesNewRomanPS-ItalicMT" w:hAnsi="TimesNewRomanPS-ItalicMT" w:cs="TimesNewRomanPS-ItalicMT"/>
          <w:iCs/>
        </w:rPr>
        <w:t xml:space="preserve">Third, assume that </w:t>
      </w:r>
      <w:r w:rsidR="0007779D">
        <w:rPr>
          <w:rFonts w:ascii="TimesNewRomanPS-ItalicMT" w:hAnsi="TimesNewRomanPS-ItalicMT" w:cs="TimesNewRomanPS-ItalicMT"/>
          <w:iCs/>
        </w:rPr>
        <w:t xml:space="preserve">hours </w:t>
      </w:r>
      <w:r>
        <w:rPr>
          <w:rFonts w:ascii="TimesNewRomanPS-ItalicMT" w:hAnsi="TimesNewRomanPS-ItalicMT" w:cs="TimesNewRomanPS-ItalicMT"/>
          <w:iCs/>
        </w:rPr>
        <w:t xml:space="preserve">a guardian spends with the companion </w:t>
      </w:r>
      <w:r w:rsidR="0007779D">
        <w:rPr>
          <w:rFonts w:ascii="TimesNewRomanPS-ItalicMT" w:hAnsi="TimesNewRomanPS-ItalicMT" w:cs="TimesNewRomanPS-ItalicMT"/>
          <w:iCs/>
        </w:rPr>
        <w:t xml:space="preserve">will mostly </w:t>
      </w:r>
      <w:r>
        <w:rPr>
          <w:rFonts w:ascii="TimesNewRomanPS-ItalicMT" w:hAnsi="TimesNewRomanPS-ItalicMT" w:cs="TimesNewRomanPS-ItalicMT"/>
          <w:iCs/>
        </w:rPr>
        <w:t xml:space="preserve">be hours of </w:t>
      </w:r>
      <w:r w:rsidR="0007779D">
        <w:rPr>
          <w:rFonts w:ascii="TimesNewRomanPS-ItalicMT" w:hAnsi="TimesNewRomanPS-ItalicMT" w:cs="TimesNewRomanPS-ItalicMT"/>
          <w:iCs/>
        </w:rPr>
        <w:t>considerable enjoyment. However, there may be periods when the interactions are of comparatively low quality if either the dog or the guardian is sick, distracted, or stressed. For example, if a guardian’s job suddenly requires 60 hours of work per week, the guardian may have no time for the dog. However, if the dog is mature and has advanced capacities, even a few minutes spent with the dog may be deeply rewarding for the guardian. On the one hand, if a dog is especially attentive and responsive, the guardian’s appreciation of the animal will be in the higher ranges, especially with dogs that have made significant self-investments by learning, for example, to run obstacle courses, hunt, or catch Frisbees at a professional level. On the other hand, if a dog is ill or anxious, the guardian’s appreciation may be lower.</w:t>
      </w:r>
    </w:p>
    <w:p w14:paraId="0E255A97" w14:textId="77777777" w:rsidR="0007779D" w:rsidRDefault="0007779D" w:rsidP="0007779D">
      <w:pPr>
        <w:autoSpaceDE w:val="0"/>
        <w:autoSpaceDN w:val="0"/>
        <w:adjustRightInd w:val="0"/>
        <w:spacing w:after="0" w:line="240" w:lineRule="auto"/>
      </w:pPr>
    </w:p>
    <w:p w14:paraId="3E046859" w14:textId="3361E0A6" w:rsidR="006D6C19" w:rsidRPr="001658EE" w:rsidRDefault="00F73998" w:rsidP="0007779D">
      <w:pPr>
        <w:autoSpaceDE w:val="0"/>
        <w:autoSpaceDN w:val="0"/>
        <w:adjustRightInd w:val="0"/>
        <w:spacing w:after="0" w:line="240" w:lineRule="auto"/>
      </w:pPr>
      <w:r>
        <w:rPr>
          <w:rFonts w:ascii="TimesNewRomanPSMT" w:hAnsi="TimesNewRomanPSMT" w:cs="TimesNewRomanPSMT"/>
        </w:rPr>
        <w:t xml:space="preserve">Fourth, assume that </w:t>
      </w:r>
      <w:r w:rsidR="0007779D">
        <w:rPr>
          <w:rFonts w:ascii="TimesNewRomanPSMT" w:hAnsi="TimesNewRomanPSMT" w:cs="TimesNewRomanPSMT"/>
        </w:rPr>
        <w:t xml:space="preserve">a guardian’s enjoyment </w:t>
      </w:r>
      <w:r>
        <w:rPr>
          <w:rFonts w:ascii="TimesNewRomanPSMT" w:hAnsi="TimesNewRomanPSMT" w:cs="TimesNewRomanPSMT"/>
        </w:rPr>
        <w:t xml:space="preserve">of the animal </w:t>
      </w:r>
      <w:r w:rsidR="0007779D">
        <w:rPr>
          <w:rFonts w:ascii="TimesNewRomanPSMT" w:hAnsi="TimesNewRomanPSMT" w:cs="TimesNewRomanPSMT"/>
        </w:rPr>
        <w:t>will fluctuate over time</w:t>
      </w:r>
      <w:r>
        <w:rPr>
          <w:rFonts w:ascii="TimesNewRomanPSMT" w:hAnsi="TimesNewRomanPSMT" w:cs="TimesNewRomanPSMT"/>
        </w:rPr>
        <w:t xml:space="preserve"> and </w:t>
      </w:r>
      <w:r w:rsidR="0007779D">
        <w:rPr>
          <w:rFonts w:ascii="TimesNewRomanPSMT" w:hAnsi="TimesNewRomanPSMT" w:cs="TimesNewRomanPSMT"/>
        </w:rPr>
        <w:t xml:space="preserve">vary </w:t>
      </w:r>
      <w:r>
        <w:rPr>
          <w:rFonts w:ascii="TimesNewRomanPSMT" w:hAnsi="TimesNewRomanPSMT" w:cs="TimesNewRomanPSMT"/>
        </w:rPr>
        <w:t xml:space="preserve">to some degree </w:t>
      </w:r>
      <w:r w:rsidR="0007779D">
        <w:rPr>
          <w:rFonts w:ascii="TimesNewRomanPSMT" w:hAnsi="TimesNewRomanPSMT" w:cs="TimesNewRomanPSMT"/>
        </w:rPr>
        <w:t xml:space="preserve">with the guardian’s financial situation. For example, the wealthier of two guardians will be able to spend proportionately less of their overall income pursuing activities they enjoy with their companion than will the less wealthy of the two guardians. With more economic resources at one’s disposal, the wealthier guardian will also spend proportionately less of their overall income taking care of the </w:t>
      </w:r>
      <w:r w:rsidR="0007779D">
        <w:t>animal’s medical bills. We may not assume what is not true, that the more money one makes the more one will enjoy one’s animal companion. Higher income does not translate into higher quality time spent with an animal.</w:t>
      </w:r>
    </w:p>
    <w:p w14:paraId="4A23FB2B" w14:textId="77777777" w:rsidR="00D80BDA" w:rsidRDefault="00D80BDA" w:rsidP="0007779D">
      <w:pPr>
        <w:autoSpaceDE w:val="0"/>
        <w:autoSpaceDN w:val="0"/>
        <w:adjustRightInd w:val="0"/>
        <w:spacing w:after="0" w:line="240" w:lineRule="auto"/>
      </w:pPr>
    </w:p>
    <w:p w14:paraId="61677C7B" w14:textId="77777777" w:rsidR="006D6C19" w:rsidRDefault="006D6C19" w:rsidP="00D80BDA">
      <w:pPr>
        <w:tabs>
          <w:tab w:val="left" w:pos="8280"/>
        </w:tabs>
        <w:autoSpaceDE w:val="0"/>
        <w:autoSpaceDN w:val="0"/>
        <w:adjustRightInd w:val="0"/>
        <w:spacing w:after="0" w:line="240" w:lineRule="auto"/>
      </w:pPr>
      <w:r>
        <w:t xml:space="preserve">If </w:t>
      </w:r>
      <w:r w:rsidR="001A498E">
        <w:t xml:space="preserve">we followed </w:t>
      </w:r>
      <w:r>
        <w:t xml:space="preserve">the human capital model </w:t>
      </w:r>
      <w:r w:rsidR="001A498E">
        <w:t xml:space="preserve">to determine companion animal capital, then we would assume </w:t>
      </w:r>
      <w:r>
        <w:t xml:space="preserve">a steady </w:t>
      </w:r>
      <w:r w:rsidR="00CF5A61">
        <w:t xml:space="preserve">annual </w:t>
      </w:r>
      <w:r>
        <w:t>growth rate</w:t>
      </w:r>
      <w:r w:rsidR="00CF5A61">
        <w:t xml:space="preserve"> in the animal’s earnings</w:t>
      </w:r>
      <w:r>
        <w:t>, as follows:</w:t>
      </w:r>
    </w:p>
    <w:p w14:paraId="5A1F6F0C" w14:textId="77777777" w:rsidR="006D6C19" w:rsidRDefault="006D6C19" w:rsidP="00D80BDA">
      <w:pPr>
        <w:tabs>
          <w:tab w:val="left" w:pos="8280"/>
        </w:tabs>
        <w:autoSpaceDE w:val="0"/>
        <w:autoSpaceDN w:val="0"/>
        <w:adjustRightInd w:val="0"/>
        <w:spacing w:after="0" w:line="240" w:lineRule="auto"/>
      </w:pPr>
    </w:p>
    <w:p w14:paraId="02F3FC93" w14:textId="77777777" w:rsidR="006D6C19" w:rsidRDefault="006757A9" w:rsidP="006D6C19">
      <w:pPr>
        <w:autoSpaceDE w:val="0"/>
        <w:autoSpaceDN w:val="0"/>
        <w:adjustRightInd w:val="0"/>
        <w:spacing w:after="0" w:line="240" w:lineRule="auto"/>
        <w:rPr>
          <w:sz w:val="16"/>
          <w:szCs w:val="16"/>
        </w:rPr>
      </w:pPr>
      <m:oMathPara>
        <m:oMath>
          <m:r>
            <w:rPr>
              <w:rFonts w:ascii="Cambria Math" w:hAnsi="Cambria Math" w:cstheme="minorHAnsi"/>
            </w:rPr>
            <m:t>PV=</m:t>
          </m:r>
          <m:nary>
            <m:naryPr>
              <m:chr m:val="∑"/>
              <m:grow m:val="1"/>
              <m:ctrlPr>
                <w:rPr>
                  <w:rFonts w:ascii="Cambria Math" w:hAnsi="Cambria Math" w:cstheme="minorHAnsi"/>
                </w:rPr>
              </m:ctrlPr>
            </m:naryPr>
            <m:sub>
              <m:r>
                <w:rPr>
                  <w:rFonts w:ascii="Cambria Math" w:hAnsi="Cambria Math" w:cstheme="minorHAnsi"/>
                </w:rPr>
                <m:t>t = 0</m:t>
              </m:r>
            </m:sub>
            <m:sup>
              <m:r>
                <w:rPr>
                  <w:rFonts w:ascii="Cambria Math" w:hAnsi="Cambria Math" w:cstheme="minorHAnsi"/>
                </w:rPr>
                <m:t>n</m:t>
              </m:r>
            </m:sup>
            <m:e>
              <m:sSub>
                <m:sSubPr>
                  <m:ctrlPr>
                    <w:rPr>
                      <w:rFonts w:ascii="Cambria Math" w:hAnsi="Cambria Math" w:cstheme="minorHAnsi"/>
                      <w:i/>
                    </w:rPr>
                  </m:ctrlPr>
                </m:sSubPr>
                <m:e>
                  <m:r>
                    <w:rPr>
                      <w:rFonts w:ascii="Cambria Math" w:hAnsi="Cambria Math" w:cstheme="minorHAnsi"/>
                    </w:rPr>
                    <m:t>E</m:t>
                  </m:r>
                </m:e>
                <m:sub>
                  <m:r>
                    <w:rPr>
                      <w:rFonts w:ascii="Cambria Math" w:hAnsi="Cambria Math" w:cstheme="minorHAnsi"/>
                    </w:rPr>
                    <m:t>0</m:t>
                  </m:r>
                </m:sub>
              </m:sSub>
            </m:e>
          </m:nary>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1+g</m:t>
                  </m:r>
                </m:e>
              </m:d>
            </m:e>
            <m:sup>
              <m:r>
                <w:rPr>
                  <w:rFonts w:ascii="Cambria Math" w:hAnsi="Cambria Math" w:cstheme="minorHAnsi"/>
                </w:rPr>
                <m:t>t</m:t>
              </m:r>
            </m:sup>
          </m:sSup>
        </m:oMath>
      </m:oMathPara>
    </w:p>
    <w:p w14:paraId="652D4561" w14:textId="77777777" w:rsidR="006D6C19" w:rsidRDefault="006D6C19" w:rsidP="00D80BDA">
      <w:pPr>
        <w:tabs>
          <w:tab w:val="left" w:pos="8280"/>
        </w:tabs>
        <w:autoSpaceDE w:val="0"/>
        <w:autoSpaceDN w:val="0"/>
        <w:adjustRightInd w:val="0"/>
        <w:spacing w:after="0" w:line="240" w:lineRule="auto"/>
      </w:pPr>
    </w:p>
    <w:p w14:paraId="14CB7A00" w14:textId="77777777" w:rsidR="006D6C19" w:rsidRDefault="006D6C19" w:rsidP="00D80BDA">
      <w:pPr>
        <w:tabs>
          <w:tab w:val="left" w:pos="8280"/>
        </w:tabs>
        <w:autoSpaceDE w:val="0"/>
        <w:autoSpaceDN w:val="0"/>
        <w:adjustRightInd w:val="0"/>
        <w:spacing w:after="0" w:line="240" w:lineRule="auto"/>
      </w:pPr>
      <w:r>
        <w:t xml:space="preserve">However, because </w:t>
      </w:r>
      <w:r w:rsidR="00CF5A61">
        <w:t xml:space="preserve">we anticipate that </w:t>
      </w:r>
      <w:r w:rsidR="001A498E">
        <w:t>a companion animal’s</w:t>
      </w:r>
      <w:r>
        <w:t xml:space="preserve"> “salary” </w:t>
      </w:r>
      <w:r w:rsidR="001A498E">
        <w:t xml:space="preserve">may </w:t>
      </w:r>
      <w:r w:rsidR="00521C4A">
        <w:t>fall as well as rise</w:t>
      </w:r>
      <w:r w:rsidR="00F92F3B">
        <w:t>, and that it may do so dramatically and independent of other economic forces</w:t>
      </w:r>
      <w:r>
        <w:t>, we cannot assume</w:t>
      </w:r>
      <w:r w:rsidR="001A498E">
        <w:t xml:space="preserve"> </w:t>
      </w:r>
      <w:r w:rsidR="00F92F3B">
        <w:t xml:space="preserve">gradual changes in, much less </w:t>
      </w:r>
      <w:r w:rsidR="001A498E">
        <w:t>a constant value for</w:t>
      </w:r>
      <w:r w:rsidR="00F92F3B">
        <w:t>,</w:t>
      </w:r>
      <w:r w:rsidR="001A498E">
        <w:t xml:space="preserve"> </w:t>
      </w:r>
      <w:r w:rsidRPr="006D6C19">
        <w:rPr>
          <w:i/>
        </w:rPr>
        <w:t>g</w:t>
      </w:r>
      <w:r w:rsidR="00521C4A">
        <w:t>.</w:t>
      </w:r>
      <w:r>
        <w:t xml:space="preserve"> </w:t>
      </w:r>
      <w:r w:rsidR="006757A9">
        <w:t>Therefore, w</w:t>
      </w:r>
      <w:r w:rsidR="001A498E">
        <w:t>e must</w:t>
      </w:r>
      <w:r w:rsidR="00CF5A61">
        <w:t xml:space="preserve"> change the formula to allow us to account for fluctuations in </w:t>
      </w:r>
      <w:r w:rsidR="00521C4A">
        <w:t>Chucky’s earnings year</w:t>
      </w:r>
      <w:r w:rsidR="001A498E">
        <w:t xml:space="preserve"> by year</w:t>
      </w:r>
      <w:r w:rsidR="00521C4A">
        <w:t>.</w:t>
      </w:r>
      <w:r w:rsidR="001A498E">
        <w:t xml:space="preserve"> </w:t>
      </w:r>
      <w:r w:rsidR="006757A9">
        <w:t xml:space="preserve">If </w:t>
      </w:r>
      <w:r w:rsidR="00521C4A">
        <w:t>Chucky’s expected life span is 14</w:t>
      </w:r>
      <w:r w:rsidR="006757A9">
        <w:t xml:space="preserve"> years then, b</w:t>
      </w:r>
      <w:r w:rsidR="00CF5A61">
        <w:t xml:space="preserve">efore any discounting, </w:t>
      </w:r>
      <w:r w:rsidR="001A498E">
        <w:t>the present value of his future contributions</w:t>
      </w:r>
      <w:r w:rsidR="00CF5A61">
        <w:t xml:space="preserve"> </w:t>
      </w:r>
      <w:r w:rsidR="001A498E">
        <w:t>w</w:t>
      </w:r>
      <w:r w:rsidR="00521C4A">
        <w:t>ould be</w:t>
      </w:r>
      <w:r w:rsidR="001A498E">
        <w:t xml:space="preserve"> the total of each year of lost earnings, or</w:t>
      </w:r>
      <w:r w:rsidR="00521C4A">
        <w:t>:</w:t>
      </w:r>
    </w:p>
    <w:p w14:paraId="5D1421B9" w14:textId="77777777" w:rsidR="0007779D" w:rsidRPr="00651770" w:rsidRDefault="0007779D" w:rsidP="0007779D">
      <w:pPr>
        <w:autoSpaceDE w:val="0"/>
        <w:autoSpaceDN w:val="0"/>
        <w:adjustRightInd w:val="0"/>
        <w:spacing w:after="0" w:line="240" w:lineRule="auto"/>
        <w:rPr>
          <w:sz w:val="16"/>
          <w:szCs w:val="16"/>
        </w:rPr>
      </w:pPr>
    </w:p>
    <w:p w14:paraId="685E9A3C" w14:textId="77777777" w:rsidR="0007779D" w:rsidRPr="00C84CE5" w:rsidRDefault="00D80BDA" w:rsidP="00C84CE5">
      <w:pPr>
        <w:autoSpaceDE w:val="0"/>
        <w:autoSpaceDN w:val="0"/>
        <w:adjustRightInd w:val="0"/>
        <w:spacing w:after="0" w:line="240" w:lineRule="auto"/>
        <w:rPr>
          <w:vertAlign w:val="subscript"/>
        </w:rPr>
      </w:pPr>
      <m:oMathPara>
        <m:oMathParaPr>
          <m:jc m:val="center"/>
        </m:oMathParaPr>
        <m:oMath>
          <m:r>
            <w:rPr>
              <w:rFonts w:ascii="Cambria Math" w:hAnsi="Cambria Math"/>
            </w:rPr>
            <m:t>PV =</m:t>
          </m:r>
          <m:nary>
            <m:naryPr>
              <m:chr m:val="∑"/>
              <m:grow m:val="1"/>
              <m:ctrlPr>
                <w:rPr>
                  <w:rFonts w:ascii="Cambria Math" w:hAnsi="Cambria Math"/>
                </w:rPr>
              </m:ctrlPr>
            </m:naryPr>
            <m:sub>
              <m:r>
                <w:rPr>
                  <w:rFonts w:ascii="Cambria Math" w:eastAsia="Cambria Math" w:hAnsi="Cambria Math" w:cs="Cambria Math"/>
                </w:rPr>
                <m:t>t=0</m:t>
              </m:r>
            </m:sub>
            <m:sup>
              <m:r>
                <m:rPr>
                  <m:sty m:val="p"/>
                </m:rPr>
                <w:rPr>
                  <w:rFonts w:ascii="Cambria Math" w:eastAsia="Cambria Math" w:hAnsi="Cambria Math" w:cs="Cambria Math"/>
                </w:rPr>
                <m:t>14</m:t>
              </m:r>
            </m:sup>
            <m:e>
              <m:sSub>
                <m:sSubPr>
                  <m:ctrlPr>
                    <w:rPr>
                      <w:rFonts w:ascii="Cambria Math" w:eastAsia="Cambria Math" w:hAnsi="Cambria Math" w:cs="Cambria Math"/>
                      <w:i/>
                    </w:rPr>
                  </m:ctrlPr>
                </m:sSubPr>
                <m:e>
                  <m:r>
                    <w:rPr>
                      <w:rFonts w:ascii="Cambria Math" w:eastAsia="Cambria Math" w:hAnsi="Cambria Math" w:cs="Cambria Math"/>
                    </w:rPr>
                    <m:t>E</m:t>
                  </m:r>
                </m:e>
                <m:sub>
                  <m:r>
                    <w:rPr>
                      <w:rFonts w:ascii="Cambria Math" w:eastAsia="Cambria Math" w:hAnsi="Cambria Math" w:cs="Cambria Math"/>
                    </w:rPr>
                    <m:t>t</m:t>
                  </m:r>
                </m:sub>
              </m:sSub>
            </m:e>
          </m:nary>
        </m:oMath>
      </m:oMathPara>
    </w:p>
    <w:p w14:paraId="104FDC72" w14:textId="77777777" w:rsidR="0007779D" w:rsidRDefault="0007779D" w:rsidP="0007779D">
      <w:pPr>
        <w:autoSpaceDE w:val="0"/>
        <w:autoSpaceDN w:val="0"/>
        <w:adjustRightInd w:val="0"/>
        <w:spacing w:after="0" w:line="240" w:lineRule="auto"/>
        <w:rPr>
          <w:sz w:val="16"/>
          <w:szCs w:val="16"/>
        </w:rPr>
      </w:pPr>
    </w:p>
    <w:p w14:paraId="62C8C36D" w14:textId="77777777" w:rsidR="00DF6779" w:rsidRDefault="00DF6779" w:rsidP="0007779D">
      <w:pPr>
        <w:autoSpaceDE w:val="0"/>
        <w:autoSpaceDN w:val="0"/>
        <w:adjustRightInd w:val="0"/>
        <w:spacing w:after="0" w:line="240" w:lineRule="auto"/>
        <w:rPr>
          <w:sz w:val="16"/>
          <w:szCs w:val="16"/>
        </w:rPr>
      </w:pPr>
    </w:p>
    <w:p w14:paraId="4AFE0769" w14:textId="7BB0B4FB" w:rsidR="00EB368A" w:rsidRPr="00D80BDA" w:rsidRDefault="00CF5A61" w:rsidP="00D80BDA">
      <w:pPr>
        <w:spacing w:after="0" w:line="240" w:lineRule="auto"/>
      </w:pPr>
      <w:r>
        <w:t xml:space="preserve">Now, before turning </w:t>
      </w:r>
      <w:r w:rsidR="001A498E">
        <w:t>to discounting, h</w:t>
      </w:r>
      <w:r w:rsidR="00D80BDA">
        <w:t xml:space="preserve">ow do we </w:t>
      </w:r>
      <w:r w:rsidR="0007779D" w:rsidRPr="005A40CF">
        <w:t>determine</w:t>
      </w:r>
      <w:r w:rsidR="001A498E">
        <w:t xml:space="preserve"> earnings</w:t>
      </w:r>
      <w:r w:rsidR="00D80BDA">
        <w:t>?</w:t>
      </w:r>
      <w:r w:rsidR="006757A9" w:rsidRPr="00FF7F46">
        <w:rPr>
          <w:rStyle w:val="FootnoteReference"/>
        </w:rPr>
        <w:footnoteReference w:id="20"/>
      </w:r>
      <w:r w:rsidR="0007779D">
        <w:t xml:space="preserve"> </w:t>
      </w:r>
      <w:r w:rsidR="00966600">
        <w:t xml:space="preserve">Here </w:t>
      </w:r>
      <w:r w:rsidR="001A498E">
        <w:t xml:space="preserve">is one way. </w:t>
      </w:r>
      <w:r w:rsidR="00D80BDA">
        <w:t>C</w:t>
      </w:r>
      <w:r w:rsidR="0007779D">
        <w:t xml:space="preserve">ount the number of pleasant hours the guardian </w:t>
      </w:r>
      <w:r w:rsidR="00D80BDA">
        <w:t xml:space="preserve">spends with the </w:t>
      </w:r>
      <w:r w:rsidR="00966600">
        <w:t>animal, e</w:t>
      </w:r>
      <w:r w:rsidR="001A498E">
        <w:t xml:space="preserve">stimate the value to the guardian of a </w:t>
      </w:r>
      <w:r w:rsidR="00D80BDA">
        <w:t xml:space="preserve">pleasant </w:t>
      </w:r>
      <w:r w:rsidR="0007779D">
        <w:t xml:space="preserve">hour </w:t>
      </w:r>
      <w:r w:rsidR="001A498E">
        <w:t xml:space="preserve">spent with </w:t>
      </w:r>
      <w:r w:rsidR="0007779D">
        <w:t>the animal</w:t>
      </w:r>
      <w:r w:rsidR="00966600">
        <w:t>, and add up the results. Along these lines, n</w:t>
      </w:r>
      <w:r w:rsidR="00D80BDA">
        <w:t xml:space="preserve">otice that guardians receive different sorts of returns on their investments from their pets. </w:t>
      </w:r>
      <w:r w:rsidR="00EB368A">
        <w:rPr>
          <w:iCs/>
        </w:rPr>
        <w:t>All dogs, insofar as they are appreciated by their guardians, provide companionship. Many provide leisure activities</w:t>
      </w:r>
      <w:r w:rsidR="00D80BDA">
        <w:rPr>
          <w:iCs/>
        </w:rPr>
        <w:t>, such as h</w:t>
      </w:r>
      <w:r w:rsidR="00D80BDA">
        <w:t>unting dogs. Many provide essential perceptual information, such as seeing eye</w:t>
      </w:r>
      <w:r w:rsidR="00EB368A">
        <w:t xml:space="preserve"> </w:t>
      </w:r>
      <w:r w:rsidR="00D80BDA">
        <w:t>dogs. Many provide critical</w:t>
      </w:r>
      <w:r w:rsidR="00EB368A">
        <w:t xml:space="preserve"> </w:t>
      </w:r>
      <w:r w:rsidR="00834C99">
        <w:t xml:space="preserve">psychological stability, such as </w:t>
      </w:r>
      <w:r w:rsidR="00EB368A">
        <w:t>emot</w:t>
      </w:r>
      <w:r w:rsidR="00D80BDA">
        <w:t>ional support</w:t>
      </w:r>
      <w:r w:rsidR="00834C99">
        <w:t xml:space="preserve"> animals and so-called lap dogs and cats</w:t>
      </w:r>
      <w:r w:rsidR="00EB368A">
        <w:t xml:space="preserve">. Loyal and agreeable dogs serve as catalysts for community, conduits for guardians to get to know neighbors better. Dogs can create new social support networks and strengthen existing friendships </w:t>
      </w:r>
      <w:r w:rsidR="00EB368A" w:rsidRPr="00F54859">
        <w:fldChar w:fldCharType="begin"/>
      </w:r>
      <w:r w:rsidR="005E64B2">
        <w:instrText xml:space="preserve"> ADDIN ZOTERO_ITEM CSL_CITATION {"citationID":"4EIXzUrB","properties":{"formattedCitation":"(Arkow, 2013; Wood et al., 2015)","plainCitation":"(Arkow, 2013; Wood et al., 2015)","noteIndex":0},"citationItems":[{"id":3783,"uris":["http://zotero.org/users/3589/items/FDV3HUY6"],"uri":["http://zotero.org/users/3589/items/FDV3HUY6"],"itemData":{"id":3783,"type":"article-journal","title":"The Impact of Companion Animals on Social Capital and Community Violence: Setting Research, Policy and Program Agendas","container-title":"The Journal of Sociology &amp; Social Welfare","volume":"40","issue":"4","URL":"http://scholarworks.wmich.edu/jssw/vol40/iss4/4","ISSN":"0191-5096","title-short":"The Impact of Companion Animals on Social Capital and Community Violence","author":[{"family":"Arkow","given":"Phil"}],"issued":{"date-parts":[["2013",12,1]]}}},{"id":3782,"uris":["http://zotero.org/users/3589/items/K2STNQIM"],"uri":["http://zotero.org/users/3589/items/K2STNQIM"],"itemData":{"id":3782,"type":"article-journal","title":"The Pet Factor - Companion Animals as a Conduit for Getting to Know People, Friendship Formation and Social Support","container-title":"PLOS ONE","page":"e0122085","volume":"10","issue":"4","source":"PLoS Journals","abstract":"Background While companion animals have been previously identified as a direct source of companionship and support to their owners, their role as a catalyst for friendship formation or social support networks among humans has received little attention. This study investigated the indirect role of pets as facilitators for three dimensions of social relatedness; getting to know people, friendship formation and social support networks.   Methods A telephone survey of randomly selected residents in four cities, one in Australia (Perth; n = 704) and three in the U.S. (San Diego, n = 690; Portland, n = 634; Nashville, n = 664) was conducted. All participants were asked about getting to know people within their neighborhood. Pet owners were asked additional questions about the type/s of pet/s they owned, whether they had formed friendships as a result of their pet, and if they had received any of four different types of social support from the people they met through their pet.   Results Pet owners were significantly more likely to get to know people in their neighborhood than non-pet owners (OR 1.61; 95%CI: 1.30, 1.99). When analyzed by site, this relationship was significant for Perth, San Diego and Nashville. Among pet owners, dog owners in the three U.S. cities (but not Perth) were significantly more likely than owners of other types of pets to regard people whom they met through their pet as a friend (OR 2.59; 95%CI: 1.94, 3.46). Around 40% of pet owners reported receiving one or more types of social support (i.e. emotional, informational, appraisal, instrumental) via people they met through their pet.   Conclusion This research suggests companion animals can be a catalyst for several dimensions of human social relationships in neighborhood settings, ranging from incidental social interaction and getting to know people, through to formation of new friendships. For many pet owners, their pets also facilitated relationships from which they derived tangible forms of social support, both of a practical and emotionally supportive nature. Given growing evidence for social isolation as a risk factor for mental health, and, conversely, friendships and social support as protective factors for individual and community well-being, pets may be an important factor in developing healthy neighborhoods.","DOI":"10.1371/journal.pone.0122085","ISSN":"1932-6203","journalAbbreviation":"PLOS ONE","author":[{"family":"Wood","given":"Lisa"},{"family":"Martin","given":"Karen"},{"family":"Christian","given":"Hayley"},{"family":"Nathan","given":"Andrea"},{"family":"Lauritsen","given":"Claire"},{"family":"Houghton","given":"Steve"},{"family":"Kawachi","given":"Ichiro"},{"family":"McCune","given":"Sandra"}],"issued":{"date-parts":[["2015",4,29]]}}}],"schema":"https://github.com/citation-style-language/schema/raw/master/csl-citation.json"} </w:instrText>
      </w:r>
      <w:r w:rsidR="00EB368A" w:rsidRPr="00F54859">
        <w:fldChar w:fldCharType="separate"/>
      </w:r>
      <w:r w:rsidR="00EB368A" w:rsidRPr="002D41A8">
        <w:t>(Arkow, 2013; Wood et al., 2015)</w:t>
      </w:r>
      <w:r w:rsidR="00EB368A" w:rsidRPr="00F54859">
        <w:fldChar w:fldCharType="end"/>
      </w:r>
      <w:r w:rsidR="00EB368A">
        <w:t xml:space="preserve">. </w:t>
      </w:r>
    </w:p>
    <w:p w14:paraId="0E6F26AE" w14:textId="77777777" w:rsidR="00EB368A" w:rsidRDefault="00EB368A" w:rsidP="00EB368A">
      <w:pPr>
        <w:autoSpaceDE w:val="0"/>
        <w:autoSpaceDN w:val="0"/>
        <w:adjustRightInd w:val="0"/>
        <w:spacing w:after="0" w:line="240" w:lineRule="auto"/>
      </w:pPr>
    </w:p>
    <w:p w14:paraId="592BAB64" w14:textId="77777777" w:rsidR="00EB368A" w:rsidRDefault="00834C99" w:rsidP="00EB368A">
      <w:pPr>
        <w:autoSpaceDE w:val="0"/>
        <w:autoSpaceDN w:val="0"/>
        <w:adjustRightInd w:val="0"/>
        <w:spacing w:after="0" w:line="240" w:lineRule="auto"/>
        <w:rPr>
          <w:iCs/>
        </w:rPr>
      </w:pPr>
      <w:r>
        <w:rPr>
          <w:iCs/>
        </w:rPr>
        <w:lastRenderedPageBreak/>
        <w:t>Companion animals cannot do everything that is sometimes claimed on their behalf. For example, i</w:t>
      </w:r>
      <w:r w:rsidR="00EB368A">
        <w:t xml:space="preserve">n dealing with </w:t>
      </w:r>
      <w:r w:rsidR="00EB368A">
        <w:rPr>
          <w:iCs/>
        </w:rPr>
        <w:t>the wrongful deaths of children, some states allow awards to com</w:t>
      </w:r>
      <w:r>
        <w:rPr>
          <w:iCs/>
        </w:rPr>
        <w:t xml:space="preserve">pensate survivors for the lost “society” </w:t>
      </w:r>
      <w:r w:rsidR="00EB368A">
        <w:rPr>
          <w:iCs/>
        </w:rPr>
        <w:t xml:space="preserve">of the child. If Chucky played the role of Anderson’s child, Anderson might, by analogy and as a result of changes to the law, be entitled to compensation for </w:t>
      </w:r>
      <w:r>
        <w:rPr>
          <w:iCs/>
        </w:rPr>
        <w:t xml:space="preserve">some </w:t>
      </w:r>
      <w:r w:rsidR="00EB368A">
        <w:rPr>
          <w:iCs/>
        </w:rPr>
        <w:t xml:space="preserve">pecuniary losses. The state of Ohio, for example, specifies that in the case of a lost child, the loss of the child’s </w:t>
      </w:r>
      <w:r>
        <w:rPr>
          <w:iCs/>
        </w:rPr>
        <w:t>society</w:t>
      </w:r>
      <w:r w:rsidR="00EB368A">
        <w:rPr>
          <w:iCs/>
        </w:rPr>
        <w:t xml:space="preserve"> includes </w:t>
      </w:r>
      <w:r>
        <w:rPr>
          <w:iCs/>
        </w:rPr>
        <w:t>loss of</w:t>
      </w:r>
    </w:p>
    <w:p w14:paraId="7B5AEE6C" w14:textId="77777777" w:rsidR="00EB368A" w:rsidRDefault="00EB368A" w:rsidP="00EB368A">
      <w:pPr>
        <w:autoSpaceDE w:val="0"/>
        <w:autoSpaceDN w:val="0"/>
        <w:adjustRightInd w:val="0"/>
        <w:spacing w:after="0" w:line="240" w:lineRule="auto"/>
        <w:rPr>
          <w:iCs/>
        </w:rPr>
      </w:pPr>
    </w:p>
    <w:p w14:paraId="6A798FEE" w14:textId="77777777" w:rsidR="00EB368A" w:rsidRDefault="00EB368A" w:rsidP="00EB368A">
      <w:pPr>
        <w:autoSpaceDE w:val="0"/>
        <w:autoSpaceDN w:val="0"/>
        <w:adjustRightInd w:val="0"/>
        <w:spacing w:after="0" w:line="240" w:lineRule="auto"/>
        <w:ind w:left="720"/>
      </w:pPr>
      <w:r w:rsidRPr="00BC2F9D">
        <w:t xml:space="preserve">… companionship, consortium, care, assistance, attention, protection, advice, guidance, </w:t>
      </w:r>
      <w:r>
        <w:t>counsel, …</w:t>
      </w:r>
      <w:r w:rsidRPr="00FF7F46">
        <w:rPr>
          <w:rStyle w:val="FootnoteReference"/>
        </w:rPr>
        <w:footnoteReference w:id="21"/>
      </w:r>
    </w:p>
    <w:p w14:paraId="5493907A" w14:textId="77777777" w:rsidR="00EB368A" w:rsidRPr="00EE1C1B" w:rsidRDefault="00EB368A" w:rsidP="00EB368A">
      <w:pPr>
        <w:autoSpaceDE w:val="0"/>
        <w:autoSpaceDN w:val="0"/>
        <w:adjustRightInd w:val="0"/>
        <w:spacing w:after="0" w:line="240" w:lineRule="auto"/>
        <w:ind w:left="720"/>
      </w:pPr>
    </w:p>
    <w:p w14:paraId="3C1A6B31" w14:textId="552CBBB6" w:rsidR="00EB368A" w:rsidRPr="0095201F" w:rsidRDefault="00834C99" w:rsidP="00834C99">
      <w:pPr>
        <w:autoSpaceDE w:val="0"/>
        <w:autoSpaceDN w:val="0"/>
        <w:adjustRightInd w:val="0"/>
        <w:spacing w:after="0" w:line="240" w:lineRule="auto"/>
      </w:pPr>
      <w:r>
        <w:t xml:space="preserve">But neither Chucky nor any other companion animal lacking language can </w:t>
      </w:r>
      <w:r w:rsidR="00EB368A">
        <w:t xml:space="preserve">provide </w:t>
      </w:r>
      <w:r>
        <w:t xml:space="preserve">their guardian </w:t>
      </w:r>
      <w:r w:rsidR="00EB368A">
        <w:t>with advice, guidance</w:t>
      </w:r>
      <w:r>
        <w:t>,</w:t>
      </w:r>
      <w:r w:rsidR="00EB368A">
        <w:t xml:space="preserve"> or counsel. However, </w:t>
      </w:r>
      <w:r>
        <w:t xml:space="preserve">animals </w:t>
      </w:r>
      <w:r w:rsidR="00EB368A">
        <w:t xml:space="preserve">can provide acceptance (companionship), commonality in pursuit of shared goals (consortium), solicitude (care), physical and psychological aid (assistance), concern (attention), and safety (protection). </w:t>
      </w:r>
      <w:r w:rsidR="00966600">
        <w:t xml:space="preserve">Can we set a dollar value on those </w:t>
      </w:r>
      <w:r>
        <w:t>services</w:t>
      </w:r>
      <w:r w:rsidR="00966600">
        <w:t>?</w:t>
      </w:r>
      <w:r>
        <w:t xml:space="preserve"> A</w:t>
      </w:r>
      <w:r w:rsidR="00EB368A">
        <w:t xml:space="preserve">t least five strategies </w:t>
      </w:r>
      <w:r w:rsidR="00391C6D">
        <w:t>are available</w:t>
      </w:r>
      <w:r w:rsidR="00EB368A">
        <w:t>.</w:t>
      </w:r>
    </w:p>
    <w:p w14:paraId="5C8F0C98" w14:textId="77777777" w:rsidR="00EB368A" w:rsidRDefault="00EB368A" w:rsidP="00EB368A">
      <w:pPr>
        <w:autoSpaceDE w:val="0"/>
        <w:autoSpaceDN w:val="0"/>
        <w:adjustRightInd w:val="0"/>
        <w:spacing w:after="0" w:line="240" w:lineRule="auto"/>
        <w:rPr>
          <w:rFonts w:ascii="TimesNewRomanPSMT" w:hAnsi="TimesNewRomanPSMT" w:cs="TimesNewRomanPSMT"/>
        </w:rPr>
      </w:pPr>
    </w:p>
    <w:p w14:paraId="76E2FC3B" w14:textId="77777777" w:rsidR="00EB368A" w:rsidRDefault="00EB368A" w:rsidP="00EB368A">
      <w:pPr>
        <w:spacing w:after="0" w:line="240" w:lineRule="auto"/>
      </w:pPr>
      <w:r>
        <w:t xml:space="preserve">First, we might </w:t>
      </w:r>
      <w:r w:rsidR="00D72CDA">
        <w:t xml:space="preserve">simply </w:t>
      </w:r>
      <w:r>
        <w:t xml:space="preserve">ask each guardian to </w:t>
      </w:r>
      <w:r w:rsidR="00D72CDA">
        <w:t xml:space="preserve">set the amount of compensation they would accept for the loss of their unjustly killed </w:t>
      </w:r>
      <w:r>
        <w:t xml:space="preserve">companion. </w:t>
      </w:r>
      <w:r w:rsidR="00D72CDA">
        <w:t>However, and a</w:t>
      </w:r>
      <w:r>
        <w:t xml:space="preserve">s is apparent, this method would be susceptible to abuse by </w:t>
      </w:r>
      <w:r w:rsidR="00D72CDA">
        <w:t xml:space="preserve">self-interested </w:t>
      </w:r>
      <w:r>
        <w:t xml:space="preserve">guardians. </w:t>
      </w:r>
      <w:r w:rsidR="00D72CDA">
        <w:t>Reasonable guardians would request, and deserve, guidance. What sort of guidance could they be given?</w:t>
      </w:r>
    </w:p>
    <w:p w14:paraId="7CF35B8A" w14:textId="77777777" w:rsidR="00EB368A" w:rsidRDefault="00EB368A" w:rsidP="00EB368A">
      <w:pPr>
        <w:spacing w:after="0" w:line="240" w:lineRule="auto"/>
      </w:pPr>
    </w:p>
    <w:p w14:paraId="1F0BC3EE" w14:textId="77777777" w:rsidR="00EB368A" w:rsidRDefault="00D72CDA" w:rsidP="00EB368A">
      <w:pPr>
        <w:spacing w:after="0" w:line="240" w:lineRule="auto"/>
      </w:pPr>
      <w:r>
        <w:t>W</w:t>
      </w:r>
      <w:r w:rsidR="00EB368A">
        <w:t>e might</w:t>
      </w:r>
      <w:r>
        <w:t>, secondly,</w:t>
      </w:r>
      <w:r w:rsidR="00EB368A">
        <w:t xml:space="preserve"> </w:t>
      </w:r>
      <w:r>
        <w:t xml:space="preserve">tell </w:t>
      </w:r>
      <w:r w:rsidR="00EB368A">
        <w:t>guardian</w:t>
      </w:r>
      <w:r>
        <w:t>s</w:t>
      </w:r>
      <w:r w:rsidR="00EB368A">
        <w:t xml:space="preserve"> to </w:t>
      </w:r>
      <w:r>
        <w:t xml:space="preserve">estimate the amount they would </w:t>
      </w:r>
      <w:r w:rsidR="00EB368A">
        <w:t xml:space="preserve">pay to spend an hour with their animal rather than spending that amount for an hour of some </w:t>
      </w:r>
      <w:r>
        <w:t xml:space="preserve">similar </w:t>
      </w:r>
      <w:r w:rsidR="00EB368A">
        <w:t>activity (e.g., entertainment, education, self-improvement or self-protection).</w:t>
      </w:r>
      <w:r w:rsidR="00EB368A" w:rsidRPr="00360958">
        <w:t xml:space="preserve"> </w:t>
      </w:r>
      <w:r>
        <w:t xml:space="preserve">We may </w:t>
      </w:r>
      <w:r w:rsidR="00EB368A" w:rsidRPr="00277266">
        <w:t xml:space="preserve">illustrate the </w:t>
      </w:r>
      <w:r w:rsidR="00EB368A">
        <w:t xml:space="preserve">idea </w:t>
      </w:r>
      <w:r w:rsidR="00EB368A" w:rsidRPr="00277266">
        <w:t xml:space="preserve">by referring again to Chucky. Imagine that Anderson is willing to pay his dog up to $2 per day to entertain and comfort him plus another $5 per day for the dog’s role in persuading Anderson to walk twice a day. </w:t>
      </w:r>
      <w:r w:rsidR="00EB368A">
        <w:t xml:space="preserve">(Imagine that a health club membership costs $5/day and Anderson figures that he does not need to buy a membership because Chucky insists that he walks twice a day.) </w:t>
      </w:r>
      <w:r w:rsidR="00EB368A" w:rsidRPr="00277266">
        <w:t xml:space="preserve">Under these assumptions, Chucky’s “wage” is $7/day. </w:t>
      </w:r>
    </w:p>
    <w:p w14:paraId="2168529C" w14:textId="77777777" w:rsidR="00EB368A" w:rsidRDefault="00EB368A" w:rsidP="00EB368A">
      <w:pPr>
        <w:spacing w:after="0" w:line="240" w:lineRule="auto"/>
      </w:pPr>
    </w:p>
    <w:p w14:paraId="3A35F9A6" w14:textId="77777777" w:rsidR="00EB368A" w:rsidRPr="00277266" w:rsidRDefault="00EB368A" w:rsidP="00EB368A">
      <w:pPr>
        <w:spacing w:after="0" w:line="240" w:lineRule="auto"/>
      </w:pPr>
      <w:r>
        <w:t>S</w:t>
      </w:r>
      <w:r w:rsidRPr="00277266">
        <w:t xml:space="preserve">uppose </w:t>
      </w:r>
      <w:r>
        <w:t xml:space="preserve">now that </w:t>
      </w:r>
      <w:r w:rsidRPr="00277266">
        <w:t xml:space="preserve">Anderson thinks Chucky is not a sufficient guard dog (perhaps because he warms too readily to strangers), so Anderson must invest in a home security system at $10 per day. </w:t>
      </w:r>
      <w:r>
        <w:t xml:space="preserve">Had </w:t>
      </w:r>
      <w:r w:rsidRPr="00277266">
        <w:t xml:space="preserve">Anderson a larger, more menacing dog, he </w:t>
      </w:r>
      <w:r>
        <w:t xml:space="preserve">might </w:t>
      </w:r>
      <w:r w:rsidRPr="00277266">
        <w:t>not need electronic security. If he had, say, a German Shepherd, Anderson might “pay” the German Shepherd $2 for entertainment and $5 for exercise—the same amounts he pays Chucky--but he would save the money he now spends for security and could afford to pass along the savings to the bigger dog. Here the German Shepherd’s shadow-wage would be $17 ($2+$5+$10).</w:t>
      </w:r>
      <w:r w:rsidRPr="00277266">
        <w:rPr>
          <w:rFonts w:ascii="TimesNewRomanPSMT" w:hAnsi="TimesNewRomanPSMT" w:cs="TimesNewRomanPSMT"/>
        </w:rPr>
        <w:t xml:space="preserve"> However, we must now subtract the guardian’s relative costs for each dog, costs that also vary. Suppose a German Shepherd’s food and medical costs average $12/day whereas Chucky’s average $2/day. In this case, the cost-adjusted shadow-wage for each dog would be the same; $5 for the German Shepherd ($17-$12) and $5 for Chucky ($7-$2). </w:t>
      </w:r>
    </w:p>
    <w:p w14:paraId="43B71A04" w14:textId="77777777" w:rsidR="00EB368A" w:rsidRDefault="00EB368A" w:rsidP="00EB368A">
      <w:pPr>
        <w:spacing w:after="0" w:line="240" w:lineRule="auto"/>
      </w:pPr>
    </w:p>
    <w:p w14:paraId="3B04B625" w14:textId="009FB75A" w:rsidR="00EB368A" w:rsidRDefault="00EB368A" w:rsidP="00EB368A">
      <w:pPr>
        <w:spacing w:after="0" w:line="240" w:lineRule="auto"/>
      </w:pPr>
      <w:r>
        <w:t xml:space="preserve">This second method seems promising, especially because it shows that different activities the dog engages in may be of variable worth to the guardian. But, whatever its merits, this option is </w:t>
      </w:r>
      <w:r>
        <w:lastRenderedPageBreak/>
        <w:t>also susceptible to a</w:t>
      </w:r>
      <w:r w:rsidR="00C44BFD">
        <w:t>h</w:t>
      </w:r>
      <w:r>
        <w:t>buse</w:t>
      </w:r>
      <w:r w:rsidR="00D72CDA">
        <w:t xml:space="preserve"> by unscrupulous grieving guardians</w:t>
      </w:r>
      <w:r>
        <w:t>. Fortunately, there are three more possibilities.</w:t>
      </w:r>
    </w:p>
    <w:p w14:paraId="3ECC70D9" w14:textId="77777777" w:rsidR="00EB368A" w:rsidRDefault="00EB368A" w:rsidP="00EB368A">
      <w:pPr>
        <w:spacing w:after="0" w:line="240" w:lineRule="auto"/>
      </w:pPr>
    </w:p>
    <w:p w14:paraId="441212A4" w14:textId="77777777" w:rsidR="00EB368A" w:rsidRDefault="00EB368A" w:rsidP="00EB368A">
      <w:pPr>
        <w:spacing w:after="0" w:line="240" w:lineRule="auto"/>
      </w:pPr>
      <w:r>
        <w:t xml:space="preserve">Fourth, we might discover the actual amounts of insurance in force for these losses. Unfortunately, </w:t>
      </w:r>
      <w:r w:rsidR="0042209D">
        <w:t xml:space="preserve">as far as I know, pooled pet insurance data is not easily accessible and so, as it happens, this </w:t>
      </w:r>
      <w:r>
        <w:t>approach is</w:t>
      </w:r>
      <w:r w:rsidR="0042209D">
        <w:t xml:space="preserve"> not likely to give us the results we need.</w:t>
      </w:r>
      <w:r w:rsidR="0042209D" w:rsidRPr="00FF7F46">
        <w:rPr>
          <w:rStyle w:val="FootnoteReference"/>
        </w:rPr>
        <w:footnoteReference w:id="22"/>
      </w:r>
    </w:p>
    <w:p w14:paraId="0462074E" w14:textId="77777777" w:rsidR="00EB368A" w:rsidRDefault="00EB368A" w:rsidP="00EB368A">
      <w:pPr>
        <w:autoSpaceDE w:val="0"/>
        <w:autoSpaceDN w:val="0"/>
        <w:adjustRightInd w:val="0"/>
        <w:spacing w:after="0" w:line="240" w:lineRule="auto"/>
      </w:pPr>
    </w:p>
    <w:p w14:paraId="3FBEFA20" w14:textId="57998894" w:rsidR="00EB368A" w:rsidRDefault="00EB368A" w:rsidP="00EB368A">
      <w:pPr>
        <w:autoSpaceDE w:val="0"/>
        <w:autoSpaceDN w:val="0"/>
        <w:adjustRightInd w:val="0"/>
        <w:spacing w:after="0" w:line="240" w:lineRule="auto"/>
      </w:pPr>
      <w:r>
        <w:t>A fifth method remains. Assume that the average American e</w:t>
      </w:r>
      <w:r w:rsidR="00D72CDA">
        <w:t>arning $52</w:t>
      </w:r>
      <w:r>
        <w:t xml:space="preserve">,000/yr spends $2,000/yr on entertainment </w:t>
      </w:r>
      <w:r>
        <w:fldChar w:fldCharType="begin"/>
      </w:r>
      <w:r w:rsidR="005E64B2">
        <w:instrText xml:space="preserve"> ADDIN ZOTERO_ITEM CSL_CITATION {"citationID":"KNsVD3q1","properties":{"formattedCitation":"(Scott, 2012)","plainCitation":"(Scott, 2012)","noteIndex":0},"citationItems":[{"id":4645,"uris":["http://zotero.org/users/3589/items/EDSGC3MX"],"uri":["http://zotero.org/users/3589/items/EDSGC3MX"],"itemData":{"id":4645,"type":"webpage","title":"How Much Money Does the Average American Spend on Entertainment a Year?","container-title":"The Nest","abstract":"The average American spent $2,504 on entertainment in 2010, the U.S. Bureau of Labor Statistics reported in August 2012. Entertainment spending dropped 7 percent from 2009 as consumers tightened their belts in an uncertain economy. People spent less on concerts, movies and sports events, and fewer visited theme parks, ...","URL":"budgeting.thenest.com/much-money-average-american-spend-entertainment-year-26018.html","author":[{"family":"Scott","given":"Laura"}],"issued":{"date-parts":[["2012"]]},"accessed":{"date-parts":[["2018",8,21]]}}}],"schema":"https://github.com/citation-style-language/schema/raw/master/csl-citation.json"} </w:instrText>
      </w:r>
      <w:r>
        <w:fldChar w:fldCharType="separate"/>
      </w:r>
      <w:r w:rsidRPr="002D41A8">
        <w:t>(Scott, 2012)</w:t>
      </w:r>
      <w:r>
        <w:fldChar w:fldCharType="end"/>
      </w:r>
      <w:r w:rsidR="00837EEE">
        <w:t>, and $2,000 on fitness equipment, fees, and gym access</w:t>
      </w:r>
      <w:r>
        <w:t xml:space="preserve">. Assume further that Anderson earns the median American wage, </w:t>
      </w:r>
      <w:r w:rsidR="00837EEE">
        <w:t xml:space="preserve">would spend </w:t>
      </w:r>
      <w:r>
        <w:t>the median amount on entertainment</w:t>
      </w:r>
      <w:r w:rsidR="00837EEE">
        <w:t xml:space="preserve"> and fitness were it not for Chucky</w:t>
      </w:r>
      <w:r>
        <w:t>,</w:t>
      </w:r>
      <w:r w:rsidR="00C84CE5">
        <w:t xml:space="preserve"> </w:t>
      </w:r>
      <w:r w:rsidR="00837EEE">
        <w:t xml:space="preserve">and </w:t>
      </w:r>
      <w:r w:rsidR="00C84CE5">
        <w:t>would spend</w:t>
      </w:r>
      <w:r w:rsidR="00837EEE">
        <w:t xml:space="preserve"> an additional</w:t>
      </w:r>
      <w:r w:rsidR="00C84CE5">
        <w:t xml:space="preserve"> $4,000 for mental health counseling to treat </w:t>
      </w:r>
      <w:r w:rsidR="00837EEE">
        <w:t xml:space="preserve">his </w:t>
      </w:r>
      <w:r w:rsidR="00C84CE5">
        <w:t xml:space="preserve">anxiety were it not for the </w:t>
      </w:r>
      <w:r w:rsidR="00837EEE">
        <w:t>“</w:t>
      </w:r>
      <w:r w:rsidR="00C84CE5">
        <w:t>therapy</w:t>
      </w:r>
      <w:r w:rsidR="00837EEE">
        <w:t>”</w:t>
      </w:r>
      <w:r w:rsidR="00C84CE5">
        <w:t xml:space="preserve"> he rece</w:t>
      </w:r>
      <w:r w:rsidR="00837EEE">
        <w:t xml:space="preserve">ives from his hours with Chucky. Assume further that </w:t>
      </w:r>
      <w:r w:rsidR="006B3CFB">
        <w:t xml:space="preserve">in Year 4 with Chucky, </w:t>
      </w:r>
      <w:r w:rsidR="00837EEE">
        <w:t>Anderson</w:t>
      </w:r>
      <w:r w:rsidR="00C84CE5">
        <w:t xml:space="preserve"> </w:t>
      </w:r>
      <w:r w:rsidR="00722C4F">
        <w:t>spends most</w:t>
      </w:r>
      <w:r>
        <w:t xml:space="preserve"> of his free </w:t>
      </w:r>
      <w:r w:rsidR="00B87A11">
        <w:t>hours enjoying</w:t>
      </w:r>
      <w:r w:rsidR="006B3CFB">
        <w:t xml:space="preserve"> the dog. The number of hours are</w:t>
      </w:r>
      <w:r w:rsidR="00B87A11">
        <w:t xml:space="preserve"> not the 3 ½ hours per day recommended by professional dog trainers but, let us say, a sol</w:t>
      </w:r>
      <w:r w:rsidR="006B3CFB">
        <w:t>i</w:t>
      </w:r>
      <w:r w:rsidR="00B87A11">
        <w:t>d average of 2 hours per day</w:t>
      </w:r>
      <w:r w:rsidR="006B3CFB">
        <w:t xml:space="preserve"> for the entire year</w:t>
      </w:r>
      <w:r w:rsidR="00B87A11">
        <w:t xml:space="preserve"> </w:t>
      </w:r>
      <w:r w:rsidR="00B87A11">
        <w:fldChar w:fldCharType="begin"/>
      </w:r>
      <w:r w:rsidR="005E64B2">
        <w:instrText xml:space="preserve"> ADDIN ZOTERO_ITEM CSL_CITATION {"citationID":"5c2tNb96","properties":{"formattedCitation":"(Spieser, 2011)","plainCitation":"(Spieser, 2011)","noteIndex":0},"citationItems":[{"id":4906,"uris":["http://zotero.org/users/3589/items/T3MHWC66"],"uri":["http://zotero.org/users/3589/items/T3MHWC66"],"itemData":{"id":4906,"type":"article-newspaper","title":"Do you have three and a half hours to devote to your dog each day?","container-title":"The Ann Arbor News","publisher-place":"Ann Arbor, MI","event-place":"Ann Arbor, MI","URL":"http://www.annarbor.com/pets/three-and-a-half-hours-coming-soon-to-a-theater-nearyour-dog/","author":[{"family":"Spieser","given":"John"}],"issued":{"date-parts":[["2011",5,16]]},"accessed":{"date-parts":[["2018",11,16]]}}}],"schema":"https://github.com/citation-style-language/schema/raw/master/csl-citation.json"} </w:instrText>
      </w:r>
      <w:r w:rsidR="00B87A11">
        <w:fldChar w:fldCharType="separate"/>
      </w:r>
      <w:r w:rsidR="00B87A11" w:rsidRPr="00B87A11">
        <w:t>(Spieser, 2011)</w:t>
      </w:r>
      <w:r w:rsidR="00B87A11">
        <w:fldChar w:fldCharType="end"/>
      </w:r>
      <w:r w:rsidR="00B87A11">
        <w:t>. For these hours</w:t>
      </w:r>
      <w:r w:rsidR="00837EEE">
        <w:t>,</w:t>
      </w:r>
      <w:r>
        <w:t xml:space="preserve"> </w:t>
      </w:r>
      <w:r w:rsidR="00837EEE">
        <w:t>Anderson “pays” Chucky $2</w:t>
      </w:r>
      <w:r w:rsidR="00C84CE5">
        <w:t>000 each year to entertain him</w:t>
      </w:r>
      <w:r w:rsidR="00837EEE">
        <w:t>, $2000 to walk, hunt, and</w:t>
      </w:r>
      <w:r w:rsidR="00B87A11">
        <w:t xml:space="preserve"> stay fit together, and $4000</w:t>
      </w:r>
      <w:r w:rsidR="00837EEE">
        <w:t xml:space="preserve"> to </w:t>
      </w:r>
      <w:r w:rsidR="00B87A11">
        <w:t xml:space="preserve">help him </w:t>
      </w:r>
      <w:r w:rsidR="00837EEE">
        <w:t xml:space="preserve">keep </w:t>
      </w:r>
      <w:r w:rsidR="00B87A11">
        <w:t xml:space="preserve">his </w:t>
      </w:r>
      <w:r w:rsidR="00837EEE">
        <w:t>mental equilibrium</w:t>
      </w:r>
      <w:r>
        <w:t>. The</w:t>
      </w:r>
      <w:r w:rsidR="00837EEE">
        <w:t xml:space="preserve"> total, or </w:t>
      </w:r>
      <w:r w:rsidR="006B3CFB">
        <w:t xml:space="preserve">about </w:t>
      </w:r>
      <w:r w:rsidR="00837EEE">
        <w:t>$8,00</w:t>
      </w:r>
      <w:r>
        <w:t xml:space="preserve">0, represents </w:t>
      </w:r>
      <w:r w:rsidR="00837EEE">
        <w:t xml:space="preserve">the savings in fees </w:t>
      </w:r>
      <w:r>
        <w:t xml:space="preserve">Anderson </w:t>
      </w:r>
      <w:r w:rsidR="00837EEE">
        <w:t xml:space="preserve">would have to lay out were it not for </w:t>
      </w:r>
      <w:r>
        <w:t>his</w:t>
      </w:r>
      <w:r w:rsidR="00837EEE">
        <w:t xml:space="preserve"> companion</w:t>
      </w:r>
      <w:r>
        <w:t xml:space="preserve">. </w:t>
      </w:r>
    </w:p>
    <w:p w14:paraId="1C8E7FB5" w14:textId="77777777" w:rsidR="00EB368A" w:rsidRDefault="00EB368A" w:rsidP="00EB368A">
      <w:pPr>
        <w:autoSpaceDE w:val="0"/>
        <w:autoSpaceDN w:val="0"/>
        <w:adjustRightInd w:val="0"/>
        <w:spacing w:after="0" w:line="240" w:lineRule="auto"/>
        <w:rPr>
          <w:rFonts w:ascii="TimesNewRomanPSMT" w:hAnsi="TimesNewRomanPSMT" w:cs="TimesNewRomanPSMT"/>
        </w:rPr>
      </w:pPr>
    </w:p>
    <w:p w14:paraId="21C613AE" w14:textId="65AF9358" w:rsidR="000A4B95" w:rsidRDefault="00837EEE" w:rsidP="00EB368A">
      <w:pPr>
        <w:autoSpaceDE w:val="0"/>
        <w:autoSpaceDN w:val="0"/>
        <w:adjustRightInd w:val="0"/>
        <w:spacing w:after="0" w:line="240" w:lineRule="auto"/>
      </w:pPr>
      <w:r>
        <w:t xml:space="preserve">We might be tempted to think this is </w:t>
      </w:r>
      <w:r w:rsidR="00694BDA">
        <w:t xml:space="preserve">a complete account of </w:t>
      </w:r>
      <w:r>
        <w:t>Chucky’s capital value</w:t>
      </w:r>
      <w:r w:rsidR="00D57F65">
        <w:t>. T</w:t>
      </w:r>
      <w:r>
        <w:t xml:space="preserve">he approach </w:t>
      </w:r>
      <w:r w:rsidR="00EA7BE3">
        <w:t>admirably captures certain negative utilities, such as the expenditures Anderson is spared because of Chucky’</w:t>
      </w:r>
      <w:r w:rsidR="00D57F65">
        <w:t xml:space="preserve">s services. However, it </w:t>
      </w:r>
      <w:r w:rsidR="00EA7BE3">
        <w:t xml:space="preserve">does not </w:t>
      </w:r>
      <w:r w:rsidR="002864B5">
        <w:t xml:space="preserve">recognize </w:t>
      </w:r>
      <w:r w:rsidR="00EA7BE3">
        <w:t xml:space="preserve">Chucky’s positive utility, the pleasure, satisfaction, and sense of meaning </w:t>
      </w:r>
      <w:r w:rsidR="002864B5">
        <w:t xml:space="preserve">with which Chucky imbues </w:t>
      </w:r>
      <w:r w:rsidR="00EA7BE3">
        <w:t>Anderson’s life. For example, w</w:t>
      </w:r>
      <w:r w:rsidR="00EB368A">
        <w:t xml:space="preserve">hen dog walkers are asked whether they consider their activity of walking their dog more of “a chore” or “a pleasant experience,” 85% say the latter </w:t>
      </w:r>
      <w:r w:rsidR="00EB368A">
        <w:fldChar w:fldCharType="begin"/>
      </w:r>
      <w:r w:rsidR="005E64B2">
        <w:instrText xml:space="preserve"> ADDIN ZOTERO_ITEM CSL_CITATION {"citationID":"Vx2Z9UY4","properties":{"formattedCitation":"(Newport, Jones, Saad, &amp; Carroll, 2006)","plainCitation":"(Newport, Jones, Saad, &amp; Carroll, 2006)","noteIndex":0},"citationItems":[{"id":4644,"uris":["http://zotero.org/users/3589/items/U5QHMAAG"],"uri":["http://zotero.org/users/3589/items/U5QHMAAG"],"itemData":{"id":4644,"type":"webpage","title":"Americans and Their Pets","container-title":"Gallup.com","abstract":"Six in 10 Americans own some type of pet, with 44% having a dog and 29% a cat. Americans are much more likely to describe themselves as \"dog people\" rather than \"cat people,\" including those who own both. Most pet owners -- particularly dog owners -- report that they've given their pets Christmas presents in the past.","URL":"https://news.gallup.com/poll/25969/Americans-Their-Pets.aspx","language":"en-us","author":[{"family":"Newport","given":"Frank"},{"family":"Jones","given":"Jeffrey M."},{"family":"Saad","given":"Lydia"},{"family":"Carroll","given":""}],"issued":{"date-parts":[["2006",12,21]]},"accessed":{"date-parts":[["2018",8,21]]}}}],"schema":"https://github.com/citation-style-language/schema/raw/master/csl-citation.json"} </w:instrText>
      </w:r>
      <w:r w:rsidR="00EB368A">
        <w:fldChar w:fldCharType="separate"/>
      </w:r>
      <w:r w:rsidR="00EB368A" w:rsidRPr="002D41A8">
        <w:t>(Newport, Jones, Saad, &amp; Carroll, 2006)</w:t>
      </w:r>
      <w:r w:rsidR="00EB368A">
        <w:fldChar w:fldCharType="end"/>
      </w:r>
      <w:r w:rsidR="006757A9">
        <w:t>. Sixty percent of pet guardians believe pet guardians</w:t>
      </w:r>
      <w:r w:rsidR="00EB368A">
        <w:t xml:space="preserve"> “lead more satisfying lives” than others </w:t>
      </w:r>
      <w:r w:rsidR="00EB368A">
        <w:fldChar w:fldCharType="begin"/>
      </w:r>
      <w:r w:rsidR="005E64B2">
        <w:instrText xml:space="preserve"> ADDIN ZOTERO_ITEM CSL_CITATION {"citationID":"RxmbOxS4","properties":{"formattedCitation":"(Newport et al., 2006)","plainCitation":"(Newport et al., 2006)","noteIndex":0},"citationItems":[{"id":4644,"uris":["http://zotero.org/users/3589/items/U5QHMAAG"],"uri":["http://zotero.org/users/3589/items/U5QHMAAG"],"itemData":{"id":4644,"type":"webpage","title":"Americans and Their Pets","container-title":"Gallup.com","abstract":"Six in 10 Americans own some type of pet, with 44% having a dog and 29% a cat. Americans are much more likely to describe themselves as \"dog people\" rather than \"cat people,\" including those who own both. Most pet owners -- particularly dog owners -- report that they've given their pets Christmas presents in the past.","URL":"https://news.gallup.com/poll/25969/Americans-Their-Pets.aspx","language":"en-us","author":[{"family":"Newport","given":"Frank"},{"family":"Jones","given":"Jeffrey M."},{"family":"Saad","given":"Lydia"},{"family":"Carroll","given":""}],"issued":{"date-parts":[["2006",12,21]]},"accessed":{"date-parts":[["2018",8,21]]}}}],"schema":"https://github.com/citation-style-language/schema/raw/master/csl-citation.json"} </w:instrText>
      </w:r>
      <w:r w:rsidR="00EB368A">
        <w:fldChar w:fldCharType="separate"/>
      </w:r>
      <w:r w:rsidR="00EB368A" w:rsidRPr="002D41A8">
        <w:t>(Newport et al., 2006)</w:t>
      </w:r>
      <w:r w:rsidR="00EB368A">
        <w:fldChar w:fldCharType="end"/>
      </w:r>
      <w:r w:rsidR="00EB368A">
        <w:t xml:space="preserve">. Assume a guardian can rank the complexity and intensity of their </w:t>
      </w:r>
      <w:r w:rsidR="000A4B95">
        <w:t xml:space="preserve">time </w:t>
      </w:r>
      <w:r w:rsidR="00EB368A">
        <w:t xml:space="preserve">with their </w:t>
      </w:r>
      <w:r w:rsidR="000A4B95">
        <w:t xml:space="preserve">companion and </w:t>
      </w:r>
      <w:r w:rsidR="00EA7BE3">
        <w:t xml:space="preserve">pay </w:t>
      </w:r>
      <w:r w:rsidR="000A4B95">
        <w:t>them accordingly. An hour with an animal who is contributing nothing to the relationship might be worth $</w:t>
      </w:r>
      <w:r w:rsidR="00EB368A">
        <w:t>1</w:t>
      </w:r>
      <w:r w:rsidR="000A4B95">
        <w:t>/hr</w:t>
      </w:r>
      <w:r w:rsidR="00EB368A">
        <w:t xml:space="preserve"> </w:t>
      </w:r>
      <w:r w:rsidR="000A4B95">
        <w:t xml:space="preserve">or less. However, an hour </w:t>
      </w:r>
      <w:r w:rsidR="00EB368A">
        <w:t xml:space="preserve">when the guardian </w:t>
      </w:r>
      <w:r w:rsidR="000A4B95">
        <w:t xml:space="preserve">is wholly engaged with their companion—and is receiving </w:t>
      </w:r>
      <w:r w:rsidR="00EB368A">
        <w:t xml:space="preserve">essential, complex, and intense emotional </w:t>
      </w:r>
      <w:r w:rsidR="000A4B95">
        <w:t>support, or the guardian reports that they could not have spent the hour in any better way—then the hour might be worth $</w:t>
      </w:r>
      <w:r w:rsidR="002864B5">
        <w:t>25/hr</w:t>
      </w:r>
      <w:r w:rsidR="000A4B95">
        <w:t xml:space="preserve"> or more, </w:t>
      </w:r>
      <w:r w:rsidR="002864B5">
        <w:t xml:space="preserve">equal to or greater than a </w:t>
      </w:r>
      <w:r w:rsidR="000A4B95">
        <w:t xml:space="preserve">guardian’s own wage. </w:t>
      </w:r>
      <w:r w:rsidR="001079EE">
        <w:t>That guardians take day</w:t>
      </w:r>
      <w:r w:rsidR="002864B5">
        <w:t>s</w:t>
      </w:r>
      <w:r w:rsidR="001079EE">
        <w:t xml:space="preserve"> off to spend with sick animal</w:t>
      </w:r>
      <w:r w:rsidR="002864B5">
        <w:t>s</w:t>
      </w:r>
      <w:r w:rsidR="001079EE">
        <w:t xml:space="preserve"> attests to the </w:t>
      </w:r>
      <w:r w:rsidR="002864B5">
        <w:t xml:space="preserve">reality </w:t>
      </w:r>
      <w:r w:rsidR="001079EE">
        <w:t xml:space="preserve">that </w:t>
      </w:r>
      <w:r w:rsidR="002864B5">
        <w:t xml:space="preserve">nonhuman </w:t>
      </w:r>
      <w:r w:rsidR="001079EE">
        <w:t>companion</w:t>
      </w:r>
      <w:r w:rsidR="002864B5">
        <w:t>s, like children or elderly parents, can</w:t>
      </w:r>
      <w:r w:rsidR="001079EE">
        <w:t xml:space="preserve"> be worth </w:t>
      </w:r>
      <w:r w:rsidR="002864B5">
        <w:t xml:space="preserve">a person’s </w:t>
      </w:r>
      <w:r w:rsidR="001079EE">
        <w:t>wage.</w:t>
      </w:r>
    </w:p>
    <w:p w14:paraId="46EDB448" w14:textId="77777777" w:rsidR="000A4B95" w:rsidRDefault="000A4B95" w:rsidP="00EB368A">
      <w:pPr>
        <w:autoSpaceDE w:val="0"/>
        <w:autoSpaceDN w:val="0"/>
        <w:adjustRightInd w:val="0"/>
        <w:spacing w:after="0" w:line="240" w:lineRule="auto"/>
      </w:pPr>
    </w:p>
    <w:p w14:paraId="2829FF3B" w14:textId="77777777" w:rsidR="00BB40CD" w:rsidRDefault="00EB368A" w:rsidP="00BB40CD">
      <w:pPr>
        <w:autoSpaceDE w:val="0"/>
        <w:autoSpaceDN w:val="0"/>
        <w:adjustRightInd w:val="0"/>
        <w:spacing w:after="0" w:line="240" w:lineRule="auto"/>
      </w:pPr>
      <w:r>
        <w:t>Assume further that the guardian factors these benefits into the animal’s shadow wage, increasing the wage paid as the work done increases in value. At times, an hour of an immature dog’s time that drags by may be worth far less than the wage the guardian is earning from her employer. Suppose these hours</w:t>
      </w:r>
      <w:r w:rsidR="002864B5">
        <w:t xml:space="preserve"> are valued at </w:t>
      </w:r>
      <w:r w:rsidR="00534227">
        <w:t>closer to the $1/hr end of the scale</w:t>
      </w:r>
      <w:r>
        <w:t>. At other times,</w:t>
      </w:r>
      <w:r w:rsidR="00534227">
        <w:t xml:space="preserve"> as I say,</w:t>
      </w:r>
      <w:r>
        <w:t xml:space="preserve"> an hour packed with the affections of a faithful trusted companion animal may be worth </w:t>
      </w:r>
      <w:r>
        <w:lastRenderedPageBreak/>
        <w:t>more than the wage the guardian is earning</w:t>
      </w:r>
      <w:r w:rsidR="00534227">
        <w:t>. Assume the dog’s wage</w:t>
      </w:r>
      <w:r>
        <w:t xml:space="preserve"> </w:t>
      </w:r>
      <w:r w:rsidR="00534227">
        <w:t xml:space="preserve">is </w:t>
      </w:r>
      <w:r>
        <w:t xml:space="preserve">set when the animal first arrives in the household as a novel, anticipated guest and that it will rise as the animal matures, as his personality fills out, and as he reaches the height of physical prowess. Finally, the wage may plateau and eventually decline </w:t>
      </w:r>
      <w:r w:rsidR="00534227">
        <w:t xml:space="preserve">with the approach of the animal’s </w:t>
      </w:r>
      <w:r>
        <w:t>end of life</w:t>
      </w:r>
      <w:r w:rsidR="00534227">
        <w:t>. As</w:t>
      </w:r>
      <w:r>
        <w:t xml:space="preserve"> his ability to engage and repay</w:t>
      </w:r>
      <w:r w:rsidR="00534227">
        <w:t xml:space="preserve"> his guardian’s emotions diminishes, so does his capital value.</w:t>
      </w:r>
      <w:r w:rsidR="00966600">
        <w:t xml:space="preserve"> </w:t>
      </w:r>
      <w:r w:rsidR="00BB40CD">
        <w:rPr>
          <w:rFonts w:ascii="TimesNewRomanPSMT" w:hAnsi="TimesNewRomanPSMT" w:cs="TimesNewRomanPSMT"/>
        </w:rPr>
        <w:t xml:space="preserve">Given our assumptions, we should expect </w:t>
      </w:r>
      <w:r w:rsidR="00BB40CD">
        <w:rPr>
          <w:rFonts w:ascii="TimesNewRomanPSMT" w:hAnsi="TimesNewRomanPSMT" w:cs="TimesNewRomanPSMT"/>
          <w:i/>
        </w:rPr>
        <w:t>E</w:t>
      </w:r>
      <w:r w:rsidR="00BB40CD">
        <w:rPr>
          <w:rFonts w:ascii="TimesNewRomanPSMT" w:hAnsi="TimesNewRomanPSMT" w:cs="TimesNewRomanPSMT"/>
        </w:rPr>
        <w:t xml:space="preserve"> to appreciat</w:t>
      </w:r>
      <w:r w:rsidR="00966600">
        <w:rPr>
          <w:rFonts w:ascii="TimesNewRomanPSMT" w:hAnsi="TimesNewRomanPSMT" w:cs="TimesNewRomanPSMT"/>
        </w:rPr>
        <w:t>e over time</w:t>
      </w:r>
      <w:r w:rsidR="00BB40CD">
        <w:rPr>
          <w:rFonts w:ascii="TimesNewRomanPSMT" w:hAnsi="TimesNewRomanPSMT" w:cs="TimesNewRomanPSMT"/>
        </w:rPr>
        <w:t>.</w:t>
      </w:r>
      <w:r w:rsidR="00BB40CD" w:rsidRPr="00F73998">
        <w:t xml:space="preserve"> </w:t>
      </w:r>
    </w:p>
    <w:p w14:paraId="6E314270" w14:textId="77777777" w:rsidR="00BB40CD" w:rsidRDefault="00BB40CD" w:rsidP="00BB40CD">
      <w:pPr>
        <w:autoSpaceDE w:val="0"/>
        <w:autoSpaceDN w:val="0"/>
        <w:adjustRightInd w:val="0"/>
        <w:spacing w:after="0" w:line="240" w:lineRule="auto"/>
        <w:rPr>
          <w:rFonts w:ascii="TimesNewRomanPSMT" w:hAnsi="TimesNewRomanPSMT" w:cs="TimesNewRomanPSMT"/>
        </w:rPr>
      </w:pPr>
    </w:p>
    <w:p w14:paraId="72CEB1E1" w14:textId="1B3C08F0" w:rsidR="00BB40CD" w:rsidRDefault="00BB40CD" w:rsidP="00BB40CD">
      <w:pPr>
        <w:autoSpaceDE w:val="0"/>
        <w:autoSpaceDN w:val="0"/>
        <w:adjustRightInd w:val="0"/>
        <w:spacing w:after="0" w:line="240" w:lineRule="auto"/>
      </w:pPr>
      <w:r>
        <w:rPr>
          <w:rFonts w:ascii="TimesNewRomanPSMT" w:hAnsi="TimesNewRomanPSMT" w:cs="TimesNewRomanPSMT"/>
        </w:rPr>
        <w:t xml:space="preserve">However, it is not clear that the New York court is correct when it claims that “depreciation is no factor at all; </w:t>
      </w:r>
      <w:r>
        <w:t xml:space="preserve">manifestly, a good dog’s value increases rather than falls with age and training” </w:t>
      </w:r>
      <w:r>
        <w:fldChar w:fldCharType="begin"/>
      </w:r>
      <w:r w:rsidR="005E64B2">
        <w:instrText xml:space="preserve"> ADDIN ZOTERO_ITEM CSL_CITATION {"citationID":"voRFVdhQ","properties":{"formattedCitation":"({\\i{}Stettner v. Graubard, 82 Misc.2d 132}, 1975)","plainCitation":"(Stettner v. Graubard, 82 Misc.2d 132, 1975)","dontUpdate":true,"noteIndex":0},"citationItems":[{"id":3778,"uris":["http://zotero.org/users/3589/items/IXXQKPSF"],"uri":["http://zotero.org/users/3589/items/IXXQKPSF"],"itemData":{"id":3778,"type":"legal_case","title":"Stettner v. Graubard, 82 Misc.2d 132","authority":"Town Ct","title-short":"Stettner v. Graubard","issued":{"date-parts":[["1975"]]},"accessed":{"date-parts":[["2017",8,24]]}}}],"schema":"https://github.com/citation-style-language/schema/raw/master/csl-citation.json"} </w:instrText>
      </w:r>
      <w:r>
        <w:fldChar w:fldCharType="end"/>
      </w:r>
      <w:r w:rsidRPr="002D41A8">
        <w:t>(</w:t>
      </w:r>
      <w:r w:rsidRPr="002D41A8">
        <w:rPr>
          <w:i/>
          <w:iCs/>
        </w:rPr>
        <w:t>Stettner v. Graubard, 82 Misc.2d 132</w:t>
      </w:r>
      <w:r w:rsidRPr="002D41A8">
        <w:t>, 1975)</w:t>
      </w:r>
      <w:r>
        <w:t>. To the contrary, some dogs’ capital value clearly depreciates as their lives become more onerous for them. And, should a guardian suffer a financial or emotional blow,</w:t>
      </w:r>
      <w:r w:rsidR="00966600">
        <w:t xml:space="preserve"> the dogs earnings</w:t>
      </w:r>
      <w:r>
        <w:t xml:space="preserve"> may fall</w:t>
      </w:r>
      <w:r w:rsidR="000C11B3">
        <w:t xml:space="preserve"> as well</w:t>
      </w:r>
      <w:r>
        <w:t xml:space="preserve">. </w:t>
      </w:r>
      <w:r w:rsidR="000C11B3">
        <w:t xml:space="preserve">A combination of dog ill health and a guardian responding </w:t>
      </w:r>
      <w:r>
        <w:t xml:space="preserve">to </w:t>
      </w:r>
      <w:r w:rsidR="001476FB">
        <w:t xml:space="preserve">an unrelated </w:t>
      </w:r>
      <w:r>
        <w:t>personal calamit</w:t>
      </w:r>
      <w:r w:rsidR="001476FB">
        <w:t>y by losing interest in the dog</w:t>
      </w:r>
      <w:r w:rsidR="000C11B3">
        <w:t xml:space="preserve"> </w:t>
      </w:r>
      <w:r w:rsidR="001476FB">
        <w:t xml:space="preserve">might </w:t>
      </w:r>
      <w:r w:rsidR="000C11B3">
        <w:t xml:space="preserve">produce a </w:t>
      </w:r>
      <w:r w:rsidR="001476FB">
        <w:t xml:space="preserve">significant </w:t>
      </w:r>
      <w:r w:rsidR="000C11B3">
        <w:t>decrease in</w:t>
      </w:r>
      <w:r w:rsidR="00966600">
        <w:t xml:space="preserve"> earnings</w:t>
      </w:r>
      <w:r>
        <w:t>. However, we do not show this possibility in our example because even in the event of catastrophe for the guardian,</w:t>
      </w:r>
      <w:r w:rsidR="00966600">
        <w:t xml:space="preserve"> the dog’s earnings</w:t>
      </w:r>
      <w:r>
        <w:t xml:space="preserve"> </w:t>
      </w:r>
      <w:r w:rsidR="00966600">
        <w:t xml:space="preserve">may </w:t>
      </w:r>
      <w:r>
        <w:t>well increase if the guardian responds to hard times by finding in the dog an even more important source of support and companionship.</w:t>
      </w:r>
    </w:p>
    <w:p w14:paraId="7E8AF3DA" w14:textId="77777777" w:rsidR="00966600" w:rsidRDefault="00966600" w:rsidP="00BB40CD">
      <w:pPr>
        <w:autoSpaceDE w:val="0"/>
        <w:autoSpaceDN w:val="0"/>
        <w:adjustRightInd w:val="0"/>
        <w:spacing w:after="0" w:line="240" w:lineRule="auto"/>
      </w:pPr>
    </w:p>
    <w:p w14:paraId="33BA00C9" w14:textId="77777777" w:rsidR="00966600" w:rsidRDefault="00966600" w:rsidP="00966600">
      <w:pPr>
        <w:autoSpaceDE w:val="0"/>
        <w:autoSpaceDN w:val="0"/>
        <w:adjustRightInd w:val="0"/>
        <w:spacing w:after="0" w:line="240" w:lineRule="auto"/>
      </w:pPr>
      <w:r>
        <w:t xml:space="preserve">Table 2 presents an estimate of Chucky’s present value consistent with these assumptions. </w:t>
      </w:r>
    </w:p>
    <w:p w14:paraId="01BCEBFA" w14:textId="77777777" w:rsidR="00966600" w:rsidRDefault="00966600" w:rsidP="00966600">
      <w:pPr>
        <w:autoSpaceDE w:val="0"/>
        <w:autoSpaceDN w:val="0"/>
        <w:adjustRightInd w:val="0"/>
        <w:spacing w:after="0" w:line="240" w:lineRule="auto"/>
      </w:pPr>
      <w:r>
        <w:t xml:space="preserve">It sets </w:t>
      </w:r>
      <w:r>
        <w:rPr>
          <w:i/>
        </w:rPr>
        <w:t>w</w:t>
      </w:r>
      <w:r w:rsidR="00163BDE">
        <w:t xml:space="preserve"> at $5 in Year 1, rising to $25</w:t>
      </w:r>
      <w:r>
        <w:t xml:space="preserve"> in Year</w:t>
      </w:r>
      <w:r w:rsidR="00163BDE">
        <w:t xml:space="preserve"> 9, dipping in Year 13 to $15</w:t>
      </w:r>
      <w:r>
        <w:t>, and rising again the last year to $20.</w:t>
      </w:r>
      <w:r w:rsidRPr="00FF7F46">
        <w:rPr>
          <w:rStyle w:val="FootnoteReference"/>
        </w:rPr>
        <w:footnoteReference w:id="23"/>
      </w:r>
      <w:r>
        <w:t xml:space="preserve"> The value rises </w:t>
      </w:r>
      <w:r w:rsidR="00163BDE">
        <w:t xml:space="preserve">at </w:t>
      </w:r>
      <w:r>
        <w:t xml:space="preserve">the </w:t>
      </w:r>
      <w:r w:rsidR="00163BDE">
        <w:t xml:space="preserve">very end of the </w:t>
      </w:r>
      <w:r>
        <w:t xml:space="preserve">dog’s </w:t>
      </w:r>
      <w:r w:rsidR="00163BDE">
        <w:t>life because</w:t>
      </w:r>
      <w:r>
        <w:t xml:space="preserve"> </w:t>
      </w:r>
      <w:r w:rsidR="00163BDE">
        <w:t xml:space="preserve">his </w:t>
      </w:r>
      <w:r>
        <w:t xml:space="preserve">impending death occasions deep emotions for the guardian, </w:t>
      </w:r>
      <w:r w:rsidR="00163BDE">
        <w:t xml:space="preserve">primarily </w:t>
      </w:r>
      <w:r>
        <w:t xml:space="preserve">grief but </w:t>
      </w:r>
      <w:r w:rsidR="00163BDE">
        <w:t xml:space="preserve">including </w:t>
      </w:r>
      <w:r>
        <w:t xml:space="preserve">a renewed appreciation of the animal. </w:t>
      </w:r>
    </w:p>
    <w:p w14:paraId="47B577D6" w14:textId="77777777" w:rsidR="00966600" w:rsidRDefault="00966600" w:rsidP="00966600">
      <w:pPr>
        <w:autoSpaceDE w:val="0"/>
        <w:autoSpaceDN w:val="0"/>
        <w:adjustRightInd w:val="0"/>
        <w:spacing w:after="0" w:line="240" w:lineRule="auto"/>
      </w:pPr>
    </w:p>
    <w:p w14:paraId="17C3386B" w14:textId="77777777" w:rsidR="00966600" w:rsidRDefault="00966600" w:rsidP="00966600">
      <w:pPr>
        <w:autoSpaceDE w:val="0"/>
        <w:autoSpaceDN w:val="0"/>
        <w:adjustRightInd w:val="0"/>
        <w:spacing w:after="0" w:line="240" w:lineRule="auto"/>
      </w:pPr>
    </w:p>
    <w:bookmarkStart w:id="9" w:name="_MON_1596303237"/>
    <w:bookmarkEnd w:id="9"/>
    <w:p w14:paraId="37582C06" w14:textId="77777777" w:rsidR="00966600" w:rsidRDefault="00163BDE" w:rsidP="00966600">
      <w:pPr>
        <w:autoSpaceDE w:val="0"/>
        <w:autoSpaceDN w:val="0"/>
        <w:adjustRightInd w:val="0"/>
        <w:spacing w:after="0" w:line="240" w:lineRule="auto"/>
        <w:jc w:val="center"/>
      </w:pPr>
      <w:r>
        <w:object w:dxaOrig="4403" w:dyaOrig="5368" w14:anchorId="4AC7EB63">
          <v:shape id="_x0000_i1026" type="#_x0000_t75" style="width:266.5pt;height:252.45pt" o:ole="">
            <v:imagedata r:id="rId16" o:title=""/>
          </v:shape>
          <o:OLEObject Type="Embed" ProgID="Excel.Sheet.12" ShapeID="_x0000_i1026" DrawAspect="Content" ObjectID="_1624038379" r:id="rId17"/>
        </w:object>
      </w:r>
    </w:p>
    <w:p w14:paraId="4C9DC323" w14:textId="77777777" w:rsidR="00966600" w:rsidRDefault="00966600" w:rsidP="00966600">
      <w:pPr>
        <w:autoSpaceDE w:val="0"/>
        <w:autoSpaceDN w:val="0"/>
        <w:adjustRightInd w:val="0"/>
        <w:spacing w:after="0" w:line="240" w:lineRule="auto"/>
      </w:pPr>
    </w:p>
    <w:p w14:paraId="5B53F133" w14:textId="77777777" w:rsidR="00966600" w:rsidRDefault="00966600" w:rsidP="00966600">
      <w:pPr>
        <w:tabs>
          <w:tab w:val="center" w:pos="4680"/>
          <w:tab w:val="right" w:pos="9360"/>
        </w:tabs>
        <w:autoSpaceDE w:val="0"/>
        <w:autoSpaceDN w:val="0"/>
        <w:adjustRightInd w:val="0"/>
        <w:spacing w:after="0" w:line="240" w:lineRule="auto"/>
      </w:pPr>
      <w:r>
        <w:tab/>
        <w:t>Table 2: Dog’s expected</w:t>
      </w:r>
      <w:r w:rsidR="00570A93">
        <w:t xml:space="preserve"> annual</w:t>
      </w:r>
      <w:r>
        <w:t xml:space="preserve"> earnings</w:t>
      </w:r>
      <w:r>
        <w:tab/>
      </w:r>
    </w:p>
    <w:p w14:paraId="3E59296A" w14:textId="77777777" w:rsidR="00966600" w:rsidRDefault="00966600" w:rsidP="00BB40CD">
      <w:pPr>
        <w:autoSpaceDE w:val="0"/>
        <w:autoSpaceDN w:val="0"/>
        <w:adjustRightInd w:val="0"/>
        <w:spacing w:after="0" w:line="240" w:lineRule="auto"/>
      </w:pPr>
    </w:p>
    <w:p w14:paraId="7D9692F5" w14:textId="585BD269" w:rsidR="00A01C3E" w:rsidRDefault="00D007B4" w:rsidP="001476FB">
      <w:pPr>
        <w:spacing w:after="0" w:line="240" w:lineRule="auto"/>
      </w:pPr>
      <w:r>
        <w:t>W</w:t>
      </w:r>
      <w:r w:rsidR="00534227">
        <w:t>e</w:t>
      </w:r>
      <w:r w:rsidR="00BB40CD">
        <w:t xml:space="preserve"> </w:t>
      </w:r>
      <w:r w:rsidR="00EB368A">
        <w:t xml:space="preserve">now </w:t>
      </w:r>
      <w:r w:rsidR="00966600">
        <w:t xml:space="preserve">turn to </w:t>
      </w:r>
      <w:r w:rsidR="001658EE">
        <w:t xml:space="preserve">two </w:t>
      </w:r>
      <w:r w:rsidR="00966600">
        <w:t>discounts</w:t>
      </w:r>
      <w:r w:rsidR="001658EE">
        <w:t xml:space="preserve">. First, we must discount </w:t>
      </w:r>
      <w:r w:rsidR="00EB368A">
        <w:t xml:space="preserve">Chucky’s </w:t>
      </w:r>
      <w:r w:rsidR="006D6C19">
        <w:t>personal consumption costs</w:t>
      </w:r>
      <w:r w:rsidR="00A01C3E">
        <w:t xml:space="preserve">. </w:t>
      </w:r>
      <w:r w:rsidR="00FE2F40" w:rsidRPr="00FE2F40">
        <w:t xml:space="preserve">Anderson </w:t>
      </w:r>
      <w:r w:rsidR="006D6C19">
        <w:t>spend</w:t>
      </w:r>
      <w:r w:rsidR="00966600">
        <w:t>s time</w:t>
      </w:r>
      <w:r w:rsidR="006D6C19">
        <w:t xml:space="preserve"> grocery shop</w:t>
      </w:r>
      <w:r w:rsidR="00966600">
        <w:t xml:space="preserve">ping for Chucky and </w:t>
      </w:r>
      <w:r w:rsidR="00FE2F40" w:rsidRPr="00FE2F40">
        <w:t xml:space="preserve">taking </w:t>
      </w:r>
      <w:r w:rsidR="006D6C19">
        <w:t xml:space="preserve">him </w:t>
      </w:r>
      <w:r w:rsidR="00FE2F40" w:rsidRPr="00FE2F40">
        <w:t>to the vet</w:t>
      </w:r>
      <w:r w:rsidR="001476FB">
        <w:t>erinarian</w:t>
      </w:r>
      <w:r w:rsidR="00966600">
        <w:t>.</w:t>
      </w:r>
      <w:r w:rsidR="00D57F65" w:rsidRPr="00FF7F46">
        <w:rPr>
          <w:rStyle w:val="FootnoteReference"/>
        </w:rPr>
        <w:footnoteReference w:id="24"/>
      </w:r>
      <w:r w:rsidR="00966600">
        <w:t xml:space="preserve"> </w:t>
      </w:r>
      <w:r w:rsidR="00D57F65">
        <w:t xml:space="preserve">Anderson </w:t>
      </w:r>
      <w:r w:rsidR="00A01C3E">
        <w:t xml:space="preserve">also pays </w:t>
      </w:r>
      <w:r w:rsidR="00D57F65">
        <w:t xml:space="preserve">for </w:t>
      </w:r>
      <w:r w:rsidR="00A01C3E">
        <w:t xml:space="preserve">Chucky’s </w:t>
      </w:r>
      <w:r w:rsidR="00D57F65">
        <w:t xml:space="preserve">food, medical expenses, pharmaceuticals, </w:t>
      </w:r>
      <w:r w:rsidR="00966600">
        <w:t xml:space="preserve">vaccines, </w:t>
      </w:r>
      <w:r w:rsidR="00D57F65">
        <w:t xml:space="preserve">annual </w:t>
      </w:r>
      <w:r w:rsidR="00966600">
        <w:t xml:space="preserve">municipal licensing fees, collars, treats, </w:t>
      </w:r>
      <w:r w:rsidR="00FE2F40" w:rsidRPr="00FE2F40">
        <w:t xml:space="preserve">toys, </w:t>
      </w:r>
      <w:r w:rsidR="00A01C3E">
        <w:t>and gifts. Second, we must discount the future.</w:t>
      </w:r>
    </w:p>
    <w:p w14:paraId="1490BDD6" w14:textId="77777777" w:rsidR="00277698" w:rsidRPr="00651770" w:rsidRDefault="00277698" w:rsidP="00277698">
      <w:pPr>
        <w:autoSpaceDE w:val="0"/>
        <w:autoSpaceDN w:val="0"/>
        <w:adjustRightInd w:val="0"/>
        <w:spacing w:after="0" w:line="240" w:lineRule="auto"/>
        <w:rPr>
          <w:sz w:val="16"/>
          <w:szCs w:val="16"/>
        </w:rPr>
      </w:pPr>
    </w:p>
    <w:p w14:paraId="0FCF85E6" w14:textId="77777777" w:rsidR="00277698" w:rsidRPr="00C84CE5" w:rsidRDefault="00E7259B" w:rsidP="00277698">
      <w:pPr>
        <w:autoSpaceDE w:val="0"/>
        <w:autoSpaceDN w:val="0"/>
        <w:adjustRightInd w:val="0"/>
        <w:spacing w:after="0" w:line="240" w:lineRule="auto"/>
        <w:rPr>
          <w:vertAlign w:val="subscript"/>
        </w:rPr>
      </w:pPr>
      <m:oMathPara>
        <m:oMathParaPr>
          <m:jc m:val="center"/>
        </m:oMathParaPr>
        <m:oMath>
          <m:r>
            <w:rPr>
              <w:rFonts w:ascii="Cambria Math" w:hAnsi="Cambria Math"/>
            </w:rPr>
            <m:t>PV =</m:t>
          </m:r>
          <m:nary>
            <m:naryPr>
              <m:chr m:val="∑"/>
              <m:grow m:val="1"/>
              <m:ctrlPr>
                <w:rPr>
                  <w:rFonts w:ascii="Cambria Math" w:hAnsi="Cambria Math"/>
                </w:rPr>
              </m:ctrlPr>
            </m:naryPr>
            <m:sub>
              <m:r>
                <w:rPr>
                  <w:rFonts w:ascii="Cambria Math" w:eastAsia="Cambria Math" w:hAnsi="Cambria Math" w:cs="Cambria Math"/>
                </w:rPr>
                <m:t>t=0</m:t>
              </m:r>
            </m:sub>
            <m:sup>
              <m:r>
                <m:rPr>
                  <m:sty m:val="p"/>
                </m:rPr>
                <w:rPr>
                  <w:rFonts w:ascii="Cambria Math" w:eastAsia="Cambria Math" w:hAnsi="Cambria Math" w:cs="Cambria Math"/>
                </w:rPr>
                <m:t>n</m:t>
              </m:r>
            </m:sup>
            <m:e>
              <m:sSub>
                <m:sSubPr>
                  <m:ctrlPr>
                    <w:rPr>
                      <w:rFonts w:ascii="Cambria Math" w:hAnsi="Cambria Math"/>
                      <w:i/>
                    </w:rPr>
                  </m:ctrlPr>
                </m:sSubPr>
                <m:e>
                  <m:r>
                    <w:rPr>
                      <w:rFonts w:ascii="Cambria Math" w:hAnsi="Cambria Math"/>
                    </w:rPr>
                    <m:t>E</m:t>
                  </m:r>
                </m:e>
                <m:sub>
                  <m:r>
                    <w:rPr>
                      <w:rFonts w:ascii="Cambria Math" w:hAnsi="Cambria Math"/>
                    </w:rPr>
                    <m:t>0</m:t>
                  </m:r>
                </m:sub>
              </m:sSub>
              <m:r>
                <w:rPr>
                  <w:rFonts w:ascii="Cambria Math" w:hAnsi="Cambria Math"/>
                </w:rPr>
                <m:t xml:space="preserve">* </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1-PC</m:t>
                      </m:r>
                    </m:e>
                  </m:d>
                </m:e>
                <m:sup>
                  <m:r>
                    <w:rPr>
                      <w:rFonts w:ascii="Cambria Math" w:hAnsi="Cambria Math" w:cstheme="minorHAnsi"/>
                    </w:rPr>
                    <m:t>t</m:t>
                  </m:r>
                </m:sup>
              </m:sSup>
              <m:r>
                <w:rPr>
                  <w:rFonts w:ascii="Cambria Math" w:hAnsi="Cambria Math" w:cstheme="minorHAnsi"/>
                </w:rPr>
                <m:t>*(1-r)</m:t>
              </m:r>
              <m:r>
                <w:rPr>
                  <w:rFonts w:ascii="Cambria Math" w:eastAsia="Cambria Math" w:hAnsi="Cambria Math" w:cs="Cambria Math"/>
                </w:rPr>
                <m:t xml:space="preserve"> </m:t>
              </m:r>
            </m:e>
          </m:nary>
        </m:oMath>
      </m:oMathPara>
    </w:p>
    <w:p w14:paraId="27508327" w14:textId="77777777" w:rsidR="00277698" w:rsidRPr="00651770" w:rsidRDefault="00277698" w:rsidP="00277698">
      <w:pPr>
        <w:autoSpaceDE w:val="0"/>
        <w:autoSpaceDN w:val="0"/>
        <w:adjustRightInd w:val="0"/>
        <w:spacing w:after="0" w:line="240" w:lineRule="auto"/>
        <w:rPr>
          <w:sz w:val="16"/>
          <w:szCs w:val="16"/>
        </w:rPr>
      </w:pPr>
    </w:p>
    <w:p w14:paraId="56C4244B" w14:textId="77777777" w:rsidR="00EE5B79" w:rsidRDefault="00F92F3B" w:rsidP="00A01C3E">
      <w:pPr>
        <w:spacing w:after="0" w:line="240" w:lineRule="auto"/>
      </w:pPr>
      <w:r>
        <w:t>If we a</w:t>
      </w:r>
      <w:r w:rsidR="00A01C3E">
        <w:t xml:space="preserve">ssume </w:t>
      </w:r>
      <w:r w:rsidR="00A01C3E" w:rsidRPr="00A01C3E">
        <w:rPr>
          <w:i/>
        </w:rPr>
        <w:t>PC</w:t>
      </w:r>
      <w:r w:rsidR="00A01C3E">
        <w:t xml:space="preserve"> = 11.2% and </w:t>
      </w:r>
      <w:r w:rsidR="00A01C3E" w:rsidRPr="00A01C3E">
        <w:rPr>
          <w:i/>
        </w:rPr>
        <w:t>r</w:t>
      </w:r>
      <w:r w:rsidR="00A01C3E">
        <w:t xml:space="preserve"> = 2</w:t>
      </w:r>
      <w:r>
        <w:t xml:space="preserve">.7% and carry </w:t>
      </w:r>
      <w:r w:rsidR="00A01C3E">
        <w:t xml:space="preserve">over </w:t>
      </w:r>
      <w:r>
        <w:t xml:space="preserve">from Table 2 </w:t>
      </w:r>
      <w:r w:rsidR="00A01C3E">
        <w:t xml:space="preserve">Chucky’s </w:t>
      </w:r>
      <w:r>
        <w:t xml:space="preserve">annual earnings, then </w:t>
      </w:r>
      <w:r w:rsidR="00A01C3E">
        <w:t xml:space="preserve">Table 3 </w:t>
      </w:r>
      <w:r>
        <w:t xml:space="preserve">will represent Chucky’s </w:t>
      </w:r>
      <w:r w:rsidR="00A01C3E">
        <w:t xml:space="preserve">present value in Year 7. </w:t>
      </w:r>
    </w:p>
    <w:bookmarkStart w:id="10" w:name="_MON_1603525187"/>
    <w:bookmarkEnd w:id="10"/>
    <w:p w14:paraId="3DB122C5" w14:textId="722DB204" w:rsidR="00D9321A" w:rsidRDefault="00276742" w:rsidP="00330E77">
      <w:pPr>
        <w:tabs>
          <w:tab w:val="left" w:pos="8280"/>
        </w:tabs>
        <w:autoSpaceDE w:val="0"/>
        <w:autoSpaceDN w:val="0"/>
        <w:adjustRightInd w:val="0"/>
        <w:spacing w:after="0" w:line="240" w:lineRule="auto"/>
        <w:jc w:val="center"/>
      </w:pPr>
      <w:r>
        <w:object w:dxaOrig="5587" w:dyaOrig="5916" w14:anchorId="729E0150">
          <v:shape id="_x0000_i1027" type="#_x0000_t75" style="width:280.5pt;height:295.5pt" o:ole="">
            <v:imagedata r:id="rId18" o:title=""/>
          </v:shape>
          <o:OLEObject Type="Embed" ProgID="Excel.Sheet.12" ShapeID="_x0000_i1027" DrawAspect="Content" ObjectID="_1624038380" r:id="rId19"/>
        </w:object>
      </w:r>
    </w:p>
    <w:p w14:paraId="4F8FAB05" w14:textId="77777777" w:rsidR="00132DEA" w:rsidRDefault="00132DEA" w:rsidP="00132DEA">
      <w:pPr>
        <w:autoSpaceDE w:val="0"/>
        <w:autoSpaceDN w:val="0"/>
        <w:adjustRightInd w:val="0"/>
        <w:spacing w:after="0" w:line="240" w:lineRule="auto"/>
      </w:pPr>
    </w:p>
    <w:p w14:paraId="55A0B548" w14:textId="77777777" w:rsidR="003C6724" w:rsidRDefault="0062183E" w:rsidP="00580B85">
      <w:pPr>
        <w:autoSpaceDE w:val="0"/>
        <w:autoSpaceDN w:val="0"/>
        <w:adjustRightInd w:val="0"/>
        <w:spacing w:after="0" w:line="240" w:lineRule="auto"/>
        <w:jc w:val="center"/>
        <w:rPr>
          <w:rFonts w:eastAsiaTheme="minorEastAsia"/>
        </w:rPr>
      </w:pPr>
      <w:r>
        <w:rPr>
          <w:rFonts w:eastAsiaTheme="minorEastAsia"/>
        </w:rPr>
        <w:t xml:space="preserve">Table 3: Present value </w:t>
      </w:r>
      <w:r w:rsidR="00B07F1C">
        <w:rPr>
          <w:rFonts w:eastAsiaTheme="minorEastAsia"/>
        </w:rPr>
        <w:t xml:space="preserve">in year 7 </w:t>
      </w:r>
      <w:r w:rsidR="004E435E">
        <w:rPr>
          <w:rFonts w:eastAsiaTheme="minorEastAsia"/>
        </w:rPr>
        <w:t xml:space="preserve">of decedent’s expected future household </w:t>
      </w:r>
      <w:r w:rsidR="00580B85">
        <w:rPr>
          <w:rFonts w:eastAsiaTheme="minorEastAsia"/>
        </w:rPr>
        <w:t>contributions</w:t>
      </w:r>
    </w:p>
    <w:p w14:paraId="11577C87" w14:textId="77777777" w:rsidR="00580B85" w:rsidRDefault="00580B85" w:rsidP="00580B85">
      <w:pPr>
        <w:autoSpaceDE w:val="0"/>
        <w:autoSpaceDN w:val="0"/>
        <w:adjustRightInd w:val="0"/>
        <w:spacing w:after="0" w:line="240" w:lineRule="auto"/>
        <w:jc w:val="center"/>
      </w:pPr>
    </w:p>
    <w:p w14:paraId="6450F3B3" w14:textId="6135B55E" w:rsidR="00384717" w:rsidRDefault="00A01C3E" w:rsidP="00EF6770">
      <w:pPr>
        <w:autoSpaceDE w:val="0"/>
        <w:autoSpaceDN w:val="0"/>
        <w:adjustRightInd w:val="0"/>
        <w:spacing w:after="0" w:line="240" w:lineRule="auto"/>
      </w:pPr>
      <w:bookmarkStart w:id="11" w:name="_Hlk519778482"/>
      <w:r>
        <w:lastRenderedPageBreak/>
        <w:t xml:space="preserve">Had </w:t>
      </w:r>
      <w:r w:rsidR="00966600">
        <w:t xml:space="preserve">Chucky </w:t>
      </w:r>
      <w:r>
        <w:t>lived a typical lifespan, he would have lived another 7 years</w:t>
      </w:r>
      <w:r w:rsidR="00966600">
        <w:t xml:space="preserve">. The present value in year 7 of </w:t>
      </w:r>
      <w:r w:rsidR="004A2783">
        <w:t xml:space="preserve">the seven </w:t>
      </w:r>
      <w:r w:rsidR="00966600">
        <w:t xml:space="preserve">lost years is $144,944. Is this, then, </w:t>
      </w:r>
      <w:r w:rsidR="00E105E0">
        <w:t xml:space="preserve">the amount due to Anderson? </w:t>
      </w:r>
      <w:r>
        <w:t>At least t</w:t>
      </w:r>
      <w:r w:rsidR="00E105E0">
        <w:t>hree</w:t>
      </w:r>
      <w:r w:rsidR="00384717">
        <w:t xml:space="preserve"> </w:t>
      </w:r>
      <w:r w:rsidR="00E105E0">
        <w:t xml:space="preserve">answers </w:t>
      </w:r>
      <w:r>
        <w:t>are possible.</w:t>
      </w:r>
    </w:p>
    <w:p w14:paraId="10A1FDC3" w14:textId="77777777" w:rsidR="00384717" w:rsidRDefault="00384717" w:rsidP="00EF6770">
      <w:pPr>
        <w:autoSpaceDE w:val="0"/>
        <w:autoSpaceDN w:val="0"/>
        <w:adjustRightInd w:val="0"/>
        <w:spacing w:after="0" w:line="240" w:lineRule="auto"/>
      </w:pPr>
    </w:p>
    <w:p w14:paraId="3190CC40" w14:textId="07DF3361" w:rsidR="00E105E0" w:rsidRPr="000A6970" w:rsidRDefault="00384717" w:rsidP="00F92F3B">
      <w:pPr>
        <w:autoSpaceDE w:val="0"/>
        <w:autoSpaceDN w:val="0"/>
        <w:adjustRightInd w:val="0"/>
        <w:spacing w:after="0" w:line="240" w:lineRule="auto"/>
        <w:rPr>
          <w:vertAlign w:val="subscript"/>
        </w:rPr>
      </w:pPr>
      <w:r>
        <w:t xml:space="preserve">Since </w:t>
      </w:r>
      <w:r w:rsidR="00C51589">
        <w:t xml:space="preserve">Anderson was robbed </w:t>
      </w:r>
      <w:r w:rsidR="00552CA8">
        <w:t xml:space="preserve">in Year 7 </w:t>
      </w:r>
      <w:r>
        <w:t xml:space="preserve">of all </w:t>
      </w:r>
      <w:r w:rsidR="006E7792">
        <w:t>future enjoyments of Chucky,</w:t>
      </w:r>
      <w:r w:rsidR="00E105E0">
        <w:t xml:space="preserve"> the first </w:t>
      </w:r>
      <w:r w:rsidR="00966600">
        <w:t>answer is yes. T</w:t>
      </w:r>
      <w:r w:rsidR="00E105E0">
        <w:t xml:space="preserve">he </w:t>
      </w:r>
      <w:r w:rsidR="009D1A3F">
        <w:t>award</w:t>
      </w:r>
      <w:r w:rsidR="00C51589">
        <w:t xml:space="preserve"> </w:t>
      </w:r>
      <w:r w:rsidR="009D1A3F">
        <w:t xml:space="preserve">should equal </w:t>
      </w:r>
      <w:bookmarkStart w:id="12" w:name="_Hlk503101125"/>
      <w:r w:rsidR="00E105E0">
        <w:t xml:space="preserve">the </w:t>
      </w:r>
      <w:r w:rsidR="00552CA8">
        <w:t xml:space="preserve">discounted </w:t>
      </w:r>
      <w:r w:rsidR="00E105E0" w:rsidRPr="001658EE">
        <w:t xml:space="preserve">present value </w:t>
      </w:r>
      <w:r w:rsidR="005B6F61" w:rsidRPr="001658EE">
        <w:t>of all future years</w:t>
      </w:r>
      <w:r w:rsidR="00552CA8" w:rsidRPr="001658EE">
        <w:t xml:space="preserve">.  Adding </w:t>
      </w:r>
      <w:r w:rsidR="005B6F61" w:rsidRPr="001658EE">
        <w:t xml:space="preserve">the </w:t>
      </w:r>
      <w:r w:rsidR="00552CA8" w:rsidRPr="001658EE">
        <w:t xml:space="preserve">lawyer’s fees </w:t>
      </w:r>
      <w:r w:rsidR="005B6F61" w:rsidRPr="001658EE">
        <w:t xml:space="preserve">of </w:t>
      </w:r>
      <w:r w:rsidR="00552CA8" w:rsidRPr="001658EE">
        <w:t xml:space="preserve">$53,025 </w:t>
      </w:r>
      <w:r w:rsidR="005B6F61" w:rsidRPr="001658EE">
        <w:t xml:space="preserve">to $144,944 </w:t>
      </w:r>
      <w:r w:rsidR="00552CA8" w:rsidRPr="001658EE">
        <w:t xml:space="preserve">gives a total of </w:t>
      </w:r>
      <w:r w:rsidR="005B6F61" w:rsidRPr="001658EE">
        <w:t>$197,969</w:t>
      </w:r>
      <w:r w:rsidR="00552CA8" w:rsidRPr="001658EE">
        <w:t>.</w:t>
      </w:r>
      <w:r w:rsidR="00630EF8" w:rsidRPr="001658EE">
        <w:t xml:space="preserve">  </w:t>
      </w:r>
      <w:r w:rsidR="00552CA8" w:rsidRPr="001658EE">
        <w:t xml:space="preserve">Call </w:t>
      </w:r>
      <w:r w:rsidR="00552CA8">
        <w:t xml:space="preserve">this strategy </w:t>
      </w:r>
      <w:r w:rsidR="00552CA8">
        <w:rPr>
          <w:i/>
        </w:rPr>
        <w:t>Maximal</w:t>
      </w:r>
      <w:r w:rsidR="00552CA8">
        <w:t>.</w:t>
      </w:r>
      <w:r w:rsidR="00665C5F">
        <w:t xml:space="preserve"> If it is the right answer, then the jury in Chucky’s case </w:t>
      </w:r>
      <w:r w:rsidR="00224657">
        <w:t>under-</w:t>
      </w:r>
      <w:r w:rsidR="00665C5F">
        <w:t xml:space="preserve">estimated the dog’s value by nearly </w:t>
      </w:r>
      <w:r w:rsidR="00224657">
        <w:t>half</w:t>
      </w:r>
      <w:r w:rsidR="00665C5F">
        <w:t xml:space="preserve"> ($100,000 versus $197,969). </w:t>
      </w:r>
    </w:p>
    <w:p w14:paraId="1AF885C0" w14:textId="77777777" w:rsidR="00717F99" w:rsidRDefault="00717F99" w:rsidP="00EF6770">
      <w:pPr>
        <w:autoSpaceDE w:val="0"/>
        <w:autoSpaceDN w:val="0"/>
        <w:adjustRightInd w:val="0"/>
        <w:spacing w:after="0" w:line="240" w:lineRule="auto"/>
      </w:pPr>
    </w:p>
    <w:p w14:paraId="4B2FC9B3" w14:textId="41C85566" w:rsidR="005B6F61" w:rsidRDefault="00717F99" w:rsidP="00717F99">
      <w:pPr>
        <w:autoSpaceDE w:val="0"/>
        <w:autoSpaceDN w:val="0"/>
        <w:adjustRightInd w:val="0"/>
        <w:spacing w:after="0" w:line="240" w:lineRule="auto"/>
      </w:pPr>
      <w:r>
        <w:t>A second</w:t>
      </w:r>
      <w:r w:rsidR="006E7792">
        <w:t xml:space="preserve"> answer</w:t>
      </w:r>
      <w:r>
        <w:t xml:space="preserve"> holds </w:t>
      </w:r>
      <w:r w:rsidRPr="00A27AA8">
        <w:t xml:space="preserve">that </w:t>
      </w:r>
      <w:r>
        <w:t xml:space="preserve">much </w:t>
      </w:r>
      <w:r w:rsidRPr="00A27AA8">
        <w:t xml:space="preserve">of the value found in Chucky’s </w:t>
      </w:r>
      <w:r>
        <w:t xml:space="preserve">lost </w:t>
      </w:r>
      <w:r w:rsidRPr="00A27AA8">
        <w:t xml:space="preserve">latter years </w:t>
      </w:r>
      <w:r>
        <w:t>is not eligible for compensation becaus</w:t>
      </w:r>
      <w:r w:rsidR="005B6F61">
        <w:t xml:space="preserve">e Anderson may </w:t>
      </w:r>
      <w:r>
        <w:t>repla</w:t>
      </w:r>
      <w:r w:rsidR="005B6F61">
        <w:t xml:space="preserve">ce Chucky with a new companion to </w:t>
      </w:r>
      <w:r>
        <w:t xml:space="preserve">provide </w:t>
      </w:r>
      <w:r w:rsidR="005B6F61">
        <w:t>Chucky’s services</w:t>
      </w:r>
      <w:r>
        <w:t xml:space="preserve">. </w:t>
      </w:r>
      <w:r w:rsidR="005B6F61">
        <w:t xml:space="preserve">While this argument may seem to undervalue Chucky’s life, it gains respectability when we remind ourselves that capital value is not an assessment of the intrinsic value of Chucky’s life but an assessment of </w:t>
      </w:r>
      <w:r w:rsidR="00C3569F">
        <w:t>Chucky’s</w:t>
      </w:r>
      <w:r w:rsidR="005B6F61">
        <w:t xml:space="preserve"> instrumental value to Anderson. On this point, </w:t>
      </w:r>
      <w:r>
        <w:t>e</w:t>
      </w:r>
      <w:r>
        <w:rPr>
          <w:rFonts w:eastAsiaTheme="minorEastAsia"/>
        </w:rPr>
        <w:t xml:space="preserve">mpirical evidence </w:t>
      </w:r>
      <w:r w:rsidR="005B6F61">
        <w:rPr>
          <w:rFonts w:eastAsiaTheme="minorEastAsia"/>
        </w:rPr>
        <w:t xml:space="preserve">is relevant </w:t>
      </w:r>
      <w:r>
        <w:rPr>
          <w:rFonts w:eastAsiaTheme="minorEastAsia"/>
        </w:rPr>
        <w:t>that loved ones</w:t>
      </w:r>
      <w:r w:rsidR="005B6F61">
        <w:rPr>
          <w:rFonts w:eastAsiaTheme="minorEastAsia"/>
        </w:rPr>
        <w:t xml:space="preserve"> seem </w:t>
      </w:r>
      <w:r>
        <w:rPr>
          <w:rFonts w:eastAsiaTheme="minorEastAsia"/>
        </w:rPr>
        <w:t xml:space="preserve">not </w:t>
      </w:r>
      <w:r w:rsidR="005B6F61">
        <w:rPr>
          <w:rFonts w:eastAsiaTheme="minorEastAsia"/>
        </w:rPr>
        <w:t>to be as irreplaceable</w:t>
      </w:r>
      <w:r>
        <w:rPr>
          <w:rFonts w:eastAsiaTheme="minorEastAsia"/>
        </w:rPr>
        <w:t xml:space="preserve"> as </w:t>
      </w:r>
      <w:r w:rsidR="005B6F61">
        <w:rPr>
          <w:rFonts w:eastAsiaTheme="minorEastAsia"/>
        </w:rPr>
        <w:t>is commonly claimed</w:t>
      </w:r>
      <w:r>
        <w:rPr>
          <w:rFonts w:eastAsiaTheme="minorEastAsia"/>
        </w:rPr>
        <w:t>.</w:t>
      </w:r>
      <w:r w:rsidRPr="00A7463B">
        <w:t xml:space="preserve"> </w:t>
      </w:r>
      <w:r w:rsidR="006E7792">
        <w:t>“</w:t>
      </w:r>
      <w:r w:rsidR="005B6F61">
        <w:t xml:space="preserve">The </w:t>
      </w:r>
      <w:r>
        <w:t>death of a loved one is a loss</w:t>
      </w:r>
      <w:r w:rsidR="005B6F61">
        <w:t xml:space="preserve"> from which one will </w:t>
      </w:r>
      <w:r>
        <w:t>n</w:t>
      </w:r>
      <w:r w:rsidR="005B6F61">
        <w:t>ever recover.</w:t>
      </w:r>
      <w:r w:rsidR="006E7792">
        <w:t>”</w:t>
      </w:r>
      <w:r w:rsidR="005B6F61">
        <w:t xml:space="preserve"> </w:t>
      </w:r>
      <w:r w:rsidR="006E7792">
        <w:t xml:space="preserve">We hear this said; we </w:t>
      </w:r>
      <w:r>
        <w:t>expect the bereaved to express their grief</w:t>
      </w:r>
      <w:r w:rsidR="006E7792">
        <w:t xml:space="preserve"> in such terms</w:t>
      </w:r>
      <w:r w:rsidR="005B6F61">
        <w:t xml:space="preserve">. </w:t>
      </w:r>
    </w:p>
    <w:p w14:paraId="0359C5A7" w14:textId="77777777" w:rsidR="005B6F61" w:rsidRDefault="005B6F61" w:rsidP="00717F99">
      <w:pPr>
        <w:autoSpaceDE w:val="0"/>
        <w:autoSpaceDN w:val="0"/>
        <w:adjustRightInd w:val="0"/>
        <w:spacing w:after="0" w:line="240" w:lineRule="auto"/>
      </w:pPr>
    </w:p>
    <w:p w14:paraId="2600412E" w14:textId="30EEDBB5" w:rsidR="00717F99" w:rsidRDefault="005B6F61" w:rsidP="000019A6">
      <w:pPr>
        <w:autoSpaceDE w:val="0"/>
        <w:autoSpaceDN w:val="0"/>
        <w:adjustRightInd w:val="0"/>
        <w:spacing w:after="0" w:line="240" w:lineRule="auto"/>
      </w:pPr>
      <w:r>
        <w:t xml:space="preserve">But </w:t>
      </w:r>
      <w:r w:rsidR="00717F99">
        <w:t xml:space="preserve">the evidence suggests </w:t>
      </w:r>
      <w:r w:rsidR="006E7792">
        <w:t xml:space="preserve">the sentiment is not </w:t>
      </w:r>
      <w:r>
        <w:t>true</w:t>
      </w:r>
      <w:r w:rsidR="006E7792">
        <w:t>, strictly put</w:t>
      </w:r>
      <w:r>
        <w:t>.</w:t>
      </w:r>
      <w:r w:rsidR="00717F99">
        <w:t xml:space="preserve"> </w:t>
      </w:r>
      <w:r w:rsidR="006E7792">
        <w:t>Nearly h</w:t>
      </w:r>
      <w:r>
        <w:t xml:space="preserve">alf of </w:t>
      </w:r>
      <w:r w:rsidR="006E7792">
        <w:t xml:space="preserve">those losing </w:t>
      </w:r>
      <w:r>
        <w:t xml:space="preserve">a spouse </w:t>
      </w:r>
      <w:r w:rsidR="006E7792">
        <w:t xml:space="preserve">do not </w:t>
      </w:r>
      <w:r>
        <w:t xml:space="preserve">show signs of depression </w:t>
      </w:r>
      <w:r>
        <w:fldChar w:fldCharType="begin"/>
      </w:r>
      <w:r w:rsidR="005E64B2">
        <w:instrText xml:space="preserve"> ADDIN ZOTERO_ITEM CSL_CITATION {"citationID":"vfDNOre5","properties":{"formattedCitation":"(Zisook, Paulus, Shuchter, &amp; Judd, 1997)","plainCitation":"(Zisook, Paulus, Shuchter, &amp; Judd, 1997)","noteIndex":0},"citationItems":[{"id":4790,"uris":["http://zotero.org/users/3589/items/EIWAB3YQ"],"uri":["http://zotero.org/users/3589/items/EIWAB3YQ"],"itemData":{"id":4790,"type":"article-journal","title":"The many faces of depression following spousal bereavement","container-title":"Journal of Affective Disorders","page":"85-95","volume":"45","issue":"1","source":"ScienceDirect","abstract":"While it is becoming increasingly clear that mood disorders tend to be chronic, intermittent and/or recurrent conditions with different manifestations over time, little is known of the variability or course of mood disorders that are associated with severe psychosocial stress. This paper reports on the prevalence and course of major, minor, and subsyndromal depressions in 328 widows and widowers followed prospectively from 2 to 25 months following one of the most disruptive of all naturally occurring stressors, spousal bereavement. The results are consistent with the following conclusions: (1) past major depression (prior to the death) predicts an increased risk for major depression following bereavement; (2) membership in any of the unipolar subgroups, in turn, predicts future depression throughout the unipolar depressive spectrum; (3) subsyndromal and minor depression stand between major depression, on the one hand, and no depression, on the other, in terms of their effects on overall adjustment to widowhood. Thus, the results support the validity of subsyndromal depression, and that the three subgroups (major, minor and subsyndromal depression) are pleiomorphic manifestations of the same unipolar depression disorder.","DOI":"10.1016/S0165-0327(97)00062-1","ISSN":"0165-0327","journalAbbreviation":"Journal of Affective Disorders","author":[{"family":"Zisook","given":"Sidney"},{"family":"Paulus","given":"Martin"},{"family":"Shuchter","given":"Stephen R."},{"family":"Judd","given":"Lewis L."}],"issued":{"date-parts":[["1997",8,1]]}}}],"schema":"https://github.com/citation-style-language/schema/raw/master/csl-citation.json"} </w:instrText>
      </w:r>
      <w:r>
        <w:fldChar w:fldCharType="separate"/>
      </w:r>
      <w:r w:rsidRPr="003C6724">
        <w:t>(Zisook, Paulus, Shuchter, &amp; Judd, 1997)</w:t>
      </w:r>
      <w:r>
        <w:fldChar w:fldCharType="end"/>
      </w:r>
      <w:r w:rsidR="00C3569F">
        <w:t>, and y</w:t>
      </w:r>
      <w:r w:rsidR="00717F99">
        <w:t xml:space="preserve">ounger </w:t>
      </w:r>
      <w:r w:rsidR="00C3569F">
        <w:t xml:space="preserve">people </w:t>
      </w:r>
      <w:r w:rsidR="00717F99">
        <w:t xml:space="preserve">often remarry quickly, men at a median interval of 1.7 years and women at 3.5 years </w:t>
      </w:r>
      <w:r w:rsidR="00717F99">
        <w:fldChar w:fldCharType="begin"/>
      </w:r>
      <w:r w:rsidR="005E64B2">
        <w:instrText xml:space="preserve"> ADDIN ZOTERO_ITEM CSL_CITATION {"citationID":"hIsDjg2u","properties":{"formattedCitation":"(Cleveland &amp; Gianturco, 1976)","plainCitation":"(Cleveland &amp; Gianturco, 1976)","noteIndex":0},"citationItems":[{"id":4793,"uris":["http://zotero.org/users/3589/items/XSZKWZPZ"],"uri":["http://zotero.org/users/3589/items/XSZKWZPZ"],"itemData":{"id":4793,"type":"article-journal","title":"Remarriage Probability After Widowhood: A Retrospective Method","container-title":"Journal of Gerontology","page":"99-103","volume":"31","issue":"1","source":"academic-oup-com.prox.lib.ncsu.edu","abstract":"Abstract.  A technique was devised to estimate age specific remarriage probabilities for newly widowed persons utilizing North Carolina marriage certificates pl","DOI":"10.1093/geronj/31.1.99","ISSN":"0022-1422","title-short":"Remarriage Probability After Widowhood","journalAbbreviation":"J Gerontol","language":"en","author":[{"family":"Cleveland","given":"William P."},{"family":"Gianturco","given":"Daniel T."}],"issued":{"date-parts":[["1976",1,1]]}}}],"schema":"https://github.com/citation-style-language/schema/raw/master/csl-citation.json"} </w:instrText>
      </w:r>
      <w:r w:rsidR="00717F99">
        <w:fldChar w:fldCharType="separate"/>
      </w:r>
      <w:r w:rsidR="00717F99" w:rsidRPr="003C6724">
        <w:t>(Cleveland &amp; Gianturco, 1976)</w:t>
      </w:r>
      <w:r w:rsidR="00717F99">
        <w:fldChar w:fldCharType="end"/>
      </w:r>
      <w:r w:rsidR="00717F99">
        <w:t xml:space="preserve">. </w:t>
      </w:r>
      <w:r w:rsidR="000019A6">
        <w:t xml:space="preserve">“[M]any, and sometimes the majority, of bereaved individuals exhibit only short-lived grief-reactions and a relatively rapid return to baseline functioning” </w:t>
      </w:r>
      <w:r w:rsidR="000019A6">
        <w:fldChar w:fldCharType="begin"/>
      </w:r>
      <w:r w:rsidR="005E64B2">
        <w:instrText xml:space="preserve"> ADDIN ZOTERO_ITEM CSL_CITATION {"citationID":"FpepY9ue","properties":{"formattedCitation":"(Bonanno, Moskowitz, Papa, &amp; Folkman, 2005)","plainCitation":"(Bonanno, Moskowitz, Papa, &amp; Folkman, 2005)","noteIndex":0},"citationItems":[{"id":4787,"uris":["http://zotero.org/users/3589/items/AAVFKNB3"],"uri":["http://zotero.org/users/3589/items/AAVFKNB3"],"itemData":{"id":4787,"type":"article-journal","title":"Resilience to Loss in Bereaved Spouses, Bereaved Parents, and Bereaved Gay Men","container-title":"Journal of Personality and Social Psychology","page":"827-843","volume":"88","issue":"5","source":"EBSCOhost","archive_location":"2005-04675-008","abstract":"Recent research has indicated that many people faced with highly aversive events suffer only minor, transient disruptions in functioning and retain a capacity for positive affect and experiences. This article reports 2 studies that replicate and extend these findings among bereaved parents, spouses, and caregivers of a chronically ill life partner using a range of self-report and objective measures of adjustment. Resilience was evidenced in half of each bereaved sample when compared with matched, nonbereaved counterparts and 36% of the caregiver sample in a more conservative, repeated-measures ipsative comparison. Resilient individuals were not distinguished by the quality of their relationship with spouse/partner or caregiver burden but were rated more positively and as better adjusted by close friends. (PsycINFO Database Record (c) 2016 APA, all rights reserved)","DOI":"10.1037/0022-3514.88.5.827","ISSN":"0022-3514","journalAbbreviation":"Journal of Personality and Social Psychology","author":[{"family":"Bonanno","given":"George A."},{"family":"Moskowitz","given":"Judith Tedlie"},{"family":"Papa","given":"Anthony"},{"family":"Folkman","given":"Susan"}],"issued":{"date-parts":[["2005",5]]}}}],"schema":"https://github.com/citation-style-language/schema/raw/master/csl-citation.json"} </w:instrText>
      </w:r>
      <w:r w:rsidR="000019A6">
        <w:fldChar w:fldCharType="separate"/>
      </w:r>
      <w:r w:rsidR="000019A6" w:rsidRPr="00391664">
        <w:t>(Bonanno, Moskowitz, Papa, &amp; Folkman, 2005)</w:t>
      </w:r>
      <w:r w:rsidR="000019A6">
        <w:fldChar w:fldCharType="end"/>
      </w:r>
      <w:r w:rsidR="000019A6">
        <w:t>.</w:t>
      </w:r>
    </w:p>
    <w:p w14:paraId="72D14D50" w14:textId="77777777" w:rsidR="00717F99" w:rsidRDefault="00717F99" w:rsidP="00717F99">
      <w:pPr>
        <w:autoSpaceDE w:val="0"/>
        <w:autoSpaceDN w:val="0"/>
        <w:adjustRightInd w:val="0"/>
        <w:spacing w:after="0" w:line="240" w:lineRule="auto"/>
      </w:pPr>
    </w:p>
    <w:p w14:paraId="628FDA77" w14:textId="38DFF06F" w:rsidR="00717F99" w:rsidRPr="001658EE" w:rsidRDefault="000019A6" w:rsidP="00717F99">
      <w:pPr>
        <w:autoSpaceDE w:val="0"/>
        <w:autoSpaceDN w:val="0"/>
        <w:adjustRightInd w:val="0"/>
        <w:spacing w:after="0" w:line="240" w:lineRule="auto"/>
      </w:pPr>
      <w:r>
        <w:t xml:space="preserve">If </w:t>
      </w:r>
      <w:r w:rsidR="00717F99">
        <w:t xml:space="preserve">guardians of deceased companion animals </w:t>
      </w:r>
      <w:r w:rsidR="00BC1C4E">
        <w:t xml:space="preserve">quickly </w:t>
      </w:r>
      <w:r w:rsidR="00717F99">
        <w:t xml:space="preserve">find </w:t>
      </w:r>
      <w:r>
        <w:t xml:space="preserve">other </w:t>
      </w:r>
      <w:r w:rsidR="00717F99">
        <w:t>animal</w:t>
      </w:r>
      <w:r>
        <w:t>s</w:t>
      </w:r>
      <w:r w:rsidR="00717F99">
        <w:t xml:space="preserve"> with whom to share their lives, </w:t>
      </w:r>
      <w:r>
        <w:t xml:space="preserve">thus ameliorating if not eliminating </w:t>
      </w:r>
      <w:r w:rsidR="00717F99">
        <w:t>the pain associated with the death</w:t>
      </w:r>
      <w:r>
        <w:t xml:space="preserve">, </w:t>
      </w:r>
      <w:r w:rsidR="00717F99">
        <w:t xml:space="preserve">it </w:t>
      </w:r>
      <w:r>
        <w:t xml:space="preserve">seems </w:t>
      </w:r>
      <w:r w:rsidR="00717F99">
        <w:t xml:space="preserve">reasonable to discount </w:t>
      </w:r>
      <w:r w:rsidR="00BC1C4E">
        <w:t xml:space="preserve">the animal’s </w:t>
      </w:r>
      <w:r w:rsidRPr="001658EE">
        <w:t>future</w:t>
      </w:r>
      <w:r w:rsidR="00C3569F">
        <w:t xml:space="preserve"> </w:t>
      </w:r>
      <w:r w:rsidR="00BC1C4E">
        <w:t>value</w:t>
      </w:r>
      <w:r w:rsidRPr="001658EE">
        <w:t xml:space="preserve">. On the approach we might call </w:t>
      </w:r>
      <w:r w:rsidRPr="001658EE">
        <w:rPr>
          <w:i/>
        </w:rPr>
        <w:t>Minimal</w:t>
      </w:r>
      <w:r w:rsidRPr="001658EE">
        <w:t xml:space="preserve">, </w:t>
      </w:r>
      <w:r w:rsidR="00717F99" w:rsidRPr="001658EE">
        <w:t>award</w:t>
      </w:r>
      <w:r w:rsidRPr="001658EE">
        <w:t>s</w:t>
      </w:r>
      <w:r w:rsidR="00717F99" w:rsidRPr="001658EE">
        <w:t xml:space="preserve"> </w:t>
      </w:r>
      <w:r w:rsidRPr="001658EE">
        <w:t xml:space="preserve">would </w:t>
      </w:r>
      <w:r w:rsidR="00717F99" w:rsidRPr="001658EE">
        <w:t xml:space="preserve">equal </w:t>
      </w:r>
      <w:r w:rsidRPr="001658EE">
        <w:t xml:space="preserve">only </w:t>
      </w:r>
      <w:r w:rsidR="00717F99" w:rsidRPr="001658EE">
        <w:t xml:space="preserve">the </w:t>
      </w:r>
      <w:r w:rsidR="00C3569F">
        <w:t xml:space="preserve">value of the </w:t>
      </w:r>
      <w:r w:rsidR="00BC1C4E">
        <w:t xml:space="preserve">animal in the </w:t>
      </w:r>
      <w:r w:rsidR="00717F99" w:rsidRPr="001658EE">
        <w:t xml:space="preserve">year </w:t>
      </w:r>
      <w:r w:rsidR="00BC1C4E">
        <w:t xml:space="preserve">the animal is killed. In </w:t>
      </w:r>
      <w:r w:rsidR="00717F99" w:rsidRPr="001658EE">
        <w:t>Chucky</w:t>
      </w:r>
      <w:r w:rsidR="00BC1C4E">
        <w:t xml:space="preserve">’s case, this value </w:t>
      </w:r>
      <w:bookmarkStart w:id="13" w:name="_Hlk503171007"/>
      <w:r w:rsidR="00BC1C4E">
        <w:t xml:space="preserve">is </w:t>
      </w:r>
      <w:r w:rsidR="00717F99" w:rsidRPr="001658EE">
        <w:t>$</w:t>
      </w:r>
      <w:bookmarkEnd w:id="13"/>
      <w:r w:rsidRPr="001658EE">
        <w:t>2</w:t>
      </w:r>
      <w:r w:rsidR="00BC1C4E">
        <w:t>5,230</w:t>
      </w:r>
      <w:r w:rsidR="00717F99" w:rsidRPr="001658EE">
        <w:t>.</w:t>
      </w:r>
      <w:r w:rsidR="00D90FEE" w:rsidRPr="001658EE">
        <w:t xml:space="preserve"> Adding the lawyer’s fees of $53,025 to $2</w:t>
      </w:r>
      <w:r w:rsidR="00BC1C4E">
        <w:t>5</w:t>
      </w:r>
      <w:r w:rsidR="00D90FEE" w:rsidRPr="001658EE">
        <w:t>,</w:t>
      </w:r>
      <w:r w:rsidR="00BC1C4E">
        <w:t>230</w:t>
      </w:r>
      <w:r w:rsidR="00D90FEE" w:rsidRPr="001658EE">
        <w:t xml:space="preserve"> gives a total </w:t>
      </w:r>
      <w:r w:rsidR="00A50503" w:rsidRPr="001658EE">
        <w:rPr>
          <w:i/>
        </w:rPr>
        <w:t>Minimal</w:t>
      </w:r>
      <w:r w:rsidR="00D90FEE" w:rsidRPr="001658EE">
        <w:rPr>
          <w:i/>
        </w:rPr>
        <w:t xml:space="preserve"> </w:t>
      </w:r>
      <w:r w:rsidR="00D90FEE" w:rsidRPr="001658EE">
        <w:t>award of $</w:t>
      </w:r>
      <w:r w:rsidR="00BC1C4E">
        <w:t>78,255</w:t>
      </w:r>
      <w:r w:rsidR="00E82FE1">
        <w:t>, about $20,000 less than Chucky’s jury’s estimate.</w:t>
      </w:r>
    </w:p>
    <w:p w14:paraId="43BCF05B" w14:textId="77777777" w:rsidR="00717F99" w:rsidRDefault="00717F99" w:rsidP="00717F99">
      <w:pPr>
        <w:autoSpaceDE w:val="0"/>
        <w:autoSpaceDN w:val="0"/>
        <w:adjustRightInd w:val="0"/>
        <w:spacing w:after="0" w:line="240" w:lineRule="auto"/>
      </w:pPr>
    </w:p>
    <w:p w14:paraId="425DA6D4" w14:textId="4A7C12A3" w:rsidR="00D90FEE" w:rsidRPr="001658EE" w:rsidRDefault="00BC1C4E" w:rsidP="00D2503E">
      <w:pPr>
        <w:autoSpaceDE w:val="0"/>
        <w:autoSpaceDN w:val="0"/>
        <w:adjustRightInd w:val="0"/>
        <w:spacing w:after="0" w:line="240" w:lineRule="auto"/>
      </w:pPr>
      <w:r>
        <w:t>However,</w:t>
      </w:r>
      <w:r w:rsidR="000019A6">
        <w:t xml:space="preserve"> </w:t>
      </w:r>
      <w:r w:rsidR="000019A6" w:rsidRPr="000019A6">
        <w:rPr>
          <w:i/>
        </w:rPr>
        <w:t>Minimal</w:t>
      </w:r>
      <w:r w:rsidR="000019A6">
        <w:t xml:space="preserve"> seems </w:t>
      </w:r>
      <w:r>
        <w:t xml:space="preserve">uncharitable because </w:t>
      </w:r>
      <w:r w:rsidR="000019A6">
        <w:t xml:space="preserve">overly optimistic in evaluating the speed at which bereaved guardians recover their </w:t>
      </w:r>
      <w:r w:rsidR="006D7399">
        <w:t xml:space="preserve">psychological </w:t>
      </w:r>
      <w:r w:rsidR="000019A6">
        <w:t>equilibrium</w:t>
      </w:r>
      <w:r w:rsidR="00E66443">
        <w:t xml:space="preserve">. </w:t>
      </w:r>
      <w:r>
        <w:t xml:space="preserve">It is more generous to provide </w:t>
      </w:r>
      <w:r w:rsidR="00EE5B79">
        <w:t xml:space="preserve">a </w:t>
      </w:r>
      <w:r w:rsidR="00E66443">
        <w:t>guardian</w:t>
      </w:r>
      <w:r w:rsidR="00EE5B79">
        <w:t xml:space="preserve"> </w:t>
      </w:r>
      <w:r>
        <w:t xml:space="preserve">with two </w:t>
      </w:r>
      <w:r w:rsidR="00E66443">
        <w:t xml:space="preserve">years to </w:t>
      </w:r>
      <w:r w:rsidR="000019A6">
        <w:t xml:space="preserve">overcome </w:t>
      </w:r>
      <w:r w:rsidR="00EE5B79">
        <w:t>the</w:t>
      </w:r>
      <w:r>
        <w:t xml:space="preserve">ir </w:t>
      </w:r>
      <w:r w:rsidR="00E66443">
        <w:t>loss</w:t>
      </w:r>
      <w:r w:rsidR="000019A6">
        <w:t xml:space="preserve">, even </w:t>
      </w:r>
      <w:r w:rsidR="006E7792">
        <w:t xml:space="preserve">when comforted by </w:t>
      </w:r>
      <w:r w:rsidR="00EE5B79">
        <w:t xml:space="preserve">a </w:t>
      </w:r>
      <w:r w:rsidR="000019A6">
        <w:t>new companion</w:t>
      </w:r>
      <w:r w:rsidR="00E66443">
        <w:t xml:space="preserve">. </w:t>
      </w:r>
      <w:r w:rsidR="000019A6">
        <w:t xml:space="preserve">According to this approach, call it </w:t>
      </w:r>
      <w:r w:rsidR="000019A6" w:rsidRPr="000019A6">
        <w:rPr>
          <w:i/>
        </w:rPr>
        <w:t>Moderate</w:t>
      </w:r>
      <w:r w:rsidR="000019A6">
        <w:rPr>
          <w:i/>
        </w:rPr>
        <w:t>,</w:t>
      </w:r>
      <w:r w:rsidR="000019A6">
        <w:t xml:space="preserve"> </w:t>
      </w:r>
      <w:r w:rsidR="00E63CDA">
        <w:t xml:space="preserve">the right </w:t>
      </w:r>
      <w:r w:rsidR="00EE5B79">
        <w:t>strategy is</w:t>
      </w:r>
      <w:r w:rsidR="00F92F3B">
        <w:t xml:space="preserve"> to </w:t>
      </w:r>
      <w:r w:rsidR="00F92F3B" w:rsidRPr="001658EE">
        <w:t>identify Chucky’s present value as the value of</w:t>
      </w:r>
      <w:r w:rsidR="00D90EBA" w:rsidRPr="001658EE">
        <w:t xml:space="preserve"> </w:t>
      </w:r>
      <w:r>
        <w:t xml:space="preserve">two </w:t>
      </w:r>
      <w:r w:rsidR="00D90EBA" w:rsidRPr="001658EE">
        <w:t xml:space="preserve">of his lost years, or the present value of Year </w:t>
      </w:r>
      <w:r>
        <w:t>9</w:t>
      </w:r>
      <w:r w:rsidR="00D90EBA" w:rsidRPr="001658EE">
        <w:t>,</w:t>
      </w:r>
      <w:r w:rsidR="00F92F3B" w:rsidRPr="001658EE">
        <w:t xml:space="preserve"> </w:t>
      </w:r>
      <w:bookmarkStart w:id="14" w:name="_Hlk519778453"/>
      <w:bookmarkEnd w:id="11"/>
      <w:bookmarkEnd w:id="12"/>
      <w:r w:rsidR="00D90EBA" w:rsidRPr="001658EE">
        <w:t xml:space="preserve">that is, </w:t>
      </w:r>
      <w:r w:rsidR="00EE5B79" w:rsidRPr="001658EE">
        <w:t>$</w:t>
      </w:r>
      <w:r>
        <w:t>59</w:t>
      </w:r>
      <w:r w:rsidR="00EE5B79" w:rsidRPr="001658EE">
        <w:t>,</w:t>
      </w:r>
      <w:r>
        <w:t>289</w:t>
      </w:r>
      <w:r w:rsidR="00EE5B79" w:rsidRPr="001658EE">
        <w:t>. After a</w:t>
      </w:r>
      <w:r w:rsidR="00D90FEE" w:rsidRPr="001658EE">
        <w:t xml:space="preserve">dding </w:t>
      </w:r>
      <w:r w:rsidR="00A50503" w:rsidRPr="001658EE">
        <w:t xml:space="preserve">lawyer’s fees of </w:t>
      </w:r>
      <w:r w:rsidR="00D90FEE" w:rsidRPr="001658EE">
        <w:t>$53,025</w:t>
      </w:r>
      <w:r w:rsidR="00A50503" w:rsidRPr="001658EE">
        <w:t>,</w:t>
      </w:r>
      <w:r w:rsidR="00D90FEE" w:rsidRPr="001658EE">
        <w:t xml:space="preserve"> </w:t>
      </w:r>
      <w:r w:rsidR="00D90FEE" w:rsidRPr="001658EE">
        <w:rPr>
          <w:i/>
        </w:rPr>
        <w:t xml:space="preserve">Moderate </w:t>
      </w:r>
      <w:r w:rsidR="00EE5B79" w:rsidRPr="001658EE">
        <w:t xml:space="preserve">would </w:t>
      </w:r>
      <w:r w:rsidR="00A50503" w:rsidRPr="001658EE">
        <w:t>be</w:t>
      </w:r>
      <w:r w:rsidR="00D90FEE" w:rsidRPr="001658EE">
        <w:t xml:space="preserve"> $</w:t>
      </w:r>
      <w:r>
        <w:t>112,314</w:t>
      </w:r>
      <w:r w:rsidR="00E82FE1">
        <w:t>, about $10,000 more than Chucky’s jury’s award.</w:t>
      </w:r>
    </w:p>
    <w:p w14:paraId="1DD5EFB4" w14:textId="77777777" w:rsidR="00D90FEE" w:rsidRDefault="00D90FEE" w:rsidP="00D2503E">
      <w:pPr>
        <w:autoSpaceDE w:val="0"/>
        <w:autoSpaceDN w:val="0"/>
        <w:adjustRightInd w:val="0"/>
        <w:spacing w:after="0" w:line="240" w:lineRule="auto"/>
        <w:rPr>
          <w:color w:val="FF0000"/>
        </w:rPr>
      </w:pPr>
    </w:p>
    <w:p w14:paraId="33599A51" w14:textId="77777777" w:rsidR="00D2503E" w:rsidRDefault="00C51589" w:rsidP="00D2503E">
      <w:pPr>
        <w:autoSpaceDE w:val="0"/>
        <w:autoSpaceDN w:val="0"/>
        <w:adjustRightInd w:val="0"/>
        <w:spacing w:after="0" w:line="240" w:lineRule="auto"/>
      </w:pPr>
      <w:r>
        <w:t>Which of the</w:t>
      </w:r>
      <w:r w:rsidR="00E66443">
        <w:t xml:space="preserve"> three </w:t>
      </w:r>
      <w:r w:rsidR="009D1A3F">
        <w:t>answers</w:t>
      </w:r>
      <w:r>
        <w:t xml:space="preserve"> should we recommend</w:t>
      </w:r>
      <w:r w:rsidR="009D1A3F">
        <w:t xml:space="preserve">? </w:t>
      </w:r>
      <w:bookmarkEnd w:id="14"/>
      <w:r w:rsidR="00E66443">
        <w:t xml:space="preserve">All </w:t>
      </w:r>
      <w:r w:rsidR="002E5CD0">
        <w:t>se</w:t>
      </w:r>
      <w:r w:rsidR="00FB2AD6">
        <w:t>em plausible</w:t>
      </w:r>
      <w:r w:rsidR="00D90FEE">
        <w:t>, and</w:t>
      </w:r>
      <w:r w:rsidR="002E5CD0">
        <w:t xml:space="preserve"> </w:t>
      </w:r>
      <w:r w:rsidR="00E66443" w:rsidRPr="00FB2AD6">
        <w:rPr>
          <w:i/>
        </w:rPr>
        <w:t>Maximal</w:t>
      </w:r>
      <w:r w:rsidR="00E66443">
        <w:t xml:space="preserve"> </w:t>
      </w:r>
      <w:r w:rsidR="002E5CD0">
        <w:t>mirrors the procedure fo</w:t>
      </w:r>
      <w:r w:rsidR="00D90FEE">
        <w:t xml:space="preserve">llowed in the 9/11 settlements, one </w:t>
      </w:r>
      <w:r w:rsidR="002E5CD0">
        <w:t xml:space="preserve">reason to adopt it. However, </w:t>
      </w:r>
      <w:r w:rsidR="00D2503E">
        <w:t xml:space="preserve">in light of </w:t>
      </w:r>
      <w:r w:rsidR="002E5CD0">
        <w:t xml:space="preserve">three </w:t>
      </w:r>
      <w:r w:rsidR="00D2503E">
        <w:t xml:space="preserve">additional principles, </w:t>
      </w:r>
      <w:r w:rsidR="002E5CD0">
        <w:t xml:space="preserve">I find </w:t>
      </w:r>
      <w:r w:rsidR="00FB2AD6" w:rsidRPr="00FB2AD6">
        <w:rPr>
          <w:i/>
        </w:rPr>
        <w:t>Moderate</w:t>
      </w:r>
      <w:r w:rsidR="00FB2AD6">
        <w:t xml:space="preserve"> </w:t>
      </w:r>
      <w:r w:rsidR="00D90FEE">
        <w:t xml:space="preserve">the most </w:t>
      </w:r>
      <w:r w:rsidR="002E5CD0">
        <w:t>reasonable</w:t>
      </w:r>
      <w:r w:rsidR="00D2503E">
        <w:t>.</w:t>
      </w:r>
    </w:p>
    <w:p w14:paraId="0F81EBAC" w14:textId="77777777" w:rsidR="00D2503E" w:rsidRDefault="00D2503E" w:rsidP="00D2503E">
      <w:pPr>
        <w:autoSpaceDE w:val="0"/>
        <w:autoSpaceDN w:val="0"/>
        <w:adjustRightInd w:val="0"/>
        <w:spacing w:after="0" w:line="240" w:lineRule="auto"/>
      </w:pPr>
      <w:bookmarkStart w:id="15" w:name="_Hlk519778634"/>
    </w:p>
    <w:p w14:paraId="063ADB96" w14:textId="77777777" w:rsidR="00D2503E" w:rsidRPr="00F07A08" w:rsidRDefault="00D2503E" w:rsidP="00D2503E">
      <w:pPr>
        <w:autoSpaceDE w:val="0"/>
        <w:autoSpaceDN w:val="0"/>
        <w:adjustRightInd w:val="0"/>
        <w:spacing w:after="0" w:line="240" w:lineRule="auto"/>
        <w:ind w:left="1440" w:hanging="720"/>
        <w:rPr>
          <w:i/>
        </w:rPr>
      </w:pPr>
      <w:bookmarkStart w:id="16" w:name="_Hlk503616268"/>
      <w:r w:rsidRPr="00F07A08">
        <w:rPr>
          <w:i/>
        </w:rPr>
        <w:t>Deterrence</w:t>
      </w:r>
      <w:r>
        <w:rPr>
          <w:i/>
        </w:rPr>
        <w:t xml:space="preserve">    </w:t>
      </w:r>
      <w:r w:rsidR="003572C3">
        <w:rPr>
          <w:i/>
        </w:rPr>
        <w:t xml:space="preserve">  </w:t>
      </w:r>
      <w:r w:rsidRPr="00F07A08">
        <w:t>Awards must be high</w:t>
      </w:r>
      <w:r>
        <w:t xml:space="preserve"> enough</w:t>
      </w:r>
      <w:r w:rsidRPr="00F07A08">
        <w:t xml:space="preserve"> t</w:t>
      </w:r>
      <w:r>
        <w:t>o</w:t>
      </w:r>
      <w:r w:rsidRPr="00F07A08">
        <w:t xml:space="preserve"> deter</w:t>
      </w:r>
      <w:r>
        <w:t xml:space="preserve"> future crimes.</w:t>
      </w:r>
    </w:p>
    <w:bookmarkEnd w:id="16"/>
    <w:p w14:paraId="1B06C284" w14:textId="77777777" w:rsidR="00D2503E" w:rsidRDefault="00D2503E" w:rsidP="00D2503E">
      <w:pPr>
        <w:autoSpaceDE w:val="0"/>
        <w:autoSpaceDN w:val="0"/>
        <w:adjustRightInd w:val="0"/>
        <w:spacing w:after="0" w:line="240" w:lineRule="auto"/>
      </w:pPr>
    </w:p>
    <w:p w14:paraId="6D60FE31" w14:textId="1F343F4A" w:rsidR="00D2503E" w:rsidRPr="00A27AA8" w:rsidRDefault="00D90FEE" w:rsidP="00D2503E">
      <w:pPr>
        <w:autoSpaceDE w:val="0"/>
        <w:autoSpaceDN w:val="0"/>
        <w:adjustRightInd w:val="0"/>
        <w:spacing w:after="0" w:line="240" w:lineRule="auto"/>
      </w:pPr>
      <w:r>
        <w:t xml:space="preserve">All three </w:t>
      </w:r>
      <w:r w:rsidR="00D2503E">
        <w:t xml:space="preserve">methods satisfy this </w:t>
      </w:r>
      <w:r>
        <w:t xml:space="preserve">condition. The minimal award </w:t>
      </w:r>
      <w:r w:rsidR="00D2503E" w:rsidRPr="00A27AA8">
        <w:t xml:space="preserve">should </w:t>
      </w:r>
      <w:r>
        <w:t xml:space="preserve">be as </w:t>
      </w:r>
      <w:r w:rsidR="00D2503E" w:rsidRPr="00A27AA8">
        <w:t>effective in deterring future crimes as the higher</w:t>
      </w:r>
      <w:r>
        <w:t xml:space="preserve"> awards</w:t>
      </w:r>
      <w:r w:rsidR="00D2503E" w:rsidRPr="00A27AA8">
        <w:t>. The second principle is:</w:t>
      </w:r>
    </w:p>
    <w:p w14:paraId="3D049F81" w14:textId="77777777" w:rsidR="00D2503E" w:rsidRDefault="00D2503E" w:rsidP="00D2503E">
      <w:pPr>
        <w:autoSpaceDE w:val="0"/>
        <w:autoSpaceDN w:val="0"/>
        <w:adjustRightInd w:val="0"/>
        <w:spacing w:after="0" w:line="240" w:lineRule="auto"/>
      </w:pPr>
    </w:p>
    <w:p w14:paraId="7567DB85" w14:textId="77777777" w:rsidR="008A38E6" w:rsidRDefault="008A38E6" w:rsidP="008A38E6">
      <w:pPr>
        <w:autoSpaceDE w:val="0"/>
        <w:autoSpaceDN w:val="0"/>
        <w:adjustRightInd w:val="0"/>
        <w:spacing w:after="0" w:line="240" w:lineRule="auto"/>
      </w:pPr>
      <w:r>
        <w:rPr>
          <w:i/>
        </w:rPr>
        <w:t xml:space="preserve">       Replaceability</w:t>
      </w:r>
      <w:r>
        <w:rPr>
          <w:i/>
        </w:rPr>
        <w:tab/>
      </w:r>
      <w:r w:rsidR="00D2503E" w:rsidRPr="00A27AA8">
        <w:t>Awards must recognize that guardians may try to re</w:t>
      </w:r>
      <w:r w:rsidR="00EC725E">
        <w:t xml:space="preserve">place their lost </w:t>
      </w:r>
    </w:p>
    <w:p w14:paraId="2C5D7E58" w14:textId="77777777" w:rsidR="008A38E6" w:rsidRDefault="00EC725E" w:rsidP="00A50503">
      <w:pPr>
        <w:autoSpaceDE w:val="0"/>
        <w:autoSpaceDN w:val="0"/>
        <w:adjustRightInd w:val="0"/>
        <w:spacing w:after="0" w:line="240" w:lineRule="auto"/>
        <w:ind w:left="2160"/>
      </w:pPr>
      <w:r>
        <w:t>companions,</w:t>
      </w:r>
      <w:r w:rsidR="00D2503E" w:rsidRPr="00A27AA8">
        <w:t xml:space="preserve"> that grieving companions </w:t>
      </w:r>
      <w:r>
        <w:t xml:space="preserve">often </w:t>
      </w:r>
      <w:r w:rsidR="00D2503E" w:rsidRPr="00A27AA8">
        <w:t>claim that adding a new companion to the household ameliorates some of the harm</w:t>
      </w:r>
      <w:r>
        <w:t>, and that empirical evidence suggests grief is often almost enti</w:t>
      </w:r>
      <w:r w:rsidR="00D90FEE">
        <w:t>rely relieved within</w:t>
      </w:r>
      <w:r w:rsidR="00E63CDA">
        <w:t xml:space="preserve"> three</w:t>
      </w:r>
      <w:r>
        <w:t xml:space="preserve"> years</w:t>
      </w:r>
      <w:r w:rsidR="00D2503E" w:rsidRPr="00A27AA8">
        <w:t>.</w:t>
      </w:r>
    </w:p>
    <w:p w14:paraId="19C4C7B8" w14:textId="77777777" w:rsidR="00A50503" w:rsidRDefault="00A50503" w:rsidP="00A50503">
      <w:pPr>
        <w:autoSpaceDE w:val="0"/>
        <w:autoSpaceDN w:val="0"/>
        <w:adjustRightInd w:val="0"/>
        <w:spacing w:after="0" w:line="240" w:lineRule="auto"/>
        <w:ind w:left="2160"/>
      </w:pPr>
    </w:p>
    <w:p w14:paraId="2D2E97D7" w14:textId="77777777" w:rsidR="00D2503E" w:rsidRDefault="00D2503E" w:rsidP="00D2503E">
      <w:pPr>
        <w:autoSpaceDE w:val="0"/>
        <w:autoSpaceDN w:val="0"/>
        <w:adjustRightInd w:val="0"/>
        <w:spacing w:after="0" w:line="240" w:lineRule="auto"/>
      </w:pPr>
      <w:r>
        <w:t>The third principle is:</w:t>
      </w:r>
    </w:p>
    <w:p w14:paraId="6F83DD35" w14:textId="77777777" w:rsidR="00D2503E" w:rsidRDefault="00D2503E" w:rsidP="00D2503E">
      <w:pPr>
        <w:autoSpaceDE w:val="0"/>
        <w:autoSpaceDN w:val="0"/>
        <w:adjustRightInd w:val="0"/>
        <w:spacing w:after="0" w:line="240" w:lineRule="auto"/>
      </w:pPr>
    </w:p>
    <w:p w14:paraId="30CA2CBF" w14:textId="77777777" w:rsidR="008A38E6" w:rsidRDefault="006D56EF" w:rsidP="00D2503E">
      <w:pPr>
        <w:autoSpaceDE w:val="0"/>
        <w:autoSpaceDN w:val="0"/>
        <w:adjustRightInd w:val="0"/>
        <w:spacing w:after="0" w:line="240" w:lineRule="auto"/>
        <w:ind w:left="1440" w:hanging="720"/>
      </w:pPr>
      <w:r>
        <w:rPr>
          <w:i/>
        </w:rPr>
        <w:t>Affordability</w:t>
      </w:r>
      <w:r w:rsidR="00D2503E">
        <w:rPr>
          <w:i/>
        </w:rPr>
        <w:t xml:space="preserve">   </w:t>
      </w:r>
      <w:r w:rsidR="00D2503E" w:rsidRPr="00F07A08">
        <w:t xml:space="preserve">Awards must be </w:t>
      </w:r>
      <w:r w:rsidR="00D2503E">
        <w:t xml:space="preserve">low enough </w:t>
      </w:r>
      <w:r w:rsidR="00D2503E" w:rsidRPr="00F07A08">
        <w:t>t</w:t>
      </w:r>
      <w:r w:rsidR="00D2503E">
        <w:t>hat they neither bankrupt the payer (thereby</w:t>
      </w:r>
    </w:p>
    <w:p w14:paraId="572363D7" w14:textId="77777777" w:rsidR="00D2503E" w:rsidRPr="00A27AA8" w:rsidRDefault="008A38E6" w:rsidP="008A38E6">
      <w:pPr>
        <w:autoSpaceDE w:val="0"/>
        <w:autoSpaceDN w:val="0"/>
        <w:adjustRightInd w:val="0"/>
        <w:spacing w:after="0" w:line="240" w:lineRule="auto"/>
        <w:ind w:left="2160"/>
        <w:rPr>
          <w:i/>
        </w:rPr>
      </w:pPr>
      <w:r>
        <w:t>p</w:t>
      </w:r>
      <w:r w:rsidR="00D2503E">
        <w:t>rev</w:t>
      </w:r>
      <w:r w:rsidR="006D56EF">
        <w:t xml:space="preserve">enting payment of the penalty) or </w:t>
      </w:r>
      <w:r w:rsidR="006757A9">
        <w:t>make pet guardian</w:t>
      </w:r>
      <w:r w:rsidR="00D2503E">
        <w:t xml:space="preserve">ship excessively expensive (thereby making it impossible for </w:t>
      </w:r>
      <w:r w:rsidR="006D56EF">
        <w:t>average consumers to afford pets)</w:t>
      </w:r>
      <w:r w:rsidR="00D2503E" w:rsidRPr="00A27AA8">
        <w:t>.</w:t>
      </w:r>
    </w:p>
    <w:p w14:paraId="03BA21C0" w14:textId="77777777" w:rsidR="00D2503E" w:rsidRPr="00A27AA8" w:rsidRDefault="00D2503E" w:rsidP="00D2503E">
      <w:pPr>
        <w:autoSpaceDE w:val="0"/>
        <w:autoSpaceDN w:val="0"/>
        <w:adjustRightInd w:val="0"/>
        <w:spacing w:after="0" w:line="240" w:lineRule="auto"/>
      </w:pPr>
    </w:p>
    <w:p w14:paraId="16AD72C8" w14:textId="36F11CCD" w:rsidR="00146505" w:rsidRDefault="00D2503E" w:rsidP="00655E59">
      <w:pPr>
        <w:autoSpaceDE w:val="0"/>
        <w:autoSpaceDN w:val="0"/>
        <w:adjustRightInd w:val="0"/>
        <w:spacing w:after="0" w:line="240" w:lineRule="auto"/>
      </w:pPr>
      <w:r w:rsidRPr="00A27AA8">
        <w:t xml:space="preserve">Only </w:t>
      </w:r>
      <w:r w:rsidR="00FB2AD6">
        <w:rPr>
          <w:i/>
        </w:rPr>
        <w:t>Moderate</w:t>
      </w:r>
      <w:r w:rsidRPr="00A27AA8">
        <w:t xml:space="preserve"> accords with </w:t>
      </w:r>
      <w:r w:rsidRPr="00A27AA8">
        <w:rPr>
          <w:i/>
        </w:rPr>
        <w:t>Replace</w:t>
      </w:r>
      <w:r w:rsidR="006D56EF">
        <w:rPr>
          <w:i/>
        </w:rPr>
        <w:t>ability</w:t>
      </w:r>
      <w:r w:rsidRPr="00A27AA8">
        <w:t xml:space="preserve"> and </w:t>
      </w:r>
      <w:r w:rsidR="006D56EF">
        <w:rPr>
          <w:i/>
        </w:rPr>
        <w:t>Affordability</w:t>
      </w:r>
      <w:r w:rsidRPr="00A27AA8">
        <w:t xml:space="preserve">. </w:t>
      </w:r>
      <w:bookmarkEnd w:id="15"/>
      <w:r w:rsidR="009D1A3F" w:rsidRPr="00A27AA8">
        <w:t xml:space="preserve">As the results found in Chucky’s case suggest, </w:t>
      </w:r>
      <w:r w:rsidR="00FB2AD6">
        <w:rPr>
          <w:i/>
        </w:rPr>
        <w:t>Moderate</w:t>
      </w:r>
      <w:r w:rsidR="009D1A3F" w:rsidRPr="00A27AA8">
        <w:t xml:space="preserve"> sets reasonable monetary awards in amounts not likely to overly inflate</w:t>
      </w:r>
      <w:r w:rsidR="00D90FEE">
        <w:t xml:space="preserve"> the costs of guardianship. O</w:t>
      </w:r>
      <w:r w:rsidR="009D1A3F" w:rsidRPr="00A27AA8">
        <w:t xml:space="preserve">ne study suggests </w:t>
      </w:r>
      <w:r w:rsidR="009D1A3F" w:rsidRPr="00A27AA8">
        <w:fldChar w:fldCharType="begin"/>
      </w:r>
      <w:r w:rsidR="005E64B2">
        <w:instrText xml:space="preserve"> ADDIN ZOTERO_ITEM CSL_CITATION {"citationID":"a1a38jee7rv","properties":{"formattedCitation":"(Green, 2004)","plainCitation":"(Green, 2004)","dontUpdate":true,"noteIndex":0},"citationItems":[{"id":3697,"uris":["http://zotero.org/users/3589/items/9UEVXSQZ"],"uri":["http://zotero.org/users/3589/items/9UEVXSQZ"],"itemData":{"id":3697,"type":"article-journal","title":"The future of veterinary malpractice liability in the care of companion animals","container-title":"Animal Law","page":"163","volume":"10","issue":"Journal Article","ISSN":"1088-8802","author":[{"family":"Green","given":"Christopher"}],"issued":{"date-parts":[["2004"]]}}}],"schema":"https://github.com/citation-style-language/schema/raw/master/csl-citation.json"} </w:instrText>
      </w:r>
      <w:r w:rsidR="009D1A3F" w:rsidRPr="00A27AA8">
        <w:fldChar w:fldCharType="separate"/>
      </w:r>
      <w:r w:rsidR="009D1A3F" w:rsidRPr="00A27AA8">
        <w:t>(Green, 2004, p. 218)</w:t>
      </w:r>
      <w:r w:rsidR="009D1A3F" w:rsidRPr="00A27AA8">
        <w:fldChar w:fldCharType="end"/>
      </w:r>
      <w:r w:rsidR="00D90FEE">
        <w:t xml:space="preserve"> that if </w:t>
      </w:r>
      <w:r w:rsidR="009D1A3F" w:rsidRPr="00A27AA8">
        <w:t>emotional damages fo</w:t>
      </w:r>
      <w:r w:rsidR="00FB2AD6">
        <w:t xml:space="preserve">r a dog’s loss </w:t>
      </w:r>
      <w:r w:rsidR="00D90FEE">
        <w:t xml:space="preserve">are set as high as $25,000, </w:t>
      </w:r>
      <w:r w:rsidR="009D1A3F" w:rsidRPr="00A27AA8">
        <w:t xml:space="preserve">a guardian’s annual veterinary costs </w:t>
      </w:r>
      <w:r w:rsidR="00D90FEE">
        <w:t xml:space="preserve">increase by less than 13 cents. A </w:t>
      </w:r>
      <w:r w:rsidR="009D1A3F" w:rsidRPr="00A27AA8">
        <w:t xml:space="preserve">veterinarian’s </w:t>
      </w:r>
      <w:r w:rsidR="009D1A3F">
        <w:t xml:space="preserve">annual </w:t>
      </w:r>
      <w:r w:rsidR="009D1A3F" w:rsidRPr="00CF1138">
        <w:t xml:space="preserve">insurance premiums </w:t>
      </w:r>
      <w:r w:rsidR="00D90FEE">
        <w:t xml:space="preserve">increase </w:t>
      </w:r>
      <w:r w:rsidR="009D1A3F" w:rsidRPr="00CF1138">
        <w:t>by less than $213</w:t>
      </w:r>
      <w:r w:rsidR="00FB2AD6">
        <w:t xml:space="preserve">. </w:t>
      </w:r>
      <w:r w:rsidR="00D90FEE" w:rsidRPr="00D90FEE">
        <w:rPr>
          <w:i/>
        </w:rPr>
        <w:t>Moderate</w:t>
      </w:r>
      <w:r w:rsidR="00D90FEE">
        <w:t xml:space="preserve"> awards would allow dog losses to be set as high as $1</w:t>
      </w:r>
      <w:r w:rsidR="00BC1C4E">
        <w:t>25</w:t>
      </w:r>
      <w:r w:rsidR="00D90FEE">
        <w:t xml:space="preserve">,000, a </w:t>
      </w:r>
      <w:r w:rsidR="00BC1C4E">
        <w:t>five</w:t>
      </w:r>
      <w:r w:rsidR="00D90FEE">
        <w:t xml:space="preserve">-fold increase over the amounts mentioned. But even this increase does not seem to violate </w:t>
      </w:r>
      <w:r w:rsidR="00D90FEE" w:rsidRPr="00D90FEE">
        <w:rPr>
          <w:i/>
        </w:rPr>
        <w:t>Affordability</w:t>
      </w:r>
      <w:r w:rsidR="00D90FEE">
        <w:t xml:space="preserve">. A </w:t>
      </w:r>
      <w:r w:rsidR="00BC1C4E">
        <w:t>five</w:t>
      </w:r>
      <w:r w:rsidR="007A201B">
        <w:t xml:space="preserve">-fold increase would mean only a </w:t>
      </w:r>
      <w:r w:rsidR="00BC1C4E">
        <w:t>65</w:t>
      </w:r>
      <w:r w:rsidR="007A201B">
        <w:t>-</w:t>
      </w:r>
      <w:r w:rsidR="00D90FEE">
        <w:t xml:space="preserve">cent increase in veterinary costs </w:t>
      </w:r>
      <w:r w:rsidR="007A201B">
        <w:t xml:space="preserve">to the consumer </w:t>
      </w:r>
      <w:r w:rsidR="00D90FEE">
        <w:t>and a $1,</w:t>
      </w:r>
      <w:r w:rsidR="00BC1C4E">
        <w:t>065</w:t>
      </w:r>
      <w:r w:rsidR="00D90FEE">
        <w:t xml:space="preserve"> increase in insurance premiums</w:t>
      </w:r>
      <w:r w:rsidR="007A201B">
        <w:t xml:space="preserve"> to the veterinarian</w:t>
      </w:r>
      <w:r w:rsidR="00D90FEE">
        <w:t xml:space="preserve">. </w:t>
      </w:r>
      <w:r w:rsidR="007A201B">
        <w:t xml:space="preserve">These are modest increases, not </w:t>
      </w:r>
      <w:r w:rsidR="00D90FEE">
        <w:t xml:space="preserve">likely to </w:t>
      </w:r>
      <w:r w:rsidR="00146505">
        <w:t xml:space="preserve">undercut </w:t>
      </w:r>
      <w:r w:rsidR="007A201B">
        <w:t xml:space="preserve">participation in </w:t>
      </w:r>
      <w:r w:rsidR="00FB2AD6">
        <w:t>animal guardianship</w:t>
      </w:r>
      <w:r w:rsidR="00146505">
        <w:t xml:space="preserve"> </w:t>
      </w:r>
      <w:r w:rsidR="007A201B">
        <w:t>or veterinarian business models</w:t>
      </w:r>
      <w:r w:rsidR="00FB2AD6">
        <w:t>.</w:t>
      </w:r>
      <w:r w:rsidR="009D1A3F" w:rsidRPr="00A27AA8">
        <w:t xml:space="preserve"> </w:t>
      </w:r>
      <w:r w:rsidR="003572C3">
        <w:t xml:space="preserve">If we accept the three principles, as I think we should, </w:t>
      </w:r>
      <w:r w:rsidR="00FB2AD6">
        <w:rPr>
          <w:i/>
        </w:rPr>
        <w:t>Moderate</w:t>
      </w:r>
      <w:r w:rsidR="003572C3">
        <w:t xml:space="preserve"> is the more reasonable approach</w:t>
      </w:r>
      <w:r w:rsidR="00A0047A">
        <w:t xml:space="preserve">. </w:t>
      </w:r>
    </w:p>
    <w:p w14:paraId="6FE3F1C0" w14:textId="5057F5BE" w:rsidR="00C51D94" w:rsidRDefault="00C51D94" w:rsidP="00655E59">
      <w:pPr>
        <w:autoSpaceDE w:val="0"/>
        <w:autoSpaceDN w:val="0"/>
        <w:adjustRightInd w:val="0"/>
        <w:spacing w:after="0" w:line="240" w:lineRule="auto"/>
      </w:pPr>
    </w:p>
    <w:p w14:paraId="3AEE2B71" w14:textId="7D20A22F" w:rsidR="009D1A3F" w:rsidRDefault="005F5817" w:rsidP="00655E59">
      <w:pPr>
        <w:autoSpaceDE w:val="0"/>
        <w:autoSpaceDN w:val="0"/>
        <w:adjustRightInd w:val="0"/>
        <w:spacing w:after="0" w:line="240" w:lineRule="auto"/>
      </w:pPr>
      <w:r>
        <w:t xml:space="preserve">To this point, we </w:t>
      </w:r>
      <w:r w:rsidR="00605A62">
        <w:t xml:space="preserve">have </w:t>
      </w:r>
      <w:r>
        <w:t>analyz</w:t>
      </w:r>
      <w:r w:rsidR="00605A62">
        <w:t xml:space="preserve">ed </w:t>
      </w:r>
      <w:r>
        <w:t>Chucky’s capital value</w:t>
      </w:r>
      <w:r w:rsidR="005C1E52">
        <w:t>,</w:t>
      </w:r>
      <w:r w:rsidR="00605A62">
        <w:t xml:space="preserve"> an</w:t>
      </w:r>
      <w:r w:rsidR="005C1E52">
        <w:t xml:space="preserve"> essential exercise insofar as it prepares the way for </w:t>
      </w:r>
      <w:r w:rsidR="00146505">
        <w:t xml:space="preserve">the </w:t>
      </w:r>
      <w:r w:rsidR="005C1E52">
        <w:t xml:space="preserve">next </w:t>
      </w:r>
      <w:r w:rsidR="00146505">
        <w:t>argument</w:t>
      </w:r>
      <w:r w:rsidR="005C1E52">
        <w:t xml:space="preserve">, the argument </w:t>
      </w:r>
      <w:r w:rsidR="00146505">
        <w:t xml:space="preserve">I am most at pains to present. For while we have found a way to estimate Chucky’s </w:t>
      </w:r>
      <w:r w:rsidR="00605A62">
        <w:t xml:space="preserve">instrumental </w:t>
      </w:r>
      <w:r w:rsidR="00146505">
        <w:t xml:space="preserve">value to his guardian, </w:t>
      </w:r>
      <w:r w:rsidR="00FE6C09">
        <w:t>we have not considered</w:t>
      </w:r>
      <w:r w:rsidR="009D1A3F">
        <w:t xml:space="preserve"> </w:t>
      </w:r>
      <w:r w:rsidR="00605A62">
        <w:t xml:space="preserve">the intrinsic </w:t>
      </w:r>
      <w:r>
        <w:t>value</w:t>
      </w:r>
      <w:r w:rsidR="00146505">
        <w:t xml:space="preserve"> </w:t>
      </w:r>
      <w:r w:rsidR="00605A62">
        <w:t xml:space="preserve">of Chucky’s future for </w:t>
      </w:r>
      <w:r w:rsidR="00146505">
        <w:t>himself</w:t>
      </w:r>
      <w:r w:rsidR="00137846">
        <w:t xml:space="preserve">, </w:t>
      </w:r>
      <w:r w:rsidR="00146505">
        <w:t xml:space="preserve">the subject to which </w:t>
      </w:r>
      <w:r w:rsidR="00605A62">
        <w:t xml:space="preserve">I </w:t>
      </w:r>
      <w:r w:rsidR="009D1A3F">
        <w:t>now turn</w:t>
      </w:r>
      <w:r w:rsidR="00137846">
        <w:t>.</w:t>
      </w:r>
    </w:p>
    <w:p w14:paraId="5E057167" w14:textId="77777777" w:rsidR="009D1A3F" w:rsidRDefault="009D1A3F" w:rsidP="00655E59">
      <w:pPr>
        <w:autoSpaceDE w:val="0"/>
        <w:autoSpaceDN w:val="0"/>
        <w:adjustRightInd w:val="0"/>
        <w:spacing w:after="0" w:line="240" w:lineRule="auto"/>
      </w:pPr>
    </w:p>
    <w:p w14:paraId="11DC7714" w14:textId="223F8B3F" w:rsidR="009D1A3F" w:rsidRPr="008A649A" w:rsidRDefault="00676679" w:rsidP="00C50CE8">
      <w:pPr>
        <w:autoSpaceDE w:val="0"/>
        <w:autoSpaceDN w:val="0"/>
        <w:adjustRightInd w:val="0"/>
        <w:spacing w:after="0" w:line="240" w:lineRule="auto"/>
        <w:rPr>
          <w:b/>
        </w:rPr>
      </w:pPr>
      <w:bookmarkStart w:id="17" w:name="_Hlk3653711"/>
      <w:r>
        <w:rPr>
          <w:b/>
        </w:rPr>
        <w:t>§ 1</w:t>
      </w:r>
      <w:r w:rsidR="00C50CE8">
        <w:rPr>
          <w:b/>
        </w:rPr>
        <w:t>.</w:t>
      </w:r>
      <w:r w:rsidR="00A73846">
        <w:rPr>
          <w:b/>
        </w:rPr>
        <w:t>3</w:t>
      </w:r>
      <w:r w:rsidR="009D1A3F" w:rsidRPr="008A649A">
        <w:rPr>
          <w:b/>
        </w:rPr>
        <w:t xml:space="preserve"> </w:t>
      </w:r>
      <w:r w:rsidR="008F725C">
        <w:rPr>
          <w:b/>
        </w:rPr>
        <w:t>Companion animal self-investment value</w:t>
      </w:r>
    </w:p>
    <w:bookmarkEnd w:id="17"/>
    <w:p w14:paraId="51D0FB01" w14:textId="77777777" w:rsidR="009D1A3F" w:rsidRDefault="009D1A3F" w:rsidP="00AE2AF0">
      <w:pPr>
        <w:autoSpaceDE w:val="0"/>
        <w:autoSpaceDN w:val="0"/>
        <w:adjustRightInd w:val="0"/>
        <w:spacing w:after="0" w:line="240" w:lineRule="auto"/>
      </w:pPr>
    </w:p>
    <w:p w14:paraId="593A2CCE" w14:textId="5B8E10D4" w:rsidR="00B32BF9" w:rsidRPr="00AC1616" w:rsidRDefault="00070CA8" w:rsidP="002A0E8D">
      <w:pPr>
        <w:spacing w:after="0" w:line="240" w:lineRule="auto"/>
      </w:pPr>
      <w:r>
        <w:t xml:space="preserve">We are now </w:t>
      </w:r>
      <w:r w:rsidR="00AC1616">
        <w:t>in position to</w:t>
      </w:r>
      <w:r>
        <w:t xml:space="preserve"> </w:t>
      </w:r>
      <w:r w:rsidR="00BC1C4E">
        <w:t xml:space="preserve">try to define </w:t>
      </w:r>
      <w:r w:rsidR="0085169D" w:rsidRPr="00AC1616">
        <w:t xml:space="preserve">companion animal </w:t>
      </w:r>
      <w:r w:rsidR="00BC1C4E">
        <w:t xml:space="preserve">self-investment </w:t>
      </w:r>
      <w:r w:rsidR="0085169D" w:rsidRPr="00AC1616">
        <w:t>value</w:t>
      </w:r>
      <w:r w:rsidR="00774859">
        <w:t>.</w:t>
      </w:r>
    </w:p>
    <w:p w14:paraId="2E0DC322" w14:textId="6103BCD3" w:rsidR="0085169D" w:rsidRPr="00AC1616" w:rsidRDefault="0085169D" w:rsidP="002A0E8D">
      <w:pPr>
        <w:spacing w:after="0" w:line="240" w:lineRule="auto"/>
      </w:pPr>
    </w:p>
    <w:p w14:paraId="006AF07F" w14:textId="245A5C91" w:rsidR="0085169D" w:rsidRDefault="00070CA8" w:rsidP="0085169D">
      <w:pPr>
        <w:autoSpaceDE w:val="0"/>
        <w:autoSpaceDN w:val="0"/>
        <w:adjustRightInd w:val="0"/>
        <w:spacing w:after="0" w:line="240" w:lineRule="auto"/>
      </w:pPr>
      <w:r>
        <w:t xml:space="preserve">To </w:t>
      </w:r>
      <w:r w:rsidR="0085169D">
        <w:t xml:space="preserve">determine a </w:t>
      </w:r>
      <w:r>
        <w:t>pet’s non-economic value in a non-</w:t>
      </w:r>
      <w:r w:rsidR="0085169D">
        <w:t>arbitrary</w:t>
      </w:r>
      <w:r>
        <w:t xml:space="preserve"> way,</w:t>
      </w:r>
      <w:r w:rsidR="0085169D" w:rsidRPr="00AD684A">
        <w:rPr>
          <w:i/>
        </w:rPr>
        <w:t xml:space="preserve"> </w:t>
      </w:r>
      <w:r>
        <w:rPr>
          <w:i/>
        </w:rPr>
        <w:t>t</w:t>
      </w:r>
      <w:r w:rsidR="0085169D" w:rsidRPr="00AD684A">
        <w:rPr>
          <w:i/>
        </w:rPr>
        <w:t xml:space="preserve">ie </w:t>
      </w:r>
      <w:r w:rsidR="0085169D">
        <w:rPr>
          <w:i/>
        </w:rPr>
        <w:t>self-investment</w:t>
      </w:r>
      <w:r w:rsidR="0085169D" w:rsidRPr="00AD684A">
        <w:rPr>
          <w:i/>
        </w:rPr>
        <w:t xml:space="preserve"> value to capital value.</w:t>
      </w:r>
      <w:r w:rsidR="0085169D">
        <w:t xml:space="preserve"> </w:t>
      </w:r>
      <w:r>
        <w:t xml:space="preserve">This approach </w:t>
      </w:r>
      <w:r w:rsidR="00DE2A93">
        <w:t xml:space="preserve">refuses to leave </w:t>
      </w:r>
      <w:r w:rsidR="0085169D">
        <w:t xml:space="preserve">the problem to the </w:t>
      </w:r>
      <w:r>
        <w:t xml:space="preserve">unpredictable </w:t>
      </w:r>
      <w:r w:rsidR="0085169D">
        <w:t xml:space="preserve">intuitions of </w:t>
      </w:r>
      <w:r w:rsidR="00DE2A93">
        <w:t xml:space="preserve">solitary </w:t>
      </w:r>
      <w:r w:rsidR="0085169D">
        <w:t>jur</w:t>
      </w:r>
      <w:r w:rsidR="00DE2A93">
        <w:t>ors</w:t>
      </w:r>
      <w:r w:rsidR="0085169D">
        <w:t xml:space="preserve"> </w:t>
      </w:r>
      <w:r w:rsidR="00DE2A93">
        <w:t xml:space="preserve">and it provides critical guidance for forming a </w:t>
      </w:r>
      <w:r w:rsidR="0085169D">
        <w:t xml:space="preserve">“collective enlightened conscience.” </w:t>
      </w:r>
    </w:p>
    <w:p w14:paraId="2198D583" w14:textId="77777777" w:rsidR="0085169D" w:rsidRDefault="0085169D" w:rsidP="0085169D">
      <w:pPr>
        <w:autoSpaceDE w:val="0"/>
        <w:autoSpaceDN w:val="0"/>
        <w:adjustRightInd w:val="0"/>
        <w:spacing w:after="0" w:line="240" w:lineRule="auto"/>
      </w:pPr>
    </w:p>
    <w:p w14:paraId="7F43BDDB" w14:textId="4BD26D74" w:rsidR="0085169D" w:rsidRDefault="00DE2A93" w:rsidP="0085169D">
      <w:pPr>
        <w:autoSpaceDE w:val="0"/>
        <w:autoSpaceDN w:val="0"/>
        <w:adjustRightInd w:val="0"/>
        <w:spacing w:after="0" w:line="240" w:lineRule="auto"/>
      </w:pPr>
      <w:r>
        <w:t>Here is what I propose.</w:t>
      </w:r>
      <w:r w:rsidR="0085169D">
        <w:t xml:space="preserve"> First, estimate capital value using the </w:t>
      </w:r>
      <w:r w:rsidR="00BC1C4E" w:rsidRPr="00BC1C4E">
        <w:rPr>
          <w:i/>
        </w:rPr>
        <w:t>Moderate</w:t>
      </w:r>
      <w:r w:rsidR="00BC1C4E">
        <w:t xml:space="preserve"> </w:t>
      </w:r>
      <w:r w:rsidR="0085169D">
        <w:t>method described</w:t>
      </w:r>
      <w:r>
        <w:t xml:space="preserve"> above</w:t>
      </w:r>
      <w:r w:rsidR="0085169D">
        <w:t xml:space="preserve">. Second, </w:t>
      </w:r>
      <w:r w:rsidR="0002235D">
        <w:t xml:space="preserve">determine </w:t>
      </w:r>
      <w:r w:rsidR="0085169D">
        <w:t xml:space="preserve">self-investment value as a function of capital value by principles to be explained. </w:t>
      </w:r>
      <w:r w:rsidR="00AC1FA3">
        <w:t xml:space="preserve">Ensure that one’s </w:t>
      </w:r>
      <w:r w:rsidR="0085169D">
        <w:t>procedure</w:t>
      </w:r>
      <w:r w:rsidR="00AC1FA3">
        <w:t xml:space="preserve">s are </w:t>
      </w:r>
      <w:r w:rsidR="0085169D">
        <w:t>transparent</w:t>
      </w:r>
      <w:r w:rsidR="00AC1FA3">
        <w:t xml:space="preserve">, </w:t>
      </w:r>
      <w:r w:rsidR="0085169D">
        <w:t>recognize that capital and self-</w:t>
      </w:r>
      <w:r w:rsidR="0085169D">
        <w:lastRenderedPageBreak/>
        <w:t>investment value are dissociable</w:t>
      </w:r>
      <w:r w:rsidR="00AC1FA3">
        <w:t xml:space="preserve">, </w:t>
      </w:r>
      <w:r w:rsidR="0085169D">
        <w:t xml:space="preserve">and acknowledge that self-investment value can rise (as when </w:t>
      </w:r>
      <w:r w:rsidR="00AC1FA3">
        <w:t xml:space="preserve">a </w:t>
      </w:r>
      <w:r w:rsidR="0085169D">
        <w:t xml:space="preserve">dog </w:t>
      </w:r>
      <w:r w:rsidR="00AC1FA3">
        <w:t xml:space="preserve">begins </w:t>
      </w:r>
      <w:r w:rsidR="0085169D">
        <w:t>spend</w:t>
      </w:r>
      <w:r w:rsidR="00AC1FA3">
        <w:t xml:space="preserve">ing </w:t>
      </w:r>
      <w:r w:rsidR="0085169D">
        <w:t xml:space="preserve">pleasurable solitary hours hunting </w:t>
      </w:r>
      <w:r w:rsidR="00AC1FA3">
        <w:t xml:space="preserve">for himself </w:t>
      </w:r>
      <w:r w:rsidR="0085169D">
        <w:t xml:space="preserve">in the woods) even as capital value falls (as when </w:t>
      </w:r>
      <w:r w:rsidR="00AC1FA3">
        <w:t xml:space="preserve">a </w:t>
      </w:r>
      <w:r w:rsidR="0085169D">
        <w:t xml:space="preserve">guardian </w:t>
      </w:r>
      <w:r w:rsidR="00AC1FA3">
        <w:t xml:space="preserve">spends less and less time </w:t>
      </w:r>
      <w:r w:rsidR="0085169D">
        <w:t xml:space="preserve">with </w:t>
      </w:r>
      <w:r w:rsidR="00AC1FA3">
        <w:t>that same dog</w:t>
      </w:r>
      <w:r w:rsidR="0085169D">
        <w:t>).</w:t>
      </w:r>
    </w:p>
    <w:p w14:paraId="64D779E6" w14:textId="6F21B40F" w:rsidR="0085169D" w:rsidRDefault="0085169D" w:rsidP="0085169D">
      <w:pPr>
        <w:autoSpaceDE w:val="0"/>
        <w:autoSpaceDN w:val="0"/>
        <w:adjustRightInd w:val="0"/>
        <w:spacing w:after="0" w:line="240" w:lineRule="auto"/>
      </w:pPr>
    </w:p>
    <w:p w14:paraId="7B059929" w14:textId="1E5C56A3" w:rsidR="004C7D5B" w:rsidRPr="004C7D5B" w:rsidRDefault="004C7D5B" w:rsidP="0085169D">
      <w:pPr>
        <w:autoSpaceDE w:val="0"/>
        <w:autoSpaceDN w:val="0"/>
        <w:adjustRightInd w:val="0"/>
        <w:spacing w:after="0" w:line="240" w:lineRule="auto"/>
        <w:rPr>
          <w:i/>
        </w:rPr>
      </w:pPr>
      <w:r w:rsidRPr="004C7D5B">
        <w:rPr>
          <w:i/>
        </w:rPr>
        <w:t>A wrong-headed approach: fine-grained</w:t>
      </w:r>
    </w:p>
    <w:p w14:paraId="728C6403" w14:textId="77777777" w:rsidR="004C7D5B" w:rsidRDefault="004C7D5B" w:rsidP="0085169D">
      <w:pPr>
        <w:autoSpaceDE w:val="0"/>
        <w:autoSpaceDN w:val="0"/>
        <w:adjustRightInd w:val="0"/>
        <w:spacing w:after="0" w:line="240" w:lineRule="auto"/>
      </w:pPr>
    </w:p>
    <w:p w14:paraId="396C4E0A" w14:textId="77777777" w:rsidR="0085169D" w:rsidRDefault="0085169D" w:rsidP="0085169D">
      <w:pPr>
        <w:autoSpaceDE w:val="0"/>
        <w:autoSpaceDN w:val="0"/>
        <w:adjustRightInd w:val="0"/>
        <w:spacing w:after="0" w:line="240" w:lineRule="auto"/>
      </w:pPr>
      <w:bookmarkStart w:id="18" w:name="_Hlk519779110"/>
      <w:r>
        <w:t>Two approaches are possible. The first approach uses a shadow-wage schema. On this model, we imagine that the dog pays itself hourly wages (</w:t>
      </w:r>
      <w:r w:rsidRPr="00CD2611">
        <w:rPr>
          <w:i/>
        </w:rPr>
        <w:t>w</w:t>
      </w:r>
      <w:r w:rsidRPr="00CD2611">
        <w:rPr>
          <w:i/>
          <w:vertAlign w:val="subscript"/>
        </w:rPr>
        <w:t>t</w:t>
      </w:r>
      <w:r>
        <w:t xml:space="preserve"> ) and we define the animal’s self-investment at </w:t>
      </w:r>
      <w:r w:rsidRPr="0022427A">
        <w:rPr>
          <w:i/>
        </w:rPr>
        <w:t>t</w:t>
      </w:r>
      <w:r>
        <w:t xml:space="preserve"> as </w:t>
      </w:r>
      <w:r>
        <w:rPr>
          <w:i/>
        </w:rPr>
        <w:t>si</w:t>
      </w:r>
      <w:r w:rsidRPr="0022427A">
        <w:rPr>
          <w:i/>
          <w:vertAlign w:val="subscript"/>
        </w:rPr>
        <w:t>t</w:t>
      </w:r>
      <w:r>
        <w:t>. Determine this value as the product of the wage and the sum total of hours spent in guardian learning (</w:t>
      </w:r>
      <w:r>
        <w:rPr>
          <w:i/>
        </w:rPr>
        <w:t>gl</w:t>
      </w:r>
      <w:r>
        <w:rPr>
          <w:i/>
          <w:vertAlign w:val="subscript"/>
        </w:rPr>
        <w:t>t</w:t>
      </w:r>
      <w:r>
        <w:rPr>
          <w:vertAlign w:val="subscript"/>
        </w:rPr>
        <w:t xml:space="preserve">  </w:t>
      </w:r>
      <w:r>
        <w:t>), that is, educational and training activities with a human tutor, plus solitary learning (</w:t>
      </w:r>
      <w:r>
        <w:rPr>
          <w:i/>
        </w:rPr>
        <w:t>sl</w:t>
      </w:r>
      <w:r>
        <w:rPr>
          <w:i/>
          <w:vertAlign w:val="subscript"/>
        </w:rPr>
        <w:t>t</w:t>
      </w:r>
      <w:r>
        <w:rPr>
          <w:vertAlign w:val="subscript"/>
        </w:rPr>
        <w:t xml:space="preserve"> </w:t>
      </w:r>
      <w:r>
        <w:t>), the educational and training activities apart from the companion.</w:t>
      </w:r>
      <w:bookmarkStart w:id="19" w:name="_Hlk511858132"/>
      <w:r w:rsidRPr="00FF7F46">
        <w:rPr>
          <w:rStyle w:val="FootnoteReference"/>
        </w:rPr>
        <w:footnoteReference w:id="25"/>
      </w:r>
    </w:p>
    <w:p w14:paraId="0AFA952D" w14:textId="77777777" w:rsidR="0085169D" w:rsidRDefault="0085169D" w:rsidP="0085169D">
      <w:pPr>
        <w:autoSpaceDE w:val="0"/>
        <w:autoSpaceDN w:val="0"/>
        <w:adjustRightInd w:val="0"/>
        <w:spacing w:after="0" w:line="240" w:lineRule="auto"/>
      </w:pPr>
    </w:p>
    <w:p w14:paraId="4A399406" w14:textId="77777777" w:rsidR="0085169D" w:rsidRPr="00BC64AA" w:rsidRDefault="0085169D" w:rsidP="0085169D">
      <w:pPr>
        <w:autoSpaceDE w:val="0"/>
        <w:autoSpaceDN w:val="0"/>
        <w:adjustRightInd w:val="0"/>
        <w:spacing w:after="0" w:line="240" w:lineRule="auto"/>
      </w:pPr>
      <w:r>
        <w:t xml:space="preserve">Call this approach </w:t>
      </w:r>
      <w:r w:rsidRPr="00CD2611">
        <w:rPr>
          <w:i/>
        </w:rPr>
        <w:t>Fine-grained</w:t>
      </w:r>
      <w:r>
        <w:t>. Its formula is:</w:t>
      </w:r>
    </w:p>
    <w:p w14:paraId="1DF07842" w14:textId="77777777" w:rsidR="0085169D" w:rsidRDefault="0085169D" w:rsidP="0085169D">
      <w:pPr>
        <w:autoSpaceDE w:val="0"/>
        <w:autoSpaceDN w:val="0"/>
        <w:adjustRightInd w:val="0"/>
        <w:spacing w:after="0" w:line="240" w:lineRule="auto"/>
        <w:rPr>
          <w:i/>
        </w:rPr>
      </w:pPr>
      <w:r>
        <w:rPr>
          <w:i/>
        </w:rPr>
        <w:t xml:space="preserve"> </w:t>
      </w:r>
    </w:p>
    <w:p w14:paraId="2D4239CB" w14:textId="77777777" w:rsidR="0085169D" w:rsidRDefault="0085169D" w:rsidP="0085169D">
      <w:pPr>
        <w:autoSpaceDE w:val="0"/>
        <w:autoSpaceDN w:val="0"/>
        <w:adjustRightInd w:val="0"/>
        <w:spacing w:after="0" w:line="240" w:lineRule="auto"/>
        <w:ind w:left="720"/>
      </w:pPr>
      <w:bookmarkStart w:id="20" w:name="_Hlk504922555"/>
      <w:r>
        <w:rPr>
          <w:i/>
        </w:rPr>
        <w:t>si</w:t>
      </w:r>
      <w:r w:rsidRPr="00693141">
        <w:rPr>
          <w:i/>
          <w:vertAlign w:val="subscript"/>
        </w:rPr>
        <w:t>t</w:t>
      </w:r>
      <w:r>
        <w:t xml:space="preserve"> = </w:t>
      </w:r>
      <w:r w:rsidRPr="00BC64AA">
        <w:rPr>
          <w:i/>
        </w:rPr>
        <w:t>w</w:t>
      </w:r>
      <w:r w:rsidRPr="00BC64AA">
        <w:rPr>
          <w:i/>
          <w:vertAlign w:val="subscript"/>
        </w:rPr>
        <w:t>t</w:t>
      </w:r>
      <w:r>
        <w:t xml:space="preserve"> (</w:t>
      </w:r>
      <w:r w:rsidRPr="00FF2DF0">
        <w:rPr>
          <w:i/>
        </w:rPr>
        <w:t>gl</w:t>
      </w:r>
      <w:r>
        <w:rPr>
          <w:i/>
          <w:vertAlign w:val="subscript"/>
        </w:rPr>
        <w:t>t</w:t>
      </w:r>
      <w:r>
        <w:rPr>
          <w:vertAlign w:val="subscript"/>
        </w:rPr>
        <w:t xml:space="preserve"> + </w:t>
      </w:r>
      <w:r>
        <w:rPr>
          <w:i/>
        </w:rPr>
        <w:t>sl</w:t>
      </w:r>
      <w:r>
        <w:rPr>
          <w:i/>
          <w:vertAlign w:val="subscript"/>
        </w:rPr>
        <w:t>t</w:t>
      </w:r>
      <w:r>
        <w:t>)</w:t>
      </w:r>
    </w:p>
    <w:bookmarkEnd w:id="19"/>
    <w:bookmarkEnd w:id="20"/>
    <w:p w14:paraId="60AFF4F7" w14:textId="77777777" w:rsidR="0085169D" w:rsidRDefault="0085169D" w:rsidP="0085169D">
      <w:pPr>
        <w:autoSpaceDE w:val="0"/>
        <w:autoSpaceDN w:val="0"/>
        <w:adjustRightInd w:val="0"/>
        <w:spacing w:after="0" w:line="240" w:lineRule="auto"/>
      </w:pPr>
    </w:p>
    <w:p w14:paraId="595587DD" w14:textId="77777777" w:rsidR="0085169D" w:rsidRDefault="0085169D" w:rsidP="0085169D">
      <w:pPr>
        <w:autoSpaceDE w:val="0"/>
        <w:autoSpaceDN w:val="0"/>
        <w:adjustRightInd w:val="0"/>
        <w:spacing w:after="0" w:line="240" w:lineRule="auto"/>
      </w:pPr>
      <w:bookmarkStart w:id="21" w:name="_Hlk519779201"/>
      <w:bookmarkEnd w:id="18"/>
      <w:r>
        <w:t>Whatever its merits, this approach is wrong-headed for two reasons.</w:t>
      </w:r>
    </w:p>
    <w:p w14:paraId="414A04D9" w14:textId="77777777" w:rsidR="0085169D" w:rsidRDefault="0085169D" w:rsidP="0085169D">
      <w:pPr>
        <w:autoSpaceDE w:val="0"/>
        <w:autoSpaceDN w:val="0"/>
        <w:adjustRightInd w:val="0"/>
        <w:spacing w:after="0" w:line="240" w:lineRule="auto"/>
      </w:pPr>
    </w:p>
    <w:p w14:paraId="4FA8D152" w14:textId="77777777" w:rsidR="0085169D" w:rsidRDefault="0085169D" w:rsidP="0085169D">
      <w:pPr>
        <w:autoSpaceDE w:val="0"/>
        <w:autoSpaceDN w:val="0"/>
        <w:adjustRightInd w:val="0"/>
        <w:spacing w:after="0" w:line="240" w:lineRule="auto"/>
      </w:pPr>
      <w:r>
        <w:t xml:space="preserve">First, it is nonsensical to think a dog grasps the idea of paying herself for her services. We can only estimate the dollar value humans put on their time and efforts because adult humans trade in the monetary ecosystem of exchanges.  We understand what money is and how it functions to replace the act of bartering goods for services. We grasp, some better than others, the possibility that a powerful person might use intimidation and obfuscation to corrupt negotiations and undermine the trust that is essential to exchange. By contrast, nonhuman animals do not—and presumably cannot—understand these concepts, much less engage in the prescribed practices. This is the first reason that </w:t>
      </w:r>
      <w:r>
        <w:rPr>
          <w:i/>
        </w:rPr>
        <w:t>Fine-grained</w:t>
      </w:r>
      <w:r>
        <w:t xml:space="preserve"> is unworkable; it is not possible to make sense of the idea of a dog paying wages to anyone, much less herself. </w:t>
      </w:r>
    </w:p>
    <w:p w14:paraId="1A73247D" w14:textId="77777777" w:rsidR="0085169D" w:rsidRDefault="0085169D" w:rsidP="0085169D">
      <w:pPr>
        <w:autoSpaceDE w:val="0"/>
        <w:autoSpaceDN w:val="0"/>
        <w:adjustRightInd w:val="0"/>
        <w:spacing w:after="0" w:line="240" w:lineRule="auto"/>
      </w:pPr>
    </w:p>
    <w:p w14:paraId="4E4B7FE3" w14:textId="77777777" w:rsidR="0085169D" w:rsidRDefault="0085169D" w:rsidP="0085169D">
      <w:pPr>
        <w:autoSpaceDE w:val="0"/>
        <w:autoSpaceDN w:val="0"/>
        <w:adjustRightInd w:val="0"/>
        <w:spacing w:after="0" w:line="240" w:lineRule="auto"/>
      </w:pPr>
      <w:r>
        <w:t xml:space="preserve">Second, </w:t>
      </w:r>
      <w:bookmarkStart w:id="22" w:name="_Hlk504922314"/>
      <w:r>
        <w:rPr>
          <w:i/>
        </w:rPr>
        <w:t>Fine-grained</w:t>
      </w:r>
      <w:r>
        <w:t xml:space="preserve"> </w:t>
      </w:r>
      <w:bookmarkEnd w:id="22"/>
      <w:r>
        <w:t>assumes we can make subtle judgments about animals’ mental states. How intently is the dog trying to learn a new trick? Is it worth $10 or $100 to the animal? Or $10 or $11? How would a dog even begin to make such judgments? She could not, and would not. Nor can we. This method requires us to set values in a way that is unjustifiable</w:t>
      </w:r>
      <w:bookmarkEnd w:id="21"/>
      <w:r>
        <w:t xml:space="preserve">. As Aristotle noted, one should not aim at a level of scientific precision when one’s subject matter does not permit it. </w:t>
      </w:r>
      <w:r>
        <w:rPr>
          <w:i/>
        </w:rPr>
        <w:t>Fine-grained</w:t>
      </w:r>
      <w:r>
        <w:t xml:space="preserve"> requires us to think we can apply the concept of a wage to situations in which a dog is negotiating with herself over how to spend her time. It also requires us to think the dog understands agreements, compensation, and power relations. Unfortunately, neither possibility is plausible; dogs have no access to fundamental economic ideas.</w:t>
      </w:r>
    </w:p>
    <w:p w14:paraId="4176154F" w14:textId="77777777" w:rsidR="0085169D" w:rsidRDefault="0085169D" w:rsidP="0085169D">
      <w:pPr>
        <w:autoSpaceDE w:val="0"/>
        <w:autoSpaceDN w:val="0"/>
        <w:adjustRightInd w:val="0"/>
        <w:spacing w:after="0" w:line="240" w:lineRule="auto"/>
      </w:pPr>
    </w:p>
    <w:p w14:paraId="6A1C5C7A" w14:textId="12022912" w:rsidR="0085169D" w:rsidRDefault="0085169D" w:rsidP="0085169D">
      <w:pPr>
        <w:autoSpaceDE w:val="0"/>
        <w:autoSpaceDN w:val="0"/>
        <w:adjustRightInd w:val="0"/>
        <w:spacing w:after="0" w:line="240" w:lineRule="auto"/>
      </w:pPr>
      <w:r>
        <w:t xml:space="preserve">We must reject </w:t>
      </w:r>
      <w:r>
        <w:rPr>
          <w:i/>
        </w:rPr>
        <w:t>Fine-grained</w:t>
      </w:r>
      <w:r>
        <w:t xml:space="preserve">. It assumes what is </w:t>
      </w:r>
      <w:r w:rsidR="004A2783">
        <w:t>likely</w:t>
      </w:r>
      <w:r>
        <w:t xml:space="preserve"> false, that nonhuman animals can deliberate about their value.</w:t>
      </w:r>
    </w:p>
    <w:p w14:paraId="5D1499EC" w14:textId="57747A43" w:rsidR="0085169D" w:rsidRDefault="0085169D" w:rsidP="0085169D">
      <w:pPr>
        <w:autoSpaceDE w:val="0"/>
        <w:autoSpaceDN w:val="0"/>
        <w:adjustRightInd w:val="0"/>
        <w:spacing w:after="0" w:line="240" w:lineRule="auto"/>
      </w:pPr>
    </w:p>
    <w:p w14:paraId="2A834E62" w14:textId="46CF8ECE" w:rsidR="004C7D5B" w:rsidRPr="004C7D5B" w:rsidRDefault="004C7D5B" w:rsidP="0085169D">
      <w:pPr>
        <w:autoSpaceDE w:val="0"/>
        <w:autoSpaceDN w:val="0"/>
        <w:adjustRightInd w:val="0"/>
        <w:spacing w:after="0" w:line="240" w:lineRule="auto"/>
        <w:rPr>
          <w:i/>
        </w:rPr>
      </w:pPr>
      <w:r w:rsidRPr="004C7D5B">
        <w:rPr>
          <w:i/>
        </w:rPr>
        <w:t xml:space="preserve">A </w:t>
      </w:r>
      <w:r>
        <w:rPr>
          <w:i/>
        </w:rPr>
        <w:t xml:space="preserve">better </w:t>
      </w:r>
      <w:r w:rsidRPr="004C7D5B">
        <w:rPr>
          <w:i/>
        </w:rPr>
        <w:t>approach: coarse-grained</w:t>
      </w:r>
    </w:p>
    <w:p w14:paraId="0B03A7AE" w14:textId="77777777" w:rsidR="004C7D5B" w:rsidRDefault="004C7D5B" w:rsidP="0085169D">
      <w:pPr>
        <w:autoSpaceDE w:val="0"/>
        <w:autoSpaceDN w:val="0"/>
        <w:adjustRightInd w:val="0"/>
        <w:spacing w:after="0" w:line="240" w:lineRule="auto"/>
      </w:pPr>
    </w:p>
    <w:p w14:paraId="7A61D842" w14:textId="77777777" w:rsidR="0085169D" w:rsidRDefault="0085169D" w:rsidP="0085169D">
      <w:pPr>
        <w:autoSpaceDE w:val="0"/>
        <w:autoSpaceDN w:val="0"/>
        <w:adjustRightInd w:val="0"/>
        <w:spacing w:after="0" w:line="240" w:lineRule="auto"/>
      </w:pPr>
      <w:r>
        <w:lastRenderedPageBreak/>
        <w:t xml:space="preserve">A second, more promising model, is available. </w:t>
      </w:r>
      <w:bookmarkStart w:id="23" w:name="_Hlk527907874"/>
      <w:r>
        <w:t xml:space="preserve">This view, </w:t>
      </w:r>
      <w:r>
        <w:rPr>
          <w:rFonts w:eastAsiaTheme="minorHAnsi"/>
          <w:shd w:val="clear" w:color="auto" w:fill="FFFFFF"/>
        </w:rPr>
        <w:t xml:space="preserve">call it </w:t>
      </w:r>
      <w:bookmarkStart w:id="24" w:name="_Hlk519779308"/>
      <w:r>
        <w:rPr>
          <w:rFonts w:eastAsiaTheme="minorHAnsi"/>
          <w:i/>
          <w:shd w:val="clear" w:color="auto" w:fill="FFFFFF"/>
        </w:rPr>
        <w:t>Coarse-grained,</w:t>
      </w:r>
      <w:r>
        <w:t xml:space="preserve"> mimics the procedure followed in the 9/11 deliberations by setting a flat rate for the part of the award meant to compensate for loss of enjoyment of life. However, we face a problem that Special Master Feinberg did not. He had guidance from Congress in setting the amount at $250,000; Congress had set aside a fixed amount of money that Feinberg could not exceed. We do not have a similar basis for calculating our awards. Here is what I propose.</w:t>
      </w:r>
    </w:p>
    <w:p w14:paraId="16B260E7" w14:textId="77777777" w:rsidR="0085169D" w:rsidRDefault="0085169D" w:rsidP="0085169D">
      <w:pPr>
        <w:autoSpaceDE w:val="0"/>
        <w:autoSpaceDN w:val="0"/>
        <w:adjustRightInd w:val="0"/>
        <w:spacing w:after="0" w:line="240" w:lineRule="auto"/>
      </w:pPr>
    </w:p>
    <w:p w14:paraId="543C3A62" w14:textId="77777777" w:rsidR="0085169D" w:rsidRDefault="0085169D" w:rsidP="0085169D">
      <w:pPr>
        <w:autoSpaceDE w:val="0"/>
        <w:autoSpaceDN w:val="0"/>
        <w:adjustRightInd w:val="0"/>
        <w:spacing w:after="0" w:line="240" w:lineRule="auto"/>
      </w:pPr>
      <w:r>
        <w:t xml:space="preserve">Form groups of similar animals so that we can compare like to like. All dogs with capacities similar to those of the dog killed are gathered together and their capital value determined. These classifications of individuals provide us with some measure of comparison on which to base our decisions. </w:t>
      </w:r>
      <w:bookmarkEnd w:id="23"/>
      <w:r>
        <w:t xml:space="preserve">Here, a dog’s self-investment value will not be determined individually. Rather, it will be determined as the median point between the lowest and highest capital values of all dogs similar in relevant respects to the lost dog. The method recognizes </w:t>
      </w:r>
      <w:r w:rsidRPr="0039001C">
        <w:t xml:space="preserve">differences </w:t>
      </w:r>
      <w:r>
        <w:t xml:space="preserve">between various groups of dogs without committing itself </w:t>
      </w:r>
      <w:r w:rsidRPr="0039001C">
        <w:t xml:space="preserve">to </w:t>
      </w:r>
      <w:r>
        <w:t xml:space="preserve">the questionable idea that we can fairly establish differences between the self-investment values of individual dogs. The approach is motivated by the desire to set a flat rate for all relevantly similar cases. Here is an illustration. </w:t>
      </w:r>
    </w:p>
    <w:p w14:paraId="2598B1D9" w14:textId="77777777" w:rsidR="0085169D" w:rsidRDefault="0085169D" w:rsidP="0085169D">
      <w:pPr>
        <w:autoSpaceDE w:val="0"/>
        <w:autoSpaceDN w:val="0"/>
        <w:adjustRightInd w:val="0"/>
        <w:spacing w:after="0" w:line="240" w:lineRule="auto"/>
      </w:pPr>
    </w:p>
    <w:p w14:paraId="6DEB890D" w14:textId="72748952" w:rsidR="0085169D" w:rsidRDefault="0085169D" w:rsidP="0085169D">
      <w:pPr>
        <w:autoSpaceDE w:val="0"/>
        <w:autoSpaceDN w:val="0"/>
        <w:adjustRightInd w:val="0"/>
        <w:spacing w:after="0" w:line="240" w:lineRule="auto"/>
      </w:pPr>
      <w:r w:rsidRPr="00F00DC7">
        <w:t xml:space="preserve">Chucky’s </w:t>
      </w:r>
      <w:r w:rsidR="00276742" w:rsidRPr="00276742">
        <w:rPr>
          <w:i/>
        </w:rPr>
        <w:t>Moderate</w:t>
      </w:r>
      <w:r w:rsidR="00276742">
        <w:t xml:space="preserve"> </w:t>
      </w:r>
      <w:r w:rsidRPr="00F00DC7">
        <w:t xml:space="preserve">capital value </w:t>
      </w:r>
      <w:r>
        <w:t xml:space="preserve">at </w:t>
      </w:r>
      <w:r w:rsidRPr="004A2783">
        <w:t xml:space="preserve">death is </w:t>
      </w:r>
      <w:r w:rsidR="00C3569F" w:rsidRPr="001658EE">
        <w:t>$</w:t>
      </w:r>
      <w:r w:rsidR="00BC1C4E">
        <w:t>59,289</w:t>
      </w:r>
      <w:r w:rsidR="00C3569F">
        <w:t xml:space="preserve">. </w:t>
      </w:r>
      <w:r w:rsidRPr="004A2783">
        <w:t xml:space="preserve">Suppose </w:t>
      </w:r>
      <w:r>
        <w:t>there are eight other surviving dogs similar to Chucky in age, breeding, training, personality, disposition, and so on. Rank all nine individuals’ capital values in ascending order, from lowest (</w:t>
      </w:r>
      <w:r w:rsidRPr="00C30171">
        <w:rPr>
          <w:i/>
        </w:rPr>
        <w:t>lc</w:t>
      </w:r>
      <w:r>
        <w:t>) to highest (</w:t>
      </w:r>
      <w:r>
        <w:rPr>
          <w:i/>
        </w:rPr>
        <w:t>h</w:t>
      </w:r>
      <w:r w:rsidRPr="00C30171">
        <w:rPr>
          <w:i/>
        </w:rPr>
        <w:t>c</w:t>
      </w:r>
      <w:r>
        <w:t xml:space="preserve">). To make things easy for us, assume that four dogs have lower capital value than Chucky, and four higher. Since the number of animals in this set is odd, and the individuals </w:t>
      </w:r>
      <w:r w:rsidRPr="00137FC5">
        <w:t>{</w:t>
      </w:r>
      <w:r w:rsidRPr="00137FC5">
        <w:rPr>
          <w:i/>
          <w:iCs/>
        </w:rPr>
        <w:t>x</w:t>
      </w:r>
      <w:r w:rsidRPr="00137FC5">
        <w:rPr>
          <w:vertAlign w:val="subscript"/>
        </w:rPr>
        <w:t>1</w:t>
      </w:r>
      <w:r w:rsidRPr="00137FC5">
        <w:t>, </w:t>
      </w:r>
      <w:r w:rsidRPr="00137FC5">
        <w:rPr>
          <w:i/>
          <w:iCs/>
        </w:rPr>
        <w:t>x</w:t>
      </w:r>
      <w:r w:rsidRPr="00137FC5">
        <w:rPr>
          <w:vertAlign w:val="subscript"/>
        </w:rPr>
        <w:t>2</w:t>
      </w:r>
      <w:r w:rsidRPr="00137FC5">
        <w:t>, </w:t>
      </w:r>
      <w:r w:rsidRPr="00137FC5">
        <w:rPr>
          <w:i/>
          <w:iCs/>
        </w:rPr>
        <w:t>x</w:t>
      </w:r>
      <w:r w:rsidRPr="00137FC5">
        <w:rPr>
          <w:vertAlign w:val="subscript"/>
        </w:rPr>
        <w:t>3</w:t>
      </w:r>
      <w:r w:rsidRPr="00137FC5">
        <w:t>,</w:t>
      </w:r>
      <w:r>
        <w:t xml:space="preserve"> … </w:t>
      </w:r>
      <w:r w:rsidRPr="00137FC5">
        <w:t>, </w:t>
      </w:r>
      <w:r w:rsidRPr="00137FC5">
        <w:rPr>
          <w:i/>
          <w:iCs/>
        </w:rPr>
        <w:t>x</w:t>
      </w:r>
      <w:r w:rsidRPr="00137FC5">
        <w:rPr>
          <w:i/>
          <w:iCs/>
          <w:vertAlign w:val="subscript"/>
        </w:rPr>
        <w:t>N</w:t>
      </w:r>
      <w:r w:rsidRPr="00137FC5">
        <w:t>}</w:t>
      </w:r>
      <w:r>
        <w:t xml:space="preserve"> are rank ordered with </w:t>
      </w:r>
      <w:r w:rsidRPr="00137FC5">
        <w:rPr>
          <w:i/>
        </w:rPr>
        <w:t>N</w:t>
      </w:r>
      <w:r>
        <w:t xml:space="preserve"> members, the self-investment value (</w:t>
      </w:r>
      <w:r w:rsidR="00276742">
        <w:rPr>
          <w:i/>
        </w:rPr>
        <w:t>SI</w:t>
      </w:r>
      <w:r>
        <w:t xml:space="preserve">) of any given animal in the class at </w:t>
      </w:r>
      <w:r w:rsidRPr="00137FC5">
        <w:rPr>
          <w:i/>
        </w:rPr>
        <w:t>t</w:t>
      </w:r>
      <w:r>
        <w:t xml:space="preserve"> will be:</w:t>
      </w:r>
    </w:p>
    <w:p w14:paraId="7FF5B2E7" w14:textId="77777777" w:rsidR="0085169D" w:rsidRDefault="0085169D" w:rsidP="0085169D">
      <w:pPr>
        <w:autoSpaceDE w:val="0"/>
        <w:autoSpaceDN w:val="0"/>
        <w:adjustRightInd w:val="0"/>
        <w:spacing w:after="0" w:line="240" w:lineRule="auto"/>
      </w:pPr>
    </w:p>
    <w:p w14:paraId="0FDD3970" w14:textId="7B6A915A" w:rsidR="0085169D" w:rsidRDefault="00276742" w:rsidP="0085169D">
      <w:pPr>
        <w:autoSpaceDE w:val="0"/>
        <w:autoSpaceDN w:val="0"/>
        <w:adjustRightInd w:val="0"/>
        <w:spacing w:after="0" w:line="240" w:lineRule="auto"/>
        <w:ind w:left="720"/>
      </w:pPr>
      <w:r>
        <w:rPr>
          <w:i/>
        </w:rPr>
        <w:t>SI</w:t>
      </w:r>
      <w:r w:rsidR="0085169D">
        <w:rPr>
          <w:i/>
          <w:vertAlign w:val="subscript"/>
        </w:rPr>
        <w:t>t</w:t>
      </w:r>
      <w:r w:rsidR="0085169D">
        <w:rPr>
          <w:i/>
        </w:rPr>
        <w:t xml:space="preserve"> </w:t>
      </w:r>
      <w:r w:rsidR="0085169D">
        <w:t xml:space="preserve"> =  </w:t>
      </w:r>
      <w:r w:rsidR="0085169D">
        <w:rPr>
          <w:i/>
        </w:rPr>
        <w:t>x</w:t>
      </w:r>
      <w:r w:rsidR="0085169D">
        <w:rPr>
          <w:i/>
          <w:vertAlign w:val="subscript"/>
        </w:rPr>
        <w:t>t(N+1)/2</w:t>
      </w:r>
    </w:p>
    <w:p w14:paraId="34F1385B" w14:textId="77777777" w:rsidR="0085169D" w:rsidRDefault="0085169D" w:rsidP="0085169D">
      <w:pPr>
        <w:autoSpaceDE w:val="0"/>
        <w:autoSpaceDN w:val="0"/>
        <w:adjustRightInd w:val="0"/>
        <w:spacing w:after="0" w:line="240" w:lineRule="auto"/>
      </w:pPr>
    </w:p>
    <w:p w14:paraId="250BDD84" w14:textId="7FE61D40" w:rsidR="0085169D" w:rsidRDefault="0085169D" w:rsidP="0085169D">
      <w:pPr>
        <w:autoSpaceDE w:val="0"/>
        <w:autoSpaceDN w:val="0"/>
        <w:adjustRightInd w:val="0"/>
        <w:spacing w:after="0" w:line="240" w:lineRule="auto"/>
      </w:pPr>
      <w:r>
        <w:t xml:space="preserve">Call this approach </w:t>
      </w:r>
      <w:r>
        <w:rPr>
          <w:i/>
        </w:rPr>
        <w:t xml:space="preserve">Coarse-grained. </w:t>
      </w:r>
      <w:r w:rsidRPr="004A2783">
        <w:t>Here, Chucky’s self-investment value is the median value of the 9 dogs, that is, Chucky’s value, or $</w:t>
      </w:r>
      <w:r w:rsidR="00276742">
        <w:t>59,289</w:t>
      </w:r>
      <w:r w:rsidRPr="004A2783">
        <w:t xml:space="preserve">. However, and this point is worth underscoring, the method sets the self-investment value of the other 8 dogs—to include </w:t>
      </w:r>
      <w:r w:rsidRPr="004A2783">
        <w:rPr>
          <w:i/>
        </w:rPr>
        <w:t>lc</w:t>
      </w:r>
      <w:r w:rsidRPr="004A2783">
        <w:rPr>
          <w:i/>
          <w:vertAlign w:val="subscript"/>
        </w:rPr>
        <w:t xml:space="preserve">t  </w:t>
      </w:r>
      <w:r w:rsidRPr="004A2783">
        <w:t xml:space="preserve">and </w:t>
      </w:r>
      <w:r w:rsidRPr="004A2783">
        <w:rPr>
          <w:i/>
        </w:rPr>
        <w:t>hc</w:t>
      </w:r>
      <w:r w:rsidRPr="004A2783">
        <w:rPr>
          <w:i/>
          <w:vertAlign w:val="subscript"/>
        </w:rPr>
        <w:t xml:space="preserve">t </w:t>
      </w:r>
      <w:r w:rsidRPr="004A2783">
        <w:t>–at $</w:t>
      </w:r>
      <w:r w:rsidR="00276742">
        <w:t>59,289</w:t>
      </w:r>
      <w:r w:rsidRPr="004A2783">
        <w:t xml:space="preserve"> </w:t>
      </w:r>
      <w:r>
        <w:t>as well</w:t>
      </w:r>
      <w:bookmarkEnd w:id="24"/>
      <w:r>
        <w:t>. But, given the differences among these dogs’ capital values, is this fair?</w:t>
      </w:r>
      <w:r>
        <w:rPr>
          <w:i/>
        </w:rPr>
        <w:t xml:space="preserve"> </w:t>
      </w:r>
      <w:r>
        <w:t xml:space="preserve">One might think that the method underestimates </w:t>
      </w:r>
      <w:r>
        <w:rPr>
          <w:i/>
        </w:rPr>
        <w:t>h</w:t>
      </w:r>
      <w:r w:rsidRPr="00C30171">
        <w:rPr>
          <w:i/>
        </w:rPr>
        <w:t>c</w:t>
      </w:r>
      <w:r>
        <w:rPr>
          <w:i/>
          <w:vertAlign w:val="subscript"/>
        </w:rPr>
        <w:t>t</w:t>
      </w:r>
      <w:r>
        <w:t xml:space="preserve">, the dog with </w:t>
      </w:r>
      <w:r w:rsidR="00276742">
        <w:t xml:space="preserve">a </w:t>
      </w:r>
      <w:r>
        <w:t>capital value</w:t>
      </w:r>
      <w:r w:rsidR="00276742">
        <w:t xml:space="preserve"> potentially much higher than Chucky</w:t>
      </w:r>
      <w:r>
        <w:t xml:space="preserve">, </w:t>
      </w:r>
      <w:bookmarkStart w:id="25" w:name="_Hlk511858438"/>
      <w:r w:rsidR="00276742">
        <w:t>while</w:t>
      </w:r>
      <w:r>
        <w:t xml:space="preserve"> overestimat</w:t>
      </w:r>
      <w:r w:rsidR="00276742">
        <w:t>ing</w:t>
      </w:r>
      <w:r>
        <w:t xml:space="preserve"> </w:t>
      </w:r>
      <w:r w:rsidR="00276742">
        <w:rPr>
          <w:i/>
        </w:rPr>
        <w:t>l</w:t>
      </w:r>
      <w:r w:rsidR="00276742" w:rsidRPr="00C30171">
        <w:rPr>
          <w:i/>
        </w:rPr>
        <w:t>c</w:t>
      </w:r>
      <w:r w:rsidR="00276742">
        <w:rPr>
          <w:i/>
          <w:vertAlign w:val="subscript"/>
        </w:rPr>
        <w:t>t</w:t>
      </w:r>
      <w:r w:rsidR="00276742">
        <w:t xml:space="preserve"> </w:t>
      </w:r>
      <w:r>
        <w:t xml:space="preserve">the dog with </w:t>
      </w:r>
      <w:r w:rsidR="00276742">
        <w:t xml:space="preserve">a </w:t>
      </w:r>
      <w:r>
        <w:t>capital value</w:t>
      </w:r>
      <w:bookmarkEnd w:id="25"/>
      <w:r w:rsidR="00276742">
        <w:t xml:space="preserve"> potentially much lower than Chucky</w:t>
      </w:r>
      <w:r>
        <w:t>.</w:t>
      </w:r>
    </w:p>
    <w:p w14:paraId="533DDE5A" w14:textId="77777777" w:rsidR="0085169D" w:rsidRDefault="0085169D" w:rsidP="0085169D">
      <w:pPr>
        <w:autoSpaceDE w:val="0"/>
        <w:autoSpaceDN w:val="0"/>
        <w:adjustRightInd w:val="0"/>
        <w:spacing w:after="0" w:line="240" w:lineRule="auto"/>
      </w:pPr>
    </w:p>
    <w:p w14:paraId="078814E4" w14:textId="228FA973" w:rsidR="0085169D" w:rsidRPr="002573A3" w:rsidRDefault="0085169D" w:rsidP="0085169D">
      <w:pPr>
        <w:autoSpaceDE w:val="0"/>
        <w:autoSpaceDN w:val="0"/>
        <w:adjustRightInd w:val="0"/>
        <w:spacing w:after="0" w:line="240" w:lineRule="auto"/>
      </w:pPr>
      <w:r>
        <w:t>We should resist th</w:t>
      </w:r>
      <w:r w:rsidR="00276742">
        <w:t>e</w:t>
      </w:r>
      <w:r>
        <w:t xml:space="preserve"> conclusion</w:t>
      </w:r>
      <w:r w:rsidR="00276742">
        <w:t xml:space="preserve"> that Coarse-grained is unfair</w:t>
      </w:r>
      <w:r>
        <w:t xml:space="preserve">. To estimate an animal’s self-investment value is to operate in murky territory. </w:t>
      </w:r>
      <w:bookmarkStart w:id="26" w:name="_Hlk519779470"/>
      <w:r w:rsidR="002573A3">
        <w:t xml:space="preserve">Since we </w:t>
      </w:r>
      <w:r w:rsidR="00276742">
        <w:t>are trying to estimate a dog’s value to herself using measures derived from her value to her companion</w:t>
      </w:r>
      <w:r w:rsidR="002573A3">
        <w:t xml:space="preserve">, our </w:t>
      </w:r>
      <w:r>
        <w:t>method should reflect th</w:t>
      </w:r>
      <w:r w:rsidR="00276742">
        <w:t>e uncertainties</w:t>
      </w:r>
      <w:r w:rsidR="002573A3">
        <w:t xml:space="preserve">. We </w:t>
      </w:r>
      <w:r w:rsidR="00276742">
        <w:t xml:space="preserve">should not pretend </w:t>
      </w:r>
      <w:r>
        <w:t xml:space="preserve">to a level of precision </w:t>
      </w:r>
      <w:r w:rsidR="002573A3">
        <w:t xml:space="preserve">our </w:t>
      </w:r>
      <w:r>
        <w:t xml:space="preserve">subject matter </w:t>
      </w:r>
      <w:r w:rsidR="002573A3">
        <w:t xml:space="preserve">does </w:t>
      </w:r>
      <w:r w:rsidR="00276742">
        <w:t>not admit</w:t>
      </w:r>
      <w:r>
        <w:t xml:space="preserve">. </w:t>
      </w:r>
      <w:r w:rsidRPr="00B84746">
        <w:rPr>
          <w:i/>
        </w:rPr>
        <w:t>Coarse-grained</w:t>
      </w:r>
      <w:r>
        <w:t xml:space="preserve"> honestly reflects the vagaries of our problem; to set one self-investment value for the whole class of relevantly similar dogs is the best we can do. These are all points in favor of </w:t>
      </w:r>
      <w:r w:rsidRPr="002A70B9">
        <w:rPr>
          <w:i/>
        </w:rPr>
        <w:t>Coarse-grained</w:t>
      </w:r>
      <w:r>
        <w:t>. The method is open, its assumptions are clear, it reduces the subjectivity and uncertainty surrounding awards, and its results are available for debate and refinement. Choosing the median of the class rather than the mean also makes the method resistant to the skewing effects of outliers.</w:t>
      </w:r>
      <w:bookmarkEnd w:id="26"/>
      <w:r>
        <w:t xml:space="preserve"> </w:t>
      </w:r>
      <w:r w:rsidRPr="00914604">
        <w:rPr>
          <w:i/>
        </w:rPr>
        <w:t>Coarse-grained</w:t>
      </w:r>
      <w:r>
        <w:t xml:space="preserve"> </w:t>
      </w:r>
      <w:r>
        <w:rPr>
          <w:rFonts w:eastAsiaTheme="minorHAnsi"/>
          <w:color w:val="000000"/>
          <w:shd w:val="clear" w:color="auto" w:fill="FFFFFF"/>
        </w:rPr>
        <w:t xml:space="preserve">does not weaken a judgment’s deterrent effects by setting </w:t>
      </w:r>
      <w:r>
        <w:rPr>
          <w:rFonts w:eastAsiaTheme="minorHAnsi"/>
          <w:color w:val="000000"/>
          <w:shd w:val="clear" w:color="auto" w:fill="FFFFFF"/>
        </w:rPr>
        <w:lastRenderedPageBreak/>
        <w:t>award</w:t>
      </w:r>
      <w:r w:rsidR="002573A3">
        <w:rPr>
          <w:rFonts w:eastAsiaTheme="minorHAnsi"/>
          <w:color w:val="000000"/>
          <w:shd w:val="clear" w:color="auto" w:fill="FFFFFF"/>
        </w:rPr>
        <w:t>s</w:t>
      </w:r>
      <w:r>
        <w:rPr>
          <w:rFonts w:eastAsiaTheme="minorHAnsi"/>
          <w:color w:val="000000"/>
          <w:shd w:val="clear" w:color="auto" w:fill="FFFFFF"/>
        </w:rPr>
        <w:t xml:space="preserve"> too low</w:t>
      </w:r>
      <w:r w:rsidR="002573A3">
        <w:rPr>
          <w:rFonts w:eastAsiaTheme="minorHAnsi"/>
          <w:color w:val="000000"/>
          <w:shd w:val="clear" w:color="auto" w:fill="FFFFFF"/>
        </w:rPr>
        <w:t xml:space="preserve"> or render </w:t>
      </w:r>
      <w:r>
        <w:rPr>
          <w:rFonts w:eastAsiaTheme="minorHAnsi"/>
          <w:color w:val="000000"/>
          <w:shd w:val="clear" w:color="auto" w:fill="FFFFFF"/>
        </w:rPr>
        <w:t>defendant</w:t>
      </w:r>
      <w:r w:rsidR="002573A3">
        <w:rPr>
          <w:rFonts w:eastAsiaTheme="minorHAnsi"/>
          <w:color w:val="000000"/>
          <w:shd w:val="clear" w:color="auto" w:fill="FFFFFF"/>
        </w:rPr>
        <w:t>s</w:t>
      </w:r>
      <w:r>
        <w:rPr>
          <w:rFonts w:eastAsiaTheme="minorHAnsi"/>
          <w:color w:val="000000"/>
          <w:shd w:val="clear" w:color="auto" w:fill="FFFFFF"/>
        </w:rPr>
        <w:t xml:space="preserve"> unable to pay restitution by setting award</w:t>
      </w:r>
      <w:r w:rsidR="002573A3">
        <w:rPr>
          <w:rFonts w:eastAsiaTheme="minorHAnsi"/>
          <w:color w:val="000000"/>
          <w:shd w:val="clear" w:color="auto" w:fill="FFFFFF"/>
        </w:rPr>
        <w:t>s</w:t>
      </w:r>
      <w:r>
        <w:rPr>
          <w:rFonts w:eastAsiaTheme="minorHAnsi"/>
          <w:color w:val="000000"/>
          <w:shd w:val="clear" w:color="auto" w:fill="FFFFFF"/>
        </w:rPr>
        <w:t xml:space="preserve"> too high. </w:t>
      </w:r>
      <w:r w:rsidR="002573A3">
        <w:rPr>
          <w:rFonts w:eastAsiaTheme="minorHAnsi"/>
          <w:color w:val="000000"/>
          <w:shd w:val="clear" w:color="auto" w:fill="FFFFFF"/>
        </w:rPr>
        <w:t xml:space="preserve">It is </w:t>
      </w:r>
      <w:r>
        <w:rPr>
          <w:rFonts w:eastAsiaTheme="minorHAnsi"/>
          <w:color w:val="000000"/>
          <w:shd w:val="clear" w:color="auto" w:fill="FFFFFF"/>
        </w:rPr>
        <w:t>reasonable, transparent, and enforceable.</w:t>
      </w:r>
    </w:p>
    <w:p w14:paraId="470B7E67" w14:textId="77777777" w:rsidR="00DC27BE" w:rsidRPr="003C2149" w:rsidRDefault="00DC27BE" w:rsidP="0085169D">
      <w:pPr>
        <w:autoSpaceDE w:val="0"/>
        <w:autoSpaceDN w:val="0"/>
        <w:adjustRightInd w:val="0"/>
        <w:spacing w:after="0" w:line="240" w:lineRule="auto"/>
      </w:pPr>
    </w:p>
    <w:p w14:paraId="3E7B50A4" w14:textId="34C8B234" w:rsidR="004C7D5B" w:rsidRPr="004C7D5B" w:rsidRDefault="004C7D5B" w:rsidP="004C7D5B">
      <w:pPr>
        <w:autoSpaceDE w:val="0"/>
        <w:autoSpaceDN w:val="0"/>
        <w:adjustRightInd w:val="0"/>
        <w:spacing w:after="0" w:line="240" w:lineRule="auto"/>
        <w:rPr>
          <w:i/>
        </w:rPr>
      </w:pPr>
      <w:r>
        <w:rPr>
          <w:i/>
        </w:rPr>
        <w:t>Application of the method to Chucky’s case</w:t>
      </w:r>
    </w:p>
    <w:p w14:paraId="33A967AB" w14:textId="77777777" w:rsidR="0085169D" w:rsidRDefault="0085169D" w:rsidP="0085169D">
      <w:pPr>
        <w:autoSpaceDE w:val="0"/>
        <w:autoSpaceDN w:val="0"/>
        <w:adjustRightInd w:val="0"/>
        <w:spacing w:after="0" w:line="240" w:lineRule="auto"/>
        <w:rPr>
          <w:iCs/>
        </w:rPr>
      </w:pPr>
    </w:p>
    <w:p w14:paraId="04FAC81E" w14:textId="5543535A" w:rsidR="0085169D" w:rsidRDefault="0085169D" w:rsidP="0085169D">
      <w:pPr>
        <w:autoSpaceDE w:val="0"/>
        <w:autoSpaceDN w:val="0"/>
        <w:adjustRightInd w:val="0"/>
        <w:spacing w:after="0" w:line="240" w:lineRule="auto"/>
      </w:pPr>
      <w:bookmarkStart w:id="27" w:name="_Hlk519779618"/>
      <w:r w:rsidRPr="00FF65C3">
        <w:rPr>
          <w:iCs/>
        </w:rPr>
        <w:t xml:space="preserve">The theory </w:t>
      </w:r>
      <w:r>
        <w:rPr>
          <w:iCs/>
        </w:rPr>
        <w:t>proposed here implies that a</w:t>
      </w:r>
      <w:r>
        <w:t xml:space="preserve"> companion animal’s total value on the day he is killed, </w:t>
      </w:r>
      <w:r>
        <w:rPr>
          <w:i/>
        </w:rPr>
        <w:t>T</w:t>
      </w:r>
      <w:r w:rsidRPr="001F48DE">
        <w:rPr>
          <w:i/>
        </w:rPr>
        <w:t>V</w:t>
      </w:r>
      <w:r>
        <w:rPr>
          <w:i/>
          <w:vertAlign w:val="subscript"/>
        </w:rPr>
        <w:t xml:space="preserve">t </w:t>
      </w:r>
      <w:r>
        <w:t xml:space="preserve">, is the sum of his present capital value </w:t>
      </w:r>
      <w:r w:rsidR="00276742">
        <w:t>and his</w:t>
      </w:r>
      <w:r>
        <w:t xml:space="preserve"> self-investment value:</w:t>
      </w:r>
    </w:p>
    <w:p w14:paraId="23DBD4D5" w14:textId="77777777" w:rsidR="0085169D" w:rsidRDefault="0085169D" w:rsidP="0085169D">
      <w:pPr>
        <w:autoSpaceDE w:val="0"/>
        <w:autoSpaceDN w:val="0"/>
        <w:adjustRightInd w:val="0"/>
        <w:spacing w:after="0" w:line="240" w:lineRule="auto"/>
      </w:pPr>
    </w:p>
    <w:p w14:paraId="4380B01E" w14:textId="15A2196E" w:rsidR="0085169D" w:rsidRPr="0078052A" w:rsidRDefault="0085169D" w:rsidP="0085169D">
      <w:pPr>
        <w:autoSpaceDE w:val="0"/>
        <w:autoSpaceDN w:val="0"/>
        <w:adjustRightInd w:val="0"/>
        <w:spacing w:after="0" w:line="240" w:lineRule="auto"/>
        <w:jc w:val="center"/>
        <w:rPr>
          <w:i/>
          <w:vertAlign w:val="subscript"/>
        </w:rPr>
      </w:pPr>
      <w:r>
        <w:rPr>
          <w:i/>
        </w:rPr>
        <w:t>TV</w:t>
      </w:r>
      <w:r>
        <w:rPr>
          <w:i/>
          <w:vertAlign w:val="subscript"/>
        </w:rPr>
        <w:t xml:space="preserve">t   </w:t>
      </w:r>
      <w:r>
        <w:rPr>
          <w:i/>
        </w:rPr>
        <w:t>=  PV</w:t>
      </w:r>
      <w:r>
        <w:rPr>
          <w:i/>
          <w:vertAlign w:val="subscript"/>
        </w:rPr>
        <w:t xml:space="preserve">t </w:t>
      </w:r>
      <w:r>
        <w:rPr>
          <w:i/>
        </w:rPr>
        <w:t xml:space="preserve"> + </w:t>
      </w:r>
      <w:r w:rsidR="00276742">
        <w:rPr>
          <w:i/>
        </w:rPr>
        <w:t>SI</w:t>
      </w:r>
      <w:r>
        <w:rPr>
          <w:i/>
          <w:vertAlign w:val="subscript"/>
        </w:rPr>
        <w:t>t</w:t>
      </w:r>
    </w:p>
    <w:bookmarkEnd w:id="27"/>
    <w:p w14:paraId="3AF14657" w14:textId="77777777" w:rsidR="0085169D" w:rsidRPr="004A2783" w:rsidRDefault="0085169D" w:rsidP="0085169D">
      <w:pPr>
        <w:autoSpaceDE w:val="0"/>
        <w:autoSpaceDN w:val="0"/>
        <w:adjustRightInd w:val="0"/>
        <w:spacing w:after="0" w:line="240" w:lineRule="auto"/>
        <w:jc w:val="center"/>
        <w:rPr>
          <w:i/>
        </w:rPr>
      </w:pPr>
    </w:p>
    <w:p w14:paraId="55245078" w14:textId="0A0787EC" w:rsidR="0085169D" w:rsidRPr="004A2783" w:rsidRDefault="0085169D" w:rsidP="0085169D">
      <w:pPr>
        <w:autoSpaceDE w:val="0"/>
        <w:autoSpaceDN w:val="0"/>
        <w:adjustRightInd w:val="0"/>
        <w:spacing w:after="0" w:line="240" w:lineRule="auto"/>
      </w:pPr>
      <w:r w:rsidRPr="004A2783">
        <w:t>or, in Chucky’s case, $</w:t>
      </w:r>
      <w:r w:rsidR="00276742">
        <w:t>118,578</w:t>
      </w:r>
      <w:r w:rsidRPr="004A2783">
        <w:t xml:space="preserve"> ($</w:t>
      </w:r>
      <w:r w:rsidR="00276742">
        <w:t>59</w:t>
      </w:r>
      <w:r w:rsidRPr="004A2783">
        <w:t>,2</w:t>
      </w:r>
      <w:r w:rsidR="00276742">
        <w:t>89</w:t>
      </w:r>
      <w:r w:rsidRPr="004A2783">
        <w:t xml:space="preserve"> + $</w:t>
      </w:r>
      <w:r w:rsidR="00276742">
        <w:t>59</w:t>
      </w:r>
      <w:r w:rsidRPr="004A2783">
        <w:t>,2</w:t>
      </w:r>
      <w:r w:rsidR="00276742">
        <w:t>89</w:t>
      </w:r>
      <w:r w:rsidRPr="004A2783">
        <w:t>).</w:t>
      </w:r>
    </w:p>
    <w:p w14:paraId="6D2FF5C4" w14:textId="77777777" w:rsidR="0085169D" w:rsidRPr="004A2783" w:rsidRDefault="0085169D" w:rsidP="0085169D">
      <w:pPr>
        <w:autoSpaceDE w:val="0"/>
        <w:autoSpaceDN w:val="0"/>
        <w:adjustRightInd w:val="0"/>
        <w:spacing w:after="0" w:line="240" w:lineRule="auto"/>
      </w:pPr>
    </w:p>
    <w:p w14:paraId="00D4BAFA" w14:textId="114752A5" w:rsidR="0085169D" w:rsidRPr="004A2783" w:rsidRDefault="0085169D" w:rsidP="0085169D">
      <w:pPr>
        <w:autoSpaceDE w:val="0"/>
        <w:autoSpaceDN w:val="0"/>
        <w:adjustRightInd w:val="0"/>
        <w:spacing w:after="0" w:line="240" w:lineRule="auto"/>
        <w:rPr>
          <w:rFonts w:eastAsiaTheme="minorEastAsia"/>
        </w:rPr>
      </w:pPr>
      <w:r>
        <w:rPr>
          <w:rFonts w:eastAsiaTheme="minorEastAsia"/>
        </w:rPr>
        <w:t xml:space="preserve">If members of </w:t>
      </w:r>
      <w:r w:rsidRPr="002C1D84">
        <w:rPr>
          <w:rFonts w:eastAsiaTheme="minorEastAsia"/>
        </w:rPr>
        <w:t xml:space="preserve">the </w:t>
      </w:r>
      <w:r w:rsidRPr="00E1580A">
        <w:rPr>
          <w:smallCaps/>
        </w:rPr>
        <w:t>Anderson v. Hayles</w:t>
      </w:r>
      <w:r>
        <w:rPr>
          <w:rFonts w:eastAsiaTheme="minorEastAsia"/>
        </w:rPr>
        <w:t xml:space="preserve"> jury had been guided by our model, they would have </w:t>
      </w:r>
      <w:r w:rsidR="00100CBA">
        <w:rPr>
          <w:rFonts w:eastAsiaTheme="minorEastAsia"/>
        </w:rPr>
        <w:t xml:space="preserve">realized they </w:t>
      </w:r>
      <w:r>
        <w:rPr>
          <w:rFonts w:eastAsiaTheme="minorEastAsia"/>
        </w:rPr>
        <w:t xml:space="preserve">made two </w:t>
      </w:r>
      <w:r w:rsidR="00100CBA">
        <w:rPr>
          <w:rFonts w:eastAsiaTheme="minorEastAsia"/>
        </w:rPr>
        <w:t xml:space="preserve">mistakes </w:t>
      </w:r>
      <w:r>
        <w:rPr>
          <w:rFonts w:eastAsiaTheme="minorEastAsia"/>
        </w:rPr>
        <w:t>in calculating Anderson’s award</w:t>
      </w:r>
      <w:r w:rsidRPr="002C1D84">
        <w:rPr>
          <w:rFonts w:eastAsiaTheme="minorEastAsia"/>
        </w:rPr>
        <w:t xml:space="preserve">. </w:t>
      </w:r>
      <w:r w:rsidR="00100CBA">
        <w:rPr>
          <w:rFonts w:eastAsiaTheme="minorEastAsia"/>
        </w:rPr>
        <w:t xml:space="preserve">The first mistake was that </w:t>
      </w:r>
      <w:r w:rsidR="002573A3">
        <w:rPr>
          <w:rFonts w:eastAsiaTheme="minorEastAsia"/>
        </w:rPr>
        <w:t xml:space="preserve">the jury </w:t>
      </w:r>
      <w:r w:rsidR="00100CBA">
        <w:rPr>
          <w:rFonts w:eastAsiaTheme="minorEastAsia"/>
        </w:rPr>
        <w:t xml:space="preserve">under-estimated </w:t>
      </w:r>
      <w:r>
        <w:rPr>
          <w:rFonts w:eastAsiaTheme="minorEastAsia"/>
        </w:rPr>
        <w:t xml:space="preserve">Chucky’s </w:t>
      </w:r>
      <w:r w:rsidR="00100CBA">
        <w:rPr>
          <w:rFonts w:eastAsiaTheme="minorEastAsia"/>
        </w:rPr>
        <w:t xml:space="preserve">present </w:t>
      </w:r>
      <w:r w:rsidRPr="002C1D84">
        <w:rPr>
          <w:rFonts w:eastAsiaTheme="minorEastAsia"/>
        </w:rPr>
        <w:t>capital value</w:t>
      </w:r>
      <w:r w:rsidR="00100CBA">
        <w:rPr>
          <w:rFonts w:eastAsiaTheme="minorEastAsia"/>
        </w:rPr>
        <w:t xml:space="preserve"> in Year 7 </w:t>
      </w:r>
      <w:r w:rsidRPr="004A2783">
        <w:rPr>
          <w:rFonts w:eastAsiaTheme="minorEastAsia"/>
        </w:rPr>
        <w:t xml:space="preserve">by </w:t>
      </w:r>
      <w:r w:rsidR="002573A3">
        <w:rPr>
          <w:rFonts w:eastAsiaTheme="minorEastAsia"/>
        </w:rPr>
        <w:t xml:space="preserve">some </w:t>
      </w:r>
      <w:r w:rsidR="00100CBA">
        <w:rPr>
          <w:rFonts w:eastAsiaTheme="minorEastAsia"/>
        </w:rPr>
        <w:t>fifteen thousand dollars</w:t>
      </w:r>
      <w:r w:rsidRPr="004A2783">
        <w:rPr>
          <w:rFonts w:eastAsiaTheme="minorEastAsia"/>
        </w:rPr>
        <w:t xml:space="preserve">. Recall that the jury arrived at </w:t>
      </w:r>
      <w:r w:rsidR="00100CBA">
        <w:rPr>
          <w:rFonts w:eastAsiaTheme="minorEastAsia"/>
        </w:rPr>
        <w:t xml:space="preserve">a $46,975 </w:t>
      </w:r>
      <w:r w:rsidRPr="004A2783">
        <w:rPr>
          <w:rFonts w:eastAsiaTheme="minorEastAsia"/>
        </w:rPr>
        <w:t xml:space="preserve">capital value by adding together $10,500 for Chucky’s special hunting skills and $36,475 for Anderson’s emotional distress. Our </w:t>
      </w:r>
      <w:r w:rsidR="00100CBA" w:rsidRPr="00100CBA">
        <w:rPr>
          <w:rFonts w:eastAsiaTheme="minorEastAsia"/>
          <w:i/>
        </w:rPr>
        <w:t>Moderate</w:t>
      </w:r>
      <w:r w:rsidR="00100CBA">
        <w:rPr>
          <w:rFonts w:eastAsiaTheme="minorEastAsia"/>
        </w:rPr>
        <w:t xml:space="preserve"> </w:t>
      </w:r>
      <w:r w:rsidRPr="004A2783">
        <w:rPr>
          <w:rFonts w:eastAsiaTheme="minorEastAsia"/>
        </w:rPr>
        <w:t>model returns a</w:t>
      </w:r>
      <w:r w:rsidR="00100CBA">
        <w:rPr>
          <w:rFonts w:eastAsiaTheme="minorEastAsia"/>
        </w:rPr>
        <w:t xml:space="preserve"> </w:t>
      </w:r>
      <w:r w:rsidRPr="004A2783">
        <w:rPr>
          <w:rFonts w:eastAsiaTheme="minorEastAsia"/>
        </w:rPr>
        <w:t xml:space="preserve">figure </w:t>
      </w:r>
      <w:r w:rsidR="00100CBA">
        <w:rPr>
          <w:rFonts w:eastAsiaTheme="minorEastAsia"/>
        </w:rPr>
        <w:t xml:space="preserve">of </w:t>
      </w:r>
      <w:r w:rsidRPr="004A2783">
        <w:rPr>
          <w:rFonts w:eastAsiaTheme="minorEastAsia"/>
        </w:rPr>
        <w:t>$</w:t>
      </w:r>
      <w:r w:rsidR="00100CBA">
        <w:rPr>
          <w:rFonts w:eastAsiaTheme="minorEastAsia"/>
        </w:rPr>
        <w:t>59,289</w:t>
      </w:r>
      <w:r w:rsidRPr="004A2783">
        <w:rPr>
          <w:rFonts w:eastAsiaTheme="minorEastAsia"/>
        </w:rPr>
        <w:t xml:space="preserve">. According to the model, therefore, the jury </w:t>
      </w:r>
      <w:r w:rsidR="00100CBA">
        <w:rPr>
          <w:rFonts w:eastAsiaTheme="minorEastAsia"/>
        </w:rPr>
        <w:t>under</w:t>
      </w:r>
      <w:r w:rsidRPr="004A2783">
        <w:rPr>
          <w:rFonts w:eastAsiaTheme="minorEastAsia"/>
        </w:rPr>
        <w:t xml:space="preserve">estimated Chucky’s </w:t>
      </w:r>
      <w:r w:rsidR="00100CBA">
        <w:rPr>
          <w:rFonts w:eastAsiaTheme="minorEastAsia"/>
        </w:rPr>
        <w:t xml:space="preserve">capital </w:t>
      </w:r>
      <w:r w:rsidRPr="004A2783">
        <w:rPr>
          <w:rFonts w:eastAsiaTheme="minorEastAsia"/>
        </w:rPr>
        <w:t>value by $</w:t>
      </w:r>
      <w:r w:rsidR="00100CBA">
        <w:rPr>
          <w:rFonts w:eastAsiaTheme="minorEastAsia"/>
        </w:rPr>
        <w:t>13,714</w:t>
      </w:r>
      <w:r w:rsidRPr="004A2783">
        <w:rPr>
          <w:rFonts w:eastAsiaTheme="minorEastAsia"/>
        </w:rPr>
        <w:t xml:space="preserve"> ($</w:t>
      </w:r>
      <w:r w:rsidR="00100CBA">
        <w:rPr>
          <w:rFonts w:eastAsiaTheme="minorEastAsia"/>
        </w:rPr>
        <w:t>59,289</w:t>
      </w:r>
      <w:r w:rsidRPr="004A2783">
        <w:rPr>
          <w:rFonts w:eastAsiaTheme="minorEastAsia"/>
        </w:rPr>
        <w:t xml:space="preserve"> – $</w:t>
      </w:r>
      <w:r w:rsidR="00100CBA">
        <w:rPr>
          <w:rFonts w:eastAsiaTheme="minorEastAsia"/>
        </w:rPr>
        <w:t>46,975</w:t>
      </w:r>
      <w:r w:rsidRPr="004A2783">
        <w:rPr>
          <w:rFonts w:eastAsiaTheme="minorEastAsia"/>
        </w:rPr>
        <w:t>).</w:t>
      </w:r>
    </w:p>
    <w:p w14:paraId="7C15ADC2" w14:textId="77777777" w:rsidR="0085169D" w:rsidRDefault="0085169D" w:rsidP="0085169D">
      <w:pPr>
        <w:autoSpaceDE w:val="0"/>
        <w:autoSpaceDN w:val="0"/>
        <w:adjustRightInd w:val="0"/>
        <w:spacing w:after="0" w:line="240" w:lineRule="auto"/>
        <w:rPr>
          <w:rFonts w:eastAsiaTheme="minorEastAsia"/>
        </w:rPr>
      </w:pPr>
    </w:p>
    <w:p w14:paraId="66B7DA5F" w14:textId="267A1DEF" w:rsidR="0085169D" w:rsidRPr="007D72FD" w:rsidRDefault="00100CBA" w:rsidP="0085169D">
      <w:pPr>
        <w:autoSpaceDE w:val="0"/>
        <w:autoSpaceDN w:val="0"/>
        <w:adjustRightInd w:val="0"/>
        <w:spacing w:after="0" w:line="240" w:lineRule="auto"/>
        <w:rPr>
          <w:rFonts w:eastAsiaTheme="minorEastAsia"/>
        </w:rPr>
      </w:pPr>
      <w:r>
        <w:rPr>
          <w:rFonts w:eastAsiaTheme="minorEastAsia"/>
        </w:rPr>
        <w:t>T</w:t>
      </w:r>
      <w:r w:rsidR="0085169D" w:rsidRPr="002C1D84">
        <w:rPr>
          <w:rFonts w:eastAsiaTheme="minorEastAsia"/>
        </w:rPr>
        <w:t xml:space="preserve">he </w:t>
      </w:r>
      <w:r w:rsidR="0085169D">
        <w:rPr>
          <w:rFonts w:eastAsiaTheme="minorEastAsia"/>
        </w:rPr>
        <w:t>jury</w:t>
      </w:r>
      <w:r>
        <w:rPr>
          <w:rFonts w:eastAsiaTheme="minorEastAsia"/>
        </w:rPr>
        <w:t xml:space="preserve">’s second mistake was </w:t>
      </w:r>
      <w:r w:rsidR="002573A3">
        <w:rPr>
          <w:rFonts w:eastAsiaTheme="minorEastAsia"/>
        </w:rPr>
        <w:t>f</w:t>
      </w:r>
      <w:r>
        <w:rPr>
          <w:rFonts w:eastAsiaTheme="minorEastAsia"/>
        </w:rPr>
        <w:t>ail</w:t>
      </w:r>
      <w:r w:rsidR="002573A3">
        <w:rPr>
          <w:rFonts w:eastAsiaTheme="minorEastAsia"/>
        </w:rPr>
        <w:t xml:space="preserve">ing </w:t>
      </w:r>
      <w:r>
        <w:rPr>
          <w:rFonts w:eastAsiaTheme="minorEastAsia"/>
        </w:rPr>
        <w:t xml:space="preserve">to </w:t>
      </w:r>
      <w:r w:rsidR="0085169D" w:rsidRPr="002C1D84">
        <w:rPr>
          <w:rFonts w:eastAsiaTheme="minorEastAsia"/>
        </w:rPr>
        <w:t>recognize</w:t>
      </w:r>
      <w:r>
        <w:rPr>
          <w:rFonts w:eastAsiaTheme="minorEastAsia"/>
        </w:rPr>
        <w:t xml:space="preserve"> </w:t>
      </w:r>
      <w:r w:rsidR="0085169D" w:rsidRPr="002C1D84">
        <w:rPr>
          <w:rFonts w:eastAsiaTheme="minorEastAsia"/>
        </w:rPr>
        <w:t xml:space="preserve">Chucky’s </w:t>
      </w:r>
      <w:r w:rsidR="0085169D">
        <w:rPr>
          <w:rFonts w:eastAsiaTheme="minorEastAsia"/>
        </w:rPr>
        <w:t>self-investment</w:t>
      </w:r>
      <w:r w:rsidR="0085169D" w:rsidRPr="002C1D84">
        <w:rPr>
          <w:rFonts w:eastAsiaTheme="minorEastAsia"/>
        </w:rPr>
        <w:t xml:space="preserve"> value</w:t>
      </w:r>
      <w:r>
        <w:rPr>
          <w:rFonts w:eastAsiaTheme="minorEastAsia"/>
        </w:rPr>
        <w:t xml:space="preserve">. According to the model, the jury’s calculation </w:t>
      </w:r>
      <w:r w:rsidR="002573A3">
        <w:rPr>
          <w:rFonts w:eastAsiaTheme="minorEastAsia"/>
        </w:rPr>
        <w:t xml:space="preserve">($0) </w:t>
      </w:r>
      <w:r>
        <w:rPr>
          <w:rFonts w:eastAsiaTheme="minorEastAsia"/>
        </w:rPr>
        <w:t xml:space="preserve">should have been </w:t>
      </w:r>
      <w:r w:rsidR="0085169D" w:rsidRPr="00100CBA">
        <w:rPr>
          <w:rFonts w:eastAsiaTheme="minorEastAsia"/>
        </w:rPr>
        <w:t>$</w:t>
      </w:r>
      <w:r>
        <w:rPr>
          <w:rFonts w:eastAsiaTheme="minorEastAsia"/>
        </w:rPr>
        <w:t>59,289 higher than it was.</w:t>
      </w:r>
      <w:r w:rsidR="0085169D" w:rsidRPr="00100CBA">
        <w:rPr>
          <w:rFonts w:eastAsiaTheme="minorEastAsia"/>
        </w:rPr>
        <w:t xml:space="preserve"> </w:t>
      </w:r>
      <w:r w:rsidR="002573A3">
        <w:rPr>
          <w:rFonts w:eastAsiaTheme="minorEastAsia"/>
        </w:rPr>
        <w:t>In sum, h</w:t>
      </w:r>
      <w:r w:rsidR="0085169D">
        <w:rPr>
          <w:rFonts w:eastAsiaTheme="minorEastAsia"/>
        </w:rPr>
        <w:t>ow far off</w:t>
      </w:r>
      <w:r w:rsidR="002573A3">
        <w:rPr>
          <w:rFonts w:eastAsiaTheme="minorEastAsia"/>
        </w:rPr>
        <w:t xml:space="preserve"> </w:t>
      </w:r>
      <w:r w:rsidR="0085169D">
        <w:rPr>
          <w:rFonts w:eastAsiaTheme="minorEastAsia"/>
        </w:rPr>
        <w:t xml:space="preserve">was the jury? </w:t>
      </w:r>
      <w:r w:rsidR="0085169D" w:rsidRPr="002C1D84">
        <w:rPr>
          <w:rFonts w:eastAsiaTheme="minorEastAsia"/>
        </w:rPr>
        <w:t xml:space="preserve"> </w:t>
      </w:r>
      <w:r w:rsidR="002573A3">
        <w:rPr>
          <w:rFonts w:eastAsiaTheme="minorEastAsia"/>
        </w:rPr>
        <w:t>Perhaps n</w:t>
      </w:r>
      <w:r w:rsidR="004A2783">
        <w:rPr>
          <w:rFonts w:eastAsiaTheme="minorEastAsia"/>
        </w:rPr>
        <w:t>ot far</w:t>
      </w:r>
      <w:r>
        <w:rPr>
          <w:rFonts w:eastAsiaTheme="minorEastAsia"/>
        </w:rPr>
        <w:t>.</w:t>
      </w:r>
      <w:r w:rsidR="004A2783">
        <w:rPr>
          <w:rFonts w:eastAsiaTheme="minorEastAsia"/>
        </w:rPr>
        <w:t xml:space="preserve"> </w:t>
      </w:r>
      <w:r w:rsidR="002573A3">
        <w:rPr>
          <w:rFonts w:eastAsiaTheme="minorEastAsia"/>
        </w:rPr>
        <w:t xml:space="preserve">The jury shorted Chucky’s </w:t>
      </w:r>
      <w:r w:rsidR="0085169D" w:rsidRPr="002C1D84">
        <w:rPr>
          <w:rFonts w:eastAsiaTheme="minorEastAsia"/>
        </w:rPr>
        <w:t>capital</w:t>
      </w:r>
      <w:r w:rsidR="002573A3">
        <w:rPr>
          <w:rFonts w:eastAsiaTheme="minorEastAsia"/>
        </w:rPr>
        <w:t xml:space="preserve"> by</w:t>
      </w:r>
      <w:r w:rsidR="0085169D">
        <w:rPr>
          <w:rFonts w:eastAsiaTheme="minorEastAsia"/>
        </w:rPr>
        <w:t xml:space="preserve"> $</w:t>
      </w:r>
      <w:r>
        <w:rPr>
          <w:rFonts w:eastAsiaTheme="minorEastAsia"/>
        </w:rPr>
        <w:t>13,714</w:t>
      </w:r>
      <w:r w:rsidR="007D72FD">
        <w:rPr>
          <w:rFonts w:eastAsiaTheme="minorEastAsia"/>
        </w:rPr>
        <w:t>,</w:t>
      </w:r>
      <w:r>
        <w:rPr>
          <w:rFonts w:eastAsiaTheme="minorEastAsia"/>
        </w:rPr>
        <w:t xml:space="preserve"> and </w:t>
      </w:r>
      <w:r w:rsidR="002573A3">
        <w:rPr>
          <w:rFonts w:eastAsiaTheme="minorEastAsia"/>
        </w:rPr>
        <w:t xml:space="preserve">Chucky’s </w:t>
      </w:r>
      <w:r>
        <w:rPr>
          <w:rFonts w:eastAsiaTheme="minorEastAsia"/>
        </w:rPr>
        <w:t xml:space="preserve">self-investment value </w:t>
      </w:r>
      <w:r w:rsidR="002573A3">
        <w:rPr>
          <w:rFonts w:eastAsiaTheme="minorEastAsia"/>
        </w:rPr>
        <w:t>by</w:t>
      </w:r>
      <w:r>
        <w:rPr>
          <w:rFonts w:eastAsiaTheme="minorEastAsia"/>
        </w:rPr>
        <w:t xml:space="preserve"> </w:t>
      </w:r>
      <w:r w:rsidR="007D72FD">
        <w:rPr>
          <w:rFonts w:eastAsiaTheme="minorEastAsia"/>
        </w:rPr>
        <w:t>$59,289</w:t>
      </w:r>
      <w:r w:rsidR="002573A3">
        <w:rPr>
          <w:rFonts w:eastAsiaTheme="minorEastAsia"/>
        </w:rPr>
        <w:t xml:space="preserve">. If we add those two figures </w:t>
      </w:r>
      <w:r>
        <w:rPr>
          <w:rFonts w:eastAsiaTheme="minorEastAsia"/>
        </w:rPr>
        <w:t xml:space="preserve">to </w:t>
      </w:r>
      <w:r w:rsidR="0085169D" w:rsidRPr="002C1D84">
        <w:rPr>
          <w:rFonts w:eastAsiaTheme="minorEastAsia"/>
        </w:rPr>
        <w:t xml:space="preserve">the </w:t>
      </w:r>
      <w:r w:rsidR="007D72FD">
        <w:rPr>
          <w:rFonts w:eastAsiaTheme="minorEastAsia"/>
        </w:rPr>
        <w:t xml:space="preserve">jury’s </w:t>
      </w:r>
      <w:r w:rsidR="0085169D">
        <w:rPr>
          <w:rFonts w:eastAsiaTheme="minorEastAsia"/>
        </w:rPr>
        <w:t>award of $100,000</w:t>
      </w:r>
      <w:r w:rsidR="002573A3">
        <w:rPr>
          <w:rFonts w:eastAsiaTheme="minorEastAsia"/>
        </w:rPr>
        <w:t>,</w:t>
      </w:r>
      <w:r w:rsidR="0085169D">
        <w:rPr>
          <w:rFonts w:eastAsiaTheme="minorEastAsia"/>
        </w:rPr>
        <w:t xml:space="preserve"> </w:t>
      </w:r>
      <w:r w:rsidR="002573A3">
        <w:rPr>
          <w:rFonts w:eastAsiaTheme="minorEastAsia"/>
        </w:rPr>
        <w:t xml:space="preserve">the </w:t>
      </w:r>
      <w:r w:rsidR="007D72FD">
        <w:rPr>
          <w:rFonts w:eastAsiaTheme="minorEastAsia"/>
        </w:rPr>
        <w:t xml:space="preserve">new award </w:t>
      </w:r>
      <w:r w:rsidR="002573A3">
        <w:rPr>
          <w:rFonts w:eastAsiaTheme="minorEastAsia"/>
        </w:rPr>
        <w:t>would be</w:t>
      </w:r>
      <w:r w:rsidR="007D72FD">
        <w:rPr>
          <w:rFonts w:eastAsiaTheme="minorEastAsia"/>
        </w:rPr>
        <w:t xml:space="preserve"> </w:t>
      </w:r>
      <w:r w:rsidR="0085169D" w:rsidRPr="00100CBA">
        <w:rPr>
          <w:rFonts w:eastAsiaTheme="minorEastAsia"/>
        </w:rPr>
        <w:t>$</w:t>
      </w:r>
      <w:r w:rsidRPr="00100CBA">
        <w:rPr>
          <w:rFonts w:eastAsiaTheme="minorEastAsia"/>
        </w:rPr>
        <w:t>1</w:t>
      </w:r>
      <w:r w:rsidR="007D72FD">
        <w:rPr>
          <w:rFonts w:eastAsiaTheme="minorEastAsia"/>
        </w:rPr>
        <w:t>73,003</w:t>
      </w:r>
      <w:r w:rsidR="0085169D" w:rsidRPr="00100CBA">
        <w:rPr>
          <w:rFonts w:eastAsiaTheme="minorEastAsia"/>
        </w:rPr>
        <w:t>.</w:t>
      </w:r>
      <w:r w:rsidR="0085169D">
        <w:rPr>
          <w:rFonts w:eastAsiaTheme="minorEastAsia"/>
        </w:rPr>
        <w:t xml:space="preserve"> </w:t>
      </w:r>
      <w:r w:rsidR="002573A3">
        <w:rPr>
          <w:rFonts w:eastAsiaTheme="minorEastAsia"/>
        </w:rPr>
        <w:t>So, a</w:t>
      </w:r>
      <w:r w:rsidR="0085169D" w:rsidRPr="007D72FD">
        <w:rPr>
          <w:rFonts w:eastAsiaTheme="minorEastAsia"/>
        </w:rPr>
        <w:t xml:space="preserve">ccording to </w:t>
      </w:r>
      <w:r w:rsidR="002A3AC1">
        <w:rPr>
          <w:rFonts w:eastAsiaTheme="minorEastAsia"/>
        </w:rPr>
        <w:t xml:space="preserve">our model, </w:t>
      </w:r>
      <w:r w:rsidR="0085169D" w:rsidRPr="007D72FD">
        <w:rPr>
          <w:rFonts w:eastAsiaTheme="minorEastAsia"/>
        </w:rPr>
        <w:t>the jury’s award was too low by $</w:t>
      </w:r>
      <w:r w:rsidR="007D72FD" w:rsidRPr="007D72FD">
        <w:rPr>
          <w:rFonts w:eastAsiaTheme="minorEastAsia"/>
        </w:rPr>
        <w:t>73</w:t>
      </w:r>
      <w:r w:rsidR="0085169D" w:rsidRPr="007D72FD">
        <w:rPr>
          <w:rFonts w:eastAsiaTheme="minorEastAsia"/>
        </w:rPr>
        <w:t>,</w:t>
      </w:r>
      <w:r w:rsidR="007D72FD" w:rsidRPr="007D72FD">
        <w:rPr>
          <w:rFonts w:eastAsiaTheme="minorEastAsia"/>
        </w:rPr>
        <w:t>003</w:t>
      </w:r>
      <w:r w:rsidR="0085169D" w:rsidRPr="007D72FD">
        <w:rPr>
          <w:rFonts w:eastAsiaTheme="minorEastAsia"/>
        </w:rPr>
        <w:t xml:space="preserve"> ($1</w:t>
      </w:r>
      <w:r w:rsidR="007D72FD" w:rsidRPr="007D72FD">
        <w:rPr>
          <w:rFonts w:eastAsiaTheme="minorEastAsia"/>
        </w:rPr>
        <w:t>73,003</w:t>
      </w:r>
      <w:r w:rsidR="0085169D" w:rsidRPr="007D72FD">
        <w:rPr>
          <w:rFonts w:eastAsiaTheme="minorEastAsia"/>
        </w:rPr>
        <w:t xml:space="preserve"> -</w:t>
      </w:r>
      <w:r w:rsidR="007D72FD">
        <w:rPr>
          <w:rFonts w:eastAsiaTheme="minorEastAsia"/>
        </w:rPr>
        <w:t xml:space="preserve"> </w:t>
      </w:r>
      <w:r w:rsidR="0085169D" w:rsidRPr="007D72FD">
        <w:rPr>
          <w:rFonts w:eastAsiaTheme="minorEastAsia"/>
        </w:rPr>
        <w:t>$100,000).</w:t>
      </w:r>
      <w:r w:rsidR="007D72FD">
        <w:rPr>
          <w:rFonts w:eastAsiaTheme="minorEastAsia"/>
        </w:rPr>
        <w:t xml:space="preserve"> </w:t>
      </w:r>
      <w:r w:rsidR="002573A3">
        <w:rPr>
          <w:rFonts w:eastAsiaTheme="minorEastAsia"/>
        </w:rPr>
        <w:t xml:space="preserve">We can, </w:t>
      </w:r>
      <w:r w:rsidR="002A3AC1">
        <w:rPr>
          <w:rFonts w:eastAsiaTheme="minorEastAsia"/>
        </w:rPr>
        <w:t xml:space="preserve">however, </w:t>
      </w:r>
      <w:r w:rsidR="007D72FD">
        <w:rPr>
          <w:rFonts w:eastAsiaTheme="minorEastAsia"/>
        </w:rPr>
        <w:t>admir</w:t>
      </w:r>
      <w:r w:rsidR="002573A3">
        <w:rPr>
          <w:rFonts w:eastAsiaTheme="minorEastAsia"/>
        </w:rPr>
        <w:t xml:space="preserve">e </w:t>
      </w:r>
      <w:r w:rsidR="007D72FD">
        <w:rPr>
          <w:rFonts w:eastAsiaTheme="minorEastAsia"/>
        </w:rPr>
        <w:t xml:space="preserve">their work. </w:t>
      </w:r>
      <w:r w:rsidR="002573A3">
        <w:rPr>
          <w:rFonts w:eastAsiaTheme="minorEastAsia"/>
        </w:rPr>
        <w:t>For, g</w:t>
      </w:r>
      <w:r w:rsidR="002A3AC1">
        <w:rPr>
          <w:rFonts w:eastAsiaTheme="minorEastAsia"/>
        </w:rPr>
        <w:t xml:space="preserve">iven their lack of </w:t>
      </w:r>
      <w:r w:rsidR="002573A3">
        <w:rPr>
          <w:rFonts w:eastAsiaTheme="minorEastAsia"/>
        </w:rPr>
        <w:t xml:space="preserve">adequate </w:t>
      </w:r>
      <w:r w:rsidR="002A3AC1">
        <w:rPr>
          <w:rFonts w:eastAsiaTheme="minorEastAsia"/>
        </w:rPr>
        <w:t>tools for the job, t</w:t>
      </w:r>
      <w:r w:rsidR="007D72FD">
        <w:rPr>
          <w:rFonts w:eastAsiaTheme="minorEastAsia"/>
        </w:rPr>
        <w:t>he</w:t>
      </w:r>
      <w:r w:rsidR="002A3AC1">
        <w:rPr>
          <w:rFonts w:eastAsiaTheme="minorEastAsia"/>
        </w:rPr>
        <w:t>ir results were</w:t>
      </w:r>
      <w:r w:rsidR="007D72FD">
        <w:rPr>
          <w:rFonts w:eastAsiaTheme="minorEastAsia"/>
        </w:rPr>
        <w:t xml:space="preserve"> </w:t>
      </w:r>
      <w:r w:rsidR="00B121EA">
        <w:rPr>
          <w:rFonts w:eastAsiaTheme="minorEastAsia"/>
        </w:rPr>
        <w:t>not radically inconsistent with ours</w:t>
      </w:r>
      <w:r w:rsidR="007D72FD">
        <w:rPr>
          <w:rFonts w:eastAsiaTheme="minorEastAsia"/>
        </w:rPr>
        <w:t xml:space="preserve">. </w:t>
      </w:r>
      <w:r w:rsidR="00B121EA">
        <w:rPr>
          <w:rFonts w:eastAsiaTheme="minorEastAsia"/>
        </w:rPr>
        <w:t xml:space="preserve">By my lights, then, the new </w:t>
      </w:r>
      <w:r w:rsidR="007D72FD">
        <w:rPr>
          <w:rFonts w:eastAsiaTheme="minorEastAsia"/>
        </w:rPr>
        <w:t xml:space="preserve">model </w:t>
      </w:r>
      <w:r w:rsidR="00B121EA">
        <w:rPr>
          <w:rFonts w:eastAsiaTheme="minorEastAsia"/>
        </w:rPr>
        <w:t xml:space="preserve">has </w:t>
      </w:r>
      <w:r w:rsidR="007D72FD">
        <w:rPr>
          <w:rFonts w:eastAsiaTheme="minorEastAsia"/>
        </w:rPr>
        <w:t>relatively conservative</w:t>
      </w:r>
      <w:r w:rsidR="00B121EA">
        <w:rPr>
          <w:rFonts w:eastAsiaTheme="minorEastAsia"/>
        </w:rPr>
        <w:t xml:space="preserve"> legal </w:t>
      </w:r>
      <w:r w:rsidR="007D72FD">
        <w:rPr>
          <w:rFonts w:eastAsiaTheme="minorEastAsia"/>
        </w:rPr>
        <w:t>implications.</w:t>
      </w:r>
    </w:p>
    <w:p w14:paraId="36414D4C" w14:textId="77777777" w:rsidR="0085169D" w:rsidRDefault="0085169D" w:rsidP="0085169D">
      <w:pPr>
        <w:autoSpaceDE w:val="0"/>
        <w:autoSpaceDN w:val="0"/>
        <w:adjustRightInd w:val="0"/>
        <w:spacing w:after="0" w:line="240" w:lineRule="auto"/>
        <w:rPr>
          <w:iCs/>
        </w:rPr>
      </w:pPr>
    </w:p>
    <w:p w14:paraId="023F2DD6" w14:textId="3015A58F" w:rsidR="0085169D" w:rsidRDefault="00B121EA" w:rsidP="0085169D">
      <w:pPr>
        <w:autoSpaceDE w:val="0"/>
        <w:autoSpaceDN w:val="0"/>
        <w:adjustRightInd w:val="0"/>
        <w:spacing w:after="0" w:line="240" w:lineRule="auto"/>
        <w:rPr>
          <w:iCs/>
        </w:rPr>
      </w:pPr>
      <w:r>
        <w:rPr>
          <w:iCs/>
        </w:rPr>
        <w:t>T</w:t>
      </w:r>
      <w:r w:rsidR="00A606B8">
        <w:rPr>
          <w:iCs/>
        </w:rPr>
        <w:t xml:space="preserve">he </w:t>
      </w:r>
      <w:r>
        <w:rPr>
          <w:iCs/>
        </w:rPr>
        <w:t xml:space="preserve">approach </w:t>
      </w:r>
      <w:r w:rsidR="0085169D">
        <w:rPr>
          <w:iCs/>
        </w:rPr>
        <w:t xml:space="preserve">defended here </w:t>
      </w:r>
      <w:r w:rsidR="007D72FD">
        <w:rPr>
          <w:iCs/>
        </w:rPr>
        <w:t xml:space="preserve">does not </w:t>
      </w:r>
      <w:r>
        <w:rPr>
          <w:iCs/>
        </w:rPr>
        <w:t xml:space="preserve">portend </w:t>
      </w:r>
      <w:r w:rsidR="007D72FD">
        <w:rPr>
          <w:iCs/>
        </w:rPr>
        <w:t xml:space="preserve">radical changes in </w:t>
      </w:r>
      <w:r>
        <w:rPr>
          <w:iCs/>
        </w:rPr>
        <w:t xml:space="preserve">the results of </w:t>
      </w:r>
      <w:r w:rsidR="007D72FD">
        <w:rPr>
          <w:iCs/>
        </w:rPr>
        <w:t xml:space="preserve">judicial </w:t>
      </w:r>
      <w:r>
        <w:rPr>
          <w:iCs/>
        </w:rPr>
        <w:t xml:space="preserve">deliberations, but it does provide a more transparent procedure by which to conduct those deliberations. Courts adopting it will reduce </w:t>
      </w:r>
      <w:r w:rsidR="000309B6">
        <w:rPr>
          <w:iCs/>
        </w:rPr>
        <w:t xml:space="preserve">award </w:t>
      </w:r>
      <w:r>
        <w:rPr>
          <w:iCs/>
        </w:rPr>
        <w:t xml:space="preserve">arbitrariness </w:t>
      </w:r>
      <w:r w:rsidR="000309B6">
        <w:rPr>
          <w:iCs/>
        </w:rPr>
        <w:t xml:space="preserve">and increase award </w:t>
      </w:r>
      <w:r w:rsidR="0085169D">
        <w:rPr>
          <w:iCs/>
        </w:rPr>
        <w:t>predictability.</w:t>
      </w:r>
    </w:p>
    <w:p w14:paraId="546E01A7" w14:textId="1B424753" w:rsidR="0037631C" w:rsidRDefault="0037631C" w:rsidP="0085169D">
      <w:pPr>
        <w:autoSpaceDE w:val="0"/>
        <w:autoSpaceDN w:val="0"/>
        <w:adjustRightInd w:val="0"/>
        <w:spacing w:after="0" w:line="240" w:lineRule="auto"/>
        <w:rPr>
          <w:iCs/>
        </w:rPr>
      </w:pPr>
    </w:p>
    <w:p w14:paraId="004601A0" w14:textId="77EB8FDC" w:rsidR="0037631C" w:rsidRPr="008A649A" w:rsidRDefault="00676679" w:rsidP="0037631C">
      <w:pPr>
        <w:autoSpaceDE w:val="0"/>
        <w:autoSpaceDN w:val="0"/>
        <w:adjustRightInd w:val="0"/>
        <w:spacing w:after="0" w:line="240" w:lineRule="auto"/>
        <w:jc w:val="center"/>
        <w:rPr>
          <w:b/>
        </w:rPr>
      </w:pPr>
      <w:r>
        <w:rPr>
          <w:b/>
        </w:rPr>
        <w:t>PART 2</w:t>
      </w:r>
      <w:r w:rsidR="00DF5A0D">
        <w:rPr>
          <w:b/>
        </w:rPr>
        <w:t xml:space="preserve">: </w:t>
      </w:r>
      <w:r w:rsidR="00E704DE">
        <w:rPr>
          <w:b/>
        </w:rPr>
        <w:t>The model defended</w:t>
      </w:r>
      <w:r w:rsidR="00ED708E">
        <w:rPr>
          <w:b/>
        </w:rPr>
        <w:t xml:space="preserve"> </w:t>
      </w:r>
    </w:p>
    <w:p w14:paraId="18B909B4" w14:textId="77777777" w:rsidR="0037631C" w:rsidRDefault="0037631C" w:rsidP="0037631C">
      <w:pPr>
        <w:autoSpaceDE w:val="0"/>
        <w:autoSpaceDN w:val="0"/>
        <w:adjustRightInd w:val="0"/>
        <w:spacing w:after="0" w:line="240" w:lineRule="auto"/>
      </w:pPr>
    </w:p>
    <w:p w14:paraId="46FCB49B" w14:textId="69454A1E" w:rsidR="007C6EC8" w:rsidRDefault="008B6874" w:rsidP="00E42802">
      <w:pPr>
        <w:spacing w:after="0" w:line="240" w:lineRule="auto"/>
      </w:pPr>
      <w:r>
        <w:t xml:space="preserve">In this </w:t>
      </w:r>
      <w:r w:rsidR="005D221A">
        <w:t>Part</w:t>
      </w:r>
      <w:r w:rsidR="004D3096">
        <w:t>,</w:t>
      </w:r>
      <w:r>
        <w:t xml:space="preserve"> </w:t>
      </w:r>
      <w:r w:rsidR="0037631C">
        <w:t xml:space="preserve">I </w:t>
      </w:r>
      <w:r w:rsidR="00C50CE8">
        <w:t xml:space="preserve">defend the model against </w:t>
      </w:r>
      <w:r w:rsidR="00C75D44">
        <w:t xml:space="preserve">criticisms, dealing at length with </w:t>
      </w:r>
      <w:r w:rsidR="00C50CE8">
        <w:t xml:space="preserve">the </w:t>
      </w:r>
      <w:r w:rsidR="00C75D44">
        <w:t xml:space="preserve">central </w:t>
      </w:r>
      <w:r w:rsidR="00C50CE8">
        <w:t>objection</w:t>
      </w:r>
      <w:r w:rsidR="00C75D44">
        <w:t xml:space="preserve">, </w:t>
      </w:r>
      <w:r w:rsidR="00C50CE8">
        <w:t>that</w:t>
      </w:r>
      <w:r w:rsidR="00382BCE">
        <w:t xml:space="preserve"> companion animal</w:t>
      </w:r>
      <w:r w:rsidR="0037631C">
        <w:t xml:space="preserve">s </w:t>
      </w:r>
      <w:r w:rsidR="005D221A">
        <w:t>lack</w:t>
      </w:r>
      <w:r w:rsidR="00382BCE">
        <w:t xml:space="preserve"> </w:t>
      </w:r>
      <w:r w:rsidR="0037631C">
        <w:t xml:space="preserve">the mental </w:t>
      </w:r>
      <w:r w:rsidR="005D221A">
        <w:t xml:space="preserve">wherewithal to make </w:t>
      </w:r>
      <w:r w:rsidR="0037631C">
        <w:t>investmen</w:t>
      </w:r>
      <w:r w:rsidR="005D221A">
        <w:t>ts in themselves</w:t>
      </w:r>
      <w:r>
        <w:t>.</w:t>
      </w:r>
      <w:r w:rsidR="00E42802">
        <w:t xml:space="preserve"> </w:t>
      </w:r>
      <w:r w:rsidR="008762F1">
        <w:t>To this point I have</w:t>
      </w:r>
      <w:r w:rsidR="005D221A">
        <w:t xml:space="preserve"> simply </w:t>
      </w:r>
      <w:r w:rsidR="00E42802">
        <w:t xml:space="preserve">assumed that dogs </w:t>
      </w:r>
      <w:bookmarkStart w:id="28" w:name="_Hlk9950856"/>
      <w:r w:rsidR="008762F1">
        <w:t>are autonomous</w:t>
      </w:r>
      <w:r w:rsidR="0057487A">
        <w:t xml:space="preserve">, </w:t>
      </w:r>
      <w:r w:rsidR="008762F1">
        <w:t xml:space="preserve">capable of controlling their desires to accomplish </w:t>
      </w:r>
      <w:r w:rsidR="00E42802">
        <w:t>things they want to do</w:t>
      </w:r>
      <w:r w:rsidR="005D221A">
        <w:t xml:space="preserve"> </w:t>
      </w:r>
      <w:r w:rsidR="005D221A">
        <w:fldChar w:fldCharType="begin"/>
      </w:r>
      <w:r w:rsidR="005E64B2">
        <w:instrText xml:space="preserve"> ADDIN ZOTERO_ITEM CSL_CITATION {"citationID":"00zTHLUG","properties":{"formattedCitation":"(Comstock, 2017b; Varner, 2012)","plainCitation":"(Comstock, 2017b; Varner, 2012)","noteIndex":0},"citationItems":[{"id":4051,"uris":["http://zotero.org/users/3589/items/YTYYVA8Y"],"uri":["http://zotero.org/users/3589/items/YTYYVA8Y"],"itemData":{"id":4051,"type":"chapter","title":"Far-Persons","container-title":"Ethical and Political Approaches to Nonhuman Animal Issues","publisher":"Palgrave Macmillan","publisher-place":"Cham, Switzerland","page":"39-72","source":"www.palgrave.com","event-place":"Cham, Switzerland","URL":"//www.palgrave.com/us/book/9783319545486","ISBN":"978-3-319-54549-3","language":"en","editor":[{"family":"Woodhall","given":"Andrew"},{"family":"Garmendia da Trindade","given":"Gabriel"}],"author":[{"family":"Comstock","given":"Gary"}],"issued":{"date-parts":[["2017"]]},"accessed":{"date-parts":[["2018",3,26]]}}},{"id":1568,"uris":["http://zotero.org/users/3589/items/R6U98W8T"],"uri":["http://zotero.org/users/3589/items/R6U98W8T"],"itemData":{"id":1568,"type":"book","title":"Personhood, Ethics, and Animal Cognition: Situating Animals in Hare's Two-Level Utilitarianism","publisher":"Oxford University Press","publisher-place":"Oxford","event-place":"Oxford","author":[{"family":"Varner","given":"Gary E"}],"issued":{"date-parts":[["2012"]]}}}],"schema":"https://github.com/citation-style-language/schema/raw/master/csl-citation.json"} </w:instrText>
      </w:r>
      <w:r w:rsidR="005D221A">
        <w:fldChar w:fldCharType="separate"/>
      </w:r>
      <w:r w:rsidR="005D221A" w:rsidRPr="005D221A">
        <w:t>(Comstock, 2017b; Varner, 2012)</w:t>
      </w:r>
      <w:r w:rsidR="005D221A">
        <w:fldChar w:fldCharType="end"/>
      </w:r>
      <w:r w:rsidR="00E42802">
        <w:t xml:space="preserve">. I have </w:t>
      </w:r>
      <w:r w:rsidR="008762F1">
        <w:t>presumed</w:t>
      </w:r>
      <w:r w:rsidR="00E42802">
        <w:t xml:space="preserve"> that </w:t>
      </w:r>
      <w:r w:rsidR="008762F1">
        <w:t xml:space="preserve">dogs value themselves insofar as they </w:t>
      </w:r>
      <w:r w:rsidR="00E42802">
        <w:t xml:space="preserve">form hypotheses about how to achieve their goals, remember what they want to do </w:t>
      </w:r>
      <w:r w:rsidR="005D221A">
        <w:t xml:space="preserve">even </w:t>
      </w:r>
      <w:r w:rsidR="00E42802">
        <w:t>after their plan</w:t>
      </w:r>
      <w:r w:rsidR="005D221A">
        <w:t xml:space="preserve"> has exited from active </w:t>
      </w:r>
      <w:r w:rsidR="00E42802">
        <w:t xml:space="preserve">memory, and </w:t>
      </w:r>
      <w:r w:rsidR="008762F1">
        <w:t xml:space="preserve">over-ride </w:t>
      </w:r>
      <w:r w:rsidR="00E42802">
        <w:t xml:space="preserve">their immediate </w:t>
      </w:r>
      <w:r w:rsidR="008762F1">
        <w:t xml:space="preserve">inclinations </w:t>
      </w:r>
      <w:r w:rsidR="005D221A">
        <w:t xml:space="preserve">in order to </w:t>
      </w:r>
      <w:r w:rsidR="008762F1">
        <w:t xml:space="preserve">achieve </w:t>
      </w:r>
      <w:r w:rsidR="005D221A">
        <w:t>longer-range desires</w:t>
      </w:r>
      <w:r w:rsidR="00E42802">
        <w:t>. The</w:t>
      </w:r>
      <w:r w:rsidR="00E73225">
        <w:t xml:space="preserve">se </w:t>
      </w:r>
      <w:r w:rsidR="005D221A">
        <w:t>assumptions</w:t>
      </w:r>
      <w:r w:rsidR="0057487A">
        <w:t xml:space="preserve"> </w:t>
      </w:r>
      <w:r w:rsidR="00E73225">
        <w:t>require defense</w:t>
      </w:r>
      <w:r w:rsidR="00E42802">
        <w:t>.</w:t>
      </w:r>
      <w:r>
        <w:t xml:space="preserve"> </w:t>
      </w:r>
      <w:r w:rsidR="00C50CE8">
        <w:t>I</w:t>
      </w:r>
      <w:r w:rsidR="00E42802">
        <w:t xml:space="preserve">n the rest of the paper I </w:t>
      </w:r>
      <w:r w:rsidR="00382BCE">
        <w:t>provide</w:t>
      </w:r>
      <w:r w:rsidR="00C50CE8">
        <w:t xml:space="preserve"> behavioral evidence that dogs</w:t>
      </w:r>
      <w:r w:rsidR="00E42802">
        <w:t xml:space="preserve"> </w:t>
      </w:r>
      <w:r w:rsidR="0037631C">
        <w:t>can think about their future</w:t>
      </w:r>
      <w:r w:rsidR="00C50CE8">
        <w:t>s</w:t>
      </w:r>
      <w:r w:rsidR="0057487A">
        <w:t xml:space="preserve">, </w:t>
      </w:r>
      <w:r w:rsidR="00E73225">
        <w:t xml:space="preserve">shape </w:t>
      </w:r>
      <w:r w:rsidR="0037631C">
        <w:t>their behavior</w:t>
      </w:r>
      <w:r w:rsidR="00C50CE8">
        <w:t>s</w:t>
      </w:r>
      <w:r w:rsidR="0037631C">
        <w:t xml:space="preserve"> in </w:t>
      </w:r>
      <w:r w:rsidR="003C6324">
        <w:t xml:space="preserve">light of their </w:t>
      </w:r>
      <w:r w:rsidR="0057487A">
        <w:t>aim</w:t>
      </w:r>
      <w:r w:rsidR="003C6324">
        <w:t>s</w:t>
      </w:r>
      <w:r w:rsidR="0057487A">
        <w:t xml:space="preserve"> and, therefore, </w:t>
      </w:r>
      <w:r w:rsidR="008762F1">
        <w:t>invest in themselves.</w:t>
      </w:r>
      <w:bookmarkStart w:id="29" w:name="_Hlk4247455"/>
    </w:p>
    <w:bookmarkEnd w:id="28"/>
    <w:p w14:paraId="5CC938A6" w14:textId="77777777" w:rsidR="007C6EC8" w:rsidRDefault="007C6EC8" w:rsidP="007C6EC8">
      <w:pPr>
        <w:autoSpaceDE w:val="0"/>
        <w:autoSpaceDN w:val="0"/>
        <w:adjustRightInd w:val="0"/>
        <w:spacing w:after="0" w:line="240" w:lineRule="auto"/>
      </w:pPr>
    </w:p>
    <w:p w14:paraId="30192469" w14:textId="50EA48F5" w:rsidR="007C6EC8" w:rsidRPr="00676679" w:rsidRDefault="00676679" w:rsidP="007C6EC8">
      <w:pPr>
        <w:autoSpaceDE w:val="0"/>
        <w:autoSpaceDN w:val="0"/>
        <w:adjustRightInd w:val="0"/>
        <w:spacing w:after="0" w:line="240" w:lineRule="auto"/>
        <w:rPr>
          <w:b/>
        </w:rPr>
      </w:pPr>
      <w:r w:rsidRPr="00676679">
        <w:rPr>
          <w:b/>
        </w:rPr>
        <w:lastRenderedPageBreak/>
        <w:t xml:space="preserve">§ 2.1 </w:t>
      </w:r>
      <w:r>
        <w:rPr>
          <w:b/>
        </w:rPr>
        <w:t>S</w:t>
      </w:r>
      <w:r w:rsidR="007C6EC8" w:rsidRPr="00676679">
        <w:rPr>
          <w:b/>
        </w:rPr>
        <w:t>elf-investment value</w:t>
      </w:r>
      <w:r>
        <w:rPr>
          <w:b/>
        </w:rPr>
        <w:t>: definition</w:t>
      </w:r>
    </w:p>
    <w:bookmarkEnd w:id="29"/>
    <w:p w14:paraId="4F968E09" w14:textId="77777777" w:rsidR="007C6EC8" w:rsidRDefault="007C6EC8" w:rsidP="007C6EC8">
      <w:pPr>
        <w:autoSpaceDE w:val="0"/>
        <w:autoSpaceDN w:val="0"/>
        <w:adjustRightInd w:val="0"/>
        <w:spacing w:after="0" w:line="240" w:lineRule="auto"/>
      </w:pPr>
    </w:p>
    <w:p w14:paraId="782EA4C3" w14:textId="28F3E959" w:rsidR="00774859" w:rsidRDefault="00C75D44" w:rsidP="001134C1">
      <w:pPr>
        <w:autoSpaceDE w:val="0"/>
        <w:autoSpaceDN w:val="0"/>
        <w:adjustRightInd w:val="0"/>
        <w:spacing w:after="0" w:line="240" w:lineRule="auto"/>
      </w:pPr>
      <w:r>
        <w:t xml:space="preserve">Recall that </w:t>
      </w:r>
      <w:r w:rsidR="007C6EC8">
        <w:t xml:space="preserve">self-investment value is the benefit one derives from </w:t>
      </w:r>
      <w:r w:rsidR="001134C1">
        <w:t xml:space="preserve">dedicating a portion of one’s current resources to behaviors one believes will at some future time produce egoistic rewards. </w:t>
      </w:r>
      <w:r w:rsidR="00774859">
        <w:t xml:space="preserve">To invest in oneself, therefore, one must be able to think about the future, deliberate about which things one wants to do, and </w:t>
      </w:r>
      <w:r w:rsidR="008762F1">
        <w:t xml:space="preserve">set out to pursue </w:t>
      </w:r>
      <w:r w:rsidR="00774859">
        <w:t>one’s preferred path over alternatives.</w:t>
      </w:r>
    </w:p>
    <w:p w14:paraId="63CAA51F" w14:textId="77777777" w:rsidR="00774859" w:rsidRDefault="00774859" w:rsidP="001134C1">
      <w:pPr>
        <w:autoSpaceDE w:val="0"/>
        <w:autoSpaceDN w:val="0"/>
        <w:adjustRightInd w:val="0"/>
        <w:spacing w:after="0" w:line="240" w:lineRule="auto"/>
      </w:pPr>
    </w:p>
    <w:p w14:paraId="650B1268" w14:textId="1C26B046" w:rsidR="00C75D44" w:rsidRDefault="00C75D44" w:rsidP="001134C1">
      <w:pPr>
        <w:autoSpaceDE w:val="0"/>
        <w:autoSpaceDN w:val="0"/>
        <w:adjustRightInd w:val="0"/>
        <w:spacing w:after="0" w:line="240" w:lineRule="auto"/>
      </w:pPr>
      <w:r>
        <w:t xml:space="preserve">By egoistic rewards I mean those that accrue to the individual seeking them. To make deposits in oneself, therefore, is to set-aside </w:t>
      </w:r>
      <w:r w:rsidR="0075353B">
        <w:t xml:space="preserve">resources now with the intent of using them with interest </w:t>
      </w:r>
      <w:r>
        <w:t xml:space="preserve">later. </w:t>
      </w:r>
    </w:p>
    <w:p w14:paraId="1FB9DA3C" w14:textId="77777777" w:rsidR="00C75D44" w:rsidRDefault="00C75D44" w:rsidP="001134C1">
      <w:pPr>
        <w:autoSpaceDE w:val="0"/>
        <w:autoSpaceDN w:val="0"/>
        <w:adjustRightInd w:val="0"/>
        <w:spacing w:after="0" w:line="240" w:lineRule="auto"/>
      </w:pPr>
    </w:p>
    <w:p w14:paraId="60F1B47F" w14:textId="07021BDF" w:rsidR="00D24916" w:rsidRDefault="00C75D44" w:rsidP="001134C1">
      <w:pPr>
        <w:autoSpaceDE w:val="0"/>
        <w:autoSpaceDN w:val="0"/>
        <w:adjustRightInd w:val="0"/>
        <w:spacing w:after="0" w:line="240" w:lineRule="auto"/>
      </w:pPr>
      <w:r>
        <w:t xml:space="preserve">By </w:t>
      </w:r>
      <w:r w:rsidR="00774859">
        <w:t xml:space="preserve">the </w:t>
      </w:r>
      <w:r w:rsidR="001134C1">
        <w:t>futur</w:t>
      </w:r>
      <w:r>
        <w:t xml:space="preserve">e I mean a </w:t>
      </w:r>
      <w:r w:rsidR="001134C1">
        <w:t xml:space="preserve">period </w:t>
      </w:r>
      <w:r w:rsidR="008762F1">
        <w:t>that begins</w:t>
      </w:r>
      <w:r w:rsidR="001134C1">
        <w:t xml:space="preserve"> </w:t>
      </w:r>
      <w:r>
        <w:t xml:space="preserve">when </w:t>
      </w:r>
      <w:r w:rsidR="008762F1">
        <w:t>the temporal reach of my current thoughts ends</w:t>
      </w:r>
      <w:r w:rsidR="001134C1">
        <w:t xml:space="preserve">. </w:t>
      </w:r>
      <w:r w:rsidR="008762F1">
        <w:t>If I am thinking about finishing this paper this afternoon, writing the paper is in my present; dinner tonight is in my future. On this understanding, t</w:t>
      </w:r>
      <w:r w:rsidR="00774859">
        <w:t xml:space="preserve">houghts about </w:t>
      </w:r>
      <w:r w:rsidR="001134C1">
        <w:t xml:space="preserve">behaviors </w:t>
      </w:r>
      <w:r w:rsidR="008762F1">
        <w:t xml:space="preserve">that are </w:t>
      </w:r>
      <w:r w:rsidR="001134C1">
        <w:t>respon</w:t>
      </w:r>
      <w:r w:rsidR="008762F1">
        <w:t xml:space="preserve">ses </w:t>
      </w:r>
      <w:r w:rsidR="001134C1">
        <w:t xml:space="preserve">to stimuli </w:t>
      </w:r>
      <w:r w:rsidR="008762F1">
        <w:t xml:space="preserve">in one’s proximal environment and working memory </w:t>
      </w:r>
      <w:r w:rsidR="001134C1">
        <w:t xml:space="preserve">are not </w:t>
      </w:r>
      <w:r w:rsidR="00774859">
        <w:t xml:space="preserve">thoughts about the future. </w:t>
      </w:r>
      <w:r>
        <w:t>On this view, o</w:t>
      </w:r>
      <w:r w:rsidR="00F56194">
        <w:t xml:space="preserve">ccurrent </w:t>
      </w:r>
      <w:r w:rsidR="008762F1">
        <w:t>thoughts</w:t>
      </w:r>
      <w:r w:rsidR="00D24916">
        <w:t xml:space="preserve"> </w:t>
      </w:r>
      <w:r>
        <w:t xml:space="preserve">about </w:t>
      </w:r>
      <w:r w:rsidR="00F56194">
        <w:t>one’s</w:t>
      </w:r>
      <w:r w:rsidR="001320EA">
        <w:t xml:space="preserve"> present project</w:t>
      </w:r>
      <w:r>
        <w:t xml:space="preserve">s do not qualify as </w:t>
      </w:r>
      <w:r w:rsidR="001134C1">
        <w:t>self-investments</w:t>
      </w:r>
      <w:r w:rsidR="00D24916">
        <w:t xml:space="preserve"> </w:t>
      </w:r>
      <w:r>
        <w:t xml:space="preserve">because </w:t>
      </w:r>
      <w:r w:rsidR="00D24916">
        <w:t xml:space="preserve">no </w:t>
      </w:r>
      <w:r w:rsidR="001134C1">
        <w:t>time elapse</w:t>
      </w:r>
      <w:r w:rsidR="00774859">
        <w:t xml:space="preserve">s </w:t>
      </w:r>
      <w:r w:rsidR="001134C1">
        <w:t xml:space="preserve">between </w:t>
      </w:r>
      <w:r w:rsidR="00D24916">
        <w:t xml:space="preserve">the </w:t>
      </w:r>
      <w:r w:rsidR="00F56194">
        <w:t>goal</w:t>
      </w:r>
      <w:r w:rsidR="001134C1">
        <w:t xml:space="preserve"> </w:t>
      </w:r>
      <w:r w:rsidR="00F56194">
        <w:t xml:space="preserve">one </w:t>
      </w:r>
      <w:r>
        <w:t xml:space="preserve">is pursuing </w:t>
      </w:r>
      <w:r w:rsidR="001134C1">
        <w:t xml:space="preserve">and </w:t>
      </w:r>
      <w:r>
        <w:t xml:space="preserve">the </w:t>
      </w:r>
      <w:r w:rsidR="00F56194">
        <w:t>achievement</w:t>
      </w:r>
      <w:r>
        <w:t xml:space="preserve"> of it</w:t>
      </w:r>
      <w:r w:rsidR="00D24916">
        <w:t>. However, when I</w:t>
      </w:r>
      <w:r w:rsidR="00774859">
        <w:t xml:space="preserve"> have the chance to reflect </w:t>
      </w:r>
      <w:r w:rsidR="00D24916">
        <w:t xml:space="preserve">on </w:t>
      </w:r>
      <w:r w:rsidR="00F56194">
        <w:t xml:space="preserve">goals that will take dozens of minutes or hours to achieve (eating well </w:t>
      </w:r>
      <w:r>
        <w:t>to</w:t>
      </w:r>
      <w:r w:rsidR="00F56194">
        <w:t xml:space="preserve">night) </w:t>
      </w:r>
      <w:r w:rsidR="00774859">
        <w:t>and</w:t>
      </w:r>
      <w:r>
        <w:t xml:space="preserve"> will involve other </w:t>
      </w:r>
      <w:r w:rsidR="00235BD9">
        <w:t xml:space="preserve">short-term </w:t>
      </w:r>
      <w:r>
        <w:t xml:space="preserve">distractions </w:t>
      </w:r>
      <w:r w:rsidR="00235BD9">
        <w:t xml:space="preserve">(polishing the last paragraph) </w:t>
      </w:r>
      <w:r>
        <w:t>before I can achieve the</w:t>
      </w:r>
      <w:r w:rsidR="00235BD9">
        <w:t xml:space="preserve"> longer-term</w:t>
      </w:r>
      <w:r>
        <w:t xml:space="preserve"> goal</w:t>
      </w:r>
      <w:r w:rsidR="0075353B">
        <w:t xml:space="preserve"> (</w:t>
      </w:r>
      <w:r w:rsidR="00235BD9">
        <w:t>enjoying the roasted cauliflower).</w:t>
      </w:r>
      <w:r w:rsidR="001134C1">
        <w:t xml:space="preserve"> </w:t>
      </w:r>
    </w:p>
    <w:p w14:paraId="0F557CC9" w14:textId="77777777" w:rsidR="00D24916" w:rsidRDefault="00D24916" w:rsidP="001134C1">
      <w:pPr>
        <w:autoSpaceDE w:val="0"/>
        <w:autoSpaceDN w:val="0"/>
        <w:adjustRightInd w:val="0"/>
        <w:spacing w:after="0" w:line="240" w:lineRule="auto"/>
      </w:pPr>
    </w:p>
    <w:p w14:paraId="3834FDB0" w14:textId="7F640611" w:rsidR="001134C1" w:rsidRPr="00150DC4" w:rsidRDefault="00D24916" w:rsidP="001134C1">
      <w:pPr>
        <w:autoSpaceDE w:val="0"/>
        <w:autoSpaceDN w:val="0"/>
        <w:adjustRightInd w:val="0"/>
        <w:spacing w:after="0" w:line="240" w:lineRule="auto"/>
      </w:pPr>
      <w:r>
        <w:t>We can distinguish longer and shorter periods</w:t>
      </w:r>
      <w:r w:rsidR="00150DC4">
        <w:t xml:space="preserve"> on next year’s calendar</w:t>
      </w:r>
      <w:r>
        <w:t xml:space="preserve">. </w:t>
      </w:r>
      <w:r w:rsidR="00163534">
        <w:t>By long-term</w:t>
      </w:r>
      <w:r>
        <w:t xml:space="preserve"> future</w:t>
      </w:r>
      <w:r w:rsidR="00163534">
        <w:t xml:space="preserve">, I mean </w:t>
      </w:r>
      <w:r w:rsidR="00C75D44">
        <w:t xml:space="preserve">a time that does not begin for </w:t>
      </w:r>
      <w:r w:rsidR="0075353B">
        <w:t xml:space="preserve">several days or weeks. </w:t>
      </w:r>
      <w:r w:rsidR="00163534">
        <w:t xml:space="preserve">By short-term, I mean something in the range </w:t>
      </w:r>
      <w:r>
        <w:t xml:space="preserve">of </w:t>
      </w:r>
      <w:r w:rsidR="0075353B">
        <w:t xml:space="preserve">dozens of seconds or </w:t>
      </w:r>
      <w:r>
        <w:t>minutes</w:t>
      </w:r>
      <w:r w:rsidR="00163534">
        <w:t xml:space="preserve">. </w:t>
      </w:r>
      <w:r>
        <w:t xml:space="preserve">By intermediate-term, I mean something </w:t>
      </w:r>
      <w:r w:rsidR="00150DC4">
        <w:t>in the middle b</w:t>
      </w:r>
      <w:r>
        <w:t>etween short and long</w:t>
      </w:r>
      <w:r w:rsidR="00150DC4">
        <w:t>, o</w:t>
      </w:r>
      <w:r>
        <w:t xml:space="preserve">n the order </w:t>
      </w:r>
      <w:r w:rsidR="00150DC4">
        <w:t xml:space="preserve">at the minimum </w:t>
      </w:r>
      <w:r>
        <w:t>of</w:t>
      </w:r>
      <w:r w:rsidR="007C6EC8">
        <w:t xml:space="preserve"> </w:t>
      </w:r>
      <w:r w:rsidR="00C75D44">
        <w:t>dozens of minutes</w:t>
      </w:r>
      <w:r w:rsidR="0075353B">
        <w:t xml:space="preserve"> or, at the</w:t>
      </w:r>
      <w:r w:rsidR="00150DC4">
        <w:t xml:space="preserve"> maximum</w:t>
      </w:r>
      <w:r w:rsidR="0075353B">
        <w:t xml:space="preserve">, </w:t>
      </w:r>
      <w:r w:rsidR="00150DC4">
        <w:t xml:space="preserve">sometime </w:t>
      </w:r>
      <w:r w:rsidR="0075353B">
        <w:t>tomorrow</w:t>
      </w:r>
      <w:r w:rsidR="007C6EC8">
        <w:t>.</w:t>
      </w:r>
      <w:r w:rsidR="00150DC4" w:rsidRPr="00FF7F46">
        <w:rPr>
          <w:rStyle w:val="FootnoteReference"/>
        </w:rPr>
        <w:footnoteReference w:id="26"/>
      </w:r>
    </w:p>
    <w:p w14:paraId="2025BA6A" w14:textId="77777777" w:rsidR="00DA5480" w:rsidRPr="00E0568E" w:rsidRDefault="00DA5480" w:rsidP="001134C1">
      <w:pPr>
        <w:autoSpaceDE w:val="0"/>
        <w:autoSpaceDN w:val="0"/>
        <w:adjustRightInd w:val="0"/>
        <w:spacing w:after="0" w:line="240" w:lineRule="auto"/>
        <w:rPr>
          <w:i/>
        </w:rPr>
      </w:pPr>
    </w:p>
    <w:p w14:paraId="15104D44" w14:textId="5CC68617" w:rsidR="00DA5480" w:rsidRDefault="001320EA" w:rsidP="00DA5480">
      <w:pPr>
        <w:autoSpaceDE w:val="0"/>
        <w:autoSpaceDN w:val="0"/>
        <w:adjustRightInd w:val="0"/>
        <w:spacing w:after="0" w:line="240" w:lineRule="auto"/>
      </w:pPr>
      <w:r>
        <w:rPr>
          <w:i/>
        </w:rPr>
        <w:t>Some</w:t>
      </w:r>
      <w:r w:rsidR="00DA5480" w:rsidRPr="00DA5480">
        <w:rPr>
          <w:i/>
        </w:rPr>
        <w:t xml:space="preserve"> self-investments are </w:t>
      </w:r>
      <w:r w:rsidR="00FA1324">
        <w:rPr>
          <w:i/>
        </w:rPr>
        <w:t>conscious</w:t>
      </w:r>
      <w:r w:rsidR="00D05F23">
        <w:rPr>
          <w:i/>
        </w:rPr>
        <w:t xml:space="preserve"> </w:t>
      </w:r>
      <w:r w:rsidR="00931BB1">
        <w:rPr>
          <w:i/>
        </w:rPr>
        <w:t>and long-term</w:t>
      </w:r>
      <w:r w:rsidR="00207C30">
        <w:rPr>
          <w:i/>
        </w:rPr>
        <w:t xml:space="preserve"> …</w:t>
      </w:r>
    </w:p>
    <w:p w14:paraId="61B35369" w14:textId="77777777" w:rsidR="00DA5480" w:rsidRDefault="00DA5480" w:rsidP="00DA5480">
      <w:pPr>
        <w:autoSpaceDE w:val="0"/>
        <w:autoSpaceDN w:val="0"/>
        <w:adjustRightInd w:val="0"/>
        <w:spacing w:after="0" w:line="240" w:lineRule="auto"/>
      </w:pPr>
    </w:p>
    <w:p w14:paraId="62C13050" w14:textId="7D90EFAD" w:rsidR="00DA5480" w:rsidRDefault="00DA5480" w:rsidP="00DA5480">
      <w:pPr>
        <w:autoSpaceDE w:val="0"/>
        <w:autoSpaceDN w:val="0"/>
        <w:adjustRightInd w:val="0"/>
        <w:spacing w:after="0" w:line="240" w:lineRule="auto"/>
      </w:pPr>
      <w:r>
        <w:t>A woman taking out a loan to buy a business must carefully consider the many risks she is taking</w:t>
      </w:r>
      <w:r w:rsidR="00C75D44">
        <w:t xml:space="preserve"> while weighing </w:t>
      </w:r>
      <w:r>
        <w:t>potential gains against the possibility of</w:t>
      </w:r>
      <w:r w:rsidR="005D1B89">
        <w:t xml:space="preserve"> </w:t>
      </w:r>
      <w:r>
        <w:t xml:space="preserve">losses. She may </w:t>
      </w:r>
      <w:r w:rsidR="00C75D44">
        <w:t xml:space="preserve">fear </w:t>
      </w:r>
      <w:r>
        <w:t>contract</w:t>
      </w:r>
      <w:r w:rsidR="00C75D44">
        <w:t xml:space="preserve">ing </w:t>
      </w:r>
      <w:r>
        <w:t>a serious illness or fail</w:t>
      </w:r>
      <w:r w:rsidR="00C75D44">
        <w:t xml:space="preserve">ing </w:t>
      </w:r>
      <w:r>
        <w:t xml:space="preserve">to attract customers before she has repaid her financial obligations. </w:t>
      </w:r>
      <w:r w:rsidR="00C75D44">
        <w:t>S</w:t>
      </w:r>
      <w:r>
        <w:t>he must</w:t>
      </w:r>
      <w:r w:rsidR="00C75D44">
        <w:t xml:space="preserve">, therefore, assess </w:t>
      </w:r>
      <w:r>
        <w:t xml:space="preserve">her </w:t>
      </w:r>
      <w:r w:rsidR="00207C30">
        <w:t xml:space="preserve">present </w:t>
      </w:r>
      <w:r>
        <w:t>talents</w:t>
      </w:r>
      <w:r w:rsidR="00207C30">
        <w:t xml:space="preserve"> and limitations, h</w:t>
      </w:r>
      <w:r>
        <w:t xml:space="preserve">er </w:t>
      </w:r>
      <w:r w:rsidR="00207C30">
        <w:t xml:space="preserve">current suite of </w:t>
      </w:r>
      <w:r>
        <w:t>skills and liabilities</w:t>
      </w:r>
      <w:r w:rsidR="002B2B8E">
        <w:t xml:space="preserve">. </w:t>
      </w:r>
      <w:r>
        <w:t>She must think about her future self</w:t>
      </w:r>
      <w:r w:rsidR="00207C30">
        <w:t xml:space="preserve">, the chances that </w:t>
      </w:r>
      <w:r>
        <w:t>she will stay healthy, be able to acquire the necessary professional skills</w:t>
      </w:r>
      <w:r w:rsidR="002B2B8E">
        <w:t xml:space="preserve"> </w:t>
      </w:r>
      <w:r>
        <w:t xml:space="preserve">and avoid the pitfalls </w:t>
      </w:r>
      <w:r w:rsidR="002B2B8E">
        <w:t xml:space="preserve">that lead to </w:t>
      </w:r>
      <w:r>
        <w:t>fail</w:t>
      </w:r>
      <w:r w:rsidR="002B2B8E">
        <w:t>ure.</w:t>
      </w:r>
      <w:r>
        <w:t xml:space="preserve"> </w:t>
      </w:r>
      <w:r w:rsidR="00207C30">
        <w:t xml:space="preserve">She must also </w:t>
      </w:r>
      <w:r>
        <w:t>estimate the value of the activities she is considering. Will she continue to find meaning in the new business venture after the first few years of novelty and excitement</w:t>
      </w:r>
      <w:r w:rsidR="00207C30">
        <w:t xml:space="preserve">, </w:t>
      </w:r>
      <w:r>
        <w:t>manag</w:t>
      </w:r>
      <w:r w:rsidR="00207C30">
        <w:t xml:space="preserve">ing to keep the doors open despite </w:t>
      </w:r>
      <w:r>
        <w:t xml:space="preserve">the day-to-day drudgery </w:t>
      </w:r>
      <w:r w:rsidR="002B2B8E">
        <w:t xml:space="preserve">when </w:t>
      </w:r>
      <w:r>
        <w:t xml:space="preserve">the rush of adrenalin has worn off? </w:t>
      </w:r>
    </w:p>
    <w:p w14:paraId="63F51CDB" w14:textId="77777777" w:rsidR="001134C1" w:rsidRDefault="001134C1" w:rsidP="001134C1">
      <w:pPr>
        <w:spacing w:after="0" w:line="240" w:lineRule="auto"/>
      </w:pPr>
    </w:p>
    <w:p w14:paraId="60EB1638" w14:textId="77777777" w:rsidR="006F3157" w:rsidRDefault="001134C1" w:rsidP="009000D8">
      <w:pPr>
        <w:autoSpaceDE w:val="0"/>
        <w:autoSpaceDN w:val="0"/>
        <w:adjustRightInd w:val="0"/>
        <w:spacing w:after="0" w:line="240" w:lineRule="auto"/>
      </w:pPr>
      <w:r>
        <w:t xml:space="preserve">To </w:t>
      </w:r>
      <w:r w:rsidR="007C6EC8">
        <w:t xml:space="preserve">have </w:t>
      </w:r>
      <w:r w:rsidR="00964709">
        <w:t xml:space="preserve">explicit or conscious </w:t>
      </w:r>
      <w:r w:rsidR="005D1B89">
        <w:t xml:space="preserve">long-term </w:t>
      </w:r>
      <w:r w:rsidR="007C6EC8">
        <w:t xml:space="preserve">self-investment value one </w:t>
      </w:r>
      <w:r>
        <w:t>must</w:t>
      </w:r>
      <w:r w:rsidR="006F3157">
        <w:t xml:space="preserve"> </w:t>
      </w:r>
      <w:r w:rsidR="007C6EC8">
        <w:t xml:space="preserve">be able to </w:t>
      </w:r>
      <w:r w:rsidR="006F3157">
        <w:t xml:space="preserve">travel mentally </w:t>
      </w:r>
      <w:r>
        <w:t>to</w:t>
      </w:r>
      <w:r w:rsidR="007C6EC8">
        <w:t xml:space="preserve"> </w:t>
      </w:r>
      <w:r w:rsidR="006F3157">
        <w:t xml:space="preserve">a time after </w:t>
      </w:r>
      <w:r>
        <w:t>one</w:t>
      </w:r>
      <w:r w:rsidR="006F3157">
        <w:t xml:space="preserve"> has forgotten one’s initial thoughts about one’s </w:t>
      </w:r>
      <w:r>
        <w:t>goal.</w:t>
      </w:r>
      <w:r w:rsidR="007C6EC8">
        <w:t xml:space="preserve"> </w:t>
      </w:r>
      <w:r w:rsidR="009000D8">
        <w:t xml:space="preserve">Familiar examples of self-investment include life insurance policies, pennies stored in a piggy bank, and purchases of self-help books. As the examples show, we make variable investments in ourselves </w:t>
      </w:r>
      <w:r w:rsidR="009000D8">
        <w:lastRenderedPageBreak/>
        <w:t xml:space="preserve">depending on our resources and our assessment of how much loss of enjoyment we would </w:t>
      </w:r>
      <w:r w:rsidR="006F3157">
        <w:t xml:space="preserve">suffer </w:t>
      </w:r>
      <w:r w:rsidR="009000D8">
        <w:t xml:space="preserve">were </w:t>
      </w:r>
      <w:r w:rsidR="006F3157">
        <w:t xml:space="preserve">we </w:t>
      </w:r>
      <w:r w:rsidR="009000D8">
        <w:t>to</w:t>
      </w:r>
      <w:r w:rsidR="006F3157">
        <w:t xml:space="preserve"> fail to achieve the objective</w:t>
      </w:r>
      <w:r w:rsidR="009000D8">
        <w:t xml:space="preserve">. </w:t>
      </w:r>
    </w:p>
    <w:p w14:paraId="2FD96ECF" w14:textId="77777777" w:rsidR="006F3157" w:rsidRDefault="006F3157" w:rsidP="009000D8">
      <w:pPr>
        <w:autoSpaceDE w:val="0"/>
        <w:autoSpaceDN w:val="0"/>
        <w:adjustRightInd w:val="0"/>
        <w:spacing w:after="0" w:line="240" w:lineRule="auto"/>
      </w:pPr>
    </w:p>
    <w:p w14:paraId="3B294503" w14:textId="1F319B23" w:rsidR="009000D8" w:rsidRDefault="00F10D80" w:rsidP="009000D8">
      <w:pPr>
        <w:autoSpaceDE w:val="0"/>
        <w:autoSpaceDN w:val="0"/>
        <w:adjustRightInd w:val="0"/>
        <w:spacing w:after="0" w:line="240" w:lineRule="auto"/>
      </w:pPr>
      <w:r>
        <w:t xml:space="preserve">One’s </w:t>
      </w:r>
      <w:r w:rsidR="006F3157">
        <w:t xml:space="preserve">egoistic future has </w:t>
      </w:r>
      <w:r>
        <w:t xml:space="preserve">a </w:t>
      </w:r>
      <w:r w:rsidR="006F3157">
        <w:t>unique value</w:t>
      </w:r>
      <w:r>
        <w:t xml:space="preserve"> that is potentially quite different from another’s future value. The reason is that </w:t>
      </w:r>
      <w:r w:rsidR="006F3157">
        <w:t>e</w:t>
      </w:r>
      <w:r w:rsidR="009000D8">
        <w:t>ach of us has a unique set of interests</w:t>
      </w:r>
      <w:r w:rsidR="006F3157">
        <w:t xml:space="preserve"> and values—w</w:t>
      </w:r>
      <w:r w:rsidR="009000D8">
        <w:t xml:space="preserve">hat Don Marquis describes as “experiences, projects, activities, and such” </w:t>
      </w:r>
      <w:r w:rsidR="009000D8">
        <w:fldChar w:fldCharType="begin"/>
      </w:r>
      <w:r w:rsidR="005E64B2">
        <w:instrText xml:space="preserve"> ADDIN ZOTERO_ITEM CSL_CITATION {"citationID":"GVV6nOox","properties":{"formattedCitation":"(Marquis, 1989)","plainCitation":"(Marquis, 1989)","noteIndex":0},"citationItems":[{"id":5173,"uris":["http://zotero.org/users/3589/items/H35SAAAN"],"uri":["http://zotero.org/users/3589/items/H35SAAAN"],"itemData":{"id":5173,"type":"article-journal","title":"Why Abortion is Immoral","container-title":"The Journal of Philosophy","page":"183-202","volume":"86","issue":"4","source":"JSTOR","archive":"JSTOR","DOI":"10.2307/2026961","ISSN":"0022-362X","author":[{"family":"Marquis","given":"Don"}],"issued":{"date-parts":[["1989"]]}}}],"schema":"https://github.com/citation-style-language/schema/raw/master/csl-citation.json"} </w:instrText>
      </w:r>
      <w:r w:rsidR="009000D8">
        <w:fldChar w:fldCharType="separate"/>
      </w:r>
      <w:r w:rsidR="009000D8" w:rsidRPr="0010573D">
        <w:t>(Marquis, 1989)</w:t>
      </w:r>
      <w:r w:rsidR="009000D8">
        <w:fldChar w:fldCharType="end"/>
      </w:r>
      <w:r w:rsidR="009000D8">
        <w:t xml:space="preserve">. If every person is irreplaceable because each of us is </w:t>
      </w:r>
      <w:r w:rsidR="009000D8" w:rsidRPr="00F236EF">
        <w:rPr>
          <w:i/>
        </w:rPr>
        <w:t>sui generis</w:t>
      </w:r>
      <w:r w:rsidR="009000D8">
        <w:t xml:space="preserve">, then if we are murdered we lose the opportunity to enjoy our friends, our </w:t>
      </w:r>
      <w:r w:rsidR="006F3157">
        <w:t xml:space="preserve">stories, our places, our moods </w:t>
      </w:r>
      <w:r w:rsidR="009000D8">
        <w:t xml:space="preserve">and talents. </w:t>
      </w:r>
      <w:r w:rsidR="006F3157">
        <w:t xml:space="preserve">If someone kills us, we lose everything </w:t>
      </w:r>
      <w:r w:rsidR="009000D8">
        <w:t xml:space="preserve">we have </w:t>
      </w:r>
      <w:r w:rsidR="006F3157">
        <w:t xml:space="preserve">invested in </w:t>
      </w:r>
      <w:r w:rsidR="009000D8">
        <w:t xml:space="preserve">ourselves. </w:t>
      </w:r>
      <w:r w:rsidR="006F3157">
        <w:t>M</w:t>
      </w:r>
      <w:r w:rsidR="009000D8">
        <w:t>urderer</w:t>
      </w:r>
      <w:r w:rsidR="006F3157">
        <w:t>s</w:t>
      </w:r>
      <w:r w:rsidR="009000D8">
        <w:t xml:space="preserve"> </w:t>
      </w:r>
      <w:r w:rsidR="006F3157">
        <w:t xml:space="preserve">do not </w:t>
      </w:r>
      <w:r w:rsidR="009000D8">
        <w:t xml:space="preserve">simply deprive </w:t>
      </w:r>
      <w:r w:rsidR="006F3157">
        <w:t xml:space="preserve">their victim’s </w:t>
      </w:r>
      <w:r w:rsidR="009000D8">
        <w:t xml:space="preserve">loved ones of </w:t>
      </w:r>
      <w:r w:rsidR="006F3157">
        <w:t xml:space="preserve">the victim’s </w:t>
      </w:r>
      <w:r w:rsidR="009000D8">
        <w:t>company</w:t>
      </w:r>
      <w:r w:rsidR="006F3157">
        <w:t xml:space="preserve">; they </w:t>
      </w:r>
      <w:r w:rsidR="009000D8">
        <w:t xml:space="preserve">deprive </w:t>
      </w:r>
      <w:r w:rsidR="006F3157">
        <w:t xml:space="preserve">the loved one </w:t>
      </w:r>
      <w:r w:rsidR="009000D8">
        <w:t xml:space="preserve">of </w:t>
      </w:r>
      <w:r w:rsidR="006F3157">
        <w:t xml:space="preserve">all of the value of the loved one’s </w:t>
      </w:r>
      <w:r w:rsidR="009000D8">
        <w:t>future</w:t>
      </w:r>
      <w:r w:rsidR="006F3157">
        <w:t>, their</w:t>
      </w:r>
      <w:r>
        <w:t xml:space="preserve"> </w:t>
      </w:r>
      <w:r>
        <w:rPr>
          <w:i/>
        </w:rPr>
        <w:t>conscious s</w:t>
      </w:r>
      <w:r w:rsidR="009000D8" w:rsidRPr="00D91F5D">
        <w:rPr>
          <w:i/>
        </w:rPr>
        <w:t>elf-investment</w:t>
      </w:r>
      <w:r w:rsidR="009000D8">
        <w:t xml:space="preserve"> value</w:t>
      </w:r>
      <w:r w:rsidR="006F3157">
        <w:t xml:space="preserve">. This value </w:t>
      </w:r>
      <w:r w:rsidR="009000D8">
        <w:t xml:space="preserve">is not accurately represented </w:t>
      </w:r>
      <w:r w:rsidR="006F3157">
        <w:t xml:space="preserve">by the value of any </w:t>
      </w:r>
      <w:r w:rsidR="009000D8">
        <w:t>life insurance polic</w:t>
      </w:r>
      <w:r w:rsidR="006F3157">
        <w:t xml:space="preserve">y, but the variability in the value of different victim’s insurance policies is a reminder that </w:t>
      </w:r>
      <w:r w:rsidR="009000D8">
        <w:t>self-investment value</w:t>
      </w:r>
      <w:r w:rsidR="006F3157">
        <w:t>s differ</w:t>
      </w:r>
      <w:r w:rsidR="009000D8">
        <w:t xml:space="preserve">. Recall that the 9/11 awards </w:t>
      </w:r>
      <w:r w:rsidR="006F3157">
        <w:t xml:space="preserve">provided some victims’ families with </w:t>
      </w:r>
      <w:r>
        <w:t xml:space="preserve">a </w:t>
      </w:r>
      <w:r w:rsidR="009000D8">
        <w:t>million</w:t>
      </w:r>
      <w:r>
        <w:t xml:space="preserve"> </w:t>
      </w:r>
      <w:r w:rsidR="006F3157">
        <w:t xml:space="preserve">more </w:t>
      </w:r>
      <w:r w:rsidR="009000D8">
        <w:t>dollars</w:t>
      </w:r>
      <w:r w:rsidR="006F3157">
        <w:t xml:space="preserve"> than other victims</w:t>
      </w:r>
      <w:r>
        <w:t>’ families</w:t>
      </w:r>
      <w:r w:rsidR="009000D8">
        <w:t xml:space="preserve">. </w:t>
      </w:r>
      <w:r>
        <w:t xml:space="preserve">And I argued that </w:t>
      </w:r>
      <w:r w:rsidR="009000D8">
        <w:t xml:space="preserve">this variability was </w:t>
      </w:r>
      <w:r>
        <w:t xml:space="preserve">justified insofar as </w:t>
      </w:r>
      <w:r w:rsidR="009000D8">
        <w:t>different victims had invested differentially in themselves.</w:t>
      </w:r>
    </w:p>
    <w:p w14:paraId="6150116B" w14:textId="57B91C39" w:rsidR="00DA5480" w:rsidRDefault="00DA5480" w:rsidP="009000D8">
      <w:pPr>
        <w:autoSpaceDE w:val="0"/>
        <w:autoSpaceDN w:val="0"/>
        <w:adjustRightInd w:val="0"/>
        <w:spacing w:after="0" w:line="240" w:lineRule="auto"/>
      </w:pPr>
    </w:p>
    <w:p w14:paraId="737C9530" w14:textId="2C39440B" w:rsidR="00DA5480" w:rsidRPr="00DA5480" w:rsidRDefault="00DA5480" w:rsidP="009000D8">
      <w:pPr>
        <w:autoSpaceDE w:val="0"/>
        <w:autoSpaceDN w:val="0"/>
        <w:adjustRightInd w:val="0"/>
        <w:spacing w:after="0" w:line="240" w:lineRule="auto"/>
        <w:rPr>
          <w:i/>
        </w:rPr>
      </w:pPr>
      <w:r w:rsidRPr="00DA5480">
        <w:rPr>
          <w:i/>
        </w:rPr>
        <w:t xml:space="preserve">… </w:t>
      </w:r>
      <w:r w:rsidR="00B30CFA">
        <w:rPr>
          <w:i/>
        </w:rPr>
        <w:t xml:space="preserve">and </w:t>
      </w:r>
      <w:r w:rsidR="00DB26CB">
        <w:rPr>
          <w:i/>
        </w:rPr>
        <w:t>some</w:t>
      </w:r>
      <w:r w:rsidRPr="00DA5480">
        <w:rPr>
          <w:i/>
        </w:rPr>
        <w:t xml:space="preserve"> are </w:t>
      </w:r>
      <w:r w:rsidR="00FA1324">
        <w:rPr>
          <w:i/>
        </w:rPr>
        <w:t>unconsciou</w:t>
      </w:r>
      <w:r w:rsidR="00D05F23">
        <w:rPr>
          <w:i/>
        </w:rPr>
        <w:t xml:space="preserve">s and </w:t>
      </w:r>
      <w:r w:rsidR="00931BB1">
        <w:rPr>
          <w:i/>
        </w:rPr>
        <w:t>short-ter</w:t>
      </w:r>
      <w:r w:rsidR="00DB26CB">
        <w:rPr>
          <w:i/>
        </w:rPr>
        <w:t>m</w:t>
      </w:r>
    </w:p>
    <w:p w14:paraId="4C75601F" w14:textId="4DF57547" w:rsidR="00DA5480" w:rsidRDefault="00DA5480" w:rsidP="009000D8">
      <w:pPr>
        <w:autoSpaceDE w:val="0"/>
        <w:autoSpaceDN w:val="0"/>
        <w:adjustRightInd w:val="0"/>
        <w:spacing w:after="0" w:line="240" w:lineRule="auto"/>
      </w:pPr>
    </w:p>
    <w:p w14:paraId="6EE82649" w14:textId="66E73549" w:rsidR="0075353B" w:rsidRDefault="006E31B1" w:rsidP="00DA5480">
      <w:pPr>
        <w:autoSpaceDE w:val="0"/>
        <w:autoSpaceDN w:val="0"/>
        <w:adjustRightInd w:val="0"/>
        <w:spacing w:after="0" w:line="240" w:lineRule="auto"/>
      </w:pPr>
      <w:r>
        <w:t xml:space="preserve">To have implicit or unconsciousness self-investment value one must be aware of one’s body, be ready to explore </w:t>
      </w:r>
      <w:r w:rsidR="00584070">
        <w:t xml:space="preserve">one’s physical </w:t>
      </w:r>
      <w:r>
        <w:t>powers</w:t>
      </w:r>
      <w:r w:rsidR="00584070">
        <w:t xml:space="preserve">, </w:t>
      </w:r>
      <w:r>
        <w:t xml:space="preserve">and be willing to learn how to plan for the future from older, </w:t>
      </w:r>
      <w:r w:rsidR="00584070">
        <w:t xml:space="preserve">more </w:t>
      </w:r>
      <w:r>
        <w:t xml:space="preserve">experienced self-investors. </w:t>
      </w:r>
      <w:bookmarkStart w:id="30" w:name="_Hlk13062364"/>
      <w:r w:rsidR="00964709">
        <w:t xml:space="preserve">While </w:t>
      </w:r>
      <w:r w:rsidR="00F10D80">
        <w:t xml:space="preserve">conscious </w:t>
      </w:r>
      <w:r w:rsidR="00964709">
        <w:t xml:space="preserve">self-investment </w:t>
      </w:r>
      <w:r w:rsidR="00F10D80">
        <w:t xml:space="preserve">is a </w:t>
      </w:r>
      <w:r w:rsidR="00964709">
        <w:t xml:space="preserve">familiar </w:t>
      </w:r>
      <w:r w:rsidR="00F10D80">
        <w:t xml:space="preserve">idea </w:t>
      </w:r>
      <w:r w:rsidR="00964709">
        <w:t xml:space="preserve">to adults, </w:t>
      </w:r>
      <w:r w:rsidR="00F10D80">
        <w:t xml:space="preserve">its practice is </w:t>
      </w:r>
      <w:r w:rsidR="00964709">
        <w:t xml:space="preserve">not innate. </w:t>
      </w:r>
      <w:r w:rsidR="00F10D80">
        <w:t xml:space="preserve">Children must </w:t>
      </w:r>
      <w:r w:rsidR="00543B90">
        <w:t xml:space="preserve">be taught </w:t>
      </w:r>
      <w:r w:rsidR="00F56194">
        <w:t xml:space="preserve">to take interest in </w:t>
      </w:r>
      <w:r w:rsidR="00F10D80">
        <w:t>their f</w:t>
      </w:r>
      <w:r w:rsidR="00F56194">
        <w:t>uture</w:t>
      </w:r>
      <w:r w:rsidR="00F10D80">
        <w:t xml:space="preserve">. They </w:t>
      </w:r>
      <w:r w:rsidR="00964709">
        <w:t>learn</w:t>
      </w:r>
      <w:r w:rsidR="00F10D80">
        <w:t xml:space="preserve"> how to do so, if they are lucky, </w:t>
      </w:r>
      <w:r w:rsidR="00F56194">
        <w:t xml:space="preserve">from older, </w:t>
      </w:r>
      <w:r w:rsidR="00584070">
        <w:t xml:space="preserve">more </w:t>
      </w:r>
      <w:r w:rsidR="00F56194">
        <w:t xml:space="preserve">experienced </w:t>
      </w:r>
      <w:r w:rsidR="00F10D80">
        <w:t>self-</w:t>
      </w:r>
      <w:r w:rsidR="00964709">
        <w:t>investors.</w:t>
      </w:r>
      <w:r w:rsidR="00F56194">
        <w:t xml:space="preserve"> </w:t>
      </w:r>
      <w:bookmarkEnd w:id="30"/>
      <w:r w:rsidR="00964709">
        <w:t>As the behaviors of two</w:t>
      </w:r>
      <w:r w:rsidR="009E6F50">
        <w:t>-</w:t>
      </w:r>
      <w:r w:rsidR="00DA5480">
        <w:t>year</w:t>
      </w:r>
      <w:r w:rsidR="009E6F50">
        <w:t xml:space="preserve"> </w:t>
      </w:r>
      <w:r w:rsidR="00DA5480">
        <w:t xml:space="preserve">old children </w:t>
      </w:r>
      <w:r w:rsidR="00964709">
        <w:t xml:space="preserve">suggest, </w:t>
      </w:r>
      <w:r w:rsidR="00F10D80">
        <w:t>we are prepared to make deliberate self-investments before we are conscious of doing so.</w:t>
      </w:r>
      <w:r w:rsidR="00DA5480">
        <w:t xml:space="preserve"> </w:t>
      </w:r>
      <w:r w:rsidR="0075353B">
        <w:t xml:space="preserve">I will call this implicit or unconscious short-term prospection. </w:t>
      </w:r>
    </w:p>
    <w:p w14:paraId="4ED21ECA" w14:textId="77777777" w:rsidR="0075353B" w:rsidRDefault="0075353B" w:rsidP="00DA5480">
      <w:pPr>
        <w:autoSpaceDE w:val="0"/>
        <w:autoSpaceDN w:val="0"/>
        <w:adjustRightInd w:val="0"/>
        <w:spacing w:after="0" w:line="240" w:lineRule="auto"/>
      </w:pPr>
    </w:p>
    <w:p w14:paraId="09236E27" w14:textId="3B30F76B" w:rsidR="00DA5480" w:rsidRDefault="00DA5480" w:rsidP="00DA5480">
      <w:pPr>
        <w:autoSpaceDE w:val="0"/>
        <w:autoSpaceDN w:val="0"/>
        <w:adjustRightInd w:val="0"/>
        <w:spacing w:after="0" w:line="240" w:lineRule="auto"/>
      </w:pPr>
      <w:r>
        <w:t>In the classic Stanford marshmallow experiment, a three</w:t>
      </w:r>
      <w:r w:rsidR="009E6F50">
        <w:t>-</w:t>
      </w:r>
      <w:r>
        <w:t>year</w:t>
      </w:r>
      <w:r w:rsidR="009E6F50">
        <w:t xml:space="preserve"> </w:t>
      </w:r>
      <w:r>
        <w:t xml:space="preserve">old is given a marshmallow and told that if they wait a few minutes to eat it, they will receive a second marshmallow. </w:t>
      </w:r>
      <w:r w:rsidR="009E6F50">
        <w:t>I</w:t>
      </w:r>
      <w:r w:rsidR="00964709">
        <w:t xml:space="preserve">f they eat it immediately, they will receive only the one treat. </w:t>
      </w:r>
      <w:r>
        <w:t xml:space="preserve">The younger the child, the more difficult it </w:t>
      </w:r>
      <w:r w:rsidR="00964709">
        <w:t>is to wait; the o</w:t>
      </w:r>
      <w:r>
        <w:t xml:space="preserve">lder </w:t>
      </w:r>
      <w:r w:rsidR="00964709">
        <w:t xml:space="preserve">the child, the more likely it is that they will have </w:t>
      </w:r>
      <w:r>
        <w:t xml:space="preserve">success </w:t>
      </w:r>
      <w:r w:rsidR="00964709">
        <w:t xml:space="preserve">in </w:t>
      </w:r>
      <w:r>
        <w:t xml:space="preserve">delaying </w:t>
      </w:r>
      <w:r w:rsidR="00964709">
        <w:t xml:space="preserve">their </w:t>
      </w:r>
      <w:r>
        <w:t xml:space="preserve">gratification. Some </w:t>
      </w:r>
      <w:r w:rsidR="00964709">
        <w:t xml:space="preserve">successful children are </w:t>
      </w:r>
      <w:r>
        <w:t xml:space="preserve">able to distract themselves by turning around so that they </w:t>
      </w:r>
      <w:r w:rsidR="00964709">
        <w:t>can</w:t>
      </w:r>
      <w:r>
        <w:t xml:space="preserve">not see the treat, or by kicking the table, or </w:t>
      </w:r>
      <w:r w:rsidR="00964709">
        <w:t xml:space="preserve">by </w:t>
      </w:r>
      <w:r>
        <w:t xml:space="preserve">tugging on their hair </w:t>
      </w:r>
      <w:r>
        <w:fldChar w:fldCharType="begin"/>
      </w:r>
      <w:r w:rsidR="005E64B2">
        <w:instrText xml:space="preserve"> ADDIN ZOTERO_ITEM CSL_CITATION {"citationID":"F0nO1iIJ","properties":{"formattedCitation":"(Mischel, Ebbesen, &amp; Raskoff Zeiss, 1972)","plainCitation":"(Mischel, Ebbesen, &amp; Raskoff Zeiss, 1972)","noteIndex":0},"citationItems":[{"id":5243,"uris":["http://zotero.org/users/3589/items/C4SRXN9N"],"uri":["http://zotero.org/users/3589/items/C4SRXN9N"],"itemData":{"id":5243,"type":"article-journal","title":"Cognitive and attentional mechanisms in delay of gratification","container-title":"Journal of Personality and Social Psychology","page":"204-218","volume":"21","issue":"2","source":"APA PsycNET","abstract":"Describes 3 experiments with a total of 92 3-5 yr. olds. Exp. I compared the effects of external and cognitive distraction from reward objects on the length of time which Ss waited for a preferred delayed reward before forfeiting it for a less preferred immediate one. In accord with predictions from an extension of frustrative nonreward theory, Ss waited much longer for a preferred reward when they were distracted from the rewards. Exp. II demonstrated that only certain cognitive events (thinking \"fun things\") served as effective ideational distractors. Thinking \"sad thoughts\" produced short delay times, as did thinking about the rewards themselves. In Exp. III the delayed rewards were not physically available for direct attention during the delay period, and Ss' cognitive attention was manipulated by prior instructions. While Ss waited, cognitions about the rewards significantly reduced, rather than enhanced, the length of their delay of gratification. Overall, attentional and cognitive mechanisms which enhanced the salience of rewards shortened the length of voluntary delay, while distractions from the rewards, overtly or cognitively, facilitated delay. Results permit a reinterpretation of basic mechanisms in voluntary delay of gratification and self-control. (16 ref.) (PsycINFO Database Record (c) 2016 APA, all rights reserved)","DOI":"10.1037/h0032198","ISSN":"1939-1315(Electronic),0022-3514(Print)","author":[{"family":"Mischel","given":"Walter"},{"family":"Ebbesen","given":"Ebbe B."},{"family":"Raskoff Zeiss","given":"Antonette"}],"issued":{"date-parts":[["1972"]]}}}],"schema":"https://github.com/citation-style-language/schema/raw/master/csl-citation.json"} </w:instrText>
      </w:r>
      <w:r>
        <w:fldChar w:fldCharType="separate"/>
      </w:r>
      <w:r w:rsidRPr="00B47A33">
        <w:t>(Mischel, Ebbesen, &amp; Raskoff Zeiss, 1972)</w:t>
      </w:r>
      <w:r>
        <w:fldChar w:fldCharType="end"/>
      </w:r>
      <w:r w:rsidR="00964709">
        <w:t>.</w:t>
      </w:r>
      <w:r w:rsidR="00F10D80" w:rsidRPr="00FF7F46">
        <w:rPr>
          <w:rStyle w:val="FootnoteReference"/>
        </w:rPr>
        <w:footnoteReference w:id="27"/>
      </w:r>
      <w:r w:rsidR="00F10D80">
        <w:t xml:space="preserve"> These behaviors are implicit self-investments</w:t>
      </w:r>
      <w:r w:rsidR="0075353B">
        <w:t xml:space="preserve">, </w:t>
      </w:r>
      <w:r w:rsidR="00F10D80">
        <w:t>undeliberated practices employ</w:t>
      </w:r>
      <w:r w:rsidR="0075353B">
        <w:t xml:space="preserve">ed </w:t>
      </w:r>
      <w:r w:rsidR="00F10D80">
        <w:t xml:space="preserve">to </w:t>
      </w:r>
      <w:r w:rsidR="0075353B">
        <w:t xml:space="preserve">restrain oneself </w:t>
      </w:r>
      <w:r w:rsidR="00F10D80">
        <w:t xml:space="preserve">from acting on </w:t>
      </w:r>
      <w:r w:rsidR="0075353B">
        <w:t xml:space="preserve">the </w:t>
      </w:r>
      <w:r w:rsidR="00F10D80">
        <w:t>impulse</w:t>
      </w:r>
      <w:r w:rsidR="0075353B">
        <w:t xml:space="preserve"> to make an early withdrawal</w:t>
      </w:r>
      <w:r w:rsidR="00F10D80">
        <w:t>.</w:t>
      </w:r>
    </w:p>
    <w:p w14:paraId="26E3DFB8" w14:textId="3A447713" w:rsidR="00964709" w:rsidRDefault="00964709" w:rsidP="00DA5480">
      <w:pPr>
        <w:autoSpaceDE w:val="0"/>
        <w:autoSpaceDN w:val="0"/>
        <w:adjustRightInd w:val="0"/>
        <w:spacing w:after="0" w:line="240" w:lineRule="auto"/>
      </w:pPr>
    </w:p>
    <w:p w14:paraId="093F750D" w14:textId="1612A731" w:rsidR="000D0C62" w:rsidRDefault="00964709" w:rsidP="00DA5480">
      <w:pPr>
        <w:autoSpaceDE w:val="0"/>
        <w:autoSpaceDN w:val="0"/>
        <w:adjustRightInd w:val="0"/>
        <w:spacing w:after="0" w:line="240" w:lineRule="auto"/>
      </w:pPr>
      <w:r>
        <w:t>Two</w:t>
      </w:r>
      <w:r w:rsidR="002B5543">
        <w:t>-</w:t>
      </w:r>
      <w:r>
        <w:t xml:space="preserve">year </w:t>
      </w:r>
      <w:r w:rsidR="002B5543">
        <w:t>old</w:t>
      </w:r>
      <w:r w:rsidR="00F56194">
        <w:t xml:space="preserve">s </w:t>
      </w:r>
      <w:r>
        <w:t>may not be conscious of themselves as persisting temporal subjects, but they are aware of their bodies and their bodies’ relationship to external objects</w:t>
      </w:r>
      <w:r w:rsidR="00F10D80">
        <w:t xml:space="preserve"> and processes</w:t>
      </w:r>
      <w:r>
        <w:t xml:space="preserve">. </w:t>
      </w:r>
      <w:r w:rsidR="002B5543">
        <w:t>I will call the condition of being aware of one’s mind self-consciousness</w:t>
      </w:r>
      <w:r w:rsidR="00602429">
        <w:t xml:space="preserve"> </w:t>
      </w:r>
      <w:r w:rsidR="002B5543">
        <w:t>and</w:t>
      </w:r>
      <w:r w:rsidR="00602429">
        <w:t xml:space="preserve">, following David DeGrazia, </w:t>
      </w:r>
      <w:r w:rsidR="002B5543">
        <w:t>the condition of being aware of one’s body</w:t>
      </w:r>
      <w:r w:rsidR="00F10D80">
        <w:t xml:space="preserve"> or ap</w:t>
      </w:r>
      <w:r w:rsidR="00E705D7">
        <w:t>p</w:t>
      </w:r>
      <w:r w:rsidR="00F10D80">
        <w:t xml:space="preserve">endages </w:t>
      </w:r>
      <w:r w:rsidR="00602429">
        <w:t xml:space="preserve">bodily </w:t>
      </w:r>
      <w:r w:rsidR="002B5543">
        <w:t>self-awareness</w:t>
      </w:r>
      <w:r w:rsidR="00602429">
        <w:t xml:space="preserve"> </w:t>
      </w:r>
      <w:r w:rsidR="00602429">
        <w:fldChar w:fldCharType="begin"/>
      </w:r>
      <w:r w:rsidR="00602429">
        <w:instrText xml:space="preserve"> ADDIN ZOTERO_ITEM CSL_CITATION {"citationID":"u7F8iqWj","properties":{"formattedCitation":"(DeGrazia, 2009)","plainCitation":"(DeGrazia, 2009)","noteIndex":0},"citationItems":[{"id":5417,"uris":["http://zotero.org/users/3589/items/3FWU7THK"],"uri":["http://zotero.org/users/3589/items/3FWU7THK"],"itemData":{"id":5417,"type":"chapter","title":"Self-awareness in animals","container-title":"The philosophy of animal minds","publisher":"Cambridge University Press","publisher-place":"Cambridge, UK; New York","page":"201-217","source":"Open WorldCat","event-place":"Cambridge, UK; New York","ISBN":"978-0-521-88502-7","language":"English","editor":[{"family":"Lurz","given":"Robert W"}],"author":[{"family":"DeGrazia","given":"David"}],"issued":{"date-parts":[["2009"]]}}}],"schema":"https://github.com/citation-style-language/schema/raw/master/csl-citation.json"} </w:instrText>
      </w:r>
      <w:r w:rsidR="00602429">
        <w:fldChar w:fldCharType="separate"/>
      </w:r>
      <w:r w:rsidR="00602429" w:rsidRPr="00602429">
        <w:t xml:space="preserve">(DeGrazia, </w:t>
      </w:r>
      <w:r w:rsidR="00602429" w:rsidRPr="00602429">
        <w:lastRenderedPageBreak/>
        <w:t>2009)</w:t>
      </w:r>
      <w:r w:rsidR="00602429">
        <w:fldChar w:fldCharType="end"/>
      </w:r>
      <w:r w:rsidR="002B5543">
        <w:t xml:space="preserve">. </w:t>
      </w:r>
      <w:r w:rsidR="0075353B">
        <w:t xml:space="preserve">A </w:t>
      </w:r>
      <w:r w:rsidR="002B5543">
        <w:t>t</w:t>
      </w:r>
      <w:r w:rsidR="00F56194">
        <w:t>hree</w:t>
      </w:r>
      <w:r w:rsidR="002B5543">
        <w:t>-year old successfully</w:t>
      </w:r>
      <w:r>
        <w:t xml:space="preserve"> delay</w:t>
      </w:r>
      <w:r w:rsidR="002B5543">
        <w:t xml:space="preserve">ing </w:t>
      </w:r>
      <w:r>
        <w:t>gratification</w:t>
      </w:r>
      <w:r w:rsidR="002B5543">
        <w:t xml:space="preserve"> in favor of a future larger reward</w:t>
      </w:r>
      <w:r w:rsidR="0075353B">
        <w:t xml:space="preserve"> is making an</w:t>
      </w:r>
      <w:r w:rsidR="000D0C62">
        <w:t xml:space="preserve"> </w:t>
      </w:r>
      <w:r>
        <w:t xml:space="preserve">implicit </w:t>
      </w:r>
      <w:r w:rsidR="002B5543">
        <w:t>self</w:t>
      </w:r>
      <w:r w:rsidR="000D0C62">
        <w:t>-</w:t>
      </w:r>
      <w:r w:rsidR="0075353B">
        <w:t xml:space="preserve">aware </w:t>
      </w:r>
      <w:r>
        <w:t>invest</w:t>
      </w:r>
      <w:r w:rsidR="002B5543">
        <w:t>ment</w:t>
      </w:r>
      <w:r>
        <w:t>.</w:t>
      </w:r>
    </w:p>
    <w:p w14:paraId="059A460B" w14:textId="77777777" w:rsidR="000D0C62" w:rsidRDefault="000D0C62" w:rsidP="00DA5480">
      <w:pPr>
        <w:autoSpaceDE w:val="0"/>
        <w:autoSpaceDN w:val="0"/>
        <w:adjustRightInd w:val="0"/>
        <w:spacing w:after="0" w:line="240" w:lineRule="auto"/>
      </w:pPr>
    </w:p>
    <w:p w14:paraId="62598822" w14:textId="32D5BBAA" w:rsidR="00DA5480" w:rsidRDefault="00964709" w:rsidP="00DA5480">
      <w:pPr>
        <w:autoSpaceDE w:val="0"/>
        <w:autoSpaceDN w:val="0"/>
        <w:adjustRightInd w:val="0"/>
        <w:spacing w:after="0" w:line="240" w:lineRule="auto"/>
      </w:pPr>
      <w:r>
        <w:t>N</w:t>
      </w:r>
      <w:r w:rsidR="00DA5480">
        <w:t xml:space="preserve">otice </w:t>
      </w:r>
      <w:r w:rsidR="0075353B">
        <w:t xml:space="preserve">that </w:t>
      </w:r>
      <w:r w:rsidR="000D0C62">
        <w:t>implicit self-</w:t>
      </w:r>
      <w:r w:rsidR="0075353B">
        <w:t xml:space="preserve">aware </w:t>
      </w:r>
      <w:r>
        <w:t>invest</w:t>
      </w:r>
      <w:r w:rsidR="0075353B">
        <w:t xml:space="preserve">ors need not travel </w:t>
      </w:r>
      <w:r w:rsidR="000D0C62">
        <w:t>mental</w:t>
      </w:r>
      <w:r w:rsidR="0075353B">
        <w:t xml:space="preserve">ly through </w:t>
      </w:r>
      <w:r w:rsidR="000D0C62">
        <w:t xml:space="preserve">time </w:t>
      </w:r>
      <w:r w:rsidR="002B5543">
        <w:t xml:space="preserve">or </w:t>
      </w:r>
      <w:r w:rsidR="0075353B">
        <w:t xml:space="preserve">run </w:t>
      </w:r>
      <w:r>
        <w:t xml:space="preserve">simulations of </w:t>
      </w:r>
      <w:r w:rsidR="000D0C62">
        <w:t xml:space="preserve">future </w:t>
      </w:r>
      <w:r>
        <w:t>scenarios</w:t>
      </w:r>
      <w:r w:rsidR="000D5954">
        <w:t xml:space="preserve">. </w:t>
      </w:r>
      <w:r w:rsidR="000D0C62">
        <w:t xml:space="preserve">Very young </w:t>
      </w:r>
      <w:r w:rsidR="000D5954">
        <w:t xml:space="preserve">children </w:t>
      </w:r>
      <w:r w:rsidR="0075353B">
        <w:t xml:space="preserve">who </w:t>
      </w:r>
      <w:r w:rsidR="000D5954">
        <w:t>are not yet conscious</w:t>
      </w:r>
      <w:r w:rsidR="002B5543">
        <w:t xml:space="preserve"> of themselves as </w:t>
      </w:r>
      <w:r w:rsidR="0075353B">
        <w:t xml:space="preserve">temporally-extended </w:t>
      </w:r>
      <w:r w:rsidR="002B5543">
        <w:t xml:space="preserve">psychological subjects </w:t>
      </w:r>
      <w:r w:rsidR="000D0C62">
        <w:t xml:space="preserve">lack </w:t>
      </w:r>
      <w:r w:rsidR="000D5954">
        <w:t xml:space="preserve">the </w:t>
      </w:r>
      <w:r w:rsidR="00DA5480">
        <w:t xml:space="preserve">capacity to imagine themselves at some yet-to-come time </w:t>
      </w:r>
      <w:r w:rsidR="000D0C62">
        <w:t xml:space="preserve">in </w:t>
      </w:r>
      <w:r w:rsidR="00DA5480">
        <w:t>some other-than-this</w:t>
      </w:r>
      <w:r w:rsidR="000D0C62">
        <w:t xml:space="preserve"> </w:t>
      </w:r>
      <w:r w:rsidR="00DA5480">
        <w:t xml:space="preserve">location. However, </w:t>
      </w:r>
      <w:r w:rsidR="000D5954">
        <w:t xml:space="preserve">they are </w:t>
      </w:r>
      <w:r w:rsidR="002B5543">
        <w:t xml:space="preserve">aware of the pleasures and frustrations of their bodies and, </w:t>
      </w:r>
      <w:r w:rsidR="000D0C62">
        <w:t xml:space="preserve">convinced </w:t>
      </w:r>
      <w:r w:rsidR="000D5954">
        <w:t xml:space="preserve">that they would like </w:t>
      </w:r>
      <w:r w:rsidR="000D0C62">
        <w:t xml:space="preserve">two marshmallows </w:t>
      </w:r>
      <w:r w:rsidR="002B5543">
        <w:t>later</w:t>
      </w:r>
      <w:r w:rsidR="000D0C62">
        <w:t xml:space="preserve"> rather than one now</w:t>
      </w:r>
      <w:r w:rsidR="00DA5480">
        <w:t xml:space="preserve">, they </w:t>
      </w:r>
      <w:r w:rsidR="000D0C62">
        <w:t xml:space="preserve">manufacture strategies by which </w:t>
      </w:r>
      <w:r w:rsidR="00DA5480">
        <w:t xml:space="preserve">to </w:t>
      </w:r>
      <w:r w:rsidR="0075353B">
        <w:t>achieve the goal.</w:t>
      </w:r>
      <w:r w:rsidR="00DA5480">
        <w:t xml:space="preserve"> </w:t>
      </w:r>
    </w:p>
    <w:p w14:paraId="1FC87877" w14:textId="77777777" w:rsidR="00DA5480" w:rsidRDefault="00DA5480" w:rsidP="00DA5480">
      <w:pPr>
        <w:autoSpaceDE w:val="0"/>
        <w:autoSpaceDN w:val="0"/>
        <w:adjustRightInd w:val="0"/>
        <w:spacing w:after="0" w:line="240" w:lineRule="auto"/>
      </w:pPr>
    </w:p>
    <w:p w14:paraId="00B5FD78" w14:textId="379B9020" w:rsidR="000830E3" w:rsidRDefault="00F56194" w:rsidP="005319DD">
      <w:pPr>
        <w:autoSpaceDE w:val="0"/>
        <w:autoSpaceDN w:val="0"/>
        <w:adjustRightInd w:val="0"/>
        <w:spacing w:after="0" w:line="240" w:lineRule="auto"/>
      </w:pPr>
      <w:r>
        <w:t xml:space="preserve">I turn now to </w:t>
      </w:r>
      <w:r w:rsidR="0075353B">
        <w:t>companion animals. Do d</w:t>
      </w:r>
      <w:r w:rsidR="000D0C62">
        <w:t xml:space="preserve">ogs, like </w:t>
      </w:r>
      <w:r w:rsidR="00975F24">
        <w:t xml:space="preserve">young </w:t>
      </w:r>
      <w:r w:rsidR="002B5543">
        <w:t>children</w:t>
      </w:r>
      <w:r w:rsidR="000D0C62">
        <w:t xml:space="preserve">, </w:t>
      </w:r>
      <w:r w:rsidR="0075353B">
        <w:t xml:space="preserve">make unconscious investments in themselves? </w:t>
      </w:r>
      <w:r w:rsidR="00584070">
        <w:t>As we have seen</w:t>
      </w:r>
      <w:bookmarkStart w:id="31" w:name="_Hlk13062587"/>
      <w:r w:rsidR="00975F24">
        <w:t>, the neurotypical dog is aware of her body, ready to explore her physical powers, and willing to learn how to plan for the future from older, more experienced self-investors.</w:t>
      </w:r>
      <w:r w:rsidR="00975F24" w:rsidRPr="000F07F9">
        <w:t xml:space="preserve"> </w:t>
      </w:r>
      <w:r w:rsidR="00975F24">
        <w:t>These dogs, therefore, meet the minimal requirements for implicit self-investment.</w:t>
      </w:r>
      <w:r w:rsidR="00584070">
        <w:t xml:space="preserve">. But, again, </w:t>
      </w:r>
      <w:r w:rsidR="0075353B">
        <w:t xml:space="preserve">dogs </w:t>
      </w:r>
      <w:r w:rsidR="00584070">
        <w:t xml:space="preserve">differ. </w:t>
      </w:r>
      <w:r w:rsidR="00975F24">
        <w:t xml:space="preserve">They </w:t>
      </w:r>
      <w:r w:rsidR="0075353B">
        <w:t>vary</w:t>
      </w:r>
      <w:r w:rsidR="00975F24">
        <w:t xml:space="preserve">, for example, </w:t>
      </w:r>
      <w:r w:rsidR="0075353B">
        <w:t xml:space="preserve">as to when they begin </w:t>
      </w:r>
      <w:r w:rsidR="00584070">
        <w:t xml:space="preserve">investing </w:t>
      </w:r>
      <w:r w:rsidR="0075353B">
        <w:t>and differ</w:t>
      </w:r>
      <w:r w:rsidR="00834755">
        <w:t>, too,</w:t>
      </w:r>
      <w:r w:rsidR="0075353B">
        <w:t xml:space="preserve"> in the amounts they </w:t>
      </w:r>
      <w:r w:rsidR="00834755">
        <w:t xml:space="preserve">eventually </w:t>
      </w:r>
      <w:r w:rsidR="0075353B">
        <w:t xml:space="preserve">invest. </w:t>
      </w:r>
      <w:bookmarkEnd w:id="31"/>
      <w:r w:rsidR="00834755">
        <w:t>The reason is that dogs</w:t>
      </w:r>
      <w:r w:rsidR="000D0C62">
        <w:t xml:space="preserve"> </w:t>
      </w:r>
      <w:r w:rsidR="005319DD" w:rsidRPr="00AF6E3C">
        <w:t xml:space="preserve">vary </w:t>
      </w:r>
      <w:r w:rsidR="005319DD">
        <w:t xml:space="preserve">in </w:t>
      </w:r>
      <w:r w:rsidR="000D0C62">
        <w:t xml:space="preserve">personality and </w:t>
      </w:r>
      <w:r w:rsidR="0021118F">
        <w:t>rates of</w:t>
      </w:r>
      <w:r w:rsidR="000D0C62">
        <w:t xml:space="preserve"> maturation</w:t>
      </w:r>
      <w:r w:rsidR="005319DD">
        <w:t xml:space="preserve"> </w:t>
      </w:r>
      <w:r w:rsidR="005319DD">
        <w:fldChar w:fldCharType="begin"/>
      </w:r>
      <w:r w:rsidR="005E64B2">
        <w:instrText xml:space="preserve"> ADDIN ZOTERO_ITEM CSL_CITATION {"citationID":"yzwF0VSs","properties":{"formattedCitation":"(Gosling, Kwan, &amp; John, 2003)","plainCitation":"(Gosling, Kwan, &amp; John, 2003)","noteIndex":0},"citationItems":[{"id":4828,"uris":["http://zotero.org/users/3589/items/8XWMTSI2"],"uri":["http://zotero.org/users/3589/items/8XWMTSI2"],"itemData":{"id":4828,"type":"article-journal","title":"A dog's got personality: a cross-species comparative approach to personality judgments in dogs and humans","container-title":"Journal of Personality and Social Psychology","page":"1161-1169","volume":"85","issue":"6","source":"PubMed","abstract":"This research offers a blueprint for how a cross-species comparative approach can be realized empirically. In a single design, parallel procedures and instruments were used in 2 species, dogs (Canis familiaris) and humans (Homo sapiens), to test whether personality differences exist and can be judged in dogs as accurately as in humans. Personality judgments of humans and dogs were compared on 3 accuracy criteria: internal consistency, consensus, and correspondence. Results showed that, on all 3 criteria, judgments of dogs were as accurate as judgments of humans. These findings are consistent with the evolutionary continuity hypothesis and suggest an important conclusion not widely considered by either personality or animal researchers: Personality differences do exist and can be measured in animals other than humans.","DOI":"10.1037/0022-3514.85.6.1161","ISSN":"0022-3514","note":"PMID: 14674821","title-short":"A dog's got personality","journalAbbreviation":"J Pers Soc Psychol","language":"eng","author":[{"family":"Gosling","given":"Samuel D."},{"family":"Kwan","given":"Virginia S. Y."},{"family":"John","given":"Oliver P."}],"issued":{"date-parts":[["2003",12]]}}}],"schema":"https://github.com/citation-style-language/schema/raw/master/csl-citation.json"} </w:instrText>
      </w:r>
      <w:r w:rsidR="005319DD">
        <w:fldChar w:fldCharType="separate"/>
      </w:r>
      <w:r w:rsidR="005319DD" w:rsidRPr="00B64FE7">
        <w:t>(Gosling, Kwan, &amp; John, 2003)</w:t>
      </w:r>
      <w:r w:rsidR="005319DD">
        <w:fldChar w:fldCharType="end"/>
      </w:r>
      <w:r w:rsidR="005319DD">
        <w:t xml:space="preserve">. This one has a consistent propensity to snap and attack, that one does not. This one is often found staring, barking, baring his teeth, and growling, but that one is abidingly obedient, never threatening. This dog is fearful, frequently flees, shrinks, tongue flicks, lifts the front paw, and squeaks. That dog is usually courageous, curious, a risk taker eager to try to solve problems </w:t>
      </w:r>
      <w:r w:rsidR="005319DD">
        <w:fldChar w:fldCharType="begin"/>
      </w:r>
      <w:r w:rsidR="005E64B2">
        <w:instrText xml:space="preserve"> ADDIN ZOTERO_ITEM CSL_CITATION {"citationID":"pdHP507c","properties":{"formattedCitation":"(Berg, Schilder, &amp; Knol, 2003; Turcs\\uc0\\u225{}n et al., 2018)","plainCitation":"(Berg, Schilder, &amp; Knol, 2003; Turcsán et al., 2018)","noteIndex":0},"citationItems":[{"id":3714,"uris":["http://zotero.org/users/3589/items/G5EFYDND"],"uri":["http://zotero.org/users/3589/items/G5EFYDND"],"itemData":{"id":3714,"type":"article-journal","title":"Behavior Genetics of Canine Aggression: Behavioral Phenotyping of Golden Retrievers by Means of an Aggression Test","container-title":"Behavior Genetics","page":"469-483","volume":"33","issue":"5","source":"link.springer.com","abstract":"Molecular genetic analysis of complex traits such as aggression strongly depends on careful phenotyping of individuals. When studying canine aggression, the information provided by the owners of the dogs is often not detailed and reliable enough for this purpose. Therefore we subjected 83 golden retrievers, both aggressive and nonaggressive individuals, to a behavioral test. These tests were analyzed with help of an ethogram, resulting in a behavioral profile for each of the dogs. In this article three methods are described of converting these profiles into a measure of behavioral phenotype. The usefulness of the methods is evaluated by comparing the test results with information provided by owners. Moreover, the hypothesis underlying all these methods, that a lowered threshold for aggressive behavior in general is present in the dogs, is also evaluated. Future research will need to reveal whether the methods meet the high standards that are necessary for studying complex traits.","DOI":"10.1023/A:1025714431089","ISSN":"0001-8244, 1573-3297","title-short":"Behavior Genetics of Canine Aggression","journalAbbreviation":"Behav Genet","language":"en","author":[{"family":"Berg","given":"L.","dropping-particle":"van den"},{"family":"Schilder","given":"M. B. H."},{"family":"Knol","given":"B. W."}],"issued":{"date-parts":[["2003",9,1]]}}},{"id":4830,"uris":["http://zotero.org/users/3589/items/N78QBCQB"],"uri":["http://zotero.org/users/3589/items/N78QBCQB"],"itemData":{"id":4830,"type":"article-journal","title":"Personality traits in companion dogs-Results from the VIDOPET","container-title":"PloS One","page":"e0195448","volume":"13","issue":"4","source":"PubMed","abstract":"Individual behavioural differences in pet dogs are of great interest from a basic and applied research perspective. Most existing dog personality tests have specific (practical) goals in mind and so focused only on a limited aspect of dogs' personality, such as identifying problematic (aggressive or fearful) behaviours, assessing suitability as working dogs, or improving the results of adoption. Here we aimed to create a comprehensive test of personality in pet dogs that goes beyond traditional practical evaluations by exposing pet dogs to a range of situations they might encounter in everyday life. The Vienna Dog Personality Test (VIDOPET) consists of 15 subtests and was performed on 217 pet dogs. A two-step data reduction procedure (principal component analysis on each subtest followed by an exploratory factor analysis on the subtest components) yielded five factors: Sociability-obedience, Activity-independence, Novelty seeking, Problem orientation, and Frustration tolerance. A comprehensive evaluation of reliability and validity measures demonstrated excellent inter- and intra-observer reliability and adequate internal consistency of all factors. Moreover the test showed good temporal consistency when re-testing a subsample of dogs after an average of 3.8 years-a considerably longer test-retest interval than assessed for any other dog personality test, to our knowledge. The construct validity of the test was investigated by analysing the correlations between the results of video coding and video rating methods and the owners' assessment via a dog personality questionnaire. The results demonstrated good convergent as well as discriminant validity. To conclude, the VIDOPET is not only a highly reliable and valid tool for measuring dog personality, but also the first test to show consistent behavioural traits related to problem solving ability and frustration tolerance in pet dogs.","DOI":"10.1371/journal.pone.0195448","ISSN":"1932-6203","note":"PMID: 29634747\nPMCID: PMC5892901","journalAbbreviation":"PLoS ONE","language":"eng","author":[{"family":"Turcsán","given":"Borbála"},{"family":"Wallis","given":"Lisa"},{"family":"Virányi","given":"Zsófia"},{"family":"Range","given":"Friederike"},{"family":"Müller","given":"Corsin A."},{"family":"Huber","given":"Ludwig"},{"family":"Riemer","given":"Stefanie"}],"issued":{"date-parts":[["2018"]]}}}],"schema":"https://github.com/citation-style-language/schema/raw/master/csl-citation.json"} </w:instrText>
      </w:r>
      <w:r w:rsidR="005319DD">
        <w:fldChar w:fldCharType="separate"/>
      </w:r>
      <w:r w:rsidR="005319DD" w:rsidRPr="00C52FAE">
        <w:t>(Berg, Schilder, &amp; Knol, 2003; Turcsán et al., 2018)</w:t>
      </w:r>
      <w:r w:rsidR="005319DD">
        <w:fldChar w:fldCharType="end"/>
      </w:r>
      <w:r w:rsidR="005319DD">
        <w:t>.</w:t>
      </w:r>
      <w:r w:rsidR="00D237F3">
        <w:t xml:space="preserve"> </w:t>
      </w:r>
    </w:p>
    <w:p w14:paraId="3279A997" w14:textId="77777777" w:rsidR="000830E3" w:rsidRDefault="000830E3" w:rsidP="005319DD">
      <w:pPr>
        <w:autoSpaceDE w:val="0"/>
        <w:autoSpaceDN w:val="0"/>
        <w:adjustRightInd w:val="0"/>
        <w:spacing w:after="0" w:line="240" w:lineRule="auto"/>
      </w:pPr>
    </w:p>
    <w:p w14:paraId="55AA1F9B" w14:textId="239F3E6E" w:rsidR="00F27B38" w:rsidRDefault="00834755" w:rsidP="005319DD">
      <w:pPr>
        <w:autoSpaceDE w:val="0"/>
        <w:autoSpaceDN w:val="0"/>
        <w:adjustRightInd w:val="0"/>
        <w:spacing w:after="0" w:line="240" w:lineRule="auto"/>
      </w:pPr>
      <w:r>
        <w:t xml:space="preserve">If dogs self-invest, they probably do not do it at a young age. </w:t>
      </w:r>
      <w:r w:rsidR="0044162A">
        <w:t>Canine self-control develops over time</w:t>
      </w:r>
      <w:r>
        <w:t xml:space="preserve">, and </w:t>
      </w:r>
      <w:r w:rsidR="0044162A">
        <w:t xml:space="preserve">older </w:t>
      </w:r>
      <w:r w:rsidR="005319DD">
        <w:t>dogs tend</w:t>
      </w:r>
      <w:r w:rsidR="007541C0">
        <w:t xml:space="preserve"> </w:t>
      </w:r>
      <w:r w:rsidR="005319DD">
        <w:t xml:space="preserve">to </w:t>
      </w:r>
      <w:r w:rsidR="0021118F">
        <w:t>have more stable behaviors</w:t>
      </w:r>
      <w:r w:rsidR="005319DD">
        <w:t xml:space="preserve"> </w:t>
      </w:r>
      <w:r w:rsidR="005319DD">
        <w:fldChar w:fldCharType="begin"/>
      </w:r>
      <w:r w:rsidR="005E64B2">
        <w:instrText xml:space="preserve"> ADDIN ZOTERO_ITEM CSL_CITATION {"citationID":"uUxn8rjz","properties":{"formattedCitation":"(Fratkin, Sinn, Patall, &amp; Gosling, 2013)","plainCitation":"(Fratkin, Sinn, Patall, &amp; Gosling, 2013)","noteIndex":0},"citationItems":[{"id":5151,"uris":["http://zotero.org/users/3589/items/WGXU839F"],"uri":["http://zotero.org/users/3589/items/WGXU839F"],"itemData":{"id":5151,"type":"article-journal","title":"Personality Consistency in Dogs: A Meta-Analysis","container-title":"PLoS One; San Francisco","page":"e54907","volume":"8","issue":"1","source":"ProQuest","abstract":"Personality, or consistent individual differences in behavior, is well established in studies of dogs. Such consistency implies predictability of behavior, but some recent research suggests that predictability cannot be assumed. In addition, anecdotally, many dog experts believe that ‘puppy tests’ measuring behavior during the first year of a dog's life are not accurate indicators of subsequent adult behavior. Personality consistency in dogs is an important aspect of human-dog relationships (e.g., when selecting dogs suitable for substance-detection work or placement in a family). Here we perform the first comprehensive meta-analysis of studies reporting estimates of temporal consistency of dog personality. A thorough literature search identified 31 studies suitable for inclusion in our meta-analysis. Overall, we found evidence to suggest substantial consistency (r = 0.43). Furthermore, personality consistency was higher in older dogs, when behavioral assessment intervals were shorter, and when the measurement tool was exactly the same in both assessments. In puppies, aggression and submissiveness were the most consistent dimensions, while responsiveness to training, fearfulness, and sociability were the least consistent dimensions. In adult dogs, there were no dimension-based differences in consistency. There was no difference in personality consistency in dogs tested first as puppies and later as adults (e.g., ‘puppy tests’) versus dogs tested first as puppies and later again as puppies. Finally, there were no differences in consistency between working versus non-working dogs, between behavioral codings versus behavioral ratings, and between aggregate versus single measures. Implications for theory, practice, and future research are discussed.","DOI":"http://dx.doi.org.prox.lib.ncsu.edu/10.1371/journal.pone.0054907","title-short":"Personality Consistency in Dogs","language":"English","author":[{"family":"Fratkin","given":"Jamie L."},{"family":"Sinn","given":"David L."},{"family":"Patall","given":"Erika A."},{"family":"Gosling","given":"Samuel D."}],"issued":{"date-parts":[["2013",1]]}}}],"schema":"https://github.com/citation-style-language/schema/raw/master/csl-citation.json"} </w:instrText>
      </w:r>
      <w:r w:rsidR="005319DD">
        <w:fldChar w:fldCharType="separate"/>
      </w:r>
      <w:r w:rsidR="005319DD" w:rsidRPr="00445216">
        <w:t>(Fratkin, Sinn, Patall, &amp; Gosling, 2013)</w:t>
      </w:r>
      <w:r w:rsidR="005319DD">
        <w:fldChar w:fldCharType="end"/>
      </w:r>
      <w:r w:rsidR="000830E3">
        <w:t>.</w:t>
      </w:r>
      <w:r w:rsidR="000830E3" w:rsidRPr="000830E3">
        <w:rPr>
          <w:rStyle w:val="FootnoteTextChar"/>
          <w:b/>
        </w:rPr>
        <w:t xml:space="preserve"> </w:t>
      </w:r>
      <w:r w:rsidR="000830E3">
        <w:rPr>
          <w:rStyle w:val="Strong"/>
          <w:b w:val="0"/>
        </w:rPr>
        <w:t>When experimenters hide a toy under Box A and then move it to Box B, puppies perseverate in searching for the toy under the first box even though they have seen it being moved to the second box. Adult dogs typically are not fooled</w:t>
      </w:r>
      <w:r w:rsidR="0044162A">
        <w:rPr>
          <w:rStyle w:val="Strong"/>
          <w:b w:val="0"/>
        </w:rPr>
        <w:t xml:space="preserve"> and successfully </w:t>
      </w:r>
      <w:r w:rsidR="000830E3">
        <w:rPr>
          <w:rStyle w:val="Strong"/>
          <w:b w:val="0"/>
        </w:rPr>
        <w:t xml:space="preserve">resist the temptation to check the first box </w:t>
      </w:r>
      <w:r w:rsidR="000830E3">
        <w:rPr>
          <w:rStyle w:val="Strong"/>
          <w:b w:val="0"/>
        </w:rPr>
        <w:fldChar w:fldCharType="begin"/>
      </w:r>
      <w:r w:rsidR="005E64B2">
        <w:rPr>
          <w:rStyle w:val="Strong"/>
          <w:b w:val="0"/>
        </w:rPr>
        <w:instrText xml:space="preserve"> ADDIN ZOTERO_ITEM CSL_CITATION {"citationID":"5BlYYH58","properties":{"formattedCitation":"(Zentall &amp; Pattison, 2016)","plainCitation":"(Zentall &amp; Pattison, 2016)","dontUpdate":true,"noteIndex":0},"citationItems":[{"id":4969,"uris":["http://zotero.org/users/3589/items/2HF554HN"],"uri":["http://zotero.org/users/3589/items/2HF554HN"],"itemData":{"id":4969,"type":"article-journal","title":"Now You See It, Now You Don’t: Object Permanence in Dogs","container-title":"Current Directions in Psychological Science","page":"357-362","volume":"25","issue":"5","abstract":"The cognitive ability of dogs can be assessed using tasks from the human developmental literature. A task that appears to have ecological relevance is the object-permanence task, in which performance hinges on understanding that an object continues to exist once it can no longer be seen. Although dogs are good at visible displacement tasks, in which an object disappears into a container, they can also understand an invisible displacement, in which the container holding the object is moved. Furthermore, we have found that dogs are able to show considerable memory for the invisibly displaced object. We have also found evidence for object permanence in dogs using the violation-of-expectancy procedure, in which subjects look longer at a stimulus that violates expectations (a screen that appears to pass through an object that has been placed behind the screen) than one that does not. Similarly, we have found that dogs look longer at an object that appears to have changed color or size after being placed behind a screen compared to an object that has not changed. Object-permanence tasks provide an ecologically relevant means of evaluating the cognitive development of dogs.","DOI":"10.1177/0963721416664861","ISSN":"0963-7214","journalAbbreviation":"Curr Dir Psychol Sci","author":[{"family":"Zentall","given":"Thomas R."},{"family":"Pattison","given":"Kristina F."}],"issued":{"date-parts":[["2016",10,1]]}}}],"schema":"https://github.com/citation-style-language/schema/raw/master/csl-citation.json"} </w:instrText>
      </w:r>
      <w:r w:rsidR="000830E3">
        <w:rPr>
          <w:rStyle w:val="Strong"/>
          <w:b w:val="0"/>
        </w:rPr>
        <w:fldChar w:fldCharType="separate"/>
      </w:r>
      <w:r w:rsidR="000830E3" w:rsidRPr="00434C2D">
        <w:t>(Zentall &amp; Pattison, 2016</w:t>
      </w:r>
      <w:r w:rsidR="000830E3">
        <w:rPr>
          <w:rStyle w:val="Strong"/>
          <w:b w:val="0"/>
        </w:rPr>
        <w:fldChar w:fldCharType="end"/>
      </w:r>
      <w:r w:rsidR="000830E3">
        <w:rPr>
          <w:rStyle w:val="Strong"/>
          <w:b w:val="0"/>
        </w:rPr>
        <w:t>;</w:t>
      </w:r>
      <w:r w:rsidR="000830E3">
        <w:rPr>
          <w:bCs/>
        </w:rPr>
        <w:t xml:space="preserve"> </w:t>
      </w:r>
      <w:r w:rsidR="000830E3">
        <w:rPr>
          <w:bCs/>
        </w:rPr>
        <w:fldChar w:fldCharType="begin"/>
      </w:r>
      <w:r w:rsidR="005E64B2">
        <w:rPr>
          <w:bCs/>
        </w:rPr>
        <w:instrText xml:space="preserve"> ADDIN ZOTERO_ITEM CSL_CITATION {"citationID":"utFOq9vA","properties":{"formattedCitation":"(MacLean et al., 2014)","plainCitation":"(MacLean et al., 2014)","dontUpdate":true,"noteIndex":0},"citationItems":[{"id":4967,"uris":["http://zotero.org/users/3589/items/R3VZHHBI"],"uri":["http://zotero.org/users/3589/items/R3VZHHBI"],"itemData":{"id":4967,"type":"article-journal","title":"The evolution of self-control","container-title":"Proceedings of the National Academy of Sciences","page":"E2140-E2148","volume":"111","issue":"20","source":"www.pnas.org","abstract":"Cognition presents evolutionary research with one of its greatest challenges. Cognitive evolution has been explained at the proximate level by shifts in absolute and relative brain volume and at the ultimate level by differences in social and dietary complexity. However, no study has integrated the experimental and phylogenetic approach at the scale required to rigorously test these explanations. Instead, previous research has largely relied on various measures of brain size as proxies for cognitive abilities. We experimentally evaluated these major evolutionary explanations by quantitatively comparing the cognitive performance of 567 individuals representing 36 species on two problem-solving tasks measuring self-control. Phylogenetic analysis revealed that absolute brain volume best predicted performance across species and accounted for considerably more variance than brain volume controlling for body mass. This result corroborates recent advances in evolutionary neurobiology and illustrates the cognitive consequences of cortical reorganization through increases in brain volume. Within primates, dietary breadth but not social group size was a strong predictor of species differences in self-control. Our results implicate robust evolutionary relationships between dietary breadth, absolute brain volume, and self-control. These findings provide a significant first step toward quantifying the primate cognitive phenome and explaining the process of cognitive evolution.","DOI":"10.1073/pnas.1323533111","ISSN":"0027-8424, 1091-6490","note":"PMID: 24753565","journalAbbreviation":"PNAS","language":"en","author":[{"family":"MacLean","given":"Evan L."},{"family":"Hare","given":"Brian"},{"family":"Nunn","given":"Charles L."},{"family":"Addessi","given":"Elsa"},{"family":"Amici","given":"Federica"},{"family":"Anderson","given":"Rindy C."},{"family":"Aureli","given":"Filippo"},{"family":"Baker","given":"Joseph M."},{"family":"Bania","given":"Amanda E."},{"family":"Barnard","given":"Allison M."},{"family":"Boogert","given":"Neeltje J."},{"family":"Brannon","given":"Elizabeth M."},{"family":"Bray","given":"Emily E."},{"family":"Bray","given":"Joel"},{"family":"Brent","given":"Lauren J. N."},{"family":"Burkart","given":"Judith M."},{"family":"Call","given":"Josep"},{"family":"Cantlon","given":"Jessica F."},{"family":"Cheke","given":"Lucy G."},{"family":"Clayton","given":"Nicola S."},{"family":"Delgado","given":"Mikel M."},{"family":"DiVincenti","given":"Louis J."},{"family":"Fujita","given":"Kazuo"},{"family":"Herrmann","given":"Esther"},{"family":"Hiramatsu","given":"Chihiro"},{"family":"Jacobs","given":"Lucia F."},{"family":"Jordan","given":"Kerry E."},{"family":"Laude","given":"Jennifer R."},{"family":"Leimgruber","given":"Kristin L."},{"family":"Messer","given":"Emily J. E."},{"family":"Moura","given":"Antonio C. de A."},{"family":"Ostojić","given":"Ljerka"},{"family":"Picard","given":"Alejandra"},{"family":"Platt","given":"Michael L."},{"family":"Plotnik","given":"Joshua M."},{"family":"Range","given":"Friederike"},{"family":"Reader","given":"Simon M."},{"family":"Reddy","given":"Rachna B."},{"family":"Sandel","given":"Aaron A."},{"family":"Santos","given":"Laurie R."},{"family":"Schumann","given":"Katrin"},{"family":"Seed","given":"Amanda M."},{"family":"Sewall","given":"Kendra B."},{"family":"Shaw","given":"Rachael C."},{"family":"Slocombe","given":"Katie E."},{"family":"Su","given":"Yanjie"},{"family":"Takimoto","given":"Ayaka"},{"family":"Tan","given":"Jingzhi"},{"family":"Tao","given":"Ruoting"},{"family":"Schaik","given":"Carel P.","dropping-particle":"van"},{"family":"Virányi","given":"Zsófia"},{"family":"Visalberghi","given":"Elisabetta"},{"family":"Wade","given":"Jordan C."},{"family":"Watanabe","given":"Arii"},{"family":"Widness","given":"Jane"},{"family":"Young","given":"Julie K."},{"family":"Zentall","given":"Thomas R."},{"family":"Zhao","given":"Yini"}],"issued":{"date-parts":[["2014",5,20]]}}}],"schema":"https://github.com/citation-style-language/schema/raw/master/csl-citation.json"} </w:instrText>
      </w:r>
      <w:r w:rsidR="000830E3">
        <w:rPr>
          <w:bCs/>
        </w:rPr>
        <w:fldChar w:fldCharType="separate"/>
      </w:r>
      <w:r w:rsidR="000830E3" w:rsidRPr="00434C2D">
        <w:t>MacLean et al., 2014)</w:t>
      </w:r>
      <w:r w:rsidR="000830E3">
        <w:rPr>
          <w:bCs/>
        </w:rPr>
        <w:fldChar w:fldCharType="end"/>
      </w:r>
      <w:r w:rsidR="000830E3">
        <w:rPr>
          <w:bCs/>
        </w:rPr>
        <w:t>.</w:t>
      </w:r>
      <w:r w:rsidR="000830E3">
        <w:t xml:space="preserve"> </w:t>
      </w:r>
      <w:r w:rsidRPr="00FF7F46">
        <w:rPr>
          <w:rStyle w:val="FootnoteReference"/>
        </w:rPr>
        <w:footnoteReference w:id="28"/>
      </w:r>
    </w:p>
    <w:p w14:paraId="12527D51" w14:textId="0582E57F" w:rsidR="00F27B38" w:rsidRDefault="00F27B38" w:rsidP="005319DD">
      <w:pPr>
        <w:autoSpaceDE w:val="0"/>
        <w:autoSpaceDN w:val="0"/>
        <w:adjustRightInd w:val="0"/>
        <w:spacing w:after="0" w:line="240" w:lineRule="auto"/>
      </w:pPr>
    </w:p>
    <w:p w14:paraId="6C471F4C" w14:textId="43FA4969" w:rsidR="005319DD" w:rsidRDefault="00CB29BD" w:rsidP="005319DD">
      <w:pPr>
        <w:autoSpaceDE w:val="0"/>
        <w:autoSpaceDN w:val="0"/>
        <w:adjustRightInd w:val="0"/>
        <w:spacing w:after="0" w:line="240" w:lineRule="auto"/>
      </w:pPr>
      <w:r>
        <w:t>D</w:t>
      </w:r>
      <w:r w:rsidR="005319DD">
        <w:t xml:space="preserve">ogs </w:t>
      </w:r>
      <w:r>
        <w:t xml:space="preserve">differ </w:t>
      </w:r>
      <w:r w:rsidR="005319DD">
        <w:t>in their ability to act independently</w:t>
      </w:r>
      <w:r w:rsidR="00427BFA">
        <w:t xml:space="preserve">, </w:t>
      </w:r>
      <w:r w:rsidR="005319DD">
        <w:t>tolerate frustration</w:t>
      </w:r>
      <w:r w:rsidR="00427BFA">
        <w:t xml:space="preserve">, </w:t>
      </w:r>
      <w:r w:rsidR="005319DD">
        <w:t xml:space="preserve">and inhibit impulses </w:t>
      </w:r>
      <w:r w:rsidR="005319DD">
        <w:fldChar w:fldCharType="begin"/>
      </w:r>
      <w:r w:rsidR="005E64B2">
        <w:instrText xml:space="preserve"> ADDIN ZOTERO_ITEM CSL_CITATION {"citationID":"Oz4Sjf1p","properties":{"formattedCitation":"(Turcs\\uc0\\u225{}n et al., 2018)","plainCitation":"(Turcsán et al., 2018)","noteIndex":0},"citationItems":[{"id":4830,"uris":["http://zotero.org/users/3589/items/N78QBCQB"],"uri":["http://zotero.org/users/3589/items/N78QBCQB"],"itemData":{"id":4830,"type":"article-journal","title":"Personality traits in companion dogs-Results from the VIDOPET","container-title":"PloS One","page":"e0195448","volume":"13","issue":"4","source":"PubMed","abstract":"Individual behavioural differences in pet dogs are of great interest from a basic and applied research perspective. Most existing dog personality tests have specific (practical) goals in mind and so focused only on a limited aspect of dogs' personality, such as identifying problematic (aggressive or fearful) behaviours, assessing suitability as working dogs, or improving the results of adoption. Here we aimed to create a comprehensive test of personality in pet dogs that goes beyond traditional practical evaluations by exposing pet dogs to a range of situations they might encounter in everyday life. The Vienna Dog Personality Test (VIDOPET) consists of 15 subtests and was performed on 217 pet dogs. A two-step data reduction procedure (principal component analysis on each subtest followed by an exploratory factor analysis on the subtest components) yielded five factors: Sociability-obedience, Activity-independence, Novelty seeking, Problem orientation, and Frustration tolerance. A comprehensive evaluation of reliability and validity measures demonstrated excellent inter- and intra-observer reliability and adequate internal consistency of all factors. Moreover the test showed good temporal consistency when re-testing a subsample of dogs after an average of 3.8 years-a considerably longer test-retest interval than assessed for any other dog personality test, to our knowledge. The construct validity of the test was investigated by analysing the correlations between the results of video coding and video rating methods and the owners' assessment via a dog personality questionnaire. The results demonstrated good convergent as well as discriminant validity. To conclude, the VIDOPET is not only a highly reliable and valid tool for measuring dog personality, but also the first test to show consistent behavioural traits related to problem solving ability and frustration tolerance in pet dogs.","DOI":"10.1371/journal.pone.0195448","ISSN":"1932-6203","note":"PMID: 29634747\nPMCID: PMC5892901","journalAbbreviation":"PLoS ONE","language":"eng","author":[{"family":"Turcsán","given":"Borbála"},{"family":"Wallis","given":"Lisa"},{"family":"Virányi","given":"Zsófia"},{"family":"Range","given":"Friederike"},{"family":"Müller","given":"Corsin A."},{"family":"Huber","given":"Ludwig"},{"family":"Riemer","given":"Stefanie"}],"issued":{"date-parts":[["2018"]]}}}],"schema":"https://github.com/citation-style-language/schema/raw/master/csl-citation.json"} </w:instrText>
      </w:r>
      <w:r w:rsidR="005319DD">
        <w:fldChar w:fldCharType="separate"/>
      </w:r>
      <w:r w:rsidR="005319DD" w:rsidRPr="009708BE">
        <w:t>(Turcsán et al., 2018)</w:t>
      </w:r>
      <w:r w:rsidR="005319DD">
        <w:fldChar w:fldCharType="end"/>
      </w:r>
      <w:r w:rsidR="005319DD">
        <w:t xml:space="preserve">. </w:t>
      </w:r>
      <w:r w:rsidR="0044162A">
        <w:t xml:space="preserve">The dog mentality assessment quantifies these individual differences, measuring playfulness, chase-proneness, curiosity/fearlessness, sociability, aggressiveness, and </w:t>
      </w:r>
      <w:r w:rsidR="0044162A">
        <w:lastRenderedPageBreak/>
        <w:t xml:space="preserve">distance-playfulness </w:t>
      </w:r>
      <w:r w:rsidR="0044162A">
        <w:fldChar w:fldCharType="begin"/>
      </w:r>
      <w:r w:rsidR="005E64B2">
        <w:instrText xml:space="preserve"> ADDIN ZOTERO_ITEM CSL_CITATION {"citationID":"rZVBeUx3","properties":{"formattedCitation":"(Svartberg, 2005)","plainCitation":"(Svartberg, 2005)","noteIndex":0},"citationItems":[{"id":4878,"uris":["http://zotero.org/users/3589/items/6CSQLHNL"],"uri":["http://zotero.org/users/3589/items/6CSQLHNL"],"itemData":{"id":4878,"type":"article-journal","title":"A comparison of behaviour in test and in everyday life: evidence of three consistent boldness-related personality traits in dogs","container-title":"Applied Animal Behaviour Science","page":"103-128","volume":"91","issue":"1","source":"ScienceDirect","abstract":"Six specific personality traits – playfulness, chase-proneness, curiosity/fearlessness, sociability, aggressiveness, and distance-playfulness – and a broad boldness dimension have been suggested for dogs in previous studies based on data collected in a standardized behavioural test (“dog mentality assessment”, DMA). In the present study I investigated the validity of the specific traits for predicting typical behaviour in everyday life. A questionnaire with items describing the dog's typical behaviour in a range of situations was sent to owners of dogs that had carried out the DMA behavioural test 1–2 years earlier. Of the questionnaires that were sent out 697 were returned, corresponding to a response rate of 73.3%. Based on factor analyses on the questionnaire data, behavioural factors in everyday life were suggested to correspond to the specific personality traits from the DMA. Correlation analyses suggested construct validity for the traits playfulness, curiosity/fearlessness, sociability, and distance-playfulness. Chase-proneness, which I expected to be related to predatory behaviour in everyday life, was instead related to human-directed play interest and non-social fear. Aggressiveness was the only trait from the DMA with low association to all of the behavioural factors from the questionnaire. The results suggest that three components of dog personality are measured in the DMA: (1) interest in playing with humans; (2) attitude towards strangers (interest in, fear of, and aggression towards); and (3) non-social fearfulness. These three components correspond to the traits playfulness, sociability, and curiosity/fearlessness, respectively, all of which were found to be related to a higher-order shyness–boldness dimension. Chase-proneness and distance-playfulness seem to be mixed measures of these personality components, and are not related to any additional components. Since the time between the behavioural test and the questionnaire was 1–2 years, the results indicate long-term consistency of the personality components. Based on these results, the DMA seems to be useful in predicting behavioural problems that are related to social and non-social fear, but not in predicting other potential behavioural problems. However, considering this limitation, the test seems to validly assess important aspects of dog personality, which supports the use of the test as an instrument in dog breeding and in selection of individual dogs for different purposes.","DOI":"10.1016/j.applanim.2004.08.030","ISSN":"0168-1591","title-short":"A comparison of behaviour in test and in everyday life","journalAbbreviation":"Applied Animal Behaviour Science","author":[{"family":"Svartberg","given":"Kenth"}],"issued":{"date-parts":[["2005",5,1]]}}}],"schema":"https://github.com/citation-style-language/schema/raw/master/csl-citation.json"} </w:instrText>
      </w:r>
      <w:r w:rsidR="0044162A">
        <w:fldChar w:fldCharType="separate"/>
      </w:r>
      <w:r w:rsidR="0044162A" w:rsidRPr="000E7EB9">
        <w:t>(Svartberg, 2005)</w:t>
      </w:r>
      <w:r w:rsidR="0044162A">
        <w:fldChar w:fldCharType="end"/>
      </w:r>
      <w:r w:rsidR="0044162A">
        <w:t>. T</w:t>
      </w:r>
      <w:r w:rsidR="00427BFA">
        <w:t>h</w:t>
      </w:r>
      <w:r w:rsidR="0044162A">
        <w:t xml:space="preserve">e fact that </w:t>
      </w:r>
      <w:r w:rsidR="00427BFA">
        <w:t>dog</w:t>
      </w:r>
      <w:r w:rsidR="0044162A">
        <w:t xml:space="preserve">s vary in so many ways lends support to the assumption </w:t>
      </w:r>
      <w:r>
        <w:t xml:space="preserve">here </w:t>
      </w:r>
      <w:r w:rsidR="00427BFA">
        <w:t xml:space="preserve">that </w:t>
      </w:r>
      <w:r w:rsidR="0044162A">
        <w:t xml:space="preserve">different dogs </w:t>
      </w:r>
      <w:r>
        <w:t xml:space="preserve">will </w:t>
      </w:r>
      <w:r w:rsidR="0044162A">
        <w:t xml:space="preserve">have different </w:t>
      </w:r>
      <w:r w:rsidR="005319DD">
        <w:t>self-investment</w:t>
      </w:r>
      <w:r w:rsidR="0044162A">
        <w:t xml:space="preserve"> values</w:t>
      </w:r>
      <w:r w:rsidR="00AA765A">
        <w:t xml:space="preserve"> if they have this value at all</w:t>
      </w:r>
      <w:r w:rsidR="005319DD">
        <w:t>.</w:t>
      </w:r>
    </w:p>
    <w:p w14:paraId="7F88A4C9" w14:textId="77777777" w:rsidR="005319DD" w:rsidRPr="00417F9F" w:rsidRDefault="005319DD" w:rsidP="005319DD">
      <w:pPr>
        <w:autoSpaceDE w:val="0"/>
        <w:autoSpaceDN w:val="0"/>
        <w:adjustRightInd w:val="0"/>
        <w:spacing w:after="0" w:line="240" w:lineRule="auto"/>
        <w:rPr>
          <w:color w:val="FF0000"/>
        </w:rPr>
      </w:pPr>
    </w:p>
    <w:p w14:paraId="3A385F94" w14:textId="787CB585" w:rsidR="00676679" w:rsidRPr="00676679" w:rsidRDefault="00676679" w:rsidP="00DA5480">
      <w:pPr>
        <w:autoSpaceDE w:val="0"/>
        <w:autoSpaceDN w:val="0"/>
        <w:adjustRightInd w:val="0"/>
        <w:spacing w:after="0" w:line="240" w:lineRule="auto"/>
        <w:rPr>
          <w:b/>
        </w:rPr>
      </w:pPr>
      <w:r w:rsidRPr="00676679">
        <w:rPr>
          <w:b/>
        </w:rPr>
        <w:t>§ 2.2 Self-investment</w:t>
      </w:r>
      <w:r>
        <w:rPr>
          <w:b/>
        </w:rPr>
        <w:t xml:space="preserve"> value in companion animal</w:t>
      </w:r>
      <w:r w:rsidRPr="00676679">
        <w:rPr>
          <w:b/>
        </w:rPr>
        <w:t>s</w:t>
      </w:r>
    </w:p>
    <w:p w14:paraId="5CA113D6" w14:textId="77777777" w:rsidR="00DA5480" w:rsidRDefault="00DA5480" w:rsidP="009000D8">
      <w:pPr>
        <w:autoSpaceDE w:val="0"/>
        <w:autoSpaceDN w:val="0"/>
        <w:adjustRightInd w:val="0"/>
        <w:spacing w:after="0" w:line="240" w:lineRule="auto"/>
      </w:pPr>
    </w:p>
    <w:p w14:paraId="153987E4" w14:textId="7C067CF3" w:rsidR="007F09DA" w:rsidRDefault="007F09DA" w:rsidP="007C6EC8">
      <w:pPr>
        <w:autoSpaceDE w:val="0"/>
        <w:autoSpaceDN w:val="0"/>
        <w:adjustRightInd w:val="0"/>
        <w:spacing w:after="0" w:line="240" w:lineRule="auto"/>
      </w:pPr>
      <w:r>
        <w:t xml:space="preserve">Are </w:t>
      </w:r>
      <w:r w:rsidR="007C6EC8">
        <w:t xml:space="preserve">dogs </w:t>
      </w:r>
      <w:r>
        <w:t xml:space="preserve">the sorts of beings who </w:t>
      </w:r>
      <w:r w:rsidR="005319DD" w:rsidRPr="005319DD">
        <w:rPr>
          <w:i/>
        </w:rPr>
        <w:t>can</w:t>
      </w:r>
      <w:r w:rsidR="005319DD">
        <w:t xml:space="preserve"> </w:t>
      </w:r>
      <w:r w:rsidR="000D5954">
        <w:t xml:space="preserve">make </w:t>
      </w:r>
      <w:r w:rsidR="00E73225">
        <w:t xml:space="preserve">the kinds of </w:t>
      </w:r>
      <w:r w:rsidR="000D5954">
        <w:t xml:space="preserve">implicit </w:t>
      </w:r>
      <w:r w:rsidR="00AA765A">
        <w:t xml:space="preserve">short-term </w:t>
      </w:r>
      <w:r w:rsidR="000D5954">
        <w:t>self-investments</w:t>
      </w:r>
      <w:r w:rsidR="00E73225">
        <w:t xml:space="preserve"> made by toddlers</w:t>
      </w:r>
      <w:r>
        <w:t xml:space="preserve">? </w:t>
      </w:r>
      <w:r w:rsidR="00102FBA">
        <w:t xml:space="preserve">We cannot </w:t>
      </w:r>
      <w:r w:rsidR="00AA765A">
        <w:t xml:space="preserve">expect a </w:t>
      </w:r>
      <w:r w:rsidR="00E73225">
        <w:t>dog</w:t>
      </w:r>
      <w:r w:rsidR="00AA765A">
        <w:t xml:space="preserve"> to answer </w:t>
      </w:r>
      <w:r w:rsidR="000C2645">
        <w:t>this question</w:t>
      </w:r>
      <w:r w:rsidR="00AA765A">
        <w:t xml:space="preserve"> since dogs </w:t>
      </w:r>
      <w:r w:rsidR="007C6EC8">
        <w:t xml:space="preserve">lack the </w:t>
      </w:r>
      <w:r w:rsidR="000C2645">
        <w:t xml:space="preserve">sophisticated </w:t>
      </w:r>
      <w:r w:rsidR="007C6EC8">
        <w:t xml:space="preserve">language </w:t>
      </w:r>
      <w:r w:rsidR="000C2645">
        <w:t xml:space="preserve">required </w:t>
      </w:r>
      <w:r w:rsidR="007C6EC8">
        <w:t>to</w:t>
      </w:r>
      <w:r w:rsidR="00AA765A">
        <w:t xml:space="preserve"> formulate a response</w:t>
      </w:r>
      <w:r w:rsidR="007C6EC8">
        <w:t xml:space="preserve">. </w:t>
      </w:r>
      <w:r w:rsidR="00AA765A">
        <w:t xml:space="preserve">Observation, however, suggests that </w:t>
      </w:r>
      <w:r w:rsidR="00EF2E7E">
        <w:t>dogs</w:t>
      </w:r>
      <w:r w:rsidR="007C6EC8">
        <w:t xml:space="preserve"> </w:t>
      </w:r>
      <w:r w:rsidR="00AA765A">
        <w:t xml:space="preserve">do not </w:t>
      </w:r>
      <w:r w:rsidR="007C6EC8">
        <w:t>have autobiographical</w:t>
      </w:r>
      <w:r w:rsidR="0021118F">
        <w:t xml:space="preserve"> </w:t>
      </w:r>
      <w:r w:rsidR="007C6EC8">
        <w:t>prospection</w:t>
      </w:r>
      <w:r w:rsidR="00AA765A">
        <w:t xml:space="preserve">; they do not appear to </w:t>
      </w:r>
      <w:r w:rsidR="005319DD">
        <w:t>travel through time</w:t>
      </w:r>
      <w:r w:rsidR="00AA765A">
        <w:t xml:space="preserve">, </w:t>
      </w:r>
      <w:r w:rsidR="007C6EC8">
        <w:t xml:space="preserve">imagine themselves at </w:t>
      </w:r>
      <w:r w:rsidR="005319DD">
        <w:t xml:space="preserve">distant </w:t>
      </w:r>
      <w:r w:rsidR="007C6EC8">
        <w:t>place</w:t>
      </w:r>
      <w:r w:rsidR="00AA765A">
        <w:t>s or</w:t>
      </w:r>
      <w:r w:rsidR="005319DD">
        <w:t xml:space="preserve"> years off into </w:t>
      </w:r>
      <w:r w:rsidR="007C6EC8">
        <w:t>the future. And yet the</w:t>
      </w:r>
      <w:r w:rsidR="00AA765A">
        <w:t xml:space="preserve">ir </w:t>
      </w:r>
      <w:r w:rsidR="007C6EC8">
        <w:t xml:space="preserve">behaviors </w:t>
      </w:r>
      <w:r w:rsidR="00AA765A">
        <w:t xml:space="preserve">clearly suggest that dogs </w:t>
      </w:r>
      <w:r w:rsidR="007C6EC8">
        <w:t xml:space="preserve">set goals, act on hypotheses to achieve them, and react flexibly </w:t>
      </w:r>
      <w:r w:rsidR="000C2645">
        <w:t xml:space="preserve">in the face of </w:t>
      </w:r>
      <w:r w:rsidR="007C6EC8">
        <w:t xml:space="preserve">obstacles. </w:t>
      </w:r>
    </w:p>
    <w:p w14:paraId="4D871462" w14:textId="77777777" w:rsidR="007F09DA" w:rsidRDefault="007F09DA" w:rsidP="007C6EC8">
      <w:pPr>
        <w:autoSpaceDE w:val="0"/>
        <w:autoSpaceDN w:val="0"/>
        <w:adjustRightInd w:val="0"/>
        <w:spacing w:after="0" w:line="240" w:lineRule="auto"/>
      </w:pPr>
    </w:p>
    <w:p w14:paraId="63F8D2B6" w14:textId="0D055D04" w:rsidR="00FA7A7F" w:rsidRDefault="007C6EC8" w:rsidP="00417F9F">
      <w:pPr>
        <w:autoSpaceDE w:val="0"/>
        <w:autoSpaceDN w:val="0"/>
        <w:adjustRightInd w:val="0"/>
        <w:spacing w:after="0" w:line="240" w:lineRule="auto"/>
      </w:pPr>
      <w:r>
        <w:t xml:space="preserve">Do they? </w:t>
      </w:r>
      <w:r w:rsidR="00E41013">
        <w:t xml:space="preserve">The rest of this paper responds to this </w:t>
      </w:r>
      <w:r w:rsidR="007F09DA">
        <w:t xml:space="preserve">question. </w:t>
      </w:r>
      <w:r w:rsidR="00E41013">
        <w:t>Here is an overview</w:t>
      </w:r>
      <w:r w:rsidR="00BD13BD">
        <w:t xml:space="preserve"> of the points I will make</w:t>
      </w:r>
      <w:r w:rsidR="00E41013">
        <w:t xml:space="preserve">. </w:t>
      </w:r>
      <w:r w:rsidR="000C2645">
        <w:t>Implicit s</w:t>
      </w:r>
      <w:r w:rsidR="00E41013">
        <w:t xml:space="preserve">elf-investment requires </w:t>
      </w:r>
      <w:r w:rsidR="007F09DA">
        <w:t xml:space="preserve">an </w:t>
      </w:r>
      <w:r w:rsidR="00BD13BD">
        <w:t xml:space="preserve">openness </w:t>
      </w:r>
      <w:r w:rsidR="000D5954">
        <w:t xml:space="preserve">to </w:t>
      </w:r>
      <w:r w:rsidR="00BD13BD">
        <w:t xml:space="preserve">the </w:t>
      </w:r>
      <w:r w:rsidR="00E41013">
        <w:t xml:space="preserve">future, the ability to </w:t>
      </w:r>
      <w:r w:rsidR="007F09DA">
        <w:t xml:space="preserve">desire to bring certain future states into existence </w:t>
      </w:r>
      <w:r w:rsidR="000D5954">
        <w:t xml:space="preserve">while avoiding </w:t>
      </w:r>
      <w:r w:rsidR="007F09DA">
        <w:t xml:space="preserve">bringing others into existence, the capacity to </w:t>
      </w:r>
      <w:r w:rsidR="00E41013">
        <w:t>establish goals</w:t>
      </w:r>
      <w:r w:rsidR="007F09DA">
        <w:t xml:space="preserve"> and </w:t>
      </w:r>
      <w:r w:rsidR="00E41013">
        <w:t xml:space="preserve">choose rationally among various means to </w:t>
      </w:r>
      <w:r w:rsidR="00BD13BD">
        <w:t xml:space="preserve">those </w:t>
      </w:r>
      <w:r w:rsidR="00E41013">
        <w:t xml:space="preserve">goals, </w:t>
      </w:r>
      <w:r w:rsidR="007F09DA">
        <w:t xml:space="preserve">and </w:t>
      </w:r>
      <w:r w:rsidR="00BD13BD">
        <w:t>the flexibility to negotiate obstacles</w:t>
      </w:r>
      <w:r w:rsidR="00AA765A">
        <w:t xml:space="preserve"> along the way</w:t>
      </w:r>
      <w:r w:rsidR="00E41013">
        <w:t xml:space="preserve">. I will </w:t>
      </w:r>
      <w:r w:rsidR="000D5954">
        <w:t xml:space="preserve">argue </w:t>
      </w:r>
      <w:r w:rsidR="00E41013">
        <w:t>that do</w:t>
      </w:r>
      <w:r w:rsidR="000D5954">
        <w:t xml:space="preserve">gs have these capacities and </w:t>
      </w:r>
      <w:r w:rsidR="00E41013">
        <w:t xml:space="preserve">are </w:t>
      </w:r>
      <w:r w:rsidR="00BD13BD">
        <w:t xml:space="preserve">similar to </w:t>
      </w:r>
      <w:r w:rsidR="00E41013">
        <w:t>t</w:t>
      </w:r>
      <w:r w:rsidR="0021118F">
        <w:t>hree-year old children</w:t>
      </w:r>
      <w:r w:rsidR="00BD13BD">
        <w:t xml:space="preserve"> in</w:t>
      </w:r>
      <w:r w:rsidR="000D5954">
        <w:t xml:space="preserve"> this way</w:t>
      </w:r>
      <w:r w:rsidR="007F09DA">
        <w:t xml:space="preserve">. </w:t>
      </w:r>
      <w:r w:rsidR="000D5954">
        <w:t>While n</w:t>
      </w:r>
      <w:r w:rsidR="00BD13BD">
        <w:t xml:space="preserve">either is self-conscious, </w:t>
      </w:r>
      <w:r w:rsidR="007F09DA">
        <w:t>both</w:t>
      </w:r>
      <w:r w:rsidR="002310B7">
        <w:t xml:space="preserve"> are self-aware</w:t>
      </w:r>
      <w:r w:rsidR="00AA765A">
        <w:t xml:space="preserve">, and both act in ways that strongly suggest they are </w:t>
      </w:r>
      <w:r w:rsidR="00E41013">
        <w:t>invest</w:t>
      </w:r>
      <w:r w:rsidR="00AA765A">
        <w:t xml:space="preserve">ing </w:t>
      </w:r>
      <w:r w:rsidR="00E41013">
        <w:t>in their futures.</w:t>
      </w:r>
    </w:p>
    <w:p w14:paraId="4D7AC587" w14:textId="77777777" w:rsidR="00FA7A7F" w:rsidRDefault="00FA7A7F" w:rsidP="0037631C">
      <w:pPr>
        <w:spacing w:after="0" w:line="240" w:lineRule="auto"/>
      </w:pPr>
    </w:p>
    <w:p w14:paraId="20F9DE37" w14:textId="13681150" w:rsidR="00C626C5" w:rsidRDefault="00271145" w:rsidP="00C626C5">
      <w:pPr>
        <w:spacing w:after="0" w:line="240" w:lineRule="auto"/>
        <w:rPr>
          <w:i/>
        </w:rPr>
      </w:pPr>
      <w:bookmarkStart w:id="32" w:name="_Hlk5542112"/>
      <w:r>
        <w:rPr>
          <w:i/>
        </w:rPr>
        <w:t>Some are convinced d</w:t>
      </w:r>
      <w:r w:rsidR="00C626C5">
        <w:rPr>
          <w:i/>
        </w:rPr>
        <w:t>ogs valu</w:t>
      </w:r>
      <w:r>
        <w:rPr>
          <w:i/>
        </w:rPr>
        <w:t xml:space="preserve">e </w:t>
      </w:r>
      <w:r w:rsidR="00C626C5">
        <w:rPr>
          <w:i/>
        </w:rPr>
        <w:t>themselves</w:t>
      </w:r>
      <w:r w:rsidR="007D71B9">
        <w:rPr>
          <w:i/>
        </w:rPr>
        <w:t xml:space="preserve"> …</w:t>
      </w:r>
    </w:p>
    <w:bookmarkEnd w:id="32"/>
    <w:p w14:paraId="2CCEAF0F" w14:textId="77777777" w:rsidR="00C626C5" w:rsidRDefault="00C626C5" w:rsidP="00C626C5">
      <w:pPr>
        <w:spacing w:after="0" w:line="240" w:lineRule="auto"/>
        <w:rPr>
          <w:i/>
        </w:rPr>
      </w:pPr>
    </w:p>
    <w:p w14:paraId="101EAC71" w14:textId="764269DF" w:rsidR="00C626C5" w:rsidRDefault="00C626C5" w:rsidP="00C626C5">
      <w:pPr>
        <w:spacing w:after="0" w:line="240" w:lineRule="auto"/>
      </w:pPr>
      <w:r>
        <w:t xml:space="preserve">Some philosophers have no doubt that dogs value their lives and act as autonomous agents </w:t>
      </w:r>
      <w:r>
        <w:fldChar w:fldCharType="begin"/>
      </w:r>
      <w:r w:rsidR="005E64B2">
        <w:instrText xml:space="preserve"> ADDIN ZOTERO_ITEM CSL_CITATION {"citationID":"amL4fUq8","properties":{"formattedCitation":"(Andrews et al., 2018; Comstock, 2017a; Engel, Jr. &amp; Comstock, 2016; D. Jamieson, 2018)","plainCitation":"(Andrews et al., 2018; Comstock, 2017a; Engel, Jr. &amp; Comstock, 2016; D. Jamieson, 2018)","dontUpdate":true,"noteIndex":0},"citationItems":[{"id":3998,"uris":["http://zotero.org/users/3589/items/U6EMZAZG"],"uri":["http://zotero.org/users/3589/items/U6EMZAZG"],"itemData":{"id":3998,"type":"report","title":"The Philosophers' Brief on Chimpanzee Personhood","publisher-place":"Court of Appeals, State of New York","page":"42","genre":"Proposed brief by amici curiae philosophers in support of the petitioner-appellant","event-place":"Court of Appeals, State of New York","author":[{"family":"Andrews","given":"Kristin"},{"family":"Comstock","given":"Gary"},{"family":"Crozier","given":"Gillian K. D."},{"family":"Donaldson","given":"Sue"},{"family":"Fenton","given":"Andrew"},{"family":"John","given":"Tyler M."},{"family":"Johnson","given":"L. Syd M"},{"family":"Jones","given":"Robert"},{"family":"Kymlicka","given":"Will"},{"family":"Meynell","given":"Letitia"},{"family":"Nobis","given":"Nathan"},{"family":"Pena-Guzman","given":"David"},{"family":"Rocha","given":"James"},{"family":"Rollin","given":"Bernard"},{"family":"Sebo","given":"Jeff"},{"family":"Shriver","given":"Adam"},{"family":"Walker","given":"Rebecca L."}],"issued":{"date-parts":[["2018",2,23]]}}},{"id":4547,"uris":["http://zotero.org/users/3589/items/LUKHFTHT"],"uri":["http://zotero.org/users/3589/items/LUKHFTHT"],"itemData":{"id":4547,"type":"chapter","title":"Concerning Cattle: Behavioral and Neuroscientific Evidence for Pain, Desire, and Self-Consciousness","container-title":"Oxford Handbook of Food Ethics","publisher":"New York: Oxford University Press","page":"139–169","source":"PhilPapers","title-short":"Concerning Cattle","editor":[{"family":"Barnhill","given":"Anne"},{"family":"Budolfson","given":"Mark"},{"family":"Doggett","given":"Tyler"}],"author":[{"family":"Comstock","given":"Gary"}],"issued":{"date-parts":[["2017"]]}}},{"id":2757,"uris":["http://zotero.org/users/3589/items/CKM75SMF"],"uri":["http://zotero.org/users/3589/items/CKM75SMF"],"itemData":{"id":2757,"type":"book","title":"The Moral Rights of Animals","publisher":"Lexington Books","publisher-place":"Lanham, MD","number-of-pages":"326","source":"Google Books","event-place":"Lanham, MD","abstract":"This volume brings together essays by seminal figures and rising stars in the fields of animal ethics and moral theory to analyze and evaluate the moral status of non-human animals, with a special focus on the question of whether or not animals have moral rights. Though wide-ranging in many ways, these fourteen original essays and one reprinted essay direct significant attention to both the main arguments for animal rights and the biggest challenges to animal rights. This volume explores the question of whether or not animals have moral rights through a number of different lenses, including classical deontology, libertarianism, commonsense morality, virtue ethics, and utilitarianism. The volume also addresses what are undoubtedly the most serious challenges to the strong animal rights position, which maintains that animals have moral rights equal in strength to the rights of humans, including challenges posed by rights nihilism, the kind argument against animal rights, the problem of predation, and the comparative value of lives. In addition, the volume explores the practical import of animal rights both from a social policy standpoint and from the standpoint of personal ethical decisions concerning what to eat and whether or not to hunt animals. Unlike other volumes on animal rights, which focus primarily on the legal rights of animals, and unlike other anthologies on animal ethics, which tend to cover a wide variety of topics but only devote a few articles to each topic, the volume under consideration is focused exclusively on the question of whether or not animals have moral rights and the practical import of such rights.\"","ISBN":"978-1-4985-3190-0","note":"Google-Books-ID: GosCjwEACAAJ","language":"en","editor":[{"family":"Engel, Jr.","given":"Mylan"},{"family":"Comstock","given":"Gary Lynn"}],"issued":{"date-parts":[["2016",3,15]]}}},{"id":4976,"uris":["http://zotero.org/users/3589/items/DIRVXEBB"],"uri":["http://zotero.org/users/3589/items/DIRVXEBB"],"itemData":{"id":4976,"type":"article-journal","title":"Animal Agency","container-title":"The Harvard Review of Philosophy","page":"111-126","volume":"XXV","DOI":"10.5840/harvardreview201892518","author":[{"family":"Jamieson","given":"Dale"}],"issued":{"date-parts":[["2018"]]}}}],"schema":"https://github.com/citation-style-language/schema/raw/master/csl-citation.json"} </w:instrText>
      </w:r>
      <w:r>
        <w:fldChar w:fldCharType="separate"/>
      </w:r>
      <w:r w:rsidRPr="00FB689B">
        <w:t>(Andrews et al., 2018; Engel, Jr. &amp; Comstock, 2016; D. Jamieson, 2018)</w:t>
      </w:r>
      <w:r>
        <w:fldChar w:fldCharType="end"/>
      </w:r>
      <w:r>
        <w:t xml:space="preserve">. </w:t>
      </w:r>
      <w:r w:rsidR="00D05F23">
        <w:t>If</w:t>
      </w:r>
      <w:r>
        <w:t xml:space="preserve"> the central </w:t>
      </w:r>
      <w:r w:rsidR="00D05F23">
        <w:t xml:space="preserve">philosophical </w:t>
      </w:r>
      <w:r>
        <w:t>question</w:t>
      </w:r>
      <w:r w:rsidR="00D05F23">
        <w:t>s are resolved,</w:t>
      </w:r>
      <w:r>
        <w:t xml:space="preserve"> the time </w:t>
      </w:r>
      <w:r w:rsidR="00D05F23">
        <w:t>may have</w:t>
      </w:r>
      <w:r>
        <w:t xml:space="preserve"> come to move o</w:t>
      </w:r>
      <w:r w:rsidR="00D05F23">
        <w:t>n to political action</w:t>
      </w:r>
      <w:r>
        <w:t>.</w:t>
      </w:r>
      <w:r w:rsidR="00D05F23">
        <w:t xml:space="preserve"> For some observers, continu</w:t>
      </w:r>
      <w:r w:rsidR="00B96DC5">
        <w:t xml:space="preserve">ing </w:t>
      </w:r>
      <w:r w:rsidR="00D05F23">
        <w:t>to debate</w:t>
      </w:r>
      <w:r>
        <w:t xml:space="preserve"> abstract questions </w:t>
      </w:r>
      <w:r w:rsidR="005E64B2">
        <w:t>deflects attention from</w:t>
      </w:r>
      <w:r>
        <w:t xml:space="preserve"> the</w:t>
      </w:r>
      <w:r w:rsidR="005E64B2">
        <w:t xml:space="preserve"> real issue</w:t>
      </w:r>
      <w:r w:rsidR="000C2645">
        <w:t xml:space="preserve">, </w:t>
      </w:r>
      <w:r>
        <w:t>the amount of suffering</w:t>
      </w:r>
      <w:r w:rsidR="000C2645">
        <w:t xml:space="preserve"> </w:t>
      </w:r>
      <w:r w:rsidR="00B749F4">
        <w:t xml:space="preserve">we blithely and </w:t>
      </w:r>
      <w:r w:rsidR="000C2645">
        <w:t xml:space="preserve">routinely </w:t>
      </w:r>
      <w:r w:rsidR="00B749F4">
        <w:t xml:space="preserve">visit upon </w:t>
      </w:r>
      <w:r w:rsidR="000C2645">
        <w:t>animals</w:t>
      </w:r>
      <w:r w:rsidR="005713F9">
        <w:t xml:space="preserve"> </w:t>
      </w:r>
      <w:r w:rsidR="005713F9">
        <w:fldChar w:fldCharType="begin"/>
      </w:r>
      <w:r w:rsidR="00602429">
        <w:instrText xml:space="preserve"> ADDIN ZOTERO_ITEM CSL_CITATION {"citationID":"8fW8QHS2","properties":{"formattedCitation":"(Harnad, 2014, 2015)","plainCitation":"(Harnad, 2014, 2015)","dontUpdate":true,"noteIndex":0},"citationItems":[{"id":5414,"uris":["http://zotero.org/users/3589/items/GZA6GFKG"],"uri":["http://zotero.org/users/3589/items/GZA6GFKG"],"itemData":{"id":5414,"type":"post-weblog","title":"Animals are not things: Manifeste pour une évolution du statut juridi…","container-title":"archive.is","abstract":"Il est devenu urgent de s’affranchir des catégories du Code civil et d’accorder aux animaux un statut distinct de celui des biens meubles,","URL":"http://archive.is/j8hHu","title-short":"Animals are not things","author":[{"family":"Harnad","given":"Stevan"}],"issued":{"date-parts":[["2014",6,2]]},"accessed":{"date-parts":[["2019",7,2]]}}},{"id":5412,"uris":["http://zotero.org/users/3589/items/DK5N24EV"],"uri":["http://zotero.org/users/3589/items/DK5N24EV"],"itemData":{"id":5412,"type":"article-newspaper","title":"To Close Slaughterhouses We Must Open People's Hearts","container-title":"HuffPost Canada","abstract":"On June 13 2015, all around the world -- in Paris, Brussels, London, Berlin, Istanbul, Delhi, Los Angeles, Toronto, Montreal -- people gathered to March for the Closing of the Slaughterhouses. But the slaughterhouses will not close of their own accord. To close the slaughterhouses people's eyes and hearts have to be opened.","URL":"https://www.huffingtonpost.ca/stevan-harnad/vegan-animal-welfare_b_7702020.html","language":"en","author":[{"family":"Harnad","given":"Stevan"}],"issued":{"date-parts":[["2015",7,2]]},"accessed":{"date-parts":[["2019",7,2]]}}}],"schema":"https://github.com/citation-style-language/schema/raw/master/csl-citation.json"} </w:instrText>
      </w:r>
      <w:r w:rsidR="005713F9">
        <w:fldChar w:fldCharType="separate"/>
      </w:r>
      <w:r w:rsidR="00157E34" w:rsidRPr="00157E34">
        <w:t>(Harnad, 2014, 2015</w:t>
      </w:r>
      <w:r w:rsidR="00157E34">
        <w:t>, and personal correspondence</w:t>
      </w:r>
      <w:r w:rsidR="00157E34" w:rsidRPr="00157E34">
        <w:t>)</w:t>
      </w:r>
      <w:r w:rsidR="005713F9">
        <w:fldChar w:fldCharType="end"/>
      </w:r>
      <w:r w:rsidR="000C2645">
        <w:t>.</w:t>
      </w:r>
    </w:p>
    <w:p w14:paraId="03CA244D" w14:textId="77777777" w:rsidR="00C626C5" w:rsidRDefault="00C626C5" w:rsidP="00C626C5">
      <w:pPr>
        <w:spacing w:after="0" w:line="240" w:lineRule="auto"/>
      </w:pPr>
    </w:p>
    <w:p w14:paraId="1725564F" w14:textId="422208E0" w:rsidR="009373D0" w:rsidRDefault="00C626C5" w:rsidP="009373D0">
      <w:pPr>
        <w:spacing w:after="0" w:line="240" w:lineRule="auto"/>
      </w:pPr>
      <w:r>
        <w:t>For example, Donaldson and Kymlicka argue that philosophers should already have turned their full attention away from the empirical, metaphysical, and epistemological questions. They think philosophers should be addressing the political, policy, and character questions that must be answered to ensure adequate legal protections for animals. Accordingly, they call for the creation of laws, institutions, and new cultural visions that will support “</w:t>
      </w:r>
      <w:r w:rsidRPr="006E20A0">
        <w:t xml:space="preserve">a mixed human-animal society </w:t>
      </w:r>
      <w:r>
        <w:t xml:space="preserve">[that] </w:t>
      </w:r>
      <w:r w:rsidRPr="006E20A0">
        <w:t xml:space="preserve">can provide the preconditions for </w:t>
      </w:r>
      <w:r>
        <w:t xml:space="preserve">[any animal] </w:t>
      </w:r>
      <w:r w:rsidRPr="006E20A0">
        <w:t xml:space="preserve">moving out into the world </w:t>
      </w:r>
      <w:r w:rsidRPr="007D6319">
        <w:rPr>
          <w:i/>
        </w:rPr>
        <w:t>as a self-determining agent</w:t>
      </w:r>
      <w:r>
        <w:rPr>
          <w:i/>
        </w:rPr>
        <w:t xml:space="preserve">” </w:t>
      </w:r>
      <w:r>
        <w:fldChar w:fldCharType="begin"/>
      </w:r>
      <w:r w:rsidR="005E64B2">
        <w:instrText xml:space="preserve"> ADDIN ZOTERO_ITEM CSL_CITATION {"citationID":"2ShYE2c3","properties":{"formattedCitation":"(Donaldson &amp; Kymlicka, 2016)","plainCitation":"(Donaldson &amp; Kymlicka, 2016)","dontUpdate":true,"noteIndex":0},"citationItems":[{"id":4972,"uris":["http://zotero.org/users/3589/items/ZH7LSR4D"],"uri":["http://zotero.org/users/3589/items/ZH7LSR4D"],"itemData":{"id":4972,"type":"chapter","title":"Rethinking membership and participation in an inclusive democracy: cognitive disability, children, animals (Cambridge University Press, 2016), pp. 168-97","container-title":"Disability and Political Theory","publisher":"Cambridge University Press","publisher-place":"Cambridge","page":"168-97","event-place":"Cambridge","author":[{"family":"Donaldson","given":"Sue"},{"family":"Kymlicka","given":"Will"}],"editor":[{"family":"Arneil","given":"Barbara"},{"family":"Hirschmann","given":"Nancy"}],"issued":{"date-parts":[["2016"]]}}}],"schema":"https://github.com/citation-style-language/schema/raw/master/csl-citation.json"} </w:instrText>
      </w:r>
      <w:r>
        <w:fldChar w:fldCharType="separate"/>
      </w:r>
      <w:r w:rsidRPr="00344D4D">
        <w:t>(Donaldson &amp; Kymlicka, 2016</w:t>
      </w:r>
      <w:r>
        <w:fldChar w:fldCharType="end"/>
      </w:r>
      <w:r>
        <w:t>, emphasis added)</w:t>
      </w:r>
      <w:r>
        <w:rPr>
          <w:i/>
        </w:rPr>
        <w:t xml:space="preserve">. </w:t>
      </w:r>
      <w:r>
        <w:t>If animals are agents, humans are obliged to allow them to roam as freely as possible and let animals pursue their interests in ways compatible with other individuals pursuing their interests. We must create the “</w:t>
      </w:r>
      <w:r w:rsidRPr="006E20A0">
        <w:t>mental space</w:t>
      </w:r>
      <w:r>
        <w:t>” in which animals can freely think “</w:t>
      </w:r>
      <w:r w:rsidRPr="006E20A0">
        <w:t xml:space="preserve">about </w:t>
      </w:r>
      <w:r>
        <w:t xml:space="preserve">[the animal’s] </w:t>
      </w:r>
      <w:r w:rsidRPr="0065561C">
        <w:rPr>
          <w:i/>
        </w:rPr>
        <w:t>life beyond</w:t>
      </w:r>
      <w:r w:rsidRPr="006E20A0">
        <w:t xml:space="preserve"> </w:t>
      </w:r>
      <w:r>
        <w:t xml:space="preserve">[the animal’s] </w:t>
      </w:r>
      <w:r w:rsidRPr="006E20A0">
        <w:t>basic survival needs</w:t>
      </w:r>
      <w:r>
        <w:t xml:space="preserve">” </w:t>
      </w:r>
      <w:r>
        <w:fldChar w:fldCharType="begin"/>
      </w:r>
      <w:r w:rsidR="005E64B2">
        <w:instrText xml:space="preserve"> ADDIN ZOTERO_ITEM CSL_CITATION {"citationID":"hWGChq87","properties":{"formattedCitation":"(Donaldson &amp; Kymlicka, 2016)","plainCitation":"(Donaldson &amp; Kymlicka, 2016)","dontUpdate":true,"noteIndex":0},"citationItems":[{"id":4972,"uris":["http://zotero.org/users/3589/items/ZH7LSR4D"],"uri":["http://zotero.org/users/3589/items/ZH7LSR4D"],"itemData":{"id":4972,"type":"chapter","title":"Rethinking membership and participation in an inclusive democracy: cognitive disability, children, animals (Cambridge University Press, 2016), pp. 168-97","container-title":"Disability and Political Theory","publisher":"Cambridge University Press","publisher-place":"Cambridge","page":"168-97","event-place":"Cambridge","author":[{"family":"Donaldson","given":"Sue"},{"family":"Kymlicka","given":"Will"}],"editor":[{"family":"Arneil","given":"Barbara"},{"family":"Hirschmann","given":"Nancy"}],"issued":{"date-parts":[["2016"]]}}}],"schema":"https://github.com/citation-style-language/schema/raw/master/csl-citation.json"} </w:instrText>
      </w:r>
      <w:r>
        <w:fldChar w:fldCharType="separate"/>
      </w:r>
      <w:r w:rsidRPr="00ED6EB6">
        <w:t>(Donaldson &amp; Kymlicka, 2016</w:t>
      </w:r>
      <w:r>
        <w:t>, emphasis added</w:t>
      </w:r>
      <w:r w:rsidRPr="00ED6EB6">
        <w:t>)</w:t>
      </w:r>
      <w:r>
        <w:fldChar w:fldCharType="end"/>
      </w:r>
      <w:r>
        <w:t xml:space="preserve">.  For these philosophers, </w:t>
      </w:r>
      <w:r w:rsidR="006B28F4">
        <w:t xml:space="preserve">further </w:t>
      </w:r>
      <w:r>
        <w:t xml:space="preserve">philosophical </w:t>
      </w:r>
      <w:r w:rsidR="006B28F4">
        <w:t>investigation is wasted intellectual effort</w:t>
      </w:r>
      <w:r>
        <w:t xml:space="preserve">. </w:t>
      </w:r>
      <w:r w:rsidR="009373D0">
        <w:t xml:space="preserve">Dogs are famously adept at sharing attentional states with humans </w:t>
      </w:r>
      <w:r w:rsidR="009373D0">
        <w:fldChar w:fldCharType="begin"/>
      </w:r>
      <w:r w:rsidR="00602429">
        <w:instrText xml:space="preserve"> ADDIN ZOTERO_ITEM CSL_CITATION {"citationID":"8DiSMxEr","properties":{"formattedCitation":"(B. Hare, Call, &amp; Tomasello, 1998; McPhee, Manzone, Ray, &amp; Welsh, 2015; Mikl\\uc0\\u246{}si, Polg\\uc0\\u225{}rdi, Top\\uc0\\u225{}l, &amp; Cs\\uc0\\u225{}nyi, 1998; Mikl\\uc0\\u243{}si &amp; Soproni, 2006; Piotti &amp; Kaminski, 2016)","plainCitation":"(B. Hare, Call, &amp; Tomasello, 1998; McPhee, Manzone, Ray, &amp; Welsh, 2015; Miklösi, Polgárdi, Topál, &amp; Csányi, 1998; Miklósi &amp; Soproni, 2006; Piotti &amp; Kaminski, 2016)","dontUpdate":true,"noteIndex":0},"citationItems":[{"id":5023,"uris":["http://zotero.org/users/3589/items/B2QT5RHW"],"uri":["http://zotero.org/users/3589/items/B2QT5RHW"],"itemData":{"id":5023,"type":"article-journal","title":"Communication of Food Location Between Human and Dog (Canis Familiaris)","container-title":"Evolution of Communication","page":"137-159","volume":"2","issue":"1","source":"www.jbe-platform.com","abstract":"Two domestic dogs (Canis familiaris) participated in a series of studies in which they communicated with a human about the location of hidden food. In the first study both dogs were able to follow human pointing reliably to one of several locations where food was hidden, both in front of them and behind them. They also showed some skills at following human gaze direction in this same task, when both head and eyes indicated the same location. They did not follow eye direction when it conflicted with head direction. A second study clearly ruled out a low-level visual tracking explanation for at least one of the subjects. In a third study one of the two dogs was able to lead a naive human to one of three locations containing food consistently, mainly by barking and orienting its body to the food. The subject did not behave differently, however, when the human turned his back or covered his eyes; he continued to orient to the food and bark under all conditions. In a fourth study in which more clearly visual signals were involved, both subjects strongly preferred to drop a retrieved object at the front of, rather than at the back of, the human — even when the human turned his back so that subjects had to bring the object around his body upon return. The knowledge of human pointing and gaze direction displayed by these two domestic dogs is in many ways comparable to that displayed in experimental studies by nonhuman primates.","DOI":"10.1075/eoc.2.1.06har","ISSN":"1387-5337, 1569-9757","language":"en","author":[{"family":"Hare","given":"Brian"},{"family":"Call","given":"Josep"},{"family":"Tomasello","given":"Michael"}],"issued":{"date-parts":[["1998",1,1]]}}},{"id":5366,"uris":["http://zotero.org/users/3589/items/YWPD64NL"],"uri":["http://zotero.org/users/3589/items/YWPD64NL"],"itemData":{"id":5366,"type":"article-journal","title":"Timmy and Lassie (and Clyde? ): Joint attention effects with humans, dogs, and orangutans","container-title":"Journal of Exercise, Movement, and Sport (SCAPPS refereed abstracts repository)","page":"37-37","volume":"47","issue":"1","source":"www.scapps.org","abstract":"Social cues, particularly eye gaze, have a strong influence upon people and the interaction between humans (joint attention). The purpose of this study was to explore whether the social cues that exist between humans regarding eye gaze and corresponding attention shifts (joint attention) persist when humans observe the gaze shifts of non-human animals. Participants (n=12) performed a localization reaction time task after observing the gaze shifts of three animals: human, dog and, orangutan. Each trial began with a face in a neutral position with the eye gaze directed forward. After presentation of the neutral position, the head rotated and eye gaze shifted to either the right or left. A target appeared on either the right or left side of the space 100, 300, 600, or 1000 ms after the gaze shift. Participants pressed a corresponding left or right key as soon as the target was detected. The analysis of reaction times revealed joint attention effects – reaction times to targets presented at the location of gaze were shorter than reaction times to targets opposite the location of gaze. Interestingly, there were no significant differences in patterns of joint attention across the different animal stimuli (p=0.493). The findings from this study suggest that joint attention can exist between humans and animals, specifically when humans observe the visual gaze of orangutans and dogs. These findings suggest that a dog's and an orangutan's visual gaze have the ability to shift a human's attention, thus allowing humans to engage in joint attention with non-human animals.Acknowledgments: Joel Sartore Photography Inc.","title-short":"Timmy and Lassie (and Clyde?","journalAbbreviation":"1","language":"en","author":[{"family":"McPhee","given":"Anna Michelle"},{"family":"Manzone","given":"Joseph"},{"family":"Ray","given":"Matthew"},{"family":"Welsh","given":"Timothy N."}],"issued":{"date-parts":[["2015"]]}}},{"id":5357,"uris":["http://zotero.org/users/3589/items/UAT4KUN6"],"uri":["http://zotero.org/users/3589/items/UAT4KUN6"],"itemData":{"id":5357,"type":"article-journal","title":"Use of experimenter-given cues in dogs","container-title":"Animal Cognition","page":"113-121","volume":"1","issue":"2","source":"PubMed","abstract":"Since the observations of O. Pfungst the use of human-provided cues by animals has been well-known in the behavioural sciences (\"Clever Hans effect\"). It has recently been shown that rhesus monkeys (Macaca mulatta) are unable to use the direction of gazing by the experimenter as a cue for finding food, although after some training they learned to respond to pointing by hand. Direction of gaze is used by chimpanzees, however. Dogs (Canis familiaris) are believed to be sensitive to human gestural communication but their ability has never been formally tested. In three experiments we examined whether dogs can respond to cues given by humans. We found that dogs are able to utilize pointing, bowing, nodding, head-turning and glancing gestures of humans as cues for finding hidden food. Dogs were also able to generalize from one person (owner) to another familiar person (experimenter) in using the same gestures as cues. Baseline trials were run to test the possibility that odour cues alone could be responsible for the dogs' performance. During training individual performance showed limited variability, probably because some dogs already \"knew\" some of the cues from their earlier experiences with humans. We suggest that the phenomenon of dogs responding to cues given by humans is better analysed as a case of interspecific communication than in terms of discrimination learning.","DOI":"10.1007/s100710050016","ISSN":"1435-9448","note":"PMID: 24399275","journalAbbreviation":"Anim Cogn","language":"eng","author":[{"family":"Miklösi","given":"A."},{"family":"Polgárdi","given":"R."},{"family":"Topál","given":"J."},{"family":"Csányi","given":"V."}],"issued":{"date-parts":[["1998",10]]}}},{"id":5365,"uris":["http://zotero.org/users/3589/items/KTA986C9"],"uri":["http://zotero.org/users/3589/items/KTA986C9"],"itemData":{"id":5365,"type":"article-journal","title":"A comparative analysis of animals' understanding of the human pointing gesture","container-title":"Animal Cognition","page":"81-93","volume":"9","issue":"2","source":"PubMed","abstract":"We review studies demonstrating the ability of some animals to understand the human pointing gesture. We present a 3-step analysis of the topic. (1) We compare and evaluate current experimental methods (2) We compare available experimental results on performance of different species and investigate the interaction of species differences and other independent variables (3) We evaluate how our present understanding of pointing comprehension answers questions about function, evolution and mechanisms. Recently, a number of different hypotheses have been put forward to account for the presence of this ability in some species and for the lack of such comprehension in others. In our view, there is no convincing evidence for the assumption that the competitive lifestyles of apes would inhibit the utilization of this human gesture. Similarly, domestication as a special evolutionary factor in the case of some species falls short in explaining high levels of pointing comprehension in some non-domestic species. We also disagree with the simplistic view of describing the phenomenon as a simple form of conditioning. We suggest that a more systematic comparative research is needed to understand the emerging communicative representational abilities in animals that provide the background for comprehending the human pointing gesture.","DOI":"10.1007/s10071-005-0008-1","ISSN":"1435-9448","note":"PMID: 16235075","journalAbbreviation":"Anim Cogn","language":"eng","author":[{"family":"Miklósi","given":"Adam"},{"family":"Soproni","given":"Krisztina"}],"issued":{"date-parts":[["2006",4]]}}},{"id":"XloXOl1w/DdGxnj4x","uris":["http://zotero.org/users/3589/items/E5VHRLS6"],"uri":["http://zotero.org/users/3589/items/E5VHRLS6"],"itemData":{"id":"EIK1qyEG/uYGpFsCf","type":"article-journal","title":"Do Dogs Provide Information Helpfully?","container-title":"PLOS ONE","abstract":"Dogs are particularly skilful during communicative interactions with humans. Dogs’ abilities to use human communicative cues in cooperative contexts outcompete those of other species, and might be the result of selection pressures during domestication. Dogs also produce signals to direct the attention of humans towards outside entities, a behaviour often referred to as showing behaviour. This showing behaviour in dogs is thought to be something dogs use intentionally and referentially. However, there is currently no evidence that dogs communicate helpfully, i.e. to inform an ignorant human about a target that is of interest to the human but not to the dog. Communicating with a helpful motive is particularly interesting because it might suggest that dogs understand the human’s goals and need for information. In study 1, we assessed whether dogs would abandon an object that they find interesting in favour of an object useful for their human partner, a random novel distractor, or an empty container. Results showed that it was mainly self-interest that was driving the dogs’ behaviour. The dogs mainly directed their behaviour towards the object they had an interest in, but dogs were more persistent when showing the object relevant to the human, suggesting that to some extent they took the humans interest into account. Another possibility is that dogs’ behaviour was driven by an egocentric motivation to interact with novel targets and that the dogs’ neophila might have masked their helpful tendencies. Therefore, in study 2 the dogs had initial access to both objects, and were expected to indicate only one (relevant or distractor). The human partner interacted with the dog using vocal communication in half of the trials, and remaining silent in the other half. Dogs from both experimental groups, i.e. indicating the relevant object or indicating the distractor, established joint attention with the human. However, the human’s vocal communication and the presence of the object relevant to the human increased the persistency of showing, supporting the hypothesis that the dogs understood the objects’ relevance to the human. We propose two non-exclusive explanations. These results might suggest that informative motives could possibly underlie dogs’ showing. It is also possible that dogs might have indicated the location of the hidden object because they recognised it as the target of the human’s search. This would be consistent with taking into account the objects’ relevance, without necessarily implying that the dogs understood the human’s state of knowledge.","URL":"https://journals.plos.org/plosone/article?id=10.1371/journal.pone.0159797","DOI":"https://doi.org/10.1371/journal.pone.0159797","author":[{"family":"Piotti","given":"Patrizia"},{"family":"Kaminski","given":"Juliane"}],"issued":{"date-parts":[["2016",8,10]]},"accessed":{"date-parts":[["2018",10,23]]}}}],"schema":"https://github.com/citation-style-language/schema/raw/master/csl-citation.json"} </w:instrText>
      </w:r>
      <w:r w:rsidR="009373D0">
        <w:fldChar w:fldCharType="separate"/>
      </w:r>
      <w:r w:rsidR="009373D0" w:rsidRPr="009F6713">
        <w:t>(B. Hare, Call, &amp; Tomasello, 1998; McPhee, Manzone, Ray, &amp; Welsh, 2015; Miklösi, Polgárdi, Topál, &amp; Csányi, 1998; Miklósi &amp; Soproni, 2006; Piotti &amp; Kaminski, 2016</w:t>
      </w:r>
      <w:r w:rsidR="009373D0">
        <w:fldChar w:fldCharType="end"/>
      </w:r>
      <w:r w:rsidR="009373D0">
        <w:t>;</w:t>
      </w:r>
      <w:r w:rsidR="009373D0" w:rsidRPr="00B87615">
        <w:rPr>
          <w:rStyle w:val="Strong"/>
        </w:rPr>
        <w:t xml:space="preserve"> </w:t>
      </w:r>
      <w:r w:rsidR="009373D0" w:rsidRPr="00B87615">
        <w:rPr>
          <w:rStyle w:val="Strong"/>
          <w:b w:val="0"/>
        </w:rPr>
        <w:fldChar w:fldCharType="begin"/>
      </w:r>
      <w:r w:rsidR="005E64B2">
        <w:rPr>
          <w:rStyle w:val="Strong"/>
        </w:rPr>
        <w:instrText xml:space="preserve"> ADDIN ZOTERO_ITEM CSL_CITATION {"citationID":"fG4Sew29","properties":{"formattedCitation":"(Hare and Tomasello, 2005; Kaminski et al., 2012; Mikl\\uc0\\u243{}si and Top\\uc0\\u225{}l, 2013)","plainCitation":"(Hare and Tomasello, 2005; Kaminski et al., 2012; Miklósi and Topál, 2013)","dontUpdate":true,"noteIndex":0},"citationItems":[{"id":4923,"uris":["http://zotero.org/users/3589/items/M9HF8DRQ"],"uri":["http://zotero.org/users/3589/items/M9HF8DRQ"],"itemData":{"id":4923,"type":"article-journal","title":"Human-like social skills in dogs?","container-title":"Trends in Cognitive Sciences","page":"439-444","volume":"9","issue":"9","source":"ScienceDirect","abstract":"Domestic dogs are unusually skilled at reading human social and communicative behavior – even more so than our nearest primate relatives. For example, they use human social and communicative behavior (e.g. a pointing gesture) to find hidden food, and they know what the human can and cannot see in various situations. Recent comparisons between canid species suggest that these unusual social skills have a heritable component and initially evolved during domestication as a result of selection on systems mediating fear and aggression towards humans. Differences in chimpanzee and human temperament suggest that a similar process may have been an important catalyst leading to the evolution of unusual social skills in our own species. The study of convergent evolution provides an exciting opportunity to gain further insights into the evolutionary processes leading to human-like forms of cooperation and communication.","DOI":"10.1016/j.tics.2005.07.003","ISSN":"1364-6613","journalAbbreviation":"Trends in Cognitive Sciences","author":[{"family":"Hare","given":"Brian"},{"family":"Tomasello","given":"Michael"}],"issued":{"date-parts":[["2005",9,1]]}}},{"id":4926,"uris":["http://zotero.org/users/3589/items/BPAJ9JMA"],"uri":["http://zotero.org/users/3589/items/BPAJ9JMA"],"itemData":{"id":4926,"type":"article-journal","title":"How dogs know when communication is intended for them","container-title":"Developmental Science","page":"222-232","volume":"15","issue":"2","source":"Wiley Online Library","abstract":"Domestic dogs comprehend human gestural communication in a way that other animal species do not. But little is known about the specific cues they use to determine when human communication is intended for them. In a series of four studies, we confronted both adult dogs and young dog puppies with object choice tasks in which a human indicated one of two opaque cups by either pointing to it or gazing at it. We varied whether the communicator made eye contact with the dog in association with the gesture (or whether her back was turned or her eyes were directed at another recipient) and whether the communicator called the dog’s name (or the name of another recipient). Results demonstrated the importance of eye contact in human–dog communication, and, to a lesser extent, the calling of the dog’s name – with no difference between adult dogs and young puppies – which are precisely the communicative cues used by human infants for identifying communicative intent. Unlike human children, however, dogs did not seem to comprehend the human’s communicative gesture when it was directed to another human, perhaps because dogs view all human communicative acts as directives for the recipient.","DOI":"10.1111/j.1467-7687.2011.01120.x","ISSN":"1467-7687","language":"en","author":[{"family":"Kaminski","given":"Juliane"},{"family":"Schulz","given":"Linda"},{"family":"Tomasello","given":"Michael"}],"issued":{"date-parts":[["2012",3,1]]}}},{"id":4929,"uris":["http://zotero.org/users/3589/items/EB7Z9KHY"],"uri":["http://zotero.org/users/3589/items/EB7Z9KHY"],"itemData":{"id":4929,"type":"article-journal","title":"What does it take to become ‘best friends’? Evolutionary changes in canine social competence","container-title":"Trends in Cognitive Sciences","page":"287-294","volume":"17","issue":"6","source":"ScienceDirect","abstract":"The traditional and relatively narrow-focused research on ape–human comparisons has recently been significantly extended by investigations of different clades of animals, including the domestic dog (Canis familiaris). Here, we provide a short overview of how the comparative investigation of canine social behaviour advances our understanding of the evolution of social skills and argue that a system-level approach to dog social cognition provides a broader view on the ‘human-likeness’ of canine social competence. We introduce the concept of evolutionary social competence as a collateral notion of developmental social competence. We argue that such an extended perspective on social competence provides a useful tool for conceptualising wolf–dog differences in socio-cognitive functioning, as well as for considering specific social skills not in isolation, but as a part of a system.","DOI":"10.1016/j.tics.2013.04.005","ISSN":"1364-6613","title-short":"What does it take to become ‘best friends’?","journalAbbreviation":"Trends in Cognitive Sciences","author":[{"family":"Miklósi","given":"Ádám"},{"family":"Topál","given":"József"}],"issued":{"date-parts":[["2013",6,1]]}}}],"schema":"https://github.com/citation-style-language/schema/raw/master/csl-citation.json"} </w:instrText>
      </w:r>
      <w:r w:rsidR="009373D0" w:rsidRPr="00B87615">
        <w:rPr>
          <w:rStyle w:val="Strong"/>
          <w:b w:val="0"/>
        </w:rPr>
        <w:fldChar w:fldCharType="separate"/>
      </w:r>
      <w:r w:rsidR="009373D0" w:rsidRPr="00F251E7">
        <w:t>Hare and Tomasello, 2005; Kaminski et al., 2012; Miklósi and Topál, 2013)</w:t>
      </w:r>
      <w:r w:rsidR="009373D0" w:rsidRPr="00B87615">
        <w:rPr>
          <w:rStyle w:val="Strong"/>
          <w:b w:val="0"/>
        </w:rPr>
        <w:fldChar w:fldCharType="end"/>
      </w:r>
      <w:r w:rsidR="009373D0">
        <w:t xml:space="preserve">. </w:t>
      </w:r>
    </w:p>
    <w:p w14:paraId="7CDF48C1" w14:textId="1C18155F" w:rsidR="00C626C5" w:rsidRDefault="009373D0" w:rsidP="00C626C5">
      <w:pPr>
        <w:spacing w:after="0" w:line="240" w:lineRule="auto"/>
      </w:pPr>
      <w:r>
        <w:lastRenderedPageBreak/>
        <w:t xml:space="preserve">Why doubt that they </w:t>
      </w:r>
      <w:r w:rsidR="00C626C5">
        <w:t xml:space="preserve">are </w:t>
      </w:r>
      <w:r>
        <w:t xml:space="preserve">also </w:t>
      </w:r>
      <w:r w:rsidR="00C626C5">
        <w:t>autonomous</w:t>
      </w:r>
      <w:r w:rsidR="006B28F4">
        <w:t xml:space="preserve">, </w:t>
      </w:r>
      <w:r w:rsidR="00C626C5">
        <w:t>self</w:t>
      </w:r>
      <w:r w:rsidR="00033948">
        <w:t>-conscious</w:t>
      </w:r>
      <w:r>
        <w:t xml:space="preserve"> </w:t>
      </w:r>
      <w:r w:rsidR="00C626C5">
        <w:t>agents</w:t>
      </w:r>
      <w:r>
        <w:t>?</w:t>
      </w:r>
    </w:p>
    <w:p w14:paraId="047DAA0E" w14:textId="63F191DB" w:rsidR="00D329F8" w:rsidRDefault="00D329F8" w:rsidP="00C626C5">
      <w:pPr>
        <w:spacing w:after="0" w:line="240" w:lineRule="auto"/>
      </w:pPr>
    </w:p>
    <w:p w14:paraId="78A66DDD" w14:textId="119BA436" w:rsidR="00033948" w:rsidRDefault="00D329F8" w:rsidP="00033948">
      <w:pPr>
        <w:autoSpaceDE w:val="0"/>
        <w:autoSpaceDN w:val="0"/>
        <w:adjustRightInd w:val="0"/>
        <w:spacing w:after="0" w:line="240" w:lineRule="auto"/>
      </w:pPr>
      <w:r>
        <w:rPr>
          <w:rFonts w:eastAsiaTheme="minorEastAsia"/>
        </w:rPr>
        <w:t xml:space="preserve">This </w:t>
      </w:r>
      <w:r w:rsidR="00CF61E0">
        <w:rPr>
          <w:rFonts w:eastAsiaTheme="minorEastAsia"/>
        </w:rPr>
        <w:t xml:space="preserve">position gains </w:t>
      </w:r>
      <w:r w:rsidR="0020632C">
        <w:rPr>
          <w:rFonts w:eastAsiaTheme="minorEastAsia"/>
        </w:rPr>
        <w:t xml:space="preserve">credibility </w:t>
      </w:r>
      <w:r w:rsidR="00CF61E0">
        <w:rPr>
          <w:rFonts w:eastAsiaTheme="minorEastAsia"/>
        </w:rPr>
        <w:t xml:space="preserve">from </w:t>
      </w:r>
      <w:r w:rsidR="0020632C">
        <w:rPr>
          <w:rFonts w:eastAsiaTheme="minorEastAsia"/>
        </w:rPr>
        <w:t>a</w:t>
      </w:r>
      <w:r w:rsidR="00033948">
        <w:rPr>
          <w:rFonts w:eastAsiaTheme="minorEastAsia"/>
        </w:rPr>
        <w:t xml:space="preserve">t least two </w:t>
      </w:r>
      <w:r w:rsidR="0020632C">
        <w:rPr>
          <w:rFonts w:eastAsiaTheme="minorEastAsia"/>
        </w:rPr>
        <w:t>experiment</w:t>
      </w:r>
      <w:r w:rsidR="00033948">
        <w:rPr>
          <w:rFonts w:eastAsiaTheme="minorEastAsia"/>
        </w:rPr>
        <w:t xml:space="preserve">s. The first study shows that </w:t>
      </w:r>
      <w:r w:rsidR="00033948">
        <w:t xml:space="preserve">dogs can take the visual perspective of their human companion. In the study, dogs were forbidden to take food under one of two conditions. In the first condition, the dog could see that the human could see the dog’s actions through a window in a barrier, in which case the dogs tended to obey commands. In the second condition, when the dog could see that there was no window in the barrier and the human’s vision was occluded, the dog had cover to disobey. That is, dogs appear to know when their human companion can and cannot see them, and so the dog can tell when it’s safe, and not safe, to disobey. When the dog thinks the companion cannot see them, the dog is much more likely to disobey, a result that suggests dogs can take a human’s perspective </w:t>
      </w:r>
      <w:r w:rsidR="00033948">
        <w:fldChar w:fldCharType="begin"/>
      </w:r>
      <w:r w:rsidR="005E64B2">
        <w:instrText xml:space="preserve"> ADDIN ZOTERO_ITEM CSL_CITATION {"citationID":"MGZpL2uH","properties":{"formattedCitation":"(Br\\uc0\\u228{}uer, Call, &amp; Tomasello, 2004; Maginnity &amp; Grace, 2014)","plainCitation":"(Bräuer, Call, &amp; Tomasello, 2004; Maginnity &amp; Grace, 2014)","dontUpdate":true,"noteIndex":0},"citationItems":[{"id":5098,"uris":["http://zotero.org/users/3589/items/323K4RU4"],"uri":["http://zotero.org/users/3589/items/323K4RU4"],"itemData":{"id":5098,"type":"article-journal","title":"Visual perspective taking in dogs (Canis familiaris) in the presence of barriers","container-title":"Applied Animal Behaviour Science","page":"299-317","volume":"88","issue":"3","source":"ScienceDirect","abstract":"Previous studies have shown that dogs have developed a special sensitivity to the communicative signals and attentional states of humans. The aim of the current study was to further investigate what dogs know about the visual perception of humans and themselves. In the first two experiments we investigated whether dogs were sensitive to the properties of barriers as blocking the visual access of humans. We presented dogs with a situation in which a human forbade them to take a piece of food, but the type and orientation of the barrier allowed the dog to take the food undetected in some conditions. Dogs differentiated between effective and ineffective barriers, based on their orientation or the particular features of the barriers such as size or the presence of window. In the third study we investigated whether dogs know about what they themselves have seen. We presented subjects with two boxes and placed food in one of them. In the Seen condition the location of the food was shown to the dogs while in the Unseen condition dogs were prevented from seeing the destination of the food. Before selecting one of the boxes by pressing a lever, dogs had the opportunity to seek extra information regarding the contents of the boxes, which would be particularly useful in the condition in which they had not seen where the food was hidden. Dogs rarely used the opportunity to seek information about the contents of the box before making their choice in any condition. Therefore, we found no evidence suggesting that dogs have access to what they themselves have seen, which contrasts with the positive evidence about visual perspective taking in others from the first two experiments and previous studies.","DOI":"10.1016/j.applanim.2004.03.004","ISSN":"0168-1591","journalAbbreviation":"Applied Animal Behaviour Science","author":[{"family":"Bräuer","given":"Juliane"},{"family":"Call","given":"Josep"},{"family":"Tomasello","given":"Michael"}],"issued":{"date-parts":[["2004",10,1]]}}},{"id":5097,"uris":["http://zotero.org/users/3589/items/2SMZ2HM6"],"uri":["http://zotero.org/users/3589/items/2SMZ2HM6"],"itemData":{"id":5097,"type":"article-journal","title":"Visual perspective taking by dogs (Canis familiaris) in a Guesser–Knower task: evidence for a canine theory of mind?","container-title":"Animal Cognition","page":"1375-1392","volume":"17","issue":"6","source":"Springer Link","abstract":"We tested domestic dogs (N = 16) in a Guesser–Knower task in which they chose between possible locations for hidden food indicated by human informants. In four experiments, the perceptual access of the Guesser and Knower to the hidden food baiting was manipulated. When informants had differing perceptual access to the baiting, dogs preferred the location indicated by the Knower from the start of testing (Experiment 1), even when baiting was done by a third experimenter (Experiments 2–3). However, when there was no difference in perceptual access and both informants either knew or did not know the food location, dogs had no preference between the informants (Experiment 4). Controls ruled out alternative explanations in terms of associative learning, unintentional and olfactory cues. Analysis of individual data showed no significant heterogeneity across dogs, and results were not correlated with age or sex. Dogs’ performances were superior to those of nonhuman primates in previous studies. Although a mentalistic explanation is not required, results add to evidence that dogs have a remarkable sensitivity to cues related to humans’ attentional state, which enables them to respond as if they had a functional theory of mind in the Guesser–Knower task with human informants.","DOI":"10.1007/s10071-014-0773-9","ISSN":"1435-9456","title-short":"Visual perspective taking by dogs (Canis familiaris) in a Guesser–Knower task","journalAbbreviation":"Anim Cogn","language":"en","author":[{"family":"Maginnity","given":"Michelle E."},{"family":"Grace","given":"Randolph C."}],"issued":{"date-parts":[["2014",11,1]]}}}],"schema":"https://github.com/citation-style-language/schema/raw/master/csl-citation.json"} </w:instrText>
      </w:r>
      <w:r w:rsidR="00033948">
        <w:fldChar w:fldCharType="separate"/>
      </w:r>
      <w:r w:rsidR="00033948" w:rsidRPr="00D3568F">
        <w:t xml:space="preserve">(Bräuer, Call, &amp; Tomasello, 2004; </w:t>
      </w:r>
      <w:r w:rsidR="00033948">
        <w:t xml:space="preserve">see also </w:t>
      </w:r>
      <w:r w:rsidR="00033948" w:rsidRPr="00D3568F">
        <w:t>Maginnity &amp; Grace, 2014)</w:t>
      </w:r>
      <w:r w:rsidR="00033948">
        <w:fldChar w:fldCharType="end"/>
      </w:r>
      <w:r w:rsidR="00033948">
        <w:t>.</w:t>
      </w:r>
    </w:p>
    <w:p w14:paraId="15D155F3" w14:textId="77777777" w:rsidR="00033948" w:rsidRPr="00033948" w:rsidRDefault="00033948" w:rsidP="00033948">
      <w:pPr>
        <w:autoSpaceDE w:val="0"/>
        <w:autoSpaceDN w:val="0"/>
        <w:adjustRightInd w:val="0"/>
        <w:spacing w:after="0" w:line="240" w:lineRule="auto"/>
      </w:pPr>
    </w:p>
    <w:p w14:paraId="0752038E" w14:textId="09CEA3F8" w:rsidR="00AD0C3C" w:rsidRDefault="00033948" w:rsidP="00D329F8">
      <w:pPr>
        <w:spacing w:after="360" w:line="240" w:lineRule="auto"/>
        <w:rPr>
          <w:shd w:val="clear" w:color="auto" w:fill="FEFEFE"/>
        </w:rPr>
      </w:pPr>
      <w:r>
        <w:rPr>
          <w:rFonts w:eastAsiaTheme="minorEastAsia"/>
        </w:rPr>
        <w:t xml:space="preserve">The second experiment seems </w:t>
      </w:r>
      <w:r w:rsidR="0020632C">
        <w:rPr>
          <w:rFonts w:eastAsiaTheme="minorEastAsia"/>
        </w:rPr>
        <w:t xml:space="preserve">to show that </w:t>
      </w:r>
      <w:r w:rsidR="00D329F8">
        <w:rPr>
          <w:rFonts w:eastAsiaTheme="minorEastAsia"/>
        </w:rPr>
        <w:t xml:space="preserve">dogs </w:t>
      </w:r>
      <w:r w:rsidR="00CF61E0">
        <w:rPr>
          <w:rFonts w:eastAsiaTheme="minorEastAsia"/>
        </w:rPr>
        <w:t xml:space="preserve">can think about their thoughts. </w:t>
      </w:r>
      <w:r w:rsidR="00D329F8" w:rsidRPr="00A57B62">
        <w:t xml:space="preserve">In </w:t>
      </w:r>
      <w:r w:rsidR="00D329F8">
        <w:t xml:space="preserve">the </w:t>
      </w:r>
      <w:r w:rsidR="00D329F8" w:rsidRPr="00A57B62">
        <w:t xml:space="preserve">experiment, a dog </w:t>
      </w:r>
      <w:r w:rsidR="00D329F8" w:rsidRPr="00A57B62">
        <w:rPr>
          <w:shd w:val="clear" w:color="auto" w:fill="FEFEFE"/>
        </w:rPr>
        <w:t xml:space="preserve">faces a human who sits facing the dog. Two V-shaped barriers </w:t>
      </w:r>
      <w:r w:rsidR="00B96DC5">
        <w:rPr>
          <w:shd w:val="clear" w:color="auto" w:fill="FEFEFE"/>
        </w:rPr>
        <w:t>f</w:t>
      </w:r>
      <w:r w:rsidR="00D329F8" w:rsidRPr="00A57B62">
        <w:rPr>
          <w:shd w:val="clear" w:color="auto" w:fill="FEFEFE"/>
        </w:rPr>
        <w:t>lank the human. Each barrier has a gap between the two walls so that the dog can look through it to see what is inside. In the first phase, the dog is allowed to see a toy being placed behind one of the two barriers, and then encouraged to retrieve it</w:t>
      </w:r>
      <w:r w:rsidR="00EA7E7A">
        <w:rPr>
          <w:shd w:val="clear" w:color="auto" w:fill="FEFEFE"/>
        </w:rPr>
        <w:t xml:space="preserve"> </w:t>
      </w:r>
      <w:r w:rsidR="00EA7E7A">
        <w:rPr>
          <w:shd w:val="clear" w:color="auto" w:fill="FEFEFE"/>
        </w:rPr>
        <w:fldChar w:fldCharType="begin"/>
      </w:r>
      <w:r w:rsidR="005E64B2">
        <w:rPr>
          <w:shd w:val="clear" w:color="auto" w:fill="FEFEFE"/>
        </w:rPr>
        <w:instrText xml:space="preserve"> ADDIN ZOTERO_ITEM CSL_CITATION {"citationID":"Hkwz2YBe","properties":{"formattedCitation":"(Belger &amp; Br\\uc0\\u228{}uer, 2018)","plainCitation":"(Belger &amp; Bräuer, 2018)","noteIndex":0},"citationItems":[{"id":5101,"uris":["http://zotero.org/users/3589/items/HPXUBLT4"],"uri":["http://zotero.org/users/3589/items/HPXUBLT4"],"itemData":{"id":5101,"type":"article-journal","title":"Metacognition in dogs: Do dogs know they could be wrong?","container-title":"Learning &amp; Behavior","page":"398-413","volume":"46","issue":"4","source":"PubMed Central","abstract":"In the current study, we investigated the question of whether dogs were sensitive to the information that they themselves had or had not acquired. For this purpose, we conducted three consecutive experiments in which dogs had to find a reward that was hidden behind one of two V-shaped fences with a gap at the point of the V. This setup allowed us to distinguish between selecting one of the fences by walking around it and seeking additional information by checking through the gap in the fence. We varied whether dogs had visual access to the baiting procedure or not. In addition, we manipulated the type and quality of reward as well as the time delay between baiting and choosing to analyze if the dogs’ searching behavior was affected. Our results were partly consistent with the findings of Call (Animal Cognition, 13 (5), 689–700, ) with great apes, on whose findings we based our experiments. We found that dogs checked more often through the corner of the V-shaped fence when they had not seen where the reward was hidden. Interestingly, dogs rewarded with toys selected the correct fence more often than dogs rewarded with food. Even though dogs’ performance was not affected by the food quality condition, dogs were significantly faster in fetching a high-quality food reward as opposed to a low-quality food reward. When testing whether forgetting and checking would increase as a function of delay, we found that although dogs slightly decreased in their success in finding the food when time delays were longer, they were not more likely to check before choosing. We show that – similar to apes – dogs seek additional information in uncertain situations, but their behavior in uncertain situations is less flexible compared to great apes.","DOI":"10.3758/s13420-018-0367-5","ISSN":"1543-4494","note":"PMID: 30421122\nPMCID: PMC6276073","title-short":"Metacognition in dogs","journalAbbreviation":"Learn Behav","author":[{"family":"Belger","given":"Julia"},{"family":"Bräuer","given":"Juliane"}],"issued":{"date-parts":[["2018"]]}}}],"schema":"https://github.com/citation-style-language/schema/raw/master/csl-citation.json"} </w:instrText>
      </w:r>
      <w:r w:rsidR="00EA7E7A">
        <w:rPr>
          <w:shd w:val="clear" w:color="auto" w:fill="FEFEFE"/>
        </w:rPr>
        <w:fldChar w:fldCharType="separate"/>
      </w:r>
      <w:r w:rsidR="00EA7E7A" w:rsidRPr="00EA7E7A">
        <w:t>(Belger &amp; Bräuer, 2018)</w:t>
      </w:r>
      <w:r w:rsidR="00EA7E7A">
        <w:rPr>
          <w:shd w:val="clear" w:color="auto" w:fill="FEFEFE"/>
        </w:rPr>
        <w:fldChar w:fldCharType="end"/>
      </w:r>
      <w:r w:rsidR="00D329F8" w:rsidRPr="00A57B62">
        <w:rPr>
          <w:shd w:val="clear" w:color="auto" w:fill="FEFEFE"/>
        </w:rPr>
        <w:t xml:space="preserve">. </w:t>
      </w:r>
      <w:r w:rsidR="00D329F8">
        <w:rPr>
          <w:shd w:val="clear" w:color="auto" w:fill="FEFEFE"/>
        </w:rPr>
        <w:t>D</w:t>
      </w:r>
      <w:r w:rsidR="00D329F8" w:rsidRPr="00A57B62">
        <w:rPr>
          <w:shd w:val="clear" w:color="auto" w:fill="FEFEFE"/>
        </w:rPr>
        <w:t>ogs mostly walk straight around the barrier to the reward without first looking through the gap to check to see whether the reward is in fact where they have seen it placed. In the next phase, the dog is not allowed to see where the toy is placed. When encouraged to retrieve the toy, the dog bow</w:t>
      </w:r>
      <w:r w:rsidR="0020632C">
        <w:rPr>
          <w:shd w:val="clear" w:color="auto" w:fill="FEFEFE"/>
        </w:rPr>
        <w:t>s</w:t>
      </w:r>
      <w:r w:rsidR="00D329F8" w:rsidRPr="00A57B62">
        <w:rPr>
          <w:shd w:val="clear" w:color="auto" w:fill="FEFEFE"/>
        </w:rPr>
        <w:t xml:space="preserve"> in front of the human, lower</w:t>
      </w:r>
      <w:r w:rsidR="0020632C">
        <w:rPr>
          <w:shd w:val="clear" w:color="auto" w:fill="FEFEFE"/>
        </w:rPr>
        <w:t>s</w:t>
      </w:r>
      <w:r w:rsidR="00D329F8" w:rsidRPr="00A57B62">
        <w:rPr>
          <w:shd w:val="clear" w:color="auto" w:fill="FEFEFE"/>
        </w:rPr>
        <w:t xml:space="preserve"> her head, make</w:t>
      </w:r>
      <w:r w:rsidR="0020632C">
        <w:rPr>
          <w:shd w:val="clear" w:color="auto" w:fill="FEFEFE"/>
        </w:rPr>
        <w:t>s</w:t>
      </w:r>
      <w:r w:rsidR="00D329F8" w:rsidRPr="00A57B62">
        <w:rPr>
          <w:shd w:val="clear" w:color="auto" w:fill="FEFEFE"/>
        </w:rPr>
        <w:t xml:space="preserve"> quick barks or in other ways seek</w:t>
      </w:r>
      <w:r w:rsidR="0020632C">
        <w:rPr>
          <w:shd w:val="clear" w:color="auto" w:fill="FEFEFE"/>
        </w:rPr>
        <w:t>s additional</w:t>
      </w:r>
      <w:r w:rsidR="00D329F8" w:rsidRPr="00A57B62">
        <w:rPr>
          <w:shd w:val="clear" w:color="auto" w:fill="FEFEFE"/>
        </w:rPr>
        <w:t xml:space="preserve"> information</w:t>
      </w:r>
      <w:r w:rsidR="0020632C">
        <w:rPr>
          <w:shd w:val="clear" w:color="auto" w:fill="FEFEFE"/>
        </w:rPr>
        <w:t>.</w:t>
      </w:r>
      <w:r w:rsidR="00D329F8" w:rsidRPr="00A57B62">
        <w:rPr>
          <w:shd w:val="clear" w:color="auto" w:fill="FEFEFE"/>
        </w:rPr>
        <w:t xml:space="preserve"> </w:t>
      </w:r>
      <w:r w:rsidR="0020632C">
        <w:rPr>
          <w:shd w:val="clear" w:color="auto" w:fill="FEFEFE"/>
        </w:rPr>
        <w:t xml:space="preserve">The </w:t>
      </w:r>
      <w:r w:rsidR="00D329F8">
        <w:rPr>
          <w:shd w:val="clear" w:color="auto" w:fill="FEFEFE"/>
        </w:rPr>
        <w:t>dog</w:t>
      </w:r>
      <w:r w:rsidR="00D329F8" w:rsidRPr="00A57B62">
        <w:rPr>
          <w:shd w:val="clear" w:color="auto" w:fill="FEFEFE"/>
        </w:rPr>
        <w:t xml:space="preserve"> </w:t>
      </w:r>
      <w:r w:rsidR="00D329F8">
        <w:rPr>
          <w:shd w:val="clear" w:color="auto" w:fill="FEFEFE"/>
        </w:rPr>
        <w:t xml:space="preserve">often </w:t>
      </w:r>
      <w:r w:rsidR="00D329F8" w:rsidRPr="00A57B62">
        <w:rPr>
          <w:shd w:val="clear" w:color="auto" w:fill="FEFEFE"/>
        </w:rPr>
        <w:t>look</w:t>
      </w:r>
      <w:r w:rsidR="00D329F8">
        <w:rPr>
          <w:shd w:val="clear" w:color="auto" w:fill="FEFEFE"/>
        </w:rPr>
        <w:t>s</w:t>
      </w:r>
      <w:r w:rsidR="00D329F8" w:rsidRPr="00A57B62">
        <w:rPr>
          <w:shd w:val="clear" w:color="auto" w:fill="FEFEFE"/>
        </w:rPr>
        <w:t xml:space="preserve"> through the gaps of the barriers</w:t>
      </w:r>
      <w:r w:rsidR="00D329F8">
        <w:rPr>
          <w:shd w:val="clear" w:color="auto" w:fill="FEFEFE"/>
        </w:rPr>
        <w:t xml:space="preserve"> to see whether the toy is in there</w:t>
      </w:r>
      <w:r w:rsidR="00D329F8" w:rsidRPr="00A57B62">
        <w:rPr>
          <w:shd w:val="clear" w:color="auto" w:fill="FEFEFE"/>
        </w:rPr>
        <w:t>.</w:t>
      </w:r>
    </w:p>
    <w:p w14:paraId="7F8EB12E" w14:textId="7C6C09BE" w:rsidR="0020632C" w:rsidRDefault="00D329F8" w:rsidP="00D329F8">
      <w:pPr>
        <w:spacing w:after="0" w:line="240" w:lineRule="auto"/>
        <w:rPr>
          <w:shd w:val="clear" w:color="auto" w:fill="FEFEFE"/>
        </w:rPr>
      </w:pPr>
      <w:r>
        <w:rPr>
          <w:shd w:val="clear" w:color="auto" w:fill="FEFEFE"/>
        </w:rPr>
        <w:t xml:space="preserve">The </w:t>
      </w:r>
      <w:r w:rsidR="0020632C">
        <w:rPr>
          <w:shd w:val="clear" w:color="auto" w:fill="FEFEFE"/>
        </w:rPr>
        <w:t xml:space="preserve">paper’s </w:t>
      </w:r>
      <w:r>
        <w:rPr>
          <w:shd w:val="clear" w:color="auto" w:fill="FEFEFE"/>
        </w:rPr>
        <w:t>title</w:t>
      </w:r>
      <w:r w:rsidR="0020632C">
        <w:rPr>
          <w:shd w:val="clear" w:color="auto" w:fill="FEFEFE"/>
        </w:rPr>
        <w:t xml:space="preserve"> suggests that dogs engage in higher order thought:</w:t>
      </w:r>
      <w:r>
        <w:rPr>
          <w:shd w:val="clear" w:color="auto" w:fill="FEFEFE"/>
        </w:rPr>
        <w:t xml:space="preserve"> “Metacognition in dogs: Do dogs know they could be wrong?” </w:t>
      </w:r>
      <w:r w:rsidR="0020632C">
        <w:rPr>
          <w:shd w:val="clear" w:color="auto" w:fill="FEFEFE"/>
        </w:rPr>
        <w:t xml:space="preserve">For if the dog knows when she knows where the reward is, and knows when she does not know where the reward is, then she is accessing her memory bank </w:t>
      </w:r>
      <w:r>
        <w:rPr>
          <w:shd w:val="clear" w:color="auto" w:fill="FEFEFE"/>
        </w:rPr>
        <w:t xml:space="preserve">to </w:t>
      </w:r>
      <w:r w:rsidR="0020632C">
        <w:rPr>
          <w:shd w:val="clear" w:color="auto" w:fill="FEFEFE"/>
        </w:rPr>
        <w:t xml:space="preserve">ascertain her state of knowledge. </w:t>
      </w:r>
      <w:r w:rsidR="00033948">
        <w:rPr>
          <w:shd w:val="clear" w:color="auto" w:fill="FEFEFE"/>
        </w:rPr>
        <w:t xml:space="preserve">To access one’s memories and evaluate the truth of one’s beliefs is to metacognize. </w:t>
      </w:r>
      <w:r w:rsidR="0020632C">
        <w:rPr>
          <w:shd w:val="clear" w:color="auto" w:fill="FEFEFE"/>
        </w:rPr>
        <w:t xml:space="preserve">If dogs </w:t>
      </w:r>
      <w:r>
        <w:rPr>
          <w:shd w:val="clear" w:color="auto" w:fill="FEFEFE"/>
        </w:rPr>
        <w:t>metacogni</w:t>
      </w:r>
      <w:r w:rsidR="00033948">
        <w:rPr>
          <w:shd w:val="clear" w:color="auto" w:fill="FEFEFE"/>
        </w:rPr>
        <w:t>ze</w:t>
      </w:r>
      <w:r w:rsidR="0020632C">
        <w:rPr>
          <w:shd w:val="clear" w:color="auto" w:fill="FEFEFE"/>
        </w:rPr>
        <w:t>, th</w:t>
      </w:r>
      <w:r w:rsidR="00033948">
        <w:rPr>
          <w:shd w:val="clear" w:color="auto" w:fill="FEFEFE"/>
        </w:rPr>
        <w:t xml:space="preserve">is higher-order </w:t>
      </w:r>
      <w:r w:rsidR="0020632C">
        <w:rPr>
          <w:shd w:val="clear" w:color="auto" w:fill="FEFEFE"/>
        </w:rPr>
        <w:t>mental capacit</w:t>
      </w:r>
      <w:r w:rsidR="00033948">
        <w:rPr>
          <w:shd w:val="clear" w:color="auto" w:fill="FEFEFE"/>
        </w:rPr>
        <w:t xml:space="preserve">y </w:t>
      </w:r>
      <w:r w:rsidR="0020632C">
        <w:rPr>
          <w:shd w:val="clear" w:color="auto" w:fill="FEFEFE"/>
        </w:rPr>
        <w:t xml:space="preserve">would seem to be fully capable of </w:t>
      </w:r>
      <w:r w:rsidR="00033948">
        <w:rPr>
          <w:shd w:val="clear" w:color="auto" w:fill="FEFEFE"/>
        </w:rPr>
        <w:t xml:space="preserve">supporting </w:t>
      </w:r>
      <w:r w:rsidR="0020632C">
        <w:rPr>
          <w:shd w:val="clear" w:color="auto" w:fill="FEFEFE"/>
        </w:rPr>
        <w:t>autonomy, future planning, and self-investment</w:t>
      </w:r>
      <w:r w:rsidR="00033948">
        <w:rPr>
          <w:shd w:val="clear" w:color="auto" w:fill="FEFEFE"/>
        </w:rPr>
        <w:t>, too</w:t>
      </w:r>
      <w:r w:rsidR="0020632C">
        <w:rPr>
          <w:shd w:val="clear" w:color="auto" w:fill="FEFEFE"/>
        </w:rPr>
        <w:t>.</w:t>
      </w:r>
    </w:p>
    <w:p w14:paraId="36BB02E8" w14:textId="77777777" w:rsidR="0020632C" w:rsidRDefault="0020632C" w:rsidP="0020632C">
      <w:pPr>
        <w:spacing w:after="0" w:line="240" w:lineRule="auto"/>
        <w:rPr>
          <w:i/>
        </w:rPr>
      </w:pPr>
    </w:p>
    <w:p w14:paraId="56C68A09" w14:textId="19AA563C" w:rsidR="0020632C" w:rsidRDefault="0020632C" w:rsidP="0020632C">
      <w:pPr>
        <w:spacing w:after="0" w:line="240" w:lineRule="auto"/>
        <w:rPr>
          <w:i/>
        </w:rPr>
      </w:pPr>
      <w:r>
        <w:rPr>
          <w:i/>
        </w:rPr>
        <w:t>… and some are not</w:t>
      </w:r>
    </w:p>
    <w:p w14:paraId="75144306" w14:textId="77777777" w:rsidR="0020632C" w:rsidRDefault="0020632C" w:rsidP="00D329F8">
      <w:pPr>
        <w:spacing w:after="0" w:line="240" w:lineRule="auto"/>
        <w:rPr>
          <w:shd w:val="clear" w:color="auto" w:fill="FEFEFE"/>
        </w:rPr>
      </w:pPr>
    </w:p>
    <w:p w14:paraId="108B7831" w14:textId="45985EB4" w:rsidR="0020632C" w:rsidRDefault="0020632C" w:rsidP="0020632C">
      <w:pPr>
        <w:spacing w:after="0" w:line="240" w:lineRule="auto"/>
      </w:pPr>
      <w:r>
        <w:t xml:space="preserve">Other </w:t>
      </w:r>
      <w:r w:rsidR="008546AB">
        <w:t>thinker</w:t>
      </w:r>
      <w:r>
        <w:t xml:space="preserve">s, however, doubt that dogs are sufficiently intentional and agential to value themselves or their future </w:t>
      </w:r>
      <w:r>
        <w:fldChar w:fldCharType="begin"/>
      </w:r>
      <w:r w:rsidR="005E64B2">
        <w:instrText xml:space="preserve"> ADDIN ZOTERO_ITEM CSL_CITATION {"citationID":"5yU57pzV","properties":{"formattedCitation":"(Udell &amp; Wynne, 2008; Wynne, 2007)","plainCitation":"(Udell &amp; Wynne, 2008; Wynne, 2007)","dontUpdate":true,"noteIndex":0},"citationItems":[{"id":4881,"uris":["http://zotero.org/users/3589/items/6NNLZI8Z"],"uri":["http://zotero.org/users/3589/items/6NNLZI8Z"],"itemData":{"id":4881,"type":"article-journal","title":"A Review of Domestic Dogs' (canis Familiaris) Human-Like Behaviors: Or Why Behavior Analysts Should Stop Worrying and Love Their Dogs","container-title":"Journal of the Experimental Analysis of Behavior; Malden","page":"247-61","volume":"89","issue":"2","source":"ProQuest","abstract":"Dogs likely were the first animals to be domesticated and as such have shared a common environment with humans for over ten thousand years. Only recently, however, has this species' behavior been subject to scientific scrutiny. Most of this work has been inspired by research in human cognitive psychology and suggests that in many ways dogs are more human-like than any other species, including nonhuman primates. Behavior analysts should add their expertise to the study of dog behavior, both to add objective behavioral analyses of experimental data and to effectively integrate this new knowledge into applied work with dogs. [PUBLICATION ABSTRACT]","ISSN":"00225002","title-short":"A Review of Domestic Dogs' (canis Familiaris) Human-Like Behaviors","language":"English","author":[{"family":"Udell","given":"Monique A. R."},{"family":"Wynne","given":"C. D. L."}],"issued":{"date-parts":[["2008",3]]}}},{"id":830,"uris":["http://zotero.org/users/3589/items/EI3VTZPN"],"uri":["http://zotero.org/users/3589/items/EI3VTZPN"],"itemData":{"id":830,"type":"article-journal","title":"What are Animals? Why Anthropomorphism is Still Not a Scientific Approach to Behavior","container-title":"Comparative Cognition &amp; Behavior Reviews","page":"125-135","volume":"2","abstract":"Before Darwin, the relationship of humans to the rest of creation was straightforward. Animals had instincts and habits: humans were blessed with rationality and language. Darwin’s recognition of the interrelatedness of all living things made this position untenable. Around the time of the publication of Darwin’s theory of evolution by natural selection, people began to use the term \"anthropomorphism\" to describe the attribution of human qualities to nonhuman animals. The rise of Behaviorism (e.g., Watson, 1913) led to a concentration on observable phenomena and treated ‘anthropomorphism’ only in a pejorative sense. Ethology, which arose in the 1930s, shared the Behaviorists’ distaste for anthropomorphic and mentalistic explanations (e.g., Tinbergen, 1951). This reticence was punctured by Griffin in 1976. Griffin argued that all animal species are consciously aware and consequently, anthropomorphism is an entirely appropriate way of thinking about animals. Several contemporary authors have attempted to ‘tame’ anthropomorphism into a respectable branch of psychology. Burghardt (1991) coined the term \"critical anthropomorphism\" to distinguish the inevitable (\"naïve\") anthropomorphic impulses that human beings uncritically bring to other species, from a sophisticated anthropomorphism. This latter type of anthropomorphism uses the assumption that animals have private experiences as an \"heuristic method to formulate research agendas that result in publicly verifiable data that move our understanding of behavior forward\" (Burghardt, 1991, p. 86). I shall argue that, as I put it once before, \"the reintroduction of anthropomorphism risks bringing back the dirty bathwater as we rescue the baby\" (Wynne, 2004). The study of animal cognition will only proceed effectively once it rids itself of pre-scientific notions like anthropomorphism.","DOI":"10.3819/ccbr.2008.20008","author":[{"family":"Wynne","given":"Clive D. L."}],"issued":{"date-parts":[["2007"]]}}}],"schema":"https://github.com/citation-style-language/schema/raw/master/csl-citation.json"} </w:instrText>
      </w:r>
      <w:r>
        <w:fldChar w:fldCharType="separate"/>
      </w:r>
      <w:r w:rsidRPr="003D4065">
        <w:t>(Udell &amp; Wynne, 2008; Wynne, 2007</w:t>
      </w:r>
      <w:r>
        <w:fldChar w:fldCharType="end"/>
      </w:r>
      <w:r>
        <w:t xml:space="preserve">; </w:t>
      </w:r>
      <w:r>
        <w:fldChar w:fldCharType="begin"/>
      </w:r>
      <w:r w:rsidR="005E64B2">
        <w:instrText xml:space="preserve"> ADDIN ZOTERO_ITEM CSL_CITATION {"citationID":"nd7uO9DI","properties":{"formattedCitation":"(Penn, Holyoak, &amp; Povinelli, 2008; Povinelli &amp; Bering, 2000)","plainCitation":"(Penn, Holyoak, &amp; Povinelli, 2008; Povinelli &amp; Bering, 2000)","dontUpdate":true,"noteIndex":0},"citationItems":[{"id":19,"uris":["http://zotero.org/users/3589/items/2D59T5HK"],"uri":["http://zotero.org/users/3589/items/2D59T5HK"],"itemData":{"id":19,"type":"article-journal","title":"Darwin's Mistake: Explaining the Discontinuity Between Human and Nonhuman Minds","container-title":"Behavioral and Brain Sciences","page":"109-130","volume":"31","issue":"02","source":"Cambridge Journals Online","abstract":"Over the last quarter century, the dominant tendency in comparative cognitive psychology has been to emphasize the similarities between human and nonhuman minds and to downplay the differences as “one of degree and not of kind” (Darwin 1871). In the present target article, we argue that Darwin was mistaken: the profound biological continuity between human and nonhuman animals masks an equally profound discontinuity between human and nonhuman minds. To wit, there is a significant discontinuity in the degree to which human and nonhuman animals are able to approximate the higher-order, systematic, relational capabilities of a physical symbol system (PSS) (Newell 1980). We show that this symbolic-relational discontinuity pervades nearly every domain of cognition and runs much deeper than even the spectacular scaffolding provided by language or culture alone can explain. We propose a representational-level specification as to where human and nonhuman animals' abilities to approximate a PSS are similar and where they differ. We conclude by suggesting that recent symbolic-connectionist models of cognition shed new light on the mechanisms that underlie the gap between human and nonhuman minds.","DOI":"10.1017/S0140525X08003543","title-short":"Darwin's Mistake","author":[{"family":"Penn","given":"Derek C."},{"family":"Holyoak","given":"Keith J."},{"family":"Povinelli","given":"Daniel J."}],"issued":{"date-parts":[["2008"]]}}},{"id":462,"uris":["http://zotero.org/users/3589/items/9DXIMJUS"],"uri":["http://zotero.org/users/3589/items/9DXIMJUS"],"itemData":{"id":462,"type":"article-journal","title":"Toward a Science of Other Minds: Escaping the Argument by Analogy.","container-title":"Cognitive Science","page":"509","volume":"24","issue":"3","source":"EBSCOhost","abstract":"Examines some common assumptions about the role that second-order mental states play in generating the behavior of human and nonhuman primates. Evolution of theory of mind; Case study on the understanding of chimpanzees on internal mental state.","DOI":"Article","ISSN":"03640213","note":"Cited by 0149","title-short":"Toward a Science of Other Minds","author":[{"family":"Povinelli","given":"Daniel J."},{"family":"Bering","given":"Jesse M."}],"issued":{"date-parts":[["2000",7]]}}}],"schema":"https://github.com/citation-style-language/schema/raw/master/csl-citation.json"} </w:instrText>
      </w:r>
      <w:r>
        <w:fldChar w:fldCharType="separate"/>
      </w:r>
      <w:r w:rsidRPr="003D4065">
        <w:t>Penn, Holyoak, &amp; Povinelli, 2008; Povinelli &amp; Bering, 2000</w:t>
      </w:r>
      <w:r>
        <w:fldChar w:fldCharType="end"/>
      </w:r>
      <w:r>
        <w:t xml:space="preserve">; </w:t>
      </w:r>
      <w:r>
        <w:fldChar w:fldCharType="begin"/>
      </w:r>
      <w:r w:rsidR="005E64B2">
        <w:instrText xml:space="preserve"> ADDIN ZOTERO_ITEM CSL_CITATION {"citationID":"PalvBMG9","properties":{"formattedCitation":"(Peter Carruthers, 1992, 2004, 2008)","plainCitation":"(Peter Carruthers, 1992, 2004, 2008)","dontUpdate":true,"noteIndex":0},"citationItems":[{"id":1884,"uris":["http://zotero.org/users/3589/items/VDU9KHUX"],"uri":["http://zotero.org/users/3589/items/VDU9KHUX"],"itemData":{"id":1884,"type":"book","title":"The Animals Issue: Moral Theory in Practice","publisher":"Cambridge University Press","publisher-place":"Cambridge [England]","number-of-pages":"206","source":"Library of Congress Catalog","event-place":"Cambridge [England]","ISBN":"0-521-43092-5","call-number":"pc01 to hr00 02-24-92; pc02 to bc00 02-25-92; bc26 to SCD 02-26-92; fh08 02-27-92; fp21 03-05-92; CIP ver. sf08 11-03-92","title-short":"The Animals Issue","author":[{"family":"Carruthers","given":"Peter"}],"issued":{"date-parts":[["1992"]]}}},{"id":1665,"uris":["http://zotero.org/users/3589/items/SPC6MBP4"],"uri":["http://zotero.org/users/3589/items/SPC6MBP4"],"itemData":{"id":1665,"type":"article-journal","title":"On Being Simple Minded","container-title":"American Philosophical Quarterly","page":"205-220","volume":"41","issue":"3","source":"JSTOR","ISSN":"0003-0481","note":"ArticleType: research-article / Full publication date: Jul., 2004 / Copyright © 2004 North American Philosophical Publications","author":[{"family":"Carruthers","given":"Peter"}],"issued":{"date-parts":[["2004",7,1]]}}},{"id":922,"uris":["http://zotero.org/users/3589/items/FURSZPSP"],"uri":["http://zotero.org/users/3589/items/FURSZPSP"],"itemData":{"id":922,"type":"article-journal","title":"Meta‐cognition in Animals: A Skeptical Look","container-title":"Mind &amp; Language","page":"58-89","volume":"23","issue":"1","source":"Wiley Online Library","abstract":"Abstract:  This paper examines the recent literature on meta-cognitive processes in non-human animals, arguing that in each case the data admit of a simpler, purely first-order, explanation. The topics discussed include the alleged monitoring of states of certainty and uncertainty, knowledge-seeking behavior in conditions of uncertainty, and the capacity to know whether or not the information needed to solve some problem is stored in memory. The first-order explanations advanced all assume that beliefs and desires come in various different strengths, or degrees.","DOI":"10.1111/j.1468-0017.2007.00329.x","ISSN":"1468-0017","title-short":"Meta‐cognition in Animals","language":"en","author":[{"family":"Carruthers","given":"Peter"}],"issued":{"date-parts":[["2008",2,1]]}}}],"schema":"https://github.com/citation-style-language/schema/raw/master/csl-citation.json"} </w:instrText>
      </w:r>
      <w:r>
        <w:fldChar w:fldCharType="separate"/>
      </w:r>
      <w:r w:rsidRPr="003D4065">
        <w:t>Peter Carruthers, 1992, 2004, 2008</w:t>
      </w:r>
      <w:r>
        <w:fldChar w:fldCharType="end"/>
      </w:r>
      <w:r>
        <w:t xml:space="preserve">; </w:t>
      </w:r>
      <w:r>
        <w:fldChar w:fldCharType="begin"/>
      </w:r>
      <w:r w:rsidR="005E64B2">
        <w:instrText xml:space="preserve"> ADDIN ZOTERO_ITEM CSL_CITATION {"citationID":"mY47yMw8","properties":{"formattedCitation":"(Crystal &amp; Foote, 2009)","plainCitation":"(Crystal &amp; Foote, 2009)","dontUpdate":true,"noteIndex":0},"citationItems":[{"id":5334,"uris":["http://zotero.org/users/3589/items/X387NL2H"],"uri":["http://zotero.org/users/3589/items/X387NL2H"],"itemData":{"id":5334,"type":"article-journal","title":"Metacognition in animals: Trends and challenges","container-title":"Comparative Cognition &amp; Behavior Reviews","volume":"4","source":"comparative-cognition-and-behavior-reviews.org","abstract":"Metacognition in animals: Trends and challenges by Jonathon D. Crystal University of Georgia Allison L. Foote, University of Georgia Reading Options: Download/Read PDF | Add to Endnote Abstract There is widespread agreement that metacognition is not demonstrated if alternative explanations account for putative meta cognition data.","URL":"http://comparative-cognition-and-behavior-reviews.org/2009/vol4_crystal_foote_b/","title-short":"Metacognition in animals","language":"en-US","author":[{"family":"Crystal","given":"Jonathon D."},{"family":"Foote","given":"Allison L."}],"issued":{"date-parts":[["2009"]]},"accessed":{"date-parts":[["2019",5,24]]}}}],"schema":"https://github.com/citation-style-language/schema/raw/master/csl-citation.json"} </w:instrText>
      </w:r>
      <w:r>
        <w:fldChar w:fldCharType="separate"/>
      </w:r>
      <w:r w:rsidRPr="0061521D">
        <w:t>Crystal &amp; Foote, 2009)</w:t>
      </w:r>
      <w:r>
        <w:fldChar w:fldCharType="end"/>
      </w:r>
      <w:r>
        <w:t>. Support for the deflationary view is found in several quarters.</w:t>
      </w:r>
    </w:p>
    <w:p w14:paraId="5D0ADD2D" w14:textId="77777777" w:rsidR="0020632C" w:rsidRDefault="0020632C" w:rsidP="00D329F8">
      <w:pPr>
        <w:spacing w:after="0" w:line="240" w:lineRule="auto"/>
        <w:rPr>
          <w:shd w:val="clear" w:color="auto" w:fill="FEFEFE"/>
        </w:rPr>
      </w:pPr>
    </w:p>
    <w:p w14:paraId="62AF3547" w14:textId="26C1596E" w:rsidR="00D329F8" w:rsidRDefault="0020632C" w:rsidP="00D329F8">
      <w:pPr>
        <w:spacing w:after="0" w:line="240" w:lineRule="auto"/>
        <w:rPr>
          <w:shd w:val="clear" w:color="auto" w:fill="FEFEFE"/>
        </w:rPr>
      </w:pPr>
      <w:r>
        <w:rPr>
          <w:shd w:val="clear" w:color="auto" w:fill="FEFEFE"/>
        </w:rPr>
        <w:t xml:space="preserve">First, </w:t>
      </w:r>
      <w:r w:rsidR="00D329F8">
        <w:rPr>
          <w:shd w:val="clear" w:color="auto" w:fill="FEFEFE"/>
        </w:rPr>
        <w:t xml:space="preserve">the deflationist </w:t>
      </w:r>
      <w:r>
        <w:rPr>
          <w:shd w:val="clear" w:color="auto" w:fill="FEFEFE"/>
        </w:rPr>
        <w:t>will point out that a</w:t>
      </w:r>
      <w:r w:rsidR="00D329F8">
        <w:rPr>
          <w:shd w:val="clear" w:color="auto" w:fill="FEFEFE"/>
        </w:rPr>
        <w:t xml:space="preserve"> higher order explanation is not required to explain the dogs’ behavior</w:t>
      </w:r>
      <w:r>
        <w:rPr>
          <w:shd w:val="clear" w:color="auto" w:fill="FEFEFE"/>
        </w:rPr>
        <w:t xml:space="preserve"> in the Belger &amp; Brauer experiment</w:t>
      </w:r>
      <w:r w:rsidR="00D329F8">
        <w:rPr>
          <w:shd w:val="clear" w:color="auto" w:fill="FEFEFE"/>
        </w:rPr>
        <w:t xml:space="preserve">. </w:t>
      </w:r>
      <w:r>
        <w:rPr>
          <w:shd w:val="clear" w:color="auto" w:fill="FEFEFE"/>
        </w:rPr>
        <w:t>A first-order, n</w:t>
      </w:r>
      <w:r w:rsidR="00D329F8">
        <w:rPr>
          <w:shd w:val="clear" w:color="auto" w:fill="FEFEFE"/>
        </w:rPr>
        <w:t>on-metacognitive</w:t>
      </w:r>
      <w:r>
        <w:rPr>
          <w:shd w:val="clear" w:color="auto" w:fill="FEFEFE"/>
        </w:rPr>
        <w:t xml:space="preserve">, </w:t>
      </w:r>
      <w:r w:rsidR="00D329F8">
        <w:rPr>
          <w:shd w:val="clear" w:color="auto" w:fill="FEFEFE"/>
        </w:rPr>
        <w:t xml:space="preserve">explanation </w:t>
      </w:r>
      <w:r>
        <w:rPr>
          <w:shd w:val="clear" w:color="auto" w:fill="FEFEFE"/>
        </w:rPr>
        <w:t xml:space="preserve">is </w:t>
      </w:r>
      <w:r w:rsidR="00D329F8">
        <w:rPr>
          <w:shd w:val="clear" w:color="auto" w:fill="FEFEFE"/>
        </w:rPr>
        <w:t xml:space="preserve">available </w:t>
      </w:r>
      <w:r w:rsidR="00D329F8">
        <w:rPr>
          <w:shd w:val="clear" w:color="auto" w:fill="FEFEFE"/>
        </w:rPr>
        <w:fldChar w:fldCharType="begin"/>
      </w:r>
      <w:r w:rsidR="005E64B2">
        <w:rPr>
          <w:shd w:val="clear" w:color="auto" w:fill="FEFEFE"/>
        </w:rPr>
        <w:instrText xml:space="preserve"> ADDIN ZOTERO_ITEM CSL_CITATION {"citationID":"PgqIHjz6","properties":{"formattedCitation":"(Carruthers, 2008; Carruthers &amp; Ritchie, 2013; Comstock &amp; Bauer, 2018)","plainCitation":"(Carruthers, 2008; Carruthers &amp; Ritchie, 2013; Comstock &amp; Bauer, 2018)","noteIndex":0},"citationItems":[{"id":922,"uris":["http://zotero.org/users/3589/items/FURSZPSP"],"uri":["http://zotero.org/users/3589/items/FURSZPSP"],"itemData":{"id":922,"type":"article-journal","title":"Meta‐cognition in Animals: A Skeptical Look","container-title":"Mind &amp; Language","page":"58-89","volume":"23","issue":"1","source":"Wiley Online Library","abstract":"Abstract:  This paper examines the recent literature on meta-cognitive processes in non-human animals, arguing that in each case the data admit of a simpler, purely first-order, explanation. The topics discussed include the alleged monitoring of states of certainty and uncertainty, knowledge-seeking behavior in conditions of uncertainty, and the capacity to know whether or not the information needed to solve some problem is stored in memory. The first-order explanations advanced all assume that beliefs and desires come in various different strengths, or degrees.","DOI":"10.1111/j.1468-0017.2007.00329.x","ISSN":"1468-0017","title-short":"Meta‐cognition in Animals","language":"en","author":[{"family":"Carruthers","given":"Peter"}],"issued":{"date-parts":[["2008",2,1]]}}},{"id":1952,"uris":["http://zotero.org/users/3589/items/WFV6N7S9"],"uri":["http://zotero.org/users/3589/items/WFV6N7S9"],"itemData":{"id":1952,"type":"chapter","title":"The emergence of metacognition: affect and uncertainty in animals","container-title":"Foundations of Metacognition","publisher":"Oxford University Press","publisher-place":"Oxford","page":"76-93","event-place":"Oxford","URL":"http://www.oxfordscholarship.com/view/10.1093/acprof:oso/9780199646739.001.0001/acprof-9780199646739-chapter-005","author":[{"family":"Carruthers","given":"Peter"},{"family":"Ritchie","given":"J. Brendan"}],"editor":[{"family":"Beran","given":"Michael J."},{"family":"Brandl","given":"Johannes"},{"family":"Perner","given":"Josef"},{"family":"Proust","given":"Joelle"}],"issued":{"date-parts":[["2013"]]}}},{"id":3888,"uris":["http://zotero.org/users/3589/items/HCJLPB7Y"],"uri":["http://zotero.org/users/3589/items/HCJLPB7Y"],"itemData":{"id":3888,"type":"article-journal","title":"Getting It Together: Psychological Unity and Deflationary Accounts of Animal Metacognition","container-title":"Acta Analytica","source":"www.readcube.com","abstract":"Experimenters claim some nonhuman mammals have metacognition. If correct, the results indicate some animal minds are more complex than ordinarily presumed. However, some philosophers argue for a deflationary reading of metacognition experiments, suggesting that the results can be explained in first-order terms. We agree with the deflationary interpretation of the data but we argue that the metacognition research forces the need to recognize a heretofore underappreciated feature in the theory of animal minds, which we call Unity. The disparate mental states of an animal must be unified if deflationary accounts of metacognition are to hold and untoward implications avoided. Furthermore, once Unity is acknowledged, the deflationary interpretation of the experiments reveals an elevated moral standing for the nonhumans in question.","URL":"https://www.readcube.com/articles/10.1007/s12136-018-0340-0","DOI":"10.1007/s12136-018-0340-0","title-short":"Getting It Together","language":"en","author":[{"family":"Comstock","given":"Gary"},{"family":"Bauer","given":"William A."}],"issued":{"date-parts":[["2018"]]},"accessed":{"date-parts":[["2018",1,22]]}}}],"schema":"https://github.com/citation-style-language/schema/raw/master/csl-citation.json"} </w:instrText>
      </w:r>
      <w:r w:rsidR="00D329F8">
        <w:rPr>
          <w:shd w:val="clear" w:color="auto" w:fill="FEFEFE"/>
        </w:rPr>
        <w:fldChar w:fldCharType="separate"/>
      </w:r>
      <w:r w:rsidR="00D329F8" w:rsidRPr="00212B9A">
        <w:t>(Carruthers, 2008; Carruthers &amp; Ritchie, 2013; Comstock &amp; Bauer, 2018)</w:t>
      </w:r>
      <w:r w:rsidR="00D329F8">
        <w:rPr>
          <w:shd w:val="clear" w:color="auto" w:fill="FEFEFE"/>
        </w:rPr>
        <w:fldChar w:fldCharType="end"/>
      </w:r>
      <w:r w:rsidR="00D329F8">
        <w:rPr>
          <w:shd w:val="clear" w:color="auto" w:fill="FEFEFE"/>
        </w:rPr>
        <w:t xml:space="preserve">. </w:t>
      </w:r>
      <w:r>
        <w:rPr>
          <w:shd w:val="clear" w:color="auto" w:fill="FEFEFE"/>
        </w:rPr>
        <w:t xml:space="preserve">One </w:t>
      </w:r>
      <w:r w:rsidR="00D329F8">
        <w:rPr>
          <w:rFonts w:eastAsiaTheme="minorEastAsia"/>
        </w:rPr>
        <w:t xml:space="preserve">need only attribute to the dog </w:t>
      </w:r>
      <w:r w:rsidR="00AB483D">
        <w:rPr>
          <w:rFonts w:eastAsiaTheme="minorEastAsia"/>
        </w:rPr>
        <w:t xml:space="preserve">a complex set of </w:t>
      </w:r>
      <w:r>
        <w:rPr>
          <w:rFonts w:eastAsiaTheme="minorEastAsia"/>
        </w:rPr>
        <w:t xml:space="preserve">world-directed beliefs and desires. Suppose, for example, that the dog has </w:t>
      </w:r>
      <w:r w:rsidR="00D329F8">
        <w:rPr>
          <w:rFonts w:eastAsiaTheme="minorEastAsia"/>
        </w:rPr>
        <w:t>two competing first-order beliefs</w:t>
      </w:r>
      <w:r>
        <w:rPr>
          <w:rFonts w:eastAsiaTheme="minorEastAsia"/>
        </w:rPr>
        <w:t>:</w:t>
      </w:r>
      <w:r>
        <w:rPr>
          <w:rFonts w:eastAsiaTheme="minorEastAsia"/>
          <w:i/>
          <w:iCs/>
        </w:rPr>
        <w:t xml:space="preserve"> </w:t>
      </w:r>
      <w:r w:rsidR="00D329F8">
        <w:rPr>
          <w:rFonts w:eastAsiaTheme="minorEastAsia"/>
          <w:i/>
          <w:iCs/>
        </w:rPr>
        <w:t xml:space="preserve">reward may be behind first barrier </w:t>
      </w:r>
      <w:r w:rsidR="00D329F8">
        <w:rPr>
          <w:rFonts w:eastAsiaTheme="minorEastAsia"/>
        </w:rPr>
        <w:t xml:space="preserve">and </w:t>
      </w:r>
      <w:r w:rsidR="00D329F8">
        <w:rPr>
          <w:rFonts w:eastAsiaTheme="minorEastAsia"/>
          <w:i/>
          <w:iCs/>
        </w:rPr>
        <w:t>reward may be behind second barrier</w:t>
      </w:r>
      <w:r>
        <w:rPr>
          <w:rFonts w:eastAsiaTheme="minorEastAsia"/>
        </w:rPr>
        <w:t xml:space="preserve">. Postulate in the dog’s mind </w:t>
      </w:r>
      <w:r w:rsidR="00D329F8">
        <w:rPr>
          <w:rFonts w:eastAsiaTheme="minorEastAsia"/>
        </w:rPr>
        <w:t xml:space="preserve">a </w:t>
      </w:r>
      <w:r>
        <w:rPr>
          <w:rFonts w:eastAsiaTheme="minorEastAsia"/>
        </w:rPr>
        <w:t xml:space="preserve">gatekeeper </w:t>
      </w:r>
      <w:r w:rsidR="00D329F8">
        <w:rPr>
          <w:rFonts w:eastAsiaTheme="minorEastAsia"/>
        </w:rPr>
        <w:t xml:space="preserve">mechanism </w:t>
      </w:r>
      <w:r>
        <w:rPr>
          <w:rFonts w:eastAsiaTheme="minorEastAsia"/>
        </w:rPr>
        <w:t xml:space="preserve">that </w:t>
      </w:r>
      <w:r w:rsidR="00D329F8">
        <w:rPr>
          <w:rFonts w:eastAsiaTheme="minorEastAsia"/>
        </w:rPr>
        <w:t>weigh</w:t>
      </w:r>
      <w:r>
        <w:rPr>
          <w:rFonts w:eastAsiaTheme="minorEastAsia"/>
        </w:rPr>
        <w:t xml:space="preserve">s beliefs </w:t>
      </w:r>
      <w:r w:rsidR="00D329F8">
        <w:rPr>
          <w:rFonts w:eastAsiaTheme="minorEastAsia"/>
        </w:rPr>
        <w:t xml:space="preserve">against each other </w:t>
      </w:r>
      <w:r>
        <w:rPr>
          <w:rFonts w:eastAsiaTheme="minorEastAsia"/>
        </w:rPr>
        <w:t>in order to decide which belief to act upon. Combined with</w:t>
      </w:r>
      <w:r w:rsidR="00D329F8">
        <w:rPr>
          <w:rFonts w:eastAsiaTheme="minorEastAsia"/>
        </w:rPr>
        <w:t xml:space="preserve"> </w:t>
      </w:r>
      <w:r>
        <w:rPr>
          <w:rFonts w:eastAsiaTheme="minorEastAsia"/>
        </w:rPr>
        <w:lastRenderedPageBreak/>
        <w:t xml:space="preserve">the dog’s </w:t>
      </w:r>
      <w:r w:rsidR="00D329F8">
        <w:rPr>
          <w:rFonts w:eastAsiaTheme="minorEastAsia"/>
        </w:rPr>
        <w:t>desire</w:t>
      </w:r>
      <w:r>
        <w:rPr>
          <w:rFonts w:eastAsiaTheme="minorEastAsia"/>
        </w:rPr>
        <w:t xml:space="preserve"> to</w:t>
      </w:r>
      <w:r w:rsidR="00D329F8">
        <w:rPr>
          <w:rFonts w:eastAsiaTheme="minorEastAsia"/>
        </w:rPr>
        <w:t xml:space="preserve"> </w:t>
      </w:r>
      <w:r w:rsidR="00D329F8">
        <w:rPr>
          <w:rFonts w:eastAsiaTheme="minorEastAsia"/>
          <w:i/>
          <w:iCs/>
        </w:rPr>
        <w:t>obtain reward</w:t>
      </w:r>
      <w:r>
        <w:rPr>
          <w:rFonts w:eastAsiaTheme="minorEastAsia"/>
        </w:rPr>
        <w:t>,</w:t>
      </w:r>
      <w:r w:rsidR="00D329F8">
        <w:rPr>
          <w:shd w:val="clear" w:color="auto" w:fill="FEFEFE"/>
        </w:rPr>
        <w:t xml:space="preserve"> </w:t>
      </w:r>
      <w:r>
        <w:rPr>
          <w:shd w:val="clear" w:color="auto" w:fill="FEFEFE"/>
        </w:rPr>
        <w:t xml:space="preserve">no metacognition need occur because the dog’s behavior will be explained by the lower level processes preventing the dog from acting immediately on its desire. In fact, Belger and Brauer </w:t>
      </w:r>
      <w:r w:rsidR="00D329F8">
        <w:rPr>
          <w:shd w:val="clear" w:color="auto" w:fill="FEFEFE"/>
        </w:rPr>
        <w:t>do not claim that the experiment shows metacognition</w:t>
      </w:r>
      <w:r>
        <w:rPr>
          <w:shd w:val="clear" w:color="auto" w:fill="FEFEFE"/>
        </w:rPr>
        <w:t xml:space="preserve">, </w:t>
      </w:r>
      <w:r w:rsidR="00D329F8">
        <w:rPr>
          <w:shd w:val="clear" w:color="auto" w:fill="FEFEFE"/>
        </w:rPr>
        <w:t xml:space="preserve">only that dogs, like apes </w:t>
      </w:r>
      <w:r w:rsidR="00D329F8">
        <w:rPr>
          <w:shd w:val="clear" w:color="auto" w:fill="FEFEFE"/>
        </w:rPr>
        <w:fldChar w:fldCharType="begin"/>
      </w:r>
      <w:r w:rsidR="005E64B2">
        <w:rPr>
          <w:shd w:val="clear" w:color="auto" w:fill="FEFEFE"/>
        </w:rPr>
        <w:instrText xml:space="preserve"> ADDIN ZOTERO_ITEM CSL_CITATION {"citationID":"E4Hph7nw","properties":{"formattedCitation":"(Call, 2010)","plainCitation":"(Call, 2010)","noteIndex":0},"citationItems":[{"id":332,"uris":["http://zotero.org/users/3589/items/7CP7KKQS"],"uri":["http://zotero.org/users/3589/items/7CP7KKQS"],"itemData":{"id":332,"type":"article-journal","title":"Do apes know that they could be wrong?","container-title":"Animal Cognition","page":"689-700","volume":"13","issue":"5","source":"link.springer.com.prox.lib.ncsu.edu","abstract":"When confronted with uncertain or incomplete information in decision-making situations, monkeys and apes opt for either escaping the situation or seeking additional information. These responses have been interpreted as evidence of metacognitive abilities. However, this interpretation has been challenged. On the one hand, studies using the information-seeking paradigm have been criticized because subjects may simply engage in a search for information routine (e.g., search until spot the reward) without any metacognitive involvement. On the other hand, studies using the escape response paradigm have been criticized because subjects may not recognize their own state of uncertainty but have learned to use the escape response in the presence of certain stimuli configurations that create uncertainty. The current study attempted to address these two criticisms by presenting great apes (seven gorillas, eight chimpanzees, four bonobos, seven orangutans) with a seeking information task whose basic procedure consisted of presenting two hollow tubes, baiting one of them and letting subjects choose. Conditions varied depending on whether subjects had visual access to the baiting, the cost associated with seeking information, the time interval between baiting and choosing, the food quality and the additional information offered regarding the food’s location. Although subjects showed a high retrieval accuracy when they had witnessed the baiting, they were more likely to check inside the tube before choosing when high stakes were involved (Experiment 3) or after a longer period of time had elapsed between the baiting and the retrieval of the reward (Experiment 2). In contrast, providing subjects with indirect auditory information about the food’s location or increasing the cost of checking reduced checking before choosing (Experiment 1). Taken together, these findings suggest that subjects knew that they could be wrong when choosing.","DOI":"10.1007/s10071-010-0317-x","ISSN":"1435-9448, 1435-9456","journalAbbreviation":"Anim Cogn","language":"en","author":[{"family":"Call","given":"Josep"}],"issued":{"date-parts":[["2010",9,1]]}}}],"schema":"https://github.com/citation-style-language/schema/raw/master/csl-citation.json"} </w:instrText>
      </w:r>
      <w:r w:rsidR="00D329F8">
        <w:rPr>
          <w:shd w:val="clear" w:color="auto" w:fill="FEFEFE"/>
        </w:rPr>
        <w:fldChar w:fldCharType="separate"/>
      </w:r>
      <w:r w:rsidR="00D329F8" w:rsidRPr="00A57B62">
        <w:t>(Call, 2010)</w:t>
      </w:r>
      <w:r w:rsidR="00D329F8">
        <w:rPr>
          <w:shd w:val="clear" w:color="auto" w:fill="FEFEFE"/>
        </w:rPr>
        <w:fldChar w:fldCharType="end"/>
      </w:r>
      <w:r w:rsidR="00D329F8">
        <w:rPr>
          <w:shd w:val="clear" w:color="auto" w:fill="FEFEFE"/>
        </w:rPr>
        <w:t xml:space="preserve">, “seek additional information in uncertain situations” </w:t>
      </w:r>
      <w:r w:rsidR="00D329F8">
        <w:rPr>
          <w:shd w:val="clear" w:color="auto" w:fill="FEFEFE"/>
        </w:rPr>
        <w:fldChar w:fldCharType="begin"/>
      </w:r>
      <w:r w:rsidR="005E64B2">
        <w:rPr>
          <w:shd w:val="clear" w:color="auto" w:fill="FEFEFE"/>
        </w:rPr>
        <w:instrText xml:space="preserve"> ADDIN ZOTERO_ITEM CSL_CITATION {"citationID":"dj0F10SH","properties":{"formattedCitation":"(Belger &amp; Br\\uc0\\u228{}uer, 2018)","plainCitation":"(Belger &amp; Bräuer, 2018)","noteIndex":0},"citationItems":[{"id":5101,"uris":["http://zotero.org/users/3589/items/HPXUBLT4"],"uri":["http://zotero.org/users/3589/items/HPXUBLT4"],"itemData":{"id":5101,"type":"article-journal","title":"Metacognition in dogs: Do dogs know they could be wrong?","container-title":"Learning &amp; Behavior","page":"398-413","volume":"46","issue":"4","source":"PubMed Central","abstract":"In the current study, we investigated the question of whether dogs were sensitive to the information that they themselves had or had not acquired. For this purpose, we conducted three consecutive experiments in which dogs had to find a reward that was hidden behind one of two V-shaped fences with a gap at the point of the V. This setup allowed us to distinguish between selecting one of the fences by walking around it and seeking additional information by checking through the gap in the fence. We varied whether dogs had visual access to the baiting procedure or not. In addition, we manipulated the type and quality of reward as well as the time delay between baiting and choosing to analyze if the dogs’ searching behavior was affected. Our results were partly consistent with the findings of Call (Animal Cognition, 13 (5), 689–700, ) with great apes, on whose findings we based our experiments. We found that dogs checked more often through the corner of the V-shaped fence when they had not seen where the reward was hidden. Interestingly, dogs rewarded with toys selected the correct fence more often than dogs rewarded with food. Even though dogs’ performance was not affected by the food quality condition, dogs were significantly faster in fetching a high-quality food reward as opposed to a low-quality food reward. When testing whether forgetting and checking would increase as a function of delay, we found that although dogs slightly decreased in their success in finding the food when time delays were longer, they were not more likely to check before choosing. We show that – similar to apes – dogs seek additional information in uncertain situations, but their behavior in uncertain situations is less flexible compared to great apes.","DOI":"10.3758/s13420-018-0367-5","ISSN":"1543-4494","note":"PMID: 30421122\nPMCID: PMC6276073","title-short":"Metacognition in dogs","journalAbbreviation":"Learn Behav","author":[{"family":"Belger","given":"Julia"},{"family":"Bräuer","given":"Juliane"}],"issued":{"date-parts":[["2018"]]}}}],"schema":"https://github.com/citation-style-language/schema/raw/master/csl-citation.json"} </w:instrText>
      </w:r>
      <w:r w:rsidR="00D329F8">
        <w:rPr>
          <w:shd w:val="clear" w:color="auto" w:fill="FEFEFE"/>
        </w:rPr>
        <w:fldChar w:fldCharType="separate"/>
      </w:r>
      <w:r w:rsidR="00D329F8" w:rsidRPr="00A57B62">
        <w:t>(Belger &amp; Bräuer, 2018)</w:t>
      </w:r>
      <w:r w:rsidR="00D329F8">
        <w:rPr>
          <w:shd w:val="clear" w:color="auto" w:fill="FEFEFE"/>
        </w:rPr>
        <w:fldChar w:fldCharType="end"/>
      </w:r>
      <w:r w:rsidR="00D329F8">
        <w:rPr>
          <w:shd w:val="clear" w:color="auto" w:fill="FEFEFE"/>
        </w:rPr>
        <w:t>.</w:t>
      </w:r>
    </w:p>
    <w:p w14:paraId="769BD482" w14:textId="31A01DE4" w:rsidR="00D329F8" w:rsidRDefault="00D329F8" w:rsidP="00D329F8">
      <w:pPr>
        <w:spacing w:after="0" w:line="240" w:lineRule="auto"/>
        <w:rPr>
          <w:rFonts w:eastAsiaTheme="minorEastAsia"/>
        </w:rPr>
      </w:pPr>
    </w:p>
    <w:p w14:paraId="4454D15E" w14:textId="7BA01423" w:rsidR="0047082F" w:rsidRDefault="0047082F" w:rsidP="0047082F">
      <w:pPr>
        <w:autoSpaceDE w:val="0"/>
        <w:autoSpaceDN w:val="0"/>
        <w:adjustRightInd w:val="0"/>
        <w:spacing w:after="0" w:line="240" w:lineRule="auto"/>
      </w:pPr>
      <w:r>
        <w:t>Two earlier</w:t>
      </w:r>
      <w:r w:rsidR="00D93338">
        <w:t xml:space="preserve"> st</w:t>
      </w:r>
      <w:r w:rsidR="00166234">
        <w:t>ud</w:t>
      </w:r>
      <w:r w:rsidR="00D93338">
        <w:t>ies</w:t>
      </w:r>
      <w:r w:rsidR="00166234">
        <w:t xml:space="preserve"> </w:t>
      </w:r>
      <w:r>
        <w:t xml:space="preserve">seem to support the </w:t>
      </w:r>
      <w:r w:rsidR="00166234">
        <w:t>conclusion</w:t>
      </w:r>
      <w:r>
        <w:t xml:space="preserve"> that dogs lack metacognition</w:t>
      </w:r>
      <w:r w:rsidR="00166234">
        <w:t>.</w:t>
      </w:r>
      <w:r>
        <w:t xml:space="preserve"> In the first study, Brauer et al. presented dogs with two boxes, the first of which allowed the dogs to see its contents and the second of which was opaque. When dogs could see the reward in the box, they selected the correct box. However, when they could not see the reward, they performed only at chance in selecting the correct, or opaque, box. Notably, in both conditions the dogs were given the option to seek more information before making their choice. This information would be useful because it would significantly raise the dog’s chances of making the right choice. However, the dogs did not check the boxes before making their selection, leading the experimenters to write that they “found no evidence suggesting that dogs have access to what they themselves have seen, which contrasts with the positive evidence about visual perspective taking in others…” </w:t>
      </w:r>
      <w:r>
        <w:fldChar w:fldCharType="begin"/>
      </w:r>
      <w:r w:rsidR="005E64B2">
        <w:instrText xml:space="preserve"> ADDIN ZOTERO_ITEM CSL_CITATION {"citationID":"ZYNLr1py","properties":{"formattedCitation":"(Br\\uc0\\u228{}uer et al., 2004)","plainCitation":"(Bräuer et al., 2004)","noteIndex":0},"citationItems":[{"id":5098,"uris":["http://zotero.org/users/3589/items/323K4RU4"],"uri":["http://zotero.org/users/3589/items/323K4RU4"],"itemData":{"id":5098,"type":"article-journal","title":"Visual perspective taking in dogs (Canis familiaris) in the presence of barriers","container-title":"Applied Animal Behaviour Science","page":"299-317","volume":"88","issue":"3","source":"ScienceDirect","abstract":"Previous studies have shown that dogs have developed a special sensitivity to the communicative signals and attentional states of humans. The aim of the current study was to further investigate what dogs know about the visual perception of humans and themselves. In the first two experiments we investigated whether dogs were sensitive to the properties of barriers as blocking the visual access of humans. We presented dogs with a situation in which a human forbade them to take a piece of food, but the type and orientation of the barrier allowed the dog to take the food undetected in some conditions. Dogs differentiated between effective and ineffective barriers, based on their orientation or the particular features of the barriers such as size or the presence of window. In the third study we investigated whether dogs know about what they themselves have seen. We presented subjects with two boxes and placed food in one of them. In the Seen condition the location of the food was shown to the dogs while in the Unseen condition dogs were prevented from seeing the destination of the food. Before selecting one of the boxes by pressing a lever, dogs had the opportunity to seek extra information regarding the contents of the boxes, which would be particularly useful in the condition in which they had not seen where the food was hidden. Dogs rarely used the opportunity to seek information about the contents of the box before making their choice in any condition. Therefore, we found no evidence suggesting that dogs have access to what they themselves have seen, which contrasts with the positive evidence about visual perspective taking in others from the first two experiments and previous studies.","DOI":"10.1016/j.applanim.2004.03.004","ISSN":"0168-1591","journalAbbreviation":"Applied Animal Behaviour Science","author":[{"family":"Bräuer","given":"Juliane"},{"family":"Call","given":"Josep"},{"family":"Tomasello","given":"Michael"}],"issued":{"date-parts":[["2004",10,1]]}}}],"schema":"https://github.com/citation-style-language/schema/raw/master/csl-citation.json"} </w:instrText>
      </w:r>
      <w:r>
        <w:fldChar w:fldCharType="separate"/>
      </w:r>
      <w:r w:rsidR="005E64B2" w:rsidRPr="005E64B2">
        <w:t>(Bräuer et al., 2004)</w:t>
      </w:r>
      <w:r>
        <w:fldChar w:fldCharType="end"/>
      </w:r>
      <w:r>
        <w:t>.</w:t>
      </w:r>
    </w:p>
    <w:p w14:paraId="27BC6330" w14:textId="77777777" w:rsidR="0047082F" w:rsidRDefault="0047082F" w:rsidP="00166234">
      <w:pPr>
        <w:tabs>
          <w:tab w:val="left" w:pos="2177"/>
        </w:tabs>
        <w:spacing w:after="0" w:line="240" w:lineRule="auto"/>
      </w:pPr>
    </w:p>
    <w:p w14:paraId="5329291F" w14:textId="25F56FCA" w:rsidR="00717AA8" w:rsidRDefault="0047082F" w:rsidP="0047082F">
      <w:pPr>
        <w:tabs>
          <w:tab w:val="left" w:pos="2177"/>
        </w:tabs>
        <w:spacing w:after="0" w:line="240" w:lineRule="auto"/>
      </w:pPr>
      <w:r>
        <w:t xml:space="preserve">In the second study, </w:t>
      </w:r>
      <w:r w:rsidR="00166234">
        <w:t xml:space="preserve">McMahon et al. tested whether dogs would remember when they had seen a cue indicating a reward. An experimenter hides an object the dog wants. If the dog sees that a reward is hidden in one of two possible locations, the dog moves, as expected, directly to the right location. If the dog has not seen where the reward is hidden, then we would expect the dog to move to a spot where she can see behind one of the barriers, check to see if it is the right location, and proceed to make her choice. In the McMahon study, </w:t>
      </w:r>
      <w:r w:rsidR="006A56B4">
        <w:t>d</w:t>
      </w:r>
      <w:r w:rsidR="00166234">
        <w:t>ogs who had not seen where the reward was placed were expected to seek new information before choosing to walk behind one of the two barriers</w:t>
      </w:r>
      <w:r w:rsidR="006A56B4">
        <w:t xml:space="preserve"> </w:t>
      </w:r>
      <w:r w:rsidR="006A56B4">
        <w:fldChar w:fldCharType="begin"/>
      </w:r>
      <w:r w:rsidR="005E64B2">
        <w:instrText xml:space="preserve"> ADDIN ZOTERO_ITEM CSL_CITATION {"citationID":"rDtPQ3ua","properties":{"formattedCitation":"(McMahon, Macpherson, &amp; Roberts, 2010)","plainCitation":"(McMahon, Macpherson, &amp; Roberts, 2010)","noteIndex":0},"citationItems":[{"id":5335,"uris":["http://zotero.org/users/3589/items/FVSSZFYA"],"uri":["http://zotero.org/users/3589/items/FVSSZFYA"],"itemData":{"id":5335,"type":"article-journal","title":"Dogs choose a human informant: Metacognition in canines","container-title":"Behavioural Processes","collection-title":"Comparative Cognition","page":"293-298","volume":"85","issue":"3","source":"ScienceDirect","abstract":"The presence of metacognition in animals has been suggested by the observation that non-human primates will seek out information about the location of a hidden reward before responding. In experiment 1, dogs failed to make an information-seeking response that involved re-positioning themselves in space so that they could view a cue that indicated the location of food. In experiments 2 and 3, dogs were allowed to choose between two people, an informant that pointed to the location of food and a non-informant that provided no information. Dogs showed a clear preference for the informant, even when choice of the informant led to no greater chance of reward than choice of the non-informant. In a procedure that involves human communication, dogs show information-seeking behavior.","DOI":"10.1016/j.beproc.2010.07.014","ISSN":"0376-6357","title-short":"Dogs choose a human informant","journalAbbreviation":"Behavioural Processes","author":[{"family":"McMahon","given":"Shannon"},{"family":"Macpherson","given":"Krista"},{"family":"Roberts","given":"William A."}],"issued":{"date-parts":[["2010",10,1]]}}}],"schema":"https://github.com/citation-style-language/schema/raw/master/csl-citation.json"} </w:instrText>
      </w:r>
      <w:r w:rsidR="006A56B4">
        <w:fldChar w:fldCharType="separate"/>
      </w:r>
      <w:r w:rsidR="006A56B4" w:rsidRPr="0061521D">
        <w:t>(McMahon, Macpherson, &amp; Roberts, 2010)</w:t>
      </w:r>
      <w:r w:rsidR="006A56B4">
        <w:fldChar w:fldCharType="end"/>
      </w:r>
      <w:r w:rsidR="00166234">
        <w:t xml:space="preserve">. </w:t>
      </w:r>
      <w:r w:rsidR="006A56B4">
        <w:t>W</w:t>
      </w:r>
      <w:r w:rsidR="00166234">
        <w:t xml:space="preserve">ithout </w:t>
      </w:r>
      <w:r w:rsidR="006A56B4">
        <w:t xml:space="preserve">additional </w:t>
      </w:r>
      <w:r w:rsidR="00166234">
        <w:t>information, the dog</w:t>
      </w:r>
      <w:r w:rsidR="006A56B4">
        <w:t xml:space="preserve"> had only a </w:t>
      </w:r>
      <w:r w:rsidR="00166234">
        <w:t xml:space="preserve">50 percent </w:t>
      </w:r>
      <w:r w:rsidR="006A56B4">
        <w:t xml:space="preserve">chance of choosing correctly whereas </w:t>
      </w:r>
      <w:r w:rsidR="00166234">
        <w:t>with new information</w:t>
      </w:r>
      <w:r w:rsidR="006A56B4">
        <w:t xml:space="preserve"> </w:t>
      </w:r>
      <w:r w:rsidR="00166234">
        <w:t>their chances would improve to virtually 100 percent. The dogs did not seek new informatio</w:t>
      </w:r>
      <w:r w:rsidR="006A56B4">
        <w:t xml:space="preserve">n, choosing instead to walk </w:t>
      </w:r>
      <w:r w:rsidR="00166234">
        <w:t>randomly behind one of the barriers without first checking out</w:t>
      </w:r>
      <w:r w:rsidR="006A56B4">
        <w:t xml:space="preserve"> either one</w:t>
      </w:r>
      <w:r w:rsidR="00166234">
        <w:t>. The</w:t>
      </w:r>
      <w:r>
        <w:t xml:space="preserve"> </w:t>
      </w:r>
      <w:r w:rsidR="00166234">
        <w:t xml:space="preserve">results </w:t>
      </w:r>
      <w:r>
        <w:t xml:space="preserve">of both experiments </w:t>
      </w:r>
      <w:r w:rsidR="00166234">
        <w:t xml:space="preserve">suggest that dogs do not consciously monitor their memories or have access to their own knowledge states </w:t>
      </w:r>
    </w:p>
    <w:p w14:paraId="66A77A1C" w14:textId="42046C8C" w:rsidR="00166234" w:rsidRDefault="00166234" w:rsidP="00D329F8">
      <w:pPr>
        <w:spacing w:after="0" w:line="240" w:lineRule="auto"/>
        <w:rPr>
          <w:rFonts w:eastAsiaTheme="minorEastAsia"/>
        </w:rPr>
      </w:pPr>
    </w:p>
    <w:p w14:paraId="683AE957" w14:textId="5BFA5321" w:rsidR="008823B3" w:rsidRDefault="0020632C" w:rsidP="00EA4B47">
      <w:pPr>
        <w:autoSpaceDE w:val="0"/>
        <w:autoSpaceDN w:val="0"/>
        <w:adjustRightInd w:val="0"/>
        <w:spacing w:after="0" w:line="240" w:lineRule="auto"/>
        <w:rPr>
          <w:rFonts w:eastAsiaTheme="minorEastAsia"/>
        </w:rPr>
      </w:pPr>
      <w:r>
        <w:rPr>
          <w:rFonts w:eastAsiaTheme="minorEastAsia"/>
        </w:rPr>
        <w:t xml:space="preserve">Further support for the deflationary view comes from </w:t>
      </w:r>
      <w:r w:rsidR="00EA4B47">
        <w:rPr>
          <w:rFonts w:eastAsiaTheme="minorEastAsia"/>
        </w:rPr>
        <w:t xml:space="preserve">two other common assumptions about dogs. First, we have no evidence of </w:t>
      </w:r>
      <w:r w:rsidR="008823B3">
        <w:rPr>
          <w:rFonts w:eastAsiaTheme="minorEastAsia"/>
        </w:rPr>
        <w:t>mental time travel</w:t>
      </w:r>
      <w:r w:rsidR="00717AA8">
        <w:rPr>
          <w:rFonts w:eastAsiaTheme="minorEastAsia"/>
        </w:rPr>
        <w:t xml:space="preserve"> in dogs</w:t>
      </w:r>
      <w:r w:rsidR="00B560E0">
        <w:rPr>
          <w:rFonts w:eastAsiaTheme="minorEastAsia"/>
        </w:rPr>
        <w:t xml:space="preserve"> </w:t>
      </w:r>
      <w:r w:rsidR="00B560E0">
        <w:rPr>
          <w:rFonts w:eastAsiaTheme="minorEastAsia"/>
        </w:rPr>
        <w:fldChar w:fldCharType="begin"/>
      </w:r>
      <w:r w:rsidR="005E64B2">
        <w:rPr>
          <w:rFonts w:eastAsiaTheme="minorEastAsia"/>
        </w:rPr>
        <w:instrText xml:space="preserve"> ADDIN ZOTERO_ITEM CSL_CITATION {"citationID":"zvKnt7fx","properties":{"formattedCitation":"(Suddendorf, 2017; Suddendorf &amp; Busby, 2005; Suddendorf &amp; Corballis, 1997, 2007; Suddendorf, Corballis, &amp; Collier-baker, 2009)","plainCitation":"(Suddendorf, 2017; Suddendorf &amp; Busby, 2005; Suddendorf &amp; Corballis, 1997, 2007; Suddendorf, Corballis, &amp; Collier-baker, 2009)","noteIndex":0},"citationItems":[{"id":4164,"uris":["http://zotero.org/users/3589/items/AUTD9TCF"],"uri":["http://zotero.org/users/3589/items/AUTD9TCF"],"itemData":{"id":4164,"type":"article-journal","title":"The Emergence of Episodic Foresight and Its Consequences","container-title":"Child Development Perspectives","page":"191-195","volume":"11","issue":"3","source":"onlinelibrary-wiley-com.prox.lib.ncsu.edu (Atypon)","abstract":"Abstract Imagining future events and adjusting current behavior accordingly is a hallmark of human cognition. The development of such episodic foresight is attracting increasing research attention. In this article, I review a selection of recent work on the emergence of episodic foresight and its role in different domains, including learning, deliberate practice, affective forecasting, intertemporal choices, and anxiety. Studies suggest that during the preschool years, children begin to consider future scenarios, enabling them to plan, prepare, and shape their future, but many other consequences, such as the role of developing foresight in anticipating hazards, remain unexamined. The potential predictive effects of early individual differences in episodic foresight on later cognitive capacities and developmental outcomes deserve closer scrutiny.","DOI":"10.1111/cdep.12233","ISSN":"1750-8592","journalAbbreviation":"Child Development Perspectives","author":[{"family":"Suddendorf","given":"Thomas"}],"issued":{"date-parts":[["2017",8,2]]}}},{"id":5218,"uris":["http://zotero.org/users/3589/items/RBZAK3TU"],"uri":["http://zotero.org/users/3589/items/RBZAK3TU"],"itemData":{"id":5218,"type":"article-journal","title":"Making decisions with the future in mind: Developmental and comparative identification of mental time travel","container-title":"Learning and Motivation","collection-title":"Cognitive Time Travel in People and Animals","page":"110-125","volume":"36","issue":"2","source":"ScienceDirect","abstract":"Mechanisms that produce behavior which increase future survival chances provide an adaptive advantage. The flexibility of human behavior is at least partly the result of one such mechanism, our ability to travel mentally in time and entertain potential future scenarios. We can study mental time travel in children using language. Current results suggest that key developments occur between the ages of three to five. However, linguistic performance can be misleading as language itself is developing. We therefore advocate the use of methodologies that focus on future-oriented action. Mental time travel required profound changes in humans’ motivational system, so that current behavior could be directed to secure not just present, but individually anticipated future needs. Such behavior should be distinguishable from behavior based on current drives, or on other mechanisms. We propose an experimental paradigm that provides subjects with an opportunity to act now to satisfy a need not currently experienced. This approach may be used to assess mental time travel in nonhuman animals. We conclude by describing a preliminary study employing an adaptation of this paradigm for children.","DOI":"10.1016/j.lmot.2005.02.010","ISSN":"0023-9690","title-short":"Making decisions with the future in mind","journalAbbreviation":"Learning and Motivation","author":[{"family":"Suddendorf","given":"Thomas"},{"family":"Busby","given":"Janie"}],"issued":{"date-parts":[["2005",5,1]]}}},{"id":5255,"uris":["http://zotero.org/users/3589/items/WUXQX8ED"],"uri":["http://zotero.org/users/3589/items/WUXQX8ED"],"itemData":{"id":5255,"type":"article-journal","title":"Mental time travel and the evolution of the human mind","container-title":"Genetic, Social &amp; General Psychology Monographs","page":"133","volume":"123","issue":"2","source":"EBSCOhost","abstract":"Presents the argument that the human ability to travel mentally in time constitutes a discontinuity between humans and other animals.  Human ontogeny of mental travel into the past; Support for the model from a clinical population; Mental travel into the future; Evolutionary considerations; Importance of mental time travel as a prime mover in human cognitive evolution.","ISSN":"87567547","journalAbbreviation":"Genetic, Social &amp; General Psychology Monographs","author":[{"family":"Suddendorf","given":"Thomas","suffix":""},{"family":"Corballis","given":"Michael C.","suffix":""}],"issued":{"date-parts":[["1997",5]]}}},{"id":5135,"uris":["http://zotero.org/users/3589/items/SS7JJVQV"],"uri":["http://zotero.org/users/3589/items/SS7JJVQV"],"itemData":{"id":5135,"type":"article-journal","title":"The evolution of foresight: What is mental time travel, and is it unique to humans?","container-title":"Behavioral and Brain Sciences","page":"299-313","volume":"30","issue":"3","source":"Cambridge Core","abstract":"In a dynamic world, mechanisms allowing prediction of future situations can provide a selective advantage. We suggest that memory systems differ in the degree of flexibility they offer for anticipatory behavior and put forward a corresponding taxonomy of prospection. The adaptive advantage of any memory system can only lie in what it contributes for future survival. The most flexible is episodic memory, which we suggest is part of a more general faculty of mental time travel that allows us not only to go back in time, but also to foresee, plan, and shape virtually any specific future event. We review comparative studies and find that, in spite of increased research in the area, there is as yet no convincing evidence for mental time travel in nonhuman animals. We submit that mental time travel is not an encapsulated cognitive system, but instead comprises several subsidiary mechanisms. A theater metaphor serves as an analogy for the kind of mechanisms required for effective mental time travel. We propose that future research should consider these mechanisms in addition to direct evidence of future-directed action. We maintain that the emergence of mental time travel in evolution was a crucial step towards our current success.","DOI":"10.1017/S0140525X07001975","ISSN":"1469-1825, 0140-525X","title-short":"The evolution of foresight","language":"en","author":[{"family":"Suddendorf","given":"Thomas"},{"family":"Corballis","given":"Michael C."}],"issued":{"date-parts":[["2007",6]]}}},{"id":2924,"uris":["http://zotero.org/users/3589/items/93E5M24F"],"uri":["http://zotero.org/users/3589/items/93E5M24F"],"itemData":{"id":2924,"type":"article-journal","title":"How great is great ape foresight?","container-title":"Animal Cognition","page":"751-4","volume":"12","issue":"5","source":"ProQuest","abstract":"Osvath and Osvath (Anim Cogn 11: 661-674, 2008) report innovative studies with two chimpanzees and one orangutan that suggest some capacity to select and keep a tool for use about an hour later. This is a welcome contribution to a small, but rapidly growing, field. Here we point out some of the weaknesses in the current data and caution the interpretation the authors advance. It is not clear to what extent the apes really engaged in any foresight in these studies. [PUBLICATION ABSTRACT]","DOI":"http://dx.doi.org.prox.lib.ncsu.edu/10.1007/s10071-009-0253-9","ISSN":"1435-9448","language":"English","author":[{"family":"Suddendorf","given":"Thomas"},{"family":"Corballis","given":"Michael C."},{"family":"Collier-baker","given":"Emma"}],"issued":{"date-parts":[["2009",9]]}}}],"schema":"https://github.com/citation-style-language/schema/raw/master/csl-citation.json"} </w:instrText>
      </w:r>
      <w:r w:rsidR="00B560E0">
        <w:rPr>
          <w:rFonts w:eastAsiaTheme="minorEastAsia"/>
        </w:rPr>
        <w:fldChar w:fldCharType="separate"/>
      </w:r>
      <w:r w:rsidR="005E64B2" w:rsidRPr="005E64B2">
        <w:rPr>
          <w:rFonts w:eastAsiaTheme="minorEastAsia"/>
        </w:rPr>
        <w:t>(Suddendorf, 2017; Suddendorf &amp; Busby, 2005; Suddendorf &amp; Corballis, 1997, 2007; Suddendorf, Corballis, &amp; Collier-baker, 2009)</w:t>
      </w:r>
      <w:r w:rsidR="00B560E0">
        <w:rPr>
          <w:rFonts w:eastAsiaTheme="minorEastAsia"/>
        </w:rPr>
        <w:fldChar w:fldCharType="end"/>
      </w:r>
      <w:r w:rsidR="00B560E0">
        <w:rPr>
          <w:rFonts w:eastAsiaTheme="minorEastAsia"/>
        </w:rPr>
        <w:t xml:space="preserve">. </w:t>
      </w:r>
      <w:r w:rsidR="008823B3">
        <w:rPr>
          <w:rFonts w:eastAsiaTheme="minorEastAsia"/>
        </w:rPr>
        <w:t xml:space="preserve">If </w:t>
      </w:r>
      <w:r w:rsidR="006B28F4">
        <w:rPr>
          <w:rFonts w:eastAsiaTheme="minorEastAsia"/>
        </w:rPr>
        <w:t xml:space="preserve">thinking about the future requires </w:t>
      </w:r>
      <w:r w:rsidR="00717AA8">
        <w:rPr>
          <w:rFonts w:eastAsiaTheme="minorEastAsia"/>
        </w:rPr>
        <w:t>the ability to imagine oneself in different places in different times</w:t>
      </w:r>
      <w:r w:rsidR="00D93338">
        <w:rPr>
          <w:rFonts w:eastAsiaTheme="minorEastAsia"/>
        </w:rPr>
        <w:t xml:space="preserve">, and if dogs cannot do this, </w:t>
      </w:r>
      <w:r w:rsidR="008823B3">
        <w:rPr>
          <w:rFonts w:eastAsiaTheme="minorEastAsia"/>
        </w:rPr>
        <w:t xml:space="preserve">then </w:t>
      </w:r>
      <w:r w:rsidR="00D93338">
        <w:rPr>
          <w:rFonts w:eastAsiaTheme="minorEastAsia"/>
        </w:rPr>
        <w:t xml:space="preserve">the </w:t>
      </w:r>
      <w:r w:rsidR="00717AA8">
        <w:rPr>
          <w:rFonts w:eastAsiaTheme="minorEastAsia"/>
        </w:rPr>
        <w:t xml:space="preserve">argument that </w:t>
      </w:r>
      <w:r w:rsidR="008823B3">
        <w:rPr>
          <w:rFonts w:eastAsiaTheme="minorEastAsia"/>
        </w:rPr>
        <w:t xml:space="preserve">dogs </w:t>
      </w:r>
      <w:r w:rsidR="00717AA8">
        <w:rPr>
          <w:rFonts w:eastAsiaTheme="minorEastAsia"/>
        </w:rPr>
        <w:t xml:space="preserve">can </w:t>
      </w:r>
      <w:r w:rsidR="00D93338">
        <w:rPr>
          <w:rFonts w:eastAsiaTheme="minorEastAsia"/>
        </w:rPr>
        <w:t xml:space="preserve">consciously </w:t>
      </w:r>
      <w:r w:rsidR="00717AA8">
        <w:rPr>
          <w:rFonts w:eastAsiaTheme="minorEastAsia"/>
        </w:rPr>
        <w:t>invest in their future selves is in trouble</w:t>
      </w:r>
      <w:r w:rsidR="008823B3">
        <w:rPr>
          <w:rFonts w:eastAsiaTheme="minorEastAsia"/>
        </w:rPr>
        <w:t>.</w:t>
      </w:r>
      <w:r w:rsidR="00EA4B47">
        <w:rPr>
          <w:rFonts w:eastAsiaTheme="minorEastAsia"/>
        </w:rPr>
        <w:t xml:space="preserve"> Second, we have no evidence of </w:t>
      </w:r>
      <w:r w:rsidR="008823B3">
        <w:rPr>
          <w:rFonts w:eastAsiaTheme="minorEastAsia"/>
        </w:rPr>
        <w:t>sophisticated language</w:t>
      </w:r>
      <w:r w:rsidR="00EA4B47">
        <w:rPr>
          <w:rFonts w:eastAsiaTheme="minorEastAsia"/>
        </w:rPr>
        <w:t xml:space="preserve"> in dogs</w:t>
      </w:r>
      <w:r w:rsidR="008823B3">
        <w:rPr>
          <w:rFonts w:eastAsiaTheme="minorEastAsia"/>
        </w:rPr>
        <w:t xml:space="preserve">. If language is required for belief, and belief is required for cognition, then dogs may not even be thinking conscious thoughts, much less thinking about their own thoughts. How could this counterintuitive idea—that dogs are not even </w:t>
      </w:r>
      <w:r w:rsidR="008823B3" w:rsidRPr="00FD084D">
        <w:rPr>
          <w:rFonts w:eastAsiaTheme="minorEastAsia"/>
          <w:i/>
          <w:iCs/>
        </w:rPr>
        <w:t>conscious</w:t>
      </w:r>
      <w:r w:rsidR="008823B3">
        <w:rPr>
          <w:rFonts w:eastAsiaTheme="minorEastAsia"/>
        </w:rPr>
        <w:t xml:space="preserve">—convince anyone? Here is how </w:t>
      </w:r>
      <w:r w:rsidR="00FD084D">
        <w:rPr>
          <w:rFonts w:eastAsiaTheme="minorEastAsia"/>
        </w:rPr>
        <w:t xml:space="preserve">one </w:t>
      </w:r>
      <w:r w:rsidR="008823B3">
        <w:rPr>
          <w:rFonts w:eastAsiaTheme="minorEastAsia"/>
        </w:rPr>
        <w:t>might try to defend it.</w:t>
      </w:r>
    </w:p>
    <w:p w14:paraId="7BF8E57F" w14:textId="77777777" w:rsidR="008823B3" w:rsidRDefault="008823B3" w:rsidP="00B560E0">
      <w:pPr>
        <w:autoSpaceDE w:val="0"/>
        <w:autoSpaceDN w:val="0"/>
        <w:adjustRightInd w:val="0"/>
        <w:spacing w:after="0" w:line="240" w:lineRule="auto"/>
        <w:rPr>
          <w:rFonts w:eastAsiaTheme="minorEastAsia"/>
        </w:rPr>
      </w:pPr>
    </w:p>
    <w:p w14:paraId="05D7D6EF" w14:textId="7749A31E" w:rsidR="00D04C4C" w:rsidRDefault="008823B3" w:rsidP="00B560E0">
      <w:pPr>
        <w:autoSpaceDE w:val="0"/>
        <w:autoSpaceDN w:val="0"/>
        <w:adjustRightInd w:val="0"/>
        <w:spacing w:after="0" w:line="240" w:lineRule="auto"/>
        <w:rPr>
          <w:rFonts w:eastAsiaTheme="minorEastAsia"/>
        </w:rPr>
      </w:pPr>
      <w:r>
        <w:rPr>
          <w:rFonts w:eastAsiaTheme="minorEastAsia"/>
        </w:rPr>
        <w:t>To think</w:t>
      </w:r>
      <w:r w:rsidR="00B749F4">
        <w:rPr>
          <w:rFonts w:eastAsiaTheme="minorEastAsia"/>
        </w:rPr>
        <w:t xml:space="preserve"> about the future, this argument assumes</w:t>
      </w:r>
      <w:r>
        <w:rPr>
          <w:rFonts w:eastAsiaTheme="minorEastAsia"/>
        </w:rPr>
        <w:t xml:space="preserve">, </w:t>
      </w:r>
      <w:r w:rsidR="00B749F4">
        <w:rPr>
          <w:rFonts w:eastAsiaTheme="minorEastAsia"/>
        </w:rPr>
        <w:t xml:space="preserve">requires that one have a </w:t>
      </w:r>
      <w:r>
        <w:rPr>
          <w:rFonts w:eastAsiaTheme="minorEastAsia"/>
        </w:rPr>
        <w:t xml:space="preserve">sophisticated </w:t>
      </w:r>
      <w:r w:rsidR="00B749F4">
        <w:rPr>
          <w:rFonts w:eastAsiaTheme="minorEastAsia"/>
        </w:rPr>
        <w:t>language of thought</w:t>
      </w:r>
      <w:r>
        <w:rPr>
          <w:rFonts w:eastAsiaTheme="minorEastAsia"/>
        </w:rPr>
        <w:t xml:space="preserve">. </w:t>
      </w:r>
      <w:r w:rsidR="00B749F4">
        <w:rPr>
          <w:rFonts w:eastAsiaTheme="minorEastAsia"/>
        </w:rPr>
        <w:t>A s</w:t>
      </w:r>
      <w:r>
        <w:rPr>
          <w:rFonts w:eastAsiaTheme="minorEastAsia"/>
        </w:rPr>
        <w:t xml:space="preserve">ophisticated language </w:t>
      </w:r>
      <w:r w:rsidR="00B749F4">
        <w:rPr>
          <w:rFonts w:eastAsiaTheme="minorEastAsia"/>
        </w:rPr>
        <w:t xml:space="preserve">of thought will be </w:t>
      </w:r>
      <w:r w:rsidR="00B560E0">
        <w:rPr>
          <w:rFonts w:eastAsiaTheme="minorEastAsia"/>
        </w:rPr>
        <w:t>recursive</w:t>
      </w:r>
      <w:r w:rsidR="00B749F4">
        <w:rPr>
          <w:rFonts w:eastAsiaTheme="minorEastAsia"/>
        </w:rPr>
        <w:t xml:space="preserve">—its elements infinitely recombinable—and will </w:t>
      </w:r>
      <w:r w:rsidR="00B560E0">
        <w:rPr>
          <w:rFonts w:eastAsiaTheme="minorEastAsia"/>
        </w:rPr>
        <w:t>satisf</w:t>
      </w:r>
      <w:r w:rsidR="00B749F4">
        <w:rPr>
          <w:rFonts w:eastAsiaTheme="minorEastAsia"/>
        </w:rPr>
        <w:t xml:space="preserve">y </w:t>
      </w:r>
      <w:r w:rsidR="00B560E0">
        <w:rPr>
          <w:rFonts w:eastAsiaTheme="minorEastAsia"/>
        </w:rPr>
        <w:t>the generality</w:t>
      </w:r>
      <w:r>
        <w:rPr>
          <w:rFonts w:eastAsiaTheme="minorEastAsia"/>
        </w:rPr>
        <w:t xml:space="preserve"> constraint</w:t>
      </w:r>
      <w:r w:rsidR="00B749F4">
        <w:rPr>
          <w:rFonts w:eastAsiaTheme="minorEastAsia"/>
        </w:rPr>
        <w:t>—i</w:t>
      </w:r>
      <w:r w:rsidR="00FD084D">
        <w:rPr>
          <w:rFonts w:eastAsiaTheme="minorEastAsia"/>
        </w:rPr>
        <w:t>t</w:t>
      </w:r>
      <w:r w:rsidR="00B749F4">
        <w:rPr>
          <w:rFonts w:eastAsiaTheme="minorEastAsia"/>
        </w:rPr>
        <w:t xml:space="preserve">s </w:t>
      </w:r>
      <w:r w:rsidR="00FD084D">
        <w:rPr>
          <w:rFonts w:eastAsiaTheme="minorEastAsia"/>
        </w:rPr>
        <w:t xml:space="preserve">elements </w:t>
      </w:r>
      <w:r w:rsidR="00B749F4">
        <w:rPr>
          <w:rFonts w:eastAsiaTheme="minorEastAsia"/>
        </w:rPr>
        <w:t xml:space="preserve">will </w:t>
      </w:r>
      <w:r w:rsidR="00FD084D">
        <w:rPr>
          <w:rFonts w:eastAsiaTheme="minorEastAsia"/>
        </w:rPr>
        <w:t xml:space="preserve">be </w:t>
      </w:r>
      <w:r w:rsidR="00B749F4">
        <w:rPr>
          <w:rFonts w:eastAsiaTheme="minorEastAsia"/>
        </w:rPr>
        <w:t xml:space="preserve">capable of </w:t>
      </w:r>
      <w:r w:rsidR="00B749F4">
        <w:rPr>
          <w:rFonts w:eastAsiaTheme="minorEastAsia"/>
        </w:rPr>
        <w:lastRenderedPageBreak/>
        <w:t xml:space="preserve">identifying abstract features of </w:t>
      </w:r>
      <w:r w:rsidR="00FD084D">
        <w:rPr>
          <w:rFonts w:eastAsiaTheme="minorEastAsia"/>
        </w:rPr>
        <w:t xml:space="preserve">new </w:t>
      </w:r>
      <w:r w:rsidR="00B749F4">
        <w:rPr>
          <w:rFonts w:eastAsiaTheme="minorEastAsia"/>
        </w:rPr>
        <w:t xml:space="preserve">objects so as to identify accurately when </w:t>
      </w:r>
      <w:r w:rsidR="00834BCF">
        <w:rPr>
          <w:rFonts w:eastAsiaTheme="minorEastAsia"/>
        </w:rPr>
        <w:t xml:space="preserve">an apparently </w:t>
      </w:r>
      <w:r w:rsidR="00B749F4">
        <w:rPr>
          <w:rFonts w:eastAsiaTheme="minorEastAsia"/>
        </w:rPr>
        <w:t xml:space="preserve">new object is </w:t>
      </w:r>
      <w:r w:rsidR="00834BCF">
        <w:rPr>
          <w:rFonts w:eastAsiaTheme="minorEastAsia"/>
        </w:rPr>
        <w:t xml:space="preserve">in fact </w:t>
      </w:r>
      <w:r w:rsidR="00B749F4">
        <w:rPr>
          <w:rFonts w:eastAsiaTheme="minorEastAsia"/>
        </w:rPr>
        <w:t>the same as a</w:t>
      </w:r>
      <w:r w:rsidR="00834BCF">
        <w:rPr>
          <w:rFonts w:eastAsiaTheme="minorEastAsia"/>
        </w:rPr>
        <w:t xml:space="preserve"> known </w:t>
      </w:r>
      <w:r w:rsidR="00B749F4">
        <w:rPr>
          <w:rFonts w:eastAsiaTheme="minorEastAsia"/>
        </w:rPr>
        <w:t>object</w:t>
      </w:r>
      <w:r w:rsidR="00B560E0">
        <w:rPr>
          <w:rFonts w:eastAsiaTheme="minorEastAsia"/>
        </w:rPr>
        <w:t xml:space="preserve"> </w:t>
      </w:r>
      <w:r w:rsidR="00B560E0">
        <w:rPr>
          <w:rFonts w:eastAsiaTheme="minorEastAsia"/>
        </w:rPr>
        <w:fldChar w:fldCharType="begin"/>
      </w:r>
      <w:r w:rsidR="005E64B2">
        <w:rPr>
          <w:rFonts w:eastAsiaTheme="minorEastAsia"/>
        </w:rPr>
        <w:instrText xml:space="preserve"> ADDIN ZOTERO_ITEM CSL_CITATION {"citationID":"uvHpdeQM","properties":{"formattedCitation":"(Penn et al., 2008; Povinelli &amp; Bering, 2000)","plainCitation":"(Penn et al., 2008; Povinelli &amp; Bering, 2000)","noteIndex":0},"citationItems":[{"id":19,"uris":["http://zotero.org/users/3589/items/2D59T5HK"],"uri":["http://zotero.org/users/3589/items/2D59T5HK"],"itemData":{"id":19,"type":"article-journal","title":"Darwin's Mistake: Explaining the Discontinuity Between Human and Nonhuman Minds","container-title":"Behavioral and Brain Sciences","page":"109-130","volume":"31","issue":"02","source":"Cambridge Journals Online","abstract":"Over the last quarter century, the dominant tendency in comparative cognitive psychology has been to emphasize the similarities between human and nonhuman minds and to downplay the differences as “one of degree and not of kind” (Darwin 1871). In the present target article, we argue that Darwin was mistaken: the profound biological continuity between human and nonhuman animals masks an equally profound discontinuity between human and nonhuman minds. To wit, there is a significant discontinuity in the degree to which human and nonhuman animals are able to approximate the higher-order, systematic, relational capabilities of a physical symbol system (PSS) (Newell 1980). We show that this symbolic-relational discontinuity pervades nearly every domain of cognition and runs much deeper than even the spectacular scaffolding provided by language or culture alone can explain. We propose a representational-level specification as to where human and nonhuman animals' abilities to approximate a PSS are similar and where they differ. We conclude by suggesting that recent symbolic-connectionist models of cognition shed new light on the mechanisms that underlie the gap between human and nonhuman minds.","DOI":"10.1017/S0140525X08003543","title-short":"Darwin's Mistake","author":[{"family":"Penn","given":"Derek C."},{"family":"Holyoak","given":"Keith J."},{"family":"Povinelli","given":"Daniel J."}],"issued":{"date-parts":[["2008"]]}}},{"id":462,"uris":["http://zotero.org/users/3589/items/9DXIMJUS"],"uri":["http://zotero.org/users/3589/items/9DXIMJUS"],"itemData":{"id":462,"type":"article-journal","title":"Toward a Science of Other Minds: Escaping the Argument by Analogy.","container-title":"Cognitive Science","page":"509","volume":"24","issue":"3","source":"EBSCOhost","abstract":"Examines some common assumptions about the role that second-order mental states play in generating the behavior of human and nonhuman primates. Evolution of theory of mind; Case study on the understanding of chimpanzees on internal mental state.","DOI":"Article","ISSN":"03640213","note":"Cited by 0149","title-short":"Toward a Science of Other Minds","author":[{"family":"Povinelli","given":"Daniel J."},{"family":"Bering","given":"Jesse M."}],"issued":{"date-parts":[["2000",7]]}}}],"schema":"https://github.com/citation-style-language/schema/raw/master/csl-citation.json"} </w:instrText>
      </w:r>
      <w:r w:rsidR="00B560E0">
        <w:rPr>
          <w:rFonts w:eastAsiaTheme="minorEastAsia"/>
        </w:rPr>
        <w:fldChar w:fldCharType="separate"/>
      </w:r>
      <w:r w:rsidR="00B560E0" w:rsidRPr="00632F46">
        <w:rPr>
          <w:rFonts w:eastAsiaTheme="minorEastAsia"/>
        </w:rPr>
        <w:t>(Penn et al., 2008; Povinelli &amp; Bering, 2000)</w:t>
      </w:r>
      <w:r w:rsidR="00B560E0">
        <w:rPr>
          <w:rFonts w:eastAsiaTheme="minorEastAsia"/>
        </w:rPr>
        <w:fldChar w:fldCharType="end"/>
      </w:r>
      <w:r w:rsidR="00FD084D">
        <w:rPr>
          <w:rFonts w:eastAsiaTheme="minorEastAsia"/>
        </w:rPr>
        <w:t xml:space="preserve">. Furthermore, </w:t>
      </w:r>
      <w:r w:rsidR="00834BCF">
        <w:rPr>
          <w:rFonts w:eastAsiaTheme="minorEastAsia"/>
        </w:rPr>
        <w:t xml:space="preserve">such </w:t>
      </w:r>
      <w:r w:rsidR="00FD084D">
        <w:rPr>
          <w:rFonts w:eastAsiaTheme="minorEastAsia"/>
        </w:rPr>
        <w:t xml:space="preserve">language </w:t>
      </w:r>
      <w:r w:rsidR="00834BCF">
        <w:rPr>
          <w:rFonts w:eastAsiaTheme="minorEastAsia"/>
        </w:rPr>
        <w:t xml:space="preserve">can only be </w:t>
      </w:r>
      <w:r>
        <w:rPr>
          <w:rFonts w:eastAsiaTheme="minorEastAsia"/>
        </w:rPr>
        <w:t xml:space="preserve">acquired by </w:t>
      </w:r>
      <w:r w:rsidR="00B560E0">
        <w:rPr>
          <w:rFonts w:eastAsiaTheme="minorEastAsia"/>
        </w:rPr>
        <w:t>triangulati</w:t>
      </w:r>
      <w:r>
        <w:rPr>
          <w:rFonts w:eastAsiaTheme="minorEastAsia"/>
        </w:rPr>
        <w:t xml:space="preserve">ng the meaning of one’s expressions with the meaning of others’ expressions </w:t>
      </w:r>
      <w:r w:rsidR="00B560E0" w:rsidRPr="0085601B">
        <w:rPr>
          <w:rFonts w:eastAsiaTheme="minorEastAsia"/>
        </w:rPr>
        <w:t>(Davidson, 1975, 1987, 1991)</w:t>
      </w:r>
      <w:r w:rsidR="00B560E0">
        <w:rPr>
          <w:rFonts w:eastAsiaTheme="minorEastAsia"/>
        </w:rPr>
        <w:t xml:space="preserve">. </w:t>
      </w:r>
      <w:r w:rsidR="00834BCF">
        <w:rPr>
          <w:rFonts w:eastAsiaTheme="minorEastAsia"/>
        </w:rPr>
        <w:t xml:space="preserve">According to this objection, </w:t>
      </w:r>
      <w:r w:rsidR="006B28F4">
        <w:rPr>
          <w:rFonts w:eastAsiaTheme="minorEastAsia"/>
        </w:rPr>
        <w:t>animals</w:t>
      </w:r>
      <w:r>
        <w:rPr>
          <w:rFonts w:eastAsiaTheme="minorEastAsia"/>
        </w:rPr>
        <w:t xml:space="preserve"> cannot have </w:t>
      </w:r>
      <w:r w:rsidR="00B560E0">
        <w:rPr>
          <w:rFonts w:eastAsiaTheme="minorEastAsia"/>
        </w:rPr>
        <w:t>higher order thoughts</w:t>
      </w:r>
      <w:r w:rsidR="00834BCF">
        <w:rPr>
          <w:rFonts w:eastAsiaTheme="minorEastAsia"/>
        </w:rPr>
        <w:t xml:space="preserve"> because they lack the kind of language necessary to think about their thoughts</w:t>
      </w:r>
      <w:r>
        <w:rPr>
          <w:rFonts w:eastAsiaTheme="minorEastAsia"/>
        </w:rPr>
        <w:t xml:space="preserve">. And, if </w:t>
      </w:r>
      <w:r w:rsidR="003233AE">
        <w:rPr>
          <w:rFonts w:eastAsiaTheme="minorEastAsia"/>
        </w:rPr>
        <w:t xml:space="preserve">some version of a </w:t>
      </w:r>
      <w:r>
        <w:rPr>
          <w:rFonts w:eastAsiaTheme="minorEastAsia"/>
        </w:rPr>
        <w:t>Higher Order Thought theory is correct, one cannot have conscious thoughts unless one has higher order thoughts</w:t>
      </w:r>
      <w:r w:rsidR="003233AE">
        <w:rPr>
          <w:rFonts w:eastAsiaTheme="minorEastAsia"/>
        </w:rPr>
        <w:t xml:space="preserve"> </w:t>
      </w:r>
      <w:r w:rsidR="003233AE">
        <w:rPr>
          <w:rFonts w:eastAsiaTheme="minorEastAsia"/>
        </w:rPr>
        <w:fldChar w:fldCharType="begin"/>
      </w:r>
      <w:r w:rsidR="005E64B2">
        <w:rPr>
          <w:rFonts w:eastAsiaTheme="minorEastAsia"/>
        </w:rPr>
        <w:instrText xml:space="preserve"> ADDIN ZOTERO_ITEM CSL_CITATION {"citationID":"iN8JMmhT","properties":{"formattedCitation":"(Carruthers, 2000, 2016; Rosenthal, 2005)","plainCitation":"(Carruthers, 2000, 2016; Rosenthal, 2005)","noteIndex":0},"citationItems":[{"id":4941,"uris":["http://zotero.org/users/3589/items/QFPNV2LH"],"uri":["http://zotero.org/users/3589/items/QFPNV2LH"],"itemData":{"id":4941,"type":"book","title":"Phenomenal consciousness: a naturalistic theory","publisher":"Cambridge University Press","publisher-place":"Cambridge, UK ; New York","number-of-pages":"347","source":"catalog.loc.gov Library Catalog","event-place":"Cambridge, UK ; New York","ISBN":"978-0-521-78173-2","call-number":"B808.9 .C37 2000","title-short":"Phenomenal consciousness","author":[{"family":"Carruthers","given":"Peter"}],"issued":{"date-parts":[["2000"]]}}},{"id":5356,"uris":["http://zotero.org/users/3589/items/MIXX8FMV"],"uri":["http://zotero.org/users/3589/items/MIXX8FMV"],"itemData":{"id":5356,"type":"chapter","title":"Higher-Order Theories of Consciousness","container-title":"The Stanford Encyclopedia of Philosophy","publisher":"Metaphysics Research Lab, Stanford University","edition":"Fall 2016","source":"Stanford Encyclopedia of Philosophy","abstract":"Higher-order theories of consciousness try to explain the distinctiveproperties of consciousness in terms of some relation obtainingbetween the conscious state in question and a higher-orderrepresentation of some sort (either a higher-order perception of thatstate, or a higher-order thought or belief about it). The mostchallenging properties to explain are those involved inphenomenal consciousness—the sort of state that has asubjective dimension, that has ‘feel’, or that itis like something to undergo. These properties willform the focus of this article.","URL":"https://plato.stanford.edu/archives/fall2016/entries/consciousness-higher/","author":[{"family":"Carruthers","given":"Peter"}],"editor":[{"family":"Zalta","given":"Edward N."}],"issued":{"date-parts":[["2016"]]},"accessed":{"date-parts":[["2019",6,18]]}}},{"id":3193,"uris":["http://zotero.org/users/3589/items/RHK3VN74"],"uri":["http://zotero.org/users/3589/items/RHK3VN74"],"itemData":{"id":3193,"type":"book","title":"Consciousness and mind","publisher":"Oxford University Press","publisher-place":"Oxford ; New York","number-of-pages":"378","source":"catalog.loc.gov Library Catalog","event-place":"Oxford ; New York","ISBN":"978-0-19-823696-2","call-number":"B808.9 .R675 2005","author":[{"family":"Rosenthal","given":"David M."}],"issued":{"date-parts":[["2005"]]}}}],"schema":"https://github.com/citation-style-language/schema/raw/master/csl-citation.json"} </w:instrText>
      </w:r>
      <w:r w:rsidR="003233AE">
        <w:rPr>
          <w:rFonts w:eastAsiaTheme="minorEastAsia"/>
        </w:rPr>
        <w:fldChar w:fldCharType="separate"/>
      </w:r>
      <w:r w:rsidR="003233AE" w:rsidRPr="003233AE">
        <w:rPr>
          <w:rFonts w:eastAsiaTheme="minorEastAsia"/>
        </w:rPr>
        <w:t>(Carruthers, 2000, 2016; Rosenthal, 2005)</w:t>
      </w:r>
      <w:r w:rsidR="003233AE">
        <w:rPr>
          <w:rFonts w:eastAsiaTheme="minorEastAsia"/>
        </w:rPr>
        <w:fldChar w:fldCharType="end"/>
      </w:r>
      <w:r>
        <w:rPr>
          <w:rFonts w:eastAsiaTheme="minorEastAsia"/>
        </w:rPr>
        <w:t xml:space="preserve">. </w:t>
      </w:r>
      <w:r w:rsidR="00FD084D">
        <w:rPr>
          <w:rFonts w:eastAsiaTheme="minorEastAsia"/>
        </w:rPr>
        <w:t>So, any animal that</w:t>
      </w:r>
      <w:r>
        <w:rPr>
          <w:rFonts w:eastAsiaTheme="minorEastAsia"/>
        </w:rPr>
        <w:t xml:space="preserve"> lack</w:t>
      </w:r>
      <w:r w:rsidR="00FD084D">
        <w:rPr>
          <w:rFonts w:eastAsiaTheme="minorEastAsia"/>
        </w:rPr>
        <w:t>s</w:t>
      </w:r>
      <w:r>
        <w:rPr>
          <w:rFonts w:eastAsiaTheme="minorEastAsia"/>
        </w:rPr>
        <w:t xml:space="preserve"> metacognition</w:t>
      </w:r>
      <w:r w:rsidR="00FD084D">
        <w:rPr>
          <w:rFonts w:eastAsiaTheme="minorEastAsia"/>
        </w:rPr>
        <w:t xml:space="preserve"> </w:t>
      </w:r>
      <w:r>
        <w:rPr>
          <w:rFonts w:eastAsiaTheme="minorEastAsia"/>
        </w:rPr>
        <w:t xml:space="preserve">may lack </w:t>
      </w:r>
      <w:r w:rsidR="00834BCF">
        <w:rPr>
          <w:rFonts w:eastAsiaTheme="minorEastAsia"/>
        </w:rPr>
        <w:t xml:space="preserve">propositional attitudes, or conscious thoughts, </w:t>
      </w:r>
      <w:r>
        <w:rPr>
          <w:rFonts w:eastAsiaTheme="minorEastAsia"/>
        </w:rPr>
        <w:t>a</w:t>
      </w:r>
      <w:r w:rsidR="006121E1">
        <w:rPr>
          <w:rFonts w:eastAsiaTheme="minorEastAsia"/>
        </w:rPr>
        <w:t>ltogether</w:t>
      </w:r>
      <w:r w:rsidR="00B560E0">
        <w:rPr>
          <w:rFonts w:eastAsiaTheme="minorEastAsia"/>
        </w:rPr>
        <w:t xml:space="preserve"> </w:t>
      </w:r>
      <w:r w:rsidR="00B560E0">
        <w:rPr>
          <w:rFonts w:eastAsiaTheme="minorEastAsia"/>
        </w:rPr>
        <w:fldChar w:fldCharType="begin"/>
      </w:r>
      <w:r w:rsidR="005E64B2">
        <w:rPr>
          <w:rFonts w:eastAsiaTheme="minorEastAsia"/>
        </w:rPr>
        <w:instrText xml:space="preserve"> ADDIN ZOTERO_ITEM CSL_CITATION {"citationID":"CXhnnvc7","properties":{"formattedCitation":"(Carruthers, 1989, 1992)","plainCitation":"(Carruthers, 1989, 1992)","noteIndex":0},"citationItems":[{"id":1798,"uris":["http://zotero.org/users/3589/items/U74SRMA5"],"uri":["http://zotero.org/users/3589/items/U74SRMA5"],"itemData":{"id":1798,"type":"article-journal","title":"Brute Experience","container-title":"The Journal of Philosophy","page":"258-269","volume":"86","issue":"5","source":"JSTOR","DOI":"10.2307/2027110","ISSN":"0022-362X","note":"ArticleType: research-article / Full publication date: May, 1989 / Copyright © 1989 Journal of Philosophy, Inc.","author":[{"family":"Carruthers","given":"Peter"}],"issued":{"date-parts":[["1989",5,1]]}}},{"id":1884,"uris":["http://zotero.org/users/3589/items/VDU9KHUX"],"uri":["http://zotero.org/users/3589/items/VDU9KHUX"],"itemData":{"id":1884,"type":"book","title":"The Animals Issue: Moral Theory in Practice","publisher":"Cambridge University Press","publisher-place":"Cambridge [England]","number-of-pages":"206","source":"Library of Congress Catalog","event-place":"Cambridge [England]","ISBN":"0-521-43092-5","call-number":"pc01 to hr00 02-24-92; pc02 to bc00 02-25-92; bc26 to SCD 02-26-92; fh08 02-27-92; fp21 03-05-92; CIP ver. sf08 11-03-92","title-short":"The Animals Issue","author":[{"family":"Carruthers","given":"Peter"}],"issued":{"date-parts":[["1992"]]}}}],"schema":"https://github.com/citation-style-language/schema/raw/master/csl-citation.json"} </w:instrText>
      </w:r>
      <w:r w:rsidR="00B560E0">
        <w:rPr>
          <w:rFonts w:eastAsiaTheme="minorEastAsia"/>
        </w:rPr>
        <w:fldChar w:fldCharType="separate"/>
      </w:r>
      <w:r w:rsidR="00212B9A" w:rsidRPr="00212B9A">
        <w:rPr>
          <w:rFonts w:eastAsiaTheme="minorEastAsia"/>
        </w:rPr>
        <w:t>(Carruthers, 1989, 1992)</w:t>
      </w:r>
      <w:r w:rsidR="00B560E0">
        <w:rPr>
          <w:rFonts w:eastAsiaTheme="minorEastAsia"/>
        </w:rPr>
        <w:fldChar w:fldCharType="end"/>
      </w:r>
      <w:r w:rsidR="00B560E0">
        <w:rPr>
          <w:rFonts w:eastAsiaTheme="minorEastAsia"/>
        </w:rPr>
        <w:t xml:space="preserve">. </w:t>
      </w:r>
    </w:p>
    <w:p w14:paraId="4794A35A" w14:textId="609ADCE1" w:rsidR="00D04C4C" w:rsidRDefault="00D04C4C" w:rsidP="00B560E0">
      <w:pPr>
        <w:autoSpaceDE w:val="0"/>
        <w:autoSpaceDN w:val="0"/>
        <w:adjustRightInd w:val="0"/>
        <w:spacing w:after="0" w:line="240" w:lineRule="auto"/>
        <w:rPr>
          <w:rFonts w:eastAsiaTheme="minorEastAsia"/>
        </w:rPr>
      </w:pPr>
    </w:p>
    <w:p w14:paraId="14FB0FA0" w14:textId="2AE18C09" w:rsidR="00130821" w:rsidRDefault="00ED4680" w:rsidP="00130821">
      <w:pPr>
        <w:spacing w:after="0" w:line="240" w:lineRule="auto"/>
      </w:pPr>
      <w:r>
        <w:t xml:space="preserve">Dogs </w:t>
      </w:r>
      <w:r w:rsidR="003233AE">
        <w:t xml:space="preserve">don’t have </w:t>
      </w:r>
      <w:r>
        <w:t>conscious</w:t>
      </w:r>
      <w:r w:rsidR="003233AE">
        <w:t xml:space="preserve"> thoughts</w:t>
      </w:r>
      <w:r>
        <w:t xml:space="preserve">? This would certainly </w:t>
      </w:r>
      <w:r w:rsidR="00112499">
        <w:t xml:space="preserve">come as </w:t>
      </w:r>
      <w:r w:rsidR="0060675C">
        <w:t xml:space="preserve">news to </w:t>
      </w:r>
      <w:r>
        <w:t xml:space="preserve">those who study dogs </w:t>
      </w:r>
      <w:r>
        <w:fldChar w:fldCharType="begin"/>
      </w:r>
      <w:r w:rsidR="005E64B2">
        <w:instrText xml:space="preserve"> ADDIN ZOTERO_ITEM CSL_CITATION {"citationID":"GMXD8Ywl","properties":{"formattedCitation":"(Allen, 1995)","plainCitation":"(Allen, 1995)","noteIndex":0},"citationItems":[{"id":1997,"uris":["http://zotero.org/users/3589/items/X4ENRZB4"],"uri":["http://zotero.org/users/3589/items/X4ENRZB4"],"itemData":{"id":1997,"type":"entry-encyclopedia","title":"Animal Consciousness","container-title":"Stanford Encyclopedia of Philosophy","edition":"Summer 2011","URL":"http://plato.stanford.edu/archives/sum2011/entries/consciousness-animal/notes.html#4","author":[{"family":"Allen","given":"Colin"}],"editor":[{"family":"Zalta","given":"Edward N."}],"issued":{"date-parts":[["1995"]],"season":"rev. 2016"},"accessed":{"date-parts":[["2015",6,11]]}}}],"schema":"https://github.com/citation-style-language/schema/raw/master/csl-citation.json"} </w:instrText>
      </w:r>
      <w:r>
        <w:fldChar w:fldCharType="separate"/>
      </w:r>
      <w:r w:rsidRPr="00ED4680">
        <w:t>(Allen, 1995)</w:t>
      </w:r>
      <w:r>
        <w:fldChar w:fldCharType="end"/>
      </w:r>
      <w:r w:rsidR="00834BCF">
        <w:t xml:space="preserve">, so allow </w:t>
      </w:r>
      <w:r w:rsidR="008823B3">
        <w:t>me to say something in support of</w:t>
      </w:r>
      <w:r>
        <w:t xml:space="preserve"> it</w:t>
      </w:r>
      <w:r w:rsidR="008823B3">
        <w:t xml:space="preserve">. Suppose </w:t>
      </w:r>
      <w:r w:rsidR="00130821">
        <w:t xml:space="preserve">all cognition is a private enactment of a public practice. Youngsters do not innately possess language and must learn that the vocalizations of a natural language contain words that refer to things. Children learn </w:t>
      </w:r>
      <w:r w:rsidR="00DD165A">
        <w:t xml:space="preserve">the semantics of </w:t>
      </w:r>
      <w:r w:rsidR="00834BCF">
        <w:t xml:space="preserve">a </w:t>
      </w:r>
      <w:r w:rsidR="00DD165A">
        <w:t xml:space="preserve">natural language as well as the </w:t>
      </w:r>
      <w:r w:rsidR="00130821">
        <w:t xml:space="preserve">recursive and syntactical rules that govern </w:t>
      </w:r>
      <w:r w:rsidR="00DD165A">
        <w:t xml:space="preserve">its </w:t>
      </w:r>
      <w:r w:rsidR="00130821">
        <w:t xml:space="preserve">grammatical expressions. And they must learn that others have minds—intentions and desires like their own—a </w:t>
      </w:r>
      <w:r w:rsidR="00E10727">
        <w:t xml:space="preserve">difficult </w:t>
      </w:r>
      <w:r w:rsidR="00130821">
        <w:t>lesson that unfortunately</w:t>
      </w:r>
      <w:r w:rsidR="00E10727">
        <w:t xml:space="preserve"> seems </w:t>
      </w:r>
      <w:r w:rsidR="00130821">
        <w:t xml:space="preserve">lost on </w:t>
      </w:r>
      <w:r w:rsidR="00E10727">
        <w:t xml:space="preserve">some </w:t>
      </w:r>
      <w:r w:rsidR="00130821">
        <w:t xml:space="preserve">adults. Through social </w:t>
      </w:r>
      <w:r w:rsidR="00834BCF">
        <w:t xml:space="preserve">linguistic </w:t>
      </w:r>
      <w:r w:rsidR="00130821">
        <w:t>interactions, young humans acquire the ability to understand themselves as individuals with values that differ from others’ values. This capacity, mindreading, requires the ability to understand more than nouns, verbs, syntax, and grammar. It requires the ability to follow, form, edit, and deploy the elements of narrative: plot, character, mood, and setting.</w:t>
      </w:r>
      <w:r w:rsidR="00DD165A">
        <w:t xml:space="preserve"> Until these tools are acquired, however, children are not truly conscious of themselves or others</w:t>
      </w:r>
      <w:r w:rsidR="00E10727">
        <w:t xml:space="preserve"> as minds</w:t>
      </w:r>
      <w:r w:rsidR="00DD165A">
        <w:t>.</w:t>
      </w:r>
      <w:r w:rsidR="00834BCF">
        <w:t xml:space="preserve"> If dogs never acquire sophisticated narrative language, they cannot actually think.</w:t>
      </w:r>
    </w:p>
    <w:p w14:paraId="7E932864" w14:textId="77777777" w:rsidR="00130821" w:rsidRDefault="00130821" w:rsidP="00130821">
      <w:pPr>
        <w:spacing w:after="0" w:line="240" w:lineRule="auto"/>
      </w:pPr>
    </w:p>
    <w:p w14:paraId="6E81782A" w14:textId="580B568F" w:rsidR="00130821" w:rsidRDefault="00834BCF" w:rsidP="00130821">
      <w:pPr>
        <w:spacing w:after="0" w:line="240" w:lineRule="auto"/>
      </w:pPr>
      <w:r>
        <w:t>Is this right? I</w:t>
      </w:r>
      <w:r w:rsidR="00DD165A">
        <w:t xml:space="preserve">sn’t the conclusion that dogs don’t think clearly contradicted by the fact that </w:t>
      </w:r>
      <w:r w:rsidR="00130821">
        <w:t xml:space="preserve">dogs </w:t>
      </w:r>
      <w:r>
        <w:t xml:space="preserve">clearly </w:t>
      </w:r>
      <w:r w:rsidR="00130821">
        <w:t>communicat</w:t>
      </w:r>
      <w:r w:rsidR="00DD165A">
        <w:t>e</w:t>
      </w:r>
      <w:r w:rsidR="00130821">
        <w:t xml:space="preserve">? </w:t>
      </w:r>
      <w:r w:rsidR="00DD165A">
        <w:t xml:space="preserve">Dogs </w:t>
      </w:r>
      <w:r w:rsidR="00130821">
        <w:t xml:space="preserve">appear to teach their young simple referential expressions </w:t>
      </w:r>
      <w:r w:rsidR="00130821">
        <w:rPr>
          <w:color w:val="000000"/>
          <w:shd w:val="clear" w:color="auto" w:fill="FFFFFF"/>
        </w:rPr>
        <w:fldChar w:fldCharType="begin"/>
      </w:r>
      <w:r w:rsidR="005E64B2">
        <w:rPr>
          <w:color w:val="000000"/>
          <w:shd w:val="clear" w:color="auto" w:fill="FFFFFF"/>
        </w:rPr>
        <w:instrText xml:space="preserve"> ADDIN ZOTERO_ITEM CSL_CITATION {"citationID":"lRvuto9c","properties":{"formattedCitation":"(Pongr\\uc0\\u225{}cz, Moln\\uc0\\u225{}r, &amp; Mikl\\uc0\\u243{}si, 2010; Simpson, 1997)","plainCitation":"(Pongrácz, Molnár, &amp; Miklósi, 2010; Simpson, 1997)","noteIndex":0},"citationItems":[{"id":5367,"uris":["http://zotero.org/users/3589/items/LZHX42LH"],"uri":["http://zotero.org/users/3589/items/LZHX42LH"],"itemData":{"id":5367,"type":"article-journal","title":"Barking in family dogs: an ethological approach","container-title":"Veterinary Journal (London, England: 1997)","page":"141-147","volume":"183","issue":"2","source":"PubMed","abstract":"Although it is one of the most conspicuous features of dog behaviour, barking has received little attention from ethologists or from an applied perspective. In this review, an ethological look is taken at the communicative aspect of dog barking. Emerging new research has indicated that in the repertoire of dog vocalisations barking has unique features in showing wide ranges of acoustic parameters, such as frequency, tonality and rhythmicity. Barking has been shown to be context dependent, and provides information for humans about the inner state of the dog although there are few indications that barking is used for intra-species communication. It is assumed that dog barking emerged through selective processes in which human preferences for certain acoustic aspects of the vocalisation may have been paramount. A more experiment-oriented approach is required for the study of dog vocalisation that could shed light on the possible communicative function of these acoustic signals.","DOI":"10.1016/j.tvjl.2008.12.010","ISSN":"1532-2971","note":"PMID: 19181546","title-short":"Barking in family dogs","journalAbbreviation":"Vet. J.","language":"eng","author":[{"family":"Pongrácz","given":"Péter"},{"family":"Molnár","given":"Csaba"},{"family":"Miklósi","given":"Adám"}],"issued":{"date-parts":[["2010",2]]}}},{"id":5368,"uris":["http://zotero.org/users/3589/items/A37ULLXX"],"uri":["http://zotero.org/users/3589/items/A37ULLXX"],"itemData":{"id":5368,"type":"article-journal","title":"Canine communication","container-title":"The Veterinary Clinics of North America. Small Animal Practice","page":"445-464","volume":"27","issue":"3","source":"PubMed","abstract":"Communication occurs when one individual, the sender, produces a signal that alters the behavior of another individual, the receiver. The signal can provide broadcast information about species and individual identity or transmitted information, in which the sender effects a change in the receiver's behavior. To reduce ambiguity, signals have evolved to be conspicuous, redundant, and stereotypic. These features allow communication signals to be produced by senders and perceived and acted upon appropriately by receivers, both conspecific and heterospecific. The modality of the communication signal can be visual, olfactory, or acoustic. Visual signals can be adjusted rapidly for response during interactions between individuals at close or medium range. Examples include displays of relative dominance or submission. Olfactory signals can be used for individual, sex, or group identity at close range during greetings and assessments of individuals. Excretory products can be used for olfactory communication over long distances and for long periods of time. Acoustic signals can be adjusted rapidly for close- and far-range communication. They do not persist in the environment. For dogs, communication is fundamental to maintaining affiliations, reducing competition, and identifying individuals. These factors are critical to the highly developed social behavior of dogs. In an ultimate sense, dogs have been selectively bred for positive interactions with humans; in a proximate sense, many dogs spend their lives in close social association with humans. For these reasons, many of the signals used by dogs in dog-dog communication are also used in dog-human communication. Veterinarians act as receivers for communication signals when greeting dogs as patients. The information obtained is used to assess the state of arousal and probability of future behavior of the dog so that handling of the animal can be facilitated. The goals are to minimize stress and injury, to successfully complete the treatment program, and to promote the health of the animal.","ISSN":"0195-5616","note":"PMID: 9170629","journalAbbreviation":"Vet. Clin. North Am. Small Anim. Pract.","language":"eng","author":[{"family":"Simpson","given":"B. S."}],"issued":{"date-parts":[["1997",5]]}}}],"schema":"https://github.com/citation-style-language/schema/raw/master/csl-citation.json"} </w:instrText>
      </w:r>
      <w:r w:rsidR="00130821">
        <w:rPr>
          <w:color w:val="000000"/>
          <w:shd w:val="clear" w:color="auto" w:fill="FFFFFF"/>
        </w:rPr>
        <w:fldChar w:fldCharType="separate"/>
      </w:r>
      <w:r w:rsidR="00130821" w:rsidRPr="00E22AF1">
        <w:t>(Pongrácz, Molnár, &amp; Miklósi, 2010; Simpson, 1997)</w:t>
      </w:r>
      <w:r w:rsidR="00130821">
        <w:rPr>
          <w:color w:val="000000"/>
          <w:shd w:val="clear" w:color="auto" w:fill="FFFFFF"/>
        </w:rPr>
        <w:fldChar w:fldCharType="end"/>
      </w:r>
      <w:r w:rsidR="00130821">
        <w:rPr>
          <w:color w:val="000000"/>
          <w:shd w:val="clear" w:color="auto" w:fill="FFFFFF"/>
        </w:rPr>
        <w:t xml:space="preserve"> using </w:t>
      </w:r>
      <w:r w:rsidR="00130821">
        <w:t>long and short yelps, soft and loud whines, and various barks, growls, sighs, groans, squeals, and howls, “</w:t>
      </w:r>
      <w:r w:rsidR="00130821">
        <w:rPr>
          <w:color w:val="000000"/>
          <w:shd w:val="clear" w:color="auto" w:fill="FFFFFF"/>
        </w:rPr>
        <w:t xml:space="preserve">a vast and flexible repertoire of visual, acoustic, and olfactory signals that allow an expressive and fine tuned conspecific and dog–human communication” </w:t>
      </w:r>
      <w:r w:rsidR="00130821">
        <w:rPr>
          <w:color w:val="000000"/>
          <w:shd w:val="clear" w:color="auto" w:fill="FFFFFF"/>
        </w:rPr>
        <w:fldChar w:fldCharType="begin"/>
      </w:r>
      <w:r w:rsidR="00602429">
        <w:rPr>
          <w:color w:val="000000"/>
          <w:shd w:val="clear" w:color="auto" w:fill="FFFFFF"/>
        </w:rPr>
        <w:instrText xml:space="preserve"> ADDIN ZOTERO_ITEM CSL_CITATION {"citationID":"SfTA29Fm","properties":{"formattedCitation":"(Elgier, Jakovcevic, Barrera, Mustaca, &amp; Bentosela, 2009; Farag\\uc0\\u243{}, Tak\\uc0\\u225{}cs, Mikl\\uc0\\u243{}si, &amp; Pongr\\uc0\\u225{}cz, 2017; Kaminski &amp; Nitzschner, 2013; Kaminski &amp; Piotti, 2016; Kaminski, Schulz, &amp; Tomasello, 2012; Piotti &amp; Kaminski, 2016; Simpson, 1997; Siniscalchi, d\\uc0\\u8217{}Ingeo, Minunno, &amp; Quaranta, 2018)","plainCitation":"(Elgier, Jakovcevic, Barrera, Mustaca, &amp; Bentosela, 2009; Faragó, Takács, Miklósi, &amp; Pongrácz, 2017; Kaminski &amp; Nitzschner, 2013; Kaminski &amp; Piotti, 2016; Kaminski, Schulz, &amp; Tomasello, 2012; Piotti &amp; Kaminski, 2016; Simpson, 1997; Siniscalchi, d’Ingeo, Minunno, &amp; Quaranta, 2018)","dontUpdate":true,"noteIndex":0},"citationItems":[{"id":5360,"uris":["http://zotero.org/users/3589/items/V2VWZAX2"],"uri":["http://zotero.org/users/3589/items/V2VWZAX2"],"itemData":{"id":5360,"type":"article-journal","title":"Communication between domestic dogs (Canis familiaris) and humans: Dogs are good learners","container-title":"Behavioural Processes","collection-title":"Canine Behaviour and Cognition","page":"402-408","volume":"81","issue":"3","source":"ScienceDirect","abstract":"Communication involves a wide range of behaviours that animals emit in their daily lives and can take place between different species, as is the case of domestic dogs (Canis familiaris) and humans. Dogs have shown to be successful at following human cues to solve the object choice task. The question is what are the mechanisms involved in these communicative abilities. This article presents a review of studies about the communicative capacities of domestic dogs emphasizing the ones that considered the effect of associative learning upon these skills. In addition, evidence about differences in dogs’ performance in following physical or social cues is summarized and two studies where both signals compete are presented here. The obtained results suggest that the training of a colour cue reverses the dogs’ preference for the social one. These results are discussed in light of the findings that gave importance to the learning effect, concluding that the dogs fundamentally follow those cues that allowed them to obtain reinforcers in their previous learning history.","DOI":"10.1016/j.beproc.2009.03.017","ISSN":"0376-6357","title-short":"Communication between domestic dogs (Canis familiaris) and humans","journalAbbreviation":"Behavioural Processes","author":[{"family":"Elgier","given":"Angel M."},{"family":"Jakovcevic","given":"Adriana"},{"family":"Barrera","given":"Gabriela"},{"family":"Mustaca","given":"Alba E."},{"family":"Bentosela","given":"Mariana"}],"issued":{"date-parts":[["2009",7,1]]}}},{"id":5361,"uris":["http://zotero.org/users/3589/items/TAGZT9W6"],"uri":["http://zotero.org/users/3589/items/TAGZT9W6"],"itemData":{"id":5361,"type":"article-journal","title":"Dog growls express various contextual and affective content for human listeners","container-title":"Royal Society Open Science","volume":"4","issue":"5","source":"PubMed Central","abstract":"Vocal expressions of emotions follow simple rules to encode the inner state of the caller into acoustic parameters, not just within species, but also in cross-species communication. Humans use these structural rules to attribute emotions to dog vocalizations, especially to barks, which match with their contexts. In contrast, humans were found to be unable to differentiate between playful and threatening growls, probably because single growls' aggression level was assessed based on acoustic size cues. To resolve this contradiction, we played back natural growl bouts from three social contexts (food guarding, threatening and playing) to humans, who had to rate the emotional load and guess the context of the playbacks. Listeners attributed emotions to growls according to their social contexts. Within threatening and playful contexts, bouts with shorter, slower pulsing growls and showing smaller apparent body size were rated to be less aggressive and fearful, but more playful and happy. Participants associated the correct contexts with the growls above chance. Moreover, women and participants experienced with dogs scored higher in this task. Our results indicate that dogs may communicate honestly their size and inner state in a serious contest situation, while manipulatively in more uncertain defensive and playful contexts.","URL":"https://www.ncbi.nlm.nih.gov/pmc/articles/PMC5451822/","DOI":"10.1098/rsos.170134","ISSN":"2054-5703","note":"PMID: 28573021\nPMCID: PMC5451822","journalAbbreviation":"R Soc Open Sci","author":[{"family":"Faragó","given":"T."},{"family":"Takács","given":"N."},{"family":"Miklósi","given":"Á."},{"family":"Pongrácz","given":"P."}],"issued":{"date-parts":[["2017",5,17]]},"accessed":{"date-parts":[["2019",6,4]]}}},{"id":5363,"uris":["http://zotero.org/users/3589/items/BPLQVZZ5"],"uri":["http://zotero.org/users/3589/items/BPLQVZZ5"],"itemData":{"id":5363,"type":"article-journal","title":"Do dogs get the point? A review of dog–human communication ability","container-title":"Learning and Motivation","collection-title":"Exploring the canine mind: Studies of dog cognition","page":"294-302","volume":"44","issue":"4","source":"ScienceDirect","abstract":"In recent years evidence has accumulated demonstrating that dogs are, to a degree, skilful in using human forms of communication, making them stand out in the animal kingdom. Neither man's closest relative, the chimpanzee, nor dog's closest living relative, the wolf, can use human communication as flexibly as the domestic dog. This has led to the hypothesis that dogs’ skills in this domain may be a result of selection pressures during domestication, which have shaped dogs’ skills tremendously. One hypothesis, the so-called by-product hypothesis, suggests that dogs have been selected against fear and aggression and as a by-product this paved the way for the evolution of generally more flexible social cognitive skills, which surpassed those of their ancestor, the wolf. Another hypothesis, the adaptation hypothesis, has claimed that dogs may have been specifically selected for certain tasks for which using human forms of communication was necessary. As of yet, the mechanism underlying dogs’ understanding of human forms of communication is not fully understood. We argue here that understanding the mechanism involved will also shed light on possible evolutionary scenarios. We argue that the evidence to date suggests that dogs’ understanding of human forms of communication may be more specialized than was predicted by some and may be best explained as the result of a special adaptation of dogs to the specific activities humans have used them for.","DOI":"10.1016/j.lmot.2013.05.001","ISSN":"0023-9690","title-short":"Do dogs get the point?","journalAbbreviation":"Learning and Motivation","author":[{"family":"Kaminski","given":"Juliane"},{"family":"Nitzschner","given":"Marie"}],"issued":{"date-parts":[["2013",11,1]]}}},{"id":5362,"uris":["http://zotero.org/users/3589/items/4YCBRSPP"],"uri":["http://zotero.org/users/3589/items/4YCBRSPP"],"itemData":{"id":5362,"type":"article-journal","title":"Current Trends in Dog-Human Communication: Do Dogs Inform?","container-title":"Current Directions in Psychological Science","page":"322-326","volume":"25","issue":"5","abstract":"Domestic dogs are especially skillful at understanding human forms of communication. Evidence suggests that dogs? skills in this domain might be an adaptation to life with humans and the result of selection processes during domestication. One question that has sparked a lot of research in recent years is to what extent dogs? communication is in any way comparable to that of human infants. Here, we discuss recent research that has examined the extent to which dogs communicate to inform others. Communication with the motive to inform others is, as of yet, seen as a unique feature of human communication.","DOI":"10.1177/0963721416661318","ISSN":"0963-7214","journalAbbreviation":"Curr Dir Psychol Sci","author":[{"family":"Kaminski","given":"Juliane"},{"family":"Piotti","given":"Patrizia"}],"issued":{"date-parts":[["2016",10,1]]}}},{"id":4926,"uris":["http://zotero.org/users/3589/items/BPAJ9JMA"],"uri":["http://zotero.org/users/3589/items/BPAJ9JMA"],"itemData":{"id":4926,"type":"article-journal","title":"How dogs know when communication is intended for them","container-title":"Developmental Science","page":"222-232","volume":"15","issue":"2","source":"Wiley Online Library","abstract":"Domestic dogs comprehend human gestural communication in a way that other animal species do not. But little is known about the specific cues they use to determine when human communication is intended for them. In a series of four studies, we confronted both adult dogs and young dog puppies with object choice tasks in which a human indicated one of two opaque cups by either pointing to it or gazing at it. We varied whether the communicator made eye contact with the dog in association with the gesture (or whether her back was turned or her eyes were directed at another recipient) and whether the communicator called the dog’s name (or the name of another recipient). Results demonstrated the importance of eye contact in human–dog communication, and, to a lesser extent, the calling of the dog’s name – with no difference between adult dogs and young puppies – which are precisely the communicative cues used by human infants for identifying communicative intent. Unlike human children, however, dogs did not seem to comprehend the human’s communicative gesture when it was directed to another human, perhaps because dogs view all human communicative acts as directives for the recipient.","DOI":"10.1111/j.1467-7687.2011.01120.x","ISSN":"1467-7687","language":"en","author":[{"family":"Kaminski","given":"Juliane"},{"family":"Schulz","given":"Linda"},{"family":"Tomasello","given":"Michael"}],"issued":{"date-parts":[["2012",3,1]]}}},{"id":"XloXOl1w/DdGxnj4x","uris":["http://zotero.org/users/3589/items/E5VHRLS6"],"uri":["http://zotero.org/users/3589/items/E5VHRLS6"],"itemData":{"id":"cwy8rP4h/i0UnaYAQ","type":"article-journal","title":"Do Dogs Provide Information Helpfully?","container-title":"PLOS ONE","abstract":"Dogs are particularly skilful during communicative interactions with humans. Dogs’ abilities to use human communicative cues in cooperative contexts outcompete those of other species, and might be the result of selection pressures during domestication. Dogs also produce signals to direct the attention of humans towards outside entities, a behaviour often referred to as showing behaviour. This showing behaviour in dogs is thought to be something dogs use intentionally and referentially. However, there is currently no evidence that dogs communicate helpfully, i.e. to inform an ignorant human about a target that is of interest to the human but not to the dog. Communicating with a helpful motive is particularly interesting because it might suggest that dogs understand the human’s goals and need for information. In study 1, we assessed whether dogs would abandon an object that they find interesting in favour of an object useful for their human partner, a random novel distractor, or an empty container. Results showed that it was mainly self-interest that was driving the dogs’ behaviour. The dogs mainly directed their behaviour towards the object they had an interest in, but dogs were more persistent when showing the object relevant to the human, suggesting that to some extent they took the humans interest into account. Another possibility is that dogs’ behaviour was driven by an egocentric motivation to interact with novel targets and that the dogs’ neophila might have masked their helpful tendencies. Therefore, in study 2 the dogs had initial access to both objects, and were expected to indicate only one (relevant or distractor). The human partner interacted with the dog using vocal communication in half of the trials, and remaining silent in the other half. Dogs from both experimental groups, i.e. indicating the relevant object or indicating the distractor, established joint attention with the human. However, the human’s vocal communication and the presence of the object relevant to the human increased the persistency of showing, supporting the hypothesis that the dogs understood the objects’ relevance to the human. We propose two non-exclusive explanations. These results might suggest that informative motives could possibly underlie dogs’ showing. It is also possible that dogs might have indicated the location of the hidden object because they recognised it as the target of the human’s search. This would be consistent with taking into account the objects’ relevance, without necessarily implying that the dogs understood the human’s state of knowledge.","URL":"https://journals.plos.org/plosone/article?id=10.1371/journal.pone.0159797","DOI":"https://doi.org/10.1371/journal.pone.0159797","author":[{"family":"Piotti","given":"Patrizia"},{"family":"Kaminski","given":"Juliane"}],"issued":{"date-parts":[["2016",8,10]]},"accessed":{"date-parts":[["2018",10,23]]}}},{"id":5368,"uris":["http://zotero.org/users/3589/items/A37ULLXX"],"uri":["http://zotero.org/users/3589/items/A37ULLXX"],"itemData":{"id":5368,"type":"article-journal","title":"Canine communication","container-title":"The Veterinary Clinics of North America. Small Animal Practice","page":"445-464","volume":"27","issue":"3","source":"PubMed","abstract":"Communication occurs when one individual, the sender, produces a signal that alters the behavior of another individual, the receiver. The signal can provide broadcast information about species and individual identity or transmitted information, in which the sender effects a change in the receiver's behavior. To reduce ambiguity, signals have evolved to be conspicuous, redundant, and stereotypic. These features allow communication signals to be produced by senders and perceived and acted upon appropriately by receivers, both conspecific and heterospecific. The modality of the communication signal can be visual, olfactory, or acoustic. Visual signals can be adjusted rapidly for response during interactions between individuals at close or medium range. Examples include displays of relative dominance or submission. Olfactory signals can be used for individual, sex, or group identity at close range during greetings and assessments of individuals. Excretory products can be used for olfactory communication over long distances and for long periods of time. Acoustic signals can be adjusted rapidly for close- and far-range communication. They do not persist in the environment. For dogs, communication is fundamental to maintaining affiliations, reducing competition, and identifying individuals. These factors are critical to the highly developed social behavior of dogs. In an ultimate sense, dogs have been selectively bred for positive interactions with humans; in a proximate sense, many dogs spend their lives in close social association with humans. For these reasons, many of the signals used by dogs in dog-dog communication are also used in dog-human communication. Veterinarians act as receivers for communication signals when greeting dogs as patients. The information obtained is used to assess the state of arousal and probability of future behavior of the dog so that handling of the animal can be facilitated. The goals are to minimize stress and injury, to successfully complete the treatment program, and to promote the health of the animal.","ISSN":"0195-5616","note":"PMID: 9170629","journalAbbreviation":"Vet. Clin. North Am. Small Anim. Pract.","language":"eng","author":[{"family":"Simpson","given":"B. S."}],"issued":{"date-parts":[["1997",5]]}}},{"id":5369,"uris":["http://zotero.org/users/3589/items/C45D8YNH"],"uri":["http://zotero.org/users/3589/items/C45D8YNH"],"itemData":{"id":5369,"type":"article-journal","title":"Communication in Dogs","container-title":"Animals : an Open Access Journal from MDPI","volume":"8","issue":"8","source":"PubMed Central","abstract":"Simple Summary\nCommunication takes place between members of the same species, as well as between heterospecific individuals, such as the long co-habitation process and inter-dependent relationship present in domestic dogs and humans. Dogs engage in visual communication by modifying different parts of their body; in tactile communication; and also in auditory and olfactory communication, with vocalizations and body odours, respectively. The aim of this review is to provide an overview of the recent literature about dog communication, describing the different nature of the signals used in conspecific and heterospecific interactions and their communicative meaning. Lateralized dog brain patterns underlying basic neural mechanisms are also discussed, for both conspecific and heterospecific social communication.\n\nAbstract\nDogs have a vast and flexible repertoire of visual, acoustic, and olfactory signals that allow an expressive and fine tuned conspecific and dog–human communication. Dogs use this behavioural repertoire when communicating with humans, employing the same signals used during conspecific interactions, some of which can acquire and carry a different meaning when directed toward humans. The aim of this review is to provide an overview of the latest progress made in the study of dog communication, describing the different nature of the signals used in conspecific (dog–dog) and heterospecific (dog–human) interactions and their communicative meaning. Finally, behavioural asymmetries that reflect lateralized neural patterns involved in both dog–dog and dog–human social communication are discussed.","URL":"https://www.ncbi.nlm.nih.gov/pmc/articles/PMC6116041/","DOI":"10.3390/ani8080131","ISSN":"2076-2615","note":"PMID: 30065156\nPMCID: PMC6116041","journalAbbreviation":"Animals (Basel)","author":[{"family":"Siniscalchi","given":"Marcello"},{"family":"Ingeo","given":"Serenella","non-dropping-particle":"d’"},{"family":"Minunno","given":"Michele"},{"family":"Quaranta","given":"Angelo"}],"issued":{"date-parts":[["2018",7,31]]},"accessed":{"date-parts":[["2019",6,2]]}}}],"schema":"https://github.com/citation-style-language/schema/raw/master/csl-citation.json"} </w:instrText>
      </w:r>
      <w:r w:rsidR="00130821">
        <w:rPr>
          <w:color w:val="000000"/>
          <w:shd w:val="clear" w:color="auto" w:fill="FFFFFF"/>
        </w:rPr>
        <w:fldChar w:fldCharType="separate"/>
      </w:r>
      <w:r w:rsidR="00130821" w:rsidRPr="00390235">
        <w:t>(Elgier, Jakovcevic, Barrera, Mustaca, &amp; Bentosela, 2009;</w:t>
      </w:r>
      <w:r w:rsidR="00130821">
        <w:t xml:space="preserve"> see also</w:t>
      </w:r>
      <w:r w:rsidR="00130821" w:rsidRPr="00390235">
        <w:t xml:space="preserve"> Faragó, Takács, Miklósi, &amp; Pongrácz, 2017; Kaminski &amp; Nitzschner, 2013; Kaminski &amp; Piotti, 2016; Kaminski, Schulz, &amp; Tomasello, 2012; Piotti &amp; Kaminski, 2016; Simpson, 1997; Siniscalchi, d’Ingeo, Minunno, &amp; Quaranta, 2018)</w:t>
      </w:r>
      <w:r w:rsidR="00130821">
        <w:rPr>
          <w:color w:val="000000"/>
          <w:shd w:val="clear" w:color="auto" w:fill="FFFFFF"/>
        </w:rPr>
        <w:fldChar w:fldCharType="end"/>
      </w:r>
      <w:r w:rsidR="00130821">
        <w:rPr>
          <w:color w:val="000000"/>
          <w:shd w:val="clear" w:color="auto" w:fill="FFFFFF"/>
        </w:rPr>
        <w:t xml:space="preserve">. However, the deflationist </w:t>
      </w:r>
      <w:r w:rsidR="00E00E26">
        <w:rPr>
          <w:color w:val="000000"/>
          <w:shd w:val="clear" w:color="auto" w:fill="FFFFFF"/>
        </w:rPr>
        <w:t>may respond to this argument by pointing out that, as far as</w:t>
      </w:r>
      <w:r w:rsidR="009E39FC">
        <w:rPr>
          <w:color w:val="000000"/>
          <w:shd w:val="clear" w:color="auto" w:fill="FFFFFF"/>
        </w:rPr>
        <w:t xml:space="preserve"> </w:t>
      </w:r>
      <w:r w:rsidR="00130821">
        <w:t>we know, dogs do not employ with each other or teach their young any more sophisticated linguistic constructions beyond the word</w:t>
      </w:r>
      <w:r w:rsidR="009E39FC">
        <w:t>. I will discuss shortly the case of the border collie who appears to comprehend sentences (</w:t>
      </w:r>
      <w:r w:rsidR="00130821">
        <w:fldChar w:fldCharType="begin"/>
      </w:r>
      <w:r w:rsidR="005E64B2">
        <w:instrText xml:space="preserve"> ADDIN ZOTERO_ITEM CSL_CITATION {"citationID":"97rmT2zh","properties":{"formattedCitation":"(Pilley, 2013a)","plainCitation":"(Pilley, 2013a)","dontUpdate":true,"noteIndex":0},"citationItems":[{"id":5359,"uris":["http://zotero.org/users/3589/items/6CXF5MI6"],"uri":["http://zotero.org/users/3589/items/6CXF5MI6"],"itemData":{"id":5359,"type":"article-journal","title":"Border collie comprehends sentences containing a prepositional object, verb, and direct object","container-title":"Learning and Motivation","collection-title":"Exploring the canine mind: Studies of dog cognition","page":"229-240","volume":"44","issue":"4","source":"ScienceDirect","abstract":"This study tested the ability of a Border Collie, Chaser, to learn the syntax and semantics of sentences consisting of three elements of grammar, a prepositional object, verb, and direct object. Understanding of the syntax of the sentences required that Chaser emit responses consistent with three elements of grammar sentences, such as to ball take Frisbee. Understanding of the semantics of the sentences required that Chaser respond correctly when the meanings of the sentences were changed by reversing positions of the prepositional object and the direct object in the sentence, such as to Frisbee take ball. Chaser's understanding of the sentences was tested in three different scenarios: (a) when multiple and familiar objects were used in the syntax command sentence, (b) when novel objects were used in the syntax command sentence (novel in the sense that objects had not been used during training), and (c) when vision of objects was not possible at the time the syntax command was verbalized. Findings were statistically significant in all three scenarios. Successful findings were attributed to Chaser's intensive training in her first three years of life. Analysis of the data revealed that Chaser's successful understanding of the syntax sentences required the processing and retention of two sound-object mappings (names-objects) into memory, along with simultaneous judgments concerning which object to take to the other – that is, working memory. These two types of cognitive abilities, memory storage and working memory, raise the bar in terms of our expectations of a dog's potential ability to understand verbal communications. We propose that Chaser's understanding of our three elements of grammar sentences represents a giant leap in her referential understanding of language.","DOI":"10.1016/j.lmot.2013.02.003","ISSN":"0023-9690","journalAbbreviation":"Learning and Motivation","author":[{"family":"Pilley","given":"John W."}],"issued":{"date-parts":[["2013",11,1]]}}}],"schema":"https://github.com/citation-style-language/schema/raw/master/csl-citation.json"} </w:instrText>
      </w:r>
      <w:r w:rsidR="00130821">
        <w:fldChar w:fldCharType="separate"/>
      </w:r>
      <w:r w:rsidR="00130821" w:rsidRPr="00757C48">
        <w:t>Pilley, 2013a)</w:t>
      </w:r>
      <w:r w:rsidR="00130821">
        <w:fldChar w:fldCharType="end"/>
      </w:r>
      <w:r w:rsidR="00130821">
        <w:t xml:space="preserve">. </w:t>
      </w:r>
      <w:r w:rsidR="00AB483D">
        <w:t xml:space="preserve">Suffice it to say here that we know of </w:t>
      </w:r>
      <w:r w:rsidR="00130821">
        <w:t xml:space="preserve">no grammar of canine sounds such that a dog rearranging the same sounds temporally </w:t>
      </w:r>
      <w:r w:rsidR="00AB483D">
        <w:t xml:space="preserve">can </w:t>
      </w:r>
      <w:r w:rsidR="00130821">
        <w:t>communicate</w:t>
      </w:r>
      <w:r w:rsidR="00AB483D">
        <w:t xml:space="preserve"> </w:t>
      </w:r>
      <w:r w:rsidR="00130821">
        <w:t xml:space="preserve">to a hearer a meaning different from the </w:t>
      </w:r>
      <w:r w:rsidR="00E10727">
        <w:t xml:space="preserve">meaning of the </w:t>
      </w:r>
      <w:r w:rsidR="00130821">
        <w:t xml:space="preserve">sounds’ original arrangement. If there are no canine compositional rules there can be </w:t>
      </w:r>
      <w:r w:rsidR="0050319D">
        <w:t xml:space="preserve">no </w:t>
      </w:r>
      <w:r w:rsidR="00130821">
        <w:t>canine narratives</w:t>
      </w:r>
      <w:r w:rsidR="0050319D">
        <w:t>. W</w:t>
      </w:r>
      <w:r w:rsidR="00130821">
        <w:t xml:space="preserve">ithout narratives, </w:t>
      </w:r>
      <w:r w:rsidR="0050319D">
        <w:t xml:space="preserve">I </w:t>
      </w:r>
      <w:r>
        <w:t xml:space="preserve">will argue shortly, </w:t>
      </w:r>
      <w:r w:rsidR="0050319D">
        <w:t xml:space="preserve">one’s world </w:t>
      </w:r>
      <w:r>
        <w:t xml:space="preserve">can have </w:t>
      </w:r>
      <w:r w:rsidR="00130821">
        <w:t xml:space="preserve">no characters. </w:t>
      </w:r>
      <w:r>
        <w:t xml:space="preserve">For characters develop along </w:t>
      </w:r>
      <w:r w:rsidR="00130821">
        <w:t xml:space="preserve">subterranean plot lines, </w:t>
      </w:r>
      <w:r>
        <w:t xml:space="preserve">display alternating melancholic and wistful moods, and </w:t>
      </w:r>
      <w:r w:rsidR="00A264E7">
        <w:t xml:space="preserve">surprise us when an otherwise bad character shows a </w:t>
      </w:r>
      <w:r w:rsidR="00130821">
        <w:t>glimmer</w:t>
      </w:r>
      <w:r w:rsidR="00A264E7">
        <w:t xml:space="preserve"> </w:t>
      </w:r>
      <w:r w:rsidR="00130821">
        <w:t>of goodness</w:t>
      </w:r>
      <w:r w:rsidR="00A264E7">
        <w:t>. To track a character, one must understand plots, moods, and settings—that is, narratives.</w:t>
      </w:r>
    </w:p>
    <w:p w14:paraId="77EBDC90" w14:textId="77777777" w:rsidR="00130821" w:rsidRDefault="00130821" w:rsidP="00130821">
      <w:pPr>
        <w:spacing w:after="0" w:line="240" w:lineRule="auto"/>
      </w:pPr>
    </w:p>
    <w:p w14:paraId="2E798383" w14:textId="1ACFB599" w:rsidR="00130821" w:rsidRDefault="00A264E7" w:rsidP="00130821">
      <w:pPr>
        <w:spacing w:after="0" w:line="240" w:lineRule="auto"/>
      </w:pPr>
      <w:r>
        <w:lastRenderedPageBreak/>
        <w:t xml:space="preserve">Here is why I think </w:t>
      </w:r>
      <w:r w:rsidR="0050319D">
        <w:t>individual</w:t>
      </w:r>
      <w:r>
        <w:t xml:space="preserve">s </w:t>
      </w:r>
      <w:r w:rsidR="00130821">
        <w:t xml:space="preserve">not furnished with </w:t>
      </w:r>
      <w:r>
        <w:t xml:space="preserve">narrative lack </w:t>
      </w:r>
      <w:r w:rsidR="00130821">
        <w:t xml:space="preserve">the </w:t>
      </w:r>
      <w:r w:rsidR="0050319D">
        <w:t xml:space="preserve">cognitive </w:t>
      </w:r>
      <w:r w:rsidR="00130821">
        <w:t xml:space="preserve">tools </w:t>
      </w:r>
      <w:r>
        <w:t xml:space="preserve">necessary </w:t>
      </w:r>
      <w:r w:rsidR="009E39FC">
        <w:t>to be</w:t>
      </w:r>
      <w:r>
        <w:t xml:space="preserve"> mindreaders; minds </w:t>
      </w:r>
      <w:r w:rsidR="00130821">
        <w:t>are characters</w:t>
      </w:r>
      <w:r>
        <w:t xml:space="preserve">. Minds are individuals </w:t>
      </w:r>
      <w:r w:rsidR="00130821">
        <w:t xml:space="preserve">enmeshed in </w:t>
      </w:r>
      <w:r w:rsidR="0050319D">
        <w:t xml:space="preserve">variable </w:t>
      </w:r>
      <w:r w:rsidR="00130821">
        <w:t>plot</w:t>
      </w:r>
      <w:r>
        <w:t xml:space="preserve"> lines that</w:t>
      </w:r>
      <w:r w:rsidR="0050319D">
        <w:t xml:space="preserve"> involv</w:t>
      </w:r>
      <w:r>
        <w:t xml:space="preserve">e reactions to </w:t>
      </w:r>
      <w:r w:rsidR="0050319D">
        <w:t>the changing motives and machinations of other minds</w:t>
      </w:r>
      <w:r w:rsidR="00130821">
        <w:t xml:space="preserve"> </w:t>
      </w:r>
      <w:r w:rsidR="00130821">
        <w:fldChar w:fldCharType="begin"/>
      </w:r>
      <w:r w:rsidR="005E64B2">
        <w:instrText xml:space="preserve"> ADDIN ZOTERO_ITEM CSL_CITATION {"citationID":"EelESw1z","properties":{"formattedCitation":"(Comstock, 2017b; Dennett, 1992; MacIntyre, 1984; Ric\\uc0\\u339{}ur, 1984)","plainCitation":"(Comstock, 2017b; Dennett, 1992; MacIntyre, 1984; Ricœur, 1984)","noteIndex":0},"citationItems":[{"id":4051,"uris":["http://zotero.org/users/3589/items/YTYYVA8Y"],"uri":["http://zotero.org/users/3589/items/YTYYVA8Y"],"itemData":{"id":4051,"type":"chapter","title":"Far-Persons","container-title":"Ethical and Political Approaches to Nonhuman Animal Issues","publisher":"Palgrave Macmillan","publisher-place":"Cham, Switzerland","page":"39-72","source":"www.palgrave.com","event-place":"Cham, Switzerland","URL":"//www.palgrave.com/us/book/9783319545486","ISBN":"978-3-319-54549-3","language":"en","editor":[{"family":"Woodhall","given":"Andrew"},{"family":"Garmendia da Trindade","given":"Gabriel"}],"author":[{"family":"Comstock","given":"Gary"}],"issued":{"date-parts":[["2017"]]},"accessed":{"date-parts":[["2018",3,26]]}}},{"id":1707,"uris":["http://zotero.org/users/3589/items/T87TB948"],"uri":["http://zotero.org/users/3589/items/T87TB948"],"itemData":{"id":1707,"type":"chapter","title":"The Self as a Narrative Center of Gravity","container-title":"Self and Consciousness:  Multiple Perspectives","publisher":"Erlbaum","publisher-place":"Hillsdale, N.J","event-place":"Hillsdale, N.J","URL":"http://ase.tufts.edu/cogstud/papers/selfctr.htm","author":[{"family":"Dennett","given":"Daniel"}],"editor":[{"family":"Kessel","given":"F."},{"family":"Cole","given":"P."},{"family":"Johnson","given":"D."}],"issued":{"date-parts":[["1992"]]}}},{"id":1614,"uris":["http://zotero.org/users/3589/items/RUPVUJ72"],"uri":["http://zotero.org/users/3589/items/RUPVUJ72"],"itemData":{"id":1614,"type":"book","title":"After Virtue: A Study in Moral Theory, Second Edition","publisher":"University of Notre Dame Press","edition":"2nd","source":"Amazon.com","ISBN":"0-268-00611-3","title-short":"After Virtue","author":[{"family":"MacIntyre","given":"Alasdair"}],"issued":{"date-parts":[["1984",8,30]]}}},{"id":4448,"uris":["http://zotero.org/users/3589/items/5GGU63TY"],"uri":["http://zotero.org/users/3589/items/5GGU63TY"],"itemData":{"id":4448,"type":"book","title":"Time and narrative","publisher":"University of Chicago Press","publisher-place":"Chicago","volume":"3 vols.","source":"catalog.loc.gov Library Catalog","event-place":"Chicago","ISBN":"978-0-226-71331-1","call-number":"PN212 .R5213 1984","language":"engfre","author":[{"family":"Ricœur","given":"Paul"}],"issued":{"date-parts":[["1984"]]}}}],"schema":"https://github.com/citation-style-language/schema/raw/master/csl-citation.json"} </w:instrText>
      </w:r>
      <w:r w:rsidR="00130821">
        <w:fldChar w:fldCharType="separate"/>
      </w:r>
      <w:r w:rsidR="00130821" w:rsidRPr="00E22AF1">
        <w:t>(Comstock, 2017b; Dennett, 1992; MacIntyre, 1984; Ricœur, 1984)</w:t>
      </w:r>
      <w:r w:rsidR="00130821">
        <w:fldChar w:fldCharType="end"/>
      </w:r>
      <w:r w:rsidR="00130821">
        <w:t>. Without the ability to understand minds, one cannot understand oneself as a mind. I</w:t>
      </w:r>
      <w:r w:rsidR="0050319D">
        <w:t xml:space="preserve">f this view of narrative understanding is correct, and if </w:t>
      </w:r>
      <w:r w:rsidR="00130821">
        <w:t xml:space="preserve">dogs are not capable of understanding </w:t>
      </w:r>
      <w:r w:rsidR="0050319D">
        <w:t>narrative, then dog</w:t>
      </w:r>
      <w:r>
        <w:t xml:space="preserve">s </w:t>
      </w:r>
      <w:r w:rsidR="00130821">
        <w:t>cannot value themselves, much less make investments in themselves</w:t>
      </w:r>
      <w:r w:rsidR="0050319D">
        <w:t>, because they cannot understand themselves as minds</w:t>
      </w:r>
      <w:r w:rsidR="00130821">
        <w:t xml:space="preserve">. </w:t>
      </w:r>
      <w:r w:rsidR="00ED4680">
        <w:t>So, while t</w:t>
      </w:r>
      <w:r w:rsidR="00130821">
        <w:t xml:space="preserve">he dog’s lack of sophisticated language </w:t>
      </w:r>
      <w:r w:rsidR="00ED4680">
        <w:t xml:space="preserve">may not </w:t>
      </w:r>
      <w:r w:rsidR="008B7689">
        <w:t xml:space="preserve">prove </w:t>
      </w:r>
      <w:r w:rsidR="00ED4680">
        <w:t xml:space="preserve">the more ambitious, dubious, claim that dogs are not conscious, </w:t>
      </w:r>
      <w:r w:rsidR="0050319D">
        <w:t xml:space="preserve">a dog’s lacking narrative understanding </w:t>
      </w:r>
      <w:r w:rsidR="00130821">
        <w:t>is some evidence for the deflationary view</w:t>
      </w:r>
      <w:r w:rsidR="00ED4680">
        <w:t xml:space="preserve"> </w:t>
      </w:r>
      <w:r>
        <w:t>that dogs are not mindreaders.</w:t>
      </w:r>
    </w:p>
    <w:p w14:paraId="099B4E17" w14:textId="77777777" w:rsidR="00130821" w:rsidRDefault="00130821" w:rsidP="00B560E0">
      <w:pPr>
        <w:autoSpaceDE w:val="0"/>
        <w:autoSpaceDN w:val="0"/>
        <w:adjustRightInd w:val="0"/>
        <w:spacing w:after="0" w:line="240" w:lineRule="auto"/>
        <w:rPr>
          <w:rFonts w:eastAsiaTheme="minorEastAsia"/>
        </w:rPr>
      </w:pPr>
    </w:p>
    <w:p w14:paraId="2BF43E37" w14:textId="3E72D701" w:rsidR="009735B1" w:rsidRDefault="008B7689" w:rsidP="00E10A95">
      <w:pPr>
        <w:spacing w:after="360" w:line="240" w:lineRule="auto"/>
      </w:pPr>
      <w:r>
        <w:rPr>
          <w:rFonts w:eastAsiaTheme="minorEastAsia"/>
        </w:rPr>
        <w:t>To summarize,</w:t>
      </w:r>
      <w:r w:rsidR="00130821">
        <w:rPr>
          <w:rFonts w:eastAsiaTheme="minorEastAsia"/>
        </w:rPr>
        <w:t xml:space="preserve"> t</w:t>
      </w:r>
      <w:r w:rsidR="00680086">
        <w:rPr>
          <w:rFonts w:eastAsiaTheme="minorEastAsia"/>
        </w:rPr>
        <w:t xml:space="preserve">he </w:t>
      </w:r>
      <w:r w:rsidR="006B28F4">
        <w:rPr>
          <w:rFonts w:eastAsiaTheme="minorEastAsia"/>
        </w:rPr>
        <w:t>deflationary account</w:t>
      </w:r>
      <w:r>
        <w:rPr>
          <w:rFonts w:eastAsiaTheme="minorEastAsia"/>
        </w:rPr>
        <w:t xml:space="preserve"> implies </w:t>
      </w:r>
      <w:r w:rsidR="006B28F4">
        <w:rPr>
          <w:rFonts w:eastAsiaTheme="minorEastAsia"/>
        </w:rPr>
        <w:t xml:space="preserve">that </w:t>
      </w:r>
      <w:r w:rsidR="00B560E0">
        <w:rPr>
          <w:rFonts w:eastAsiaTheme="minorEastAsia"/>
        </w:rPr>
        <w:t xml:space="preserve">dogs </w:t>
      </w:r>
      <w:r>
        <w:rPr>
          <w:rFonts w:eastAsiaTheme="minorEastAsia"/>
        </w:rPr>
        <w:t>can</w:t>
      </w:r>
      <w:r w:rsidR="00130821">
        <w:rPr>
          <w:rFonts w:eastAsiaTheme="minorEastAsia"/>
        </w:rPr>
        <w:t xml:space="preserve">not </w:t>
      </w:r>
      <w:r w:rsidR="00B560E0">
        <w:rPr>
          <w:rFonts w:eastAsiaTheme="minorEastAsia"/>
        </w:rPr>
        <w:t>invest in themselves</w:t>
      </w:r>
      <w:r>
        <w:t>. T</w:t>
      </w:r>
      <w:r w:rsidR="00992B58">
        <w:t>he remainder of this paper</w:t>
      </w:r>
      <w:r>
        <w:t xml:space="preserve"> </w:t>
      </w:r>
      <w:r w:rsidR="009E39FC">
        <w:t xml:space="preserve">replies to this objection by arguing that </w:t>
      </w:r>
      <w:r w:rsidR="00E10A95">
        <w:t>dog</w:t>
      </w:r>
      <w:r w:rsidR="009E39FC">
        <w:t xml:space="preserve">s </w:t>
      </w:r>
      <w:r w:rsidR="005C7823">
        <w:t xml:space="preserve">are </w:t>
      </w:r>
      <w:r w:rsidR="009E39FC">
        <w:t xml:space="preserve">what I have called </w:t>
      </w:r>
      <w:r>
        <w:t xml:space="preserve">far-persons </w:t>
      </w:r>
      <w:r>
        <w:fldChar w:fldCharType="begin"/>
      </w:r>
      <w:r w:rsidR="005E64B2">
        <w:instrText xml:space="preserve"> ADDIN ZOTERO_ITEM CSL_CITATION {"citationID":"zEX0CLR2","properties":{"formattedCitation":"(Comstock, 2017b)","plainCitation":"(Comstock, 2017b)","noteIndex":0},"citationItems":[{"id":4051,"uris":["http://zotero.org/users/3589/items/YTYYVA8Y"],"uri":["http://zotero.org/users/3589/items/YTYYVA8Y"],"itemData":{"id":4051,"type":"chapter","title":"Far-Persons","container-title":"Ethical and Political Approaches to Nonhuman Animal Issues","publisher":"Palgrave Macmillan","publisher-place":"Cham, Switzerland","page":"39-72","source":"www.palgrave.com","event-place":"Cham, Switzerland","URL":"//www.palgrave.com/us/book/9783319545486","ISBN":"978-3-319-54549-3","language":"en","editor":[{"family":"Woodhall","given":"Andrew"},{"family":"Garmendia da Trindade","given":"Gabriel"}],"author":[{"family":"Comstock","given":"Gary"}],"issued":{"date-parts":[["2017"]]},"accessed":{"date-parts":[["2018",3,26]]}}}],"schema":"https://github.com/citation-style-language/schema/raw/master/csl-citation.json"} </w:instrText>
      </w:r>
      <w:r>
        <w:fldChar w:fldCharType="separate"/>
      </w:r>
      <w:r w:rsidRPr="005C7823">
        <w:t>(Comstock, 2017b)</w:t>
      </w:r>
      <w:r>
        <w:fldChar w:fldCharType="end"/>
      </w:r>
      <w:r w:rsidR="00E10A95">
        <w:t xml:space="preserve">. </w:t>
      </w:r>
      <w:r w:rsidR="00A264E7">
        <w:t xml:space="preserve">I assume that </w:t>
      </w:r>
      <w:r>
        <w:t>the deflationary view is largely correct about animal mental states</w:t>
      </w:r>
      <w:r w:rsidR="00A264E7">
        <w:t xml:space="preserve">. However, I do not assume </w:t>
      </w:r>
      <w:r>
        <w:t xml:space="preserve">that </w:t>
      </w:r>
      <w:r w:rsidR="00A264E7">
        <w:t xml:space="preserve">the deflationary </w:t>
      </w:r>
      <w:r>
        <w:t xml:space="preserve">view </w:t>
      </w:r>
      <w:r w:rsidR="00A264E7">
        <w:t xml:space="preserve">implies </w:t>
      </w:r>
      <w:r>
        <w:t xml:space="preserve">untoward moral implications for how we should treat </w:t>
      </w:r>
      <w:r w:rsidR="009E39FC">
        <w:t>dogs</w:t>
      </w:r>
      <w:r>
        <w:t xml:space="preserve"> </w:t>
      </w:r>
      <w:r>
        <w:fldChar w:fldCharType="begin"/>
      </w:r>
      <w:r w:rsidR="005E64B2">
        <w:instrText xml:space="preserve"> ADDIN ZOTERO_ITEM CSL_CITATION {"citationID":"r8N0eaYj","properties":{"formattedCitation":"(Comstock &amp; Bauer, 2018)","plainCitation":"(Comstock &amp; Bauer, 2018)","noteIndex":0},"citationItems":[{"id":3888,"uris":["http://zotero.org/users/3589/items/HCJLPB7Y"],"uri":["http://zotero.org/users/3589/items/HCJLPB7Y"],"itemData":{"id":3888,"type":"article-journal","title":"Getting It Together: Psychological Unity and Deflationary Accounts of Animal Metacognition","container-title":"Acta Analytica","source":"www.readcube.com","abstract":"Experimenters claim some nonhuman mammals have metacognition. If correct, the results indicate some animal minds are more complex than ordinarily presumed. However, some philosophers argue for a deflationary reading of metacognition experiments, suggesting that the results can be explained in first-order terms. We agree with the deflationary interpretation of the data but we argue that the metacognition research forces the need to recognize a heretofore underappreciated feature in the theory of animal minds, which we call Unity. The disparate mental states of an animal must be unified if deflationary accounts of metacognition are to hold and untoward implications avoided. Furthermore, once Unity is acknowledged, the deflationary interpretation of the experiments reveals an elevated moral standing for the nonhumans in question.","URL":"https://www.readcube.com/articles/10.1007/s12136-018-0340-0","DOI":"10.1007/s12136-018-0340-0","title-short":"Getting It Together","language":"en","author":[{"family":"Comstock","given":"Gary"},{"family":"Bauer","given":"William A."}],"issued":{"date-parts":[["2018"]]},"accessed":{"date-parts":[["2018",1,22]]}}}],"schema":"https://github.com/citation-style-language/schema/raw/master/csl-citation.json"} </w:instrText>
      </w:r>
      <w:r>
        <w:fldChar w:fldCharType="separate"/>
      </w:r>
      <w:r w:rsidRPr="006B28F4">
        <w:t>(Comstock &amp; Bauer, 2018)</w:t>
      </w:r>
      <w:r>
        <w:fldChar w:fldCharType="end"/>
      </w:r>
      <w:r w:rsidR="0097514D">
        <w:t xml:space="preserve"> </w:t>
      </w:r>
      <w:r w:rsidR="00A264E7">
        <w:t xml:space="preserve">because I do not believe that view implies </w:t>
      </w:r>
      <w:r>
        <w:t xml:space="preserve">that </w:t>
      </w:r>
      <w:r w:rsidR="00A264E7">
        <w:t xml:space="preserve">dogs </w:t>
      </w:r>
      <w:r>
        <w:t>cannot invest in themselves.</w:t>
      </w:r>
    </w:p>
    <w:p w14:paraId="68C12AEB" w14:textId="054F69FF" w:rsidR="00271145" w:rsidRPr="00676679" w:rsidRDefault="00676679" w:rsidP="00676679">
      <w:pPr>
        <w:autoSpaceDE w:val="0"/>
        <w:autoSpaceDN w:val="0"/>
        <w:adjustRightInd w:val="0"/>
        <w:spacing w:after="0" w:line="240" w:lineRule="auto"/>
        <w:rPr>
          <w:b/>
          <w:color w:val="000000"/>
        </w:rPr>
      </w:pPr>
      <w:r w:rsidRPr="00676679">
        <w:rPr>
          <w:b/>
        </w:rPr>
        <w:t>§ 2.</w:t>
      </w:r>
      <w:r>
        <w:rPr>
          <w:b/>
        </w:rPr>
        <w:t xml:space="preserve">3 </w:t>
      </w:r>
      <w:r w:rsidR="00271145" w:rsidRPr="00676679">
        <w:rPr>
          <w:b/>
          <w:color w:val="000000"/>
        </w:rPr>
        <w:t xml:space="preserve">Objection: </w:t>
      </w:r>
      <w:r w:rsidR="00D10CB1">
        <w:rPr>
          <w:b/>
          <w:color w:val="000000"/>
        </w:rPr>
        <w:t>A d</w:t>
      </w:r>
      <w:r w:rsidR="00271145" w:rsidRPr="00676679">
        <w:rPr>
          <w:b/>
          <w:color w:val="000000"/>
        </w:rPr>
        <w:t>og</w:t>
      </w:r>
      <w:r w:rsidR="00D10CB1">
        <w:rPr>
          <w:b/>
          <w:color w:val="000000"/>
        </w:rPr>
        <w:t xml:space="preserve"> </w:t>
      </w:r>
      <w:r w:rsidR="00271145" w:rsidRPr="00676679">
        <w:rPr>
          <w:b/>
          <w:color w:val="000000"/>
        </w:rPr>
        <w:t xml:space="preserve">cannot value </w:t>
      </w:r>
      <w:r w:rsidR="00D10CB1">
        <w:rPr>
          <w:b/>
          <w:color w:val="000000"/>
        </w:rPr>
        <w:t xml:space="preserve">herself </w:t>
      </w:r>
      <w:r w:rsidR="00271145" w:rsidRPr="00676679">
        <w:rPr>
          <w:b/>
        </w:rPr>
        <w:t xml:space="preserve">because </w:t>
      </w:r>
      <w:r w:rsidR="00D10CB1">
        <w:rPr>
          <w:b/>
        </w:rPr>
        <w:t xml:space="preserve">she has </w:t>
      </w:r>
      <w:r w:rsidR="00271145" w:rsidRPr="00676679">
        <w:rPr>
          <w:b/>
        </w:rPr>
        <w:t>no concept</w:t>
      </w:r>
      <w:r w:rsidR="00D10CB1">
        <w:rPr>
          <w:b/>
        </w:rPr>
        <w:t xml:space="preserve"> </w:t>
      </w:r>
      <w:r w:rsidR="0097039C">
        <w:rPr>
          <w:b/>
        </w:rPr>
        <w:t xml:space="preserve">of </w:t>
      </w:r>
      <w:r w:rsidR="00D10CB1">
        <w:rPr>
          <w:b/>
        </w:rPr>
        <w:t>herself</w:t>
      </w:r>
      <w:r w:rsidR="00E0230C">
        <w:rPr>
          <w:b/>
        </w:rPr>
        <w:t xml:space="preserve"> as a mind</w:t>
      </w:r>
    </w:p>
    <w:p w14:paraId="078FE563" w14:textId="60EF3780" w:rsidR="006F55F0" w:rsidRPr="00271145" w:rsidRDefault="006F55F0" w:rsidP="006F55F0">
      <w:pPr>
        <w:spacing w:after="0" w:line="240" w:lineRule="auto"/>
      </w:pPr>
    </w:p>
    <w:p w14:paraId="35A77FAB" w14:textId="77777777" w:rsidR="00D52E2D" w:rsidRDefault="006F55F0" w:rsidP="00D52E2D">
      <w:pPr>
        <w:tabs>
          <w:tab w:val="left" w:pos="2177"/>
        </w:tabs>
        <w:spacing w:after="0" w:line="240" w:lineRule="auto"/>
      </w:pPr>
      <w:r>
        <w:t>The most common way to test a child for consciousness of herself is the mirror mark test. The child is first trained to use a mirror. Subsequently and surreptitiously, the experimenter smears an orange mark on the child’s cheek. If the child moves her hand to the spot upon looking in</w:t>
      </w:r>
      <w:r w:rsidR="00D52E2D">
        <w:t xml:space="preserve"> t</w:t>
      </w:r>
      <w:r>
        <w:t>he mirror, experimenters take this as strong evidence that the child has a concept of herself</w:t>
      </w:r>
      <w:r w:rsidR="00D52E2D">
        <w:t xml:space="preserve">. At one year old, few youngsters see the mark. By age three, all normally developing children do. </w:t>
      </w:r>
    </w:p>
    <w:p w14:paraId="36031696" w14:textId="77777777" w:rsidR="00D52E2D" w:rsidRDefault="00D52E2D" w:rsidP="00D52E2D">
      <w:pPr>
        <w:tabs>
          <w:tab w:val="left" w:pos="2177"/>
        </w:tabs>
        <w:spacing w:after="0" w:line="240" w:lineRule="auto"/>
      </w:pPr>
    </w:p>
    <w:p w14:paraId="365FAFE0" w14:textId="5A32524C" w:rsidR="006F55F0" w:rsidRDefault="00D52E2D" w:rsidP="00D52E2D">
      <w:pPr>
        <w:tabs>
          <w:tab w:val="left" w:pos="2177"/>
        </w:tabs>
        <w:spacing w:after="0" w:line="240" w:lineRule="auto"/>
      </w:pPr>
      <w:r>
        <w:t xml:space="preserve">While the Great Apes, dolphins, and an elephant, among others, have passed the test, dogs have not (nor have most mammals). </w:t>
      </w:r>
      <w:r w:rsidR="006F55F0">
        <w:t xml:space="preserve">Dogs tend to treat the image in the mirror as a strange animal, often urinating by the mirror </w:t>
      </w:r>
      <w:r w:rsidR="006F55F0">
        <w:fldChar w:fldCharType="begin"/>
      </w:r>
      <w:r w:rsidR="005E64B2">
        <w:instrText xml:space="preserve"> ADDIN ZOTERO_ITEM CSL_CITATION {"citationID":"oABZtiD3","properties":{"formattedCitation":"(Cazzolla Gatti, 2016; de Waal, Dindo, Freeman, &amp; Hall, 2005)","plainCitation":"(Cazzolla Gatti, 2016; de Waal, Dindo, Freeman, &amp; Hall, 2005)","noteIndex":0},"citationItems":[{"id":5059,"uris":["http://zotero.org/users/3589/items/5TRA8NIH"],"uri":["http://zotero.org/users/3589/items/5TRA8NIH"],"itemData":{"id":5059,"type":"article-journal","title":"Self-consciousness: beyond the looking-glass and what dogs found there","container-title":"Ethology Ecology &amp; Evolution","page":"232-240","volume":"28","issue":"2","source":"EBSCOhost","abstract":"The article discusses a study which investigated the failure of mirror self-recognition (MSR) in dogs and other animals due to the sensory modality used to test self-awareness. It describes the methodology used in the study which involved four mongrel domestic dogs. It also presents evidence of dogs' self-recognition and self-consciousness.","DOI":"10.1080/03949370.2015.1102777","ISSN":"03949370","title-short":"Self-consciousness","journalAbbreviation":"Ethology Ecology &amp; Evolution","author":[{"family":"Cazzolla Gatti","given":"Roberto"}],"issued":{"date-parts":[["2016",4]]}}},{"id":5061,"uris":["http://zotero.org/users/3589/items/83EG5QDT"],"uri":["http://zotero.org/users/3589/items/83EG5QDT"],"itemData":{"id":5061,"type":"article-journal","title":"The monkey in the mirror: Hardly a stranger","container-title":"Proceedings of the National Academy of Sciences of the United States of America","page":"11140-11147","volume":"102","issue":"32","source":"PubMed Central","abstract":"It is widely assumed that monkeys see a stranger in the mirror, whereas apes and humans recognize themselves. In this study, we question the former assumption by using a detailed comparison of how monkeys respond to mirrors versus live individuals. Eight adult female and six adult male brown capuchin monkeys (Cebus apella) were exposed twice to three conditions: (i) a familiar same-sex partner, (ii) an unfamiliar same-sex partner, and (iii) a mirror. Females showed more eye contact and friendly behavior and fewer signs of anxiety in front of a mirror than they did when exposed to an unfamiliar partner. Males showed greater ambiguity, but they too reacted differently to mirrors and strangers. Discrimination between conditions was immediate, and blind coders were able to tell the difference between monkeys under the three conditions. Capuchins thus seem to recognize their reflection in the mirror as special, and they may not confuse it with an actual conspecific. Possibly, they reach a level of self–other distinction intermediate between seeing their mirror image as other and recognizing it as self.","DOI":"10.1073/pnas.0503935102","ISSN":"0027-8424","note":"PMID: 16055557\nPMCID: PMC1183568","title-short":"The monkey in the mirror","journalAbbreviation":"Proc Natl Acad Sci U S A","author":[{"family":"Waal","given":"Frans B. M.","non-dropping-particle":"de"},{"family":"Dindo","given":"Marietta"},{"family":"Freeman","given":"Cassiopeia A."},{"family":"Hall","given":"Marisa J."}],"issued":{"date-parts":[["2005",8,9]]}}}],"schema":"https://github.com/citation-style-language/schema/raw/master/csl-citation.json"} </w:instrText>
      </w:r>
      <w:r w:rsidR="006F55F0">
        <w:fldChar w:fldCharType="separate"/>
      </w:r>
      <w:r w:rsidR="006F55F0" w:rsidRPr="00853F61">
        <w:t>(Cazzolla Gatti, 2016; de Waal, Dindo, Freeman, &amp; Hall, 2005)</w:t>
      </w:r>
      <w:r w:rsidR="006F55F0">
        <w:fldChar w:fldCharType="end"/>
      </w:r>
      <w:r w:rsidR="006F55F0">
        <w:t xml:space="preserve">. According to the most commonly accepted measurement, </w:t>
      </w:r>
      <w:r>
        <w:t xml:space="preserve">then, </w:t>
      </w:r>
      <w:r w:rsidR="00166234">
        <w:t xml:space="preserve">it might seem justified to say that a </w:t>
      </w:r>
      <w:r w:rsidR="006F55F0">
        <w:t>dog</w:t>
      </w:r>
      <w:r w:rsidR="00166234">
        <w:t xml:space="preserve"> has </w:t>
      </w:r>
      <w:r w:rsidR="006F55F0">
        <w:t>no concept of</w:t>
      </w:r>
      <w:r w:rsidR="00166234">
        <w:t xml:space="preserve"> herself</w:t>
      </w:r>
      <w:r w:rsidR="006F55F0">
        <w:t>.</w:t>
      </w:r>
    </w:p>
    <w:p w14:paraId="0FEB04F6" w14:textId="237A5973" w:rsidR="006F55F0" w:rsidRDefault="006F55F0" w:rsidP="006F55F0">
      <w:pPr>
        <w:spacing w:after="0" w:line="240" w:lineRule="auto"/>
      </w:pPr>
    </w:p>
    <w:p w14:paraId="7771B392" w14:textId="41DA8C97" w:rsidR="001B27C1" w:rsidRDefault="00E20BC2" w:rsidP="00717AA8">
      <w:pPr>
        <w:tabs>
          <w:tab w:val="left" w:pos="2177"/>
        </w:tabs>
        <w:spacing w:after="0" w:line="240" w:lineRule="auto"/>
      </w:pPr>
      <w:r>
        <w:t>Dogs are</w:t>
      </w:r>
      <w:r w:rsidR="003F3869">
        <w:t xml:space="preserve"> blind to </w:t>
      </w:r>
      <w:r>
        <w:t xml:space="preserve">their bodies </w:t>
      </w:r>
      <w:r w:rsidR="00D52E2D">
        <w:t>in mirror</w:t>
      </w:r>
      <w:r>
        <w:t>s. Are they</w:t>
      </w:r>
      <w:r w:rsidR="00D52E2D">
        <w:t xml:space="preserve"> blind to </w:t>
      </w:r>
      <w:r>
        <w:t xml:space="preserve">their </w:t>
      </w:r>
      <w:r w:rsidR="00D52E2D">
        <w:t>mind</w:t>
      </w:r>
      <w:r>
        <w:t>s</w:t>
      </w:r>
      <w:r w:rsidR="00D52E2D">
        <w:t>, too</w:t>
      </w:r>
      <w:r w:rsidR="003F3869">
        <w:t>?</w:t>
      </w:r>
      <w:r w:rsidR="00D52E2D">
        <w:t xml:space="preserve"> </w:t>
      </w:r>
      <w:r w:rsidR="00166234">
        <w:t>We have already reviewed s</w:t>
      </w:r>
      <w:r w:rsidR="003F3869">
        <w:t xml:space="preserve">everal studies </w:t>
      </w:r>
      <w:r w:rsidR="00166234">
        <w:t xml:space="preserve">that </w:t>
      </w:r>
      <w:r w:rsidR="003F3869">
        <w:t xml:space="preserve">suggest </w:t>
      </w:r>
      <w:r w:rsidR="00D52E2D">
        <w:t xml:space="preserve">dogs do not think about </w:t>
      </w:r>
      <w:r w:rsidR="00CB29E9">
        <w:t xml:space="preserve">themselves or </w:t>
      </w:r>
      <w:r w:rsidR="00D52E2D">
        <w:t>the</w:t>
      </w:r>
      <w:r w:rsidR="00166234">
        <w:t xml:space="preserve">ir thoughts. </w:t>
      </w:r>
      <w:r w:rsidR="00350057">
        <w:t xml:space="preserve">By contrast, nonhuman primates may indeed be fully self-conscious. </w:t>
      </w:r>
      <w:r w:rsidR="00CB29E9">
        <w:t>According to the Gardners, w</w:t>
      </w:r>
      <w:r w:rsidR="001B27C1">
        <w:t xml:space="preserve">hen asked </w:t>
      </w:r>
      <w:r w:rsidR="00350057">
        <w:t xml:space="preserve">who was being tickled when </w:t>
      </w:r>
      <w:r w:rsidR="001B27C1">
        <w:t>Washoe</w:t>
      </w:r>
      <w:r w:rsidR="00350057">
        <w:t xml:space="preserve"> was being tickled</w:t>
      </w:r>
      <w:r w:rsidR="001B27C1">
        <w:t>,</w:t>
      </w:r>
      <w:r w:rsidR="00350057">
        <w:t xml:space="preserve"> Washoe would </w:t>
      </w:r>
      <w:r w:rsidR="00944DE7">
        <w:t xml:space="preserve">respond by </w:t>
      </w:r>
      <w:r w:rsidR="00350057">
        <w:t>mak</w:t>
      </w:r>
      <w:r w:rsidR="00944DE7">
        <w:t xml:space="preserve">ing </w:t>
      </w:r>
      <w:r w:rsidR="00350057">
        <w:t>the sign for</w:t>
      </w:r>
      <w:r w:rsidR="001B27C1">
        <w:t xml:space="preserve"> “</w:t>
      </w:r>
      <w:r w:rsidR="00350057">
        <w:t>I-me”</w:t>
      </w:r>
      <w:r w:rsidR="00944DE7">
        <w:t xml:space="preserve"> </w:t>
      </w:r>
      <w:r w:rsidR="00944DE7">
        <w:fldChar w:fldCharType="begin"/>
      </w:r>
      <w:r w:rsidR="00944DE7">
        <w:instrText xml:space="preserve"> ADDIN ZOTERO_ITEM CSL_CITATION {"citationID":"3FYVohIG","properties":{"formattedCitation":"(Gardner &amp; Gardner, 1969)","plainCitation":"(Gardner &amp; Gardner, 1969)","noteIndex":0},"citationItems":[{"id":5418,"uris":["http://zotero.org/users/3589/items/6USR5Y5Y"],"uri":["http://zotero.org/users/3589/items/6USR5Y5Y"],"itemData":{"id":5418,"type":"article-journal","title":"Teaching sign language to a chimpanzee","container-title":"Science","page":"664-672","volume":"165","issue":"3894","source":"catalog.loc.gov Library Catalog","call-number":"QL737.P96 T42 1989","author":[{"family":"Gardner","given":"R. Allen"},{"family":"Gardner","given":"Beatrice T."}],"issued":{"date-parts":[["1969",8,15]]}}}],"schema":"https://github.com/citation-style-language/schema/raw/master/csl-citation.json"} </w:instrText>
      </w:r>
      <w:r w:rsidR="00944DE7">
        <w:fldChar w:fldCharType="separate"/>
      </w:r>
      <w:r w:rsidR="00944DE7" w:rsidRPr="00944DE7">
        <w:t>(Gardner &amp; Gardner, 1969)</w:t>
      </w:r>
      <w:r w:rsidR="00944DE7">
        <w:fldChar w:fldCharType="end"/>
      </w:r>
      <w:r w:rsidR="00944DE7">
        <w:t>.</w:t>
      </w:r>
      <w:r w:rsidR="00350057">
        <w:t xml:space="preserve"> </w:t>
      </w:r>
      <w:r w:rsidR="00944DE7">
        <w:t>We have no reports of dogs responding to this question in anything like the way Washoe did, nor does it seem likely dogs could acquire this capacity.</w:t>
      </w:r>
    </w:p>
    <w:p w14:paraId="7470FB93" w14:textId="77777777" w:rsidR="001B27C1" w:rsidRDefault="001B27C1" w:rsidP="00717AA8">
      <w:pPr>
        <w:tabs>
          <w:tab w:val="left" w:pos="2177"/>
        </w:tabs>
        <w:spacing w:after="0" w:line="240" w:lineRule="auto"/>
      </w:pPr>
    </w:p>
    <w:p w14:paraId="7D343BF0" w14:textId="08167EA2" w:rsidR="00347D48" w:rsidRDefault="00982A9F" w:rsidP="00717AA8">
      <w:pPr>
        <w:tabs>
          <w:tab w:val="left" w:pos="2177"/>
        </w:tabs>
        <w:spacing w:after="0" w:line="240" w:lineRule="auto"/>
      </w:pPr>
      <w:r>
        <w:t xml:space="preserve">I will not challenge the idea </w:t>
      </w:r>
      <w:r w:rsidR="005C5AB1">
        <w:t>tha</w:t>
      </w:r>
      <w:r w:rsidR="0038431A">
        <w:t xml:space="preserve">t dogs lack </w:t>
      </w:r>
      <w:r w:rsidR="00717AA8">
        <w:t>metacognitive powers</w:t>
      </w:r>
      <w:r>
        <w:t xml:space="preserve">. </w:t>
      </w:r>
      <w:r w:rsidR="003911E9">
        <w:t xml:space="preserve">Instead, I want to </w:t>
      </w:r>
      <w:r w:rsidR="0057462D">
        <w:t xml:space="preserve">show that </w:t>
      </w:r>
      <w:r w:rsidR="0038431A">
        <w:t xml:space="preserve">they have </w:t>
      </w:r>
      <w:r w:rsidR="00166234">
        <w:t>sufficient</w:t>
      </w:r>
      <w:r w:rsidR="007E7CA2">
        <w:t xml:space="preserve"> </w:t>
      </w:r>
      <w:r w:rsidR="0038431A">
        <w:t xml:space="preserve">world-directed first-order </w:t>
      </w:r>
      <w:r w:rsidR="0057462D">
        <w:t>capacit</w:t>
      </w:r>
      <w:r w:rsidR="00DC654D">
        <w:t>ies</w:t>
      </w:r>
      <w:r w:rsidR="0038431A">
        <w:t xml:space="preserve"> </w:t>
      </w:r>
      <w:r>
        <w:t xml:space="preserve">to recognize </w:t>
      </w:r>
      <w:r w:rsidR="00DC654D">
        <w:t xml:space="preserve">and value </w:t>
      </w:r>
      <w:r w:rsidR="007E7CA2">
        <w:t>themselves</w:t>
      </w:r>
      <w:r w:rsidR="00944DE7">
        <w:t xml:space="preserve"> as bodily members of a community.</w:t>
      </w:r>
    </w:p>
    <w:p w14:paraId="24F28720" w14:textId="77777777" w:rsidR="00347D48" w:rsidRDefault="00347D48" w:rsidP="0097039C">
      <w:pPr>
        <w:autoSpaceDE w:val="0"/>
        <w:autoSpaceDN w:val="0"/>
        <w:adjustRightInd w:val="0"/>
        <w:spacing w:after="0" w:line="240" w:lineRule="auto"/>
        <w:rPr>
          <w:b/>
        </w:rPr>
      </w:pPr>
    </w:p>
    <w:p w14:paraId="40B35282" w14:textId="05CF2D8A" w:rsidR="00BF4E78" w:rsidRPr="0097039C" w:rsidRDefault="0097039C" w:rsidP="0097039C">
      <w:pPr>
        <w:autoSpaceDE w:val="0"/>
        <w:autoSpaceDN w:val="0"/>
        <w:adjustRightInd w:val="0"/>
        <w:spacing w:after="0" w:line="240" w:lineRule="auto"/>
        <w:rPr>
          <w:b/>
          <w:color w:val="000000"/>
        </w:rPr>
      </w:pPr>
      <w:r w:rsidRPr="00676679">
        <w:rPr>
          <w:b/>
        </w:rPr>
        <w:t>§ 2.</w:t>
      </w:r>
      <w:r>
        <w:rPr>
          <w:b/>
        </w:rPr>
        <w:t>4 Rebuttal</w:t>
      </w:r>
      <w:r w:rsidRPr="00676679">
        <w:rPr>
          <w:b/>
          <w:color w:val="000000"/>
        </w:rPr>
        <w:t xml:space="preserve">: </w:t>
      </w:r>
      <w:r>
        <w:rPr>
          <w:b/>
          <w:color w:val="000000"/>
        </w:rPr>
        <w:t xml:space="preserve">Having a </w:t>
      </w:r>
      <w:r w:rsidRPr="00676679">
        <w:rPr>
          <w:b/>
        </w:rPr>
        <w:t>concept</w:t>
      </w:r>
      <w:r>
        <w:rPr>
          <w:b/>
        </w:rPr>
        <w:t xml:space="preserve"> of on</w:t>
      </w:r>
      <w:r w:rsidR="00982A9F">
        <w:rPr>
          <w:b/>
        </w:rPr>
        <w:t>eself as a mind is not necessary to value one</w:t>
      </w:r>
      <w:r w:rsidR="009E39FC">
        <w:rPr>
          <w:b/>
        </w:rPr>
        <w:t>self</w:t>
      </w:r>
    </w:p>
    <w:p w14:paraId="691A7568" w14:textId="77777777" w:rsidR="00BF4E78" w:rsidRDefault="00BF4E78" w:rsidP="00BF4E78">
      <w:pPr>
        <w:spacing w:after="0" w:line="240" w:lineRule="auto"/>
      </w:pPr>
    </w:p>
    <w:p w14:paraId="7331E969" w14:textId="737BA112" w:rsidR="00433DBB" w:rsidRDefault="00D70B84" w:rsidP="00433DBB">
      <w:pPr>
        <w:spacing w:after="0" w:line="240" w:lineRule="auto"/>
      </w:pPr>
      <w:r>
        <w:lastRenderedPageBreak/>
        <w:t xml:space="preserve">Dogs do not have to recognize themselves in mirrors in order to recognize themselves. </w:t>
      </w:r>
      <w:r w:rsidR="00433DBB">
        <w:t>That a dog is unable to recognize herself in a mirror is not surprising. S</w:t>
      </w:r>
      <w:r w:rsidR="00433DBB" w:rsidRPr="00F1514E">
        <w:t xml:space="preserve">ight is not </w:t>
      </w:r>
      <w:r w:rsidR="00433DBB">
        <w:t xml:space="preserve">her </w:t>
      </w:r>
      <w:r w:rsidR="00433DBB" w:rsidRPr="00F1514E">
        <w:t>strong</w:t>
      </w:r>
      <w:r w:rsidR="00433DBB">
        <w:t xml:space="preserve"> suit. U</w:t>
      </w:r>
      <w:r w:rsidR="00433DBB" w:rsidRPr="00F1514E">
        <w:t xml:space="preserve">nlike other species, </w:t>
      </w:r>
      <w:r w:rsidR="00433DBB">
        <w:t xml:space="preserve">dogs cannot see </w:t>
      </w:r>
      <w:r w:rsidR="00433DBB" w:rsidRPr="00F1514E">
        <w:t>the M</w:t>
      </w:r>
      <w:r w:rsidR="00433DBB" w:rsidRPr="00F1514E">
        <w:rPr>
          <w:color w:val="000000"/>
          <w:shd w:val="clear" w:color="auto" w:fill="FFFFFF"/>
        </w:rPr>
        <w:t>ü</w:t>
      </w:r>
      <w:r w:rsidR="00433DBB" w:rsidRPr="00F1514E">
        <w:t>ller-Lyer</w:t>
      </w:r>
      <w:r w:rsidR="00433DBB">
        <w:t xml:space="preserve"> illusion, a visual trick in which two lines of equal length </w:t>
      </w:r>
      <w:r w:rsidR="009E39FC">
        <w:t>have</w:t>
      </w:r>
      <w:r w:rsidR="00433DBB">
        <w:t xml:space="preserve"> arrows on </w:t>
      </w:r>
      <w:r w:rsidR="009E39FC">
        <w:t xml:space="preserve">both </w:t>
      </w:r>
      <w:r w:rsidR="00433DBB">
        <w:t>end</w:t>
      </w:r>
      <w:r w:rsidR="009E39FC">
        <w:t xml:space="preserve">s so that </w:t>
      </w:r>
      <w:r w:rsidR="00433DBB">
        <w:t>one line</w:t>
      </w:r>
      <w:r w:rsidR="009E39FC">
        <w:t xml:space="preserve"> appears </w:t>
      </w:r>
      <w:r w:rsidR="00433DBB">
        <w:t xml:space="preserve">longer than the other </w:t>
      </w:r>
      <w:r w:rsidR="00433DBB">
        <w:fldChar w:fldCharType="begin"/>
      </w:r>
      <w:r w:rsidR="005E64B2">
        <w:instrText xml:space="preserve"> ADDIN ZOTERO_ITEM CSL_CITATION {"citationID":"RMCRbWQz","properties":{"formattedCitation":"(Keep, Zulch, &amp; Wilkinson, 2018)","plainCitation":"(Keep, Zulch, &amp; Wilkinson, 2018)","noteIndex":0},"citationItems":[{"id":5096,"uris":["http://zotero.org/users/3589/items/E3AFIXGD"],"uri":["http://zotero.org/users/3589/items/E3AFIXGD"],"itemData":{"id":5096,"type":"article-journal","title":"Truth is in the eye of the beholder: Perception of the Müller-Lyer illusion in dogs","container-title":"Learning &amp; Behavior","page":"501-512","volume":"46","issue":"4","source":"PubMed","abstract":"Visual illusions are objects that are made up of elements that are arranged in such a way as to result in erroneous perception of the objects' physical properties. Visual illusions are used to study visual perception in humans and nonhuman animals, since they provide insight into the psychological and cognitive processes underlying the perceptual system. In a set of three experiments, we examined whether dogs were able to learn a relational discrimination and to perceive the Müller-Lyer illusion. In Experiment 1, dogs were trained to discriminate line lengths using a two-alternative forced choice procedure on a touchscreen. Upon learning the discrimination, dogs' generalization to novel exemplars and the threshold of their abilities were tested. In the second experiment, dogs were presented with the Müller-Lyer illusion as test trials, alongside additional test trials that controlled for overall stimulus size. Dogs appeared to perceive the illusion; however, control trials revealed that they were using global size to solve the task. Experiment 3 presented modified stimuli that have been known to enhance perception of the illusion in other species. However, the dogs' performance remained the same. These findings reveal evidence of relational learning in dogs. However, their failure to perceive the illusion emphasizes the importance of using a full array of control trials when examining these paradigms, and it suggests that visual acuity may play a crucial role in this perceptual phenomenon.","DOI":"10.3758/s13420-018-0344-z","ISSN":"1543-4508","note":"PMID: 30187301\nPMCID: PMC6276079","title-short":"Truth is in the eye of the beholder","journalAbbreviation":"Learn Behav","language":"eng","author":[{"family":"Keep","given":"Benjamin"},{"family":"Zulch","given":"Helen E."},{"family":"Wilkinson","given":"Anna"}],"issued":{"date-parts":[["2018"]]}}}],"schema":"https://github.com/citation-style-language/schema/raw/master/csl-citation.json"} </w:instrText>
      </w:r>
      <w:r w:rsidR="00433DBB">
        <w:fldChar w:fldCharType="separate"/>
      </w:r>
      <w:r w:rsidR="00433DBB" w:rsidRPr="00F1514E">
        <w:t>(Keep, Zulch, &amp; Wilkinson, 2018)</w:t>
      </w:r>
      <w:r w:rsidR="00433DBB">
        <w:fldChar w:fldCharType="end"/>
      </w:r>
      <w:r w:rsidR="00433DBB">
        <w:t>. Since dogs rely on their nose more than their eyes to acquire information</w:t>
      </w:r>
      <w:r w:rsidR="002351F1">
        <w:t xml:space="preserve"> </w:t>
      </w:r>
      <w:r w:rsidR="002351F1">
        <w:fldChar w:fldCharType="begin"/>
      </w:r>
      <w:r w:rsidR="005E64B2">
        <w:instrText xml:space="preserve"> ADDIN ZOTERO_ITEM CSL_CITATION {"citationID":"bN6ttNbU","properties":{"formattedCitation":"(Vonk &amp; Leete, 2017)","plainCitation":"(Vonk &amp; Leete, 2017)","noteIndex":0},"citationItems":[{"id":5355,"uris":["http://zotero.org/users/3589/items/YTAW5M4R"],"uri":["http://zotero.org/users/3589/items/YTAW5M4R"],"itemData":{"id":5355,"type":"article-journal","title":"Carnivore concepts: Categorization in carnivores “bears” further study","container-title":"International Journal of Comparative Psychology","volume":"30","issue":"0","source":"escholarship.org","abstract":"Although categorization abilities may serve as the foundation for most other complex cognitive processes, this topic has been grossly understudied in the order Carnivora. However, there are a growing number of studies examining the abilities of bears, felines, and canines to discriminate among stimuli that could represent conceptual categories. These studies are few in number compared to the extensive work conducted on non-human primates, but, thus far, results suggest that carnivores show comparable abilities to, for example; form natural categories, discriminate quantities, recognize cues of human emotion, and to discriminate kin. There is little existing work exploring concepts of sameness and relational reasoning in carnivores, and work on social concepts, such as representations of mental states, exist only in canines. Future studies are necessary to better understand the mechanisms underlying carnivores’ categorization abilities and conceptual representations. Furthermore, future work should focus on differences in conceptual ability as a function of social lifestyle and dietary preferences within carnivores. Such studies will be helpful in understanding the evolutionary pressures responsible for conceptual processes in a variety of species, including humans.","URL":"https://escholarship.org/uc/item/61363164","ISSN":"0889-3667","title-short":"Carnivore concepts","language":"en","author":[{"family":"Vonk","given":"Jennifer"},{"family":"Leete","given":"Jessica A."}],"issued":{"date-parts":[["2017"]]},"accessed":{"date-parts":[["2019",6,18]]}}}],"schema":"https://github.com/citation-style-language/schema/raw/master/csl-citation.json"} </w:instrText>
      </w:r>
      <w:r w:rsidR="002351F1">
        <w:fldChar w:fldCharType="separate"/>
      </w:r>
      <w:r w:rsidR="002351F1" w:rsidRPr="002351F1">
        <w:t>(Vonk &amp; Leete, 2017)</w:t>
      </w:r>
      <w:r w:rsidR="002351F1">
        <w:fldChar w:fldCharType="end"/>
      </w:r>
      <w:r w:rsidR="00433DBB">
        <w:t>, a more species appropriate test for self-awareness would test the dog’s propensity to identify objects by their odor.</w:t>
      </w:r>
    </w:p>
    <w:p w14:paraId="5CD45D99" w14:textId="77777777" w:rsidR="00433DBB" w:rsidRDefault="00433DBB" w:rsidP="00433DBB">
      <w:pPr>
        <w:spacing w:after="0" w:line="240" w:lineRule="auto"/>
      </w:pPr>
    </w:p>
    <w:p w14:paraId="5A17AB8B" w14:textId="556F822A" w:rsidR="00433DBB" w:rsidRDefault="00433DBB" w:rsidP="00433DBB">
      <w:pPr>
        <w:spacing w:after="0" w:line="240" w:lineRule="auto"/>
      </w:pPr>
      <w:r>
        <w:t xml:space="preserve">Dogs appear to pass the olfactory equivalent of the mirror test, the odor mark test. When snow marked with a dog’s urine is moved to another spot, the dog upon discovering the new location will re-urinate over it but quickly move on to other dogs’ urine marks which he will pause and investigate, suggesting the dog recognizes his scent </w:t>
      </w:r>
      <w:r>
        <w:fldChar w:fldCharType="begin"/>
      </w:r>
      <w:r w:rsidR="005E64B2">
        <w:instrText xml:space="preserve"> ADDIN ZOTERO_ITEM CSL_CITATION {"citationID":"QnWpJ3SJ","properties":{"formattedCitation":"(Bekoff, 2001, 2003)","plainCitation":"(Bekoff, 2001, 2003)","noteIndex":0},"citationItems":[{"id":5069,"uris":["http://zotero.org/users/3589/items/VICV36ZP"],"uri":["http://zotero.org/users/3589/items/VICV36ZP"],"itemData":{"id":5069,"type":"article-journal","title":"Observations of scent-marking and discriminating self from others by a domestic dog (Canis familiaris): tales of displaced yellow snow","container-title":"Behavioural Processes","page":"75-79","volume":"55","issue":"2","source":"ScienceDirect","abstract":"Little is known about what stimuli trigger urinating or scent-marking in domestic dogs, Canis familiaris, or their wild relatives. While it is often suggested that the urine of other animals influences urinating and scent-marking patterns in canids, this has not been verified experimentally. To investigate the role of urine in eliciting urinating and marking, in this pilot study I moved urine-saturated snow (‘yellow snow’) from place-to-place during five winters to compare the responses of an adult male domestic dog, Jethro, to his own and others' urine. Jethro spent less time sniffing his own urine than that of other males or females, and that while his interest in his own urine waned with time it remained relatively constant for other individuals' urine. Jethro infrequently urinated over or sniffed and then immediately urinated over (scent-marked) his own urine. He marked over the urine of other males more frequently than he marked over females' urine. The method used here can be extended to other species for which experimental data are lacking. Though based on one dog, these novel data may further our knowledge of the role of scent-marking in territorial behavior and of sex differences in territory acquisition and maintenance.","DOI":"10.1016/S0376-6357(01)00142-5","ISSN":"0376-6357","title-short":"Observations of scent-marking and discriminating self from others by a domestic dog (Canis familiaris)","journalAbbreviation":"Behavioural Processes","author":[{"family":"Bekoff","given":"Marc"}],"issued":{"date-parts":[["2001",8,15]]}}},{"id":5064,"uris":["http://zotero.org/users/3589/items/5ZUHY7AA"],"uri":["http://zotero.org/users/3589/items/5ZUHY7AA"],"itemData":{"id":5064,"type":"article-journal","title":"Consciousness and Self in Animals: Some Reflections","container-title":"Zygon®","page":"229-245","volume":"38","issue":"2","source":"Wiley Online Library","abstract":"In this essay I argue that many nonhuman animal beings are conscious and have some sense of self. Rather than ask whether they are conscious, I adopt an evolutionary perspective and ask why consciousness and a sense of self evolved—what are they good for? Comparative studies of animal cognition, ethological investigations that explore what it is like to be a certain animal, are useful for answering this question. Charles Darwin argued that the differences in cognitive abilities and emotions among animals are differences in degree rather than differences in kind, and his view cautions against the unyielding claim that humans, and perhaps other great apes and cetaceans, are the only species in which a sense of self-awareness has evolved. I conclude that there are degrees of consciousness and self among animals and that it is likely that no animal has the same highly developed sense of self as that displayed by most humans. Many animals have a sense of “body-ness” or “mine-ness” but not a sense of “I-ness.” Darwin's ideas about evolutionary continuity, together with empirical data (“science sense”) and common sense, will help us learn more about consciousness and self in animals. Answers to challenging questions about animal self-awareness have wide-ranging significance, because they are often used as the litmus test for determining and defending the sorts of treatments to which animals can be morally subjected.","DOI":"10.1111/1467-9744.00497","ISSN":"1467-9744","title-short":"Consciousness and Self in Animals","language":"en","author":[{"family":"Bekoff","given":"Marc"}],"issued":{"date-parts":[["2003"]]}}}],"schema":"https://github.com/citation-style-language/schema/raw/master/csl-citation.json"} </w:instrText>
      </w:r>
      <w:r>
        <w:fldChar w:fldCharType="separate"/>
      </w:r>
      <w:r w:rsidRPr="00EB40E0">
        <w:t>(Bekoff, 2001, 2003)</w:t>
      </w:r>
      <w:r>
        <w:fldChar w:fldCharType="end"/>
      </w:r>
      <w:r>
        <w:t xml:space="preserve">. When a dog’s urine is mixed with a foreign-smelling substance, the dog will spend more time sniffing his own doctored urine than he will smelling his un-doctored urine or the urine of other dogs </w:t>
      </w:r>
      <w:r>
        <w:fldChar w:fldCharType="begin"/>
      </w:r>
      <w:r w:rsidR="005E64B2">
        <w:instrText xml:space="preserve"> ADDIN ZOTERO_ITEM CSL_CITATION {"citationID":"owF6RinD","properties":{"formattedCitation":"(Bekoff, 2001, 2003; Cazzolla Gatti, 2016; Horowitz, 2017)","plainCitation":"(Bekoff, 2001, 2003; Cazzolla Gatti, 2016; Horowitz, 2017)","noteIndex":0},"citationItems":[{"id":5069,"uris":["http://zotero.org/users/3589/items/VICV36ZP"],"uri":["http://zotero.org/users/3589/items/VICV36ZP"],"itemData":{"id":5069,"type":"article-journal","title":"Observations of scent-marking and discriminating self from others by a domestic dog (Canis familiaris): tales of displaced yellow snow","container-title":"Behavioural Processes","page":"75-79","volume":"55","issue":"2","source":"ScienceDirect","abstract":"Little is known about what stimuli trigger urinating or scent-marking in domestic dogs, Canis familiaris, or their wild relatives. While it is often suggested that the urine of other animals influences urinating and scent-marking patterns in canids, this has not been verified experimentally. To investigate the role of urine in eliciting urinating and marking, in this pilot study I moved urine-saturated snow (‘yellow snow’) from place-to-place during five winters to compare the responses of an adult male domestic dog, Jethro, to his own and others' urine. Jethro spent less time sniffing his own urine than that of other males or females, and that while his interest in his own urine waned with time it remained relatively constant for other individuals' urine. Jethro infrequently urinated over or sniffed and then immediately urinated over (scent-marked) his own urine. He marked over the urine of other males more frequently than he marked over females' urine. The method used here can be extended to other species for which experimental data are lacking. Though based on one dog, these novel data may further our knowledge of the role of scent-marking in territorial behavior and of sex differences in territory acquisition and maintenance.","DOI":"10.1016/S0376-6357(01)00142-5","ISSN":"0376-6357","title-short":"Observations of scent-marking and discriminating self from others by a domestic dog (Canis familiaris)","journalAbbreviation":"Behavioural Processes","author":[{"family":"Bekoff","given":"Marc"}],"issued":{"date-parts":[["2001",8,15]]}}},{"id":5064,"uris":["http://zotero.org/users/3589/items/5ZUHY7AA"],"uri":["http://zotero.org/users/3589/items/5ZUHY7AA"],"itemData":{"id":5064,"type":"article-journal","title":"Consciousness and Self in Animals: Some Reflections","container-title":"Zygon®","page":"229-245","volume":"38","issue":"2","source":"Wiley Online Library","abstract":"In this essay I argue that many nonhuman animal beings are conscious and have some sense of self. Rather than ask whether they are conscious, I adopt an evolutionary perspective and ask why consciousness and a sense of self evolved—what are they good for? Comparative studies of animal cognition, ethological investigations that explore what it is like to be a certain animal, are useful for answering this question. Charles Darwin argued that the differences in cognitive abilities and emotions among animals are differences in degree rather than differences in kind, and his view cautions against the unyielding claim that humans, and perhaps other great apes and cetaceans, are the only species in which a sense of self-awareness has evolved. I conclude that there are degrees of consciousness and self among animals and that it is likely that no animal has the same highly developed sense of self as that displayed by most humans. Many animals have a sense of “body-ness” or “mine-ness” but not a sense of “I-ness.” Darwin's ideas about evolutionary continuity, together with empirical data (“science sense”) and common sense, will help us learn more about consciousness and self in animals. Answers to challenging questions about animal self-awareness have wide-ranging significance, because they are often used as the litmus test for determining and defending the sorts of treatments to which animals can be morally subjected.","DOI":"10.1111/1467-9744.00497","ISSN":"1467-9744","title-short":"Consciousness and Self in Animals","language":"en","author":[{"family":"Bekoff","given":"Marc"}],"issued":{"date-parts":[["2003"]]}}},{"id":5059,"uris":["http://zotero.org/users/3589/items/5TRA8NIH"],"uri":["http://zotero.org/users/3589/items/5TRA8NIH"],"itemData":{"id":5059,"type":"article-journal","title":"Self-consciousness: beyond the looking-glass and what dogs found there","container-title":"Ethology Ecology &amp; Evolution","page":"232-240","volume":"28","issue":"2","source":"EBSCOhost","abstract":"The article discusses a study which investigated the failure of mirror self-recognition (MSR) in dogs and other animals due to the sensory modality used to test self-awareness. It describes the methodology used in the study which involved four mongrel domestic dogs. It also presents evidence of dogs' self-recognition and self-consciousness.","DOI":"10.1080/03949370.2015.1102777","ISSN":"03949370","title-short":"Self-consciousness","journalAbbreviation":"Ethology Ecology &amp; Evolution","author":[{"family":"Cazzolla Gatti","given":"Roberto"}],"issued":{"date-parts":[["2016",4]]}}},{"id":3625,"uris":["http://zotero.org/users/3589/items/P4MD2LK8"],"uri":["http://zotero.org/users/3589/items/P4MD2LK8"],"itemData":{"id":3625,"type":"article-journal","title":"Smelling themselves: Dogs investigate their own odours longer when modified in an \"olfactory mirror\" test","container-title":"Behavioural Processes","page":"17-24","volume":"143","source":"PubMed","abstract":"While domestic dogs, Canis familiaris, have been found to be skillful at social cognitive tasks and even some meta-cognitive tasks, they have not passed the test of mirror self-recognition (MSR). Acknowledging the motivational and sensory challenges that might hinder performance, even before the question of self-recognition is broached, this study creates and enacts a novel design extrapolated from the species' natural behaviour. Given dogs' use of olfactory signals in communication, this experiment presents dogs with various canisters for approach and investigation. Each holds an odorous stimulus: in the critical test, either an \"olfactory mirror\" of the subject - the dog's own urine - or one in which the odour stimulus is modified. By looking at subjects' investigation times of each canister, it is shown that dogs distinguish between the olfactory \"image\" of themselves when modified: investigating their own odour for longer when it had an additional odour accompanying it than when it did not. Such behaviour implies a recognition of the odour as being of or from \"themselves.\" The ecological validity of this odour presentation is examined by presenting to the subjects odours of other known or unknown dogs: dogs spend longer investigating the odour of other dogs than their own odour. Finally, in a second experiment, subjects spent longer with the modified stimulus than with the modified odour by itself, indicating that novelty alone does not explain the dogs' behavior. This study translates the MSR study for a species whose primary sensory modality is olfaction, and finds both that natural sniffing behaviour can be replicated in the lab and that dogs show more investigative interest in their own odours when modified.","DOI":"10.1016/j.beproc.2017.08.001","ISSN":"1872-8308","note":"PMID: 28797909","title-short":"Smelling themselves","journalAbbreviation":"Behav. Processes","language":"eng","author":[{"family":"Horowitz","given":"Alexandra"}],"issued":{"date-parts":[["2017",8,7]]}}}],"schema":"https://github.com/citation-style-language/schema/raw/master/csl-citation.json"} </w:instrText>
      </w:r>
      <w:r>
        <w:fldChar w:fldCharType="separate"/>
      </w:r>
      <w:r w:rsidRPr="00EB40E0">
        <w:t>(Bekoff, 2001, 2003; Cazzolla Gatti, 2016; Horowitz, 2017)</w:t>
      </w:r>
      <w:r>
        <w:fldChar w:fldCharType="end"/>
      </w:r>
      <w:r>
        <w:t>. Does the addition of an unexpected odor to the smell of one’s urine function for a dog in a way analogous to the way the addition of a mark to one’s forehead functions for children and chimpanzees in the vision test? I</w:t>
      </w:r>
      <w:r w:rsidR="000332AE">
        <w:t xml:space="preserve"> see no good reason to deny this conclusion.</w:t>
      </w:r>
      <w:r>
        <w:t xml:space="preserve"> </w:t>
      </w:r>
      <w:r w:rsidR="000332AE">
        <w:t>T</w:t>
      </w:r>
      <w:r>
        <w:t xml:space="preserve">he substitution of odor for vision in the mirror mark test shows that while dogs may lack propositional attitudes about </w:t>
      </w:r>
      <w:r w:rsidR="004F46D9">
        <w:t xml:space="preserve">their psychological states, </w:t>
      </w:r>
      <w:r>
        <w:t xml:space="preserve">they have an awareness of </w:t>
      </w:r>
      <w:r w:rsidR="004F46D9">
        <w:t xml:space="preserve">their bodily states. </w:t>
      </w:r>
      <w:r w:rsidR="000332AE">
        <w:t xml:space="preserve">Dogs </w:t>
      </w:r>
      <w:r>
        <w:t xml:space="preserve">understand unique features of their </w:t>
      </w:r>
      <w:r w:rsidR="004F46D9">
        <w:t xml:space="preserve">physical identities </w:t>
      </w:r>
      <w:r>
        <w:t xml:space="preserve">and </w:t>
      </w:r>
      <w:r w:rsidR="00C9076B">
        <w:t xml:space="preserve">that </w:t>
      </w:r>
      <w:r w:rsidR="000332AE">
        <w:t>the</w:t>
      </w:r>
      <w:r w:rsidR="004F46D9">
        <w:t xml:space="preserve">ir bodies differ </w:t>
      </w:r>
      <w:r>
        <w:t xml:space="preserve">from other bodies. </w:t>
      </w:r>
    </w:p>
    <w:p w14:paraId="591CE217" w14:textId="3878FD94" w:rsidR="00433DBB" w:rsidRDefault="00433DBB" w:rsidP="00433DBB">
      <w:pPr>
        <w:spacing w:after="0" w:line="240" w:lineRule="auto"/>
      </w:pPr>
    </w:p>
    <w:p w14:paraId="6DED3AC5" w14:textId="1EE54E90" w:rsidR="00C9076B" w:rsidRDefault="00C9076B" w:rsidP="007C3F17">
      <w:pPr>
        <w:spacing w:after="0" w:line="240" w:lineRule="auto"/>
      </w:pPr>
      <w:r>
        <w:t xml:space="preserve">Can a dog have </w:t>
      </w:r>
      <w:r w:rsidR="00F356E3">
        <w:t xml:space="preserve">the </w:t>
      </w:r>
      <w:r>
        <w:t xml:space="preserve">concept of </w:t>
      </w:r>
      <w:r w:rsidR="00F356E3">
        <w:t xml:space="preserve">her </w:t>
      </w:r>
      <w:r>
        <w:t xml:space="preserve">body without having </w:t>
      </w:r>
      <w:r w:rsidR="00F356E3">
        <w:t xml:space="preserve">the </w:t>
      </w:r>
      <w:r>
        <w:t>concept of her mind? The answer depends in part on whether dogs have any concepts at all. What are concepts?</w:t>
      </w:r>
    </w:p>
    <w:p w14:paraId="011FC2D8" w14:textId="3A8296CF" w:rsidR="00C9076B" w:rsidRDefault="00C9076B" w:rsidP="007C3F17">
      <w:pPr>
        <w:spacing w:after="0" w:line="240" w:lineRule="auto"/>
      </w:pPr>
    </w:p>
    <w:p w14:paraId="739098EE" w14:textId="7C7F900B" w:rsidR="00C9076B" w:rsidRDefault="00C9076B" w:rsidP="00C9076B">
      <w:pPr>
        <w:spacing w:after="0" w:line="240" w:lineRule="auto"/>
      </w:pPr>
      <w:r>
        <w:t xml:space="preserve">According to one influential view, concepts are not, as was once thought, definitions. For example, the concept </w:t>
      </w:r>
      <w:r w:rsidRPr="00C57244">
        <w:rPr>
          <w:i/>
          <w:iCs/>
        </w:rPr>
        <w:t>companion animal</w:t>
      </w:r>
      <w:r>
        <w:t xml:space="preserve"> does not consist of a set of individually necessary and collectively sufficient traits. Given that domestic hedgehogs, pygmy goats and miniature pigs join dogs and cats as companion animals, it is impossible to formulate necessary and sufficient conditions for the concept. Rather, according to prototype theory, a concept is a group of family traits in which each trait has a certain conceptual distance from the other traits </w:t>
      </w:r>
      <w:r>
        <w:fldChar w:fldCharType="begin"/>
      </w:r>
      <w:r w:rsidR="005E64B2">
        <w:instrText xml:space="preserve"> ADDIN ZOTERO_ITEM CSL_CITATION {"citationID":"q7RtUNT2","properties":{"formattedCitation":"(Mervis &amp; Rosch, 1981; Rosch, 1975, 1978)","plainCitation":"(Mervis &amp; Rosch, 1981; Rosch, 1975, 1978)","noteIndex":0},"citationItems":[{"id":4069,"uris":["http://zotero.org/users/3589/items/ST3T3AMC"],"uri":["http://zotero.org/users/3589/items/ST3T3AMC"],"itemData":{"id":4069,"type":"article-journal","title":"Categorization of natural objects","container-title":"Annual Review of Psychology","page":"89-115","volume":"32","author":[{"family":"Mervis","given":"C. B."},{"family":"Rosch","given":"E."}],"issued":{"date-parts":[["1981"]]}}},{"id":5274,"uris":["http://zotero.org/users/3589/items/R2FXDUU4"],"uri":["http://zotero.org/users/3589/items/R2FXDUU4"],"itemData":{"id":5274,"type":"article-journal","title":"Cognitive reference points","container-title":"Cognitive Psychology","page":"532-547","volume":"7","issue":"4","source":"ScienceDirect","abstract":"Two methods were used to test the hypothesis that natural categories (such as colors, line orientations, and numbers) have reference point stimuli (such as focal colors, vertical and horizontal lines, and numbers that are multiples of 10) in relation to which other stimuli of the category are judged. In Experiment I, subjects placed pairs of stimuli into sentence frames consisting of linguistic “hedges” such as “— is essentially—.” Results were that the supposed reference stimuli were most often placed in the second (reference) slot. In Experiment II, the subject placed a stimulus in physical space to represent his feeling of the psychological distance of that stimulus from another spatially fixed stimulus. Results showed that, when supposed reference stimuli were fixed, other stimuli were placed closer to them than vice versa. The results have substantive implications for the understanding of internal structure of categories and methodological implications for the mapping of reference points, quantification of linguistic intuitions, and the assumption of symmetry in psychological distance judgments.","DOI":"10.1016/0010-0285(75)90021-3","ISSN":"0010-0285","journalAbbreviation":"Cognitive Psychology","author":[{"family":"Rosch","given":"Eleanor"}],"issued":{"date-parts":[["1975",10,1]]}}},{"id":5284,"uris":["http://zotero.org/users/3589/items/4FAUT5EQ"],"uri":["http://zotero.org/users/3589/items/4FAUT5EQ"],"itemData":{"id":5284,"type":"chapter","title":"Principles of Categorization","container-title":"Cognition and Categorization","publisher":"Lawrence Erlbaum","publisher-place":"Hillsdale, MI","page":"189-206","volume":"7","source":"ScienceDirect","event-place":"Hillsdale, MI","URL":"http://www.sciencedirect.com/science/article/pii/0010028575900213","author":[{"family":"Rosch","given":"Eleanor"}],"editor":[{"family":"Rosch","given":"Eleanor"},{"family":"Lloyd","given":"B.B."}],"issued":{"date-parts":[["1978"]]},"accessed":{"date-parts":[["2019",4,7]]}}}],"schema":"https://github.com/citation-style-language/schema/raw/master/csl-citation.json"} </w:instrText>
      </w:r>
      <w:r>
        <w:fldChar w:fldCharType="separate"/>
      </w:r>
      <w:r w:rsidRPr="00706B2E">
        <w:t>(Mervis &amp; Rosch, 1981; Rosch, 1975, 1978)</w:t>
      </w:r>
      <w:r>
        <w:fldChar w:fldCharType="end"/>
      </w:r>
      <w:r>
        <w:t>. The closer a trait is to the others (e.g., “is alive,” “must be fed,” and “is cared for by a human being”) the more weight it has in defining the concept. Traits that are detached from or apply to a small subset of other traits (e.g., “barks,” “has horns,” or “likes to root”) have less weight. Those who believe developed language is necessary in order to have any concepts at all may argue that since dogs are not taught these prototypes, dogs do not have concepts.</w:t>
      </w:r>
    </w:p>
    <w:p w14:paraId="41B13466" w14:textId="77777777" w:rsidR="00C9076B" w:rsidRDefault="00C9076B" w:rsidP="00C9076B">
      <w:pPr>
        <w:spacing w:after="0" w:line="240" w:lineRule="auto"/>
      </w:pPr>
    </w:p>
    <w:p w14:paraId="5858A92F" w14:textId="457CCEEF" w:rsidR="007C3F17" w:rsidRDefault="00C9076B" w:rsidP="007C3F17">
      <w:pPr>
        <w:spacing w:after="0" w:line="240" w:lineRule="auto"/>
      </w:pPr>
      <w:r>
        <w:t>However, a</w:t>
      </w:r>
      <w:r w:rsidR="007C3F17">
        <w:t xml:space="preserve">ccording to </w:t>
      </w:r>
      <w:r w:rsidR="00D10CB1">
        <w:t xml:space="preserve">a </w:t>
      </w:r>
      <w:r>
        <w:t xml:space="preserve">more </w:t>
      </w:r>
      <w:r w:rsidR="00D10CB1">
        <w:t>plausible</w:t>
      </w:r>
      <w:r>
        <w:t xml:space="preserve">, </w:t>
      </w:r>
      <w:r w:rsidR="007C3F17">
        <w:t>naturalistic</w:t>
      </w:r>
      <w:r>
        <w:t>,</w:t>
      </w:r>
      <w:r w:rsidR="007C3F17">
        <w:t xml:space="preserve"> theory, concept</w:t>
      </w:r>
      <w:r w:rsidR="00833BA4">
        <w:t>s</w:t>
      </w:r>
      <w:r w:rsidR="007C3F17">
        <w:t xml:space="preserve"> </w:t>
      </w:r>
      <w:r w:rsidR="00833BA4">
        <w:t>are tracking devices</w:t>
      </w:r>
      <w:r w:rsidR="007C3F17">
        <w:t xml:space="preserve"> that allow</w:t>
      </w:r>
      <w:r w:rsidR="00833BA4">
        <w:t xml:space="preserve"> one’s </w:t>
      </w:r>
      <w:r w:rsidR="007C3F17">
        <w:t xml:space="preserve">sensory system to </w:t>
      </w:r>
      <w:r w:rsidR="00B46B94">
        <w:t>track</w:t>
      </w:r>
      <w:r w:rsidR="007C3F17">
        <w:t xml:space="preserve"> when a clump of reality is identical with another clump. </w:t>
      </w:r>
      <w:r w:rsidR="00833BA4">
        <w:t xml:space="preserve">For example, Ruth </w:t>
      </w:r>
      <w:r w:rsidR="007C3F17">
        <w:t>Millikan</w:t>
      </w:r>
      <w:r w:rsidR="00833BA4">
        <w:t xml:space="preserve"> argues that the traditional idea of a </w:t>
      </w:r>
      <w:r w:rsidR="007C3F17">
        <w:t>concept</w:t>
      </w:r>
      <w:r w:rsidR="00833BA4">
        <w:t xml:space="preserve"> is misleading </w:t>
      </w:r>
      <w:r w:rsidR="00B46B94">
        <w:t xml:space="preserve">insofar as it directs attention to classification. Instead, she </w:t>
      </w:r>
      <w:r w:rsidR="00833BA4">
        <w:t>recommends that</w:t>
      </w:r>
      <w:r w:rsidR="00D10CB1">
        <w:t xml:space="preserve"> we</w:t>
      </w:r>
      <w:r w:rsidR="00833BA4">
        <w:t xml:space="preserve"> </w:t>
      </w:r>
      <w:r w:rsidR="00B46B94">
        <w:t xml:space="preserve">think </w:t>
      </w:r>
      <w:r w:rsidR="00833BA4">
        <w:t>instead of</w:t>
      </w:r>
      <w:r w:rsidR="007C3F17">
        <w:t xml:space="preserve"> </w:t>
      </w:r>
      <w:r w:rsidR="00D10CB1">
        <w:t xml:space="preserve">what she deems </w:t>
      </w:r>
      <w:r w:rsidR="007C3F17">
        <w:t>“unitrackers</w:t>
      </w:r>
      <w:r w:rsidR="00833BA4">
        <w:t>.</w:t>
      </w:r>
      <w:r w:rsidR="007C3F17">
        <w:t>”</w:t>
      </w:r>
    </w:p>
    <w:p w14:paraId="51D982B1" w14:textId="77777777" w:rsidR="007C3F17" w:rsidRDefault="007C3F17" w:rsidP="007C3F17">
      <w:pPr>
        <w:spacing w:after="0" w:line="240" w:lineRule="auto"/>
      </w:pPr>
    </w:p>
    <w:p w14:paraId="28E8172A" w14:textId="13423971" w:rsidR="007C3F17" w:rsidRPr="007C3F17" w:rsidRDefault="007C3F17" w:rsidP="007C3F17">
      <w:pPr>
        <w:spacing w:after="0" w:line="240" w:lineRule="auto"/>
        <w:ind w:left="720"/>
      </w:pPr>
      <w:r w:rsidRPr="007C3F17">
        <w:rPr>
          <w:color w:val="000000"/>
          <w:shd w:val="clear" w:color="auto" w:fill="FFFFFF"/>
        </w:rPr>
        <w:t xml:space="preserve">A unitracker for a thing takes in a diversity of proximal stimulations over time and interprets or translates them as signs carrying information about one and the same thing . </w:t>
      </w:r>
      <w:r w:rsidRPr="007C3F17">
        <w:rPr>
          <w:color w:val="000000"/>
          <w:shd w:val="clear" w:color="auto" w:fill="FFFFFF"/>
        </w:rPr>
        <w:lastRenderedPageBreak/>
        <w:t>. . It funnels . . . information about the same into immediate use or into storage in a way that marks it as all concerning the same . . .</w:t>
      </w:r>
      <w:r w:rsidR="00833BA4">
        <w:rPr>
          <w:color w:val="000000"/>
          <w:shd w:val="clear" w:color="auto" w:fill="FFFFFF"/>
        </w:rPr>
        <w:t xml:space="preserve"> </w:t>
      </w:r>
      <w:r w:rsidR="00833BA4">
        <w:rPr>
          <w:color w:val="000000"/>
          <w:shd w:val="clear" w:color="auto" w:fill="FFFFFF"/>
        </w:rPr>
        <w:fldChar w:fldCharType="begin"/>
      </w:r>
      <w:r w:rsidR="005E64B2">
        <w:rPr>
          <w:color w:val="000000"/>
          <w:shd w:val="clear" w:color="auto" w:fill="FFFFFF"/>
        </w:rPr>
        <w:instrText xml:space="preserve"> ADDIN ZOTERO_ITEM CSL_CITATION {"citationID":"CUKmM2G6","properties":{"formattedCitation":"(Millikan, 2017)","plainCitation":"(Millikan, 2017)","dontUpdate":true,"noteIndex":0},"citationItems":[{"id":5349,"uris":["http://zotero.org/users/3589/items/UV44U239"],"uri":["http://zotero.org/users/3589/items/UV44U239"],"itemData":{"id":5349,"type":"book","title":"Beyond concepts : unicepts, language, and natural information","publisher":"Oxford : Oxford University Press, 2017.","edition":"First edition.","ISBN":"978-0-19-178594-8","title-short":"Beyond concepts","author":[{"family":"Millikan","given":"Ruth Garrett"}],"issued":{"date-parts":[["2017"]]}}}],"schema":"https://github.com/citation-style-language/schema/raw/master/csl-citation.json"} </w:instrText>
      </w:r>
      <w:r w:rsidR="00833BA4">
        <w:rPr>
          <w:color w:val="000000"/>
          <w:shd w:val="clear" w:color="auto" w:fill="FFFFFF"/>
        </w:rPr>
        <w:fldChar w:fldCharType="separate"/>
      </w:r>
      <w:r w:rsidR="00833BA4" w:rsidRPr="00833BA4">
        <w:t>(Millikan, 2017</w:t>
      </w:r>
      <w:r w:rsidR="00B46B94">
        <w:t>, p. 43</w:t>
      </w:r>
      <w:r w:rsidR="00833BA4" w:rsidRPr="00833BA4">
        <w:t>)</w:t>
      </w:r>
      <w:r w:rsidR="00833BA4">
        <w:rPr>
          <w:color w:val="000000"/>
          <w:shd w:val="clear" w:color="auto" w:fill="FFFFFF"/>
        </w:rPr>
        <w:fldChar w:fldCharType="end"/>
      </w:r>
    </w:p>
    <w:p w14:paraId="0C0F2E8B" w14:textId="77777777" w:rsidR="007C3F17" w:rsidRDefault="007C3F17" w:rsidP="007C3F17">
      <w:pPr>
        <w:spacing w:after="0" w:line="240" w:lineRule="auto"/>
      </w:pPr>
    </w:p>
    <w:p w14:paraId="7CCB78A0" w14:textId="351FCBC5" w:rsidR="007C3F17" w:rsidRDefault="00C9076B" w:rsidP="00BF4E78">
      <w:pPr>
        <w:spacing w:after="0" w:line="240" w:lineRule="auto"/>
      </w:pPr>
      <w:r>
        <w:t>On</w:t>
      </w:r>
      <w:r w:rsidR="007C3F17">
        <w:t xml:space="preserve"> this view, any </w:t>
      </w:r>
      <w:r w:rsidR="007879B6">
        <w:t xml:space="preserve">dog </w:t>
      </w:r>
      <w:r w:rsidR="007C3F17">
        <w:t xml:space="preserve">that can recognize </w:t>
      </w:r>
      <w:r w:rsidR="007879B6">
        <w:t>her pup by his sight alone</w:t>
      </w:r>
      <w:r w:rsidR="00833BA4">
        <w:t xml:space="preserve"> and, later, by </w:t>
      </w:r>
      <w:r w:rsidR="007879B6">
        <w:t xml:space="preserve">his </w:t>
      </w:r>
      <w:r w:rsidR="00833BA4">
        <w:t xml:space="preserve">smell </w:t>
      </w:r>
      <w:r w:rsidR="007879B6">
        <w:t>alone</w:t>
      </w:r>
      <w:r w:rsidR="00833BA4">
        <w:t xml:space="preserve"> and, later</w:t>
      </w:r>
      <w:r w:rsidR="00B46B94">
        <w:t xml:space="preserve"> still</w:t>
      </w:r>
      <w:r w:rsidR="00833BA4">
        <w:t xml:space="preserve">, </w:t>
      </w:r>
      <w:r w:rsidR="007879B6">
        <w:t xml:space="preserve">by his </w:t>
      </w:r>
      <w:r w:rsidR="00833BA4">
        <w:t xml:space="preserve">bark </w:t>
      </w:r>
      <w:r w:rsidR="007879B6">
        <w:t xml:space="preserve">alone, </w:t>
      </w:r>
      <w:r w:rsidR="007C3F17">
        <w:t xml:space="preserve">has </w:t>
      </w:r>
      <w:r w:rsidR="007879B6">
        <w:t xml:space="preserve">a </w:t>
      </w:r>
      <w:r w:rsidR="00D10CB1">
        <w:t xml:space="preserve">unitracker for </w:t>
      </w:r>
      <w:r w:rsidR="007879B6">
        <w:t xml:space="preserve">her pup. </w:t>
      </w:r>
      <w:r w:rsidR="00D10CB1">
        <w:t>While s</w:t>
      </w:r>
      <w:r w:rsidR="008A498F">
        <w:t xml:space="preserve">ome </w:t>
      </w:r>
      <w:r w:rsidR="007879B6">
        <w:t xml:space="preserve">theories </w:t>
      </w:r>
      <w:r w:rsidR="00B46B94">
        <w:t xml:space="preserve">require that </w:t>
      </w:r>
      <w:r w:rsidR="007879B6">
        <w:t xml:space="preserve">concepts </w:t>
      </w:r>
      <w:r w:rsidR="004F3EBE">
        <w:t xml:space="preserve">can only be </w:t>
      </w:r>
      <w:r w:rsidR="008A498F">
        <w:t xml:space="preserve">meaningful </w:t>
      </w:r>
      <w:r w:rsidR="008268A0">
        <w:t>representation</w:t>
      </w:r>
      <w:r w:rsidR="00B46B94">
        <w:t xml:space="preserve">s </w:t>
      </w:r>
      <w:r w:rsidR="004F3EBE">
        <w:t xml:space="preserve">when </w:t>
      </w:r>
      <w:r w:rsidR="00B46B94">
        <w:t>they</w:t>
      </w:r>
      <w:r w:rsidR="008A498F">
        <w:t xml:space="preserve"> </w:t>
      </w:r>
      <w:r w:rsidR="00B46B94">
        <w:t xml:space="preserve">are </w:t>
      </w:r>
      <w:r w:rsidR="007879B6">
        <w:t>shared with others</w:t>
      </w:r>
      <w:r w:rsidR="004F3EBE">
        <w:t>, Millikan’s theory does not have this liability</w:t>
      </w:r>
      <w:r w:rsidR="008A498F">
        <w:t xml:space="preserve">. </w:t>
      </w:r>
      <w:r w:rsidR="004F3EBE">
        <w:t xml:space="preserve">On the social view, I only acquire the </w:t>
      </w:r>
      <w:r w:rsidR="00B46B94">
        <w:t>concept “</w:t>
      </w:r>
      <w:r w:rsidR="008840E2">
        <w:t>snake</w:t>
      </w:r>
      <w:r w:rsidR="00B46B94">
        <w:t xml:space="preserve">” </w:t>
      </w:r>
      <w:r w:rsidR="004F3EBE">
        <w:t xml:space="preserve">by checking my understanding of the concept </w:t>
      </w:r>
      <w:r w:rsidR="008840E2">
        <w:t xml:space="preserve">against </w:t>
      </w:r>
      <w:r w:rsidR="00B46B94">
        <w:t>others’ uses of that word. On this view, c</w:t>
      </w:r>
      <w:r w:rsidR="008A498F">
        <w:t>oncept</w:t>
      </w:r>
      <w:r w:rsidR="00B46B94">
        <w:t xml:space="preserve">s must </w:t>
      </w:r>
      <w:r w:rsidR="00DC3876">
        <w:t>be fixed</w:t>
      </w:r>
      <w:r w:rsidR="008A498F">
        <w:t xml:space="preserve"> </w:t>
      </w:r>
      <w:r w:rsidR="00DC3876">
        <w:t>by “triangulation”</w:t>
      </w:r>
      <w:r w:rsidR="007879B6">
        <w:t xml:space="preserve"> </w:t>
      </w:r>
      <w:r w:rsidR="00DC3876">
        <w:fldChar w:fldCharType="begin"/>
      </w:r>
      <w:r w:rsidR="005E64B2">
        <w:instrText xml:space="preserve"> ADDIN ZOTERO_ITEM CSL_CITATION {"citationID":"R4Esu7OX","properties":{"formattedCitation":"(Davidson, 1982, 1987, 1991)","plainCitation":"(Davidson, 1982, 1987, 1991)","noteIndex":0},"citationItems":[{"id":396,"uris":["http://zotero.org/users/3589/items/8C848MZN"],"uri":["http://zotero.org/users/3589/items/8C848MZN"],"itemData":{"id":396,"type":"article-journal","title":"Rational Animals","container-title":"Dialectica","page":"318-3277","volume":"36","source":"Amazon","note":"reprinted in Davidson, Subjective, Intersubjective, Objective: Philosophical Essays, Vol. 3, 2001","language":"English","author":[{"family":"Davidson","given":"Donald"}],"issued":{"date-parts":[["1982"]]}}},{"id":1216,"uris":["http://zotero.org/users/3589/items/K28TDCKF"],"uri":["http://zotero.org/users/3589/items/K28TDCKF"],"itemData":{"id":1216,"type":"article-journal","title":"Knowing One's Own Mind","container-title":"Proceedings and Addresses of the American Philosophical Association","page":"pp. 441-458","volume":"60","issue":"3","ISSN":"0065972X","author":[{"family":"Davidson","given":"Donald"}],"issued":{"date-parts":[["1987"]]}}},{"id":1104,"uris":["http://zotero.org/users/3589/items/IQ68HA5N"],"uri":["http://zotero.org/users/3589/items/IQ68HA5N"],"itemData":{"id":1104,"type":"chapter","title":"Three Varieties of Knowledge","container-title":"A.J. Ayer Memorial Essays: Royal Institute of Philosophy Supplement, 30","publisher":"Cambridge University Press","publisher-place":"Cambridge","event-place":"Cambridge","author":[{"family":"Davidson","given":"Donald"}],"editor":[{"family":"Griffiths","given":"A. Phillips"}],"issued":{"date-parts":[["1991"]]}}}],"schema":"https://github.com/citation-style-language/schema/raw/master/csl-citation.json"} </w:instrText>
      </w:r>
      <w:r w:rsidR="00DC3876">
        <w:fldChar w:fldCharType="separate"/>
      </w:r>
      <w:r w:rsidR="00B27D8C" w:rsidRPr="00B27D8C">
        <w:t>(Davidson, 1982, 1987, 1991)</w:t>
      </w:r>
      <w:r w:rsidR="00DC3876">
        <w:fldChar w:fldCharType="end"/>
      </w:r>
      <w:r w:rsidR="008A498F">
        <w:t xml:space="preserve">. To the contrary, on Millikan’s view </w:t>
      </w:r>
      <w:r w:rsidR="007879B6">
        <w:t xml:space="preserve">an individual can have her own totally idiosyncratic way of tracking the identity of an object. If </w:t>
      </w:r>
      <w:r w:rsidR="008A498F">
        <w:t xml:space="preserve">Millikan’s naturalistic </w:t>
      </w:r>
      <w:r w:rsidR="007879B6">
        <w:t xml:space="preserve">theory is correct, </w:t>
      </w:r>
      <w:r w:rsidR="008A498F">
        <w:t xml:space="preserve">and I see </w:t>
      </w:r>
      <w:r w:rsidR="00B46B94">
        <w:t xml:space="preserve">no compelling </w:t>
      </w:r>
      <w:r w:rsidR="008A498F">
        <w:t xml:space="preserve">reason to reject it, </w:t>
      </w:r>
      <w:r w:rsidR="007879B6">
        <w:t xml:space="preserve">then the </w:t>
      </w:r>
      <w:r w:rsidR="00B46B94">
        <w:t xml:space="preserve">twin </w:t>
      </w:r>
      <w:r w:rsidR="007879B6">
        <w:t>fact</w:t>
      </w:r>
      <w:r w:rsidR="00B46B94">
        <w:t>s</w:t>
      </w:r>
      <w:r>
        <w:t xml:space="preserve">, if they are facts, </w:t>
      </w:r>
      <w:r w:rsidR="007879B6">
        <w:t xml:space="preserve">that animals do not teach their young linguistic signs </w:t>
      </w:r>
      <w:r w:rsidR="00B46B94">
        <w:t xml:space="preserve">and do not </w:t>
      </w:r>
      <w:r w:rsidR="007879B6">
        <w:t xml:space="preserve">engage in </w:t>
      </w:r>
      <w:r w:rsidR="00B46B94">
        <w:t xml:space="preserve">the </w:t>
      </w:r>
      <w:r w:rsidR="007879B6">
        <w:t>public practice</w:t>
      </w:r>
      <w:r w:rsidR="00B46B94">
        <w:t xml:space="preserve"> </w:t>
      </w:r>
      <w:r w:rsidR="007879B6">
        <w:t xml:space="preserve">of sharing </w:t>
      </w:r>
      <w:r w:rsidR="008A498F">
        <w:t>concepts present</w:t>
      </w:r>
      <w:r w:rsidR="00B46B94">
        <w:t xml:space="preserve"> </w:t>
      </w:r>
      <w:r w:rsidR="00833BA4">
        <w:t>no barrier</w:t>
      </w:r>
      <w:r w:rsidR="00B46B94">
        <w:t>s</w:t>
      </w:r>
      <w:r w:rsidR="00833BA4">
        <w:t xml:space="preserve"> to the </w:t>
      </w:r>
      <w:r w:rsidR="00EE17DC">
        <w:t xml:space="preserve">claim that </w:t>
      </w:r>
      <w:r w:rsidR="00833BA4">
        <w:t>animals hav</w:t>
      </w:r>
      <w:r w:rsidR="00EE17DC">
        <w:t xml:space="preserve">e </w:t>
      </w:r>
      <w:r w:rsidR="004F3EBE">
        <w:t xml:space="preserve">unitrackers, the equivalent, for present purposes, of </w:t>
      </w:r>
      <w:r w:rsidR="00833BA4">
        <w:t>concepts.</w:t>
      </w:r>
    </w:p>
    <w:p w14:paraId="0473F6ED" w14:textId="77777777" w:rsidR="001A166B" w:rsidRDefault="001A166B" w:rsidP="001A166B">
      <w:pPr>
        <w:tabs>
          <w:tab w:val="left" w:pos="2177"/>
        </w:tabs>
        <w:spacing w:after="0" w:line="240" w:lineRule="auto"/>
      </w:pPr>
    </w:p>
    <w:p w14:paraId="6C13C180" w14:textId="224BBCA5" w:rsidR="00C9076B" w:rsidRDefault="002C16BD" w:rsidP="00433DBB">
      <w:pPr>
        <w:spacing w:after="0" w:line="240" w:lineRule="auto"/>
      </w:pPr>
      <w:r>
        <w:t xml:space="preserve">Do </w:t>
      </w:r>
      <w:r w:rsidR="00290AEC">
        <w:t xml:space="preserve">intelligent beings </w:t>
      </w:r>
      <w:r w:rsidR="001A166B">
        <w:t xml:space="preserve">need </w:t>
      </w:r>
      <w:r w:rsidR="00C9076B">
        <w:t>narrative</w:t>
      </w:r>
      <w:r w:rsidR="00290AEC">
        <w:t>s</w:t>
      </w:r>
      <w:r w:rsidR="00C9076B">
        <w:t xml:space="preserve"> </w:t>
      </w:r>
      <w:r w:rsidR="001A166B">
        <w:t>to have concepts</w:t>
      </w:r>
      <w:r>
        <w:t xml:space="preserve">? </w:t>
      </w:r>
      <w:r w:rsidR="008A26B3">
        <w:t>It seem</w:t>
      </w:r>
      <w:r w:rsidR="00290AEC">
        <w:t>s</w:t>
      </w:r>
      <w:r w:rsidR="008A26B3">
        <w:t xml:space="preserve"> odd to say so</w:t>
      </w:r>
      <w:r w:rsidR="00290AEC">
        <w:t xml:space="preserve"> and, in fact, </w:t>
      </w:r>
      <w:r w:rsidR="008A26B3">
        <w:t xml:space="preserve">the opposite seems </w:t>
      </w:r>
      <w:r w:rsidR="00290AEC">
        <w:t xml:space="preserve">more likely, that we </w:t>
      </w:r>
      <w:r w:rsidR="008840E2">
        <w:t>need</w:t>
      </w:r>
      <w:r w:rsidR="00290AEC">
        <w:t xml:space="preserve"> </w:t>
      </w:r>
      <w:r w:rsidR="008840E2">
        <w:t xml:space="preserve">concepts to </w:t>
      </w:r>
      <w:r w:rsidR="0038431A">
        <w:t xml:space="preserve">have </w:t>
      </w:r>
      <w:r w:rsidR="00C9076B">
        <w:t>narrative</w:t>
      </w:r>
      <w:r w:rsidR="00290AEC">
        <w:t>s</w:t>
      </w:r>
      <w:r w:rsidR="00C9076B">
        <w:t xml:space="preserve">. </w:t>
      </w:r>
      <w:r w:rsidR="001A166B">
        <w:t xml:space="preserve">The </w:t>
      </w:r>
      <w:r w:rsidR="008A26B3">
        <w:t>twelve</w:t>
      </w:r>
      <w:r w:rsidR="00290AEC">
        <w:t>-</w:t>
      </w:r>
      <w:r w:rsidR="001A166B">
        <w:t>month</w:t>
      </w:r>
      <w:r w:rsidR="00290AEC">
        <w:t xml:space="preserve"> </w:t>
      </w:r>
      <w:r w:rsidR="001A166B">
        <w:t xml:space="preserve">old </w:t>
      </w:r>
      <w:r w:rsidR="008A26B3">
        <w:t xml:space="preserve">learning to say </w:t>
      </w:r>
      <w:r w:rsidR="001A166B">
        <w:t xml:space="preserve">his first word, </w:t>
      </w:r>
      <w:r w:rsidR="001A166B" w:rsidRPr="00290AEC">
        <w:t>wat</w:t>
      </w:r>
      <w:r w:rsidR="00290AEC">
        <w:t>er</w:t>
      </w:r>
      <w:r w:rsidR="001A166B">
        <w:t xml:space="preserve">, acquires the concept </w:t>
      </w:r>
      <w:r w:rsidR="001A166B" w:rsidRPr="00290AEC">
        <w:rPr>
          <w:i/>
          <w:iCs/>
        </w:rPr>
        <w:t>water</w:t>
      </w:r>
      <w:r w:rsidR="001A166B">
        <w:t xml:space="preserve"> as soon as he recognizes that what </w:t>
      </w:r>
      <w:r w:rsidR="008A26B3">
        <w:t>his father</w:t>
      </w:r>
      <w:r w:rsidR="001A166B">
        <w:t xml:space="preserve"> is saying </w:t>
      </w:r>
      <w:r w:rsidR="00C9076B">
        <w:t xml:space="preserve">reliably </w:t>
      </w:r>
      <w:r w:rsidR="001A166B">
        <w:t xml:space="preserve">corresponds to </w:t>
      </w:r>
      <w:r w:rsidR="00290AEC">
        <w:t xml:space="preserve">the liquid </w:t>
      </w:r>
      <w:r w:rsidR="00C9076B">
        <w:t xml:space="preserve">his father </w:t>
      </w:r>
      <w:r w:rsidR="00290AEC">
        <w:t xml:space="preserve">is </w:t>
      </w:r>
      <w:r w:rsidR="00C9076B">
        <w:t xml:space="preserve">swirling </w:t>
      </w:r>
      <w:r w:rsidR="001A166B">
        <w:t>in his bath</w:t>
      </w:r>
      <w:r w:rsidR="008A26B3">
        <w:t xml:space="preserve">. When </w:t>
      </w:r>
      <w:r w:rsidR="001A166B">
        <w:t xml:space="preserve">father </w:t>
      </w:r>
      <w:r w:rsidR="00290AEC">
        <w:t xml:space="preserve">splashes his hand </w:t>
      </w:r>
      <w:r w:rsidR="008A26B3">
        <w:t xml:space="preserve">in the tub and, </w:t>
      </w:r>
      <w:r w:rsidR="001A166B">
        <w:t>pointing to the liquid</w:t>
      </w:r>
      <w:r w:rsidR="008A26B3">
        <w:t xml:space="preserve">, says water, baby </w:t>
      </w:r>
      <w:r w:rsidR="00290AEC">
        <w:t xml:space="preserve">boy </w:t>
      </w:r>
      <w:r w:rsidR="008A26B3">
        <w:t>gets the concept as soon as he understands what daddy is referring to</w:t>
      </w:r>
      <w:r w:rsidR="001A166B">
        <w:t xml:space="preserve">. </w:t>
      </w:r>
      <w:r w:rsidR="008A26B3">
        <w:t>It may be days or weeks before the</w:t>
      </w:r>
      <w:r w:rsidR="00290AEC">
        <w:t xml:space="preserve"> boy can</w:t>
      </w:r>
      <w:r w:rsidR="008A26B3">
        <w:t xml:space="preserve"> coordinate his lips to say the word himself.</w:t>
      </w:r>
      <w:r w:rsidR="00290AEC">
        <w:t xml:space="preserve"> It may be months before he can understand a story about water. But he must have the concept very early on, before any of the rest can take place.</w:t>
      </w:r>
    </w:p>
    <w:p w14:paraId="2ABDA062" w14:textId="77777777" w:rsidR="00C9076B" w:rsidRDefault="00C9076B" w:rsidP="00433DBB">
      <w:pPr>
        <w:spacing w:after="0" w:line="240" w:lineRule="auto"/>
      </w:pPr>
    </w:p>
    <w:p w14:paraId="06EB5915" w14:textId="77777777" w:rsidR="00206801" w:rsidRDefault="00C9076B" w:rsidP="00433DBB">
      <w:pPr>
        <w:spacing w:after="0" w:line="240" w:lineRule="auto"/>
      </w:pPr>
      <w:r>
        <w:t xml:space="preserve">The puppy who is learning to bark the canine equivalent of </w:t>
      </w:r>
      <w:r w:rsidRPr="00C9076B">
        <w:rPr>
          <w:i/>
          <w:iCs/>
        </w:rPr>
        <w:t>I’m hungry!</w:t>
      </w:r>
      <w:r>
        <w:t xml:space="preserve"> acquires the canine equivalent concept of </w:t>
      </w:r>
      <w:r w:rsidRPr="00C9076B">
        <w:rPr>
          <w:i/>
          <w:iCs/>
        </w:rPr>
        <w:t>the body that feeds me</w:t>
      </w:r>
      <w:r>
        <w:t xml:space="preserve"> as soon as he recognizes that what he is vocalizing reliably corresponds to his mother’s predictably offering him a teat</w:t>
      </w:r>
      <w:r w:rsidR="00206801">
        <w:t xml:space="preserve"> from which to drink</w:t>
      </w:r>
      <w:r>
        <w:t xml:space="preserve">. </w:t>
      </w:r>
      <w:r w:rsidR="00206801">
        <w:t xml:space="preserve">When his mother repositions her body so that he reach the teat, the puppy gets the concept </w:t>
      </w:r>
      <w:r w:rsidR="00206801" w:rsidRPr="00206801">
        <w:rPr>
          <w:i/>
          <w:iCs/>
        </w:rPr>
        <w:t>the body that feeds me</w:t>
      </w:r>
      <w:r w:rsidR="00206801">
        <w:t xml:space="preserve"> as soon as he understands that his vocalization has caused his mother to behave in the desired way. </w:t>
      </w:r>
    </w:p>
    <w:p w14:paraId="614CEA8E" w14:textId="45ED6019" w:rsidR="00206801" w:rsidRDefault="00206801" w:rsidP="00433DBB">
      <w:pPr>
        <w:spacing w:after="0" w:line="240" w:lineRule="auto"/>
      </w:pPr>
    </w:p>
    <w:p w14:paraId="603FF7AA" w14:textId="1D7EF7F5" w:rsidR="00052EE7" w:rsidRDefault="00052EE7" w:rsidP="00052EE7">
      <w:pPr>
        <w:spacing w:after="0" w:line="240" w:lineRule="auto"/>
      </w:pPr>
      <w:r>
        <w:t xml:space="preserve">To have a concept is to have an understanding of when the world is presenting itself in such a way that the content of the concept is </w:t>
      </w:r>
      <w:r w:rsidR="00A264E7">
        <w:t xml:space="preserve">either present or </w:t>
      </w:r>
      <w:r>
        <w:t>absent. That is, to have a concept is to able to distinguish true from false beliefs. Can dogs recognize when they have false beliefs?</w:t>
      </w:r>
    </w:p>
    <w:p w14:paraId="110D0D1A" w14:textId="77777777" w:rsidR="00052EE7" w:rsidRDefault="00052EE7" w:rsidP="00052EE7">
      <w:pPr>
        <w:spacing w:after="0" w:line="240" w:lineRule="auto"/>
      </w:pPr>
    </w:p>
    <w:p w14:paraId="3CBC57D7" w14:textId="01FF28E6" w:rsidR="00052EE7" w:rsidRDefault="00052EE7" w:rsidP="00052EE7">
      <w:pPr>
        <w:spacing w:after="0" w:line="240" w:lineRule="auto"/>
        <w:rPr>
          <w:shd w:val="clear" w:color="auto" w:fill="FEFEFE"/>
        </w:rPr>
      </w:pPr>
      <w:r>
        <w:t xml:space="preserve">In </w:t>
      </w:r>
      <w:r>
        <w:rPr>
          <w:shd w:val="clear" w:color="auto" w:fill="FEFEFE"/>
        </w:rPr>
        <w:t xml:space="preserve">an experiment with 48 dogs, some of them “family” dogs without special professional training and some of them highly accomplished rescue and police dogs, dogs were tested to see whether they understood that a specific odor tracks a specific object </w:t>
      </w:r>
      <w:r>
        <w:rPr>
          <w:shd w:val="clear" w:color="auto" w:fill="FEFEFE"/>
        </w:rPr>
        <w:fldChar w:fldCharType="begin"/>
      </w:r>
      <w:r w:rsidR="005E64B2">
        <w:rPr>
          <w:shd w:val="clear" w:color="auto" w:fill="FEFEFE"/>
        </w:rPr>
        <w:instrText xml:space="preserve"> ADDIN ZOTERO_ITEM CSL_CITATION {"citationID":"qeTlMztO","properties":{"formattedCitation":"(Br\\uc0\\u228{}uer &amp; Belger, 2018)","plainCitation":"(Bräuer &amp; Belger, 2018)","noteIndex":0},"citationItems":[{"id":5072,"uris":["http://zotero.org/users/3589/items/PCBR5D7G"],"uri":["http://zotero.org/users/3589/items/PCBR5D7G"],"itemData":{"id":5072,"type":"article-journal","title":"A ball is not a Kong: Odor representation and search behavior in domestic dogs (Canis familiaris) of different education","container-title":"Journal of Comparative Psychology (Washington, D.C.: 1983)","page":"189-199","volume":"132","issue":"2","source":"PubMed","abstract":"There has been a growing interest in the cognitive skills of domestic dogs, but most current knowledge about dogs' understanding of their environment is limited to the visual or auditory modality. Although it is well known that dogs have an excellent olfactory sense and that they rely on olfaction heavily when exploring the environment or recognizing individuals, it remains unclear whether dogs perceive odors as representing specific objects. In the current study, we examined this aspect of dogs' perception of the world. Dogs were presented with a violation-of-expectation paradigm in which they could track the odor trail of one target (Target A), but at the end of the trail, they found another target (Target B). We explored (a) what dogs expect when they smell the trail of an object, (b) how they search for an object, and (c) how their educational background influences their ability to find a hidden object, by comparing family dogs and working dogs that had passed exams for police or rescue dogs. We found that all subjects showed a flexible searching behavior, with the working dogs being more effective but the family dogs learning to be effective over trials. In the first trial, dogs showed measurable signs of \"surprise\" (i.e., further searching for Target A) when they found Target B, which did not correspond to the odor of Target A from the trail. We conclude that dogs represent what they smell and search flexibly, which is independent from their educational background. (PsycINFO Database Record","DOI":"10.1037/com0000115","ISSN":"1939-2087","note":"PMID: 29504772","title-short":"A ball is not a Kong","journalAbbreviation":"J Comp Psychol","language":"eng","author":[{"family":"Bräuer","given":"Juliane"},{"family":"Belger","given":"Julia"}],"issued":{"date-parts":[["2018",5]]}}}],"schema":"https://github.com/citation-style-language/schema/raw/master/csl-citation.json"} </w:instrText>
      </w:r>
      <w:r>
        <w:rPr>
          <w:shd w:val="clear" w:color="auto" w:fill="FEFEFE"/>
        </w:rPr>
        <w:fldChar w:fldCharType="separate"/>
      </w:r>
      <w:r w:rsidRPr="00EA7E7A">
        <w:t>(Bräuer &amp; Belger, 2018)</w:t>
      </w:r>
      <w:r>
        <w:rPr>
          <w:shd w:val="clear" w:color="auto" w:fill="FEFEFE"/>
        </w:rPr>
        <w:fldChar w:fldCharType="end"/>
      </w:r>
      <w:r>
        <w:rPr>
          <w:shd w:val="clear" w:color="auto" w:fill="FEFEFE"/>
        </w:rPr>
        <w:t>. A dog, call h</w:t>
      </w:r>
      <w:r w:rsidR="006527EA">
        <w:rPr>
          <w:shd w:val="clear" w:color="auto" w:fill="FEFEFE"/>
        </w:rPr>
        <w:t>im Chucky</w:t>
      </w:r>
      <w:r>
        <w:rPr>
          <w:shd w:val="clear" w:color="auto" w:fill="FEFEFE"/>
        </w:rPr>
        <w:t xml:space="preserve">, is shown two Kongs, a four-inch long snowman-shaped rubber toy. One, Target A, is stuffed with a substance, for example, peanut butter that has a different odor from the other, Target B, which might be stuffed with kibble. After </w:t>
      </w:r>
      <w:r w:rsidR="006527EA">
        <w:rPr>
          <w:shd w:val="clear" w:color="auto" w:fill="FEFEFE"/>
        </w:rPr>
        <w:t xml:space="preserve">Chucky </w:t>
      </w:r>
      <w:r>
        <w:rPr>
          <w:shd w:val="clear" w:color="auto" w:fill="FEFEFE"/>
        </w:rPr>
        <w:t xml:space="preserve">proves that he is equally interested in playing with both toys, he is removed from the room. An experimenter proceeds to drag one of the toys 18 meters across the floor from the starting point into a second room, where the toy is hidden. Suppose it is the peanut butter Kong. </w:t>
      </w:r>
      <w:r w:rsidR="006527EA">
        <w:rPr>
          <w:shd w:val="clear" w:color="auto" w:fill="FEFEFE"/>
        </w:rPr>
        <w:t xml:space="preserve">Chucky </w:t>
      </w:r>
      <w:r>
        <w:rPr>
          <w:shd w:val="clear" w:color="auto" w:fill="FEFEFE"/>
        </w:rPr>
        <w:t xml:space="preserve">is brought back into the room, released, and encouraged to find </w:t>
      </w:r>
      <w:r w:rsidR="006527EA">
        <w:rPr>
          <w:shd w:val="clear" w:color="auto" w:fill="FEFEFE"/>
        </w:rPr>
        <w:t xml:space="preserve">his </w:t>
      </w:r>
      <w:r>
        <w:rPr>
          <w:shd w:val="clear" w:color="auto" w:fill="FEFEFE"/>
        </w:rPr>
        <w:t xml:space="preserve">toy. </w:t>
      </w:r>
      <w:r w:rsidR="006527EA">
        <w:rPr>
          <w:shd w:val="clear" w:color="auto" w:fill="FEFEFE"/>
        </w:rPr>
        <w:t>He</w:t>
      </w:r>
      <w:r>
        <w:rPr>
          <w:shd w:val="clear" w:color="auto" w:fill="FEFEFE"/>
        </w:rPr>
        <w:t xml:space="preserve"> smells the peanut butter and sets off expecting to find the </w:t>
      </w:r>
      <w:r>
        <w:rPr>
          <w:shd w:val="clear" w:color="auto" w:fill="FEFEFE"/>
        </w:rPr>
        <w:lastRenderedPageBreak/>
        <w:t xml:space="preserve">Kong stuffed with peanut butter. However, when he arrives at the end of the trail in the second room, the experimenters have replaced Target A with Target B. So, </w:t>
      </w:r>
      <w:r w:rsidR="006527EA">
        <w:rPr>
          <w:shd w:val="clear" w:color="auto" w:fill="FEFEFE"/>
        </w:rPr>
        <w:t xml:space="preserve">Chucky </w:t>
      </w:r>
      <w:r>
        <w:rPr>
          <w:shd w:val="clear" w:color="auto" w:fill="FEFEFE"/>
        </w:rPr>
        <w:t>finds at the end of the peanut butter trail a Kong filled, instead, with kibble.</w:t>
      </w:r>
    </w:p>
    <w:p w14:paraId="2082B231" w14:textId="77777777" w:rsidR="00052EE7" w:rsidRDefault="00052EE7" w:rsidP="00052EE7">
      <w:pPr>
        <w:spacing w:after="0" w:line="240" w:lineRule="auto"/>
        <w:rPr>
          <w:shd w:val="clear" w:color="auto" w:fill="FEFEFE"/>
        </w:rPr>
      </w:pPr>
    </w:p>
    <w:p w14:paraId="50FAC888" w14:textId="3F2CA0EC" w:rsidR="00052EE7" w:rsidRDefault="00052EE7" w:rsidP="00052EE7">
      <w:pPr>
        <w:spacing w:after="0" w:line="240" w:lineRule="auto"/>
        <w:rPr>
          <w:shd w:val="clear" w:color="auto" w:fill="FEFEFE"/>
        </w:rPr>
      </w:pPr>
      <w:r>
        <w:rPr>
          <w:shd w:val="clear" w:color="auto" w:fill="FEFEFE"/>
        </w:rPr>
        <w:t>According to Brauer and Belger, violation-of-expectation experiment</w:t>
      </w:r>
      <w:r w:rsidR="00290AEC">
        <w:rPr>
          <w:shd w:val="clear" w:color="auto" w:fill="FEFEFE"/>
        </w:rPr>
        <w:t>s</w:t>
      </w:r>
      <w:r w:rsidR="00AC30BE">
        <w:rPr>
          <w:shd w:val="clear" w:color="auto" w:fill="FEFEFE"/>
        </w:rPr>
        <w:t xml:space="preserve"> </w:t>
      </w:r>
      <w:r w:rsidR="00290AEC">
        <w:rPr>
          <w:shd w:val="clear" w:color="auto" w:fill="FEFEFE"/>
        </w:rPr>
        <w:t xml:space="preserve">such as this one </w:t>
      </w:r>
      <w:r>
        <w:rPr>
          <w:shd w:val="clear" w:color="auto" w:fill="FEFEFE"/>
        </w:rPr>
        <w:t>test</w:t>
      </w:r>
      <w:r w:rsidR="00290AEC">
        <w:rPr>
          <w:shd w:val="clear" w:color="auto" w:fill="FEFEFE"/>
        </w:rPr>
        <w:t xml:space="preserve"> </w:t>
      </w:r>
      <w:r>
        <w:rPr>
          <w:shd w:val="clear" w:color="auto" w:fill="FEFEFE"/>
        </w:rPr>
        <w:t xml:space="preserve">for an animal’s capacity to represent things they perceive. If animals are not forming cognitive representations of objects, we should not expect them to hesitate when they find the unexpected object. However, if they are representing, if they are tracking objects with concepts, we should expet them to act surprised when they realize they have misrepresented it </w:t>
      </w:r>
      <w:r>
        <w:rPr>
          <w:shd w:val="clear" w:color="auto" w:fill="FEFEFE"/>
        </w:rPr>
        <w:fldChar w:fldCharType="begin"/>
      </w:r>
      <w:r w:rsidR="005E64B2">
        <w:rPr>
          <w:shd w:val="clear" w:color="auto" w:fill="FEFEFE"/>
        </w:rPr>
        <w:instrText xml:space="preserve"> ADDIN ZOTERO_ITEM CSL_CITATION {"citationID":"cy08KMXV","properties":{"formattedCitation":"(Br\\uc0\\u228{}uer &amp; Belger, 2018)","plainCitation":"(Bräuer &amp; Belger, 2018)","noteIndex":0},"citationItems":[{"id":5072,"uris":["http://zotero.org/users/3589/items/PCBR5D7G"],"uri":["http://zotero.org/users/3589/items/PCBR5D7G"],"itemData":{"id":5072,"type":"article-journal","title":"A ball is not a Kong: Odor representation and search behavior in domestic dogs (Canis familiaris) of different education","container-title":"Journal of Comparative Psychology (Washington, D.C.: 1983)","page":"189-199","volume":"132","issue":"2","source":"PubMed","abstract":"There has been a growing interest in the cognitive skills of domestic dogs, but most current knowledge about dogs' understanding of their environment is limited to the visual or auditory modality. Although it is well known that dogs have an excellent olfactory sense and that they rely on olfaction heavily when exploring the environment or recognizing individuals, it remains unclear whether dogs perceive odors as representing specific objects. In the current study, we examined this aspect of dogs' perception of the world. Dogs were presented with a violation-of-expectation paradigm in which they could track the odor trail of one target (Target A), but at the end of the trail, they found another target (Target B). We explored (a) what dogs expect when they smell the trail of an object, (b) how they search for an object, and (c) how their educational background influences their ability to find a hidden object, by comparing family dogs and working dogs that had passed exams for police or rescue dogs. We found that all subjects showed a flexible searching behavior, with the working dogs being more effective but the family dogs learning to be effective over trials. In the first trial, dogs showed measurable signs of \"surprise\" (i.e., further searching for Target A) when they found Target B, which did not correspond to the odor of Target A from the trail. We conclude that dogs represent what they smell and search flexibly, which is independent from their educational background. (PsycINFO Database Record","DOI":"10.1037/com0000115","ISSN":"1939-2087","note":"PMID: 29504772","title-short":"A ball is not a Kong","journalAbbreviation":"J Comp Psychol","language":"eng","author":[{"family":"Bräuer","given":"Juliane"},{"family":"Belger","given":"Julia"}],"issued":{"date-parts":[["2018",5]]}}}],"schema":"https://github.com/citation-style-language/schema/raw/master/csl-citation.json"} </w:instrText>
      </w:r>
      <w:r>
        <w:rPr>
          <w:shd w:val="clear" w:color="auto" w:fill="FEFEFE"/>
        </w:rPr>
        <w:fldChar w:fldCharType="separate"/>
      </w:r>
      <w:r w:rsidRPr="008B2505">
        <w:t>(Bräuer &amp; Belger, 2018)</w:t>
      </w:r>
      <w:r>
        <w:rPr>
          <w:shd w:val="clear" w:color="auto" w:fill="FEFEFE"/>
        </w:rPr>
        <w:fldChar w:fldCharType="end"/>
      </w:r>
      <w:r>
        <w:rPr>
          <w:shd w:val="clear" w:color="auto" w:fill="FEFEFE"/>
        </w:rPr>
        <w:t xml:space="preserve">. So, upon finding Target B rather than Target A, should </w:t>
      </w:r>
      <w:r w:rsidR="006527EA">
        <w:rPr>
          <w:shd w:val="clear" w:color="auto" w:fill="FEFEFE"/>
        </w:rPr>
        <w:t>Chucky</w:t>
      </w:r>
      <w:r>
        <w:rPr>
          <w:shd w:val="clear" w:color="auto" w:fill="FEFEFE"/>
        </w:rPr>
        <w:t xml:space="preserve"> show no signs of surprise, then he probably cannot recognize when he has a false belief. But if he hesitates, acts confused, sniffs the ground, looks about, and continues </w:t>
      </w:r>
      <w:r w:rsidR="006527EA">
        <w:rPr>
          <w:shd w:val="clear" w:color="auto" w:fill="FEFEFE"/>
        </w:rPr>
        <w:t xml:space="preserve">his </w:t>
      </w:r>
      <w:r>
        <w:rPr>
          <w:shd w:val="clear" w:color="auto" w:fill="FEFEFE"/>
        </w:rPr>
        <w:t xml:space="preserve">searching behavior, then </w:t>
      </w:r>
      <w:r w:rsidR="006527EA">
        <w:rPr>
          <w:shd w:val="clear" w:color="auto" w:fill="FEFEFE"/>
        </w:rPr>
        <w:t xml:space="preserve">his </w:t>
      </w:r>
      <w:r>
        <w:rPr>
          <w:shd w:val="clear" w:color="auto" w:fill="FEFEFE"/>
        </w:rPr>
        <w:t>surprised response indicates that he is capable of representing</w:t>
      </w:r>
      <w:r w:rsidR="006527EA">
        <w:rPr>
          <w:shd w:val="clear" w:color="auto" w:fill="FEFEFE"/>
        </w:rPr>
        <w:t xml:space="preserve">, </w:t>
      </w:r>
      <w:r>
        <w:rPr>
          <w:shd w:val="clear" w:color="auto" w:fill="FEFEFE"/>
        </w:rPr>
        <w:t>and misrepresenting.</w:t>
      </w:r>
    </w:p>
    <w:p w14:paraId="48DFD541" w14:textId="77777777" w:rsidR="006527EA" w:rsidRDefault="006527EA" w:rsidP="00052EE7">
      <w:pPr>
        <w:spacing w:after="0" w:line="240" w:lineRule="auto"/>
        <w:rPr>
          <w:shd w:val="clear" w:color="auto" w:fill="FEFEFE"/>
        </w:rPr>
      </w:pPr>
    </w:p>
    <w:p w14:paraId="5A2B9A85" w14:textId="420CF9F7" w:rsidR="00052EE7" w:rsidRPr="002F06C2" w:rsidRDefault="00052EE7" w:rsidP="00052EE7">
      <w:pPr>
        <w:spacing w:after="0" w:line="240" w:lineRule="auto"/>
      </w:pPr>
      <w:r>
        <w:rPr>
          <w:shd w:val="clear" w:color="auto" w:fill="FEFEFE"/>
        </w:rPr>
        <w:t xml:space="preserve">A statistically significant number of dogs, both family and trained dogs, act surprised when they do not find what they expected to find. The experiment suggests that the animals, at the beginning of the sequence, are looking forward to finding a specific object. As the authors conclude, “dogs </w:t>
      </w:r>
      <w:r w:rsidRPr="00052EE7">
        <w:rPr>
          <w:i/>
          <w:iCs/>
          <w:shd w:val="clear" w:color="auto" w:fill="FEFEFE"/>
        </w:rPr>
        <w:t>represent</w:t>
      </w:r>
      <w:r>
        <w:rPr>
          <w:shd w:val="clear" w:color="auto" w:fill="FEFEFE"/>
        </w:rPr>
        <w:t xml:space="preserve"> what they smell and search flexibly” </w:t>
      </w:r>
      <w:r>
        <w:rPr>
          <w:shd w:val="clear" w:color="auto" w:fill="FEFEFE"/>
        </w:rPr>
        <w:fldChar w:fldCharType="begin"/>
      </w:r>
      <w:r w:rsidR="005E64B2">
        <w:rPr>
          <w:shd w:val="clear" w:color="auto" w:fill="FEFEFE"/>
        </w:rPr>
        <w:instrText xml:space="preserve"> ADDIN ZOTERO_ITEM CSL_CITATION {"citationID":"Szag7hOp","properties":{"formattedCitation":"(Br\\uc0\\u228{}uer &amp; Belger, 2018)","plainCitation":"(Bräuer &amp; Belger, 2018)","dontUpdate":true,"noteIndex":0},"citationItems":[{"id":5072,"uris":["http://zotero.org/users/3589/items/PCBR5D7G"],"uri":["http://zotero.org/users/3589/items/PCBR5D7G"],"itemData":{"id":5072,"type":"article-journal","title":"A ball is not a Kong: Odor representation and search behavior in domestic dogs (Canis familiaris) of different education","container-title":"Journal of Comparative Psychology (Washington, D.C.: 1983)","page":"189-199","volume":"132","issue":"2","source":"PubMed","abstract":"There has been a growing interest in the cognitive skills of domestic dogs, but most current knowledge about dogs' understanding of their environment is limited to the visual or auditory modality. Although it is well known that dogs have an excellent olfactory sense and that they rely on olfaction heavily when exploring the environment or recognizing individuals, it remains unclear whether dogs perceive odors as representing specific objects. In the current study, we examined this aspect of dogs' perception of the world. Dogs were presented with a violation-of-expectation paradigm in which they could track the odor trail of one target (Target A), but at the end of the trail, they found another target (Target B). We explored (a) what dogs expect when they smell the trail of an object, (b) how they search for an object, and (c) how their educational background influences their ability to find a hidden object, by comparing family dogs and working dogs that had passed exams for police or rescue dogs. We found that all subjects showed a flexible searching behavior, with the working dogs being more effective but the family dogs learning to be effective over trials. In the first trial, dogs showed measurable signs of \"surprise\" (i.e., further searching for Target A) when they found Target B, which did not correspond to the odor of Target A from the trail. We conclude that dogs represent what they smell and search flexibly, which is independent from their educational background. (PsycINFO Database Record","DOI":"10.1037/com0000115","ISSN":"1939-2087","note":"PMID: 29504772","title-short":"A ball is not a Kong","journalAbbreviation":"J Comp Psychol","language":"eng","author":[{"family":"Bräuer","given":"Juliane"},{"family":"Belger","given":"Julia"}],"issued":{"date-parts":[["2018",5]]}}}],"schema":"https://github.com/citation-style-language/schema/raw/master/csl-citation.json"} </w:instrText>
      </w:r>
      <w:r>
        <w:rPr>
          <w:shd w:val="clear" w:color="auto" w:fill="FEFEFE"/>
        </w:rPr>
        <w:fldChar w:fldCharType="separate"/>
      </w:r>
      <w:r w:rsidRPr="003B7B4C">
        <w:t>(Bräuer &amp; Belger, 2018</w:t>
      </w:r>
      <w:r>
        <w:t>, emphasis added</w:t>
      </w:r>
      <w:r w:rsidRPr="003B7B4C">
        <w:t>)</w:t>
      </w:r>
      <w:r>
        <w:rPr>
          <w:shd w:val="clear" w:color="auto" w:fill="FEFEFE"/>
        </w:rPr>
        <w:fldChar w:fldCharType="end"/>
      </w:r>
      <w:r>
        <w:rPr>
          <w:shd w:val="clear" w:color="auto" w:fill="FEFEFE"/>
        </w:rPr>
        <w:t xml:space="preserve">. The result also suggests that dogs understand causal relationships. The dog infers a cause—a peanut butter kong having passed along a certain trail in the room—from its effect, the odor trail it has left. </w:t>
      </w:r>
    </w:p>
    <w:p w14:paraId="55D3C219" w14:textId="77777777" w:rsidR="00052EE7" w:rsidRDefault="00052EE7" w:rsidP="00052EE7">
      <w:pPr>
        <w:spacing w:after="0" w:line="240" w:lineRule="auto"/>
        <w:rPr>
          <w:shd w:val="clear" w:color="auto" w:fill="FEFEFE"/>
        </w:rPr>
      </w:pPr>
    </w:p>
    <w:p w14:paraId="37CA147F" w14:textId="16A2B8B2" w:rsidR="00052EE7" w:rsidRDefault="00052EE7" w:rsidP="00052EE7">
      <w:pPr>
        <w:spacing w:after="0" w:line="240" w:lineRule="auto"/>
      </w:pPr>
      <w:r>
        <w:rPr>
          <w:shd w:val="clear" w:color="auto" w:fill="FEFEFE"/>
        </w:rPr>
        <w:t xml:space="preserve">We might be skeptical about this last claim. How do we know that a dog can identify an object it expects to encounter in the future with an object it has encountered in the past? Experimenters have investigated this question, too. </w:t>
      </w:r>
      <w:r>
        <w:t>In test</w:t>
      </w:r>
      <w:r w:rsidR="0050319D">
        <w:t xml:space="preserve">s for </w:t>
      </w:r>
      <w:r>
        <w:t>object permanence,</w:t>
      </w:r>
      <w:r w:rsidR="0050319D">
        <w:t xml:space="preserve"> </w:t>
      </w:r>
      <w:r>
        <w:t>dog</w:t>
      </w:r>
      <w:r w:rsidR="0050319D">
        <w:t>s</w:t>
      </w:r>
      <w:r>
        <w:t xml:space="preserve"> watch</w:t>
      </w:r>
      <w:r w:rsidR="0050319D">
        <w:t xml:space="preserve"> </w:t>
      </w:r>
      <w:r>
        <w:t>an experimenter place a plastic toy inside a box to the dog</w:t>
      </w:r>
      <w:r w:rsidR="0050319D">
        <w:t xml:space="preserve">s’ </w:t>
      </w:r>
      <w:r>
        <w:t xml:space="preserve">left side </w:t>
      </w:r>
      <w:r w:rsidRPr="003C18D2">
        <w:rPr>
          <w:color w:val="505050"/>
        </w:rPr>
        <w:fldChar w:fldCharType="begin"/>
      </w:r>
      <w:r w:rsidR="005E64B2">
        <w:rPr>
          <w:color w:val="505050"/>
        </w:rPr>
        <w:instrText xml:space="preserve"> ADDIN ZOTERO_ITEM CSL_CITATION {"citationID":"Ivmfk6wX","properties":{"formattedCitation":"(Miller, Rayburn-Reeves, &amp; Zentall, 2009)","plainCitation":"(Miller, Rayburn-Reeves, &amp; Zentall, 2009)","noteIndex":0},"citationItems":[{"id":4816,"uris":["http://zotero.org/users/3589/items/D8UBB8LC"],"uri":["http://zotero.org/users/3589/items/D8UBB8LC"],"itemData":{"id":4816,"type":"article-journal","title":"What do dogs know about hidden objects?","container-title":"Behavioural Processes","collection-title":"Canine Behaviour and Cognition","page":"439-446","volume":"81","issue":"3","source":"ScienceDirect","abstract":"Previous research has found that dogs will search accurately for an invisibly displaced object when the task is simplified and contextual ambiguity is eliminated [Doré, F.Y., Fiset, S., Goulet, S., Dumas, M.-C., Gagnon, S., 1996. Search behavior in cats and dogs: interspecific differences in working memory and spatial cognition. Animal Learning &amp; Behavior 24, 142–149; Miller, H., Gipson, C., Vaughan, A., Rayburn-Reeves, R., Zentall, T.R., 2009. Object permanence in dogs: invisible displacement in a rotation task. Psychonomic Bulletin &amp; Review 16 (1), 150–155]. For example, when an object is placed inside an occluder, one of which was attached to each end of a beam that could be rotated 90°, dogs search inside of the appropriate occluder. The current research confirmed this finding and tested the possibility that the dogs were using a perceptual/conditioning mechanism (i.e., their gaze was drawn to the occluder as the object was placed inside and they continued looking at it as it rotated). The test was done by introducing a delay between the displacement of the object and the initiation of the dogs’ search. In Experiment 1, during the delay, a barrier was placed between the dog and the apparatus. In Experiment 2, the lights were turned off during the delay. The search accuracy for some dogs was strongly affected by the delay, however, search accuracy for other dogs was not affected. These results suggest that although a perceptual/conditioning mechanism may be involved for some dogs, it cannot account for the performance of others. It is likely that these other dogs showed true object permanence.","DOI":"10.1016/j.beproc.2009.03.018","ISSN":"0376-6357","journalAbbreviation":"Behavioural Processes","author":[{"family":"Miller","given":"Holly C."},{"family":"Rayburn-Reeves","given":"Rebecca"},{"family":"Zentall","given":"Thomas R."}],"issued":{"date-parts":[["2009",7,1]]}}}],"schema":"https://github.com/citation-style-language/schema/raw/master/csl-citation.json"} </w:instrText>
      </w:r>
      <w:r w:rsidRPr="003C18D2">
        <w:rPr>
          <w:color w:val="505050"/>
        </w:rPr>
        <w:fldChar w:fldCharType="separate"/>
      </w:r>
      <w:r w:rsidRPr="002B5364">
        <w:t>(Miller, Rayburn-Reeves, &amp; Zentall, 2009)</w:t>
      </w:r>
      <w:r w:rsidRPr="003C18D2">
        <w:rPr>
          <w:color w:val="505050"/>
        </w:rPr>
        <w:fldChar w:fldCharType="end"/>
      </w:r>
      <w:r>
        <w:t>. The box is attached to a beam that has a matching, empty, box attached to its right side. T</w:t>
      </w:r>
      <w:r w:rsidRPr="003C18D2">
        <w:t xml:space="preserve">he beam </w:t>
      </w:r>
      <w:r>
        <w:t xml:space="preserve">is </w:t>
      </w:r>
      <w:r w:rsidRPr="003C18D2">
        <w:t xml:space="preserve">rotated ninety degrees, </w:t>
      </w:r>
      <w:r>
        <w:t xml:space="preserve">and observers record whether </w:t>
      </w:r>
      <w:r w:rsidRPr="003C18D2">
        <w:t xml:space="preserve">the dog </w:t>
      </w:r>
      <w:r>
        <w:t xml:space="preserve">looks first on its left or right for the toy. </w:t>
      </w:r>
      <w:r w:rsidRPr="003C18D2">
        <w:t>Many</w:t>
      </w:r>
      <w:r>
        <w:t xml:space="preserve">, </w:t>
      </w:r>
      <w:r w:rsidRPr="003C18D2">
        <w:t>although not all</w:t>
      </w:r>
      <w:r>
        <w:t>,</w:t>
      </w:r>
      <w:r w:rsidRPr="003C18D2">
        <w:t xml:space="preserve"> dogs </w:t>
      </w:r>
      <w:r>
        <w:t xml:space="preserve">can </w:t>
      </w:r>
      <w:r w:rsidRPr="003C18D2">
        <w:t xml:space="preserve">solve the puzzle and accurately identify the </w:t>
      </w:r>
      <w:r>
        <w:t xml:space="preserve">correct location of </w:t>
      </w:r>
      <w:r w:rsidRPr="003C18D2">
        <w:t>the toy</w:t>
      </w:r>
      <w:r>
        <w:t>. This experiment and others provide evidence that dogs have both object permanence and an understanding of cause and effect.</w:t>
      </w:r>
    </w:p>
    <w:p w14:paraId="5E8116B0" w14:textId="77777777" w:rsidR="00052EE7" w:rsidRDefault="00052EE7" w:rsidP="00052EE7">
      <w:pPr>
        <w:spacing w:after="0" w:line="240" w:lineRule="auto"/>
        <w:rPr>
          <w:shd w:val="clear" w:color="auto" w:fill="FEFEFE"/>
        </w:rPr>
      </w:pPr>
    </w:p>
    <w:p w14:paraId="71AF1120" w14:textId="0B6B23FD" w:rsidR="00442120" w:rsidRPr="00661445" w:rsidRDefault="00052EE7" w:rsidP="00BF4E78">
      <w:pPr>
        <w:spacing w:after="0" w:line="240" w:lineRule="auto"/>
        <w:rPr>
          <w:shd w:val="clear" w:color="auto" w:fill="FEFEFE"/>
        </w:rPr>
      </w:pPr>
      <w:r>
        <w:rPr>
          <w:shd w:val="clear" w:color="auto" w:fill="FEFEFE"/>
        </w:rPr>
        <w:t xml:space="preserve">Here is an inference to the best explanation argument for the conclusion that dogs recognize when they have false beliefs. Dogs behave in ways that suggest: they believe </w:t>
      </w:r>
      <w:r w:rsidR="00661445">
        <w:rPr>
          <w:shd w:val="clear" w:color="auto" w:fill="FEFEFE"/>
        </w:rPr>
        <w:t>a specific object</w:t>
      </w:r>
      <w:r>
        <w:rPr>
          <w:shd w:val="clear" w:color="auto" w:fill="FEFEFE"/>
        </w:rPr>
        <w:t xml:space="preserve"> is at the end of a trail; they have a desire to retrieve</w:t>
      </w:r>
      <w:r w:rsidR="00661445">
        <w:rPr>
          <w:shd w:val="clear" w:color="auto" w:fill="FEFEFE"/>
        </w:rPr>
        <w:t xml:space="preserve"> it</w:t>
      </w:r>
      <w:r>
        <w:rPr>
          <w:shd w:val="clear" w:color="auto" w:fill="FEFEFE"/>
        </w:rPr>
        <w:t xml:space="preserve">; they pursue a course of action that </w:t>
      </w:r>
      <w:r w:rsidR="00661445">
        <w:rPr>
          <w:shd w:val="clear" w:color="auto" w:fill="FEFEFE"/>
        </w:rPr>
        <w:t xml:space="preserve">shows they </w:t>
      </w:r>
      <w:r>
        <w:rPr>
          <w:shd w:val="clear" w:color="auto" w:fill="FEFEFE"/>
        </w:rPr>
        <w:t xml:space="preserve">anticipate finding </w:t>
      </w:r>
      <w:r w:rsidR="00661445">
        <w:rPr>
          <w:shd w:val="clear" w:color="auto" w:fill="FEFEFE"/>
        </w:rPr>
        <w:t xml:space="preserve">it </w:t>
      </w:r>
      <w:r>
        <w:rPr>
          <w:shd w:val="clear" w:color="auto" w:fill="FEFEFE"/>
        </w:rPr>
        <w:t xml:space="preserve">at the end of a temporal sequence of actions; and they realize their prospective belief is false </w:t>
      </w:r>
      <w:r w:rsidR="00661445">
        <w:rPr>
          <w:shd w:val="clear" w:color="auto" w:fill="FEFEFE"/>
        </w:rPr>
        <w:t xml:space="preserve">when </w:t>
      </w:r>
      <w:r>
        <w:rPr>
          <w:shd w:val="clear" w:color="auto" w:fill="FEFEFE"/>
        </w:rPr>
        <w:t xml:space="preserve">they arrive at their goal </w:t>
      </w:r>
      <w:r w:rsidR="00661445">
        <w:rPr>
          <w:shd w:val="clear" w:color="auto" w:fill="FEFEFE"/>
        </w:rPr>
        <w:t xml:space="preserve">and </w:t>
      </w:r>
      <w:r>
        <w:rPr>
          <w:shd w:val="clear" w:color="auto" w:fill="FEFEFE"/>
        </w:rPr>
        <w:t>find a</w:t>
      </w:r>
      <w:r w:rsidR="00661445">
        <w:rPr>
          <w:shd w:val="clear" w:color="auto" w:fill="FEFEFE"/>
        </w:rPr>
        <w:t xml:space="preserve"> different object</w:t>
      </w:r>
      <w:r>
        <w:rPr>
          <w:shd w:val="clear" w:color="auto" w:fill="FEFEFE"/>
        </w:rPr>
        <w:t>. The best explanation of these behaviors is that</w:t>
      </w:r>
      <w:r w:rsidR="00D70B84">
        <w:rPr>
          <w:shd w:val="clear" w:color="auto" w:fill="FEFEFE"/>
        </w:rPr>
        <w:t xml:space="preserve"> dogs know when their concept</w:t>
      </w:r>
      <w:r w:rsidR="00DA0A2E">
        <w:rPr>
          <w:shd w:val="clear" w:color="auto" w:fill="FEFEFE"/>
        </w:rPr>
        <w:t xml:space="preserve"> of an object is not mapping onto </w:t>
      </w:r>
      <w:r w:rsidR="00D70B84">
        <w:rPr>
          <w:shd w:val="clear" w:color="auto" w:fill="FEFEFE"/>
        </w:rPr>
        <w:t>the</w:t>
      </w:r>
      <w:r w:rsidR="00DA0A2E">
        <w:rPr>
          <w:shd w:val="clear" w:color="auto" w:fill="FEFEFE"/>
        </w:rPr>
        <w:t xml:space="preserve"> thing in front of them. Dogs know when they </w:t>
      </w:r>
      <w:r w:rsidR="00D70B84">
        <w:rPr>
          <w:shd w:val="clear" w:color="auto" w:fill="FEFEFE"/>
        </w:rPr>
        <w:t>have false beliefs.</w:t>
      </w:r>
    </w:p>
    <w:p w14:paraId="43E9843B" w14:textId="77777777" w:rsidR="00442120" w:rsidRDefault="00442120" w:rsidP="00BF4E78">
      <w:pPr>
        <w:spacing w:after="0" w:line="240" w:lineRule="auto"/>
      </w:pPr>
    </w:p>
    <w:p w14:paraId="7BF47D1C" w14:textId="3664DB0A" w:rsidR="00EE17DC" w:rsidRDefault="00EE17DC" w:rsidP="00EE17DC">
      <w:pPr>
        <w:autoSpaceDE w:val="0"/>
        <w:autoSpaceDN w:val="0"/>
        <w:adjustRightInd w:val="0"/>
        <w:spacing w:after="0" w:line="240" w:lineRule="auto"/>
        <w:rPr>
          <w:b/>
        </w:rPr>
      </w:pPr>
      <w:r w:rsidRPr="00676679">
        <w:rPr>
          <w:b/>
        </w:rPr>
        <w:t>§ 2.</w:t>
      </w:r>
      <w:r>
        <w:rPr>
          <w:b/>
        </w:rPr>
        <w:t xml:space="preserve">5 </w:t>
      </w:r>
      <w:r w:rsidRPr="00676679">
        <w:rPr>
          <w:b/>
          <w:color w:val="000000"/>
        </w:rPr>
        <w:t xml:space="preserve">Objection: </w:t>
      </w:r>
      <w:r w:rsidR="009F6713">
        <w:rPr>
          <w:b/>
          <w:color w:val="000000"/>
        </w:rPr>
        <w:t>A d</w:t>
      </w:r>
      <w:r w:rsidRPr="00676679">
        <w:rPr>
          <w:b/>
          <w:color w:val="000000"/>
        </w:rPr>
        <w:t>og</w:t>
      </w:r>
      <w:r w:rsidR="009F6713">
        <w:rPr>
          <w:b/>
          <w:color w:val="000000"/>
        </w:rPr>
        <w:t xml:space="preserve"> </w:t>
      </w:r>
      <w:r w:rsidRPr="00676679">
        <w:rPr>
          <w:b/>
          <w:color w:val="000000"/>
        </w:rPr>
        <w:t xml:space="preserve">cannot value </w:t>
      </w:r>
      <w:r w:rsidR="009F6713">
        <w:rPr>
          <w:b/>
          <w:color w:val="000000"/>
        </w:rPr>
        <w:t>h</w:t>
      </w:r>
      <w:r w:rsidR="004266D7">
        <w:rPr>
          <w:b/>
          <w:color w:val="000000"/>
        </w:rPr>
        <w:t>er</w:t>
      </w:r>
      <w:r w:rsidR="009F6713">
        <w:rPr>
          <w:b/>
          <w:color w:val="000000"/>
        </w:rPr>
        <w:t xml:space="preserve">self </w:t>
      </w:r>
      <w:r w:rsidRPr="00676679">
        <w:rPr>
          <w:b/>
        </w:rPr>
        <w:t xml:space="preserve">because </w:t>
      </w:r>
      <w:r w:rsidR="004266D7">
        <w:rPr>
          <w:b/>
        </w:rPr>
        <w:t>s</w:t>
      </w:r>
      <w:r w:rsidR="009F6713">
        <w:rPr>
          <w:b/>
        </w:rPr>
        <w:t xml:space="preserve">he </w:t>
      </w:r>
      <w:r>
        <w:rPr>
          <w:b/>
        </w:rPr>
        <w:t xml:space="preserve">cannot read </w:t>
      </w:r>
      <w:r w:rsidR="004266D7">
        <w:rPr>
          <w:b/>
        </w:rPr>
        <w:t xml:space="preserve">her </w:t>
      </w:r>
      <w:r>
        <w:rPr>
          <w:b/>
        </w:rPr>
        <w:t>mind</w:t>
      </w:r>
    </w:p>
    <w:p w14:paraId="31A7266C" w14:textId="77777777" w:rsidR="003948CB" w:rsidRDefault="003948CB" w:rsidP="007E7CA2">
      <w:pPr>
        <w:spacing w:after="0" w:line="240" w:lineRule="auto"/>
      </w:pPr>
    </w:p>
    <w:p w14:paraId="059E0705" w14:textId="3A9DA611" w:rsidR="007E7CA2" w:rsidRDefault="0038431A" w:rsidP="007E7CA2">
      <w:pPr>
        <w:spacing w:after="0" w:line="240" w:lineRule="auto"/>
      </w:pPr>
      <w:bookmarkStart w:id="33" w:name="_Hlk11419596"/>
      <w:r>
        <w:t xml:space="preserve">We have previously noted </w:t>
      </w:r>
      <w:r w:rsidR="00664117">
        <w:t xml:space="preserve">studies suggesting </w:t>
      </w:r>
      <w:r>
        <w:t xml:space="preserve">that dogs </w:t>
      </w:r>
      <w:r w:rsidR="00664117">
        <w:t xml:space="preserve">do </w:t>
      </w:r>
      <w:r>
        <w:t>not have conscious access to what they have seen</w:t>
      </w:r>
      <w:r w:rsidR="003948CB">
        <w:t>. Let us assume that this is true</w:t>
      </w:r>
      <w:r w:rsidR="00F01863">
        <w:t>, that d</w:t>
      </w:r>
      <w:r w:rsidR="003948CB">
        <w:t>ogs are not self-conscious</w:t>
      </w:r>
      <w:r w:rsidR="00F01863">
        <w:t xml:space="preserve"> in this way</w:t>
      </w:r>
      <w:r w:rsidR="003948CB">
        <w:t xml:space="preserve">. </w:t>
      </w:r>
      <w:r w:rsidR="00F01863">
        <w:t>However, i</w:t>
      </w:r>
      <w:r w:rsidR="003948CB">
        <w:t>f we also assume, as</w:t>
      </w:r>
      <w:r w:rsidR="00AC30BE">
        <w:t xml:space="preserve"> studies suggest</w:t>
      </w:r>
      <w:r w:rsidR="003948CB">
        <w:t xml:space="preserve">, that dogs </w:t>
      </w:r>
      <w:r w:rsidRPr="00F01863">
        <w:rPr>
          <w:i/>
          <w:iCs/>
        </w:rPr>
        <w:t>can</w:t>
      </w:r>
      <w:r>
        <w:t xml:space="preserve"> take the visual perspective of their </w:t>
      </w:r>
      <w:r>
        <w:lastRenderedPageBreak/>
        <w:t>companion</w:t>
      </w:r>
      <w:r w:rsidR="003948CB">
        <w:t xml:space="preserve">s, we </w:t>
      </w:r>
      <w:r w:rsidR="00664117">
        <w:t xml:space="preserve">seem to </w:t>
      </w:r>
      <w:r w:rsidR="003948CB">
        <w:t>face a dilemma</w:t>
      </w:r>
      <w:r>
        <w:t xml:space="preserve">. </w:t>
      </w:r>
      <w:r w:rsidR="00D23996">
        <w:t xml:space="preserve">For </w:t>
      </w:r>
      <w:r w:rsidR="00664117">
        <w:t xml:space="preserve">we now seem to be claiming </w:t>
      </w:r>
      <w:r w:rsidR="00D23996">
        <w:t xml:space="preserve">that dogs </w:t>
      </w:r>
      <w:r w:rsidR="00D23996" w:rsidRPr="00D23996">
        <w:rPr>
          <w:i/>
          <w:iCs/>
        </w:rPr>
        <w:t>cannot</w:t>
      </w:r>
      <w:r w:rsidR="00D23996">
        <w:t xml:space="preserve"> read their </w:t>
      </w:r>
      <w:r w:rsidR="00D23996" w:rsidRPr="00664117">
        <w:t>own minds</w:t>
      </w:r>
      <w:r w:rsidR="00D23996">
        <w:t xml:space="preserve"> but </w:t>
      </w:r>
      <w:r w:rsidR="00D23996" w:rsidRPr="00D23996">
        <w:rPr>
          <w:i/>
          <w:iCs/>
        </w:rPr>
        <w:t>can</w:t>
      </w:r>
      <w:r w:rsidR="00D23996">
        <w:t xml:space="preserve"> read the minds of </w:t>
      </w:r>
      <w:r w:rsidR="00D23996" w:rsidRPr="00664117">
        <w:t>humans</w:t>
      </w:r>
      <w:r w:rsidRPr="00664117">
        <w:t>.</w:t>
      </w:r>
      <w:r w:rsidR="00D23996">
        <w:t xml:space="preserve"> How could that be possible?</w:t>
      </w:r>
      <w:r>
        <w:t xml:space="preserve"> </w:t>
      </w:r>
    </w:p>
    <w:bookmarkEnd w:id="33"/>
    <w:p w14:paraId="3BAA30A7" w14:textId="77777777" w:rsidR="007E7CA2" w:rsidRDefault="007E7CA2" w:rsidP="007E7CA2">
      <w:pPr>
        <w:spacing w:after="0" w:line="240" w:lineRule="auto"/>
      </w:pPr>
    </w:p>
    <w:p w14:paraId="61FF21C1" w14:textId="324B883A" w:rsidR="007E7CA2" w:rsidRDefault="00D23996" w:rsidP="007E7CA2">
      <w:pPr>
        <w:spacing w:after="0" w:line="240" w:lineRule="auto"/>
      </w:pPr>
      <w:r>
        <w:t xml:space="preserve">Let us first </w:t>
      </w:r>
      <w:r w:rsidR="00664117">
        <w:t xml:space="preserve">identify the most plausible </w:t>
      </w:r>
      <w:r>
        <w:t xml:space="preserve">reason </w:t>
      </w:r>
      <w:r w:rsidR="00664117">
        <w:t xml:space="preserve">that </w:t>
      </w:r>
      <w:r w:rsidR="003948CB">
        <w:t>a</w:t>
      </w:r>
      <w:r w:rsidR="007E7CA2">
        <w:t xml:space="preserve"> dog</w:t>
      </w:r>
      <w:r>
        <w:t xml:space="preserve"> can</w:t>
      </w:r>
      <w:r w:rsidR="00F01863">
        <w:t>no</w:t>
      </w:r>
      <w:r>
        <w:t xml:space="preserve">t read her own mind. </w:t>
      </w:r>
      <w:r w:rsidR="007E7CA2">
        <w:t>Here is</w:t>
      </w:r>
      <w:r w:rsidR="00664117">
        <w:t xml:space="preserve"> my suggestion</w:t>
      </w:r>
      <w:r w:rsidR="007E7CA2">
        <w:t>.</w:t>
      </w:r>
    </w:p>
    <w:p w14:paraId="1BC2145A" w14:textId="77777777" w:rsidR="007E7CA2" w:rsidRDefault="007E7CA2" w:rsidP="007E7CA2">
      <w:pPr>
        <w:spacing w:after="0" w:line="240" w:lineRule="auto"/>
      </w:pPr>
    </w:p>
    <w:p w14:paraId="4C39C1AC" w14:textId="42CE8D18" w:rsidR="007E7CA2" w:rsidRDefault="007E7CA2" w:rsidP="007E7CA2">
      <w:pPr>
        <w:spacing w:after="0" w:line="240" w:lineRule="auto"/>
      </w:pPr>
      <w:r>
        <w:t xml:space="preserve">To think about </w:t>
      </w:r>
      <w:r w:rsidR="00092CBE">
        <w:t>one’s self as a mind is to think about a character. To think about a character one must</w:t>
      </w:r>
      <w:r>
        <w:t xml:space="preserve"> </w:t>
      </w:r>
      <w:r w:rsidR="00092CBE">
        <w:t>think about a plot</w:t>
      </w:r>
      <w:r w:rsidR="001C76A4">
        <w:t xml:space="preserve"> for c</w:t>
      </w:r>
      <w:r w:rsidR="00092CBE">
        <w:t>haracters are not static</w:t>
      </w:r>
      <w:r w:rsidR="00AC30BE">
        <w:t xml:space="preserve">. A </w:t>
      </w:r>
      <w:r w:rsidR="00092CBE">
        <w:t xml:space="preserve">plot </w:t>
      </w:r>
      <w:r w:rsidR="00AC30BE">
        <w:t xml:space="preserve">explains </w:t>
      </w:r>
      <w:r w:rsidR="001C76A4">
        <w:t>a character’s mutations</w:t>
      </w:r>
      <w:r w:rsidR="00AC30BE">
        <w:t>, revealing how</w:t>
      </w:r>
      <w:r w:rsidR="00A61C39">
        <w:t>, for example,</w:t>
      </w:r>
      <w:r w:rsidR="002D7202">
        <w:t xml:space="preserve"> </w:t>
      </w:r>
      <w:r w:rsidR="00A61C39">
        <w:t xml:space="preserve">our </w:t>
      </w:r>
      <w:r w:rsidR="002D7202">
        <w:t>geographical location</w:t>
      </w:r>
      <w:r w:rsidR="00A61C39">
        <w:t>s</w:t>
      </w:r>
      <w:r w:rsidR="00AC30BE">
        <w:t xml:space="preserve"> help</w:t>
      </w:r>
      <w:r w:rsidR="00A61C39">
        <w:t xml:space="preserve">s </w:t>
      </w:r>
      <w:r w:rsidR="00AC30BE">
        <w:t xml:space="preserve">to form </w:t>
      </w:r>
      <w:r w:rsidR="00A61C39">
        <w:t xml:space="preserve">our </w:t>
      </w:r>
      <w:r w:rsidR="00AC30BE">
        <w:t>identit</w:t>
      </w:r>
      <w:r w:rsidR="00A61C39">
        <w:t xml:space="preserve">ies </w:t>
      </w:r>
      <w:r w:rsidR="00AC30BE">
        <w:t xml:space="preserve">and </w:t>
      </w:r>
      <w:r w:rsidR="00A61C39">
        <w:t xml:space="preserve">how, for example, other people </w:t>
      </w:r>
      <w:r w:rsidR="00AC30BE">
        <w:t xml:space="preserve">influence </w:t>
      </w:r>
      <w:r w:rsidR="00A61C39">
        <w:t xml:space="preserve">our </w:t>
      </w:r>
      <w:r w:rsidR="002D7202">
        <w:t>mood</w:t>
      </w:r>
      <w:r w:rsidR="00A61C39">
        <w:t>s</w:t>
      </w:r>
      <w:r w:rsidR="00AC30BE">
        <w:t xml:space="preserve">. Narrative is </w:t>
      </w:r>
      <w:r w:rsidR="00A61C39">
        <w:t xml:space="preserve">the </w:t>
      </w:r>
      <w:r w:rsidR="00AC30BE">
        <w:t>explanat</w:t>
      </w:r>
      <w:r w:rsidR="00A61C39">
        <w:t xml:space="preserve">ory vehicle that ties together </w:t>
      </w:r>
      <w:r w:rsidR="00AC30BE">
        <w:t xml:space="preserve">the </w:t>
      </w:r>
      <w:r w:rsidR="002D7202">
        <w:t>beginning</w:t>
      </w:r>
      <w:r w:rsidR="00A61C39">
        <w:t>s</w:t>
      </w:r>
      <w:r w:rsidR="002D7202">
        <w:t>, middle</w:t>
      </w:r>
      <w:r w:rsidR="00A61C39">
        <w:t>s</w:t>
      </w:r>
      <w:r w:rsidR="002D7202">
        <w:t>, and end</w:t>
      </w:r>
      <w:r w:rsidR="00A61C39">
        <w:t xml:space="preserve">s of the </w:t>
      </w:r>
      <w:r w:rsidR="00AC30BE">
        <w:t>episodes in one’s life</w:t>
      </w:r>
      <w:r>
        <w:t xml:space="preserve">. To acquire </w:t>
      </w:r>
      <w:r w:rsidR="00A61C39">
        <w:t xml:space="preserve">such a sophisticated vehicle of </w:t>
      </w:r>
      <w:r>
        <w:t xml:space="preserve">understanding </w:t>
      </w:r>
      <w:r w:rsidR="00092CBE">
        <w:t xml:space="preserve">requires </w:t>
      </w:r>
      <w:r>
        <w:t>engag</w:t>
      </w:r>
      <w:r w:rsidR="00092CBE">
        <w:t xml:space="preserve">ing </w:t>
      </w:r>
      <w:r>
        <w:t>in shared</w:t>
      </w:r>
      <w:r w:rsidR="00092CBE">
        <w:t xml:space="preserve"> </w:t>
      </w:r>
      <w:r>
        <w:t>linguistic practice</w:t>
      </w:r>
      <w:r w:rsidR="00092CBE">
        <w:t>s</w:t>
      </w:r>
      <w:r w:rsidR="00A61C39">
        <w:t xml:space="preserve">; initially we need parents and </w:t>
      </w:r>
      <w:r w:rsidR="00092CBE">
        <w:t>teacher</w:t>
      </w:r>
      <w:r w:rsidR="002D7202">
        <w:t>s</w:t>
      </w:r>
      <w:r w:rsidR="00092CBE">
        <w:t xml:space="preserve"> </w:t>
      </w:r>
      <w:r w:rsidR="00A61C39">
        <w:t xml:space="preserve">to </w:t>
      </w:r>
      <w:r w:rsidR="00092CBE">
        <w:t>tell</w:t>
      </w:r>
      <w:r w:rsidR="002D7202">
        <w:t xml:space="preserve"> </w:t>
      </w:r>
      <w:r w:rsidR="00A61C39">
        <w:t xml:space="preserve">us </w:t>
      </w:r>
      <w:r w:rsidR="00092CBE">
        <w:t>stories</w:t>
      </w:r>
      <w:r w:rsidR="002D7202">
        <w:t xml:space="preserve">. </w:t>
      </w:r>
      <w:r>
        <w:t xml:space="preserve">Since dogs do not tell each other stories, engage in public linguistic practices or, for all we know, understand themselves as characters in stories, </w:t>
      </w:r>
      <w:r w:rsidR="00092CBE">
        <w:t xml:space="preserve">dogs </w:t>
      </w:r>
      <w:r>
        <w:t xml:space="preserve">lack narrative understanding. </w:t>
      </w:r>
      <w:r w:rsidR="002D7202">
        <w:t>That, I propose, is the most likely explanation of why dogs cannot read their own minds.</w:t>
      </w:r>
    </w:p>
    <w:p w14:paraId="5EC7BC46" w14:textId="77777777" w:rsidR="007E7CA2" w:rsidRDefault="007E7CA2" w:rsidP="007E7CA2">
      <w:pPr>
        <w:spacing w:after="0" w:line="240" w:lineRule="auto"/>
      </w:pPr>
    </w:p>
    <w:p w14:paraId="2F8EACA3" w14:textId="11F394E9" w:rsidR="007E7CA2" w:rsidRDefault="007E7CA2" w:rsidP="007E7CA2">
      <w:pPr>
        <w:spacing w:after="0" w:line="240" w:lineRule="auto"/>
      </w:pPr>
      <w:r>
        <w:t xml:space="preserve">This line of </w:t>
      </w:r>
      <w:r w:rsidR="00092CBE">
        <w:t xml:space="preserve">argument </w:t>
      </w:r>
      <w:r>
        <w:t xml:space="preserve">may have </w:t>
      </w:r>
      <w:r w:rsidR="002D7202">
        <w:t xml:space="preserve">inspired </w:t>
      </w:r>
      <w:r w:rsidRPr="005A0430">
        <w:t>Darwin</w:t>
      </w:r>
      <w:r>
        <w:t>’s</w:t>
      </w:r>
      <w:r w:rsidRPr="005A0430">
        <w:t xml:space="preserve"> </w:t>
      </w:r>
      <w:r>
        <w:t xml:space="preserve">opponent, </w:t>
      </w:r>
      <w:r w:rsidRPr="005A0430">
        <w:t>Friedrich Max Muller</w:t>
      </w:r>
      <w:r>
        <w:t xml:space="preserve">, </w:t>
      </w:r>
      <w:r w:rsidR="002D7202">
        <w:t xml:space="preserve">to </w:t>
      </w:r>
      <w:r w:rsidR="00092CBE">
        <w:t>claim</w:t>
      </w:r>
      <w:r w:rsidR="002D7202">
        <w:t xml:space="preserve"> </w:t>
      </w:r>
      <w:r w:rsidRPr="005A0430">
        <w:t xml:space="preserve">that language is “our Rubicon which no brute will dare to cross” </w:t>
      </w:r>
      <w:r w:rsidRPr="005A0430">
        <w:fldChar w:fldCharType="begin"/>
      </w:r>
      <w:r w:rsidR="005E64B2">
        <w:instrText xml:space="preserve"> ADDIN ZOTERO_ITEM CSL_CITATION {"citationID":"XQAwFf4H","properties":{"formattedCitation":"(M\\uc0\\u252{}ller, 1891)","plainCitation":"(Müller, 1891)","noteIndex":0},"citationItems":[{"id":5236,"uris":["http://zotero.org/users/3589/items/2XELWSF8"],"uri":["http://zotero.org/users/3589/items/2XELWSF8"],"itemData":{"id":5236,"type":"book","title":"The science of language","publisher":"C. Scrinber's sons","publisher-place":"New York","number-of-pages":"2","source":"catalog.loc.gov Library Catalog","event-place":"New York","call-number":"P121 .M84 1891","author":[{"family":"Müller","given":"F. Max"}],"issued":{"date-parts":[["1891"]]}}}],"schema":"https://github.com/citation-style-language/schema/raw/master/csl-citation.json"} </w:instrText>
      </w:r>
      <w:r w:rsidRPr="005A0430">
        <w:fldChar w:fldCharType="separate"/>
      </w:r>
      <w:r w:rsidRPr="005A0430">
        <w:t>(Müller, 1891)</w:t>
      </w:r>
      <w:r w:rsidRPr="005A0430">
        <w:fldChar w:fldCharType="end"/>
      </w:r>
      <w:r w:rsidRPr="005A0430">
        <w:t>. Muller argued that language could not have evolved</w:t>
      </w:r>
      <w:r w:rsidR="00092CBE">
        <w:t>, as Darwin hypothesized,</w:t>
      </w:r>
      <w:r w:rsidRPr="005A0430">
        <w:t xml:space="preserve"> from </w:t>
      </w:r>
      <w:r>
        <w:t xml:space="preserve">emotional </w:t>
      </w:r>
      <w:r w:rsidRPr="005A0430">
        <w:t xml:space="preserve">animal “shrieks” because </w:t>
      </w:r>
      <w:r w:rsidR="00092CBE">
        <w:t xml:space="preserve">language </w:t>
      </w:r>
      <w:r w:rsidRPr="005A0430">
        <w:t xml:space="preserve">has to </w:t>
      </w:r>
      <w:r w:rsidR="00092CBE">
        <w:t xml:space="preserve">have </w:t>
      </w:r>
      <w:r w:rsidRPr="005A0430">
        <w:t xml:space="preserve">“roots” </w:t>
      </w:r>
      <w:r w:rsidR="00092CBE">
        <w:t xml:space="preserve">in </w:t>
      </w:r>
      <w:r w:rsidRPr="005A0430">
        <w:t xml:space="preserve">concepts </w:t>
      </w:r>
      <w:r w:rsidRPr="005A0430">
        <w:fldChar w:fldCharType="begin"/>
      </w:r>
      <w:r w:rsidR="005E64B2">
        <w:instrText xml:space="preserve"> ADDIN ZOTERO_ITEM CSL_CITATION {"citationID":"SyqiR7pT","properties":{"formattedCitation":"(M\\uc0\\u252{}ller, 1887)","plainCitation":"(Müller, 1887)","dontUpdate":true,"noteIndex":0},"citationItems":[{"id":5235,"uris":["http://zotero.org/users/3589/items/V25FKINY"],"uri":["http://zotero.org/users/3589/items/V25FKINY"],"itemData":{"id":5235,"type":"book","title":"The science of thought","publisher":"C. Scribner's sons","publisher-place":"New York","number-of-pages":"2","source":"catalog.loc.gov Library Catalog","event-place":"New York","call-number":"BF455 .M8","author":[{"family":"Müller","given":"F. Max"}],"issued":{"date-parts":[["1887"]]}}}],"schema":"https://github.com/citation-style-language/schema/raw/master/csl-citation.json"} </w:instrText>
      </w:r>
      <w:r w:rsidRPr="005A0430">
        <w:fldChar w:fldCharType="separate"/>
      </w:r>
      <w:r w:rsidRPr="005A0430">
        <w:t>(Müller, 1887: 180)</w:t>
      </w:r>
      <w:r w:rsidRPr="005A0430">
        <w:fldChar w:fldCharType="end"/>
      </w:r>
      <w:r w:rsidRPr="005A0430">
        <w:t>.</w:t>
      </w:r>
      <w:r>
        <w:t xml:space="preserve"> </w:t>
      </w:r>
      <w:r w:rsidR="00092CBE">
        <w:t>V</w:t>
      </w:r>
      <w:r>
        <w:t>ocalizations only express an individual’s feelings</w:t>
      </w:r>
      <w:r w:rsidR="00092CBE">
        <w:t xml:space="preserve">. </w:t>
      </w:r>
      <w:r w:rsidR="00EF496F">
        <w:t>It is consistent with Muller’s view to think that c</w:t>
      </w:r>
      <w:r>
        <w:t>oncepts</w:t>
      </w:r>
      <w:r w:rsidR="00EF496F">
        <w:t xml:space="preserve"> </w:t>
      </w:r>
      <w:r>
        <w:t xml:space="preserve">enable rational thought </w:t>
      </w:r>
      <w:r w:rsidR="00EF496F">
        <w:t xml:space="preserve">by </w:t>
      </w:r>
      <w:r>
        <w:t>allow</w:t>
      </w:r>
      <w:r w:rsidR="00EF496F">
        <w:t xml:space="preserve">ing </w:t>
      </w:r>
      <w:r>
        <w:t>individual</w:t>
      </w:r>
      <w:r w:rsidR="002D7202">
        <w:t>s</w:t>
      </w:r>
      <w:r>
        <w:t xml:space="preserve"> to group like things with like things</w:t>
      </w:r>
      <w:r w:rsidR="00092CBE">
        <w:t xml:space="preserve"> and then to share th</w:t>
      </w:r>
      <w:r w:rsidR="002D7202">
        <w:t>eir grouping</w:t>
      </w:r>
      <w:r w:rsidR="00EF496F">
        <w:t xml:space="preserve">s </w:t>
      </w:r>
      <w:r w:rsidR="00092CBE">
        <w:t>with others</w:t>
      </w:r>
      <w:r>
        <w:t xml:space="preserve">. </w:t>
      </w:r>
      <w:r w:rsidR="00652D15">
        <w:t>In keeping with this line of thought, concepts are abstractions used in concert with others for various purposes.</w:t>
      </w:r>
    </w:p>
    <w:p w14:paraId="0F81AF93" w14:textId="055D31A5" w:rsidR="007E7CA2" w:rsidRDefault="007E7CA2" w:rsidP="007E7CA2">
      <w:pPr>
        <w:spacing w:after="0" w:line="240" w:lineRule="auto"/>
      </w:pPr>
    </w:p>
    <w:p w14:paraId="1721863B" w14:textId="484D83F9" w:rsidR="007E7CA2" w:rsidRPr="00342DCF" w:rsidRDefault="007E7CA2" w:rsidP="007E7CA2">
      <w:pPr>
        <w:spacing w:after="0" w:line="240" w:lineRule="auto"/>
      </w:pPr>
      <w:r>
        <w:t>This line of argument bears on the question whether dogs can value themselves. I</w:t>
      </w:r>
      <w:r w:rsidR="00A61C39">
        <w:t xml:space="preserve">t </w:t>
      </w:r>
      <w:r>
        <w:t xml:space="preserve">seems </w:t>
      </w:r>
      <w:r w:rsidR="00A61C39">
        <w:t xml:space="preserve">true that individuals must start with </w:t>
      </w:r>
      <w:r w:rsidR="00290AEC">
        <w:t xml:space="preserve">simple </w:t>
      </w:r>
      <w:r>
        <w:t>linguistic practices</w:t>
      </w:r>
      <w:r w:rsidR="00A61C39">
        <w:t xml:space="preserve"> </w:t>
      </w:r>
      <w:r w:rsidR="00290AEC">
        <w:t xml:space="preserve">such as </w:t>
      </w:r>
      <w:r w:rsidR="00A61C39">
        <w:t xml:space="preserve">syllables, </w:t>
      </w:r>
      <w:r w:rsidR="00290AEC">
        <w:t>words and interjections</w:t>
      </w:r>
      <w:r w:rsidR="00A61C39">
        <w:t xml:space="preserve"> if one is eventually </w:t>
      </w:r>
      <w:r>
        <w:t>to acquire sophisticated concept</w:t>
      </w:r>
      <w:r w:rsidR="00A61C39">
        <w:t xml:space="preserve">s. It also seems true that </w:t>
      </w:r>
      <w:r>
        <w:t xml:space="preserve">no animals have </w:t>
      </w:r>
      <w:r w:rsidR="00A61C39">
        <w:t xml:space="preserve">the </w:t>
      </w:r>
      <w:r>
        <w:t xml:space="preserve">sophisticated </w:t>
      </w:r>
      <w:r w:rsidR="00A61C39">
        <w:t xml:space="preserve">concepts that constitute a </w:t>
      </w:r>
      <w:r>
        <w:t>grammar</w:t>
      </w:r>
      <w:r w:rsidR="00A61C39">
        <w:t xml:space="preserve">, much less </w:t>
      </w:r>
      <w:r>
        <w:t>narrative</w:t>
      </w:r>
      <w:r w:rsidR="00A61C39">
        <w:t xml:space="preserve">. If so, then </w:t>
      </w:r>
      <w:r>
        <w:t>no animals, “strictly speaking,” can value themselves</w:t>
      </w:r>
      <w:r w:rsidR="005B3993">
        <w:t xml:space="preserve"> because they cannot have the concept of themselves</w:t>
      </w:r>
      <w:r>
        <w:t>.</w:t>
      </w:r>
      <w:r w:rsidR="005B3993">
        <w:t xml:space="preserve"> </w:t>
      </w:r>
      <w:r>
        <w:t>To say that a dog is a conscious agent who values herself, argues Stoecker,</w:t>
      </w:r>
    </w:p>
    <w:p w14:paraId="7C27530E" w14:textId="77777777" w:rsidR="007E7CA2" w:rsidRPr="007E6E65" w:rsidRDefault="007E7CA2" w:rsidP="007E7CA2">
      <w:pPr>
        <w:spacing w:after="0" w:line="240" w:lineRule="auto"/>
      </w:pPr>
    </w:p>
    <w:p w14:paraId="0BAA472F" w14:textId="0F6D342F" w:rsidR="007E7CA2" w:rsidRDefault="007E7CA2" w:rsidP="007E7CA2">
      <w:pPr>
        <w:spacing w:after="0" w:line="240" w:lineRule="auto"/>
        <w:ind w:left="720"/>
      </w:pPr>
      <w:r w:rsidRPr="007E6E65">
        <w:t>… is almost like calling specially drilled bears dancing bears. Although they somewhat behave like (particularly bad) human dancers they obviously cannot dance. Dancing is a social art that presupposes a lot that will be forever beyond the horizon of a bear</w:t>
      </w:r>
      <w:r>
        <w:t xml:space="preserve"> </w:t>
      </w:r>
      <w:r w:rsidRPr="007E6E65">
        <w:fldChar w:fldCharType="begin"/>
      </w:r>
      <w:r w:rsidR="005E64B2">
        <w:instrText xml:space="preserve"> ADDIN ZOTERO_ITEM CSL_CITATION {"citationID":"rxYeZzqe","properties":{"formattedCitation":"(Stoecker, 2009)","plainCitation":"(Stoecker, 2009)","noteIndex":0},"citationItems":[{"id":4974,"uris":["http://zotero.org/users/3589/items/UIPYLJBJ"],"uri":["http://zotero.org/users/3589/items/UIPYLJBJ"],"itemData":{"id":4974,"type":"article-journal","title":"Why Animals Can't Act","container-title":"Inquiry","page":"255-271","volume":"52","issue":"3","source":"Taylor and Francis+NEJM","abstract":"Given the many marvelous things animals can do and moreover the success we have in employing the intentional stance towards animals, it seems to be almost unthinkable to say that animals could not act at all. Nonetheless, this is exactly what I argue for. I claim that strictly speaking there is no animal action, only behaviour. I defend this claim in three steps. Firstly, I recapitulate some of the weighty grounds that speak in favour of animal agency. Secondly, I explain why I still doubt that animals act. The argument is that the account of agency that I take to be the most attractive one entails that animals can't act. Since this account of agency is non-standard, I spend the bulk of the paper with providing a sketch of what, according to it, actions are. Finally, I explain why it is still so natural and promising to regard animals as agents, although in fact they aren't. As one might put it: of course they act, only strictly speaking they don't.","DOI":"10.1080/00201740902917135","ISSN":"0020-174X","author":[{"family":"Stoecker","given":"Ralf"}],"issued":{"date-parts":[["2009",5,21]]}}}],"schema":"https://github.com/citation-style-language/schema/raw/master/csl-citation.json"} </w:instrText>
      </w:r>
      <w:r w:rsidRPr="007E6E65">
        <w:fldChar w:fldCharType="separate"/>
      </w:r>
      <w:r w:rsidRPr="007E6E65">
        <w:t>(Stoecker, 2009)</w:t>
      </w:r>
      <w:r w:rsidRPr="007E6E65">
        <w:fldChar w:fldCharType="end"/>
      </w:r>
      <w:r w:rsidRPr="007E6E65">
        <w:t>.</w:t>
      </w:r>
    </w:p>
    <w:p w14:paraId="1E799CBC" w14:textId="77777777" w:rsidR="007E7CA2" w:rsidRDefault="007E7CA2" w:rsidP="007E7CA2">
      <w:pPr>
        <w:spacing w:after="0" w:line="240" w:lineRule="auto"/>
        <w:ind w:left="720"/>
      </w:pPr>
    </w:p>
    <w:p w14:paraId="3A7E96CA" w14:textId="67709F7D" w:rsidR="007E7CA2" w:rsidRDefault="007E7CA2" w:rsidP="007E7CA2">
      <w:pPr>
        <w:spacing w:after="0" w:line="240" w:lineRule="auto"/>
      </w:pPr>
      <w:r>
        <w:t xml:space="preserve">If dogs are not self-conscious agents their behaviors may mislead us into thinking that they have more sophisticated mental capacities than they do. True, my opponent might argue, a dog will withdraw his limb when it is injured. However, that behavior by itself may show only that he’s trying to protect his body from more pain and more damage—and not that he places a high value on </w:t>
      </w:r>
      <w:r w:rsidRPr="00D10CB1">
        <w:t>his</w:t>
      </w:r>
      <w:r>
        <w:rPr>
          <w:i/>
        </w:rPr>
        <w:t xml:space="preserve"> s</w:t>
      </w:r>
      <w:r w:rsidRPr="00ED6EB6">
        <w:rPr>
          <w:i/>
        </w:rPr>
        <w:t>elf</w:t>
      </w:r>
      <w:r>
        <w:t xml:space="preserve">. True, my opponent might continue, the dog growls when an enemy threatens her life, but that behavior shows only that she is trying to survive while avoiding struggle, not that she has a mental space in which she thinks “it would be desirable for </w:t>
      </w:r>
      <w:r>
        <w:rPr>
          <w:i/>
        </w:rPr>
        <w:t>me</w:t>
      </w:r>
      <w:r>
        <w:t xml:space="preserve"> to continue to exist in the future.” True, the dog will bury a bone and later dig it up. But far from showing genuine </w:t>
      </w:r>
      <w:r>
        <w:lastRenderedPageBreak/>
        <w:t>foresight and planning, the behavior shows only routinized movements, fixed action patterns that are genetically encoded in all members of the species.</w:t>
      </w:r>
      <w:r w:rsidR="00A61C39">
        <w:t xml:space="preserve"> </w:t>
      </w:r>
      <w:r w:rsidR="009B6AC9">
        <w:t xml:space="preserve">Or that, at least, </w:t>
      </w:r>
      <w:r w:rsidR="00A61C39">
        <w:t xml:space="preserve">is </w:t>
      </w:r>
      <w:r w:rsidR="009B6AC9">
        <w:t xml:space="preserve">what </w:t>
      </w:r>
      <w:r w:rsidR="00A61C39">
        <w:t>this objection</w:t>
      </w:r>
      <w:r w:rsidR="009B6AC9">
        <w:t xml:space="preserve"> holds.</w:t>
      </w:r>
    </w:p>
    <w:p w14:paraId="29C9AE5A" w14:textId="431885BD" w:rsidR="0038431A" w:rsidRPr="0038431A" w:rsidRDefault="0038431A" w:rsidP="0038431A">
      <w:pPr>
        <w:autoSpaceDE w:val="0"/>
        <w:autoSpaceDN w:val="0"/>
        <w:adjustRightInd w:val="0"/>
        <w:spacing w:after="0" w:line="240" w:lineRule="auto"/>
      </w:pPr>
    </w:p>
    <w:p w14:paraId="28F85A7B" w14:textId="77777777" w:rsidR="003948CB" w:rsidRPr="00676679" w:rsidRDefault="003948CB" w:rsidP="003948CB">
      <w:pPr>
        <w:autoSpaceDE w:val="0"/>
        <w:autoSpaceDN w:val="0"/>
        <w:adjustRightInd w:val="0"/>
        <w:spacing w:after="0" w:line="240" w:lineRule="auto"/>
        <w:rPr>
          <w:b/>
          <w:color w:val="000000"/>
        </w:rPr>
      </w:pPr>
      <w:r w:rsidRPr="00676679">
        <w:rPr>
          <w:b/>
        </w:rPr>
        <w:t>§ 2.</w:t>
      </w:r>
      <w:r>
        <w:rPr>
          <w:b/>
        </w:rPr>
        <w:t xml:space="preserve">6 </w:t>
      </w:r>
      <w:r>
        <w:rPr>
          <w:b/>
          <w:color w:val="000000"/>
        </w:rPr>
        <w:t>Rebuttal</w:t>
      </w:r>
      <w:r w:rsidRPr="00676679">
        <w:rPr>
          <w:b/>
          <w:color w:val="000000"/>
        </w:rPr>
        <w:t xml:space="preserve">: </w:t>
      </w:r>
      <w:r>
        <w:rPr>
          <w:b/>
          <w:color w:val="000000"/>
        </w:rPr>
        <w:t>A d</w:t>
      </w:r>
      <w:r w:rsidRPr="00676679">
        <w:rPr>
          <w:b/>
          <w:color w:val="000000"/>
        </w:rPr>
        <w:t>og can</w:t>
      </w:r>
      <w:r>
        <w:rPr>
          <w:b/>
          <w:color w:val="000000"/>
        </w:rPr>
        <w:t xml:space="preserve"> </w:t>
      </w:r>
      <w:r w:rsidRPr="00676679">
        <w:rPr>
          <w:b/>
          <w:color w:val="000000"/>
        </w:rPr>
        <w:t xml:space="preserve">value </w:t>
      </w:r>
      <w:r>
        <w:rPr>
          <w:b/>
          <w:color w:val="000000"/>
        </w:rPr>
        <w:t xml:space="preserve">herself </w:t>
      </w:r>
      <w:r>
        <w:rPr>
          <w:b/>
        </w:rPr>
        <w:t>by reading her body without reading her mind</w:t>
      </w:r>
    </w:p>
    <w:p w14:paraId="1A5249FD" w14:textId="1B9F146B" w:rsidR="00BA0785" w:rsidRDefault="00BA0785" w:rsidP="00EE17DC">
      <w:pPr>
        <w:tabs>
          <w:tab w:val="left" w:pos="2177"/>
        </w:tabs>
        <w:spacing w:after="0" w:line="240" w:lineRule="auto"/>
      </w:pPr>
    </w:p>
    <w:p w14:paraId="3ACA8501" w14:textId="2EE3CD8D" w:rsidR="00DA0A2E" w:rsidRDefault="003948CB" w:rsidP="00DA0A2E">
      <w:pPr>
        <w:spacing w:after="0" w:line="240" w:lineRule="auto"/>
      </w:pPr>
      <w:r>
        <w:t xml:space="preserve">It is open to us to argue that dogs self-invest without </w:t>
      </w:r>
      <w:r w:rsidR="00C57244">
        <w:t xml:space="preserve">the concept of </w:t>
      </w:r>
      <w:r>
        <w:t xml:space="preserve">self-consciousness. </w:t>
      </w:r>
      <w:r w:rsidR="00DA0A2E">
        <w:t xml:space="preserve">How so? Dogs have the ability to engage in joint attention, joint attention allows them to attend to objects attended to by their companions, and their companions often attend to them. By virtue of others’ attention to their bodies, </w:t>
      </w:r>
      <w:r w:rsidR="00652D15">
        <w:t xml:space="preserve">dogs </w:t>
      </w:r>
      <w:r w:rsidR="005B3993">
        <w:t xml:space="preserve">can be </w:t>
      </w:r>
      <w:r w:rsidR="00DA0A2E">
        <w:t>aware of their bodies.</w:t>
      </w:r>
      <w:r w:rsidR="00652D15">
        <w:t xml:space="preserve"> By virtue of others investing in their bodies, </w:t>
      </w:r>
      <w:r w:rsidR="005B3993">
        <w:t xml:space="preserve">dogs </w:t>
      </w:r>
      <w:r w:rsidR="00652D15">
        <w:t>indirectly invest in themselves.</w:t>
      </w:r>
      <w:r w:rsidR="005B3993">
        <w:t xml:space="preserve"> Or so I shall now argue.</w:t>
      </w:r>
    </w:p>
    <w:p w14:paraId="44C4AC47" w14:textId="77777777" w:rsidR="00DA0A2E" w:rsidRDefault="00DA0A2E" w:rsidP="00DA0A2E">
      <w:pPr>
        <w:spacing w:after="0" w:line="240" w:lineRule="auto"/>
      </w:pPr>
    </w:p>
    <w:p w14:paraId="1A875035" w14:textId="13888231" w:rsidR="00DA0A2E" w:rsidRPr="00206801" w:rsidRDefault="00DA0A2E" w:rsidP="00DA0A2E">
      <w:pPr>
        <w:spacing w:after="0" w:line="240" w:lineRule="auto"/>
      </w:pPr>
      <w:r>
        <w:t xml:space="preserve">To establish this point, </w:t>
      </w:r>
      <w:r w:rsidR="00257576">
        <w:t>notice first</w:t>
      </w:r>
      <w:r>
        <w:t xml:space="preserve"> that while dogs lack narrative language, narrative language is not required to engage in joint attention. Human infants share concepts with their mothers well before they can speak, as early as nine months old </w:t>
      </w:r>
      <w:r>
        <w:fldChar w:fldCharType="begin"/>
      </w:r>
      <w:r w:rsidR="005E64B2">
        <w:instrText xml:space="preserve"> ADDIN ZOTERO_ITEM CSL_CITATION {"citationID":"jRNy2XpO","properties":{"formattedCitation":"(Carpenter, Nagell, &amp; Tomasello, 1998)","plainCitation":"(Carpenter, Nagell, &amp; Tomasello, 1998)","noteIndex":0},"citationItems":[{"id":5267,"uris":["http://zotero.org/users/3589/items/8R6UYDIE"],"uri":["http://zotero.org/users/3589/items/8R6UYDIE"],"itemData":{"id":5267,"type":"article-journal","title":"Social cognition, joint attention, and communicative competence from 9 to 15 months of age","container-title":"Monographs of the Society for Research in Child Development","page":"i-vi, 1-143","volume":"63","issue":"4","source":"PubMed","abstract":"At around 1 year of age, human infants display a number of new behaviors that seem to indicate a newly emerging understanding of other persons as intentional beings whose attention to outside objects may be shared, followed into, and directed in various ways. These behaviors have mostly been studied separately. In the current study, we investigated the most important of these behaviors together as they emerged in a single group of 24 infants between 9 and 15 months of age. At each of seven monthly visits, we measured joint attentional engagement, gaze and point following, imitation of two different kinds of actions on objects, imperative and declarative gestures, and comprehension and production of language. We also measured several nonsocial-cognitive skills as a point of comparison. We report two studies. The focus of the first study was the initial emergence of infants' social-cognitive skills and how these skills are related to one another developmentally. We found a reliable pattern of emergence: Infants progressed from sharing to following to directing others' attention and behavior. The nonsocial skills did not emerge predictably in this developmental sequence. Furthermore, correlational analyses showed that the ages of emergence of all pairs of the social-cognitive skills or their components were inter-related. The focus of the second study was the social interaction of infants and their mothers, especially with regard to their skills of joint attentional engagement (including mothers' use of language to follow into or direct infants' attention) and how these skills related to infants' early communicative competence. Our measures of communicative competence included not only language production, as in previous studies, but also language comprehension and gesture production. It was found that two measures--the amount of time infants spent in joint engagement with their mothers and the degree to which mothers used language that followed into their infant's focus of attention--predicted infants' earliest skills of gestural and linguistic communication. Results of the two studies are discussed in terms of their implications for theories of social-cognitive development, for theories of language development, and for theories of the process by means of which human children become fully participating members of the cultural activities and processes into which they are born.","ISSN":"0037-976X","note":"PMID: 9835078","journalAbbreviation":"Monogr Soc Res Child Dev","language":"eng","author":[{"family":"Carpenter","given":"M."},{"family":"Nagell","given":"K."},{"family":"Tomasello","given":"M."}],"issued":{"date-parts":[["1998"]]}}}],"schema":"https://github.com/citation-style-language/schema/raw/master/csl-citation.json"} </w:instrText>
      </w:r>
      <w:r>
        <w:fldChar w:fldCharType="separate"/>
      </w:r>
      <w:r w:rsidRPr="005641F9">
        <w:t>(Carpenter, Nagell, &amp; Tomasello, 1998)</w:t>
      </w:r>
      <w:r>
        <w:fldChar w:fldCharType="end"/>
      </w:r>
      <w:r>
        <w:t xml:space="preserve">. Likewise, a puppy can share concepts with her mother even before the puppy shares vocalizations with her mother. So, like humans, dogs acquire concepts “publicly,” that is, in the company of others through social cognition. Like us, they triangulate their representations of objects (e.g., </w:t>
      </w:r>
      <w:r w:rsidRPr="00E0230C">
        <w:rPr>
          <w:i/>
          <w:iCs/>
        </w:rPr>
        <w:t>water</w:t>
      </w:r>
      <w:r>
        <w:t xml:space="preserve">) with representations vocalized or gestured by their teachers (e.g., father swirling his hand in the bathwater while saying “water”). If social cognition is the communal act of at least two referrers successfully pointing to the same thing </w:t>
      </w:r>
      <w:r>
        <w:fldChar w:fldCharType="begin"/>
      </w:r>
      <w:r w:rsidR="005E64B2">
        <w:instrText xml:space="preserve"> ADDIN ZOTERO_ITEM CSL_CITATION {"citationID":"bdSfXSzk","properties":{"formattedCitation":"(Davidson, 1982, 2001; Grice, 1989, 2001)","plainCitation":"(Davidson, 1982, 2001; Grice, 1989, 2001)","noteIndex":0},"citationItems":[{"id":396,"uris":["http://zotero.org/users/3589/items/8C848MZN"],"uri":["http://zotero.org/users/3589/items/8C848MZN"],"itemData":{"id":396,"type":"article-journal","title":"Rational Animals","container-title":"Dialectica","page":"318-3277","volume":"36","source":"Amazon","note":"reprinted in Davidson, Subjective, Intersubjective, Objective: Philosophical Essays, Vol. 3, 2001","language":"English","author":[{"family":"Davidson","given":"Donald"}],"issued":{"date-parts":[["1982"]]}}},{"id":798,"uris":["http://zotero.org/users/3589/items/E5U528TZ"],"uri":["http://zotero.org/users/3589/items/E5U528TZ"],"itemData":{"id":798,"type":"book","title":"Subjective, Intersubjective, Objective: Philosophical Essays, Vol. 3","publisher":"Clarendon Press","publisher-place":"Oxford : New York","volume":"3","number-of-volumes":"3","number-of-pages":"256","source":"Amazon","event-place":"Oxford : New York","ISBN":"978-0-19-823753-2","language":"English","author":[{"family":"Davidson","given":"Donald"}],"issued":{"date-parts":[["2001",12,13]]}}},{"id":5271,"uris":["http://zotero.org/users/3589/items/ZXWV5P6N"],"uri":["http://zotero.org/users/3589/items/ZXWV5P6N"],"itemData":{"id":5271,"type":"book","title":"Studies in the way of words","publisher":"Harvard University Press","publisher-place":"Cambridge, Mass","number-of-pages":"394","source":"catalog.loc.gov Library Catalog","event-place":"Cambridge, Mass","ISBN":"978-0-674-85270-9","call-number":"B1641.G483 S77 1989","author":[{"family":"Grice","given":"H. P."}],"issued":{"date-parts":[["1989"]]}}},{"id":5269,"uris":["http://zotero.org/users/3589/items/SPAJNLYL"],"uri":["http://zotero.org/users/3589/items/SPAJNLYL"],"itemData":{"id":5269,"type":"book","title":"Aspects of reason","publisher":"Clarendon Press ; Oxford University Press","publisher-place":"Oxford : New York","number-of-pages":"136","source":"catalog.loc.gov Library Catalog","event-place":"Oxford : New York","ISBN":"978-0-19-824252-9","call-number":"B1641.G483 A86 2001","author":[{"family":"Grice","given":"H. P."}],"issued":{"date-parts":[["2001"]]}}}],"schema":"https://github.com/citation-style-language/schema/raw/master/csl-citation.json"} </w:instrText>
      </w:r>
      <w:r>
        <w:fldChar w:fldCharType="separate"/>
      </w:r>
      <w:r w:rsidRPr="00B27D8C">
        <w:t>(Davidson, 1982, 2001; Grice, 1989, 2001)</w:t>
      </w:r>
      <w:r>
        <w:fldChar w:fldCharType="end"/>
      </w:r>
      <w:r>
        <w:t>, having concepts does not require one to have sophisticated linguistic forms such as grammar and narrative. It requires only semantics</w:t>
      </w:r>
      <w:r w:rsidR="0050319D">
        <w:t xml:space="preserve"> and joint attention—both of w</w:t>
      </w:r>
      <w:r>
        <w:t>hich</w:t>
      </w:r>
      <w:r w:rsidR="0050319D">
        <w:t xml:space="preserve">, as we have seen, </w:t>
      </w:r>
      <w:r>
        <w:t xml:space="preserve">dogs have. Consequently, there is no language Rubicon preventing dogs from having </w:t>
      </w:r>
      <w:r w:rsidR="0050319D">
        <w:t xml:space="preserve">a </w:t>
      </w:r>
      <w:r>
        <w:t xml:space="preserve">concept of their bodies, even if </w:t>
      </w:r>
      <w:r w:rsidR="0050319D">
        <w:t xml:space="preserve">a Rubicon separates them from </w:t>
      </w:r>
      <w:r>
        <w:t xml:space="preserve">their </w:t>
      </w:r>
      <w:r w:rsidR="0050319D">
        <w:t xml:space="preserve">own </w:t>
      </w:r>
      <w:r>
        <w:t>minds.</w:t>
      </w:r>
    </w:p>
    <w:p w14:paraId="541CBA20" w14:textId="77777777" w:rsidR="00DA0A2E" w:rsidRDefault="00DA0A2E" w:rsidP="00DA0A2E">
      <w:pPr>
        <w:spacing w:after="0" w:line="240" w:lineRule="auto"/>
      </w:pPr>
    </w:p>
    <w:p w14:paraId="6D1D324B" w14:textId="336726B4" w:rsidR="00DA0A2E" w:rsidRDefault="00DA0A2E" w:rsidP="00DA0A2E">
      <w:pPr>
        <w:tabs>
          <w:tab w:val="left" w:pos="2177"/>
        </w:tabs>
        <w:spacing w:after="0" w:line="240" w:lineRule="auto"/>
      </w:pPr>
      <w:r>
        <w:t>T</w:t>
      </w:r>
      <w:r w:rsidRPr="007D71B9">
        <w:t>here</w:t>
      </w:r>
      <w:r>
        <w:t xml:space="preserve"> are concepts and concepts, and the concept of a self is perhaps the most difficult and complicated of the all. A self, arguably, is a person</w:t>
      </w:r>
      <w:r w:rsidR="00257576">
        <w:t>. A</w:t>
      </w:r>
      <w:r>
        <w:t xml:space="preserve"> person</w:t>
      </w:r>
      <w:r w:rsidR="00257576">
        <w:t xml:space="preserve">, arguably, has a temporal </w:t>
      </w:r>
      <w:r>
        <w:t xml:space="preserve">identity </w:t>
      </w:r>
      <w:r w:rsidR="00257576">
        <w:t xml:space="preserve">that </w:t>
      </w:r>
      <w:r>
        <w:t xml:space="preserve">persists through interactions with </w:t>
      </w:r>
      <w:r w:rsidR="00257576">
        <w:t xml:space="preserve">others </w:t>
      </w:r>
      <w:r>
        <w:t xml:space="preserve">fraught with the potential for good </w:t>
      </w:r>
      <w:r w:rsidR="00257576">
        <w:t>or ill</w:t>
      </w:r>
      <w:r>
        <w:t xml:space="preserve">. That a toddler lacks </w:t>
      </w:r>
      <w:r w:rsidR="00257576">
        <w:t xml:space="preserve">as </w:t>
      </w:r>
      <w:r>
        <w:t xml:space="preserve">sophisticated concept </w:t>
      </w:r>
      <w:r w:rsidR="00257576">
        <w:t xml:space="preserve">as one’s self </w:t>
      </w:r>
      <w:r>
        <w:t>is not a sign that she lacks concepts but only that she lacks</w:t>
      </w:r>
      <w:r w:rsidR="005B3993">
        <w:t xml:space="preserve"> this particular </w:t>
      </w:r>
      <w:r>
        <w:t>concept.</w:t>
      </w:r>
    </w:p>
    <w:p w14:paraId="141F4AD4" w14:textId="77777777" w:rsidR="00DA0A2E" w:rsidRDefault="00DA0A2E" w:rsidP="00DA0A2E">
      <w:pPr>
        <w:tabs>
          <w:tab w:val="left" w:pos="2177"/>
        </w:tabs>
        <w:spacing w:after="0" w:line="240" w:lineRule="auto"/>
      </w:pPr>
    </w:p>
    <w:p w14:paraId="0F8669EE" w14:textId="10B30680" w:rsidR="00DA0A2E" w:rsidRPr="00442120" w:rsidRDefault="00257576" w:rsidP="00DA0A2E">
      <w:pPr>
        <w:spacing w:after="0" w:line="240" w:lineRule="auto"/>
        <w:rPr>
          <w:rFonts w:ascii="Arial" w:hAnsi="Arial" w:cs="Arial"/>
          <w:color w:val="222222"/>
        </w:rPr>
      </w:pPr>
      <w:r>
        <w:t>T</w:t>
      </w:r>
      <w:r w:rsidR="00DA0A2E">
        <w:t xml:space="preserve">oddlers have many simple concepts, </w:t>
      </w:r>
      <w:r w:rsidR="00DA0A2E">
        <w:rPr>
          <w:i/>
          <w:iCs/>
        </w:rPr>
        <w:t>safe h</w:t>
      </w:r>
      <w:r w:rsidR="00DA0A2E" w:rsidRPr="00E533DA">
        <w:rPr>
          <w:i/>
          <w:iCs/>
        </w:rPr>
        <w:t>uman</w:t>
      </w:r>
      <w:r w:rsidR="00DA0A2E">
        <w:t xml:space="preserve">, for example, and </w:t>
      </w:r>
      <w:r w:rsidR="00DA0A2E" w:rsidRPr="00E533DA">
        <w:rPr>
          <w:i/>
          <w:iCs/>
        </w:rPr>
        <w:t>fearful human</w:t>
      </w:r>
      <w:r w:rsidR="00DA0A2E">
        <w:t xml:space="preserve">, and they use concepts to respond appropriately to friends and foes. Four year-olds do not yet have temporal concepts of periods longer than a day and often cannot tell the difference between the past or future status of events </w:t>
      </w:r>
      <w:r w:rsidR="00DA0A2E">
        <w:fldChar w:fldCharType="begin"/>
      </w:r>
      <w:r w:rsidR="005E64B2">
        <w:instrText xml:space="preserve"> ADDIN ZOTERO_ITEM CSL_CITATION {"citationID":"eTiw8OTD","properties":{"formattedCitation":"(Friedman, 2005)","plainCitation":"(Friedman, 2005)","noteIndex":0},"citationItems":[{"id":5371,"uris":["http://zotero.org/users/3589/items/DLGNL6NB"],"uri":["http://zotero.org/users/3589/items/DLGNL6NB"],"itemData":{"id":5371,"type":"article-journal","title":"Developmental and cognitive perspectives on humans’ sense of the times of past and future events","container-title":"Learning and Motivation","collection-title":"Cognitive Time Travel in People and Animals","page":"145-158","volume":"36","issue":"2","source":"ScienceDirect","abstract":"Mental time travel in human adults includes a sense of when past events occurred and future events are expected to occur. Studies with adults and children reveal that a number of distinct psychological processes contribute to a temporally differentiated sense of the past and future. Adults possess representations of multiple time patterns, and these representations take several different forms. Memory for the times of past events is built upon reconstruction of temporal locations, impressions of distances in the past, and order-codes. The times of future events are understood primarily as locations in represented time patterns, but propositions active in memory contain information that particular events are coming soon. Young children have difficulty distinguishing the past–future status of some events, showing that basic memory processes do not make the distinction clear. Concepts of the past and future may be required for differentiating these two categories of experience.","DOI":"10.1016/j.lmot.2005.02.005","ISSN":"0023-9690","journalAbbreviation":"Learning and Motivation","author":[{"family":"Friedman","given":"William J."}],"issued":{"date-parts":[["2005",5,1]]}}}],"schema":"https://github.com/citation-style-language/schema/raw/master/csl-citation.json"} </w:instrText>
      </w:r>
      <w:r w:rsidR="00DA0A2E">
        <w:fldChar w:fldCharType="separate"/>
      </w:r>
      <w:r w:rsidR="00DA0A2E" w:rsidRPr="00212B9A">
        <w:t>(Friedman, 2005)</w:t>
      </w:r>
      <w:r w:rsidR="00DA0A2E">
        <w:fldChar w:fldCharType="end"/>
      </w:r>
      <w:r w:rsidR="00DA0A2E">
        <w:t xml:space="preserve">, but they do not lack the past-oriented concept of </w:t>
      </w:r>
      <w:r w:rsidR="00DA0A2E" w:rsidRPr="00442120">
        <w:rPr>
          <w:i/>
          <w:iCs/>
        </w:rPr>
        <w:t>mother just left me</w:t>
      </w:r>
      <w:r w:rsidR="00DA0A2E">
        <w:t xml:space="preserve"> or the future-oriented concept of </w:t>
      </w:r>
      <w:r w:rsidR="00DA0A2E" w:rsidRPr="00442120">
        <w:rPr>
          <w:i/>
          <w:iCs/>
        </w:rPr>
        <w:t>not yet fed</w:t>
      </w:r>
      <w:r w:rsidR="00DA0A2E">
        <w:t>.</w:t>
      </w:r>
      <w:r w:rsidR="00DA0A2E">
        <w:rPr>
          <w:rFonts w:ascii="Arial" w:hAnsi="Arial" w:cs="Arial"/>
          <w:color w:val="222222"/>
        </w:rPr>
        <w:t xml:space="preserve"> </w:t>
      </w:r>
      <w:r w:rsidR="00DA0A2E">
        <w:t xml:space="preserve">Youngsters who fail the mirror test value their bodies despite lacking the ability to value their minds or the distant past or future. To value one’s body one need only have the ability to track one’s body (it smells like this and not like that), know it relates to the external world (I am not strong enough to </w:t>
      </w:r>
      <w:r w:rsidR="00415F1E">
        <w:t>pull myself</w:t>
      </w:r>
      <w:r w:rsidR="00DA0A2E">
        <w:t xml:space="preserve"> up onto that counter), and to desire pleasurable things. Toddlers are in this sense self-aware. They can participate as agents in routines that will be critical to their future wellbeing. They can make short-term investments in themselves by trying to pay attention at bedtime, fighting sleep until mother has gotten to the last word of her story. </w:t>
      </w:r>
    </w:p>
    <w:p w14:paraId="329A8ACE" w14:textId="77777777" w:rsidR="00DA0A2E" w:rsidRDefault="00DA0A2E" w:rsidP="00DA0A2E">
      <w:pPr>
        <w:spacing w:after="0" w:line="240" w:lineRule="auto"/>
      </w:pPr>
    </w:p>
    <w:p w14:paraId="6DCBD547" w14:textId="77777777" w:rsidR="00DA0A2E" w:rsidRDefault="00DA0A2E" w:rsidP="00DA0A2E">
      <w:pPr>
        <w:spacing w:after="0" w:line="240" w:lineRule="auto"/>
      </w:pPr>
      <w:r>
        <w:lastRenderedPageBreak/>
        <w:t>So with animals.</w:t>
      </w:r>
      <w:r w:rsidRPr="00E23A27">
        <w:t xml:space="preserve"> </w:t>
      </w:r>
      <w:r>
        <w:t>Animals who lack the ability to value their minds can value their bodies so long as they are awake, can use concepts, can know how their body relates to the world and can control their behaviors now in order to satisfy a desire later. Let’s start with concepts.</w:t>
      </w:r>
    </w:p>
    <w:p w14:paraId="3FC1F9D5" w14:textId="77777777" w:rsidR="00DA0A2E" w:rsidRDefault="00DA0A2E" w:rsidP="00DA0A2E">
      <w:pPr>
        <w:spacing w:after="0" w:line="240" w:lineRule="auto"/>
      </w:pPr>
    </w:p>
    <w:p w14:paraId="0F9A2FBB" w14:textId="309F0B55" w:rsidR="00DA0A2E" w:rsidRDefault="00DA0A2E" w:rsidP="00DA0A2E">
      <w:pPr>
        <w:spacing w:after="0" w:line="240" w:lineRule="auto"/>
      </w:pPr>
      <w:r>
        <w:t xml:space="preserve">Dogs have many simple concepts: </w:t>
      </w:r>
      <w:r w:rsidRPr="00BA62B8">
        <w:rPr>
          <w:i/>
          <w:iCs/>
        </w:rPr>
        <w:t>companion human</w:t>
      </w:r>
      <w:r>
        <w:t xml:space="preserve"> and </w:t>
      </w:r>
      <w:r w:rsidRPr="00BA62B8">
        <w:rPr>
          <w:i/>
          <w:iCs/>
        </w:rPr>
        <w:t>noncompanionable human</w:t>
      </w:r>
      <w:r>
        <w:t xml:space="preserve">; or </w:t>
      </w:r>
      <w:r w:rsidRPr="00BA62B8">
        <w:rPr>
          <w:i/>
          <w:iCs/>
        </w:rPr>
        <w:t>bowl-from-which-other-animals-in-the-household-eat</w:t>
      </w:r>
      <w:r>
        <w:t xml:space="preserve"> and </w:t>
      </w:r>
      <w:r w:rsidRPr="00BA62B8">
        <w:rPr>
          <w:i/>
          <w:iCs/>
        </w:rPr>
        <w:t>my-bowl</w:t>
      </w:r>
      <w:r>
        <w:t xml:space="preserve">. They have the concepts of specific words used by their human companions. The Border Collie named Chaser knows the words for more than a thousand of her toys </w:t>
      </w:r>
      <w:r>
        <w:fldChar w:fldCharType="begin"/>
      </w:r>
      <w:r w:rsidR="005E64B2">
        <w:instrText xml:space="preserve"> ADDIN ZOTERO_ITEM CSL_CITATION {"citationID":"HwINTi8w","properties":{"formattedCitation":"(Pilley, 2013)","plainCitation":"(Pilley, 2013)","dontUpdate":true,"noteIndex":0},"citationItems":[{"id":5276,"uris":["http://zotero.org/users/3589/items/SVNAA8I3"],"uri":["http://zotero.org/users/3589/items/SVNAA8I3"],"itemData":{"id":5276,"type":"book","title":"Chaser: unlocking the genius of the dog who knows a thousand words","publisher":"Houghton Mifflin Harcourt","publisher-place":"Boston","number-of-pages":"260","source":"catalog.loc.gov Library Catalog","event-place":"Boston","ISBN":"978-0-544-10257-6","call-number":"QL795.D6 P55 2013","title-short":"Chaser","author":[{"family":"Pilley","given":"John W."}],"issued":{"date-parts":[["2013"]]}}}],"schema":"https://github.com/citation-style-language/schema/raw/master/csl-citation.json"} </w:instrText>
      </w:r>
      <w:r>
        <w:fldChar w:fldCharType="separate"/>
      </w:r>
      <w:r w:rsidRPr="00426D18">
        <w:t>(Pilley, 2013</w:t>
      </w:r>
      <w:r>
        <w:t>;</w:t>
      </w:r>
      <w:r w:rsidRPr="004531FD">
        <w:t xml:space="preserve"> </w:t>
      </w:r>
      <w:r>
        <w:t xml:space="preserve">for a contrary opinion, see </w:t>
      </w:r>
      <w:r>
        <w:fldChar w:fldCharType="begin"/>
      </w:r>
      <w:r w:rsidR="005E64B2">
        <w:instrText xml:space="preserve"> ADDIN ZOTERO_ITEM CSL_CITATION {"citationID":"rxkBh8Pm","properties":{"formattedCitation":"(Bloom, 2004)","plainCitation":"(Bloom, 2004)","dontUpdate":true,"noteIndex":0},"citationItems":[{"id":5281,"uris":["http://zotero.org/users/3589/items/MLBRC6GB"],"uri":["http://zotero.org/users/3589/items/MLBRC6GB"],"itemData":{"id":5281,"type":"article-journal","title":"Can a Dog Learn a Word?","container-title":"Science","page":"1605-1606","volume":"304","issue":"5677","source":"JSTOR","archive":"JSTOR","ISSN":"0036-8075","author":[{"family":"Bloom","given":"Paul"}],"issued":{"date-parts":[["2004"]]}}}],"schema":"https://github.com/citation-style-language/schema/raw/master/csl-citation.json"} </w:instrText>
      </w:r>
      <w:r>
        <w:fldChar w:fldCharType="separate"/>
      </w:r>
      <w:r w:rsidRPr="001561D3">
        <w:t>Bloom, 2004</w:t>
      </w:r>
      <w:r>
        <w:fldChar w:fldCharType="end"/>
      </w:r>
      <w:r>
        <w:t>;</w:t>
      </w:r>
      <w:r>
        <w:fldChar w:fldCharType="end"/>
      </w:r>
      <w:r>
        <w:t xml:space="preserve"> </w:t>
      </w:r>
      <w:r>
        <w:fldChar w:fldCharType="begin"/>
      </w:r>
      <w:r w:rsidR="005E64B2">
        <w:instrText xml:space="preserve"> ADDIN ZOTERO_ITEM CSL_CITATION {"citationID":"vZvRDqrT","properties":{"formattedCitation":"(Tempelmann, Kaminski, &amp; Tomasello, 2014)","plainCitation":"(Tempelmann, Kaminski, &amp; Tomasello, 2014)","dontUpdate":true,"noteIndex":0},"citationItems":[{"id":5197,"uris":["http://zotero.org/users/3589/items/L3UJPH29"],"uri":["http://zotero.org/users/3589/items/L3UJPH29"],"itemData":{"id":5197,"type":"article-journal","title":"Do Domestic Dogs Learn Words Based on Humans’ Referential Behaviour?","container-title":"PLoS One; San Francisco","page":"e91014","volume":"9","issue":"3","source":"ProQuest","abstract":"Some domestic dogs learn to comprehend human words, although the nature and basis of this learning is unknown. In the studies presented here we investigated whether dogs learn words through an understanding of referential actions by humans rather than simple association. In three studies, each modelled on a study conducted with human infants, we confronted four word-experienced dogs with situations involving no spatial-temporal contiguity between the word and the referent; the only available cues were referential actions displaced in time from exposure to their referents. We found that no dogs were able to reliably link an object with a label based on social-pragmatic cues alone in all the tests. However, one dog did show skills in some tests, possibly indicating an ability to learn based on social-pragmatic cues.","DOI":"http://dx.doi.org.prox.lib.ncsu.edu/10.1371/journal.pone.0091014","language":"English","author":[{"family":"Tempelmann","given":"Sebastian"},{"family":"Kaminski","given":"Juliane"},{"family":"Tomasello","given":"Michael"}],"issued":{"date-parts":[["2014",3]]}}}],"schema":"https://github.com/citation-style-language/schema/raw/master/csl-citation.json"} </w:instrText>
      </w:r>
      <w:r>
        <w:fldChar w:fldCharType="separate"/>
      </w:r>
      <w:r>
        <w:t xml:space="preserve">and for cautionary notes, see </w:t>
      </w:r>
      <w:r w:rsidRPr="00F1711A">
        <w:t>Tempelmann, Kaminski, &amp; Tomasello, 2014)</w:t>
      </w:r>
      <w:r>
        <w:fldChar w:fldCharType="end"/>
      </w:r>
      <w:r>
        <w:t xml:space="preserve">. Chaser understands that different nouns refer to different objects (a toy lamb and a toy set of lips), and can figure out when her companion is using a word as a verb rather than a noun. She will paw at the lamb toy when told “paw lamb” and will nose at the lip toy when told “nose lips.” What’s more, she can change her response appropriately when word order is changed, paying the lips or nosing the lamb when told to do so </w:t>
      </w:r>
      <w:r>
        <w:fldChar w:fldCharType="begin"/>
      </w:r>
      <w:r w:rsidR="005E64B2">
        <w:instrText xml:space="preserve"> ADDIN ZOTERO_ITEM CSL_CITATION {"citationID":"5KE2eTjH","properties":{"formattedCitation":"(Pilley &amp; Reid, 2011)","plainCitation":"(Pilley &amp; Reid, 2011)","dontUpdate":true,"noteIndex":0},"citationItems":[{"id":4872,"uris":["http://zotero.org/users/3589/items/XW87M7DP"],"uri":["http://zotero.org/users/3589/items/XW87M7DP"],"itemData":{"id":4872,"type":"article-journal","title":"Border collie comprehends object names as verbal referents","container-title":"Behavioural Processes","page":"184-195","volume":"86","issue":"2","source":"ScienceDirect","abstract":"Four experiments investigated the ability of a border collie (Chaser) to acquire receptive language skills. Experiment 1 demonstrated that Chaser learned and retained, over a 3-year period of intensive training, the proper-noun names of 1022 objects. Experiment 2 presented random pair-wise combinations of three commands and three names, and demonstrated that she understood the separate meanings of proper-noun names and commands. Chaser understood that names refer to objects, independent of the behavior directed toward those objects. Experiment 3 demonstrated Chaser's ability to learn three common nouns – words that represent categories. Chaser demonstrated one-to-many (common noun) and many-to-one (multiple-name) name–object mappings. Experiment 4 demonstrated Chaser's ability to learn words by inferential reasoning by exclusion – inferring the name of an object based on its novelty among familiar objects that already had names. Together, these studies indicate that Chaser acquired referential understanding of nouns, an ability normally attributed to children, which included: (a) awareness that words may refer to objects, (b) awareness of verbal cues that map words upon the object referent, and (c) awareness that names may refer to unique objects or categories of objects, independent of the behaviors directed toward those objects.","DOI":"10.1016/j.beproc.2010.11.007","ISSN":"0376-6357","journalAbbreviation":"Behavioural Processes","author":[{"family":"Pilley","given":"John W."},{"family":"Reid","given":"Alliston K."}],"issued":{"date-parts":[["2011",2,1]]}}}],"schema":"https://github.com/citation-style-language/schema/raw/master/csl-citation.json"} </w:instrText>
      </w:r>
      <w:r>
        <w:fldChar w:fldCharType="separate"/>
      </w:r>
      <w:r w:rsidRPr="00426D18">
        <w:t>(Pilley &amp; Reid, 2011</w:t>
      </w:r>
      <w:r>
        <w:t>).</w:t>
      </w:r>
      <w:r>
        <w:fldChar w:fldCharType="end"/>
      </w:r>
      <w:r>
        <w:t xml:space="preserve"> Furthermore, she can reason inferentially by figuring out the name of a novel toy when she is given a set of names all of which are names of toys she already knows plus an additional name which she does not know. She can figure out that the name of the new object is the new word. </w:t>
      </w:r>
      <w:bookmarkStart w:id="34" w:name="_Hlk9953595"/>
      <w:r>
        <w:t>As Chaser exemplifies, dogs do not lack for concepts.</w:t>
      </w:r>
      <w:bookmarkEnd w:id="34"/>
    </w:p>
    <w:p w14:paraId="2925DA1F" w14:textId="77777777" w:rsidR="00DA0A2E" w:rsidRDefault="00DA0A2E" w:rsidP="00DA0A2E">
      <w:pPr>
        <w:tabs>
          <w:tab w:val="left" w:pos="2177"/>
        </w:tabs>
        <w:spacing w:after="0" w:line="240" w:lineRule="auto"/>
      </w:pPr>
    </w:p>
    <w:p w14:paraId="2C2DB227" w14:textId="08B542CB" w:rsidR="00DA0A2E" w:rsidRDefault="00DA0A2E" w:rsidP="00DA0A2E">
      <w:pPr>
        <w:tabs>
          <w:tab w:val="left" w:pos="2177"/>
        </w:tabs>
        <w:spacing w:after="0" w:line="240" w:lineRule="auto"/>
      </w:pPr>
      <w:r>
        <w:t xml:space="preserve">So do dogs have the sophisticated concept </w:t>
      </w:r>
      <w:r w:rsidRPr="00E533DA">
        <w:rPr>
          <w:i/>
          <w:iCs/>
        </w:rPr>
        <w:t>my human companion’s mind</w:t>
      </w:r>
      <w:r>
        <w:t xml:space="preserve">? Current experimental evidence is indecisive, </w:t>
      </w:r>
      <w:r w:rsidR="00ED2779">
        <w:t xml:space="preserve">and I have previously given an argument to doubt it. However, at least two </w:t>
      </w:r>
      <w:r>
        <w:t>experiment</w:t>
      </w:r>
      <w:r w:rsidR="00ED2779">
        <w:t>s</w:t>
      </w:r>
      <w:r>
        <w:t xml:space="preserve"> </w:t>
      </w:r>
      <w:r w:rsidR="00ED2779">
        <w:t xml:space="preserve">hint at </w:t>
      </w:r>
      <w:r>
        <w:t xml:space="preserve">a positive answer. McMahon et al. tested whether a dog could discriminate between a human who possessed information relevant to the dog’s interests and a human who did not possess the information. Dogs would be allowed to see one human hide food and another human who would not be able to have seen where the food was hidden. Dogs would then be given the choice to select one of the two humans for assistance in finding the food. Dogs successfully selected the informed from the non-informed. The second trial suggests that even if dogs cannot monitor their own knowledge states, they may be able to monitor the knowledge states of humans </w:t>
      </w:r>
      <w:r>
        <w:fldChar w:fldCharType="begin"/>
      </w:r>
      <w:r w:rsidR="005E64B2">
        <w:instrText xml:space="preserve"> ADDIN ZOTERO_ITEM CSL_CITATION {"citationID":"QSLkiG8M","properties":{"formattedCitation":"(McMahon et al., 2010)","plainCitation":"(McMahon et al., 2010)","noteIndex":0},"citationItems":[{"id":5335,"uris":["http://zotero.org/users/3589/items/FVSSZFYA"],"uri":["http://zotero.org/users/3589/items/FVSSZFYA"],"itemData":{"id":5335,"type":"article-journal","title":"Dogs choose a human informant: Metacognition in canines","container-title":"Behavioural Processes","collection-title":"Comparative Cognition","page":"293-298","volume":"85","issue":"3","source":"ScienceDirect","abstract":"The presence of metacognition in animals has been suggested by the observation that non-human primates will seek out information about the location of a hidden reward before responding. In experiment 1, dogs failed to make an information-seeking response that involved re-positioning themselves in space so that they could view a cue that indicated the location of food. In experiments 2 and 3, dogs were allowed to choose between two people, an informant that pointed to the location of food and a non-informant that provided no information. Dogs showed a clear preference for the informant, even when choice of the informant led to no greater chance of reward than choice of the non-informant. In a procedure that involves human communication, dogs show information-seeking behavior.","DOI":"10.1016/j.beproc.2010.07.014","ISSN":"0376-6357","title-short":"Dogs choose a human informant","journalAbbreviation":"Behavioural Processes","author":[{"family":"McMahon","given":"Shannon"},{"family":"Macpherson","given":"Krista"},{"family":"Roberts","given":"William A."}],"issued":{"date-parts":[["2010",10,1]]}}}],"schema":"https://github.com/citation-style-language/schema/raw/master/csl-citation.json"} </w:instrText>
      </w:r>
      <w:r>
        <w:fldChar w:fldCharType="separate"/>
      </w:r>
      <w:r w:rsidRPr="000B6454">
        <w:t>(McMahon et al., 2010)</w:t>
      </w:r>
      <w:r>
        <w:fldChar w:fldCharType="end"/>
      </w:r>
      <w:r>
        <w:t>.</w:t>
      </w:r>
    </w:p>
    <w:p w14:paraId="44086406" w14:textId="22DF8193" w:rsidR="00DA0A2E" w:rsidRDefault="00DA0A2E" w:rsidP="00DA0A2E">
      <w:pPr>
        <w:autoSpaceDE w:val="0"/>
        <w:autoSpaceDN w:val="0"/>
        <w:adjustRightInd w:val="0"/>
        <w:spacing w:after="0" w:line="240" w:lineRule="auto"/>
      </w:pPr>
    </w:p>
    <w:p w14:paraId="10F2020A" w14:textId="39CA2E0E" w:rsidR="00DA0A2E" w:rsidRDefault="00DA0A2E" w:rsidP="00DA0A2E">
      <w:pPr>
        <w:spacing w:after="0" w:line="240" w:lineRule="auto"/>
        <w:rPr>
          <w:rFonts w:eastAsiaTheme="minorEastAsia"/>
        </w:rPr>
      </w:pPr>
      <w:r>
        <w:rPr>
          <w:rFonts w:eastAsiaTheme="minorEastAsia"/>
        </w:rPr>
        <w:t>In another experiment, Piotti and Kaminski asked whether dogs playing with a favorite toy would break off their interest in the object when they became aware that a human companion needed their help to reach another object. They found that when a dog establishes joint attention with a human she can understand when the human has taken an interest in an object and may initiate a helping action to assist the human in obtaining the object.</w:t>
      </w:r>
      <w:r w:rsidRPr="00FB0D30">
        <w:rPr>
          <w:rFonts w:eastAsiaTheme="minorEastAsia"/>
        </w:rPr>
        <w:t xml:space="preserve"> </w:t>
      </w:r>
      <w:r>
        <w:rPr>
          <w:rFonts w:eastAsiaTheme="minorEastAsia"/>
        </w:rPr>
        <w:t xml:space="preserve">Piotti and Kaminski seem to agree that the dogs are reading their companion’s mind. As they observe, </w:t>
      </w:r>
    </w:p>
    <w:p w14:paraId="2F44F487" w14:textId="77777777" w:rsidR="00DA0A2E" w:rsidRDefault="00DA0A2E" w:rsidP="00DA0A2E">
      <w:pPr>
        <w:spacing w:after="0" w:line="240" w:lineRule="auto"/>
        <w:rPr>
          <w:rFonts w:ascii="Helvetica" w:hAnsi="Helvetica" w:cs="Helvetica"/>
          <w:color w:val="555555"/>
          <w:sz w:val="21"/>
          <w:szCs w:val="21"/>
          <w:shd w:val="clear" w:color="auto" w:fill="FFFFFF"/>
        </w:rPr>
      </w:pPr>
    </w:p>
    <w:p w14:paraId="0365B00B" w14:textId="4CB0BA2B" w:rsidR="00DA0A2E" w:rsidRPr="000B6454" w:rsidRDefault="00DA0A2E" w:rsidP="00DA0A2E">
      <w:pPr>
        <w:spacing w:after="0" w:line="240" w:lineRule="auto"/>
        <w:ind w:left="720"/>
        <w:rPr>
          <w:rFonts w:eastAsiaTheme="minorEastAsia"/>
        </w:rPr>
      </w:pPr>
      <w:r>
        <w:rPr>
          <w:highlight w:val="white"/>
        </w:rPr>
        <w:t>The dogs mainly directed their behaviour towards the object they had an interest in, but dogs were more persistent when </w:t>
      </w:r>
      <w:r>
        <w:rPr>
          <w:i/>
          <w:iCs/>
          <w:highlight w:val="white"/>
        </w:rPr>
        <w:t>showing</w:t>
      </w:r>
      <w:r>
        <w:rPr>
          <w:highlight w:val="white"/>
        </w:rPr>
        <w:t xml:space="preserve"> the object relevant to the human, suggesting that to some extent they took the humans’ interest into account. … [The results may support] the hypothesis that the dogs understood the objects’ relevance to the human </w:t>
      </w:r>
      <w:r>
        <w:rPr>
          <w:color w:val="555555"/>
          <w:shd w:val="clear" w:color="auto" w:fill="FFFFFF"/>
        </w:rPr>
        <w:fldChar w:fldCharType="begin"/>
      </w:r>
      <w:r w:rsidR="00602429">
        <w:rPr>
          <w:color w:val="555555"/>
          <w:shd w:val="clear" w:color="auto" w:fill="FFFFFF"/>
        </w:rPr>
        <w:instrText xml:space="preserve"> ADDIN ZOTERO_ITEM CSL_CITATION {"citationID":"JZUeJb6i","properties":{"formattedCitation":"(Piotti &amp; Kaminski, 2016)","plainCitation":"(Piotti &amp; Kaminski, 2016)","noteIndex":0},"citationItems":[{"id":"XloXOl1w/DdGxnj4x","uris":["http://zotero.org/users/3589/items/E5VHRLS6"],"uri":["http://zotero.org/users/3589/items/E5VHRLS6"],"itemData":{"id":4250,"type":"article-journal","title":"Do Dogs Provide Information Helpfully?","container-title":"PLOS ONE","abstract":"Dogs are particularly skilful during communicative interactions with humans. Dogs’ abilities to use human communicative cues in cooperative contexts outcompete those of other species, and might be the result of selection pressures during domestication. Dogs also produce signals to direct the attention of humans towards outside entities, a behaviour often referred to as showing behaviour. This showing behaviour in dogs is thought to be something dogs use intentionally and referentially. However, there is currently no evidence that dogs communicate helpfully, i.e. to inform an ignorant human about a target that is of interest to the human but not to the dog. Communicating with a helpful motive is particularly interesting because it might suggest that dogs understand the human’s goals and need for information. In study 1, we assessed whether dogs would abandon an object that they find interesting in favour of an object useful for their human partner, a random novel distractor, or an empty container. Results showed that it was mainly self-interest that was driving the dogs’ behaviour. The dogs mainly directed their behaviour towards the object they had an interest in, but dogs were more persistent when showing the object relevant to the human, suggesting that to some extent they took the humans interest into account. Another possibility is that dogs’ behaviour was driven by an egocentric motivation to interact with novel targets and that the dogs’ neophila might have masked their helpful tendencies. Therefore, in study 2 the dogs had initial access to both objects, and were expected to indicate only one (relevant or distractor). The human partner interacted with the dog using vocal communication in half of the trials, and remaining silent in the other half. Dogs from both experimental groups, i.e. indicating the relevant object or indicating the distractor, established joint attention with the human. However, the human’s vocal communication and the presence of the object relevant to the human increased the persistency of showing, supporting the hypothesis that the dogs understood the objects’ relevance to the human. We propose two non-exclusive explanations. These results might suggest that informative motives could possibly underlie dogs’ showing. It is also possible that dogs might have indicated the location of the hidden object because they recognised it as the target of the human’s search. This would be consistent with taking into account the objects’ relevance, without necessarily implying that the dogs understood the human’s state of knowledge.","URL":"https://journals.plos.org/plosone/article?id=10.1371/journal.pone.0159797","DOI":"https://doi.org/10.1371/journal.pone.0159797","author":[{"family":"Piotti","given":"Patrizia"},{"family":"Kaminski","given":"Juliane"}],"issued":{"date-parts":[["2016",8,10]]},"accessed":{"date-parts":[["2018",10,23]]}}}],"schema":"https://github.com/citation-style-language/schema/raw/master/csl-citation.json"} </w:instrText>
      </w:r>
      <w:r>
        <w:rPr>
          <w:color w:val="555555"/>
          <w:shd w:val="clear" w:color="auto" w:fill="FFFFFF"/>
        </w:rPr>
        <w:fldChar w:fldCharType="separate"/>
      </w:r>
      <w:r w:rsidRPr="000B6454">
        <w:t>(Piotti &amp; Kaminski, 2016)</w:t>
      </w:r>
      <w:r>
        <w:rPr>
          <w:color w:val="555555"/>
          <w:shd w:val="clear" w:color="auto" w:fill="FFFFFF"/>
        </w:rPr>
        <w:fldChar w:fldCharType="end"/>
      </w:r>
      <w:r>
        <w:rPr>
          <w:color w:val="555555"/>
          <w:shd w:val="clear" w:color="auto" w:fill="FFFFFF"/>
        </w:rPr>
        <w:t>.</w:t>
      </w:r>
    </w:p>
    <w:p w14:paraId="6F1F5708" w14:textId="77777777" w:rsidR="00DA0A2E" w:rsidRDefault="00DA0A2E" w:rsidP="00DA0A2E">
      <w:pPr>
        <w:spacing w:after="0" w:line="240" w:lineRule="auto"/>
        <w:rPr>
          <w:rFonts w:eastAsiaTheme="minorEastAsia"/>
        </w:rPr>
      </w:pPr>
    </w:p>
    <w:p w14:paraId="205AC139" w14:textId="6CA31E18" w:rsidR="00DA0A2E" w:rsidRPr="00FB0D30" w:rsidRDefault="00DA0A2E" w:rsidP="00DA0A2E">
      <w:pPr>
        <w:spacing w:after="0" w:line="240" w:lineRule="auto"/>
        <w:rPr>
          <w:rFonts w:eastAsiaTheme="minorEastAsia"/>
        </w:rPr>
      </w:pPr>
      <w:r>
        <w:rPr>
          <w:rFonts w:eastAsiaTheme="minorEastAsia"/>
        </w:rPr>
        <w:t>The</w:t>
      </w:r>
      <w:r w:rsidR="00ED2779">
        <w:rPr>
          <w:rFonts w:eastAsiaTheme="minorEastAsia"/>
        </w:rPr>
        <w:t>se two</w:t>
      </w:r>
      <w:r>
        <w:rPr>
          <w:rFonts w:eastAsiaTheme="minorEastAsia"/>
        </w:rPr>
        <w:t xml:space="preserve"> experiments suggest that dogs have knowledge of human mental states</w:t>
      </w:r>
      <w:r w:rsidR="00ED2779">
        <w:rPr>
          <w:rFonts w:eastAsiaTheme="minorEastAsia"/>
        </w:rPr>
        <w:t xml:space="preserve">. This may seem puzzling since we have already reviewed the reasons that suggest dogs are not conscious of their own </w:t>
      </w:r>
      <w:r>
        <w:rPr>
          <w:rFonts w:eastAsiaTheme="minorEastAsia"/>
        </w:rPr>
        <w:t xml:space="preserve">mental states. </w:t>
      </w:r>
      <w:r w:rsidR="00ED2779">
        <w:rPr>
          <w:rFonts w:eastAsiaTheme="minorEastAsia"/>
        </w:rPr>
        <w:t xml:space="preserve">Could </w:t>
      </w:r>
      <w:r>
        <w:rPr>
          <w:rFonts w:eastAsiaTheme="minorEastAsia"/>
        </w:rPr>
        <w:t>d</w:t>
      </w:r>
      <w:r>
        <w:t xml:space="preserve">ogs </w:t>
      </w:r>
      <w:r w:rsidR="00ED2779">
        <w:t xml:space="preserve">have a theory of human minds while </w:t>
      </w:r>
      <w:r>
        <w:t>lack</w:t>
      </w:r>
      <w:r w:rsidR="00ED2779">
        <w:t xml:space="preserve">ing </w:t>
      </w:r>
      <w:r>
        <w:t>a theory of their own minds</w:t>
      </w:r>
      <w:r w:rsidR="00ED2779">
        <w:t>?</w:t>
      </w:r>
      <w:r>
        <w:t xml:space="preserve"> How could </w:t>
      </w:r>
      <w:r w:rsidR="00DC4906">
        <w:t xml:space="preserve">my dog understand my </w:t>
      </w:r>
      <w:r>
        <w:t>mind</w:t>
      </w:r>
      <w:r w:rsidR="00DC4906">
        <w:t xml:space="preserve"> without being able to </w:t>
      </w:r>
      <w:r>
        <w:t>understand</w:t>
      </w:r>
      <w:r w:rsidR="00DC4906">
        <w:t xml:space="preserve"> her </w:t>
      </w:r>
      <w:r>
        <w:lastRenderedPageBreak/>
        <w:t>own?</w:t>
      </w:r>
      <w:r w:rsidRPr="00327DFC">
        <w:t xml:space="preserve"> </w:t>
      </w:r>
      <w:r>
        <w:t>If the arguments are sound to this point, we seem to be committed to affirming each of the following</w:t>
      </w:r>
      <w:r w:rsidR="009B6AC9">
        <w:t>,</w:t>
      </w:r>
      <w:r>
        <w:t xml:space="preserve"> apparently contradictory, propositions.</w:t>
      </w:r>
    </w:p>
    <w:p w14:paraId="54B37029" w14:textId="77777777" w:rsidR="00DA0A2E" w:rsidRDefault="00DA0A2E" w:rsidP="00DA0A2E">
      <w:pPr>
        <w:spacing w:after="0" w:line="240" w:lineRule="auto"/>
      </w:pPr>
    </w:p>
    <w:p w14:paraId="02E2C78A" w14:textId="552DAEA2" w:rsidR="00DA0A2E" w:rsidRDefault="00DA0A2E" w:rsidP="00ED2779">
      <w:pPr>
        <w:pStyle w:val="ListParagraph"/>
        <w:numPr>
          <w:ilvl w:val="0"/>
          <w:numId w:val="18"/>
        </w:numPr>
        <w:spacing w:after="0" w:line="240" w:lineRule="auto"/>
      </w:pPr>
      <w:r>
        <w:t xml:space="preserve">Dogs </w:t>
      </w:r>
      <w:r w:rsidRPr="00C5526C">
        <w:t xml:space="preserve">cannot </w:t>
      </w:r>
      <w:r w:rsidRPr="008E6370">
        <w:t>read their own minds.</w:t>
      </w:r>
    </w:p>
    <w:p w14:paraId="510DA929" w14:textId="77777777" w:rsidR="00DA0A2E" w:rsidRPr="008E6370" w:rsidRDefault="00DA0A2E" w:rsidP="00DA0A2E">
      <w:pPr>
        <w:spacing w:after="0" w:line="240" w:lineRule="auto"/>
        <w:ind w:firstLine="720"/>
      </w:pPr>
    </w:p>
    <w:p w14:paraId="141F744C" w14:textId="0E5CE89C" w:rsidR="00DA0A2E" w:rsidRDefault="00DA0A2E" w:rsidP="00ED2779">
      <w:pPr>
        <w:pStyle w:val="ListParagraph"/>
        <w:numPr>
          <w:ilvl w:val="0"/>
          <w:numId w:val="18"/>
        </w:numPr>
        <w:spacing w:after="0" w:line="240" w:lineRule="auto"/>
      </w:pPr>
      <w:r w:rsidRPr="008E6370">
        <w:t>Dogs can read others’ minds</w:t>
      </w:r>
      <w:r w:rsidRPr="00C5526C">
        <w:t>.</w:t>
      </w:r>
      <w:r>
        <w:t xml:space="preserve"> </w:t>
      </w:r>
    </w:p>
    <w:p w14:paraId="15BD4F65" w14:textId="77777777" w:rsidR="00DA0A2E" w:rsidRDefault="00DA0A2E" w:rsidP="00DA0A2E">
      <w:pPr>
        <w:autoSpaceDE w:val="0"/>
        <w:autoSpaceDN w:val="0"/>
        <w:adjustRightInd w:val="0"/>
        <w:spacing w:after="0" w:line="240" w:lineRule="auto"/>
      </w:pPr>
    </w:p>
    <w:p w14:paraId="1A9B899F" w14:textId="77777777" w:rsidR="00DA0A2E" w:rsidRDefault="00DA0A2E" w:rsidP="00DA0A2E">
      <w:pPr>
        <w:autoSpaceDE w:val="0"/>
        <w:autoSpaceDN w:val="0"/>
        <w:adjustRightInd w:val="0"/>
        <w:spacing w:after="0" w:line="240" w:lineRule="auto"/>
      </w:pPr>
      <w:r>
        <w:t xml:space="preserve">In response, notice first that the two claims are not contradictory. Dogs may be in the state described. However, the conjunction of the two propositions seems psychologically implausible because we commonly assume that we know ourselves first and come to know about others’ minds only because we first know ourselves. </w:t>
      </w:r>
    </w:p>
    <w:p w14:paraId="5BFB4784" w14:textId="77777777" w:rsidR="00DA0A2E" w:rsidRDefault="00DA0A2E" w:rsidP="00DA0A2E">
      <w:pPr>
        <w:autoSpaceDE w:val="0"/>
        <w:autoSpaceDN w:val="0"/>
        <w:adjustRightInd w:val="0"/>
        <w:spacing w:after="0" w:line="240" w:lineRule="auto"/>
      </w:pPr>
    </w:p>
    <w:p w14:paraId="51F379FB" w14:textId="31F46FB2" w:rsidR="00DA0A2E" w:rsidRDefault="00DA0A2E" w:rsidP="00DA0A2E">
      <w:pPr>
        <w:autoSpaceDE w:val="0"/>
        <w:autoSpaceDN w:val="0"/>
        <w:adjustRightInd w:val="0"/>
        <w:spacing w:after="0" w:line="240" w:lineRule="auto"/>
      </w:pPr>
      <w:r>
        <w:t xml:space="preserve">One response to the allegedly uncomfortable situation is, as I say, to embrace it as a plausible description of the dog’s mental capacities. Growing empirical evidence from the social sciences suggests that humans come to know ourselves by watching what our bodies do. It is entirely possible that we may have one mindreading facility, and we develop it first by observing others and only later turn it inward, introspectively, on ourselves </w:t>
      </w:r>
      <w:r>
        <w:fldChar w:fldCharType="begin"/>
      </w:r>
      <w:r w:rsidR="005E64B2">
        <w:instrText xml:space="preserve"> ADDIN ZOTERO_ITEM CSL_CITATION {"citationID":"8PRxlMug","properties":{"formattedCitation":"(Carruthers, 2011a, 2011b)","plainCitation":"(Carruthers, 2011a, 2011b)","noteIndex":0},"citationItems":[{"id":1291,"uris":["http://zotero.org/users/3589/items/MAW8TFCE"],"uri":["http://zotero.org/users/3589/items/MAW8TFCE"],"itemData":{"id":1291,"type":"book","title":"The Opacity of Mind: An Integrative Theory of Self-Knowledge","publisher":"Oxford University Press, USA","publisher-place":"Oxford; New York","number-of-pages":"448","source":"Amazon.com","event-place":"Oxford; New York","abstract":"It is widely believed that people have privileged and authoritative access to their own thoughts, and many theories have been proposed to explain this supposed fact. The Opacity of Mind challenges the consensus view and subjects the theories in question to critical scrutiny, while showing that they are not protected against the findings of cognitive science by belonging to a separate \"explanatory space.\" The book argues that our access to our own thoughts is almost always interpretive, grounded in perceptual awareness of our own circumstances and behavior, together with our own sensory imagery (including inner speech). In fact our access to our own thoughts is no different in principle from our access to the thoughts of other people, utilizing the conceptual and inferential resources of the same \"mindreading\" faculty, and relying on many of the same sources of evidence. Peter Carruthers proposes and defends the Interpretive Sensory-Access (ISA) theory of self-knowledge. This is supported through comprehensive examination of many different types of evidence from across cognitive science, integrating a diverse set of findings into a single well-articulated theory. One outcome is that there are hardly any kinds of conscious thought. Another is that there is no such thing as conscious agency.Written with Carruthers' usual clarity and directness, this book will be essential reading for philosophers interested in self-knowledge, consciousness, and related areas of philosophy. It will also be of vital interest to cognitive scientists, since it casts the existing data in a new theoretical light. Moreover, the ISA theory makes many new predictions while also suggesting constraints and controls that should be placed on future experimental investigations of self-knowledge.","ISBN":"978-0-19-959619-5","title-short":"The Opacity of Mind","language":"English","author":[{"family":"Carruthers","given":"Peter"}],"issued":{"date-parts":[["2011",11,15]]}}},{"id":2712,"uris":["http://zotero.org/users/3589/items/JIHXZ9WM"],"uri":["http://zotero.org/users/3589/items/JIHXZ9WM"],"itemData":{"id":2712,"type":"post","title":"Knowledge of our own thoughts is just as interpretive as knowledge of the thoughts of others","container-title":"On the Human Forum","genre":"Essay","URL":"http://nationalhumanitiescenter.org/on-the-human/2011/10/knowledge-of-our-own-thoughts/","author":[{"family":"Carruthers","given":"Peter"}],"issued":{"date-parts":[["2011",10,31]]}}}],"schema":"https://github.com/citation-style-language/schema/raw/master/csl-citation.json"} </w:instrText>
      </w:r>
      <w:r>
        <w:fldChar w:fldCharType="separate"/>
      </w:r>
      <w:r w:rsidRPr="00095875">
        <w:t>(Carruthers, 2011a, 2011b)</w:t>
      </w:r>
      <w:r>
        <w:fldChar w:fldCharType="end"/>
      </w:r>
      <w:r>
        <w:t>. If the</w:t>
      </w:r>
      <w:r w:rsidR="009B6AC9">
        <w:t xml:space="preserve"> Higher Order Thought</w:t>
      </w:r>
      <w:r>
        <w:t xml:space="preserve"> cognitive architecture Carruthers calls interpretive sensory-access (ISA) is correct, as I shall now assume it is, then the capacity to read one’s own mind is dissociable from the capacity to read others’ minds. According to ISA, humans come to know the contents of our own minds by first (or at least concurrently) developing our mind reading skills </w:t>
      </w:r>
      <w:r w:rsidRPr="00CA6F44">
        <w:rPr>
          <w:i/>
        </w:rPr>
        <w:t>on others</w:t>
      </w:r>
      <w:r>
        <w:t xml:space="preserve">, skills we subsequently (or concurrently) turn inward on ourselves. If, as Carruthers argues, our minds our opaque to us until we develop this skill, then it is not implausible that a subject could read others’ minds without being able to read their own </w:t>
      </w:r>
      <w:r>
        <w:fldChar w:fldCharType="begin"/>
      </w:r>
      <w:r w:rsidR="005E64B2">
        <w:instrText xml:space="preserve"> ADDIN ZOTERO_ITEM CSL_CITATION {"citationID":"yksd0K3v","properties":{"formattedCitation":"(Carruthers, 2011a, 2011b)","plainCitation":"(Carruthers, 2011a, 2011b)","noteIndex":0},"citationItems":[{"id":1291,"uris":["http://zotero.org/users/3589/items/MAW8TFCE"],"uri":["http://zotero.org/users/3589/items/MAW8TFCE"],"itemData":{"id":1291,"type":"book","title":"The Opacity of Mind: An Integrative Theory of Self-Knowledge","publisher":"Oxford University Press, USA","publisher-place":"Oxford; New York","number-of-pages":"448","source":"Amazon.com","event-place":"Oxford; New York","abstract":"It is widely believed that people have privileged and authoritative access to their own thoughts, and many theories have been proposed to explain this supposed fact. The Opacity of Mind challenges the consensus view and subjects the theories in question to critical scrutiny, while showing that they are not protected against the findings of cognitive science by belonging to a separate \"explanatory space.\" The book argues that our access to our own thoughts is almost always interpretive, grounded in perceptual awareness of our own circumstances and behavior, together with our own sensory imagery (including inner speech). In fact our access to our own thoughts is no different in principle from our access to the thoughts of other people, utilizing the conceptual and inferential resources of the same \"mindreading\" faculty, and relying on many of the same sources of evidence. Peter Carruthers proposes and defends the Interpretive Sensory-Access (ISA) theory of self-knowledge. This is supported through comprehensive examination of many different types of evidence from across cognitive science, integrating a diverse set of findings into a single well-articulated theory. One outcome is that there are hardly any kinds of conscious thought. Another is that there is no such thing as conscious agency.Written with Carruthers' usual clarity and directness, this book will be essential reading for philosophers interested in self-knowledge, consciousness, and related areas of philosophy. It will also be of vital interest to cognitive scientists, since it casts the existing data in a new theoretical light. Moreover, the ISA theory makes many new predictions while also suggesting constraints and controls that should be placed on future experimental investigations of self-knowledge.","ISBN":"978-0-19-959619-5","title-short":"The Opacity of Mind","language":"English","author":[{"family":"Carruthers","given":"Peter"}],"issued":{"date-parts":[["2011",11,15]]}}},{"id":2712,"uris":["http://zotero.org/users/3589/items/JIHXZ9WM"],"uri":["http://zotero.org/users/3589/items/JIHXZ9WM"],"itemData":{"id":2712,"type":"post","title":"Knowledge of our own thoughts is just as interpretive as knowledge of the thoughts of others","container-title":"On the Human Forum","genre":"Essay","URL":"http://nationalhumanitiescenter.org/on-the-human/2011/10/knowledge-of-our-own-thoughts/","author":[{"family":"Carruthers","given":"Peter"}],"issued":{"date-parts":[["2011",10,31]]}}}],"schema":"https://github.com/citation-style-language/schema/raw/master/csl-citation.json"} </w:instrText>
      </w:r>
      <w:r>
        <w:fldChar w:fldCharType="separate"/>
      </w:r>
      <w:r w:rsidRPr="00212B9A">
        <w:t>(Carruthers, 2011a, 2011b)</w:t>
      </w:r>
      <w:r>
        <w:fldChar w:fldCharType="end"/>
      </w:r>
      <w:r>
        <w:t xml:space="preserve">. And, if some humans are in this condition, </w:t>
      </w:r>
      <w:r w:rsidR="009B6AC9">
        <w:t xml:space="preserve">that is some reason to think </w:t>
      </w:r>
      <w:r>
        <w:t xml:space="preserve">that dogs </w:t>
      </w:r>
      <w:r w:rsidR="009B6AC9">
        <w:t xml:space="preserve">may be </w:t>
      </w:r>
      <w:r>
        <w:t>in it, too.</w:t>
      </w:r>
      <w:r w:rsidRPr="00E734AE">
        <w:t xml:space="preserve"> </w:t>
      </w:r>
      <w:r>
        <w:t xml:space="preserve">Consequently, the seemingly curious state described by the two propositions is not so unlikely for dogs after all </w:t>
      </w:r>
      <w:r>
        <w:fldChar w:fldCharType="begin"/>
      </w:r>
      <w:r w:rsidR="005E64B2">
        <w:instrText xml:space="preserve"> ADDIN ZOTERO_ITEM CSL_CITATION {"citationID":"E66PXNUe","properties":{"formattedCitation":"(Comstock, 2016)","plainCitation":"(Comstock, 2016)","noteIndex":0},"citationItems":[{"id":2759,"uris":["http://zotero.org/users/3589/items/CRD59C67"],"uri":["http://zotero.org/users/3589/items/CRD59C67"],"itemData":{"id":2759,"type":"chapter","title":"La Mettrie's Objection: Humans Act Like Animals","container-title":"The Moral Rights of Animals","publisher":"Lexington Books","publisher-place":"Lanham, MD","page":"175-198","source":"Google Books","event-place":"Lanham, MD","abstract":"This volume brings together essays by seminal figures and rising stars in the fields of animal ethics and moral theory to analyze and evaluate the moral status of non-human animals, with a special focus on the question of whether or not animals have moral rights. Though wide-ranging in many ways, these fourteen original essays and one reprinted essay direct significant attention to both the main arguments for animal rights and the biggest challenges to animal rights. This volume explores the question of whether or not animals have moral rights through a number of different lenses, including classical deontology, libertarianism, commonsense morality, virtue ethics, and utilitarianism. The volume also addresses what are undoubtedly the most serious challenges to the strong animal rights position, which maintains that animals have moral rights equal in strength to the rights of humans, including challenges posed by rights nihilism, the kind argument against animal rights, the problem of predation, and the comparative value of lives. In addition, the volume explores the practical import of animal rights both from a social policy standpoint and from the standpoint of personal ethical decisions concerning what to eat and whether or not to hunt animals. Unlike other volumes on animal rights, which focus primarily on the legal rights of animals, and unlike other anthologies on animal ethics, which tend to cover a wide variety of topics but only devote a few articles to each topic, the volume under consideration is focused exclusively on the question of whether or not animals have moral rights and the practical import of such rights.\"","ISBN":"978-1-4985-3190-0","note":"Google-Books-ID: GosCjwEACAAJ","language":"en","editor":[{"family":"Engel, Jr.","given":"Mylan"},{"family":"Comstock","given":"Gary Lynn"}],"author":[{"family":"Comstock","given":"Gary"}],"issued":{"date-parts":[["2016",3,15]]}}}],"schema":"https://github.com/citation-style-language/schema/raw/master/csl-citation.json"} </w:instrText>
      </w:r>
      <w:r>
        <w:fldChar w:fldCharType="separate"/>
      </w:r>
      <w:r w:rsidRPr="00D50807">
        <w:t>(Comstock, 2016)</w:t>
      </w:r>
      <w:r>
        <w:fldChar w:fldCharType="end"/>
      </w:r>
      <w:r>
        <w:t>.</w:t>
      </w:r>
    </w:p>
    <w:p w14:paraId="049B62A9" w14:textId="77777777" w:rsidR="00DA0A2E" w:rsidRDefault="00DA0A2E" w:rsidP="00DA0A2E">
      <w:pPr>
        <w:spacing w:after="0" w:line="240" w:lineRule="auto"/>
      </w:pPr>
    </w:p>
    <w:p w14:paraId="5824A404" w14:textId="77777777" w:rsidR="00DA0A2E" w:rsidRDefault="00DA0A2E" w:rsidP="00DA0A2E">
      <w:pPr>
        <w:spacing w:after="0" w:line="240" w:lineRule="auto"/>
      </w:pPr>
      <w:r>
        <w:rPr>
          <w:shd w:val="clear" w:color="auto" w:fill="FEFEFE"/>
        </w:rPr>
        <w:t>But this is not the solution I propose. Attributing higher order powers to the dogs is not required to explain the dogs’ behavior in any of the experiments. We need only appeal in deflationary spirit to a dog’s ability to perceive stimuli and to learn to associate the appropriate response with it.</w:t>
      </w:r>
      <w:r>
        <w:rPr>
          <w:rFonts w:ascii="Georgia" w:hAnsi="Georgia"/>
          <w:color w:val="2E2E2E"/>
          <w:sz w:val="27"/>
          <w:szCs w:val="27"/>
        </w:rPr>
        <w:t xml:space="preserve"> </w:t>
      </w:r>
      <w:r>
        <w:rPr>
          <w:shd w:val="clear" w:color="auto" w:fill="FEFEFE"/>
        </w:rPr>
        <w:t xml:space="preserve">Since first-order explanations are available, we need not postulate that </w:t>
      </w:r>
      <w:r>
        <w:t>dogs read human minds. Dogs are very careful observers of human bodies, as we have noted, and they are able to make subtle predictions about how humans will behave. The flexible repertoire of canine responses to humans make it easy for us to interpret dogs’ behaviors as sensitive to our mental states. But, in fact, the experimental data so far do not require that we postulate canine mindreading.</w:t>
      </w:r>
    </w:p>
    <w:p w14:paraId="10B51741" w14:textId="77777777" w:rsidR="00DA0A2E" w:rsidRDefault="00DA0A2E" w:rsidP="00DA0A2E">
      <w:pPr>
        <w:spacing w:after="0" w:line="240" w:lineRule="auto"/>
      </w:pPr>
    </w:p>
    <w:p w14:paraId="0E49DE60" w14:textId="280E84EE" w:rsidR="00DA0A2E" w:rsidRDefault="00DA0A2E" w:rsidP="00DA0A2E">
      <w:pPr>
        <w:spacing w:after="0" w:line="240" w:lineRule="auto"/>
      </w:pPr>
      <w:r>
        <w:t xml:space="preserve">Here is my preferred, first-order, </w:t>
      </w:r>
      <w:r w:rsidR="00ED2779">
        <w:t xml:space="preserve">solution. </w:t>
      </w:r>
      <w:r>
        <w:t>Human companions typically have ideas about what skills their dogs may possess. They want to help their dogs develop them. Their dogs in turn are skilled at reading, predicting, and encouraging their companion’s behaviors. And dogs value their companion’s positive responses and rewards. The situation, then, is this. Companion directs dog to behave in ways consistent with the companion’s interpretation of the dog’s innate skills. Dog, in turn, learns to act in ways consistent with companion’s direction</w:t>
      </w:r>
      <w:r w:rsidR="009B6AC9">
        <w:t xml:space="preserve"> and takes pleasure in perfecting the skills she is learning</w:t>
      </w:r>
      <w:r>
        <w:t xml:space="preserve">. In this way, the dog makes implicit investments in herself every time she succeeds in behaving in the way her companion desires. For insofar as the </w:t>
      </w:r>
      <w:r>
        <w:lastRenderedPageBreak/>
        <w:t>companion is successful in teaching her dog the targeted</w:t>
      </w:r>
      <w:r w:rsidR="009B6AC9">
        <w:t xml:space="preserve"> behaviors</w:t>
      </w:r>
      <w:r>
        <w:t xml:space="preserve">, she assists the dog in making </w:t>
      </w:r>
      <w:r w:rsidR="00AD3C73">
        <w:t xml:space="preserve">voluntary </w:t>
      </w:r>
      <w:r>
        <w:t>deposits in her body that will pay dividends in the future.</w:t>
      </w:r>
    </w:p>
    <w:p w14:paraId="6AB75D89" w14:textId="77777777" w:rsidR="00DC4906" w:rsidRDefault="00DC4906" w:rsidP="00DA0A2E">
      <w:pPr>
        <w:spacing w:after="0" w:line="240" w:lineRule="auto"/>
      </w:pPr>
    </w:p>
    <w:p w14:paraId="627F7EB6" w14:textId="5B4E3134" w:rsidR="00DC4906" w:rsidRDefault="00DC4906" w:rsidP="00DC4906">
      <w:pPr>
        <w:tabs>
          <w:tab w:val="left" w:pos="2177"/>
        </w:tabs>
        <w:spacing w:after="0" w:line="240" w:lineRule="auto"/>
      </w:pPr>
      <w:r>
        <w:t>But can dogs think beyond the present moment? This leads us to the next objection.</w:t>
      </w:r>
    </w:p>
    <w:p w14:paraId="666FA312" w14:textId="5633DC45" w:rsidR="003948CB" w:rsidRDefault="003948CB" w:rsidP="002D7202">
      <w:pPr>
        <w:autoSpaceDE w:val="0"/>
        <w:autoSpaceDN w:val="0"/>
        <w:adjustRightInd w:val="0"/>
        <w:spacing w:after="0" w:line="240" w:lineRule="auto"/>
      </w:pPr>
    </w:p>
    <w:p w14:paraId="6C3F8AA3" w14:textId="48DB9767" w:rsidR="00DC4906" w:rsidRPr="003664CA" w:rsidRDefault="00DC4906" w:rsidP="00DC4906">
      <w:pPr>
        <w:spacing w:after="360" w:line="240" w:lineRule="auto"/>
        <w:rPr>
          <w:i/>
        </w:rPr>
      </w:pPr>
      <w:r w:rsidRPr="00676679">
        <w:rPr>
          <w:b/>
        </w:rPr>
        <w:t>§ 2.</w:t>
      </w:r>
      <w:r w:rsidR="007E4ED5">
        <w:rPr>
          <w:b/>
        </w:rPr>
        <w:t>7</w:t>
      </w:r>
      <w:r>
        <w:rPr>
          <w:b/>
        </w:rPr>
        <w:t xml:space="preserve"> </w:t>
      </w:r>
      <w:r>
        <w:rPr>
          <w:b/>
          <w:color w:val="000000"/>
        </w:rPr>
        <w:t>Objection</w:t>
      </w:r>
      <w:r w:rsidRPr="007F67C9">
        <w:rPr>
          <w:b/>
          <w:color w:val="000000"/>
        </w:rPr>
        <w:t xml:space="preserve">:  </w:t>
      </w:r>
      <w:r w:rsidRPr="007F67C9">
        <w:rPr>
          <w:b/>
        </w:rPr>
        <w:t>Dogs cannot think about their future</w:t>
      </w:r>
    </w:p>
    <w:p w14:paraId="5CB68D05" w14:textId="6D7AF525" w:rsidR="00DC4906" w:rsidRDefault="00DC4906" w:rsidP="00DC4906">
      <w:pPr>
        <w:spacing w:after="0" w:line="240" w:lineRule="auto"/>
      </w:pPr>
      <w:r>
        <w:t xml:space="preserve">To think </w:t>
      </w:r>
      <w:r w:rsidRPr="003042C5">
        <w:t xml:space="preserve">about one’s future is </w:t>
      </w:r>
      <w:r>
        <w:t xml:space="preserve">to </w:t>
      </w:r>
      <w:r w:rsidR="00ED2779">
        <w:t xml:space="preserve">do more than respond to a stimulus, which micro-organisms do. It is to do more than associate a particular environmental cue with a particular rewarded behavior, which worms do. It is to engage in prospection, teleological thinking </w:t>
      </w:r>
      <w:r>
        <w:fldChar w:fldCharType="begin"/>
      </w:r>
      <w:r w:rsidR="005E64B2">
        <w:instrText xml:space="preserve"> ADDIN ZOTERO_ITEM CSL_CITATION {"citationID":"HJwBiSmD","properties":{"formattedCitation":"(Buckner &amp; Carroll, 2007; Gilbert &amp; Wilson, 2007)","plainCitation":"(Buckner &amp; Carroll, 2007; Gilbert &amp; Wilson, 2007)","dontUpdate":true,"noteIndex":0},"citationItems":[{"id":5286,"uris":["http://zotero.org/users/3589/items/ANI3MM7R"],"uri":["http://zotero.org/users/3589/items/ANI3MM7R"],"itemData":{"id":5286,"type":"article-journal","title":"Self-projection and the brain","container-title":"Trends in Cognitive Sciences","page":"49 - 57","volume":"11","issue":"2","abstract":"When thinking about the future or the upcoming actions of another person, we mentally project ourselves into that alternative situation. Accumulating data suggest that envisioning the future (prospection), remembering the past, conceiving the viewpoint of others (theory of mind) and possibly some forms of navigation reflect the workings of the same core brain network. These abilities emerge at a similar age and share a common functional anatomy that includes frontal and medial temporal systems that are traditionally associated with planning, episodic memory and default (passive) cognitive states. We speculate that these abilities, most often studied as distinct, rely on a common set of processes by which past experiences are used adaptively to imagine perspectives and events beyond those that emerge from the immediate environment.","DOI":"https://doi.org/10.1016/j.tics.2006.11.004","ISSN":"1364-6613","author":[{"family":"Buckner","given":"Randy L."},{"family":"Carroll","given":"Daniel C."}],"issued":{"date-parts":[["2007"]]}}},{"id":1252,"uris":["http://zotero.org/users/3589/items/KM3G3783"],"uri":["http://zotero.org/users/3589/items/KM3G3783"],"itemData":{"id":1252,"type":"article-journal","title":"Prospection: Experiencing the Future","container-title":"Science","page":"1351-1354","volume":"317","issue":"5843","source":"HighWire","abstract":"All animals can predict the hedonic consequences of events they've experienced before. But humans can predict the hedonic consequences of events they've never experienced by simulating those events in their minds. Scientists are beginning to understand how the brain simulates future events, how it uses those simulations to predict an event's hedonic consequences, and why these predictions so often go awry.","DOI":"10.1126/science.1144161","title-short":"Prospection","author":[{"family":"Gilbert","given":"Daniel T."},{"family":"Wilson","given":"Timothy D."}],"issued":{"date-parts":[["2007",9,7]]}}}],"schema":"https://github.com/citation-style-language/schema/raw/master/csl-citation.json"} </w:instrText>
      </w:r>
      <w:r>
        <w:fldChar w:fldCharType="separate"/>
      </w:r>
      <w:r w:rsidRPr="00BF715A">
        <w:t>(Buckner &amp; Carroll, 2007; Gilbert &amp; Wilson, 2007</w:t>
      </w:r>
      <w:r>
        <w:fldChar w:fldCharType="end"/>
      </w:r>
      <w:r w:rsidR="00535169">
        <w:t>;</w:t>
      </w:r>
      <w:r w:rsidR="00ED2779" w:rsidRPr="00ED2779">
        <w:t xml:space="preserve"> </w:t>
      </w:r>
      <w:r w:rsidR="00535169">
        <w:fldChar w:fldCharType="begin"/>
      </w:r>
      <w:r w:rsidR="005E64B2">
        <w:instrText xml:space="preserve"> ADDIN ZOTERO_ITEM CSL_CITATION {"citationID":"6XevxmZp","properties":{"formattedCitation":"(Seligman, Railton, Baumeister, &amp; Sripada, 2013)","plainCitation":"(Seligman, Railton, Baumeister, &amp; Sripada, 2013)","dontUpdate":true,"noteIndex":0},"citationItems":[{"id":5285,"uris":["http://zotero.org/users/3589/items/S5NVMBGS"],"uri":["http://zotero.org/users/3589/items/S5NVMBGS"],"itemData":{"id":5285,"type":"article-journal","title":"Navigating Into the Future or Driven by the Past","container-title":"Perspectives on Psychological Science","page":"119-141","volume":"8","issue":"2","abstract":"Prospection (Gilbert  rather, it is guidance not by the future itself but by present, evaluative representations of possible future states. These representations can be understood minimally as ?If X, then Y? conditionals, and the process of prospection can be understood as the generation and evaluation of these conditionals. We review the history of the attempt to cast teleology out of science, culminating in the failures of behaviorism and psychoanalysis to account adequately for action without teleology. A wide range of evidence suggests that prospection is a central organizing feature of perception, cognition, affect, memory, motivation, and action. The authors speculate that prospection casts new light on why subjectivity is part of consciousness, what is ?free? and ?willing? in ?free will,? and on mental disorders and their treatment. Viewing behavior as driven by the past was a powerful framework that helped create scientific psychology, but accumulating evidence in a wide range of areas of research suggests a shift in framework, in which navigation into the future is seen as a core organizing principle of animal and human behavior.","DOI":"10.1177/1745691612474317","ISSN":"1745-6916","journalAbbreviation":"Perspect Psychol Sci","author":[{"family":"Seligman","given":"Martin E. P."},{"family":"Railton","given":"Peter"},{"family":"Baumeister","given":"Roy F."},{"family":"Sripada","given":"Chandra"}],"issued":{"date-parts":[["2013",2,27]]}}}],"schema":"https://github.com/citation-style-language/schema/raw/master/csl-citation.json"} </w:instrText>
      </w:r>
      <w:r w:rsidR="00535169">
        <w:fldChar w:fldCharType="separate"/>
      </w:r>
      <w:r w:rsidR="00535169" w:rsidRPr="00833BA4">
        <w:t>Seligman, Railton, Baumeister, &amp; Sripada, 2013)</w:t>
      </w:r>
      <w:r w:rsidR="00535169">
        <w:fldChar w:fldCharType="end"/>
      </w:r>
      <w:r w:rsidR="009B6AC9">
        <w:t xml:space="preserve">, a kind of </w:t>
      </w:r>
      <w:r w:rsidR="00ED2779">
        <w:t>conscious mental state</w:t>
      </w:r>
      <w:r w:rsidR="009B6AC9">
        <w:t xml:space="preserve"> dogs lack</w:t>
      </w:r>
      <w:r w:rsidR="00ED2779">
        <w:t>.</w:t>
      </w:r>
    </w:p>
    <w:p w14:paraId="624CD1C1" w14:textId="77777777" w:rsidR="00DC4906" w:rsidRDefault="00DC4906" w:rsidP="00DC4906">
      <w:pPr>
        <w:spacing w:after="0" w:line="240" w:lineRule="auto"/>
      </w:pPr>
    </w:p>
    <w:p w14:paraId="3817CA41" w14:textId="33D2C198" w:rsidR="00DC4906" w:rsidRDefault="00DC4906" w:rsidP="00DC4906">
      <w:pPr>
        <w:autoSpaceDE w:val="0"/>
        <w:autoSpaceDN w:val="0"/>
        <w:adjustRightInd w:val="0"/>
        <w:spacing w:after="0" w:line="240" w:lineRule="auto"/>
        <w:rPr>
          <w:i/>
        </w:rPr>
      </w:pPr>
      <w:bookmarkStart w:id="35" w:name="_Hlk10212256"/>
      <w:r w:rsidRPr="00676679">
        <w:rPr>
          <w:b/>
        </w:rPr>
        <w:t>§ 2.</w:t>
      </w:r>
      <w:r w:rsidR="007E4ED5">
        <w:rPr>
          <w:b/>
        </w:rPr>
        <w:t>8</w:t>
      </w:r>
      <w:r>
        <w:rPr>
          <w:b/>
        </w:rPr>
        <w:t xml:space="preserve"> Rebuttal</w:t>
      </w:r>
      <w:r w:rsidRPr="007F67C9">
        <w:rPr>
          <w:b/>
          <w:color w:val="000000"/>
        </w:rPr>
        <w:t xml:space="preserve">:  </w:t>
      </w:r>
      <w:r w:rsidRPr="007F67C9">
        <w:rPr>
          <w:b/>
        </w:rPr>
        <w:t>Dogs can</w:t>
      </w:r>
      <w:r>
        <w:rPr>
          <w:b/>
        </w:rPr>
        <w:t xml:space="preserve"> </w:t>
      </w:r>
      <w:r w:rsidRPr="007F67C9">
        <w:rPr>
          <w:b/>
        </w:rPr>
        <w:t>think about their future</w:t>
      </w:r>
    </w:p>
    <w:bookmarkEnd w:id="35"/>
    <w:p w14:paraId="03B70419" w14:textId="77777777" w:rsidR="00DC4906" w:rsidRDefault="00DC4906" w:rsidP="00DC4906">
      <w:pPr>
        <w:autoSpaceDE w:val="0"/>
        <w:autoSpaceDN w:val="0"/>
        <w:adjustRightInd w:val="0"/>
        <w:spacing w:after="0" w:line="240" w:lineRule="auto"/>
        <w:rPr>
          <w:color w:val="000000"/>
        </w:rPr>
      </w:pPr>
    </w:p>
    <w:p w14:paraId="1F24D673" w14:textId="01DC2E46" w:rsidR="00DC4906" w:rsidRDefault="009B6AC9" w:rsidP="00DC4906">
      <w:pPr>
        <w:autoSpaceDE w:val="0"/>
        <w:autoSpaceDN w:val="0"/>
        <w:adjustRightInd w:val="0"/>
        <w:spacing w:after="0" w:line="240" w:lineRule="auto"/>
        <w:rPr>
          <w:shd w:val="clear" w:color="auto" w:fill="FEFEFE"/>
        </w:rPr>
      </w:pPr>
      <w:r>
        <w:rPr>
          <w:color w:val="000000"/>
        </w:rPr>
        <w:t>Or do</w:t>
      </w:r>
      <w:r w:rsidR="00ED2779">
        <w:rPr>
          <w:color w:val="000000"/>
        </w:rPr>
        <w:t xml:space="preserve"> they? When </w:t>
      </w:r>
      <w:r w:rsidR="00DC4906">
        <w:rPr>
          <w:color w:val="000000"/>
        </w:rPr>
        <w:t xml:space="preserve">Chucky </w:t>
      </w:r>
      <w:r w:rsidR="00ED2779">
        <w:rPr>
          <w:color w:val="000000"/>
        </w:rPr>
        <w:t xml:space="preserve">arrives at the end of his trail </w:t>
      </w:r>
      <w:r>
        <w:rPr>
          <w:color w:val="000000"/>
        </w:rPr>
        <w:t xml:space="preserve">only to be </w:t>
      </w:r>
      <w:r w:rsidR="00ED2779">
        <w:rPr>
          <w:color w:val="000000"/>
        </w:rPr>
        <w:t>puzzled by what he finds</w:t>
      </w:r>
      <w:r>
        <w:rPr>
          <w:color w:val="000000"/>
        </w:rPr>
        <w:t xml:space="preserve"> there</w:t>
      </w:r>
      <w:r w:rsidR="00ED2779">
        <w:rPr>
          <w:color w:val="000000"/>
        </w:rPr>
        <w:t xml:space="preserve">, doesn’t he </w:t>
      </w:r>
      <w:r w:rsidR="00DC4906">
        <w:rPr>
          <w:shd w:val="clear" w:color="auto" w:fill="FEFEFE"/>
        </w:rPr>
        <w:t xml:space="preserve">think </w:t>
      </w:r>
      <w:r w:rsidR="00ED2779">
        <w:rPr>
          <w:shd w:val="clear" w:color="auto" w:fill="FEFEFE"/>
        </w:rPr>
        <w:t>teleologically about himself? Isn’t it possible he thinks in something like the following way?</w:t>
      </w:r>
      <w:r w:rsidR="00DC4906">
        <w:rPr>
          <w:shd w:val="clear" w:color="auto" w:fill="FEFEFE"/>
        </w:rPr>
        <w:t xml:space="preserve"> </w:t>
      </w:r>
    </w:p>
    <w:p w14:paraId="6343C96D" w14:textId="77777777" w:rsidR="00DC4906" w:rsidRPr="007F67C9" w:rsidRDefault="00DC4906" w:rsidP="00DC4906">
      <w:pPr>
        <w:autoSpaceDE w:val="0"/>
        <w:autoSpaceDN w:val="0"/>
        <w:adjustRightInd w:val="0"/>
        <w:spacing w:after="0" w:line="240" w:lineRule="auto"/>
        <w:rPr>
          <w:i/>
        </w:rPr>
      </w:pPr>
    </w:p>
    <w:p w14:paraId="3A9337A9" w14:textId="764E1C2B" w:rsidR="00DC4906" w:rsidRDefault="00DC4906" w:rsidP="00DC4906">
      <w:pPr>
        <w:spacing w:after="360" w:line="240" w:lineRule="auto"/>
        <w:ind w:left="720"/>
        <w:rPr>
          <w:shd w:val="clear" w:color="auto" w:fill="FEFEFE"/>
        </w:rPr>
      </w:pPr>
      <w:r w:rsidRPr="009B6AC9">
        <w:rPr>
          <w:i/>
          <w:shd w:val="clear" w:color="auto" w:fill="FEFEFE"/>
        </w:rPr>
        <w:t>A.</w:t>
      </w:r>
      <w:r>
        <w:rPr>
          <w:shd w:val="clear" w:color="auto" w:fill="FEFEFE"/>
        </w:rPr>
        <w:t xml:space="preserve"> I am stumped. My companion never treats me this way. </w:t>
      </w:r>
      <w:r w:rsidR="00535169">
        <w:rPr>
          <w:shd w:val="clear" w:color="auto" w:fill="FEFEFE"/>
        </w:rPr>
        <w:t>H</w:t>
      </w:r>
      <w:r>
        <w:rPr>
          <w:shd w:val="clear" w:color="auto" w:fill="FEFEFE"/>
        </w:rPr>
        <w:t>e knows I’m looking for my peanut butter Kong but he’s substituted my kibble Kong. What kind of joke is that supposed to be? Can I ever trust h</w:t>
      </w:r>
      <w:r w:rsidR="00535169">
        <w:rPr>
          <w:shd w:val="clear" w:color="auto" w:fill="FEFEFE"/>
        </w:rPr>
        <w:t xml:space="preserve">im </w:t>
      </w:r>
      <w:r>
        <w:rPr>
          <w:shd w:val="clear" w:color="auto" w:fill="FEFEFE"/>
        </w:rPr>
        <w:t>again? Or am I judging too quickly? Perhaps he just made a mistake? Is he trying to teach me a new</w:t>
      </w:r>
      <w:r w:rsidR="00535169">
        <w:rPr>
          <w:shd w:val="clear" w:color="auto" w:fill="FEFEFE"/>
        </w:rPr>
        <w:t xml:space="preserve"> </w:t>
      </w:r>
      <w:r>
        <w:rPr>
          <w:shd w:val="clear" w:color="auto" w:fill="FEFEFE"/>
        </w:rPr>
        <w:t>lesson? If so, I don’t understand</w:t>
      </w:r>
      <w:r w:rsidR="00535169">
        <w:rPr>
          <w:shd w:val="clear" w:color="auto" w:fill="FEFEFE"/>
        </w:rPr>
        <w:t xml:space="preserve"> what it is</w:t>
      </w:r>
      <w:r>
        <w:rPr>
          <w:shd w:val="clear" w:color="auto" w:fill="FEFEFE"/>
        </w:rPr>
        <w:t>. Then again, he might just be in a bad mood and purposefully trying my patience? Whatever. This doesn’t seem like h</w:t>
      </w:r>
      <w:r w:rsidR="00535169">
        <w:rPr>
          <w:shd w:val="clear" w:color="auto" w:fill="FEFEFE"/>
        </w:rPr>
        <w:t>im</w:t>
      </w:r>
      <w:r>
        <w:rPr>
          <w:shd w:val="clear" w:color="auto" w:fill="FEFEFE"/>
        </w:rPr>
        <w:t>, and it doesn’t seem right.</w:t>
      </w:r>
    </w:p>
    <w:p w14:paraId="3CCB18CD" w14:textId="6CC76D09" w:rsidR="00DC4906" w:rsidRDefault="00535169" w:rsidP="00DC4906">
      <w:pPr>
        <w:autoSpaceDE w:val="0"/>
        <w:autoSpaceDN w:val="0"/>
        <w:adjustRightInd w:val="0"/>
        <w:spacing w:after="0" w:line="240" w:lineRule="auto"/>
      </w:pPr>
      <w:r>
        <w:rPr>
          <w:shd w:val="clear" w:color="auto" w:fill="FEFEFE"/>
        </w:rPr>
        <w:t xml:space="preserve">If </w:t>
      </w:r>
      <w:r w:rsidR="00DC4906">
        <w:rPr>
          <w:shd w:val="clear" w:color="auto" w:fill="FEFEFE"/>
        </w:rPr>
        <w:t xml:space="preserve">Chucky </w:t>
      </w:r>
      <w:r>
        <w:rPr>
          <w:shd w:val="clear" w:color="auto" w:fill="FEFEFE"/>
        </w:rPr>
        <w:t xml:space="preserve">is </w:t>
      </w:r>
      <w:r w:rsidR="007B5A68">
        <w:rPr>
          <w:shd w:val="clear" w:color="auto" w:fill="FEFEFE"/>
        </w:rPr>
        <w:t xml:space="preserve">having these kinds of thoughts, </w:t>
      </w:r>
      <w:r>
        <w:rPr>
          <w:shd w:val="clear" w:color="auto" w:fill="FEFEFE"/>
        </w:rPr>
        <w:t xml:space="preserve">he is clearly </w:t>
      </w:r>
      <w:r w:rsidR="00DC4906">
        <w:rPr>
          <w:shd w:val="clear" w:color="auto" w:fill="FEFEFE"/>
        </w:rPr>
        <w:t xml:space="preserve">thinking about what possibilities the future may hold for </w:t>
      </w:r>
      <w:r w:rsidR="009B6AC9">
        <w:rPr>
          <w:shd w:val="clear" w:color="auto" w:fill="FEFEFE"/>
        </w:rPr>
        <w:t>h</w:t>
      </w:r>
      <w:r w:rsidR="00DC4906">
        <w:rPr>
          <w:shd w:val="clear" w:color="auto" w:fill="FEFEFE"/>
        </w:rPr>
        <w:t>im</w:t>
      </w:r>
      <w:r>
        <w:rPr>
          <w:shd w:val="clear" w:color="auto" w:fill="FEFEFE"/>
        </w:rPr>
        <w:t xml:space="preserve">. </w:t>
      </w:r>
      <w:r w:rsidR="009B6AC9">
        <w:rPr>
          <w:shd w:val="clear" w:color="auto" w:fill="FEFEFE"/>
        </w:rPr>
        <w:t xml:space="preserve">For to think these thoughts he must </w:t>
      </w:r>
      <w:r w:rsidR="00DC4906">
        <w:rPr>
          <w:shd w:val="clear" w:color="auto" w:fill="FEFEFE"/>
        </w:rPr>
        <w:t>travel</w:t>
      </w:r>
      <w:r w:rsidR="009B6AC9">
        <w:rPr>
          <w:shd w:val="clear" w:color="auto" w:fill="FEFEFE"/>
        </w:rPr>
        <w:t xml:space="preserve"> </w:t>
      </w:r>
      <w:r w:rsidR="00DC4906">
        <w:rPr>
          <w:shd w:val="clear" w:color="auto" w:fill="FEFEFE"/>
        </w:rPr>
        <w:t>mentally through time</w:t>
      </w:r>
      <w:r>
        <w:rPr>
          <w:shd w:val="clear" w:color="auto" w:fill="FEFEFE"/>
        </w:rPr>
        <w:t xml:space="preserve">, </w:t>
      </w:r>
      <w:r w:rsidR="00DC4906">
        <w:rPr>
          <w:shd w:val="clear" w:color="auto" w:fill="FEFEFE"/>
        </w:rPr>
        <w:t>see</w:t>
      </w:r>
      <w:r w:rsidR="009B6AC9">
        <w:rPr>
          <w:shd w:val="clear" w:color="auto" w:fill="FEFEFE"/>
        </w:rPr>
        <w:t xml:space="preserve"> </w:t>
      </w:r>
      <w:r w:rsidR="00DC4906">
        <w:rPr>
          <w:shd w:val="clear" w:color="auto" w:fill="FEFEFE"/>
        </w:rPr>
        <w:t xml:space="preserve">himself </w:t>
      </w:r>
      <w:r>
        <w:rPr>
          <w:shd w:val="clear" w:color="auto" w:fill="FEFEFE"/>
        </w:rPr>
        <w:t xml:space="preserve">in relation to </w:t>
      </w:r>
      <w:r w:rsidR="00DC4906">
        <w:rPr>
          <w:shd w:val="clear" w:color="auto" w:fill="FEFEFE"/>
        </w:rPr>
        <w:t>others</w:t>
      </w:r>
      <w:r>
        <w:rPr>
          <w:shd w:val="clear" w:color="auto" w:fill="FEFEFE"/>
        </w:rPr>
        <w:t>, and wonder</w:t>
      </w:r>
      <w:r w:rsidR="009B6AC9">
        <w:rPr>
          <w:shd w:val="clear" w:color="auto" w:fill="FEFEFE"/>
        </w:rPr>
        <w:t xml:space="preserve"> </w:t>
      </w:r>
      <w:r>
        <w:rPr>
          <w:shd w:val="clear" w:color="auto" w:fill="FEFEFE"/>
        </w:rPr>
        <w:t xml:space="preserve">what </w:t>
      </w:r>
      <w:r w:rsidR="009B6AC9">
        <w:rPr>
          <w:shd w:val="clear" w:color="auto" w:fill="FEFEFE"/>
        </w:rPr>
        <w:t xml:space="preserve">other </w:t>
      </w:r>
      <w:r w:rsidR="00DC4906">
        <w:rPr>
          <w:shd w:val="clear" w:color="auto" w:fill="FEFEFE"/>
        </w:rPr>
        <w:t>possible scenarios</w:t>
      </w:r>
      <w:r>
        <w:rPr>
          <w:shd w:val="clear" w:color="auto" w:fill="FEFEFE"/>
        </w:rPr>
        <w:t xml:space="preserve"> await</w:t>
      </w:r>
      <w:r w:rsidR="009B6AC9">
        <w:rPr>
          <w:shd w:val="clear" w:color="auto" w:fill="FEFEFE"/>
        </w:rPr>
        <w:t xml:space="preserve"> him</w:t>
      </w:r>
      <w:r>
        <w:rPr>
          <w:shd w:val="clear" w:color="auto" w:fill="FEFEFE"/>
        </w:rPr>
        <w:t>. He is thinking autobiographically</w:t>
      </w:r>
      <w:r w:rsidR="00DC4906">
        <w:rPr>
          <w:shd w:val="clear" w:color="auto" w:fill="FEFEFE"/>
        </w:rPr>
        <w:t xml:space="preserve">, telling himself a story about how he might eventually come to relate to another mind. This </w:t>
      </w:r>
      <w:r>
        <w:rPr>
          <w:shd w:val="clear" w:color="auto" w:fill="FEFEFE"/>
        </w:rPr>
        <w:t xml:space="preserve">interpretation of the content of Chucky’s thought </w:t>
      </w:r>
      <w:r w:rsidR="00DC4906">
        <w:rPr>
          <w:shd w:val="clear" w:color="auto" w:fill="FEFEFE"/>
        </w:rPr>
        <w:t xml:space="preserve">would </w:t>
      </w:r>
      <w:r>
        <w:rPr>
          <w:shd w:val="clear" w:color="auto" w:fill="FEFEFE"/>
        </w:rPr>
        <w:t xml:space="preserve">be plausible </w:t>
      </w:r>
      <w:r w:rsidR="00DC4906">
        <w:rPr>
          <w:shd w:val="clear" w:color="auto" w:fill="FEFEFE"/>
        </w:rPr>
        <w:t xml:space="preserve">if we were </w:t>
      </w:r>
      <w:r>
        <w:rPr>
          <w:shd w:val="clear" w:color="auto" w:fill="FEFEFE"/>
        </w:rPr>
        <w:t xml:space="preserve">trying to interpret a human’s thoughts in an analogous situation. However, we have no reason to believe that Chucky can ruminate about his guardian’s motives, character, and long-range strategizing in anything like the way </w:t>
      </w:r>
      <w:r w:rsidRPr="009B6AC9">
        <w:rPr>
          <w:i/>
          <w:shd w:val="clear" w:color="auto" w:fill="FEFEFE"/>
        </w:rPr>
        <w:t>A</w:t>
      </w:r>
      <w:r>
        <w:rPr>
          <w:shd w:val="clear" w:color="auto" w:fill="FEFEFE"/>
        </w:rPr>
        <w:t xml:space="preserve"> suggests. I continue to maintain that dogs</w:t>
      </w:r>
      <w:r w:rsidR="00DC4906">
        <w:t xml:space="preserve"> lack the ability to engage in the kind of </w:t>
      </w:r>
      <w:r w:rsidR="00DC4906">
        <w:rPr>
          <w:shd w:val="clear" w:color="auto" w:fill="FEFEFE"/>
        </w:rPr>
        <w:t xml:space="preserve">self-directed internal dialog and subtle moral reflection found in </w:t>
      </w:r>
      <w:r w:rsidR="00DC4906" w:rsidRPr="007B5A68">
        <w:rPr>
          <w:i/>
          <w:shd w:val="clear" w:color="auto" w:fill="FEFEFE"/>
        </w:rPr>
        <w:t>A</w:t>
      </w:r>
      <w:r w:rsidR="00DC4906">
        <w:rPr>
          <w:shd w:val="clear" w:color="auto" w:fill="FEFEFE"/>
        </w:rPr>
        <w:t>.</w:t>
      </w:r>
      <w:r w:rsidR="00DC4906" w:rsidRPr="00E44C6D">
        <w:t xml:space="preserve"> </w:t>
      </w:r>
    </w:p>
    <w:p w14:paraId="5683321C" w14:textId="77777777" w:rsidR="00DC4906" w:rsidRDefault="00DC4906" w:rsidP="00DC4906">
      <w:pPr>
        <w:autoSpaceDE w:val="0"/>
        <w:autoSpaceDN w:val="0"/>
        <w:adjustRightInd w:val="0"/>
        <w:spacing w:after="0" w:line="240" w:lineRule="auto"/>
      </w:pPr>
    </w:p>
    <w:p w14:paraId="02263A83" w14:textId="644A0655" w:rsidR="00DC4906" w:rsidRDefault="00DC4906" w:rsidP="00DC4906">
      <w:pPr>
        <w:autoSpaceDE w:val="0"/>
        <w:autoSpaceDN w:val="0"/>
        <w:adjustRightInd w:val="0"/>
        <w:spacing w:after="0" w:line="240" w:lineRule="auto"/>
        <w:rPr>
          <w:shd w:val="clear" w:color="auto" w:fill="FEFEFE"/>
        </w:rPr>
      </w:pPr>
      <w:r>
        <w:t xml:space="preserve">However, this kind of autobiographical thinking about the future is </w:t>
      </w:r>
      <w:r w:rsidR="00535169">
        <w:t xml:space="preserve">not </w:t>
      </w:r>
      <w:r>
        <w:t xml:space="preserve">necessary </w:t>
      </w:r>
      <w:r w:rsidR="00535169">
        <w:t xml:space="preserve">for implicit </w:t>
      </w:r>
      <w:r>
        <w:t xml:space="preserve">prospection. </w:t>
      </w:r>
      <w:r w:rsidR="00535169">
        <w:t>It is necessary for explicit, self-conscious, higher-level prospection. But conscious, autobiographical,</w:t>
      </w:r>
      <w:r>
        <w:t xml:space="preserve"> prospection is </w:t>
      </w:r>
      <w:r w:rsidR="00535169">
        <w:t xml:space="preserve">only </w:t>
      </w:r>
      <w:r>
        <w:t>one member—</w:t>
      </w:r>
      <w:r w:rsidR="00535169">
        <w:t xml:space="preserve">granted, </w:t>
      </w:r>
      <w:r>
        <w:t>the most impressive member—of the category</w:t>
      </w:r>
      <w:r w:rsidR="00535169">
        <w:t xml:space="preserve">. And the </w:t>
      </w:r>
      <w:r>
        <w:t xml:space="preserve">lower </w:t>
      </w:r>
      <w:r w:rsidR="00535169">
        <w:t>level form of prospection is the only kind one needs to prospect</w:t>
      </w:r>
      <w:r>
        <w:t xml:space="preserve">. </w:t>
      </w:r>
      <w:r w:rsidR="00535169">
        <w:rPr>
          <w:shd w:val="clear" w:color="auto" w:fill="FEFEFE"/>
        </w:rPr>
        <w:t>Consider the</w:t>
      </w:r>
      <w:r>
        <w:rPr>
          <w:shd w:val="clear" w:color="auto" w:fill="FEFEFE"/>
        </w:rPr>
        <w:t xml:space="preserve"> next interpretation </w:t>
      </w:r>
      <w:r w:rsidR="00535169">
        <w:rPr>
          <w:shd w:val="clear" w:color="auto" w:fill="FEFEFE"/>
        </w:rPr>
        <w:t>of Chucky’s mental state</w:t>
      </w:r>
      <w:r w:rsidR="007B5A68">
        <w:rPr>
          <w:shd w:val="clear" w:color="auto" w:fill="FEFEFE"/>
        </w:rPr>
        <w:t xml:space="preserve"> at the end of the trail</w:t>
      </w:r>
      <w:r>
        <w:rPr>
          <w:shd w:val="clear" w:color="auto" w:fill="FEFEFE"/>
        </w:rPr>
        <w:t>.</w:t>
      </w:r>
      <w:r w:rsidRPr="00FF7F46">
        <w:rPr>
          <w:rStyle w:val="FootnoteReference"/>
        </w:rPr>
        <w:footnoteReference w:id="29"/>
      </w:r>
    </w:p>
    <w:p w14:paraId="0F9F5B01" w14:textId="77777777" w:rsidR="00DC4906" w:rsidRPr="00485CCF" w:rsidRDefault="00DC4906" w:rsidP="00DC4906">
      <w:pPr>
        <w:autoSpaceDE w:val="0"/>
        <w:autoSpaceDN w:val="0"/>
        <w:adjustRightInd w:val="0"/>
        <w:spacing w:after="0" w:line="240" w:lineRule="auto"/>
        <w:rPr>
          <w:color w:val="000000"/>
        </w:rPr>
      </w:pPr>
    </w:p>
    <w:p w14:paraId="6F72FDAB" w14:textId="77777777" w:rsidR="00DC4906" w:rsidRDefault="00DC4906" w:rsidP="00DC4906">
      <w:pPr>
        <w:spacing w:after="0" w:line="240" w:lineRule="auto"/>
        <w:ind w:left="720"/>
        <w:rPr>
          <w:shd w:val="clear" w:color="auto" w:fill="FEFEFE"/>
        </w:rPr>
      </w:pPr>
      <w:r w:rsidRPr="007B5A68">
        <w:rPr>
          <w:i/>
          <w:shd w:val="clear" w:color="auto" w:fill="FEFEFE"/>
        </w:rPr>
        <w:t>B.</w:t>
      </w:r>
      <w:r>
        <w:rPr>
          <w:shd w:val="clear" w:color="auto" w:fill="FEFEFE"/>
        </w:rPr>
        <w:t xml:space="preserve">  BELIEF [if toy is found, peanut butter playtime]</w:t>
      </w:r>
    </w:p>
    <w:p w14:paraId="297A84D4" w14:textId="77777777" w:rsidR="00DC4906" w:rsidRDefault="00DC4906" w:rsidP="00DC4906">
      <w:pPr>
        <w:spacing w:after="0" w:line="240" w:lineRule="auto"/>
        <w:ind w:left="720"/>
        <w:rPr>
          <w:shd w:val="clear" w:color="auto" w:fill="FEFEFE"/>
        </w:rPr>
      </w:pPr>
      <w:r>
        <w:rPr>
          <w:shd w:val="clear" w:color="auto" w:fill="FEFEFE"/>
        </w:rPr>
        <w:lastRenderedPageBreak/>
        <w:t xml:space="preserve">      BELIEF [if toy is not found, no peanut butter playtime]</w:t>
      </w:r>
    </w:p>
    <w:p w14:paraId="5C468EA8" w14:textId="77777777" w:rsidR="00DC4906" w:rsidRDefault="00DC4906" w:rsidP="00DC4906">
      <w:pPr>
        <w:spacing w:after="0" w:line="240" w:lineRule="auto"/>
        <w:ind w:left="720"/>
        <w:rPr>
          <w:shd w:val="clear" w:color="auto" w:fill="FEFEFE"/>
        </w:rPr>
      </w:pPr>
      <w:r>
        <w:rPr>
          <w:shd w:val="clear" w:color="auto" w:fill="FEFEFE"/>
        </w:rPr>
        <w:t xml:space="preserve">      DESIRE [peanut butter playtime]</w:t>
      </w:r>
    </w:p>
    <w:p w14:paraId="19DBB47A" w14:textId="77777777" w:rsidR="00DC4906" w:rsidRDefault="00DC4906" w:rsidP="00DC4906">
      <w:pPr>
        <w:spacing w:after="0" w:line="240" w:lineRule="auto"/>
        <w:rPr>
          <w:shd w:val="clear" w:color="auto" w:fill="FEFEFE"/>
        </w:rPr>
      </w:pPr>
    </w:p>
    <w:p w14:paraId="1CA75FF3" w14:textId="12F1273F" w:rsidR="00DC4906" w:rsidRDefault="00494D2B" w:rsidP="00DC4906">
      <w:pPr>
        <w:spacing w:after="360" w:line="240" w:lineRule="auto"/>
        <w:rPr>
          <w:shd w:val="clear" w:color="auto" w:fill="FEFEFE"/>
        </w:rPr>
      </w:pPr>
      <w:r>
        <w:rPr>
          <w:shd w:val="clear" w:color="auto" w:fill="FEFEFE"/>
        </w:rPr>
        <w:t xml:space="preserve">According to this interpretation, Chucky is engaged in </w:t>
      </w:r>
      <w:r w:rsidR="00DC4906">
        <w:rPr>
          <w:shd w:val="clear" w:color="auto" w:fill="FEFEFE"/>
        </w:rPr>
        <w:t>implicit or</w:t>
      </w:r>
      <w:r>
        <w:rPr>
          <w:shd w:val="clear" w:color="auto" w:fill="FEFEFE"/>
        </w:rPr>
        <w:t xml:space="preserve"> intuitive</w:t>
      </w:r>
      <w:r w:rsidR="00DC4906">
        <w:rPr>
          <w:shd w:val="clear" w:color="auto" w:fill="FEFEFE"/>
        </w:rPr>
        <w:t xml:space="preserve"> prospection. According to </w:t>
      </w:r>
      <w:r w:rsidR="00DC4906" w:rsidRPr="007B5A68">
        <w:rPr>
          <w:i/>
          <w:shd w:val="clear" w:color="auto" w:fill="FEFEFE"/>
        </w:rPr>
        <w:t>B</w:t>
      </w:r>
      <w:r w:rsidR="00DC4906">
        <w:rPr>
          <w:shd w:val="clear" w:color="auto" w:fill="FEFEFE"/>
        </w:rPr>
        <w:t>, Chucky has beliefs and desires about his future which he can use to evaluate the courses of action open to him. He has maps of alternative paths</w:t>
      </w:r>
      <w:r w:rsidR="002F619F">
        <w:rPr>
          <w:shd w:val="clear" w:color="auto" w:fill="FEFEFE"/>
        </w:rPr>
        <w:t xml:space="preserve">. He silently </w:t>
      </w:r>
      <w:r w:rsidR="00DC4906">
        <w:rPr>
          <w:shd w:val="clear" w:color="auto" w:fill="FEFEFE"/>
        </w:rPr>
        <w:t xml:space="preserve">explores </w:t>
      </w:r>
      <w:r>
        <w:rPr>
          <w:shd w:val="clear" w:color="auto" w:fill="FEFEFE"/>
        </w:rPr>
        <w:t>several of them</w:t>
      </w:r>
      <w:r w:rsidR="002F619F">
        <w:rPr>
          <w:shd w:val="clear" w:color="auto" w:fill="FEFEFE"/>
        </w:rPr>
        <w:t xml:space="preserve">. He </w:t>
      </w:r>
      <w:r w:rsidR="00DC4906">
        <w:rPr>
          <w:shd w:val="clear" w:color="auto" w:fill="FEFEFE"/>
        </w:rPr>
        <w:t>evaluat</w:t>
      </w:r>
      <w:r>
        <w:rPr>
          <w:shd w:val="clear" w:color="auto" w:fill="FEFEFE"/>
        </w:rPr>
        <w:t xml:space="preserve">es </w:t>
      </w:r>
      <w:r w:rsidR="00DC4906">
        <w:rPr>
          <w:shd w:val="clear" w:color="auto" w:fill="FEFEFE"/>
        </w:rPr>
        <w:t>the obstacles present</w:t>
      </w:r>
      <w:r w:rsidR="002F619F">
        <w:rPr>
          <w:shd w:val="clear" w:color="auto" w:fill="FEFEFE"/>
        </w:rPr>
        <w:t xml:space="preserve"> in each pathway, </w:t>
      </w:r>
      <w:r>
        <w:rPr>
          <w:shd w:val="clear" w:color="auto" w:fill="FEFEFE"/>
        </w:rPr>
        <w:t>weigh</w:t>
      </w:r>
      <w:r w:rsidR="002F619F">
        <w:rPr>
          <w:shd w:val="clear" w:color="auto" w:fill="FEFEFE"/>
        </w:rPr>
        <w:t xml:space="preserve">ing his chances of </w:t>
      </w:r>
      <w:r w:rsidR="00DC4906">
        <w:rPr>
          <w:shd w:val="clear" w:color="auto" w:fill="FEFEFE"/>
        </w:rPr>
        <w:t>success</w:t>
      </w:r>
      <w:r w:rsidR="002F619F">
        <w:rPr>
          <w:shd w:val="clear" w:color="auto" w:fill="FEFEFE"/>
        </w:rPr>
        <w:t>fully negotiating them.</w:t>
      </w:r>
      <w:r w:rsidR="00DC4906">
        <w:rPr>
          <w:shd w:val="clear" w:color="auto" w:fill="FEFEFE"/>
        </w:rPr>
        <w:t xml:space="preserve"> This ability to engage in “forward activation” allows Chucky to weigh and compare options </w:t>
      </w:r>
      <w:r w:rsidR="00DC4906" w:rsidRPr="007F4738">
        <w:rPr>
          <w:shd w:val="clear" w:color="auto" w:fill="FEFEFE"/>
        </w:rPr>
        <w:t>(Seligman et al., 2013)</w:t>
      </w:r>
      <w:r w:rsidR="00DC4906">
        <w:rPr>
          <w:shd w:val="clear" w:color="auto" w:fill="FEFEFE"/>
        </w:rPr>
        <w:t xml:space="preserve">. </w:t>
      </w:r>
      <w:r>
        <w:rPr>
          <w:shd w:val="clear" w:color="auto" w:fill="FEFEFE"/>
        </w:rPr>
        <w:t xml:space="preserve">Unlike </w:t>
      </w:r>
      <w:r w:rsidR="002F619F">
        <w:rPr>
          <w:shd w:val="clear" w:color="auto" w:fill="FEFEFE"/>
        </w:rPr>
        <w:t xml:space="preserve">the </w:t>
      </w:r>
      <w:r>
        <w:rPr>
          <w:shd w:val="clear" w:color="auto" w:fill="FEFEFE"/>
        </w:rPr>
        <w:t>autobiographical prospection</w:t>
      </w:r>
      <w:r w:rsidR="002F619F">
        <w:rPr>
          <w:shd w:val="clear" w:color="auto" w:fill="FEFEFE"/>
        </w:rPr>
        <w:t xml:space="preserve"> found in </w:t>
      </w:r>
      <w:r w:rsidR="002F619F" w:rsidRPr="002F619F">
        <w:rPr>
          <w:i/>
          <w:shd w:val="clear" w:color="auto" w:fill="FEFEFE"/>
        </w:rPr>
        <w:t>A</w:t>
      </w:r>
      <w:r>
        <w:rPr>
          <w:shd w:val="clear" w:color="auto" w:fill="FEFEFE"/>
        </w:rPr>
        <w:t xml:space="preserve">, </w:t>
      </w:r>
      <w:r w:rsidR="002F619F">
        <w:rPr>
          <w:shd w:val="clear" w:color="auto" w:fill="FEFEFE"/>
        </w:rPr>
        <w:t xml:space="preserve">the implicit, </w:t>
      </w:r>
      <w:r>
        <w:rPr>
          <w:shd w:val="clear" w:color="auto" w:fill="FEFEFE"/>
        </w:rPr>
        <w:t>i</w:t>
      </w:r>
      <w:r w:rsidR="00DC4906">
        <w:rPr>
          <w:shd w:val="clear" w:color="auto" w:fill="FEFEFE"/>
        </w:rPr>
        <w:t>ntuitive prospectio</w:t>
      </w:r>
      <w:r>
        <w:rPr>
          <w:shd w:val="clear" w:color="auto" w:fill="FEFEFE"/>
        </w:rPr>
        <w:t xml:space="preserve">n </w:t>
      </w:r>
      <w:r w:rsidR="002F619F">
        <w:rPr>
          <w:shd w:val="clear" w:color="auto" w:fill="FEFEFE"/>
        </w:rPr>
        <w:t xml:space="preserve">found in </w:t>
      </w:r>
      <w:r w:rsidR="002F619F" w:rsidRPr="002F619F">
        <w:rPr>
          <w:i/>
          <w:shd w:val="clear" w:color="auto" w:fill="FEFEFE"/>
        </w:rPr>
        <w:t>B</w:t>
      </w:r>
      <w:r w:rsidR="002F619F">
        <w:rPr>
          <w:shd w:val="clear" w:color="auto" w:fill="FEFEFE"/>
        </w:rPr>
        <w:t xml:space="preserve"> </w:t>
      </w:r>
      <w:r>
        <w:rPr>
          <w:shd w:val="clear" w:color="auto" w:fill="FEFEFE"/>
        </w:rPr>
        <w:t xml:space="preserve">is </w:t>
      </w:r>
      <w:r w:rsidR="002F619F">
        <w:rPr>
          <w:shd w:val="clear" w:color="auto" w:fill="FEFEFE"/>
        </w:rPr>
        <w:t xml:space="preserve">not </w:t>
      </w:r>
      <w:r>
        <w:rPr>
          <w:shd w:val="clear" w:color="auto" w:fill="FEFEFE"/>
        </w:rPr>
        <w:t xml:space="preserve">self-conscious or </w:t>
      </w:r>
      <w:r w:rsidR="002F619F">
        <w:rPr>
          <w:shd w:val="clear" w:color="auto" w:fill="FEFEFE"/>
        </w:rPr>
        <w:t>involved in mindreading</w:t>
      </w:r>
      <w:r w:rsidR="00DC4906">
        <w:rPr>
          <w:shd w:val="clear" w:color="auto" w:fill="FEFEFE"/>
        </w:rPr>
        <w:t xml:space="preserve">. </w:t>
      </w:r>
      <w:r w:rsidR="008D756F">
        <w:rPr>
          <w:shd w:val="clear" w:color="auto" w:fill="FEFEFE"/>
        </w:rPr>
        <w:t xml:space="preserve">Consequently, it </w:t>
      </w:r>
      <w:r w:rsidR="00DC4906">
        <w:rPr>
          <w:shd w:val="clear" w:color="auto" w:fill="FEFEFE"/>
        </w:rPr>
        <w:t>need not involve</w:t>
      </w:r>
      <w:r w:rsidR="002F619F">
        <w:rPr>
          <w:shd w:val="clear" w:color="auto" w:fill="FEFEFE"/>
        </w:rPr>
        <w:t xml:space="preserve"> conceptualizations of the contents of other</w:t>
      </w:r>
      <w:r w:rsidR="00DC4906">
        <w:rPr>
          <w:shd w:val="clear" w:color="auto" w:fill="FEFEFE"/>
        </w:rPr>
        <w:t xml:space="preserve"> mind</w:t>
      </w:r>
      <w:r w:rsidR="002F619F">
        <w:rPr>
          <w:shd w:val="clear" w:color="auto" w:fill="FEFEFE"/>
        </w:rPr>
        <w:t>s</w:t>
      </w:r>
      <w:r w:rsidR="00DC4906">
        <w:rPr>
          <w:shd w:val="clear" w:color="auto" w:fill="FEFEFE"/>
        </w:rPr>
        <w:t xml:space="preserve"> </w:t>
      </w:r>
      <w:r w:rsidR="008D756F">
        <w:rPr>
          <w:shd w:val="clear" w:color="auto" w:fill="FEFEFE"/>
        </w:rPr>
        <w:t>or pictures of one</w:t>
      </w:r>
      <w:r w:rsidR="002F619F">
        <w:rPr>
          <w:shd w:val="clear" w:color="auto" w:fill="FEFEFE"/>
        </w:rPr>
        <w:t xml:space="preserve">’s self </w:t>
      </w:r>
      <w:r w:rsidR="008D756F">
        <w:rPr>
          <w:shd w:val="clear" w:color="auto" w:fill="FEFEFE"/>
        </w:rPr>
        <w:t xml:space="preserve">in the </w:t>
      </w:r>
      <w:r w:rsidR="00DC4906">
        <w:rPr>
          <w:shd w:val="clear" w:color="auto" w:fill="FEFEFE"/>
        </w:rPr>
        <w:t>future. It need only illustrate “teleological control,” that is, the ability to foresee future</w:t>
      </w:r>
      <w:r w:rsidR="008D756F">
        <w:rPr>
          <w:shd w:val="clear" w:color="auto" w:fill="FEFEFE"/>
        </w:rPr>
        <w:t xml:space="preserve"> options</w:t>
      </w:r>
      <w:r w:rsidR="00DC4906">
        <w:rPr>
          <w:shd w:val="clear" w:color="auto" w:fill="FEFEFE"/>
        </w:rPr>
        <w:t xml:space="preserve">, </w:t>
      </w:r>
      <w:r w:rsidR="008D756F">
        <w:rPr>
          <w:shd w:val="clear" w:color="auto" w:fill="FEFEFE"/>
        </w:rPr>
        <w:t xml:space="preserve">explore them </w:t>
      </w:r>
      <w:r w:rsidR="00DC4906">
        <w:rPr>
          <w:shd w:val="clear" w:color="auto" w:fill="FEFEFE"/>
        </w:rPr>
        <w:t xml:space="preserve">as </w:t>
      </w:r>
      <w:r w:rsidR="008D756F">
        <w:rPr>
          <w:shd w:val="clear" w:color="auto" w:fill="FEFEFE"/>
        </w:rPr>
        <w:t xml:space="preserve">potential </w:t>
      </w:r>
      <w:r w:rsidR="00DC4906">
        <w:rPr>
          <w:shd w:val="clear" w:color="auto" w:fill="FEFEFE"/>
        </w:rPr>
        <w:t>blueprint</w:t>
      </w:r>
      <w:r w:rsidR="008D756F">
        <w:rPr>
          <w:shd w:val="clear" w:color="auto" w:fill="FEFEFE"/>
        </w:rPr>
        <w:t>s</w:t>
      </w:r>
      <w:r w:rsidR="00DC4906">
        <w:rPr>
          <w:shd w:val="clear" w:color="auto" w:fill="FEFEFE"/>
        </w:rPr>
        <w:t xml:space="preserve"> for action</w:t>
      </w:r>
      <w:r w:rsidR="002F619F">
        <w:rPr>
          <w:shd w:val="clear" w:color="auto" w:fill="FEFEFE"/>
        </w:rPr>
        <w:t xml:space="preserve">, and </w:t>
      </w:r>
      <w:r w:rsidR="008D756F">
        <w:rPr>
          <w:shd w:val="clear" w:color="auto" w:fill="FEFEFE"/>
        </w:rPr>
        <w:t xml:space="preserve">plan </w:t>
      </w:r>
      <w:r w:rsidR="00DC4906">
        <w:rPr>
          <w:shd w:val="clear" w:color="auto" w:fill="FEFEFE"/>
        </w:rPr>
        <w:t xml:space="preserve">one’s </w:t>
      </w:r>
      <w:r w:rsidR="008D756F">
        <w:rPr>
          <w:shd w:val="clear" w:color="auto" w:fill="FEFEFE"/>
        </w:rPr>
        <w:t xml:space="preserve">decisions </w:t>
      </w:r>
      <w:r w:rsidR="00DC4906">
        <w:rPr>
          <w:shd w:val="clear" w:color="auto" w:fill="FEFEFE"/>
        </w:rPr>
        <w:t xml:space="preserve">in light of the rewards and punishments </w:t>
      </w:r>
      <w:r w:rsidR="008D756F">
        <w:rPr>
          <w:shd w:val="clear" w:color="auto" w:fill="FEFEFE"/>
        </w:rPr>
        <w:t>they promise</w:t>
      </w:r>
      <w:r w:rsidR="00DC4906">
        <w:rPr>
          <w:shd w:val="clear" w:color="auto" w:fill="FEFEFE"/>
        </w:rPr>
        <w:t>.</w:t>
      </w:r>
    </w:p>
    <w:p w14:paraId="6275C978" w14:textId="77777777" w:rsidR="00C530E4" w:rsidRDefault="00DC4906" w:rsidP="00C530E4">
      <w:pPr>
        <w:autoSpaceDE w:val="0"/>
        <w:autoSpaceDN w:val="0"/>
        <w:adjustRightInd w:val="0"/>
        <w:spacing w:after="0" w:line="240" w:lineRule="auto"/>
      </w:pPr>
      <w:bookmarkStart w:id="36" w:name="_Hlk13134134"/>
      <w:r>
        <w:t>Here is the picture I have in mind. A dog reads her human companion’s</w:t>
      </w:r>
      <w:r w:rsidR="00860C7E">
        <w:t xml:space="preserve"> behaviors</w:t>
      </w:r>
      <w:r>
        <w:t xml:space="preserve">. Among those </w:t>
      </w:r>
      <w:r w:rsidR="00860C7E">
        <w:t xml:space="preserve">behaviors </w:t>
      </w:r>
      <w:r>
        <w:t xml:space="preserve">are </w:t>
      </w:r>
      <w:r w:rsidR="00860C7E">
        <w:t xml:space="preserve">movements </w:t>
      </w:r>
      <w:r>
        <w:t xml:space="preserve">the dog </w:t>
      </w:r>
      <w:r w:rsidR="00860C7E">
        <w:t xml:space="preserve">interprets as the human desiring </w:t>
      </w:r>
      <w:r>
        <w:t xml:space="preserve">to reach an object. Since the dog can share attentional states with her companion, she can perceive </w:t>
      </w:r>
      <w:r w:rsidR="00860C7E">
        <w:t xml:space="preserve">not only that her companion is reaching for an object but, also, </w:t>
      </w:r>
      <w:r>
        <w:t>wh</w:t>
      </w:r>
      <w:r w:rsidR="00F537CA">
        <w:t>ich</w:t>
      </w:r>
      <w:r>
        <w:t xml:space="preserve"> </w:t>
      </w:r>
      <w:r w:rsidR="00860C7E">
        <w:t xml:space="preserve">object </w:t>
      </w:r>
      <w:r>
        <w:t>is</w:t>
      </w:r>
      <w:r w:rsidR="00860C7E">
        <w:t xml:space="preserve"> the </w:t>
      </w:r>
      <w:r w:rsidR="00C530E4">
        <w:t xml:space="preserve">specific </w:t>
      </w:r>
      <w:r w:rsidR="00860C7E">
        <w:t>one desired</w:t>
      </w:r>
      <w:r>
        <w:t xml:space="preserve">. </w:t>
      </w:r>
      <w:bookmarkEnd w:id="36"/>
      <w:r>
        <w:t xml:space="preserve">Since the dog has the desire to make her companion smile and the knowledge that when she helps her companion her companion smiles, the dog points at and retrieves the object for her companion. </w:t>
      </w:r>
      <w:r w:rsidR="00C530E4">
        <w:t>In the course of these early conjoint activities, the dog is practicing behaviors that will eventually render her even more proficient in eliciting smiles from her companion. The dog, in other words, is implicitly and indirectly investing in herself by engaging in social practices she can come to value intrinsically, practices that, once perfected, will produce future, greater, rewards for her. Her joint activities with her companion develop her own skills. As such they are implicit self-investments.</w:t>
      </w:r>
    </w:p>
    <w:p w14:paraId="46AE84E3" w14:textId="77777777" w:rsidR="00C530E4" w:rsidRDefault="00C530E4" w:rsidP="00DC4906">
      <w:pPr>
        <w:autoSpaceDE w:val="0"/>
        <w:autoSpaceDN w:val="0"/>
        <w:adjustRightInd w:val="0"/>
        <w:spacing w:after="0" w:line="240" w:lineRule="auto"/>
      </w:pPr>
    </w:p>
    <w:p w14:paraId="34061AFE" w14:textId="5BBEED9D" w:rsidR="00DC4906" w:rsidRPr="00614A07" w:rsidRDefault="00DC4906" w:rsidP="00DC4906">
      <w:pPr>
        <w:autoSpaceDE w:val="0"/>
        <w:autoSpaceDN w:val="0"/>
        <w:adjustRightInd w:val="0"/>
        <w:spacing w:after="0" w:line="240" w:lineRule="auto"/>
      </w:pPr>
      <w:r>
        <w:t>This is what I insist upon; some companion animals are intuitively</w:t>
      </w:r>
      <w:r w:rsidR="008D756F">
        <w:t xml:space="preserve"> aware</w:t>
      </w:r>
      <w:r>
        <w:t xml:space="preserve"> of their future </w:t>
      </w:r>
      <w:r>
        <w:fldChar w:fldCharType="begin"/>
      </w:r>
      <w:r w:rsidR="005E64B2">
        <w:instrText xml:space="preserve"> ADDIN ZOTERO_ITEM CSL_CITATION {"citationID":"aS2auoJP","properties":{"formattedCitation":"(Comstock, forthcoming)","plainCitation":"(Comstock, forthcoming)","noteIndex":0},"citationItems":[{"id":5149,"uris":["http://zotero.org/users/3589/items/ZEUX92E8"],"uri":["http://zotero.org/users/3589/items/ZEUX92E8"],"itemData":{"id":5149,"type":"chapter","title":"Bovine prospection, the mesocorticolimbic pathways, and neuroethics: Is a cow’s future like ours?","container-title":"Neuroethics and Nonhuman Animals","publisher":"Springer","publisher-place":"New York, N.Y","event-place":"New York, N.Y","abstract":"What can neuroscience tell us, if anything, about the capacities of cows to think about the future? The question is important if having the right to a future requires the ability to think about one’s future. To think about one’s future involves the mental state of prospection, in which we direct our attention to things yet to come. I distinguish several kinds of prospection, identify the behavioral markers of future thinking, and survey what is known about the neuroanatomy of future-directed bovine beliefs and desires. I suggest, in conclusion, that instead of asking whether a cow’s prospection is conscious, ask whether it is like ours—with “ours” understood to include all human beings.","author":[{"family":"Comstock","given":"Gary"}],"editor":[{"family":"Johnson","given":"L Syd M"},{"family":"Fenton","given":"Andrew"},{"family":"Shriver","given":"Adam"}],"issued":{"literal":"forthcoming"}}}],"schema":"https://github.com/citation-style-language/schema/raw/master/csl-citation.json"} </w:instrText>
      </w:r>
      <w:r>
        <w:fldChar w:fldCharType="separate"/>
      </w:r>
      <w:r w:rsidRPr="00AF222E">
        <w:t>(Comstock, forthcoming)</w:t>
      </w:r>
      <w:r>
        <w:fldChar w:fldCharType="end"/>
      </w:r>
      <w:r>
        <w:t xml:space="preserve">. To be intuitively aware of one’s future is to be engaged in an implicit state, the fast and automatic processes of our ancient affect and reward systems. When these systems look backward in time, they draw on what Tulving called implicit memories. Those unstated memories can guide us in typing words and responding to easy </w:t>
      </w:r>
      <w:r w:rsidRPr="000314F1">
        <w:t xml:space="preserve">questions. When these systems look forward in time, they draw on what we may call implicit prospections. These unstated future projections can guide us in deciding how to get to where </w:t>
      </w:r>
      <w:r w:rsidRPr="00614A07">
        <w:t xml:space="preserve">we want to go. </w:t>
      </w:r>
      <w:r w:rsidRPr="00614A07">
        <w:rPr>
          <w:highlight w:val="white"/>
        </w:rPr>
        <w:t xml:space="preserve">Panksepp considers such intuitive prospection to be a part of what he calls the unknowing, or </w:t>
      </w:r>
      <w:r w:rsidRPr="00614A07">
        <w:rPr>
          <w:i/>
          <w:highlight w:val="white"/>
        </w:rPr>
        <w:t xml:space="preserve">anoetic </w:t>
      </w:r>
      <w:r w:rsidRPr="00614A07">
        <w:rPr>
          <w:highlight w:val="white"/>
        </w:rPr>
        <w:t xml:space="preserve">consciousness, and the work of the “core-Self” </w:t>
      </w:r>
      <w:r w:rsidRPr="00614A07">
        <w:rPr>
          <w:highlight w:val="white"/>
        </w:rPr>
        <w:fldChar w:fldCharType="begin"/>
      </w:r>
      <w:r w:rsidR="005E64B2">
        <w:rPr>
          <w:highlight w:val="white"/>
        </w:rPr>
        <w:instrText xml:space="preserve"> ADDIN ZOTERO_ITEM CSL_CITATION {"citationID":"7AXXgXm1","properties":{"formattedCitation":"(Panksepp, 1998; Tulving, 1985; Vandekerckhove &amp; Panksepp, 2009)","plainCitation":"(Panksepp, 1998; Tulving, 1985; Vandekerckhove &amp; Panksepp, 2009)","noteIndex":0},"citationItems":[{"id":1259,"uris":["http://zotero.org/users/3589/items/KQCWATK9"],"uri":["http://zotero.org/users/3589/items/KQCWATK9"],"itemData":{"id":1259,"type":"book","title":"Affective Neuroscience: The Foundations of Human and Animal Emotions","publisher":"Oxford University Press, USA","number-of-pages":"480","edition":"1","source":"Amazon.com","ISBN":"0-19-517805-X","title-short":"Affective Neuroscience","author":[{"family":"Panksepp","given":"Jaak"}],"issued":{"date-parts":[["1998"]]}}},{"id":3411,"uris":["http://zotero.org/users/3589/items/SE83A7QG"],"uri":["http://zotero.org/users/3589/items/SE83A7QG"],"itemData":{"id":3411,"type":"article-journal","title":"Memory and consciousness","container-title":"Canadian Psychology/Psychologie canadienne","page":"1-12","volume":"26","issue":"1","source":"EBSCOhost","archive_location":"1985-27196-001","abstract":"Describes laboratory and clinical attempts to relate different memory systems (procedural, semantic, and episodic) to corresponding varieties of consciousness (anoetic, noetic, and autonoetic). The case of a young adult male amnesic patient is described. The S suffered a closed head injury that left him without autonoetic consciousness. This deficit is manifested in his amnesia for personal events and his impaired awareness of subjective time. Two simple experiments investigated recall and recognition by a total of 89 normal undergraduates to further examine autonoetic consciousness as the necessary correlate of episodic memory. Results show that the distinction between knowing and remembering previous occurrences of events is meaningful to people, that people can make corresponding judgments about their memory performance, and that these judgments vary systematically with the conditions under which retrieved information takes place. (French abstract) (71 ref) (PsycINFO Database Record (c) 2013 APA, all rights reserved)","DOI":"10.1037/h0080017","ISSN":"0708-5591","journalAbbreviation":"Canadian Psychology/Psychologie canadienne","author":[{"family":"Tulving","given":"Endel"}],"issued":{"date-parts":[["1985",1]]}}},{"id":4585,"uris":["http://zotero.org/users/3589/items/P4UGXJRQ"],"uri":["http://zotero.org/users/3589/items/P4UGXJRQ"],"itemData":{"id":4585,"type":"article-journal","title":"The flow of anoetic to noetic and autonoetic consciousness: A vision of unknowing (anoetic) and knowing (noetic) consciousness in the remembrance of things past and imagined futures","container-title":"Consciousness and Cognition","page":"1018-1028","volume":"18","issue":"4","source":"ScienceDirect","abstract":"In recent years there has been an expansion of scientific work on consciousness. However, there is an increasing necessity to integrate evolutionary and interdisciplinary perspectives and to bring affective feelings more centrally into the overall discussion. Pursuant especially to the theorizing of Endel Tulving (1985, 2004, 2005), Panksepp (1998a, 2003, 2005) and Vandekerckhove (2009) we will look at the phenomena starting with primary-process consciousness, namely the rudimentary state of autonomic awareness or unknowing (anoetic) consciousness, with a fundamental form of first-person ‘self-experience’ which relies on affective experiential states and raw sensory and perceptual mental existences, to higher forms of knowing (noetic and autonoetic) and self-aware consciousness. Since current scientific approaches are most concerned with the understanding of higher declarative states of consciousness, we will focus on these vastly underestimated primary forms of consciousness which may be foundational for all forms of higher ‘knowing consciousness’.","DOI":"10.1016/j.concog.2009.08.002","ISSN":"1053-8100","title-short":"The flow of anoetic to noetic and autonoetic consciousness","journalAbbreviation":"Consciousness and Cognition","author":[{"family":"Vandekerckhove","given":"Marie"},{"family":"Panksepp","given":"Jaak"}],"issued":{"date-parts":[["2009",12,1]]}}}],"schema":"https://github.com/citation-style-language/schema/raw/master/csl-citation.json"} </w:instrText>
      </w:r>
      <w:r w:rsidRPr="00614A07">
        <w:rPr>
          <w:highlight w:val="white"/>
        </w:rPr>
        <w:fldChar w:fldCharType="separate"/>
      </w:r>
      <w:r w:rsidRPr="00212B9A">
        <w:t>(Panksepp, 1998; Tulving, 1985; Vandekerckhove &amp; Panksepp, 2009)</w:t>
      </w:r>
      <w:r w:rsidRPr="00614A07">
        <w:rPr>
          <w:highlight w:val="white"/>
        </w:rPr>
        <w:fldChar w:fldCharType="end"/>
      </w:r>
      <w:r w:rsidRPr="00614A07">
        <w:rPr>
          <w:highlight w:val="white"/>
        </w:rPr>
        <w:t xml:space="preserve">; Damasio calls it a state of the </w:t>
      </w:r>
      <w:r w:rsidRPr="00614A07">
        <w:rPr>
          <w:i/>
          <w:highlight w:val="white"/>
        </w:rPr>
        <w:t>protoself</w:t>
      </w:r>
      <w:r w:rsidRPr="00614A07">
        <w:rPr>
          <w:highlight w:val="white"/>
        </w:rPr>
        <w:t xml:space="preserve"> </w:t>
      </w:r>
      <w:r w:rsidRPr="00614A07">
        <w:rPr>
          <w:highlight w:val="white"/>
        </w:rPr>
        <w:fldChar w:fldCharType="begin"/>
      </w:r>
      <w:r w:rsidR="005E64B2">
        <w:rPr>
          <w:highlight w:val="white"/>
        </w:rPr>
        <w:instrText xml:space="preserve"> ADDIN ZOTERO_ITEM CSL_CITATION {"citationID":"JtkMHJO2","properties":{"formattedCitation":"(Damasio, 1999)","plainCitation":"(Damasio, 1999)","noteIndex":0},"citationItems":[{"id":682,"uris":["http://zotero.org/users/3589/items/CJMHTK94"],"uri":["http://zotero.org/users/3589/items/CJMHTK94"],"itemData":{"id":682,"type":"book","title":"The Feeling of What Happens: Body and Emotion in the Making of Consciousness","publisher":"Harcourt Brace","publisher-place":"New York","number-of-pages":"386","edition":"1st ed","source":"catalog.library.duke.edu Library Catalog","event-place":"New York","ISBN":"0-15-100369-6","call-number":"Damasio","title-short":"The Feeling of What Happens","author":[{"family":"Damasio","given":"Antonio R"}],"issued":{"date-parts":[["1999"]]}}}],"schema":"https://github.com/citation-style-language/schema/raw/master/csl-citation.json"} </w:instrText>
      </w:r>
      <w:r w:rsidRPr="00614A07">
        <w:rPr>
          <w:highlight w:val="white"/>
        </w:rPr>
        <w:fldChar w:fldCharType="separate"/>
      </w:r>
      <w:r w:rsidRPr="002272FD">
        <w:rPr>
          <w:highlight w:val="white"/>
        </w:rPr>
        <w:t>(Damasio, 1999)</w:t>
      </w:r>
      <w:r w:rsidRPr="00614A07">
        <w:rPr>
          <w:highlight w:val="white"/>
        </w:rPr>
        <w:fldChar w:fldCharType="end"/>
      </w:r>
      <w:r w:rsidRPr="00614A07">
        <w:rPr>
          <w:highlight w:val="white"/>
        </w:rPr>
        <w:t>. As Railton points out, this system has evolved to help us make quick, good decisions when we cannot think about them, and to create informed, habitual patterns of thought on which we can draw when we have time to deliberate.</w:t>
      </w:r>
      <w:r w:rsidRPr="00614A07">
        <w:t xml:space="preserve"> The affect and reward system, he writes,</w:t>
      </w:r>
    </w:p>
    <w:p w14:paraId="694646FB" w14:textId="77777777" w:rsidR="00DC4906" w:rsidRPr="00614A07" w:rsidRDefault="00DC4906" w:rsidP="00DC4906">
      <w:pPr>
        <w:autoSpaceDE w:val="0"/>
        <w:autoSpaceDN w:val="0"/>
        <w:adjustRightInd w:val="0"/>
        <w:spacing w:after="0" w:line="240" w:lineRule="auto"/>
        <w:ind w:left="720"/>
      </w:pPr>
    </w:p>
    <w:p w14:paraId="481DFAAD" w14:textId="245D3FA6" w:rsidR="00DC4906" w:rsidRPr="00614A07" w:rsidRDefault="00DC4906" w:rsidP="00DC4906">
      <w:pPr>
        <w:autoSpaceDE w:val="0"/>
        <w:autoSpaceDN w:val="0"/>
        <w:adjustRightInd w:val="0"/>
        <w:spacing w:after="0" w:line="240" w:lineRule="auto"/>
        <w:ind w:left="1440"/>
      </w:pPr>
      <w:r w:rsidRPr="00614A07">
        <w:t>seems designed to learn complex statistical relationships, subserving the building of abstract casual/evaluative models that guide attention, perception, and action along expected-value maximizing lines</w:t>
      </w:r>
      <w:r>
        <w:t xml:space="preserve"> </w:t>
      </w:r>
      <w:r w:rsidRPr="00614A07">
        <w:fldChar w:fldCharType="begin"/>
      </w:r>
      <w:r w:rsidR="005E64B2">
        <w:instrText xml:space="preserve"> ADDIN ZOTERO_ITEM CSL_CITATION {"citationID":"n1yd8RSK","properties":{"formattedCitation":"(Railton, 2017)","plainCitation":"(Railton, 2017)","noteIndex":0},"citationItems":[{"id":5299,"uris":["http://zotero.org/users/3589/items/2BGIFR35"],"uri":["http://zotero.org/users/3589/items/2BGIFR35"],"itemData":{"id":5299,"type":"article-journal","title":"Moral Learning: Conceptual foundations and normative relevance","container-title":"Cognition","collection-title":"Moral Learning","page":"172-190","volume":"167","source":"ScienceDirect","abstract":"What is distinctive about a bringing a learning perspective to moral psychology? Part of the answer lies in the remarkable transformations that have taken place in learning theory over the past two decades, which have revealed how powerful experience-based learning can be in the acquisition of abstract causal and evaluative representations, including generative models capable of attuning perception, cognition, affect, and action to the physical and social environment. When conjoined with developments in neuroscience, these advances in learning theory permit a rethinking of fundamental questions about the acquisition of moral understanding and its role in the guidance of behavior. For example, recent research indicates that spatial learning and navigation involve the formation of non-perspectival as well as ego-centric models of the physical environment, and that spatial representations are combined with learned information about risk and reward to guide choice and potentiate further learning. Research on infants provides evidence that they form non-perspectival expected-value representations of agents and actions as well, which help them to navigate the human environment. Such representations can be formed by highly-general mental processes such as causal and empathic simulation, and thus afford a foundation for spontaneous moral learning and action that requires no innate moral faculty and can exhibit substantial autonomy with respect to community norms. If moral learning is indeed integral with the acquisition and updating of casual and evaluative models, this affords a new way of understanding well-known but seemingly puzzling patterns in intuitive moral judgment—including the notorious “trolley problems.”","DOI":"10.1016/j.cognition.2016.08.015","ISSN":"0010-0277","title-short":"Moral Learning","journalAbbreviation":"Cognition","author":[{"family":"Railton","given":"Peter"}],"issued":{"date-parts":[["2017",10,1]]}}}],"schema":"https://github.com/citation-style-language/schema/raw/master/csl-citation.json"} </w:instrText>
      </w:r>
      <w:r w:rsidRPr="00614A07">
        <w:fldChar w:fldCharType="separate"/>
      </w:r>
      <w:r w:rsidRPr="002272FD">
        <w:t>(Railton, 2017)</w:t>
      </w:r>
      <w:r w:rsidRPr="00614A07">
        <w:fldChar w:fldCharType="end"/>
      </w:r>
      <w:r>
        <w:t>.</w:t>
      </w:r>
    </w:p>
    <w:p w14:paraId="4126A37A" w14:textId="77777777" w:rsidR="00DC4906" w:rsidRDefault="00DC4906" w:rsidP="00DC4906">
      <w:pPr>
        <w:tabs>
          <w:tab w:val="left" w:pos="2177"/>
        </w:tabs>
        <w:spacing w:after="0" w:line="240" w:lineRule="auto"/>
        <w:ind w:left="720"/>
      </w:pPr>
    </w:p>
    <w:p w14:paraId="025A56FE" w14:textId="3686A27F" w:rsidR="00DC4906" w:rsidRPr="002272FD" w:rsidRDefault="008D756F" w:rsidP="00DC4906">
      <w:pPr>
        <w:tabs>
          <w:tab w:val="left" w:pos="2177"/>
        </w:tabs>
        <w:spacing w:after="0" w:line="240" w:lineRule="auto"/>
        <w:rPr>
          <w:highlight w:val="white"/>
        </w:rPr>
      </w:pPr>
      <w:r>
        <w:lastRenderedPageBreak/>
        <w:t xml:space="preserve">To be intuitively prospective is to engage in the quick, automatic, non-deliberative process of looking forward unconsciously. It is to be aware </w:t>
      </w:r>
      <w:r w:rsidRPr="002A56F0">
        <w:rPr>
          <w:shd w:val="clear" w:color="auto" w:fill="FEFEFE"/>
        </w:rPr>
        <w:t>of one’s future as consisting of multiple possible states and desiring for one of them</w:t>
      </w:r>
      <w:r>
        <w:rPr>
          <w:shd w:val="clear" w:color="auto" w:fill="FEFEFE"/>
        </w:rPr>
        <w:t>, or some set of them,</w:t>
      </w:r>
      <w:r w:rsidRPr="002A56F0">
        <w:rPr>
          <w:shd w:val="clear" w:color="auto" w:fill="FEFEFE"/>
        </w:rPr>
        <w:t xml:space="preserve"> to come into being. </w:t>
      </w:r>
      <w:r w:rsidR="00DC4906">
        <w:t>To be consciously prospective</w:t>
      </w:r>
      <w:r>
        <w:t>, on the other hand,</w:t>
      </w:r>
      <w:r w:rsidR="00DC4906">
        <w:t xml:space="preserve"> is to engage in the slower, rational</w:t>
      </w:r>
      <w:r>
        <w:t xml:space="preserve">, deliberative </w:t>
      </w:r>
      <w:r w:rsidR="00DC4906">
        <w:t>process of</w:t>
      </w:r>
      <w:r>
        <w:t xml:space="preserve"> thinking through how one should move oneself forward</w:t>
      </w:r>
      <w:r w:rsidR="00DC4906">
        <w:t xml:space="preserve">. We engage in conscious prospection whenever we </w:t>
      </w:r>
      <w:r w:rsidR="008860D9">
        <w:t>look forward in time and engage in what, l</w:t>
      </w:r>
      <w:r w:rsidR="00DC4906">
        <w:t xml:space="preserve">ooking backward in time, Tulving called episodic </w:t>
      </w:r>
      <w:r w:rsidR="00DC4906" w:rsidRPr="002272FD">
        <w:t>memory</w:t>
      </w:r>
      <w:r w:rsidR="008860D9">
        <w:t xml:space="preserve">. For Tulving, episodic </w:t>
      </w:r>
      <w:r w:rsidR="00DC4906">
        <w:t xml:space="preserve">memory </w:t>
      </w:r>
      <w:r w:rsidR="00DC4906" w:rsidRPr="002272FD">
        <w:t xml:space="preserve">identifies the who, what, where, and when of an event. When these details involve </w:t>
      </w:r>
      <w:r w:rsidR="008860D9">
        <w:t xml:space="preserve">the future, one is </w:t>
      </w:r>
      <w:r w:rsidR="00DC4906">
        <w:t xml:space="preserve">engaged </w:t>
      </w:r>
      <w:r w:rsidR="00DC4906" w:rsidRPr="002272FD">
        <w:t xml:space="preserve">in </w:t>
      </w:r>
      <w:r w:rsidR="00DC4906">
        <w:t xml:space="preserve">episodic </w:t>
      </w:r>
      <w:r w:rsidR="00DC4906" w:rsidRPr="002272FD">
        <w:t xml:space="preserve">prospection. For Damasio, this would be </w:t>
      </w:r>
      <w:r w:rsidR="00DC4906">
        <w:t xml:space="preserve">a </w:t>
      </w:r>
      <w:r w:rsidR="00DC4906" w:rsidRPr="002272FD">
        <w:t xml:space="preserve">part of </w:t>
      </w:r>
      <w:r w:rsidR="00DC4906">
        <w:t>“</w:t>
      </w:r>
      <w:r w:rsidR="00DC4906" w:rsidRPr="002272FD">
        <w:t>core</w:t>
      </w:r>
      <w:r w:rsidR="00DC4906">
        <w:t>”</w:t>
      </w:r>
      <w:r w:rsidR="00DC4906" w:rsidRPr="002272FD">
        <w:t xml:space="preserve"> consciousness; for Panksepp, </w:t>
      </w:r>
      <w:r w:rsidR="00DC4906">
        <w:t>“</w:t>
      </w:r>
      <w:r w:rsidR="00DC4906" w:rsidRPr="002272FD">
        <w:t>noetic</w:t>
      </w:r>
      <w:r w:rsidR="00DC4906">
        <w:t>”</w:t>
      </w:r>
      <w:r w:rsidR="00DC4906" w:rsidRPr="002272FD">
        <w:t xml:space="preserve"> </w:t>
      </w:r>
      <w:r w:rsidR="00DC4906">
        <w:t xml:space="preserve">consciousness </w:t>
      </w:r>
      <w:r w:rsidR="00DC4906">
        <w:rPr>
          <w:highlight w:val="white"/>
        </w:rPr>
        <w:fldChar w:fldCharType="begin"/>
      </w:r>
      <w:r w:rsidR="005E64B2">
        <w:rPr>
          <w:highlight w:val="white"/>
        </w:rPr>
        <w:instrText xml:space="preserve"> ADDIN ZOTERO_ITEM CSL_CITATION {"citationID":"enSSe1sA","properties":{"formattedCitation":"(Damasio, 1999; Panksepp, 1998)","plainCitation":"(Damasio, 1999; Panksepp, 1998)","noteIndex":0},"citationItems":[{"id":682,"uris":["http://zotero.org/users/3589/items/CJMHTK94"],"uri":["http://zotero.org/users/3589/items/CJMHTK94"],"itemData":{"id":682,"type":"book","title":"The Feeling of What Happens: Body and Emotion in the Making of Consciousness","publisher":"Harcourt Brace","publisher-place":"New York","number-of-pages":"386","edition":"1st ed","source":"catalog.library.duke.edu Library Catalog","event-place":"New York","ISBN":"0-15-100369-6","call-number":"Damasio","title-short":"The Feeling of What Happens","author":[{"family":"Damasio","given":"Antonio R"}],"issued":{"date-parts":[["1999"]]}}},{"id":1259,"uris":["http://zotero.org/users/3589/items/KQCWATK9"],"uri":["http://zotero.org/users/3589/items/KQCWATK9"],"itemData":{"id":1259,"type":"book","title":"Affective Neuroscience: The Foundations of Human and Animal Emotions","publisher":"Oxford University Press, USA","number-of-pages":"480","edition":"1","source":"Amazon.com","ISBN":"0-19-517805-X","title-short":"Affective Neuroscience","author":[{"family":"Panksepp","given":"Jaak"}],"issued":{"date-parts":[["1998"]]}}}],"schema":"https://github.com/citation-style-language/schema/raw/master/csl-citation.json"} </w:instrText>
      </w:r>
      <w:r w:rsidR="00DC4906">
        <w:rPr>
          <w:highlight w:val="white"/>
        </w:rPr>
        <w:fldChar w:fldCharType="separate"/>
      </w:r>
      <w:r w:rsidR="00DC4906" w:rsidRPr="002272FD">
        <w:rPr>
          <w:highlight w:val="white"/>
        </w:rPr>
        <w:t>(Damasio, 1999; Panksepp, 1998)</w:t>
      </w:r>
      <w:r w:rsidR="00DC4906">
        <w:rPr>
          <w:highlight w:val="white"/>
        </w:rPr>
        <w:fldChar w:fldCharType="end"/>
      </w:r>
      <w:r w:rsidR="00DC4906">
        <w:rPr>
          <w:highlight w:val="white"/>
        </w:rPr>
        <w:t>.</w:t>
      </w:r>
    </w:p>
    <w:p w14:paraId="5EC7EF51" w14:textId="3416EF95" w:rsidR="00DC4906" w:rsidRDefault="00DC4906" w:rsidP="008860D9">
      <w:pPr>
        <w:tabs>
          <w:tab w:val="left" w:pos="2177"/>
        </w:tabs>
        <w:spacing w:after="0" w:line="240" w:lineRule="auto"/>
      </w:pPr>
    </w:p>
    <w:p w14:paraId="0DA50853" w14:textId="276B22B4" w:rsidR="007104EA" w:rsidRPr="007104EA" w:rsidRDefault="007104EA" w:rsidP="007104EA">
      <w:pPr>
        <w:tabs>
          <w:tab w:val="left" w:pos="2177"/>
        </w:tabs>
        <w:spacing w:after="0" w:line="240" w:lineRule="auto"/>
        <w:rPr>
          <w:shd w:val="clear" w:color="auto" w:fill="FEFEFE"/>
        </w:rPr>
      </w:pPr>
      <w:r>
        <w:rPr>
          <w:shd w:val="clear" w:color="auto" w:fill="FEFEFE"/>
        </w:rPr>
        <w:t xml:space="preserve">Like conscious prospection, intuitive prospection is pragmatic and useful because it joins together past and future events, forming into a meaningful whole otherwise discrete events spread randomly across time </w:t>
      </w:r>
      <w:r>
        <w:rPr>
          <w:shd w:val="clear" w:color="auto" w:fill="FEFEFE"/>
        </w:rPr>
        <w:fldChar w:fldCharType="begin"/>
      </w:r>
      <w:r>
        <w:rPr>
          <w:shd w:val="clear" w:color="auto" w:fill="FEFEFE"/>
        </w:rPr>
        <w:instrText xml:space="preserve"> ADDIN ZOTERO_ITEM CSL_CITATION {"citationID":"WYHEBMHE","properties":{"formattedCitation":"(Baumeister, Vohs, &amp; Oettingen, 2016)","plainCitation":"(Baumeister, Vohs, &amp; Oettingen, 2016)","noteIndex":0},"citationItems":[{"id":5297,"uris":["http://zotero.org/users/3589/items/VWKIM98P"],"uri":["http://zotero.org/users/3589/items/VWKIM98P"],"itemData":{"id":5297,"type":"article-journal","title":"Pragmatic Prospection: How and Why People Think about the Future","container-title":"Review of General Psychology","page":"3-16","volume":"20","issue":"1","source":"SAGE Journals","abstract":"In the present, the past is more knowable than the future—but people think far more about the future than the past. Both facts derive from the principle that the future can be changed whereas the past cannot. Our theory of pragmatic prospection holds that people think about the future so as to guide actions to bring about desirable outcomes. It proposes that thoughts about the future begin by imagining what one wants to happen, which is thus initially optimistic. A second stage of such prospective thinking maps out how to bring that about, and this stage is marked by consideration of obstacles, requisite steps, and other potential problems, and so it tends toward cautious realism and even pessimism. Pragmatic prospection presents a form of teleology, in which brains can anticipate possible future events and use those cognitions to guide behavior. Toward that end, it invokes meaning, consistent with evidence that thinking about the future is highly meaningful. Prospection often has narrative structure, involving a series of events in a temporal sequence linked together by meaning. Emotion is useful for evaluating different simulations of possible future events and plans. Prospection is socially learned and rests on socially constructed scaffolding for the future (e.g., future dates). Planning is perhaps the most common form of prospection, and it exemplifies all aspects of our theory (including pragmatic utility, meaning, teleological and narrative structure, and sociality). Bracing for bad news and defensive pessimism are strategies that inspire adaptive responses to feared outcomes.","DOI":"10.1037/gpr0000060","ISSN":"1089-2680","title-short":"Pragmatic Prospection","journalAbbreviation":"Review of General Psychology","language":"en","author":[{"family":"Baumeister","given":"Roy F."},{"family":"Vohs","given":"Kathleen D."},{"family":"Oettingen","given":"Gabriele"}],"issued":{"date-parts":[["2016",3,1]]}}}],"schema":"https://github.com/citation-style-language/schema/raw/master/csl-citation.json"} </w:instrText>
      </w:r>
      <w:r>
        <w:rPr>
          <w:shd w:val="clear" w:color="auto" w:fill="FEFEFE"/>
        </w:rPr>
        <w:fldChar w:fldCharType="separate"/>
      </w:r>
      <w:r w:rsidRPr="00CE1584">
        <w:t>(Baumeister, Vohs, &amp; Oettingen, 2016)</w:t>
      </w:r>
      <w:r>
        <w:rPr>
          <w:shd w:val="clear" w:color="auto" w:fill="FEFEFE"/>
        </w:rPr>
        <w:fldChar w:fldCharType="end"/>
      </w:r>
      <w:r>
        <w:rPr>
          <w:rFonts w:ascii="Arial" w:hAnsi="Arial" w:cs="Arial"/>
          <w:color w:val="333333"/>
          <w:shd w:val="clear" w:color="auto" w:fill="FFFFFF"/>
        </w:rPr>
        <w:t xml:space="preserve">. </w:t>
      </w:r>
      <w:r w:rsidR="008D756F" w:rsidRPr="002A56F0">
        <w:rPr>
          <w:shd w:val="clear" w:color="auto" w:fill="FEFEFE"/>
        </w:rPr>
        <w:t xml:space="preserve">Unlike </w:t>
      </w:r>
      <w:r w:rsidR="008D756F">
        <w:rPr>
          <w:shd w:val="clear" w:color="auto" w:fill="FEFEFE"/>
        </w:rPr>
        <w:t xml:space="preserve">conscious </w:t>
      </w:r>
      <w:r w:rsidR="008D756F" w:rsidRPr="002A56F0">
        <w:rPr>
          <w:shd w:val="clear" w:color="auto" w:fill="FEFEFE"/>
        </w:rPr>
        <w:t xml:space="preserve">prospection, </w:t>
      </w:r>
      <w:r w:rsidR="008D756F">
        <w:rPr>
          <w:shd w:val="clear" w:color="auto" w:fill="FEFEFE"/>
        </w:rPr>
        <w:t xml:space="preserve">unconscious </w:t>
      </w:r>
      <w:r w:rsidR="008D756F" w:rsidRPr="002A56F0">
        <w:rPr>
          <w:shd w:val="clear" w:color="auto" w:fill="FEFEFE"/>
        </w:rPr>
        <w:t xml:space="preserve">prospection does not require long-term autonoetic mental time travel </w:t>
      </w:r>
      <w:r w:rsidR="008D756F">
        <w:rPr>
          <w:shd w:val="clear" w:color="auto" w:fill="FEFEFE"/>
        </w:rPr>
        <w:t xml:space="preserve">or a representation </w:t>
      </w:r>
      <w:r w:rsidR="008D756F" w:rsidRPr="002A56F0">
        <w:rPr>
          <w:shd w:val="clear" w:color="auto" w:fill="FEFEFE"/>
        </w:rPr>
        <w:t>of one’s future self.</w:t>
      </w:r>
      <w:r w:rsidR="008D756F">
        <w:rPr>
          <w:shd w:val="clear" w:color="auto" w:fill="FEFEFE"/>
        </w:rPr>
        <w:t xml:space="preserve"> It requires only noetic consciousness of one’s body and its relationship to future states of the world. It is “perspectival” in that it sees the world from the vantage point of the animal’s integrated point of view, but it does not require that one conceive of oneself as a self, that is, as a character capable of writing and rewriting one’s own story.</w:t>
      </w:r>
      <w:r>
        <w:rPr>
          <w:shd w:val="clear" w:color="auto" w:fill="FEFEFE"/>
        </w:rPr>
        <w:t xml:space="preserve"> While c</w:t>
      </w:r>
      <w:r>
        <w:t>onscious prospection is autobiographical—the narrative is accessible to the agent and told from the first person perspective—intuitive prospection is by contrast merely biographical. The narrative is not accessible to the agent and can only be told from the third person perspective. Unlike acts of conscious prospection, acts of intuitive prospection are not accessible for introspection.</w:t>
      </w:r>
    </w:p>
    <w:p w14:paraId="0E364A34" w14:textId="77777777" w:rsidR="008D756F" w:rsidRDefault="008D756F" w:rsidP="00DC4906">
      <w:pPr>
        <w:tabs>
          <w:tab w:val="left" w:pos="2177"/>
        </w:tabs>
        <w:spacing w:after="0" w:line="240" w:lineRule="auto"/>
      </w:pPr>
    </w:p>
    <w:p w14:paraId="2E901EAC" w14:textId="57563704" w:rsidR="008860D9" w:rsidRDefault="00DC4906" w:rsidP="00DC4906">
      <w:pPr>
        <w:tabs>
          <w:tab w:val="left" w:pos="2177"/>
        </w:tabs>
        <w:spacing w:after="0" w:line="240" w:lineRule="auto"/>
        <w:rPr>
          <w:shd w:val="clear" w:color="auto" w:fill="FEFEFE"/>
        </w:rPr>
      </w:pPr>
      <w:r>
        <w:t>While dogs probably do not deliberate about their futures episodically, they do think about the future intuitively. And that is sufficient, as it is in the case of toddlers, to value one’s future.</w:t>
      </w:r>
      <w:r w:rsidR="008860D9">
        <w:rPr>
          <w:sz w:val="18"/>
          <w:szCs w:val="18"/>
        </w:rPr>
        <w:t xml:space="preserve"> </w:t>
      </w:r>
      <w:r>
        <w:rPr>
          <w:shd w:val="clear" w:color="auto" w:fill="FEFEFE"/>
        </w:rPr>
        <w:t xml:space="preserve">Chucky is capable of intuitive prospection. He has a concept of the future that is egoistically-indexed to his current beliefs and desires. He sees the future from his perspective and has a pragmatic interest in it. </w:t>
      </w:r>
      <w:r w:rsidR="008D756F">
        <w:rPr>
          <w:shd w:val="clear" w:color="auto" w:fill="FEFEFE"/>
        </w:rPr>
        <w:t>As third-party observers, we can tell the story that connects Chuck’s past and future into an intelligible whole even though Chucky cannot do this himself.</w:t>
      </w:r>
    </w:p>
    <w:p w14:paraId="5BDF4294" w14:textId="1F0A2114" w:rsidR="00EE6420" w:rsidRDefault="00EE6420" w:rsidP="008860D9">
      <w:pPr>
        <w:tabs>
          <w:tab w:val="left" w:pos="2177"/>
        </w:tabs>
        <w:spacing w:after="0" w:line="240" w:lineRule="auto"/>
        <w:rPr>
          <w:shd w:val="clear" w:color="auto" w:fill="FEFEFE"/>
        </w:rPr>
      </w:pPr>
    </w:p>
    <w:p w14:paraId="10511F55" w14:textId="7DB96563" w:rsidR="00105071" w:rsidRDefault="007104EA" w:rsidP="00105071">
      <w:pPr>
        <w:tabs>
          <w:tab w:val="left" w:pos="2177"/>
        </w:tabs>
        <w:spacing w:after="0" w:line="240" w:lineRule="auto"/>
      </w:pPr>
      <w:r>
        <w:rPr>
          <w:shd w:val="clear" w:color="auto" w:fill="FEFEFE"/>
        </w:rPr>
        <w:t xml:space="preserve">It is one thing for a dog to have </w:t>
      </w:r>
      <w:r w:rsidR="00EE6420">
        <w:rPr>
          <w:shd w:val="clear" w:color="auto" w:fill="FEFEFE"/>
        </w:rPr>
        <w:t>implicit prospection</w:t>
      </w:r>
      <w:r>
        <w:rPr>
          <w:shd w:val="clear" w:color="auto" w:fill="FEFEFE"/>
        </w:rPr>
        <w:t xml:space="preserve">, and another for her to use her prospections to </w:t>
      </w:r>
      <w:bookmarkStart w:id="37" w:name="_Hlk12528408"/>
      <w:r>
        <w:rPr>
          <w:shd w:val="clear" w:color="auto" w:fill="FEFEFE"/>
        </w:rPr>
        <w:t xml:space="preserve">shape her future. Are dogs capable of controlling how </w:t>
      </w:r>
      <w:r w:rsidR="00DC4906">
        <w:t xml:space="preserve">they behave? </w:t>
      </w:r>
      <w:r w:rsidR="00105071">
        <w:t>This leads us to the next objection.</w:t>
      </w:r>
    </w:p>
    <w:p w14:paraId="51EC14B7" w14:textId="77777777" w:rsidR="00EE6420" w:rsidRDefault="00EE6420" w:rsidP="00105071">
      <w:pPr>
        <w:tabs>
          <w:tab w:val="left" w:pos="2177"/>
        </w:tabs>
        <w:spacing w:after="0" w:line="240" w:lineRule="auto"/>
      </w:pPr>
    </w:p>
    <w:p w14:paraId="3D0340D3" w14:textId="7A211434" w:rsidR="00A54402" w:rsidRPr="00027821" w:rsidRDefault="007F67C9" w:rsidP="007F67C9">
      <w:pPr>
        <w:autoSpaceDE w:val="0"/>
        <w:autoSpaceDN w:val="0"/>
        <w:adjustRightInd w:val="0"/>
        <w:spacing w:after="0" w:line="240" w:lineRule="auto"/>
        <w:rPr>
          <w:i/>
        </w:rPr>
      </w:pPr>
      <w:bookmarkStart w:id="38" w:name="_Hlk9701795"/>
      <w:bookmarkEnd w:id="37"/>
      <w:r w:rsidRPr="00676679">
        <w:rPr>
          <w:b/>
        </w:rPr>
        <w:t>§ 2.</w:t>
      </w:r>
      <w:r w:rsidR="007E4ED5">
        <w:rPr>
          <w:b/>
        </w:rPr>
        <w:t>9</w:t>
      </w:r>
      <w:r>
        <w:rPr>
          <w:b/>
        </w:rPr>
        <w:t xml:space="preserve"> </w:t>
      </w:r>
      <w:r w:rsidRPr="00676679">
        <w:rPr>
          <w:b/>
          <w:color w:val="000000"/>
        </w:rPr>
        <w:t>Objection</w:t>
      </w:r>
      <w:r w:rsidRPr="007F67C9">
        <w:rPr>
          <w:b/>
          <w:color w:val="000000"/>
        </w:rPr>
        <w:t xml:space="preserve">:  </w:t>
      </w:r>
      <w:r w:rsidR="00A54402" w:rsidRPr="007F67C9">
        <w:rPr>
          <w:b/>
        </w:rPr>
        <w:t>Dogs cannot control themselves</w:t>
      </w:r>
      <w:r>
        <w:rPr>
          <w:b/>
        </w:rPr>
        <w:t>,</w:t>
      </w:r>
      <w:r w:rsidR="007104EA">
        <w:rPr>
          <w:b/>
        </w:rPr>
        <w:t xml:space="preserve"> they act </w:t>
      </w:r>
      <w:r w:rsidR="00A54402" w:rsidRPr="007F67C9">
        <w:rPr>
          <w:b/>
        </w:rPr>
        <w:t>only on instinct</w:t>
      </w:r>
    </w:p>
    <w:bookmarkEnd w:id="38"/>
    <w:p w14:paraId="08808BC8" w14:textId="40DAA54F" w:rsidR="004C205E" w:rsidRDefault="004C205E" w:rsidP="004C205E">
      <w:pPr>
        <w:autoSpaceDE w:val="0"/>
        <w:autoSpaceDN w:val="0"/>
        <w:adjustRightInd w:val="0"/>
        <w:spacing w:after="0" w:line="240" w:lineRule="auto"/>
      </w:pPr>
    </w:p>
    <w:p w14:paraId="180284E3" w14:textId="198D6CC9" w:rsidR="004C205E" w:rsidRDefault="00A842AD" w:rsidP="00F243B3">
      <w:pPr>
        <w:shd w:val="clear" w:color="auto" w:fill="FFFFFF"/>
        <w:spacing w:after="0" w:line="240" w:lineRule="auto"/>
        <w:rPr>
          <w:rStyle w:val="Strong"/>
          <w:b w:val="0"/>
        </w:rPr>
      </w:pPr>
      <w:bookmarkStart w:id="39" w:name="_1fob9te" w:colFirst="0" w:colLast="0"/>
      <w:bookmarkEnd w:id="39"/>
      <w:r>
        <w:rPr>
          <w:shd w:val="clear" w:color="auto" w:fill="FEFEFE"/>
        </w:rPr>
        <w:t>According to the classical behaviorist paradigm, all dog behavior</w:t>
      </w:r>
      <w:r w:rsidR="00F243B3">
        <w:rPr>
          <w:shd w:val="clear" w:color="auto" w:fill="FEFEFE"/>
        </w:rPr>
        <w:t>s</w:t>
      </w:r>
      <w:r>
        <w:rPr>
          <w:shd w:val="clear" w:color="auto" w:fill="FEFEFE"/>
        </w:rPr>
        <w:t xml:space="preserve"> are </w:t>
      </w:r>
      <w:r w:rsidR="00F243B3">
        <w:rPr>
          <w:shd w:val="clear" w:color="auto" w:fill="FEFEFE"/>
        </w:rPr>
        <w:t xml:space="preserve">in fact the result of inflexible homeostatic monitoring systems. </w:t>
      </w:r>
      <w:r>
        <w:rPr>
          <w:shd w:val="clear" w:color="auto" w:fill="FEFEFE"/>
        </w:rPr>
        <w:t xml:space="preserve">According to this </w:t>
      </w:r>
      <w:r w:rsidR="00F243B3">
        <w:rPr>
          <w:shd w:val="clear" w:color="auto" w:fill="FEFEFE"/>
        </w:rPr>
        <w:t xml:space="preserve">Cartesian </w:t>
      </w:r>
      <w:r>
        <w:rPr>
          <w:shd w:val="clear" w:color="auto" w:fill="FEFEFE"/>
        </w:rPr>
        <w:t>view, all dog</w:t>
      </w:r>
      <w:r w:rsidR="00F243B3">
        <w:rPr>
          <w:shd w:val="clear" w:color="auto" w:fill="FEFEFE"/>
        </w:rPr>
        <w:t>s are automata and all canine</w:t>
      </w:r>
      <w:r>
        <w:rPr>
          <w:shd w:val="clear" w:color="auto" w:fill="FEFEFE"/>
        </w:rPr>
        <w:t xml:space="preserve"> movements are explained by a combination of environmental changes, </w:t>
      </w:r>
      <w:r w:rsidR="00F243B3">
        <w:rPr>
          <w:shd w:val="clear" w:color="auto" w:fill="FEFEFE"/>
        </w:rPr>
        <w:t xml:space="preserve">blind </w:t>
      </w:r>
      <w:r>
        <w:rPr>
          <w:shd w:val="clear" w:color="auto" w:fill="FEFEFE"/>
        </w:rPr>
        <w:t xml:space="preserve">neural processes, and </w:t>
      </w:r>
      <w:r w:rsidR="00F243B3">
        <w:rPr>
          <w:shd w:val="clear" w:color="auto" w:fill="FEFEFE"/>
        </w:rPr>
        <w:t xml:space="preserve">involuntary </w:t>
      </w:r>
      <w:r>
        <w:rPr>
          <w:shd w:val="clear" w:color="auto" w:fill="FEFEFE"/>
        </w:rPr>
        <w:t>motor responses. On this view, dogs lacks beliefs and desires entirely. Defenders f th</w:t>
      </w:r>
      <w:r w:rsidR="00F243B3">
        <w:rPr>
          <w:shd w:val="clear" w:color="auto" w:fill="FEFEFE"/>
        </w:rPr>
        <w:t xml:space="preserve">is view hold, like Descartes, that </w:t>
      </w:r>
      <w:r>
        <w:rPr>
          <w:shd w:val="clear" w:color="auto" w:fill="FEFEFE"/>
        </w:rPr>
        <w:t xml:space="preserve">animals are </w:t>
      </w:r>
      <w:r w:rsidR="00F243B3">
        <w:rPr>
          <w:shd w:val="clear" w:color="auto" w:fill="FEFEFE"/>
        </w:rPr>
        <w:t xml:space="preserve">in fact </w:t>
      </w:r>
      <w:r>
        <w:rPr>
          <w:shd w:val="clear" w:color="auto" w:fill="FEFEFE"/>
        </w:rPr>
        <w:t>mindless</w:t>
      </w:r>
      <w:r w:rsidR="00F243B3">
        <w:rPr>
          <w:shd w:val="clear" w:color="auto" w:fill="FEFEFE"/>
        </w:rPr>
        <w:t xml:space="preserve">. Various reasons may be given, including the claim that </w:t>
      </w:r>
      <w:r>
        <w:rPr>
          <w:shd w:val="clear" w:color="auto" w:fill="FEFEFE"/>
        </w:rPr>
        <w:t xml:space="preserve">dogs lack language </w:t>
      </w:r>
      <w:r w:rsidR="00F243B3">
        <w:rPr>
          <w:shd w:val="clear" w:color="auto" w:fill="FEFEFE"/>
        </w:rPr>
        <w:t xml:space="preserve">and having </w:t>
      </w:r>
      <w:r>
        <w:rPr>
          <w:shd w:val="clear" w:color="auto" w:fill="FEFEFE"/>
        </w:rPr>
        <w:t xml:space="preserve">beliefs </w:t>
      </w:r>
      <w:r w:rsidR="00F243B3">
        <w:rPr>
          <w:shd w:val="clear" w:color="auto" w:fill="FEFEFE"/>
        </w:rPr>
        <w:t>requires having language</w:t>
      </w:r>
      <w:r>
        <w:rPr>
          <w:shd w:val="clear" w:color="auto" w:fill="FEFEFE"/>
        </w:rPr>
        <w:t xml:space="preserve"> </w:t>
      </w:r>
      <w:r>
        <w:rPr>
          <w:shd w:val="clear" w:color="auto" w:fill="FEFEFE"/>
        </w:rPr>
        <w:fldChar w:fldCharType="begin"/>
      </w:r>
      <w:r w:rsidR="005E64B2">
        <w:rPr>
          <w:shd w:val="clear" w:color="auto" w:fill="FEFEFE"/>
        </w:rPr>
        <w:instrText xml:space="preserve"> ADDIN ZOTERO_ITEM CSL_CITATION {"citationID":"9Jircnxg","properties":{"formattedCitation":"(Davidson, 1982, 2001; Frey, 1980, 1988, 2011)","plainCitation":"(Davidson, 1982, 2001; Frey, 1980, 1988, 2011)","noteIndex":0},"citationItems":[{"id":396,"uris":["http://zotero.org/users/3589/items/8C848MZN"],"uri":["http://zotero.org/users/3589/items/8C848MZN"],"itemData":{"id":396,"type":"article-journal","title":"Rational Animals","container-title":"Dialectica","page":"318-3277","volume":"36","source":"Amazon","note":"reprinted in Davidson, Subjective, Intersubjective, Objective: Philosophical Essays, Vol. 3, 2001","language":"English","author":[{"family":"Davidson","given":"Donald"}],"issued":{"date-parts":[["1982"]]}}},{"id":798,"uris":["http://zotero.org/users/3589/items/E5U528TZ"],"uri":["http://zotero.org/users/3589/items/E5U528TZ"],"itemData":{"id":798,"type":"book","title":"Subjective, Intersubjective, Objective: Philosophical Essays, Vol. 3","publisher":"Clarendon Press","publisher-place":"Oxford : New York","volume":"3","number-of-volumes":"3","number-of-pages":"256","source":"Amazon","event-place":"Oxford : New York","ISBN":"978-0-19-823753-2","language":"English","author":[{"family":"Davidson","given":"Donald"}],"issued":{"date-parts":[["2001",12,13]]}}},{"id":1431,"uris":["http://zotero.org/users/3589/items/P9HRDE3R"],"uri":["http://zotero.org/users/3589/items/P9HRDE3R"],"itemData":{"id":1431,"type":"book","title":"Interests and Rights: The Case Against Animals","publisher":"Clarendon Press","publisher-place":"Oxford","number-of-pages":"176","source":"Library of Congress Catalog","event-place":"Oxford","ISBN":"0-19-824421-5","call-number":"HV4708 .F76","title-short":"Interests and Rights","author":[{"family":"Frey","given":"R. G"}],"issued":{"date-parts":[["1980"]]}}},{"id":3555,"uris":["http://zotero.org/users/3589/items/KN3KPAMK"],"uri":["http://zotero.org/users/3589/items/KN3KPAMK"],"itemData":{"id":3555,"type":"article-journal","title":"Moral standing, the value of lives, and speciesism","container-title":"Between the Species","page":"191-201","volume":"4","author":[{"family":"Frey","given":"R. G."}],"issued":{"date-parts":[["1988"]]}}},{"id":609,"uris":["http://zotero.org/users/3589/items/BG6ZBJC8"],"uri":["http://zotero.org/users/3589/items/BG6ZBJC8"],"itemData":{"id":609,"type":"chapter","title":"Utilitarianism and Animals","container-title":"The Oxford Handbook of Animal Ethics","publisher":"Oxford University Press, USA","page":"172-197","source":"Amazon.com","ISBN":"0-19-537196-8","editor":[{"family":"Beauchamp","given":"Tom L."},{"family":"Frey","given":"R. G."}],"author":[{"family":"Frey","given":"R. G."}],"issued":{"date-parts":[["2011",10,26]]}}}],"schema":"https://github.com/citation-style-language/schema/raw/master/csl-citation.json"} </w:instrText>
      </w:r>
      <w:r>
        <w:rPr>
          <w:shd w:val="clear" w:color="auto" w:fill="FEFEFE"/>
        </w:rPr>
        <w:fldChar w:fldCharType="separate"/>
      </w:r>
      <w:r w:rsidRPr="00FB4E68">
        <w:t>(Davidson, 1982, 2001; Frey, 1980, 1988, 2011)</w:t>
      </w:r>
      <w:r>
        <w:rPr>
          <w:shd w:val="clear" w:color="auto" w:fill="FEFEFE"/>
        </w:rPr>
        <w:fldChar w:fldCharType="end"/>
      </w:r>
      <w:r>
        <w:rPr>
          <w:shd w:val="clear" w:color="auto" w:fill="FEFEFE"/>
        </w:rPr>
        <w:t>.</w:t>
      </w:r>
      <w:r w:rsidR="00F243B3" w:rsidRPr="00F243B3">
        <w:rPr>
          <w:rStyle w:val="Strong"/>
          <w:b w:val="0"/>
        </w:rPr>
        <w:t xml:space="preserve"> </w:t>
      </w:r>
      <w:r w:rsidR="00F243B3">
        <w:rPr>
          <w:rStyle w:val="Strong"/>
          <w:b w:val="0"/>
        </w:rPr>
        <w:t xml:space="preserve">If a dog’s purported </w:t>
      </w:r>
      <w:r w:rsidR="00F243B3">
        <w:rPr>
          <w:rStyle w:val="Strong"/>
          <w:b w:val="0"/>
        </w:rPr>
        <w:lastRenderedPageBreak/>
        <w:t>decision is in fact the result of unfelt automatic algorithms, the dog’s apparent control over itself is an illusion.</w:t>
      </w:r>
    </w:p>
    <w:p w14:paraId="369E364D" w14:textId="77777777" w:rsidR="009223EA" w:rsidRDefault="009223EA" w:rsidP="00F243B3">
      <w:pPr>
        <w:shd w:val="clear" w:color="auto" w:fill="FFFFFF"/>
        <w:spacing w:after="0" w:line="240" w:lineRule="auto"/>
        <w:rPr>
          <w:rStyle w:val="Strong"/>
          <w:b w:val="0"/>
        </w:rPr>
      </w:pPr>
    </w:p>
    <w:p w14:paraId="70672CE1" w14:textId="77777777" w:rsidR="009223EA" w:rsidRDefault="009223EA" w:rsidP="009223EA">
      <w:pPr>
        <w:shd w:val="clear" w:color="auto" w:fill="FFFFFF"/>
        <w:spacing w:after="0" w:line="240" w:lineRule="auto"/>
        <w:rPr>
          <w:rStyle w:val="Strong"/>
          <w:b w:val="0"/>
        </w:rPr>
      </w:pPr>
      <w:r>
        <w:rPr>
          <w:rStyle w:val="Strong"/>
          <w:b w:val="0"/>
        </w:rPr>
        <w:t xml:space="preserve">What is self-control? Let us distinguish two kinds. </w:t>
      </w:r>
    </w:p>
    <w:p w14:paraId="2B32B1E7" w14:textId="77777777" w:rsidR="009223EA" w:rsidRDefault="009223EA" w:rsidP="009223EA">
      <w:pPr>
        <w:shd w:val="clear" w:color="auto" w:fill="FFFFFF"/>
        <w:spacing w:after="0" w:line="240" w:lineRule="auto"/>
        <w:rPr>
          <w:rStyle w:val="Strong"/>
          <w:b w:val="0"/>
        </w:rPr>
      </w:pPr>
    </w:p>
    <w:p w14:paraId="606F016A" w14:textId="77777777" w:rsidR="009223EA" w:rsidRDefault="009223EA" w:rsidP="009223EA">
      <w:pPr>
        <w:shd w:val="clear" w:color="auto" w:fill="FFFFFF"/>
        <w:spacing w:after="0" w:line="240" w:lineRule="auto"/>
        <w:rPr>
          <w:rStyle w:val="Strong"/>
          <w:b w:val="0"/>
        </w:rPr>
      </w:pPr>
      <w:r>
        <w:rPr>
          <w:rStyle w:val="Strong"/>
          <w:b w:val="0"/>
        </w:rPr>
        <w:t xml:space="preserve">The first, moral autonomy, is the feeling of being in control of the principles on which we act. We need not here decide whether humans actually have this kind of autonomy; it is enough to note that we often feel as if we have free will, or Kantian moral agency. This, the more sophisticated kind of control, may or may not actually exist. The facts be as they may, however, it is clear that almost everyone at some time or other experiences their actions as being under their control. We at least feel, on occasion, that we can decide to treat others according to principles of justice, or not. </w:t>
      </w:r>
    </w:p>
    <w:p w14:paraId="221ADFB9" w14:textId="77777777" w:rsidR="009223EA" w:rsidRDefault="009223EA" w:rsidP="009223EA">
      <w:pPr>
        <w:shd w:val="clear" w:color="auto" w:fill="FFFFFF"/>
        <w:spacing w:after="0" w:line="240" w:lineRule="auto"/>
        <w:rPr>
          <w:rStyle w:val="Strong"/>
          <w:b w:val="0"/>
        </w:rPr>
      </w:pPr>
    </w:p>
    <w:p w14:paraId="4EBE1D88" w14:textId="26027F73" w:rsidR="009223EA" w:rsidRDefault="009223EA" w:rsidP="009223EA">
      <w:pPr>
        <w:shd w:val="clear" w:color="auto" w:fill="FFFFFF"/>
        <w:spacing w:after="0" w:line="240" w:lineRule="auto"/>
        <w:rPr>
          <w:rStyle w:val="Strong"/>
          <w:b w:val="0"/>
        </w:rPr>
      </w:pPr>
      <w:r>
        <w:rPr>
          <w:rStyle w:val="Strong"/>
          <w:b w:val="0"/>
        </w:rPr>
        <w:t>Do dogs have the feeling of moral autonomy? They can certainly experience the frustration of being chained and mistreated, and they certainly enjoy the freedom to run, eat, mate, and make their own decisions about how to spend their time. But are they able to act in a principled way, to understand and do what justice requires? In the interest of time and space, I will not argue that they do. Going forward, I assume no dog has moral autonomy</w:t>
      </w:r>
      <w:r w:rsidR="00B045C0">
        <w:rPr>
          <w:rStyle w:val="Strong"/>
          <w:b w:val="0"/>
        </w:rPr>
        <w:t xml:space="preserve"> in the strong Kantian sense.</w:t>
      </w:r>
    </w:p>
    <w:p w14:paraId="0A82E93D" w14:textId="77777777" w:rsidR="009223EA" w:rsidRDefault="009223EA" w:rsidP="009223EA">
      <w:pPr>
        <w:shd w:val="clear" w:color="auto" w:fill="FFFFFF"/>
        <w:spacing w:after="0" w:line="240" w:lineRule="auto"/>
        <w:rPr>
          <w:rStyle w:val="Strong"/>
          <w:b w:val="0"/>
        </w:rPr>
      </w:pPr>
    </w:p>
    <w:p w14:paraId="2EA43C6B" w14:textId="60008572" w:rsidR="009223EA" w:rsidRDefault="009223EA" w:rsidP="009223EA">
      <w:pPr>
        <w:shd w:val="clear" w:color="auto" w:fill="FFFFFF"/>
        <w:spacing w:after="0" w:line="240" w:lineRule="auto"/>
        <w:rPr>
          <w:rStyle w:val="Strong"/>
          <w:b w:val="0"/>
        </w:rPr>
      </w:pPr>
      <w:r>
        <w:rPr>
          <w:rStyle w:val="Strong"/>
          <w:b w:val="0"/>
        </w:rPr>
        <w:t xml:space="preserve">The second kind of control is executive control, the feeling of being the one who decides what to do with one’s body. It is the feeling I have when, faced with a decision, I believe conditions permit me to determine my choice. I feel as if I am in executive control when I experience the future as something I can shape and not as something whose shape will be determined by forces beyond my control.  Executive control requires being free of “chains,” either environmental constraints, psychological compulsions, or the coercive power of others. It is the feeling of being able to pursue my goal impeded only by the ordinary environmental challenges that typically arise in the pursuit of that goal. We can lose the feeling of executive control in two ways, physically and psychologically. Physically, we can be restrained and confined by others. Psychologically, we can be constrained and undercut by disruptive thoughts. These observations show that the cause of feeling out of executive control can be external or internal. </w:t>
      </w:r>
    </w:p>
    <w:p w14:paraId="6DAE9096" w14:textId="77777777" w:rsidR="009223EA" w:rsidRDefault="009223EA" w:rsidP="009223EA">
      <w:pPr>
        <w:shd w:val="clear" w:color="auto" w:fill="FFFFFF"/>
        <w:spacing w:after="0" w:line="240" w:lineRule="auto"/>
        <w:rPr>
          <w:rStyle w:val="Strong"/>
          <w:b w:val="0"/>
        </w:rPr>
      </w:pPr>
    </w:p>
    <w:p w14:paraId="5CEDC1C7" w14:textId="77777777" w:rsidR="009223EA" w:rsidRDefault="009223EA" w:rsidP="009223EA">
      <w:pPr>
        <w:shd w:val="clear" w:color="auto" w:fill="FFFFFF"/>
        <w:spacing w:after="0" w:line="240" w:lineRule="auto"/>
        <w:rPr>
          <w:rStyle w:val="Strong"/>
          <w:b w:val="0"/>
        </w:rPr>
      </w:pPr>
      <w:r>
        <w:rPr>
          <w:rStyle w:val="Strong"/>
          <w:b w:val="0"/>
        </w:rPr>
        <w:t>Call individuals with executive control over themselves agents. Agency is the fundamental explanation of the movements one chooses for one’s body. As Steward puts it,</w:t>
      </w:r>
    </w:p>
    <w:p w14:paraId="282FCFBA" w14:textId="77777777" w:rsidR="009223EA" w:rsidRDefault="009223EA" w:rsidP="009223EA">
      <w:pPr>
        <w:shd w:val="clear" w:color="auto" w:fill="FFFFFF"/>
        <w:spacing w:after="0" w:line="240" w:lineRule="auto"/>
      </w:pPr>
    </w:p>
    <w:p w14:paraId="4D40E3A4" w14:textId="77777777" w:rsidR="009223EA" w:rsidRDefault="009223EA" w:rsidP="009223EA">
      <w:pPr>
        <w:shd w:val="clear" w:color="auto" w:fill="FFFFFF"/>
        <w:spacing w:after="0" w:line="240" w:lineRule="auto"/>
        <w:ind w:left="720"/>
      </w:pPr>
      <w:r w:rsidRPr="00A351CB">
        <w:t>An agent is a </w:t>
      </w:r>
      <w:r w:rsidRPr="00A351CB">
        <w:rPr>
          <w:i/>
        </w:rPr>
        <w:t>settler</w:t>
      </w:r>
      <w:r w:rsidRPr="00A351CB">
        <w:t> of matters concerning certain of the movements of its own body</w:t>
      </w:r>
      <w:r>
        <w:t>,</w:t>
      </w:r>
      <w:r w:rsidRPr="00A351CB">
        <w:t xml:space="preserve"> i.e., the actions by means of which those movements are effected are considered to be non-necessitated events, attributed always first and foremost to the agent, and only secondarily to environmental impacts or triggers of any sort (Steward, 2009).</w:t>
      </w:r>
    </w:p>
    <w:p w14:paraId="4D69F8F2" w14:textId="77777777" w:rsidR="009223EA" w:rsidRPr="00A351CB" w:rsidRDefault="009223EA" w:rsidP="009223EA">
      <w:pPr>
        <w:shd w:val="clear" w:color="auto" w:fill="FFFFFF"/>
        <w:spacing w:after="0" w:line="240" w:lineRule="auto"/>
        <w:rPr>
          <w:rStyle w:val="Strong"/>
        </w:rPr>
      </w:pPr>
    </w:p>
    <w:p w14:paraId="7FED2E1A" w14:textId="215FED00" w:rsidR="009223EA" w:rsidRPr="00DC4906" w:rsidRDefault="009223EA" w:rsidP="00DC4906">
      <w:pPr>
        <w:spacing w:after="0" w:line="240" w:lineRule="auto"/>
        <w:rPr>
          <w:rStyle w:val="Strong"/>
          <w:b w:val="0"/>
          <w:bCs w:val="0"/>
        </w:rPr>
      </w:pPr>
      <w:r>
        <w:t xml:space="preserve">To be an agent of this sort requires that one exercise control over one’s actions so as to get some non-immediate reward. Agency, in this sense, requires four capacities: a sentient point of view, a way of thinking about the future, the ability to value one’s future, and the autonomy to make decisions for oneself </w:t>
      </w:r>
      <w:r>
        <w:fldChar w:fldCharType="begin"/>
      </w:r>
      <w:r w:rsidR="005E64B2">
        <w:instrText xml:space="preserve"> ADDIN ZOTERO_ITEM CSL_CITATION {"citationID":"1Yb0eGfd","properties":{"formattedCitation":"(Shepherd, 2014)","plainCitation":"(Shepherd, 2014)","dontUpdate":true,"noteIndex":0},"citationItems":[{"id":5051,"uris":["http://zotero.org/users/3589/items/N29K9PU7"],"uri":["http://zotero.org/users/3589/items/N29K9PU7"],"itemData":{"id":5051,"type":"article-journal","title":"The contours of control","container-title":"Philosophical Studies","page":"395-411","volume":"170","issue":"3","abstract":"Necessarily, if S lacks the ability to exercise (some degree of) control, S is not an agent. If S is not an agent, S cannot act intentionally, responsibly, or rationally, nor can S possess or exercise free will. In spite of the obvious importance of control, however, no general account of control exists. In this paper I reflect on the nature of control itself. I develop accounts of control’s exercise and control’s possession that illuminate what it is for degrees of control—that is, the degree of control an agent possesses or exercises in a given circumstance—to vary. Finally, I demonstrate the usefulness of the account on offer by showing how it generates a solution to a long-standing problem for causalist theories of action, namely, the problem of deviant causation.","author":[{"family":"Shepherd","given":"Joshua"}],"issued":{"date-parts":[["2014",9]]}}}],"schema":"https://github.com/citation-style-language/schema/raw/master/csl-citation.json"} </w:instrText>
      </w:r>
      <w:r>
        <w:fldChar w:fldCharType="separate"/>
      </w:r>
      <w:r w:rsidRPr="008618E0">
        <w:t>(</w:t>
      </w:r>
      <w:r>
        <w:t xml:space="preserve">cf. </w:t>
      </w:r>
      <w:r w:rsidRPr="008618E0">
        <w:t>Shepherd, 2014)</w:t>
      </w:r>
      <w:r>
        <w:fldChar w:fldCharType="end"/>
      </w:r>
      <w:r>
        <w:t xml:space="preserve">. Lacking any of these capacities, one would either not be a sentient being able to enjoy a reward or be harmed by a punishment, not be an agent capable of understanding that one’s rewards were causally connected to one’s actions, or not be sufficiently self-aware to know in whom one is investing, or not be a decision-maker able to be </w:t>
      </w:r>
      <w:r>
        <w:lastRenderedPageBreak/>
        <w:t xml:space="preserve">credited or blamed for the choices one makes. Furthermore, agents must be able to understand the temporal links between past causes and future rewards so that they can judge whether a present sacrifice is worth an expected benefit. </w:t>
      </w:r>
      <w:r w:rsidR="005B2F0D">
        <w:t>Dogs, goes this objection, cannot do this.</w:t>
      </w:r>
    </w:p>
    <w:p w14:paraId="066D297D" w14:textId="77777777" w:rsidR="00F243B3" w:rsidRPr="00F243B3" w:rsidRDefault="00F243B3" w:rsidP="00F243B3">
      <w:pPr>
        <w:shd w:val="clear" w:color="auto" w:fill="FFFFFF"/>
        <w:spacing w:after="0" w:line="240" w:lineRule="auto"/>
        <w:rPr>
          <w:bCs/>
        </w:rPr>
      </w:pPr>
    </w:p>
    <w:p w14:paraId="193CEAB6" w14:textId="37301DD7" w:rsidR="007F67C9" w:rsidRPr="00027821" w:rsidRDefault="007F67C9" w:rsidP="007F67C9">
      <w:pPr>
        <w:autoSpaceDE w:val="0"/>
        <w:autoSpaceDN w:val="0"/>
        <w:adjustRightInd w:val="0"/>
        <w:spacing w:after="0" w:line="240" w:lineRule="auto"/>
        <w:rPr>
          <w:i/>
        </w:rPr>
      </w:pPr>
      <w:bookmarkStart w:id="40" w:name="_Hlk9701822"/>
      <w:r w:rsidRPr="00676679">
        <w:rPr>
          <w:b/>
        </w:rPr>
        <w:t>§ 2.</w:t>
      </w:r>
      <w:r w:rsidR="007E4ED5">
        <w:rPr>
          <w:b/>
        </w:rPr>
        <w:t>10</w:t>
      </w:r>
      <w:r>
        <w:rPr>
          <w:b/>
        </w:rPr>
        <w:t xml:space="preserve"> </w:t>
      </w:r>
      <w:r>
        <w:rPr>
          <w:b/>
          <w:color w:val="000000"/>
        </w:rPr>
        <w:t>Rebuttal</w:t>
      </w:r>
      <w:r w:rsidRPr="007F67C9">
        <w:rPr>
          <w:b/>
          <w:color w:val="000000"/>
        </w:rPr>
        <w:t xml:space="preserve">:  </w:t>
      </w:r>
      <w:r w:rsidRPr="007F67C9">
        <w:rPr>
          <w:b/>
        </w:rPr>
        <w:t>Dogs can</w:t>
      </w:r>
      <w:r>
        <w:rPr>
          <w:b/>
        </w:rPr>
        <w:t xml:space="preserve"> </w:t>
      </w:r>
      <w:r w:rsidRPr="007F67C9">
        <w:rPr>
          <w:b/>
        </w:rPr>
        <w:t>control themselves</w:t>
      </w:r>
    </w:p>
    <w:bookmarkEnd w:id="40"/>
    <w:p w14:paraId="61A34A06" w14:textId="2C3F05D3" w:rsidR="00912D0B" w:rsidRDefault="00912D0B" w:rsidP="008651D7">
      <w:pPr>
        <w:tabs>
          <w:tab w:val="left" w:pos="2177"/>
        </w:tabs>
        <w:spacing w:after="0" w:line="240" w:lineRule="auto"/>
      </w:pPr>
    </w:p>
    <w:p w14:paraId="26F1E66A" w14:textId="77777777" w:rsidR="005B2F0D" w:rsidRPr="00AC107E" w:rsidRDefault="005B2F0D" w:rsidP="005B2F0D">
      <w:pPr>
        <w:shd w:val="clear" w:color="auto" w:fill="FFFFFF"/>
        <w:spacing w:after="0" w:line="240" w:lineRule="auto"/>
        <w:rPr>
          <w:rStyle w:val="Strong"/>
          <w:b w:val="0"/>
        </w:rPr>
      </w:pPr>
      <w:r>
        <w:rPr>
          <w:rStyle w:val="Strong"/>
          <w:b w:val="0"/>
        </w:rPr>
        <w:t xml:space="preserve">Are dogs the settlers of any matters concerning the movements of their bodies? Does the dog as an agent effect any of her corporeal motions? Well, why not? For many people it is simple commonsense, claims </w:t>
      </w:r>
      <w:r w:rsidRPr="00AC107E">
        <w:rPr>
          <w:rStyle w:val="Strong"/>
          <w:b w:val="0"/>
        </w:rPr>
        <w:t>Steward,</w:t>
      </w:r>
      <w:r>
        <w:rPr>
          <w:rStyle w:val="Strong"/>
          <w:b w:val="0"/>
        </w:rPr>
        <w:t xml:space="preserve"> that an animal has “…a certain freedom and control…”</w:t>
      </w:r>
    </w:p>
    <w:p w14:paraId="29213598" w14:textId="77777777" w:rsidR="005B2F0D" w:rsidRPr="00AC107E" w:rsidRDefault="005B2F0D" w:rsidP="005B2F0D">
      <w:pPr>
        <w:shd w:val="clear" w:color="auto" w:fill="FFFFFF"/>
        <w:spacing w:after="0" w:line="240" w:lineRule="auto"/>
        <w:rPr>
          <w:rStyle w:val="Strong"/>
          <w:b w:val="0"/>
        </w:rPr>
      </w:pPr>
    </w:p>
    <w:p w14:paraId="7A11CDD3" w14:textId="4DEB1223" w:rsidR="005B2F0D" w:rsidRDefault="005B2F0D" w:rsidP="005B2F0D">
      <w:pPr>
        <w:shd w:val="clear" w:color="auto" w:fill="FFFFFF"/>
        <w:spacing w:after="0" w:line="240" w:lineRule="auto"/>
        <w:ind w:left="720"/>
      </w:pPr>
      <w:r w:rsidRPr="00AC107E">
        <w:rPr>
          <w:i/>
          <w:iCs/>
        </w:rPr>
        <w:t>It</w:t>
      </w:r>
      <w:r w:rsidRPr="00AC107E">
        <w:t> decides, we think, precisely where it will go in search of food or shelter or to evade predators. Our natural inclination is to think of an animal as a creature that can, within limits, direct its own activities and which has certain choices about the details of those activities. … it goes deeply against the grain to suppose that each exact detail of each movement orchestrated by an animal was settled at any point prior to a period broadly coeval with what we think of as th</w:t>
      </w:r>
      <w:r>
        <w:t xml:space="preserve">e period of the animal's action </w:t>
      </w:r>
      <w:r w:rsidRPr="00AC107E">
        <w:fldChar w:fldCharType="begin"/>
      </w:r>
      <w:r w:rsidR="005E64B2">
        <w:instrText xml:space="preserve"> ADDIN ZOTERO_ITEM CSL_CITATION {"citationID":"J8DUSCU5","properties":{"formattedCitation":"(Steward, 2009)","plainCitation":"(Steward, 2009)","noteIndex":0},"citationItems":[{"id":4977,"uris":["http://zotero.org/users/3589/items/CCGA4QN2"],"uri":["http://zotero.org/users/3589/items/CCGA4QN2"],"itemData":{"id":4977,"type":"article-journal","title":"Animal Agency","container-title":"Inquiry","page":"217-231","volume":"52","issue":"3","source":"Taylor and Francis+NEJM","abstract":"Are animals agents? This question demands a prior answer to the question of what an agent is. The paper argues that we ought not to think of this as merely a matter of choosing from a range of alternative definitional stipulations. Evidence from developmental psychology is offered in support of the view that a basic concept of agency is a very early natural acquisition, which is established prior to the development of any full-blown propositional attitude concepts. Then it is argued that whatever one makes of the developmental evidence, it is in any case arguable on other grounds that the concept of agency as we have it in adulthood remains perfectly comprehensible independently of any reference to the more sophisticated propositional attitudes. Any reluctance we might feel to ascribe such things as beliefs to non-human animals, therefore, need not stand in the way of the claim that they are agents, nevertheless. The paper attempts to characterise the core of this basic agency concept, and discusses, albeit briefly, the question how we ought to decide which animals are to be thought of as falling under it. It concludes with some speculations about the nature of the intellectual currents which have made the shape of this important concept so hard for us to discern.","DOI":"10.1080/00201740902917119","ISSN":"0020-174X","author":[{"family":"Steward","given":"Helen"}],"issued":{"date-parts":[["2009",5,21]]}}}],"schema":"https://github.com/citation-style-language/schema/raw/master/csl-citation.json"} </w:instrText>
      </w:r>
      <w:r w:rsidRPr="00AC107E">
        <w:fldChar w:fldCharType="separate"/>
      </w:r>
      <w:r w:rsidRPr="00AC107E">
        <w:t>(Steward, 2009)</w:t>
      </w:r>
      <w:r w:rsidRPr="00AC107E">
        <w:fldChar w:fldCharType="end"/>
      </w:r>
      <w:r>
        <w:t>.</w:t>
      </w:r>
    </w:p>
    <w:p w14:paraId="18120E0B" w14:textId="77777777" w:rsidR="005B2F0D" w:rsidRDefault="005B2F0D" w:rsidP="005B2F0D">
      <w:pPr>
        <w:shd w:val="clear" w:color="auto" w:fill="FFFFFF"/>
        <w:spacing w:after="0" w:line="240" w:lineRule="auto"/>
        <w:ind w:left="720"/>
        <w:rPr>
          <w:rStyle w:val="Strong"/>
          <w:b w:val="0"/>
        </w:rPr>
      </w:pPr>
    </w:p>
    <w:p w14:paraId="07B16F2D" w14:textId="77777777" w:rsidR="005B2F0D" w:rsidRDefault="005B2F0D" w:rsidP="005B2F0D">
      <w:pPr>
        <w:shd w:val="clear" w:color="auto" w:fill="FFFFFF"/>
        <w:spacing w:after="0" w:line="240" w:lineRule="auto"/>
        <w:rPr>
          <w:bCs/>
        </w:rPr>
      </w:pPr>
      <w:r>
        <w:rPr>
          <w:rStyle w:val="Strong"/>
          <w:b w:val="0"/>
        </w:rPr>
        <w:t xml:space="preserve">But is there experimental evidence to support the claim? </w:t>
      </w:r>
    </w:p>
    <w:p w14:paraId="2E9EC051" w14:textId="77777777" w:rsidR="005B2F0D" w:rsidRDefault="005B2F0D" w:rsidP="00A842AD">
      <w:pPr>
        <w:autoSpaceDE w:val="0"/>
        <w:autoSpaceDN w:val="0"/>
        <w:adjustRightInd w:val="0"/>
        <w:spacing w:after="0" w:line="240" w:lineRule="auto"/>
      </w:pPr>
    </w:p>
    <w:p w14:paraId="61CFB802" w14:textId="069DF6C9" w:rsidR="004A4C6A" w:rsidRDefault="00A842AD" w:rsidP="00A842AD">
      <w:pPr>
        <w:autoSpaceDE w:val="0"/>
        <w:autoSpaceDN w:val="0"/>
        <w:adjustRightInd w:val="0"/>
        <w:spacing w:after="0" w:line="240" w:lineRule="auto"/>
      </w:pPr>
      <w:r>
        <w:t xml:space="preserve">Let us begin, again, at the beginning. </w:t>
      </w:r>
      <w:r w:rsidR="00960D2E">
        <w:t>Since d</w:t>
      </w:r>
      <w:r>
        <w:t>ogs</w:t>
      </w:r>
      <w:r w:rsidR="004A4C6A">
        <w:t>, like humans,</w:t>
      </w:r>
      <w:r>
        <w:t xml:space="preserve"> vary</w:t>
      </w:r>
      <w:r w:rsidR="004A4C6A">
        <w:t xml:space="preserve"> in personality</w:t>
      </w:r>
      <w:r w:rsidR="00960D2E">
        <w:t>, we</w:t>
      </w:r>
      <w:r w:rsidR="004A4C6A">
        <w:t xml:space="preserve"> </w:t>
      </w:r>
      <w:r>
        <w:t xml:space="preserve">should expect </w:t>
      </w:r>
      <w:r w:rsidR="004A4C6A">
        <w:t xml:space="preserve">to find that </w:t>
      </w:r>
      <w:r w:rsidR="00960D2E">
        <w:t>different</w:t>
      </w:r>
      <w:r w:rsidR="004A4C6A">
        <w:t xml:space="preserve"> </w:t>
      </w:r>
      <w:r>
        <w:t>dogs</w:t>
      </w:r>
      <w:r w:rsidR="00960D2E">
        <w:t xml:space="preserve"> </w:t>
      </w:r>
      <w:r w:rsidR="004A4C6A">
        <w:t xml:space="preserve">have </w:t>
      </w:r>
      <w:r>
        <w:t xml:space="preserve">different levels of </w:t>
      </w:r>
      <w:r w:rsidR="00960D2E">
        <w:t>control, if they have it at all</w:t>
      </w:r>
      <w:r w:rsidR="004A4C6A">
        <w:t xml:space="preserve">. And that is what we do find. </w:t>
      </w:r>
      <w:r w:rsidR="003944E7">
        <w:t xml:space="preserve">Like us, dogs have greater success controlling themselves when they are not stressed, not sucrose-depleted, and not worn out from prior exercise </w:t>
      </w:r>
      <w:r w:rsidR="003944E7">
        <w:fldChar w:fldCharType="begin"/>
      </w:r>
      <w:r w:rsidR="005E64B2">
        <w:instrText xml:space="preserve"> ADDIN ZOTERO_ITEM CSL_CITATION {"citationID":"RUO7HLia","properties":{"formattedCitation":"(Belke, Pierce, &amp; Powell, 1989; Comstock, 2016; Miller, Pattison, DeWall, Rayburn-Reeves, &amp; Zentall, 2010; Robinson, 2010; Segerstrom &amp; Nes, 2007)","plainCitation":"(Belke, Pierce, &amp; Powell, 1989; Comstock, 2016; Miller, Pattison, DeWall, Rayburn-Reeves, &amp; Zentall, 2010; Robinson, 2010; Segerstrom &amp; Nes, 2007)","dontUpdate":true,"noteIndex":0},"citationItems":[{"id":2081,"uris":["http://zotero.org/users/3589/items/ZE7UQKDB"],"uri":["http://zotero.org/users/3589/items/ZE7UQKDB"],"itemData":{"id":2081,"type":"post-weblog","title":"Canine Self-Control?","container-title":"Your Brain and You","abstract":"An article by Wray Herbert in Scientific American Mind (11/2/10) reports two related experiments with dogs, and reflects on self-control. The dogs in the experiments by Holly Miller and colleagues ...","URL":"http://yourbrainandyou.com/2010/11/07/canine-self-control/","author":[{"family":"Robinson","given":"William S."}],"issued":{"date-parts":[["2010",11,7]]},"accessed":{"date-parts":[["2015",6,21]]}}},{"id":90,"uris":["http://zotero.org/users/3589/items/39UTTJ96"],"uri":["http://zotero.org/users/3589/items/39UTTJ96"],"itemData":{"id":90,"type":"article-journal","title":"Self-Control Without a “Self”?","container-title":"Psychological Science","page":"534 -538","volume":"21","issue":"4","source":"Highwire 2.0","abstract":"Self-control constitutes a fundamental aspect of human nature. Yet there is reason to believe that human and nonhuman self-control processes rely on the same biological mechanism—the availability of glucose in the bloodstream. Two experiments tested this hypothesis by examining the effect of available blood glucose on the ability of dogs to exert self-control. Experiment 1 showed that dogs that were required to exert self-control on an initial task persisted for a shorter time on a subsequent unsolvable task than did dogs that were not previously required to exert self-control. Experiment 2 demonstrated that providing dogs with a boost of glucose eliminated the negative effects of prior exertion of self-control on persistence; this finding parallels a similar effect in humans. These findings provide the first evidence that self-control relies on the same limited energy resource among humans and nonhumans. Our results have broad implications for the study of self-control processes in human and nonhuman species.","DOI":"10.1177/0956797610364968","note":"Cited by 0017","title-short":"Self-Control Without a “Self”?","author":[{"family":"Miller","given":"Holly C."},{"family":"Pattison","given":"Kristina F."},{"family":"DeWall","given":"C. Nathan"},{"family":"Rayburn-Reeves","given":"Rebecca"},{"family":"Zentall","given":"Thomas R."}],"issued":{"date-parts":[["2010",4,1]]}}},{"id":874,"uris":["http://zotero.org/users/3589/items/F8GUKHRT"],"uri":["http://zotero.org/users/3589/items/F8GUKHRT"],"itemData":{"id":874,"type":"article-journal","title":"Heart Rate Variability Reflects Self-Regulatory Strength, Effort, and Fatigue","container-title":"Psychological Science","page":"275 -281","volume":"18","issue":"3","source":"Highwire 2.0","abstract":"Experimental research reliably demonstrates that self-regulatory deficits are a consequence of prior self-regulatory effort. However, in naturalistic settings, although people know that they are sometimes vulnerable to saying, eating, or doing the wrong thing, they cannot accurately gauge their capacity to self-regulate at any given time. Because self-regulation and autonomic regulation colocalize in the brain, an autonomic measure, heart rate variability (HRV), could provide an index of self-regulatory strength and activity. During an experimental manipulation of self-regulation (eating carrots or cookies), HRV was elevated during high self-regulatory effort (eat carrots, resist cookies) compared with low self-regulatory effort (eat cookies, resist carrots). The experimental manipulation and higher HRV at baseline independently predicted persistence at a subsequent anagram task. HRV appears to index self-regulatory strength and effort, making it possible to study these phenomena in the field as well as the lab.","DOI":"10.1111/j.1467-9280.2007.01888.x","author":[{"family":"Segerstrom","given":"Suzanne C."},{"family":"Nes","given":"Lise Solberg"}],"issued":{"date-parts":[["2007",3,1]]}}},{"id":2759,"uris":["http://zotero.org/users/3589/items/CRD59C67"],"uri":["http://zotero.org/users/3589/items/CRD59C67"],"itemData":{"id":2759,"type":"chapter","title":"La Mettrie's Objection: Humans Act Like Animals","container-title":"The Moral Rights of Animals","publisher":"Lexington Books","publisher-place":"Lanham, MD","page":"175-198","source":"Google Books","event-place":"Lanham, MD","abstract":"This volume brings together essays by seminal figures and rising stars in the fields of animal ethics and moral theory to analyze and evaluate the moral status of non-human animals, with a special focus on the question of whether or not animals have moral rights. Though wide-ranging in many ways, these fourteen original essays and one reprinted essay direct significant attention to both the main arguments for animal rights and the biggest challenges to animal rights. This volume explores the question of whether or not animals have moral rights through a number of different lenses, including classical deontology, libertarianism, commonsense morality, virtue ethics, and utilitarianism. The volume also addresses what are undoubtedly the most serious challenges to the strong animal rights position, which maintains that animals have moral rights equal in strength to the rights of humans, including challenges posed by rights nihilism, the kind argument against animal rights, the problem of predation, and the comparative value of lives. In addition, the volume explores the practical import of animal rights both from a social policy standpoint and from the standpoint of personal ethical decisions concerning what to eat and whether or not to hunt animals. Unlike other volumes on animal rights, which focus primarily on the legal rights of animals, and unlike other anthologies on animal ethics, which tend to cover a wide variety of topics but only devote a few articles to each topic, the volume under consideration is focused exclusively on the question of whether or not animals have moral rights and the practical import of such rights.\"","ISBN":"978-1-4985-3190-0","note":"Google-Books-ID: GosCjwEACAAJ","language":"en","editor":[{"family":"Engel, Jr.","given":"Mylan"},{"family":"Comstock","given":"Gary Lynn"}],"author":[{"family":"Comstock","given":"Gary"}],"issued":{"date-parts":[["2016",3,15]]}}},{"id":1332,"uris":["http://zotero.org/users/3589/items/MZRXTGQQ"],"uri":["http://zotero.org/users/3589/items/MZRXTGQQ"],"itemData":{"id":1332,"type":"article-journal","title":"Determinants of choice for pigeons and humans on concurrent-chains schedules of reinforcement.","container-title":"Journal of the Experimental Analysis of Behavior","page":"97-109","volume":"52","issue":"2","source":"PubMed Central","abstract":"Concurrent-chains schedules of reinforcement were arranged for humans and pigeons. Responses of humans were reinforced with tokens exchangeable for money, and key pecks of 4 birds were reinforced with food. Variable-interval 30-s and 40-s schedules operated in the terminal links of the chains. Condition 1 exposed subjects to variable-interval 90-s and variable-interval 30-s initial links, respectively. Conditions 2 and 3 arranged equal initial-link schedules of 40 s or 120 s. Experimental conditions tested the descriptive adequacy of five equations: reinforcement density, delay reduction, modified delay reduction, matching and maximization. Results based on choice proportions and switch rates during the initial links showed that pigeons behaved in accord with delay-reduction models, whereas humans maximized overall rate of reinforcement. As discussed by Logue and associates in self-control research, different types of reinforcement may affect sensitivity to delay differentially. Pigeons' responses were reinforced with food, a reinforcer that is consumable upon presentation. Humans' responses were reinforced with money, a reinforcer exchanged for consumable reinforcers after it was earned. Reinforcers that are immediately consumed may generate high sensitivity to delay and behavior described as delay reduction. Reinforces with longer times to consumption may generate low sensitivity to delay and behavior that maximizes overall payoff.","DOI":"10.1901/jeab.1989.52-97","ISSN":"0022-5002","note":"PMID: 2794844\nPMCID: 1338953","journalAbbreviation":"J Exp Anal Behav","author":[{"family":"Belke","given":"T W"},{"family":"Pierce","given":"W D"},{"family":"Powell","given":"R A"}],"issued":{"date-parts":[["1989",9]]}}}],"schema":"https://github.com/citation-style-language/schema/raw/master/csl-citation.json"} </w:instrText>
      </w:r>
      <w:r w:rsidR="003944E7">
        <w:fldChar w:fldCharType="separate"/>
      </w:r>
      <w:r w:rsidR="003944E7" w:rsidRPr="002D41A8">
        <w:t>(Belke, Pierce, &amp; Powell, 1989; Comstock, 2016; Miller, Pattison, DeWall, Rayburn-Reeves, &amp; Zentall, 2010; Robinson, 2010; Segerstrom &amp; Nes, 2007</w:t>
      </w:r>
      <w:r w:rsidR="003944E7">
        <w:t xml:space="preserve">; </w:t>
      </w:r>
      <w:r w:rsidR="003944E7">
        <w:fldChar w:fldCharType="end"/>
      </w:r>
      <w:r w:rsidR="003944E7">
        <w:fldChar w:fldCharType="begin"/>
      </w:r>
      <w:r w:rsidR="005E64B2">
        <w:instrText xml:space="preserve"> ADDIN ZOTERO_ITEM CSL_CITATION {"citationID":"hS9xLXyu","properties":{"formattedCitation":"(Angle et al., 2014)","plainCitation":"(Angle et al., 2014)","dontUpdate":true,"noteIndex":0},"citationItems":[{"id":5014,"uris":["http://zotero.org/users/3589/items/NDEDXRPV"],"uri":["http://zotero.org/users/3589/items/NDEDXRPV"],"itemData":{"id":5014,"type":"article-journal","title":"The effects of exercise and diet on olfactory capability in detection dogs","container-title":"Journal of Nutritional Science","volume":"3","source":"PubMed Central","abstract":"A previous work suggests that dietary fat may influence canine olfaction. The present\nstudy evaluated whether olfactory performance could be influenced by forms of dietary fat\nand exercise. Seventeen certified detection dogs were fed three different diets (high fat,\nlow fat or high polyunsaturated fat) for 12 weeks. After 12 weeks, olfactory testing was\nperformed using a scent wheel in an olfaction laboratory using three explosive materials.\nThe dogs completed eight to twelve scent trials before and after a 30 min treadmill\nexercise on five consecutive days. A mixed-effect logistic regression model was used to\nexamine how diet, pre- or post-exercise, trial number, odourant, mass of target and target\nposition influenced the probability of dogs alerting on the target odour. There were no\nsignificant changes in the dog's ability to find a target odour at threshold amounts. Dogs\nwere 1·42 (1·08, 1·87; 95 % CI) times as likely to find a target on the high\npolyunsaturated fat diet relative to the high-fat diet (P = 0·009). The\nlow-fat diet was not significantly different from either the high-fat diet or the high\npolyunsaturated fat diet (P = 0·12). Dogs were 1·49 (1·26, 1·76; 95 % CI)\ntimes as likely to find a target prior to exercise relative to after exercise\n(P &lt; 0·001). Dogs on the high PUFA diet utilising maize oil showed\nmild improvement in olfaction. The exact reasons are unknown; however, the higher relative\namount of linoleic acid in the diet may play a role in olfactory sensation which warrants\nfurther examination of optimal diets for detection dogs.","URL":"https://www.ncbi.nlm.nih.gov/pmc/articles/PMC4473149/","DOI":"10.1017/jns.2014.35","ISSN":"2048-6790","note":"PMID: 26106477\nPMCID: PMC4473149","journalAbbreviation":"J Nutr Sci","author":[{"family":"Angle","given":"Craig T."},{"family":"Wakshlag","given":"Joseph J."},{"family":"Gillette","given":"Robert L."},{"family":"Steury","given":"Todd"},{"family":"Haney","given":"Pamela"},{"family":"Barrett","given":"Jay"},{"family":"Fisher","given":"Terrence"}],"issued":{"date-parts":[["2014",10,13]]},"accessed":{"date-parts":[["2018",12,31]]}}}],"schema":"https://github.com/citation-style-language/schema/raw/master/csl-citation.json"} </w:instrText>
      </w:r>
      <w:r w:rsidR="003944E7">
        <w:fldChar w:fldCharType="separate"/>
      </w:r>
      <w:r w:rsidR="003944E7" w:rsidRPr="00913957">
        <w:t>Angle et al., 2014)</w:t>
      </w:r>
      <w:r w:rsidR="003944E7">
        <w:fldChar w:fldCharType="end"/>
      </w:r>
      <w:r w:rsidR="003944E7">
        <w:t>.</w:t>
      </w:r>
      <w:r w:rsidR="003944E7" w:rsidRPr="0021065D">
        <w:t xml:space="preserve"> </w:t>
      </w:r>
      <w:r w:rsidR="003944E7">
        <w:t>Like us, s</w:t>
      </w:r>
      <w:r w:rsidR="004A4C6A">
        <w:t xml:space="preserve">ome dogs </w:t>
      </w:r>
      <w:r w:rsidR="003944E7">
        <w:t xml:space="preserve">do not </w:t>
      </w:r>
      <w:r w:rsidR="004A4C6A">
        <w:t>deal</w:t>
      </w:r>
      <w:r w:rsidR="003944E7">
        <w:t xml:space="preserve"> well with </w:t>
      </w:r>
      <w:r w:rsidR="004A4C6A">
        <w:t xml:space="preserve">impediments to self-control </w:t>
      </w:r>
      <w:r w:rsidR="004A4C6A">
        <w:fldChar w:fldCharType="begin"/>
      </w:r>
      <w:r w:rsidR="005E64B2">
        <w:instrText xml:space="preserve"> ADDIN ZOTERO_ITEM CSL_CITATION {"citationID":"d9nW1W2b","properties":{"formattedCitation":"(Piotti, Satchell, &amp; Lockhart, 2018)","plainCitation":"(Piotti, Satchell, &amp; Lockhart, 2018)","noteIndex":0},"citationItems":[{"id":4833,"uris":["http://zotero.org/users/3589/items/6K5NXV78"],"uri":["http://zotero.org/users/3589/items/6K5NXV78"],"itemData":{"id":4833,"type":"article-journal","title":"Impulsivity and behaviour problems in dogs: A Reinforcement Sensitivity Theory perspective","container-title":"Behavioural Processes","page":"104-110","volume":"151","source":"PubMed","abstract":"Trait impulsivity is an increasingly relevant topic for human and non-human animal personality research. There are similarities in dog and human manifestations of trait impulsivity at the behavioural, genetic, and neurobiological level. We investigated a well-validated measure of dog impulsivity and responsivity (the Dog Impulsivity Assessment Scale, DIAS) and a neuropsychological theory of human trait approach and avoidance (the Reinforcement Sensitivity Theory of personality, RST). Owners reported their dogs' dispositional behaviour on the DIAS, an RST scale modified to describe dogs' behaviour, and a list of common dog behaviour problems. In a sample of 730 dogs, we observed convergence between the RST and the DIAS. There was a negative correlation between RST 'Behaviour Inhibition System' and DIAS impulsivity factor ('Behavioural Regulation'). RST 'Behavioural Approach System' correlated positively with DIAS 'Responsiveness'. The RST 'Fight-Flight-Freeze System' (FFFS) and the DIAS 'Aggression and response to novelty factor were both distinct from other factors. However, the DIAS 'Aggression and response to novelty' factor and the RST FFFS explained different aspects of dog behaviour problems. Importantly, whilst the DIAS factors indicated tendencies towards avoidant behaviours, the FFFS discriminated between active and passive avoidance. The findings suggest a partial overlapping between the DIAS and RST scales, and highlights the utility of personality models in investigating behaviour problems in dogs.","DOI":"10.1016/j.beproc.2018.03.012","ISSN":"1872-8308","note":"PMID: 29530813","title-short":"Impulsivity and behaviour problems in dogs","journalAbbreviation":"Behav. Processes","language":"eng","author":[{"family":"Piotti","given":"Patrizia"},{"family":"Satchell","given":"Liam Paul"},{"family":"Lockhart","given":"Tom Steven"}],"issued":{"date-parts":[["2018",6]]}}}],"schema":"https://github.com/citation-style-language/schema/raw/master/csl-citation.json"} </w:instrText>
      </w:r>
      <w:r w:rsidR="004A4C6A">
        <w:fldChar w:fldCharType="separate"/>
      </w:r>
      <w:r w:rsidR="004A4C6A" w:rsidRPr="00046EE9">
        <w:t>(Piotti, Satchell, &amp; Lockhart, 2018)</w:t>
      </w:r>
      <w:r w:rsidR="004A4C6A">
        <w:fldChar w:fldCharType="end"/>
      </w:r>
      <w:r w:rsidR="003944E7">
        <w:t xml:space="preserve">, responding with stereotypies such as lip </w:t>
      </w:r>
      <w:r w:rsidR="004A4C6A">
        <w:t>lick</w:t>
      </w:r>
      <w:r w:rsidR="003944E7">
        <w:t>ing</w:t>
      </w:r>
      <w:r w:rsidR="004A4C6A">
        <w:t xml:space="preserve">, </w:t>
      </w:r>
      <w:r w:rsidR="003944E7">
        <w:t xml:space="preserve">uncontrollable </w:t>
      </w:r>
      <w:r w:rsidR="004A4C6A">
        <w:t>yawn</w:t>
      </w:r>
      <w:r w:rsidR="003944E7">
        <w:t xml:space="preserve">ing </w:t>
      </w:r>
      <w:r w:rsidR="004A4C6A">
        <w:t>or circl</w:t>
      </w:r>
      <w:r w:rsidR="003944E7">
        <w:t>ing</w:t>
      </w:r>
      <w:r w:rsidR="004A4C6A">
        <w:t xml:space="preserve"> </w:t>
      </w:r>
      <w:r w:rsidR="004A4C6A">
        <w:fldChar w:fldCharType="begin"/>
      </w:r>
      <w:r w:rsidR="005E64B2">
        <w:instrText xml:space="preserve"> ADDIN ZOTERO_ITEM CSL_CITATION {"citationID":"a1tp30v7uii","properties":{"formattedCitation":"(Palestrini et al., 2017)","plainCitation":"(Palestrini et al., 2017)","dontUpdate":true,"noteIndex":0},"citationItems":[{"id":3865,"uris":["http://zotero.org/users/3589/items/9I43KJLT"],"uri":["http://zotero.org/users/3589/items/9I43KJLT"],"itemData":{"id":3865,"type":"article-journal","title":"Stress level evaluation in a dog during animal-assisted therapy in pediatric surgery","container-title":"Journal of Veterinary Behavior: Clinical Applications and Research","page":"44-49","volume":"17","source":"ScienceDirect","abstract":"Animal-assisted interventions are associated with positive effects on human psychological and physiological health. Although quality standards in animal-assisted interventions appear to be high, only few investigations have focused on potential welfare implications in therapy dogs. In the present study, we monitored behavioral measures and heart rate in a therapy dog that participated in animal-assisted therapy during postoperative awakening in a pediatric surgery ward. Work-related activity, behavior, response to human action, and heart rate were analyzed for more than 20 working sessions in an experienced therapy dog. No physiological or behavioral indicators of stress, fatigue, or exhaustion were present during animal-assisted therapy, suggesting that, with the limited generalizability of a case study, this activity did not negatively impact on the welfare of the dog. Further investigation into the effects of animal-assisted therapy on dogs' physiological markers and behavior is warranted.","DOI":"10.1016/j.jveb.2016.09.003","ISSN":"1558-7878","journalAbbreviation":"Journal of Veterinary Behavior: Clinical Applications and Research","author":[{"family":"Palestrini","given":"Clara"},{"family":"Calcaterra","given":"Valeria"},{"family":"Cannas","given":"Simona"},{"family":"Talamonti","given":"Zita"},{"family":"Papotti","given":"Francesca"},{"family":"Buttram","given":"Debra"},{"family":"Pelizzo","given":"Gloria"}],"issued":{"date-parts":[["2017",1,1]]}}}],"schema":"https://github.com/citation-style-language/schema/raw/master/csl-citation.json"} </w:instrText>
      </w:r>
      <w:r w:rsidR="004A4C6A">
        <w:fldChar w:fldCharType="end"/>
      </w:r>
      <w:r w:rsidR="004A4C6A" w:rsidRPr="002D41A8">
        <w:t>(Palestrini et al., 2017)</w:t>
      </w:r>
      <w:r w:rsidR="004A4C6A">
        <w:t xml:space="preserve">. </w:t>
      </w:r>
      <w:r w:rsidR="003944E7">
        <w:t xml:space="preserve">Like us, </w:t>
      </w:r>
      <w:r w:rsidR="00960D2E">
        <w:t xml:space="preserve">some </w:t>
      </w:r>
      <w:r w:rsidR="003944E7">
        <w:t xml:space="preserve">dogs are quite </w:t>
      </w:r>
      <w:r w:rsidR="004A4C6A">
        <w:t xml:space="preserve">successful in controlling </w:t>
      </w:r>
      <w:r w:rsidR="003944E7">
        <w:t>themselves in unpredictable situations. T</w:t>
      </w:r>
      <w:r w:rsidR="004A4C6A">
        <w:t>hey are likely to become therapy, disaster, police, cadaver</w:t>
      </w:r>
      <w:r w:rsidR="003944E7">
        <w:t xml:space="preserve">, or other kinds of </w:t>
      </w:r>
      <w:r w:rsidR="004A4C6A">
        <w:t>working dog</w:t>
      </w:r>
      <w:r w:rsidR="003944E7">
        <w:t xml:space="preserve">. Dogs </w:t>
      </w:r>
      <w:r w:rsidR="004A4C6A">
        <w:t xml:space="preserve">who habitually face unpredictable situations </w:t>
      </w:r>
      <w:r w:rsidR="003944E7">
        <w:t xml:space="preserve">successfully are able </w:t>
      </w:r>
      <w:r w:rsidR="004A4C6A">
        <w:t>“</w:t>
      </w:r>
      <w:r w:rsidR="004A4C6A" w:rsidRPr="00FC5516">
        <w:t xml:space="preserve">constantly </w:t>
      </w:r>
      <w:r w:rsidR="004A4C6A">
        <w:t xml:space="preserve">[to] </w:t>
      </w:r>
      <w:r w:rsidR="004A4C6A" w:rsidRPr="00FC5516">
        <w:t>adapt physiologically and behaviorally to maintain homeostasis</w:t>
      </w:r>
      <w:r w:rsidR="004A4C6A">
        <w:t xml:space="preserve">” </w:t>
      </w:r>
      <w:r w:rsidR="004A4C6A">
        <w:fldChar w:fldCharType="begin"/>
      </w:r>
      <w:r w:rsidR="005E64B2">
        <w:instrText xml:space="preserve"> ADDIN ZOTERO_ITEM CSL_CITATION {"citationID":"GmZpW4KF","properties":{"formattedCitation":"(Karatsoreos &amp; McEwen, 2011; Riezzo et al., 2014)","plainCitation":"(Karatsoreos &amp; McEwen, 2011; Riezzo et al., 2014)","noteIndex":0},"citationItems":[{"id":3881,"uris":["http://zotero.org/users/3589/items/5FSWB9AZ"],"uri":["http://zotero.org/users/3589/items/5FSWB9AZ"],"itemData":{"id":3881,"type":"article-journal","title":"Psychobiological allostasis: resistance, resilience and vulnerability","container-title":"Trends in Cognitive Sciences","page":"576-584","volume":"15","issue":"12","source":"PubMed","abstract":"The brain and body need to adapt constantly to changing social and physical environments. A key mechanism for this adaptation is the 'stress response', which is necessary and not negative in and of itself. The term 'stress', however, is ambiguous and has acquired negative connotations. We argue that the concept of allostasis can be used instead to describe the mechanisms employed to achieve stability of homeostatic systems through active intervention (adaptive plasticity). In the context of allostasis, resilience denotes the ability of an organism to respond to stressors in the environment by means of the appropriate engagement and efficient termination of allostatic responses. In this review, we discuss the neurobiological and organismal factors that modulate resilience, such as growth factors, chaperone molecules and circadian rhythms, and highlight its consequences for cognition and behavior.","DOI":"10.1016/j.tics.2011.10.005","ISSN":"1879-307X","note":"PMID: 22078931","title-short":"Psychobiological allostasis","journalAbbreviation":"Trends Cogn. Sci. (Regul. Ed.)","language":"eng","author":[{"family":"Karatsoreos","given":"Ilia N."},{"family":"McEwen","given":"Bruce S."}],"issued":{"date-parts":[["2011",12]]}}},{"id":4999,"uris":["http://zotero.org/users/3589/items/DYHNYTW7"],"uri":["http://zotero.org/users/3589/items/DYHNYTW7"],"itemData":{"id":4999,"type":"article-journal","title":"Cadaver dogs: unscientific myth or reliable biological devices?","container-title":"Forensic Science International","page":"213-221","volume":"244","source":"PubMed","abstract":"Dogs are commonly used to detect explosives, narcotics, and other illegal materials. In the forensic setting, cadaver dogs are trained to detect and locate concealed human remains or fluids due to the high sensitivity and selectivity of the canine olfactory system and the relative ease with which dogs can be trained and handled. The need for international and scientifically validated standards has long been outlined by the literature. It is important, therefore, to establish the reliability of the handler/dog team. Our study aimed to detect the real effectiveness of dogs trained to locate human cadaveric blood in very low concentrations, through an optimized and rigorously controlled design which would rule out any possible sources of bias. The study was designed to determine the dogs' olfactory sensitivity to human cadaveric blood and how this capacity might change as the dilution of blood increases from pure blood to very low concentrations. The further step was to examine the dogs' ability to discriminate among target (human cadaveric blood) and non-target (confounding substances) odors (discriminative capability). Our results revealed that well trained dogs were able to detect human cadaveric blood samples even when very low concentrations of blood were stored in the tubes, showing high levels of olfactory sensitivity and to discriminate the target odor even when the non-target odor was orders of magnitude higher in concentrations. Although our results are based only on two dogs, the procedure we used may provide a comprehensive answer to the need for a scientifically unassailable tool for quantifying and objectifying the performance of well-trained specific search dogs in detecting human cadaveric blood traces.","DOI":"10.1016/j.forsciint.2014.08.026","ISSN":"1872-6283","note":"PMID: 25264919","title-short":"Cadaver dogs","journalAbbreviation":"Forensic Sci. Int.","language":"eng","author":[{"family":"Riezzo","given":"Irene"},{"family":"Neri","given":"Margherita"},{"family":"Rendine","given":"Marcello"},{"family":"Bellifemina","given":"Alessandro"},{"family":"Cantatore","given":"Santina"},{"family":"Fiore","given":"Carmela"},{"family":"Turillazzi","given":"Emanuela"}],"issued":{"date-parts":[["2014",11]]}}}],"schema":"https://github.com/citation-style-language/schema/raw/master/csl-citation.json"} </w:instrText>
      </w:r>
      <w:r w:rsidR="004A4C6A">
        <w:fldChar w:fldCharType="separate"/>
      </w:r>
      <w:r w:rsidR="004A4C6A" w:rsidRPr="00B227A9">
        <w:t>(Karatsoreos &amp; McEwen, 2011; Riezzo et al., 2014)</w:t>
      </w:r>
      <w:r w:rsidR="004A4C6A">
        <w:fldChar w:fldCharType="end"/>
      </w:r>
      <w:r w:rsidR="004A4C6A">
        <w:t>.</w:t>
      </w:r>
      <w:bookmarkStart w:id="41" w:name="_Hlk519778871"/>
      <w:r w:rsidR="003944E7">
        <w:t xml:space="preserve"> </w:t>
      </w:r>
      <w:r w:rsidR="00960D2E">
        <w:t xml:space="preserve">While some dogs never learn to sit, stay, roll over, come, or shake, other </w:t>
      </w:r>
      <w:r>
        <w:t xml:space="preserve">dogs </w:t>
      </w:r>
      <w:r w:rsidR="00960D2E">
        <w:t xml:space="preserve">easily </w:t>
      </w:r>
      <w:r>
        <w:t xml:space="preserve">learn to restrain their instincts </w:t>
      </w:r>
      <w:r w:rsidR="003944E7">
        <w:t xml:space="preserve">in accordance with </w:t>
      </w:r>
      <w:r w:rsidR="00BC6A8E">
        <w:t>such commands.</w:t>
      </w:r>
      <w:r w:rsidR="003944E7">
        <w:t xml:space="preserve"> </w:t>
      </w:r>
      <w:bookmarkEnd w:id="41"/>
    </w:p>
    <w:p w14:paraId="3526A202" w14:textId="77777777" w:rsidR="005B2F0D" w:rsidRDefault="005B2F0D" w:rsidP="00A842AD">
      <w:pPr>
        <w:autoSpaceDE w:val="0"/>
        <w:autoSpaceDN w:val="0"/>
        <w:adjustRightInd w:val="0"/>
        <w:spacing w:after="0" w:line="240" w:lineRule="auto"/>
      </w:pPr>
    </w:p>
    <w:p w14:paraId="6A0244B3" w14:textId="1A1A849D" w:rsidR="00A842AD" w:rsidRDefault="003944E7" w:rsidP="00A842AD">
      <w:pPr>
        <w:autoSpaceDE w:val="0"/>
        <w:autoSpaceDN w:val="0"/>
        <w:adjustRightInd w:val="0"/>
        <w:spacing w:after="0" w:line="240" w:lineRule="auto"/>
      </w:pPr>
      <w:r>
        <w:t xml:space="preserve">Since </w:t>
      </w:r>
      <w:r w:rsidR="00A842AD">
        <w:t>dogs</w:t>
      </w:r>
      <w:r>
        <w:t xml:space="preserve"> </w:t>
      </w:r>
      <w:r w:rsidR="00A842AD">
        <w:t xml:space="preserve">share attentional states with humans, extensive experience with </w:t>
      </w:r>
      <w:r w:rsidR="00F27B38">
        <w:t xml:space="preserve">us can improve an </w:t>
      </w:r>
      <w:r w:rsidR="00A842AD">
        <w:t xml:space="preserve">animal’s </w:t>
      </w:r>
      <w:r w:rsidR="00F27B38">
        <w:t>self-</w:t>
      </w:r>
      <w:r w:rsidR="00A842AD">
        <w:t>control</w:t>
      </w:r>
      <w:r w:rsidR="00F27B38">
        <w:t xml:space="preserve">. </w:t>
      </w:r>
      <w:r w:rsidR="00BC6A8E">
        <w:t>W</w:t>
      </w:r>
      <w:r w:rsidR="00A842AD">
        <w:t xml:space="preserve">ell-trained explosives-search dogs </w:t>
      </w:r>
      <w:r w:rsidR="00BC6A8E">
        <w:t xml:space="preserve">tend to </w:t>
      </w:r>
      <w:r w:rsidR="00A842AD">
        <w:t xml:space="preserve">do </w:t>
      </w:r>
      <w:r w:rsidR="00F27B38">
        <w:t xml:space="preserve">better </w:t>
      </w:r>
      <w:r w:rsidR="00A842AD">
        <w:t xml:space="preserve">when working with </w:t>
      </w:r>
      <w:r w:rsidR="00F27B38">
        <w:t xml:space="preserve">their own </w:t>
      </w:r>
      <w:r w:rsidR="00A842AD">
        <w:t xml:space="preserve">handler than when working with </w:t>
      </w:r>
      <w:r w:rsidR="00F27B38">
        <w:t>a strange</w:t>
      </w:r>
      <w:r w:rsidR="00BC6A8E">
        <w:t>r</w:t>
      </w:r>
      <w:r w:rsidR="00A842AD">
        <w:t xml:space="preserve">. </w:t>
      </w:r>
      <w:r w:rsidR="00F27B38">
        <w:t>However</w:t>
      </w:r>
      <w:r w:rsidR="0065544D">
        <w:t xml:space="preserve">, </w:t>
      </w:r>
      <w:r w:rsidR="00F27B38">
        <w:t xml:space="preserve">this is </w:t>
      </w:r>
      <w:r w:rsidR="00A842AD">
        <w:t xml:space="preserve">not </w:t>
      </w:r>
      <w:r w:rsidR="00F27B38">
        <w:t xml:space="preserve">true for </w:t>
      </w:r>
      <w:r w:rsidR="00A842AD">
        <w:t>all</w:t>
      </w:r>
      <w:r w:rsidR="0065544D">
        <w:t xml:space="preserve"> dog</w:t>
      </w:r>
      <w:r w:rsidR="00F27B38">
        <w:t xml:space="preserve">s </w:t>
      </w:r>
      <w:r w:rsidR="00F27B38">
        <w:fldChar w:fldCharType="begin"/>
      </w:r>
      <w:r w:rsidR="005E64B2">
        <w:instrText xml:space="preserve"> ADDIN ZOTERO_ITEM CSL_CITATION {"citationID":"14uOnnFJ","properties":{"formattedCitation":"(L. T. J. Jamieson, Baxter, &amp; Murray, 2018)","plainCitation":"(L. T. J. Jamieson, Baxter, &amp; Murray, 2018)","noteIndex":0},"citationItems":[{"id":5006,"uris":["http://zotero.org/users/3589/items/PBHYSLPM"],"uri":["http://zotero.org/users/3589/items/PBHYSLPM"],"itemData":{"id":5006,"type":"article-journal","title":"You Are Not My Handler! Impact of Changing Handlers on Dogs’ Behaviours and Detection Performance","container-title":"Animals","page":"176","volume":"8","issue":"10","source":"www.mdpi.com","abstract":"Dog-handler relationships can directly impact team success. Changing a dog&amp;rsquo;s handler may therefore compromise detection performance. However, there are currently few studies which support this. This research explored the performance and behavioural impact of changing a dog&amp;rsquo;s handler. Nine dogs trained at scent detection were accuracy tested with a familiar and unfamiliar handler. Both handlers were female with similar dog handling experience. The dogs were tested along brick lines containing target, non-target, and control samples. Testing was separated into four sessions, with each session having 36 samples. The dogs&amp;rsquo; accuracy scores were then calculated and testing footage behaviour coded. The dogs had significantly higher sensitivity (p = 0.045) and negative predictive value (NPV) (p = 0.041) scores when handled by the familiar handler. With the unfamiliar handler the dogs performed more stress-related behaviours, and were distracted for a higher proportion of time (p = 0.012). Time spent distracted was negatively correlated to detection performance (correlation = &amp;minus;0.923, p &amp;lt; 0.001). With the unfamiliar handler the dogs&amp;rsquo; performance did not improve throughout testing (p = 0.553). This research demonstrates how these dogs&amp;rsquo; detection performances were impacted by changing handlers. Future research is required to determine if professional dog-handler teams are impacted similarly.","DOI":"10.3390/ani8100176","language":"en","author":[{"family":"Jamieson","given":"La Toya J."},{"family":"Baxter","given":"Greg S."},{"family":"Murray","given":"Peter J."}],"issued":{"date-parts":[["2018",10]]}}}],"schema":"https://github.com/citation-style-language/schema/raw/master/csl-citation.json"} </w:instrText>
      </w:r>
      <w:r w:rsidR="00F27B38">
        <w:fldChar w:fldCharType="separate"/>
      </w:r>
      <w:r w:rsidR="005E64B2" w:rsidRPr="005E64B2">
        <w:t>(L. T. J. Jamieson, Baxter, &amp; Murray, 2018)</w:t>
      </w:r>
      <w:r w:rsidR="00F27B38">
        <w:fldChar w:fldCharType="end"/>
      </w:r>
      <w:r w:rsidR="00F27B38">
        <w:t>.</w:t>
      </w:r>
      <w:r w:rsidR="00A842AD">
        <w:t xml:space="preserve"> </w:t>
      </w:r>
      <w:r w:rsidR="00F27B38">
        <w:t xml:space="preserve">Curiously, </w:t>
      </w:r>
      <w:r w:rsidR="001F35F7">
        <w:t>some, but again not all,</w:t>
      </w:r>
      <w:r w:rsidR="00A842AD">
        <w:t xml:space="preserve"> explosives-search dogs do better when their handlers are stressed. Zubedat’s speculation about the cause of this behavior is worth citing:</w:t>
      </w:r>
    </w:p>
    <w:p w14:paraId="74126908" w14:textId="77777777" w:rsidR="00A842AD" w:rsidRDefault="00A842AD" w:rsidP="00A842AD">
      <w:pPr>
        <w:autoSpaceDE w:val="0"/>
        <w:autoSpaceDN w:val="0"/>
        <w:adjustRightInd w:val="0"/>
        <w:spacing w:after="0" w:line="240" w:lineRule="auto"/>
      </w:pPr>
    </w:p>
    <w:p w14:paraId="0154483A" w14:textId="5F0D2B7A" w:rsidR="00A842AD" w:rsidRDefault="00A842AD" w:rsidP="00A842AD">
      <w:pPr>
        <w:autoSpaceDE w:val="0"/>
        <w:autoSpaceDN w:val="0"/>
        <w:adjustRightInd w:val="0"/>
        <w:spacing w:after="0" w:line="240" w:lineRule="auto"/>
        <w:ind w:left="720"/>
      </w:pPr>
      <w:r>
        <w:t>We postulate that since the handlers’ exposure to stress elevated anxiety level and impaired their attention, it may have led to less control over the dog. Consequently, it allowed the dogs to ‘take control’ and manifest their training outcomes. This alleged locus of control transfer may explain the improved performance of the dogs . . .</w:t>
      </w:r>
      <w:r w:rsidR="00F27B38">
        <w:t xml:space="preserve"> </w:t>
      </w:r>
      <w:r>
        <w:fldChar w:fldCharType="begin"/>
      </w:r>
      <w:r w:rsidR="005E64B2">
        <w:instrText xml:space="preserve"> ADDIN ZOTERO_ITEM CSL_CITATION {"citationID":"JZioRbg3","properties":{"formattedCitation":"(Zubedat et al., 2014)","plainCitation":"(Zubedat et al., 2014)","noteIndex":0},"citationItems":[{"id":5011,"uris":["http://zotero.org/users/3589/items/E5KHRHM7"],"uri":["http://zotero.org/users/3589/items/E5KHRHM7"],"itemData":{"id":5011,"type":"article-journal","title":"Human–animal interface: The effects of handler's stress on the performance of canines in an explosive detection task","container-title":"Applied Animal Behaviour Science","page":"69-75","volume":"158","source":"ScienceDirect","abstract":"The handler–dog interaction is significantly important for the canine performance. The handler error may mislead the dog into false identification, and the probability to commit such an error is altered often by the handlers’ stressful state. In the current study we have focused on stress characteristics and the handler–dog interface effects on the canine detection performance. For baseline evaluation, the handlers were tested for attention performance and anxiety level utilizing pre-pulse inhibition and startle response tests, respectively. Following this, the handlers were randomly assigned into three stress conditions (relevant or/and irrelevant to the detection task) and to a control condition. The dogs were videotaped during explosive detection task and the latency of detection as well as activity and velocity were measured using a custom-made computerized algorithm. Finally, post detection task, the handlers were re-tested for attention performance and anxiety level. Our results revealed that all stress conditions decreased the handlers’ attention and elevated their anxiety level. However, stress improved the dogs’ latency to detect the explosive, and likewise, increased the dogs’ locomotor activity. Specifically, when exposing the handlers to stress that is irrelevant to the detection task, we were surprised to find that the dogs showed a superior performance across all measures. Focusing on the handler–dog interface, we found that when the handlers’ anxiety level is elevated, the dog performance is improved. We postulate that since the handlers’ exposure to stress elevated anxiety level and impaired their attention, it may have led to less control over the dog. Consequently, it allowed the dogs to ‘take control’ and manifest their training outcomes. This alleged locus of control transfer may explain the improved performance of the dogs, and further emphasizes the importance of the handler–dog interface.","DOI":"10.1016/j.applanim.2014.05.004","ISSN":"0168-1591","title-short":"Human–animal interface","journalAbbreviation":"Applied Animal Behaviour Science","author":[{"family":"Zubedat","given":"Salman"},{"family":"Aga-Mizrachi","given":"Shlomit"},{"family":"Cymerblit-Sabba","given":"Adi"},{"family":"Shwartz","given":"Jonathan"},{"family":"Leon","given":"Joseph Fiko"},{"family":"Rozen","given":"Shlomo"},{"family":"Varkovitzky","given":"Itay"},{"family":"Eshed","given":"Yuval"},{"family":"Grinstein","given":"Dan"},{"family":"Avital","given":"Avi"}],"issued":{"date-parts":[["2014",9,1]]}}}],"schema":"https://github.com/citation-style-language/schema/raw/master/csl-citation.json"} </w:instrText>
      </w:r>
      <w:r>
        <w:fldChar w:fldCharType="separate"/>
      </w:r>
      <w:r w:rsidRPr="00FB689B">
        <w:t>(Zubedat et al., 2014)</w:t>
      </w:r>
      <w:r>
        <w:fldChar w:fldCharType="end"/>
      </w:r>
      <w:r>
        <w:t>.</w:t>
      </w:r>
    </w:p>
    <w:p w14:paraId="19639757" w14:textId="77777777" w:rsidR="00A842AD" w:rsidRDefault="00A842AD" w:rsidP="00A842AD">
      <w:pPr>
        <w:autoSpaceDE w:val="0"/>
        <w:autoSpaceDN w:val="0"/>
        <w:adjustRightInd w:val="0"/>
        <w:spacing w:after="0" w:line="240" w:lineRule="auto"/>
      </w:pPr>
    </w:p>
    <w:p w14:paraId="1CB195E9" w14:textId="19DCB666" w:rsidR="00A842AD" w:rsidRDefault="00F27B38" w:rsidP="00A842AD">
      <w:pPr>
        <w:autoSpaceDE w:val="0"/>
        <w:autoSpaceDN w:val="0"/>
        <w:adjustRightInd w:val="0"/>
        <w:spacing w:after="0" w:line="240" w:lineRule="auto"/>
      </w:pPr>
      <w:r>
        <w:t xml:space="preserve">If Zubedat et al. are correct, the control exercised by a handler over a dog is dissociable from the dog’s control over herself. </w:t>
      </w:r>
      <w:r w:rsidR="007901FE">
        <w:t>L</w:t>
      </w:r>
      <w:r w:rsidR="001F35F7">
        <w:t xml:space="preserve">ike us, </w:t>
      </w:r>
      <w:r w:rsidR="007901FE">
        <w:t xml:space="preserve">dogs apparently </w:t>
      </w:r>
      <w:r w:rsidR="001F35F7">
        <w:t xml:space="preserve">develop self-control more efficiently </w:t>
      </w:r>
      <w:r w:rsidR="007901FE">
        <w:t>when</w:t>
      </w:r>
      <w:r w:rsidR="001F35F7">
        <w:t xml:space="preserve"> given a measure </w:t>
      </w:r>
      <w:r w:rsidR="00A842AD">
        <w:t xml:space="preserve">of control over </w:t>
      </w:r>
      <w:r w:rsidR="001F35F7">
        <w:t>the</w:t>
      </w:r>
      <w:r w:rsidR="007901FE">
        <w:t>ir</w:t>
      </w:r>
      <w:r w:rsidR="001F35F7">
        <w:t xml:space="preserve"> situation</w:t>
      </w:r>
      <w:r w:rsidR="00A842AD">
        <w:t xml:space="preserve">. </w:t>
      </w:r>
    </w:p>
    <w:p w14:paraId="63D0DE8D" w14:textId="77777777" w:rsidR="00A842AD" w:rsidRDefault="00A842AD" w:rsidP="00A842AD">
      <w:pPr>
        <w:autoSpaceDE w:val="0"/>
        <w:autoSpaceDN w:val="0"/>
        <w:adjustRightInd w:val="0"/>
        <w:spacing w:after="0" w:line="240" w:lineRule="auto"/>
      </w:pPr>
    </w:p>
    <w:p w14:paraId="3958044F" w14:textId="31F2372C" w:rsidR="00A842AD" w:rsidRDefault="0065544D" w:rsidP="0065544D">
      <w:pPr>
        <w:tabs>
          <w:tab w:val="left" w:pos="2177"/>
        </w:tabs>
        <w:spacing w:after="0" w:line="240" w:lineRule="auto"/>
      </w:pPr>
      <w:r>
        <w:t>Another study emphasizes the point that a dog’s control may, or may not, depend upon her relationship with her guardian. S</w:t>
      </w:r>
      <w:r w:rsidR="00A842AD">
        <w:t>ome dogs left in unfamiliar rooms with strangers quickly move to their guardian’s side upon the guardian’s return</w:t>
      </w:r>
      <w:r>
        <w:t>. O</w:t>
      </w:r>
      <w:r w:rsidR="00A842AD">
        <w:t>ther</w:t>
      </w:r>
      <w:r>
        <w:t xml:space="preserve">s </w:t>
      </w:r>
      <w:r w:rsidR="00A842AD">
        <w:t>do not</w:t>
      </w:r>
      <w:r>
        <w:t xml:space="preserve"> </w:t>
      </w:r>
      <w:r>
        <w:fldChar w:fldCharType="begin"/>
      </w:r>
      <w:r w:rsidR="005E64B2">
        <w:instrText xml:space="preserve"> ADDIN ZOTERO_ITEM CSL_CITATION {"citationID":"TtZLSxhg","properties":{"formattedCitation":"(Rehn, Lindholm, Keeling, &amp; Forkman, 2014)","plainCitation":"(Rehn, Lindholm, Keeling, &amp; Forkman, 2014)","noteIndex":0},"citationItems":[{"id":3686,"uris":["http://zotero.org/users/3589/items/IMU9KKSU"],"uri":["http://zotero.org/users/3589/items/IMU9KKSU"],"itemData":{"id":3686,"type":"article-journal","title":"I like my dog, does my dog like me?","container-title":"Applied Animal Behaviour Science","page":"65-73","volume":"150","abstract":"In this study, the possibility of there being an association between how an owner perceives\nhis/her relationship to their dog and the way the dog experiences the relationship to its\nowner was investigated using two well-established methods within the anthrozoology literature.\nTwenty dog–owner dyads participated in the Strange Situation Procedure (SSP),\nto evaluate the bond on the dog’s part, and the Monash Dog Owner Relationship Scale\n(MDORS) was used to investigate the strength of the relationship from the owner’s view.\nSix attachment variables were created based on changes in the dogs’ behaviour when it\nwas with the owner vs. when it was with the stranger in the SSP. These were: changes\nin exploration, passive behaviour, independent play, social play, physical contact and tail\nwagging. The magnitude of these changes in the dogs’ behaviour was then tested for correlations\nwith the owners’ scores in the MDORS. Only two correlations were found and\nboth were with the MDORS subscale that measures “Dog–owner interaction”. They suggested\nthat owners who interact more frequently with their dog, have dogs showing more\nproximity-seeking behaviour upon reunion ( = 0.56, P = 0.01, N = 20) and less independent\nplay behaviour ( = −0.52, P = 0.02, N = 20). This might be a consequence of dogs being positively\nreinforced for close interaction by the owner, or these dogs may have developed an\nattachment style similar to insecurely attached children. No correlation was found between\nany of the six attachment variables in the SSP and the overall MDORS score, the MDORS\nsubscale “Perceived costs” and, more importantly, no correlation to “Perceived emotional\ncloseness”. In summary, there is no support from this study for the view that the strength\nof the relationship an owner feels to his/her dog is mirrored in the strength of the bond of\nthe dog to its owner.","author":[{"family":"Rehn","given":"Therese"},{"family":"Lindholm","given":"Ulrika"},{"family":"Keeling","given":"Linda"},{"family":"Forkman","given":"Björn"}],"issued":{"date-parts":[["2014"]]}}}],"schema":"https://github.com/citation-style-language/schema/raw/master/csl-citation.json"} </w:instrText>
      </w:r>
      <w:r>
        <w:fldChar w:fldCharType="separate"/>
      </w:r>
      <w:r w:rsidRPr="002D41A8">
        <w:t>(Rehn, Lindholm, Keeling, &amp; Forkman, 2014)</w:t>
      </w:r>
      <w:r>
        <w:fldChar w:fldCharType="end"/>
      </w:r>
      <w:r w:rsidR="00A842AD">
        <w:t>. Dogs whose guardians think the dog is attached only to them and predict the dog will not move to a stranger’s side are often surprised to see the dog cozy up to a stranger in the absence of the owner. So, some dogs’ values are dissociable from her guardian’s values. Guardian</w:t>
      </w:r>
      <w:r w:rsidR="00662584">
        <w:t>s</w:t>
      </w:r>
      <w:r w:rsidR="00A842AD">
        <w:t xml:space="preserve"> </w:t>
      </w:r>
      <w:r w:rsidR="00662584">
        <w:t xml:space="preserve">who </w:t>
      </w:r>
      <w:r w:rsidR="00A842AD">
        <w:t xml:space="preserve">are convinced their dog is exclusively bonded to them </w:t>
      </w:r>
      <w:r w:rsidR="00662584">
        <w:t xml:space="preserve">may be caught up short </w:t>
      </w:r>
      <w:r w:rsidR="00A842AD">
        <w:t xml:space="preserve">to </w:t>
      </w:r>
      <w:r w:rsidR="00662584">
        <w:t xml:space="preserve">learn </w:t>
      </w:r>
      <w:r w:rsidR="00A842AD">
        <w:t xml:space="preserve">that their dog </w:t>
      </w:r>
      <w:r w:rsidR="00662584">
        <w:t xml:space="preserve">does </w:t>
      </w:r>
      <w:r w:rsidR="00A842AD">
        <w:t xml:space="preserve">not </w:t>
      </w:r>
      <w:r w:rsidR="00A5422D">
        <w:t>share</w:t>
      </w:r>
      <w:r w:rsidR="00A842AD">
        <w:t xml:space="preserve"> the</w:t>
      </w:r>
      <w:r w:rsidR="00A5422D">
        <w:t xml:space="preserve">ir </w:t>
      </w:r>
      <w:r>
        <w:t>opinion</w:t>
      </w:r>
      <w:r w:rsidR="00A842AD">
        <w:t xml:space="preserve">. </w:t>
      </w:r>
    </w:p>
    <w:p w14:paraId="00AA2C56" w14:textId="78E749AB" w:rsidR="00A842AD" w:rsidRDefault="00A842AD" w:rsidP="00A842AD">
      <w:pPr>
        <w:autoSpaceDE w:val="0"/>
        <w:autoSpaceDN w:val="0"/>
        <w:adjustRightInd w:val="0"/>
        <w:spacing w:after="0" w:line="240" w:lineRule="auto"/>
      </w:pPr>
    </w:p>
    <w:p w14:paraId="486AE39C" w14:textId="77777777" w:rsidR="009223EA" w:rsidRDefault="009223EA" w:rsidP="009223EA">
      <w:pPr>
        <w:shd w:val="clear" w:color="auto" w:fill="FFFFFF"/>
        <w:spacing w:after="0" w:line="240" w:lineRule="auto"/>
        <w:rPr>
          <w:rStyle w:val="Strong"/>
          <w:b w:val="0"/>
        </w:rPr>
      </w:pPr>
      <w:r>
        <w:rPr>
          <w:rStyle w:val="Strong"/>
          <w:b w:val="0"/>
        </w:rPr>
        <w:t>One way to test for agential control in a nonhuman is to ask whether the animal can inhibit a strong desire for an immediate reward in order to satisfy a strong desire for a better, longer term, reward. Scientists have devised at least four paradigms to study the phenomenon:</w:t>
      </w:r>
    </w:p>
    <w:p w14:paraId="47AAACA4" w14:textId="77777777" w:rsidR="009223EA" w:rsidRDefault="009223EA" w:rsidP="009223EA">
      <w:pPr>
        <w:shd w:val="clear" w:color="auto" w:fill="FFFFFF"/>
        <w:spacing w:after="0" w:line="240" w:lineRule="auto"/>
        <w:rPr>
          <w:bCs/>
        </w:rPr>
      </w:pPr>
    </w:p>
    <w:p w14:paraId="79ADE8AA" w14:textId="705D9773" w:rsidR="009223EA" w:rsidRDefault="009223EA" w:rsidP="009223EA">
      <w:pPr>
        <w:shd w:val="clear" w:color="auto" w:fill="FFFFFF"/>
        <w:spacing w:after="0" w:line="240" w:lineRule="auto"/>
        <w:ind w:left="720"/>
        <w:rPr>
          <w:bCs/>
        </w:rPr>
      </w:pPr>
      <w:r>
        <w:rPr>
          <w:bCs/>
        </w:rPr>
        <w:t xml:space="preserve">… </w:t>
      </w:r>
      <w:r w:rsidRPr="007277FC">
        <w:rPr>
          <w:bCs/>
        </w:rPr>
        <w:t>inhibition of consumption of current food contingent on future receipt of either a larger quantity or more preferred food, choice between quantities of food contingent on future pilfering or replenishment of food, carrying foods to different locations contingent on future access to those locations, and selection of tools for use to obtain food in the future</w:t>
      </w:r>
      <w:r>
        <w:rPr>
          <w:bCs/>
        </w:rPr>
        <w:t xml:space="preserve"> </w:t>
      </w:r>
      <w:r>
        <w:rPr>
          <w:bCs/>
        </w:rPr>
        <w:fldChar w:fldCharType="begin"/>
      </w:r>
      <w:r w:rsidR="005E64B2">
        <w:rPr>
          <w:bCs/>
        </w:rPr>
        <w:instrText xml:space="preserve"> ADDIN ZOTERO_ITEM CSL_CITATION {"citationID":"swgWhCfP","properties":{"formattedCitation":"(Roberts, 2012)","plainCitation":"(Roberts, 2012)","noteIndex":0},"citationItems":[{"id":5210,"uris":["http://zotero.org/users/3589/items/DFW9XG2K"],"uri":["http://zotero.org/users/3589/items/DFW9XG2K"],"itemData":{"id":5210,"type":"article-journal","title":"Evidence for future cognition in animals","container-title":"Learning and Motivation","collection-title":"Remembering the Future: The Influence of Past Experience on Future Behavior","page":"169-180","volume":"43","issue":"4","source":"ScienceDirect","abstract":"Evidence concerning the possibility of mental time travel into the future by animals was reviewed. Both experimental laboratory studies and field observations were considered. Paradigms for the study of future anticipation and planning included inhibition of consumption of current food contingent on future receipt of either a larger quantity or more preferred food, choice between quantities of food contingent on future pilfering or replenishment of food, carrying foods to different locations contingent on future access to those locations, and selection of tools for use to obtain food in the future. Studies of non-human primates, rats, black-capped chickadees, scrub-jays, and tayras were considered. It was concluded that current evidence favors future cognition in animals, and some theoretical issues concerning this ability were discussed.","DOI":"10.1016/j.lmot.2012.05.005","ISSN":"0023-9690","journalAbbreviation":"Learning and Motivation","author":[{"family":"Roberts","given":"William A."}],"issued":{"date-parts":[["2012",11,1]]}}}],"schema":"https://github.com/citation-style-language/schema/raw/master/csl-citation.json"} </w:instrText>
      </w:r>
      <w:r>
        <w:rPr>
          <w:bCs/>
        </w:rPr>
        <w:fldChar w:fldCharType="separate"/>
      </w:r>
      <w:r w:rsidRPr="007277FC">
        <w:t>(Roberts, 2012)</w:t>
      </w:r>
      <w:r>
        <w:rPr>
          <w:bCs/>
        </w:rPr>
        <w:fldChar w:fldCharType="end"/>
      </w:r>
      <w:r>
        <w:rPr>
          <w:bCs/>
        </w:rPr>
        <w:t>.</w:t>
      </w:r>
    </w:p>
    <w:p w14:paraId="5C020ADF" w14:textId="556800A0" w:rsidR="009223EA" w:rsidRDefault="009223EA" w:rsidP="00A842AD">
      <w:pPr>
        <w:autoSpaceDE w:val="0"/>
        <w:autoSpaceDN w:val="0"/>
        <w:adjustRightInd w:val="0"/>
        <w:spacing w:after="0" w:line="240" w:lineRule="auto"/>
      </w:pPr>
    </w:p>
    <w:p w14:paraId="75E77CA4" w14:textId="035555E1" w:rsidR="00027821" w:rsidRDefault="0065544D" w:rsidP="00027821">
      <w:pPr>
        <w:autoSpaceDE w:val="0"/>
        <w:autoSpaceDN w:val="0"/>
        <w:adjustRightInd w:val="0"/>
        <w:spacing w:after="0" w:line="240" w:lineRule="auto"/>
      </w:pPr>
      <w:r>
        <w:t>T</w:t>
      </w:r>
      <w:r w:rsidR="00427BFA">
        <w:t>hree</w:t>
      </w:r>
      <w:r>
        <w:t xml:space="preserve"> experiments </w:t>
      </w:r>
      <w:r w:rsidR="009223EA">
        <w:t xml:space="preserve">strongly suggest dogs exercise executive </w:t>
      </w:r>
      <w:r w:rsidR="00027821">
        <w:t>control</w:t>
      </w:r>
      <w:bookmarkStart w:id="42" w:name="_Hlk519779057"/>
      <w:r>
        <w:t xml:space="preserve">. </w:t>
      </w:r>
      <w:r w:rsidR="00027821">
        <w:t xml:space="preserve"> </w:t>
      </w:r>
    </w:p>
    <w:p w14:paraId="4CA5979D" w14:textId="77777777" w:rsidR="00027821" w:rsidRDefault="00027821" w:rsidP="00027821">
      <w:pPr>
        <w:autoSpaceDE w:val="0"/>
        <w:autoSpaceDN w:val="0"/>
        <w:adjustRightInd w:val="0"/>
        <w:spacing w:after="0" w:line="240" w:lineRule="auto"/>
      </w:pPr>
    </w:p>
    <w:p w14:paraId="07B63B94" w14:textId="77777777" w:rsidR="00027821" w:rsidRDefault="00027821" w:rsidP="00027821">
      <w:pPr>
        <w:autoSpaceDE w:val="0"/>
        <w:autoSpaceDN w:val="0"/>
        <w:adjustRightInd w:val="0"/>
        <w:spacing w:after="0" w:line="240" w:lineRule="auto"/>
      </w:pPr>
      <w:r>
        <w:t xml:space="preserve">In Go-no-Go, dogs are first trained to nose a button when they hear a whistle (the “Go” sign). If they respond appropriately they receive a food reward. In the next phase of the trial they are presented with the following challenge. The experimenter raises their palm in a “stop” sign, a sign the dog has been trained to understand as a signal not to move (“no Go”). After the signed “stop,” the “go” whistle sounds. If the dog can refrain from “acting on instinct” and can successfully refuse to act on her desire to touch the button, she receives a food reward. </w:t>
      </w:r>
    </w:p>
    <w:p w14:paraId="75185290" w14:textId="77777777" w:rsidR="00027821" w:rsidRDefault="00027821" w:rsidP="00027821">
      <w:pPr>
        <w:autoSpaceDE w:val="0"/>
        <w:autoSpaceDN w:val="0"/>
        <w:adjustRightInd w:val="0"/>
        <w:spacing w:after="0" w:line="240" w:lineRule="auto"/>
      </w:pPr>
    </w:p>
    <w:p w14:paraId="41244830" w14:textId="621023BC" w:rsidR="00027821" w:rsidRPr="00B571CB" w:rsidRDefault="00027821" w:rsidP="00027821">
      <w:pPr>
        <w:autoSpaceDE w:val="0"/>
        <w:autoSpaceDN w:val="0"/>
        <w:adjustRightInd w:val="0"/>
        <w:spacing w:after="0" w:line="240" w:lineRule="auto"/>
        <w:rPr>
          <w:color w:val="000000"/>
          <w:shd w:val="clear" w:color="auto" w:fill="FFFFFF"/>
        </w:rPr>
      </w:pPr>
      <w:r>
        <w:t xml:space="preserve">Can dogs do this? As one might expect, some can and some can’t. Predictably, the age of the animal plays a role, and so does the individual’s genetic background. Furthermore, structural and functional differences in neuroanatomy are correlated with success or failure in response inhibition. </w:t>
      </w:r>
      <w:r w:rsidRPr="00B571CB">
        <w:rPr>
          <w:color w:val="000000"/>
          <w:shd w:val="clear" w:color="auto" w:fill="FFFFFF"/>
        </w:rPr>
        <w:t xml:space="preserve">In a test using awake </w:t>
      </w:r>
      <w:r>
        <w:rPr>
          <w:color w:val="000000"/>
          <w:shd w:val="clear" w:color="auto" w:fill="FFFFFF"/>
        </w:rPr>
        <w:t xml:space="preserve">dogs trained to lay quietly in fMRI machines, </w:t>
      </w:r>
      <w:r w:rsidRPr="00B571CB">
        <w:rPr>
          <w:color w:val="000000"/>
          <w:shd w:val="clear" w:color="auto" w:fill="FFFFFF"/>
        </w:rPr>
        <w:t>researchers</w:t>
      </w:r>
      <w:r>
        <w:rPr>
          <w:color w:val="000000"/>
          <w:shd w:val="clear" w:color="auto" w:fill="FFFFFF"/>
        </w:rPr>
        <w:t xml:space="preserve"> showed that parts of a dog’s frontal cortex are more active when the dog is successfully inhibiting her behavior </w:t>
      </w:r>
      <w:bookmarkStart w:id="43" w:name="_Hlk4254409"/>
      <w:r>
        <w:rPr>
          <w:color w:val="000000"/>
          <w:shd w:val="clear" w:color="auto" w:fill="FFFFFF"/>
        </w:rPr>
        <w:fldChar w:fldCharType="begin"/>
      </w:r>
      <w:r w:rsidR="005E64B2">
        <w:rPr>
          <w:color w:val="000000"/>
          <w:shd w:val="clear" w:color="auto" w:fill="FFFFFF"/>
        </w:rPr>
        <w:instrText xml:space="preserve"> ADDIN ZOTERO_ITEM CSL_CITATION {"citationID":"IZJggga0","properties":{"formattedCitation":"(Cook, Spivak, &amp; Berns, 2016)","plainCitation":"(Cook, Spivak, &amp; Berns, 2016)","noteIndex":0},"citationItems":[{"id":5245,"uris":["http://zotero.org/users/3589/items/4Q2EIWRD"],"uri":["http://zotero.org/users/3589/items/4Q2EIWRD"],"itemData":{"id":5245,"type":"article-journal","title":"Neurobehavioral evidence for individual differences in canine cognitive control: an awake fMRI study","container-title":"Animal Cognition","page":"867-878","volume":"19","issue":"5","source":"PubMed","abstract":"Based on behavioral evidence, the domestic dog has emerged as a promising comparative model of human self-control. However, while research on human inhibition has probed heterogeneity and neuropathology through an integration of neural and behavioral evidence, there are no parallel data exploring the brain mechanisms involved in canine inhibition. Here, using a combination of cognitive testing and awake neuroimaging in domestic dogs, we provide evidence precisely localizing frontal brain regions underpinning response inhibition in this species and demonstrate the dynamic relationship between these regions and behavioral measures of control. Thirteen dogs took part in an in-scanner go/no-go task and an out-of-scanner A-not-B test. A frontal brain region was identified showing elevated neural activity for all subjects during successful inhibition in the scanner, and dogs showing greater mean brain activation in this region produced fewer false alarms. Better performance in the go/no-go task was also correlated with fewer errors in the out-of-scanner A-not-B test, suggesting that dogs show consistent neurobehavioral individual differences in cognitive control, as is seen in humans. These findings help establish parity between human and canine mechanisms of self-control and pave the way for future comparative studies examining their function and dysfunction.","DOI":"10.1007/s10071-016-0983-4","ISSN":"1435-9456","note":"PMID: 27062134","title-short":"Neurobehavioral evidence for individual differences in canine cognitive control","journalAbbreviation":"Anim Cogn","language":"eng","author":[{"family":"Cook","given":"Peter F."},{"family":"Spivak","given":"Mark"},{"family":"Berns","given":"Gregory"}],"issued":{"date-parts":[["2016"]]}}}],"schema":"https://github.com/citation-style-language/schema/raw/master/csl-citation.json"} </w:instrText>
      </w:r>
      <w:r>
        <w:rPr>
          <w:color w:val="000000"/>
          <w:shd w:val="clear" w:color="auto" w:fill="FFFFFF"/>
        </w:rPr>
        <w:fldChar w:fldCharType="separate"/>
      </w:r>
      <w:r w:rsidRPr="00B571CB">
        <w:t>(Cook, Spivak, &amp; Berns, 2016)</w:t>
      </w:r>
      <w:r>
        <w:rPr>
          <w:color w:val="000000"/>
          <w:shd w:val="clear" w:color="auto" w:fill="FFFFFF"/>
        </w:rPr>
        <w:fldChar w:fldCharType="end"/>
      </w:r>
      <w:bookmarkEnd w:id="43"/>
      <w:r>
        <w:rPr>
          <w:color w:val="000000"/>
          <w:shd w:val="clear" w:color="auto" w:fill="FFFFFF"/>
        </w:rPr>
        <w:t xml:space="preserve">. Two of the regions are the canine proreal cortex, which the authors speculate “may be comparable to frontal regions supporting inhibition in humans,” and the canine ventrolateral pre-sylvian cortex, “a likely candidate for analog to human pre-supplementary motor area, also involved in [human] inhibition” </w:t>
      </w:r>
      <w:r>
        <w:rPr>
          <w:color w:val="000000"/>
          <w:shd w:val="clear" w:color="auto" w:fill="FFFFFF"/>
        </w:rPr>
        <w:fldChar w:fldCharType="begin"/>
      </w:r>
      <w:r w:rsidR="005E64B2">
        <w:rPr>
          <w:color w:val="000000"/>
          <w:shd w:val="clear" w:color="auto" w:fill="FFFFFF"/>
        </w:rPr>
        <w:instrText xml:space="preserve"> ADDIN ZOTERO_ITEM CSL_CITATION {"citationID":"HrGmurC1","properties":{"formattedCitation":"(Cook et al., 2016)","plainCitation":"(Cook et al., 2016)","noteIndex":0},"citationItems":[{"id":5245,"uris":["http://zotero.org/users/3589/items/4Q2EIWRD"],"uri":["http://zotero.org/users/3589/items/4Q2EIWRD"],"itemData":{"id":5245,"type":"article-journal","title":"Neurobehavioral evidence for individual differences in canine cognitive control: an awake fMRI study","container-title":"Animal Cognition","page":"867-878","volume":"19","issue":"5","source":"PubMed","abstract":"Based on behavioral evidence, the domestic dog has emerged as a promising comparative model of human self-control. However, while research on human inhibition has probed heterogeneity and neuropathology through an integration of neural and behavioral evidence, there are no parallel data exploring the brain mechanisms involved in canine inhibition. Here, using a combination of cognitive testing and awake neuroimaging in domestic dogs, we provide evidence precisely localizing frontal brain regions underpinning response inhibition in this species and demonstrate the dynamic relationship between these regions and behavioral measures of control. Thirteen dogs took part in an in-scanner go/no-go task and an out-of-scanner A-not-B test. A frontal brain region was identified showing elevated neural activity for all subjects during successful inhibition in the scanner, and dogs showing greater mean brain activation in this region produced fewer false alarms. Better performance in the go/no-go task was also correlated with fewer errors in the out-of-scanner A-not-B test, suggesting that dogs show consistent neurobehavioral individual differences in cognitive control, as is seen in humans. These findings help establish parity between human and canine mechanisms of self-control and pave the way for future comparative studies examining their function and dysfunction.","DOI":"10.1007/s10071-016-0983-4","ISSN":"1435-9456","note":"PMID: 27062134","title-short":"Neurobehavioral evidence for individual differences in canine cognitive control","journalAbbreviation":"Anim Cogn","language":"eng","author":[{"family":"Cook","given":"Peter F."},{"family":"Spivak","given":"Mark"},{"family":"Berns","given":"Gregory"}],"issued":{"date-parts":[["2016"]]}}}],"schema":"https://github.com/citation-style-language/schema/raw/master/csl-citation.json"} </w:instrText>
      </w:r>
      <w:r>
        <w:rPr>
          <w:color w:val="000000"/>
          <w:shd w:val="clear" w:color="auto" w:fill="FFFFFF"/>
        </w:rPr>
        <w:fldChar w:fldCharType="separate"/>
      </w:r>
      <w:r w:rsidRPr="00352D35">
        <w:t>(Cook et al., 2016)</w:t>
      </w:r>
      <w:r>
        <w:rPr>
          <w:color w:val="000000"/>
          <w:shd w:val="clear" w:color="auto" w:fill="FFFFFF"/>
        </w:rPr>
        <w:fldChar w:fldCharType="end"/>
      </w:r>
      <w:r>
        <w:rPr>
          <w:color w:val="000000"/>
          <w:shd w:val="clear" w:color="auto" w:fill="FFFFFF"/>
        </w:rPr>
        <w:t>.</w:t>
      </w:r>
    </w:p>
    <w:bookmarkEnd w:id="42"/>
    <w:p w14:paraId="27F2263E" w14:textId="77777777" w:rsidR="00027821" w:rsidRDefault="00027821" w:rsidP="00027821">
      <w:pPr>
        <w:spacing w:after="0" w:line="240" w:lineRule="auto"/>
        <w:rPr>
          <w:rFonts w:eastAsiaTheme="minorEastAsia"/>
        </w:rPr>
      </w:pPr>
    </w:p>
    <w:p w14:paraId="27F5D07F" w14:textId="620F480A" w:rsidR="00427BFA" w:rsidRDefault="00027821" w:rsidP="00427BFA">
      <w:pPr>
        <w:shd w:val="clear" w:color="auto" w:fill="FFFFFF"/>
        <w:spacing w:after="0" w:line="240" w:lineRule="auto"/>
        <w:rPr>
          <w:rFonts w:eastAsiaTheme="minorEastAsia"/>
        </w:rPr>
      </w:pPr>
      <w:r>
        <w:rPr>
          <w:rFonts w:eastAsiaTheme="minorEastAsia"/>
        </w:rPr>
        <w:t xml:space="preserve">In a second experimental paradigm, A-not-B, </w:t>
      </w:r>
      <w:r w:rsidR="00AB5C54">
        <w:rPr>
          <w:rFonts w:eastAsiaTheme="minorEastAsia"/>
        </w:rPr>
        <w:t>an animal is</w:t>
      </w:r>
      <w:r>
        <w:rPr>
          <w:rFonts w:eastAsiaTheme="minorEastAsia"/>
        </w:rPr>
        <w:t xml:space="preserve"> allowed to see a food reward being hidden under one of three buckets, </w:t>
      </w:r>
      <w:r w:rsidR="00AB5C54">
        <w:rPr>
          <w:rFonts w:eastAsiaTheme="minorEastAsia"/>
        </w:rPr>
        <w:t xml:space="preserve">say, </w:t>
      </w:r>
      <w:r>
        <w:rPr>
          <w:rFonts w:eastAsiaTheme="minorEastAsia"/>
        </w:rPr>
        <w:t xml:space="preserve">Bucket A. They are permitted to nose the bucket and retrieve the treat. The food is left in </w:t>
      </w:r>
      <w:r w:rsidR="00AB5C54">
        <w:rPr>
          <w:rFonts w:eastAsiaTheme="minorEastAsia"/>
        </w:rPr>
        <w:t>the same bucket</w:t>
      </w:r>
      <w:r>
        <w:rPr>
          <w:rFonts w:eastAsiaTheme="minorEastAsia"/>
        </w:rPr>
        <w:t xml:space="preserve"> for three trials. In the next, so-called </w:t>
      </w:r>
      <w:r>
        <w:rPr>
          <w:rFonts w:eastAsiaTheme="minorEastAsia"/>
        </w:rPr>
        <w:lastRenderedPageBreak/>
        <w:t>reversal, phase, the</w:t>
      </w:r>
      <w:r w:rsidR="00AB5C54">
        <w:rPr>
          <w:rFonts w:eastAsiaTheme="minorEastAsia"/>
        </w:rPr>
        <w:t xml:space="preserve"> animal</w:t>
      </w:r>
      <w:r>
        <w:rPr>
          <w:rFonts w:eastAsiaTheme="minorEastAsia"/>
        </w:rPr>
        <w:t xml:space="preserve"> see</w:t>
      </w:r>
      <w:r w:rsidR="00AB5C54">
        <w:rPr>
          <w:rFonts w:eastAsiaTheme="minorEastAsia"/>
        </w:rPr>
        <w:t>s</w:t>
      </w:r>
      <w:r>
        <w:rPr>
          <w:rFonts w:eastAsiaTheme="minorEastAsia"/>
        </w:rPr>
        <w:t xml:space="preserve"> the food hidden under A </w:t>
      </w:r>
      <w:r w:rsidR="00AB5C54">
        <w:rPr>
          <w:rFonts w:eastAsiaTheme="minorEastAsia"/>
        </w:rPr>
        <w:t>and</w:t>
      </w:r>
      <w:r>
        <w:rPr>
          <w:rFonts w:eastAsiaTheme="minorEastAsia"/>
        </w:rPr>
        <w:t xml:space="preserve"> </w:t>
      </w:r>
      <w:r w:rsidR="00AB5C54">
        <w:rPr>
          <w:rFonts w:eastAsiaTheme="minorEastAsia"/>
        </w:rPr>
        <w:t xml:space="preserve">subsequently </w:t>
      </w:r>
      <w:r>
        <w:rPr>
          <w:rFonts w:eastAsiaTheme="minorEastAsia"/>
        </w:rPr>
        <w:t>remove</w:t>
      </w:r>
      <w:r w:rsidR="00AB5C54">
        <w:rPr>
          <w:rFonts w:eastAsiaTheme="minorEastAsia"/>
        </w:rPr>
        <w:t xml:space="preserve">d and </w:t>
      </w:r>
      <w:r>
        <w:rPr>
          <w:rFonts w:eastAsiaTheme="minorEastAsia"/>
        </w:rPr>
        <w:t>place</w:t>
      </w:r>
      <w:r w:rsidR="00AB5C54">
        <w:rPr>
          <w:rFonts w:eastAsiaTheme="minorEastAsia"/>
        </w:rPr>
        <w:t>d under</w:t>
      </w:r>
      <w:r>
        <w:rPr>
          <w:rFonts w:eastAsiaTheme="minorEastAsia"/>
        </w:rPr>
        <w:t xml:space="preserve"> B. The animal’s challenge is to learn to inhibit his conditioned association of A with food and to choose instead the correct location, B. When 12 month-old human infants are presented with the reversal trial, they perseverate and look under the wrong bucket, Bucket A </w:t>
      </w:r>
      <w:r>
        <w:fldChar w:fldCharType="begin"/>
      </w:r>
      <w:r w:rsidR="005E64B2">
        <w:instrText xml:space="preserve"> ADDIN ZOTERO_ITEM CSL_CITATION {"citationID":"E7eSk154","properties":{"formattedCitation":"(Top\\uc0\\u225{}l, Gergely, Mikl\\uc0\\u243{}si, Erdohegyi, &amp; Csibra, 2008)","plainCitation":"(Topál, Gergely, Miklósi, Erdohegyi, &amp; Csibra, 2008)","noteIndex":0},"citationItems":[{"id":3721,"uris":["http://zotero.org/users/3589/items/L5YCBIL7"],"uri":["http://zotero.org/users/3589/items/L5YCBIL7"],"itemData":{"id":3721,"type":"article-journal","title":"Infants' perseverative search errors are induced by pragmatic misinterpretation","container-title":"Science (New York, N.Y.)","page":"1831-1834","volume":"321","issue":"5897","source":"PubMed","abstract":"Having repeatedly retrieved an object from a location, human infants tend to search the same place even when they observe the object being hidden at another location. This perseverative error is usually explained by infants' inability to inhibit a previously rewarded search response or to recall the new location. We show that the tendency to commit this error is substantially reduced (from 81 to 41%) when the object is hidden in front of 10-month-old infants without the experimenter using the communicative cues that normally accompany object hiding in this task. We suggest that this improvement is due to an interpretive bias that normally helps infants learn from demonstrations but misleads them in the context of a hiding game. Our finding provides an alternative theoretical perspective on the nature of infants' perseverative search errors.","DOI":"10.1126/science.1161437","ISSN":"1095-9203","note":"PMID: 18818358","journalAbbreviation":"Science","language":"eng","author":[{"family":"Topál","given":"József"},{"family":"Gergely","given":"György"},{"family":"Miklósi","given":"Adám"},{"family":"Erdohegyi","given":"Agnes"},{"family":"Csibra","given":"Gergely"}],"issued":{"date-parts":[["2008",9,26]]}}}],"schema":"https://github.com/citation-style-language/schema/raw/master/csl-citation.json"} </w:instrText>
      </w:r>
      <w:r>
        <w:fldChar w:fldCharType="separate"/>
      </w:r>
      <w:r w:rsidR="00212B9A" w:rsidRPr="00212B9A">
        <w:t>(Topál, Gergely, Miklósi, Erdohegyi, &amp; Csibra, 2008)</w:t>
      </w:r>
      <w:r>
        <w:fldChar w:fldCharType="end"/>
      </w:r>
      <w:r>
        <w:t>.</w:t>
      </w:r>
      <w:r>
        <w:rPr>
          <w:rFonts w:eastAsiaTheme="minorEastAsia"/>
        </w:rPr>
        <w:t xml:space="preserve"> However, by two years of age, typically developing infants have learned to inhibit that response and they look under bucket B. In the intervening year, infants display individual variances in their performances. Like 18 month-old babies, dogs display varying capacities to inhibit their responses in both Go-no-Go and A-not-B tests </w:t>
      </w:r>
      <w:r>
        <w:fldChar w:fldCharType="begin"/>
      </w:r>
      <w:r w:rsidR="005E64B2">
        <w:instrText xml:space="preserve"> ADDIN ZOTERO_ITEM CSL_CITATION {"citationID":"VOEuAUsr","properties":{"formattedCitation":"(Cook et al., 2016)","plainCitation":"(Cook et al., 2016)","noteIndex":0},"citationItems":[{"id":5245,"uris":["http://zotero.org/users/3589/items/4Q2EIWRD"],"uri":["http://zotero.org/users/3589/items/4Q2EIWRD"],"itemData":{"id":5245,"type":"article-journal","title":"Neurobehavioral evidence for individual differences in canine cognitive control: an awake fMRI study","container-title":"Animal Cognition","page":"867-878","volume":"19","issue":"5","source":"PubMed","abstract":"Based on behavioral evidence, the domestic dog has emerged as a promising comparative model of human self-control. However, while research on human inhibition has probed heterogeneity and neuropathology through an integration of neural and behavioral evidence, there are no parallel data exploring the brain mechanisms involved in canine inhibition. Here, using a combination of cognitive testing and awake neuroimaging in domestic dogs, we provide evidence precisely localizing frontal brain regions underpinning response inhibition in this species and demonstrate the dynamic relationship between these regions and behavioral measures of control. Thirteen dogs took part in an in-scanner go/no-go task and an out-of-scanner A-not-B test. A frontal brain region was identified showing elevated neural activity for all subjects during successful inhibition in the scanner, and dogs showing greater mean brain activation in this region produced fewer false alarms. Better performance in the go/no-go task was also correlated with fewer errors in the out-of-scanner A-not-B test, suggesting that dogs show consistent neurobehavioral individual differences in cognitive control, as is seen in humans. These findings help establish parity between human and canine mechanisms of self-control and pave the way for future comparative studies examining their function and dysfunction.","DOI":"10.1007/s10071-016-0983-4","ISSN":"1435-9456","note":"PMID: 27062134","title-short":"Neurobehavioral evidence for individual differences in canine cognitive control","journalAbbreviation":"Anim Cogn","language":"eng","author":[{"family":"Cook","given":"Peter F."},{"family":"Spivak","given":"Mark"},{"family":"Berns","given":"Gregory"}],"issued":{"date-parts":[["2016"]]}}}],"schema":"https://github.com/citation-style-language/schema/raw/master/csl-citation.json"} </w:instrText>
      </w:r>
      <w:r>
        <w:fldChar w:fldCharType="separate"/>
      </w:r>
      <w:r w:rsidRPr="00F1514E">
        <w:t>(Cook et al., 2016)</w:t>
      </w:r>
      <w:r>
        <w:fldChar w:fldCharType="end"/>
      </w:r>
      <w:r>
        <w:t>.</w:t>
      </w:r>
      <w:r>
        <w:rPr>
          <w:rFonts w:eastAsiaTheme="minorEastAsia"/>
        </w:rPr>
        <w:t xml:space="preserve"> Adult dogs generally succeed at Go-no-Go but often fail at A-not-B </w:t>
      </w:r>
      <w:r>
        <w:fldChar w:fldCharType="begin"/>
      </w:r>
      <w:r w:rsidR="005E64B2">
        <w:instrText xml:space="preserve"> ADDIN ZOTERO_ITEM CSL_CITATION {"citationID":"2rRHPyo4","properties":{"formattedCitation":"(S\\uc0\\u252{}megi, Kis, Mikl\\uc0\\u243{}si, &amp; Top\\uc0\\u225{}l, 2014)","plainCitation":"(Sümegi, Kis, Miklósi, &amp; Topál, 2014)","noteIndex":0},"citationItems":[{"id":3702,"uris":["http://zotero.org/users/3589/items/2ZV3NJ2K"],"uri":["http://zotero.org/users/3589/items/2ZV3NJ2K"],"itemData":{"id":3702,"type":"article-journal","title":"Why do adult dogs (Canis familiaris) commit the A-not-B search error?","container-title":"Journal of Comparative Psychology (Washington, D.C.: 1983)","page":"21-30","volume":"128","issue":"1","source":"PubMed","abstract":"It has been recently reported that adult domestic dogs, like human infants, tend to commit perseverative search errors; that is, they select the previously rewarded empty location in Piagetian A-not-B search task because of the experimenter's ostensive communicative cues. There is, however, an ongoing debate over whether these findings reveal that dogs can use the human ostensive referential communication as a source of information or the phenomenon can be accounted for by \"more simple\" explanations like insufficient attention and learning based on local enhancement. In 2 experiments the authors systematically manipulated the type of human cueing (communicative or noncommunicative) adjacent to the A hiding place during both the A and B trials. Results highlight 3 important aspects of the dogs' A-not-B error: (a) search errors are influenced to a certain extent by dogs' motivation to retrieve the toy object; (b) human communicative and noncommunicative signals have different error-inducing effects; and (3) communicative signals presented at the A hiding place during the B trials but not during the A trials play a crucial role in inducing the A-not-B error and it can be induced even without demonstrating repeated hiding events at location A. These findings further confirm the notion that perseverative search error, at least partially, reflects a \"ready-to-obey\" attitude in the dog rather than insufficient attention and/or working memory.","DOI":"10.1037/a0033084","ISSN":"1939-2087","note":"PMID: 23957741","journalAbbreviation":"J Comp Psychol","language":"eng","author":[{"family":"Sümegi","given":"Zsófia"},{"family":"Kis","given":"Anna"},{"family":"Miklósi","given":"Ádám"},{"family":"Topál","given":"József"}],"issued":{"date-parts":[["2014",2]]}}}],"schema":"https://github.com/citation-style-language/schema/raw/master/csl-citation.json"} </w:instrText>
      </w:r>
      <w:r>
        <w:fldChar w:fldCharType="separate"/>
      </w:r>
      <w:r w:rsidRPr="002D41A8">
        <w:t>(Sümegi, Kis, Miklósi, &amp; Topál, 2014)</w:t>
      </w:r>
      <w:r>
        <w:fldChar w:fldCharType="end"/>
      </w:r>
      <w:r>
        <w:t>.</w:t>
      </w:r>
      <w:r>
        <w:rPr>
          <w:rFonts w:eastAsiaTheme="minorEastAsia"/>
        </w:rPr>
        <w:t xml:space="preserve"> </w:t>
      </w:r>
    </w:p>
    <w:p w14:paraId="35183398" w14:textId="77777777" w:rsidR="00427BFA" w:rsidRDefault="00427BFA" w:rsidP="00427BFA">
      <w:pPr>
        <w:shd w:val="clear" w:color="auto" w:fill="FFFFFF"/>
        <w:spacing w:after="0" w:line="240" w:lineRule="auto"/>
        <w:rPr>
          <w:bCs/>
        </w:rPr>
      </w:pPr>
    </w:p>
    <w:p w14:paraId="43D2D93E" w14:textId="133493A8" w:rsidR="00427BFA" w:rsidRPr="00427BFA" w:rsidRDefault="00427BFA" w:rsidP="00427BFA">
      <w:pPr>
        <w:shd w:val="clear" w:color="auto" w:fill="FFFFFF"/>
        <w:spacing w:after="0" w:line="240" w:lineRule="auto"/>
        <w:rPr>
          <w:rStyle w:val="Strong"/>
          <w:bCs w:val="0"/>
        </w:rPr>
      </w:pPr>
      <w:r>
        <w:rPr>
          <w:bCs/>
        </w:rPr>
        <w:t xml:space="preserve">In a third experiment, dogs were tested to see whether they could retain a habitual response when faced with a novel task. First, they were shown food being placed in an opaque container. To retrieve it, the animals had to avoid knocking the cylinder over so as to retrieve the food from behind the cylinder. When the food was placed in a transparent cylinder, dogs could inhibit their impulse to reach straight for the food, remembering to </w:t>
      </w:r>
      <w:r w:rsidRPr="00427BFA">
        <w:rPr>
          <w:bCs/>
        </w:rPr>
        <w:t xml:space="preserve">perform the habitual response, that is, to approach the visible food from behind </w:t>
      </w:r>
      <w:r w:rsidRPr="00427BFA">
        <w:rPr>
          <w:bCs/>
        </w:rPr>
        <w:fldChar w:fldCharType="begin"/>
      </w:r>
      <w:r w:rsidR="005E64B2">
        <w:rPr>
          <w:bCs/>
        </w:rPr>
        <w:instrText xml:space="preserve"> ADDIN ZOTERO_ITEM CSL_CITATION {"citationID":"5FaUDO3g","properties":{"formattedCitation":"(MacLean et al., 2014)","plainCitation":"(MacLean et al., 2014)","noteIndex":0},"citationItems":[{"id":4967,"uris":["http://zotero.org/users/3589/items/R3VZHHBI"],"uri":["http://zotero.org/users/3589/items/R3VZHHBI"],"itemData":{"id":4967,"type":"article-journal","title":"The evolution of self-control","container-title":"Proceedings of the National Academy of Sciences","page":"E2140-E2148","volume":"111","issue":"20","source":"www.pnas.org","abstract":"Cognition presents evolutionary research with one of its greatest challenges. Cognitive evolution has been explained at the proximate level by shifts in absolute and relative brain volume and at the ultimate level by differences in social and dietary complexity. However, no study has integrated the experimental and phylogenetic approach at the scale required to rigorously test these explanations. Instead, previous research has largely relied on various measures of brain size as proxies for cognitive abilities. We experimentally evaluated these major evolutionary explanations by quantitatively comparing the cognitive performance of 567 individuals representing 36 species on two problem-solving tasks measuring self-control. Phylogenetic analysis revealed that absolute brain volume best predicted performance across species and accounted for considerably more variance than brain volume controlling for body mass. This result corroborates recent advances in evolutionary neurobiology and illustrates the cognitive consequences of cortical reorganization through increases in brain volume. Within primates, dietary breadth but not social group size was a strong predictor of species differences in self-control. Our results implicate robust evolutionary relationships between dietary breadth, absolute brain volume, and self-control. These findings provide a significant first step toward quantifying the primate cognitive phenome and explaining the process of cognitive evolution.","DOI":"10.1073/pnas.1323533111","ISSN":"0027-8424, 1091-6490","note":"PMID: 24753565","journalAbbreviation":"PNAS","language":"en","author":[{"family":"MacLean","given":"Evan L."},{"family":"Hare","given":"Brian"},{"family":"Nunn","given":"Charles L."},{"family":"Addessi","given":"Elsa"},{"family":"Amici","given":"Federica"},{"family":"Anderson","given":"Rindy C."},{"family":"Aureli","given":"Filippo"},{"family":"Baker","given":"Joseph M."},{"family":"Bania","given":"Amanda E."},{"family":"Barnard","given":"Allison M."},{"family":"Boogert","given":"Neeltje J."},{"family":"Brannon","given":"Elizabeth M."},{"family":"Bray","given":"Emily E."},{"family":"Bray","given":"Joel"},{"family":"Brent","given":"Lauren J. N."},{"family":"Burkart","given":"Judith M."},{"family":"Call","given":"Josep"},{"family":"Cantlon","given":"Jessica F."},{"family":"Cheke","given":"Lucy G."},{"family":"Clayton","given":"Nicola S."},{"family":"Delgado","given":"Mikel M."},{"family":"DiVincenti","given":"Louis J."},{"family":"Fujita","given":"Kazuo"},{"family":"Herrmann","given":"Esther"},{"family":"Hiramatsu","given":"Chihiro"},{"family":"Jacobs","given":"Lucia F."},{"family":"Jordan","given":"Kerry E."},{"family":"Laude","given":"Jennifer R."},{"family":"Leimgruber","given":"Kristin L."},{"family":"Messer","given":"Emily J. E."},{"family":"Moura","given":"Antonio C. de A."},{"family":"Ostojić","given":"Ljerka"},{"family":"Picard","given":"Alejandra"},{"family":"Platt","given":"Michael L."},{"family":"Plotnik","given":"Joshua M."},{"family":"Range","given":"Friederike"},{"family":"Reader","given":"Simon M."},{"family":"Reddy","given":"Rachna B."},{"family":"Sandel","given":"Aaron A."},{"family":"Santos","given":"Laurie R."},{"family":"Schumann","given":"Katrin"},{"family":"Seed","given":"Amanda M."},{"family":"Sewall","given":"Kendra B."},{"family":"Shaw","given":"Rachael C."},{"family":"Slocombe","given":"Katie E."},{"family":"Su","given":"Yanjie"},{"family":"Takimoto","given":"Ayaka"},{"family":"Tan","given":"Jingzhi"},{"family":"Tao","given":"Ruoting"},{"family":"Schaik","given":"Carel P.","dropping-particle":"van"},{"family":"Virányi","given":"Zsófia"},{"family":"Visalberghi","given":"Elisabetta"},{"family":"Wade","given":"Jordan C."},{"family":"Watanabe","given":"Arii"},{"family":"Widness","given":"Jane"},{"family":"Young","given":"Julie K."},{"family":"Zentall","given":"Thomas R."},{"family":"Zhao","given":"Yini"}],"issued":{"date-parts":[["2014",5,20]]}}}],"schema":"https://github.com/citation-style-language/schema/raw/master/csl-citation.json"} </w:instrText>
      </w:r>
      <w:r w:rsidRPr="00427BFA">
        <w:rPr>
          <w:bCs/>
        </w:rPr>
        <w:fldChar w:fldCharType="separate"/>
      </w:r>
      <w:r w:rsidRPr="00427BFA">
        <w:rPr>
          <w:bCs/>
        </w:rPr>
        <w:t>(MacLean et al., 2014)</w:t>
      </w:r>
      <w:r w:rsidRPr="00427BFA">
        <w:rPr>
          <w:bCs/>
        </w:rPr>
        <w:fldChar w:fldCharType="end"/>
      </w:r>
      <w:r w:rsidRPr="00427BFA">
        <w:rPr>
          <w:bCs/>
        </w:rPr>
        <w:t xml:space="preserve">. </w:t>
      </w:r>
      <w:r w:rsidRPr="00427BFA">
        <w:rPr>
          <w:rStyle w:val="Strong"/>
          <w:b w:val="0"/>
        </w:rPr>
        <w:t>Typically developing adult dogs track the location of objects, learn how to respond in patterned ways to get what they want, and can respond flexibly to reversals in those patterns.</w:t>
      </w:r>
      <w:r w:rsidRPr="00427BFA">
        <w:rPr>
          <w:rStyle w:val="Strong"/>
          <w:bCs w:val="0"/>
        </w:rPr>
        <w:t xml:space="preserve"> </w:t>
      </w:r>
      <w:r w:rsidRPr="00427BFA">
        <w:rPr>
          <w:rFonts w:eastAsiaTheme="minorEastAsia"/>
          <w:bCs/>
        </w:rPr>
        <w:t xml:space="preserve">Trying to explain these behaviors as “mere associations” or “learned instincts” need no more undermine the argument that dogs </w:t>
      </w:r>
      <w:r w:rsidR="00A5422D">
        <w:rPr>
          <w:rFonts w:eastAsiaTheme="minorEastAsia"/>
          <w:bCs/>
        </w:rPr>
        <w:t xml:space="preserve">implicitly </w:t>
      </w:r>
      <w:r w:rsidRPr="00427BFA">
        <w:rPr>
          <w:rFonts w:eastAsiaTheme="minorEastAsia"/>
          <w:bCs/>
        </w:rPr>
        <w:t xml:space="preserve">self-invest than a similar reductionist explanation of a toddler’s behavior under the same test conditions need undermine the argument that toddlers </w:t>
      </w:r>
      <w:r w:rsidR="00A5422D">
        <w:rPr>
          <w:rFonts w:eastAsiaTheme="minorEastAsia"/>
          <w:bCs/>
        </w:rPr>
        <w:t xml:space="preserve">implicitly </w:t>
      </w:r>
      <w:r w:rsidRPr="00427BFA">
        <w:rPr>
          <w:rFonts w:eastAsiaTheme="minorEastAsia"/>
          <w:bCs/>
        </w:rPr>
        <w:t xml:space="preserve">self-invest </w:t>
      </w:r>
      <w:r w:rsidRPr="00427BFA">
        <w:rPr>
          <w:bCs/>
        </w:rPr>
        <w:fldChar w:fldCharType="begin"/>
      </w:r>
      <w:r w:rsidR="005E64B2">
        <w:rPr>
          <w:bCs/>
        </w:rPr>
        <w:instrText xml:space="preserve"> ADDIN ZOTERO_ITEM CSL_CITATION {"citationID":"M7Tn2C8k","properties":{"formattedCitation":"(Comstock, 2016)","plainCitation":"(Comstock, 2016)","noteIndex":0},"citationItems":[{"id":2759,"uris":["http://zotero.org/users/3589/items/CRD59C67"],"uri":["http://zotero.org/users/3589/items/CRD59C67"],"itemData":{"id":2759,"type":"chapter","title":"La Mettrie's Objection: Humans Act Like Animals","container-title":"The Moral Rights of Animals","publisher":"Lexington Books","publisher-place":"Lanham, MD","page":"175-198","source":"Google Books","event-place":"Lanham, MD","abstract":"This volume brings together essays by seminal figures and rising stars in the fields of animal ethics and moral theory to analyze and evaluate the moral status of non-human animals, with a special focus on the question of whether or not animals have moral rights. Though wide-ranging in many ways, these fourteen original essays and one reprinted essay direct significant attention to both the main arguments for animal rights and the biggest challenges to animal rights. This volume explores the question of whether or not animals have moral rights through a number of different lenses, including classical deontology, libertarianism, commonsense morality, virtue ethics, and utilitarianism. The volume also addresses what are undoubtedly the most serious challenges to the strong animal rights position, which maintains that animals have moral rights equal in strength to the rights of humans, including challenges posed by rights nihilism, the kind argument against animal rights, the problem of predation, and the comparative value of lives. In addition, the volume explores the practical import of animal rights both from a social policy standpoint and from the standpoint of personal ethical decisions concerning what to eat and whether or not to hunt animals. Unlike other volumes on animal rights, which focus primarily on the legal rights of animals, and unlike other anthologies on animal ethics, which tend to cover a wide variety of topics but only devote a few articles to each topic, the volume under consideration is focused exclusively on the question of whether or not animals have moral rights and the practical import of such rights.\"","ISBN":"978-1-4985-3190-0","note":"Google-Books-ID: GosCjwEACAAJ","language":"en","editor":[{"family":"Engel, Jr.","given":"Mylan"},{"family":"Comstock","given":"Gary Lynn"}],"author":[{"family":"Comstock","given":"Gary"}],"issued":{"date-parts":[["2016",3,15]]}}}],"schema":"https://github.com/citation-style-language/schema/raw/master/csl-citation.json"} </w:instrText>
      </w:r>
      <w:r w:rsidRPr="00427BFA">
        <w:rPr>
          <w:bCs/>
        </w:rPr>
        <w:fldChar w:fldCharType="separate"/>
      </w:r>
      <w:r w:rsidRPr="00427BFA">
        <w:rPr>
          <w:bCs/>
        </w:rPr>
        <w:t>(Comstock, 2016)</w:t>
      </w:r>
      <w:r w:rsidRPr="00427BFA">
        <w:rPr>
          <w:bCs/>
        </w:rPr>
        <w:fldChar w:fldCharType="end"/>
      </w:r>
      <w:r w:rsidRPr="00427BFA">
        <w:rPr>
          <w:bCs/>
        </w:rPr>
        <w:t>.</w:t>
      </w:r>
      <w:r w:rsidRPr="00427BFA">
        <w:rPr>
          <w:rFonts w:eastAsiaTheme="minorEastAsia"/>
          <w:bCs/>
        </w:rPr>
        <w:t xml:space="preserve"> </w:t>
      </w:r>
      <w:r w:rsidRPr="00427BFA">
        <w:rPr>
          <w:bCs/>
        </w:rPr>
        <w:t>For the following claims are all consistent with the reductionist claims: dogs can inhibit their initial responses, change their behaviors to align with their longer</w:t>
      </w:r>
      <w:r w:rsidR="00CB459C">
        <w:rPr>
          <w:bCs/>
        </w:rPr>
        <w:t>-</w:t>
      </w:r>
      <w:r w:rsidRPr="00427BFA">
        <w:rPr>
          <w:bCs/>
        </w:rPr>
        <w:t xml:space="preserve">term desires, and reason about means and ends. I take these experiments as behavioral evidence for canine </w:t>
      </w:r>
      <w:r w:rsidRPr="00427BFA">
        <w:rPr>
          <w:rStyle w:val="Strong"/>
          <w:b w:val="0"/>
        </w:rPr>
        <w:t>agency.</w:t>
      </w:r>
    </w:p>
    <w:p w14:paraId="4CD24830" w14:textId="0A0A4D8F" w:rsidR="000B6454" w:rsidRPr="00427BFA" w:rsidRDefault="000B6454" w:rsidP="00427BFA">
      <w:pPr>
        <w:shd w:val="clear" w:color="auto" w:fill="FFFFFF"/>
        <w:spacing w:after="0" w:line="240" w:lineRule="auto"/>
        <w:rPr>
          <w:bCs/>
        </w:rPr>
      </w:pPr>
    </w:p>
    <w:p w14:paraId="5C520B98" w14:textId="46BC2AEC" w:rsidR="00CB459C" w:rsidRPr="00CB459C" w:rsidRDefault="00CB459C" w:rsidP="00CB459C">
      <w:pPr>
        <w:spacing w:after="360" w:line="240" w:lineRule="auto"/>
        <w:rPr>
          <w:b/>
          <w:shd w:val="clear" w:color="auto" w:fill="FEFEFE"/>
        </w:rPr>
      </w:pPr>
      <w:r>
        <w:rPr>
          <w:color w:val="000000"/>
        </w:rPr>
        <w:t>Like young humans, dogs can control themselves, develop their own skills and make deposits in their future by aiming at intermediate-term payoffs.</w:t>
      </w:r>
      <w:r>
        <w:t xml:space="preserve"> Kindergarteners earn returns for their teachers when they learn their lessons. But they also earn returns for themselves because they acquire the capacity to identify conditions in which their beliefs are false. For example, they may think that the rule “take turns” does not apply to the bathroom line, but when they are reprimanded for cutting into the queue they learn that this belief is false. Learning the scope of a rule and then working to bring one’s conduct in line with the rule, is an implicit investment in oneself. The investment pays off in the future when one succeeds in determining whether the rule applies in novel situations.</w:t>
      </w:r>
    </w:p>
    <w:p w14:paraId="5293A53A" w14:textId="274F767E" w:rsidR="00CB459C" w:rsidRDefault="00CB459C" w:rsidP="00CB459C">
      <w:pPr>
        <w:autoSpaceDE w:val="0"/>
        <w:autoSpaceDN w:val="0"/>
        <w:adjustRightInd w:val="0"/>
        <w:spacing w:after="0" w:line="240" w:lineRule="auto"/>
      </w:pPr>
      <w:r>
        <w:t xml:space="preserve">Dogs who learn their guardians’ household norms earn returns for their guardians. But they also earn returns for themselves because they acquire the capacity to identify conditions in which their beliefs are false. For example, they may think that the rule “stay in the yard” does not apply when they see a bunny across the street. But when they are reprimanded for chasing the rabbit they learn that this belief is false. Learning the scope of a rule and then working to bring one’s conduct in line with the rule is an implicit investment in oneself. The investment pays off in the future when the dog succeeds in determining whether the rules applies in novel situations. </w:t>
      </w:r>
    </w:p>
    <w:p w14:paraId="2E8194D2" w14:textId="3C36F5FC" w:rsidR="007D4725" w:rsidRDefault="007D4725" w:rsidP="00CB459C">
      <w:pPr>
        <w:autoSpaceDE w:val="0"/>
        <w:autoSpaceDN w:val="0"/>
        <w:adjustRightInd w:val="0"/>
        <w:spacing w:after="0" w:line="240" w:lineRule="auto"/>
      </w:pPr>
    </w:p>
    <w:p w14:paraId="23879925" w14:textId="5FBD6D29" w:rsidR="007D4725" w:rsidRPr="007D4725" w:rsidRDefault="007D4725" w:rsidP="007D4725">
      <w:pPr>
        <w:spacing w:after="0" w:line="240" w:lineRule="auto"/>
        <w:rPr>
          <w:rFonts w:eastAsiaTheme="minorEastAsia"/>
        </w:rPr>
      </w:pPr>
      <w:r>
        <w:rPr>
          <w:rFonts w:eastAsiaTheme="minorEastAsia"/>
        </w:rPr>
        <w:t xml:space="preserve">What is sauce for the goose is sauce for the gander. Whatever reasons ground the claim that we must credit 3-year old humans with achievements in developing themselves also grounds the </w:t>
      </w:r>
      <w:r>
        <w:rPr>
          <w:rFonts w:eastAsiaTheme="minorEastAsia"/>
        </w:rPr>
        <w:lastRenderedPageBreak/>
        <w:t>claim that we must credit dogs with achievements in developing themselves when the dogs exhibit behaviors analogous to the toddlers’ behaviors. And anal</w:t>
      </w:r>
      <w:r w:rsidR="00D43AC6">
        <w:rPr>
          <w:rFonts w:eastAsiaTheme="minorEastAsia"/>
        </w:rPr>
        <w:t>o</w:t>
      </w:r>
      <w:r>
        <w:rPr>
          <w:rFonts w:eastAsiaTheme="minorEastAsia"/>
        </w:rPr>
        <w:t xml:space="preserve">gous </w:t>
      </w:r>
      <w:r w:rsidR="00D43AC6">
        <w:rPr>
          <w:rFonts w:eastAsiaTheme="minorEastAsia"/>
        </w:rPr>
        <w:t xml:space="preserve">canine </w:t>
      </w:r>
      <w:r>
        <w:rPr>
          <w:rFonts w:eastAsiaTheme="minorEastAsia"/>
        </w:rPr>
        <w:t>behaviors are what we see in the experiments discussed in this section.</w:t>
      </w:r>
    </w:p>
    <w:p w14:paraId="05CB5507" w14:textId="22A4EE6D" w:rsidR="0065544D" w:rsidRDefault="0065544D" w:rsidP="00027821">
      <w:pPr>
        <w:spacing w:after="0" w:line="240" w:lineRule="auto"/>
        <w:rPr>
          <w:shd w:val="clear" w:color="auto" w:fill="FEFEFE"/>
        </w:rPr>
      </w:pPr>
    </w:p>
    <w:p w14:paraId="286C2BEF" w14:textId="5D3F3C84" w:rsidR="002007BF" w:rsidRPr="00027821" w:rsidRDefault="002007BF" w:rsidP="002007BF">
      <w:pPr>
        <w:autoSpaceDE w:val="0"/>
        <w:autoSpaceDN w:val="0"/>
        <w:adjustRightInd w:val="0"/>
        <w:spacing w:after="0" w:line="240" w:lineRule="auto"/>
        <w:rPr>
          <w:i/>
        </w:rPr>
      </w:pPr>
      <w:r w:rsidRPr="00676679">
        <w:rPr>
          <w:b/>
        </w:rPr>
        <w:t>§ 2.</w:t>
      </w:r>
      <w:r w:rsidR="007E4ED5">
        <w:rPr>
          <w:b/>
        </w:rPr>
        <w:t>11</w:t>
      </w:r>
      <w:r>
        <w:rPr>
          <w:b/>
        </w:rPr>
        <w:t xml:space="preserve"> </w:t>
      </w:r>
      <w:r w:rsidRPr="00676679">
        <w:rPr>
          <w:b/>
          <w:color w:val="000000"/>
        </w:rPr>
        <w:t>Objection</w:t>
      </w:r>
      <w:r w:rsidRPr="007F67C9">
        <w:rPr>
          <w:b/>
          <w:color w:val="000000"/>
        </w:rPr>
        <w:t xml:space="preserve">:  </w:t>
      </w:r>
      <w:r w:rsidR="005B2F0D">
        <w:rPr>
          <w:b/>
          <w:color w:val="000000"/>
        </w:rPr>
        <w:t>A d</w:t>
      </w:r>
      <w:r w:rsidRPr="007F67C9">
        <w:rPr>
          <w:b/>
        </w:rPr>
        <w:t>og</w:t>
      </w:r>
      <w:r w:rsidR="005B2F0D">
        <w:rPr>
          <w:b/>
        </w:rPr>
        <w:t>’s</w:t>
      </w:r>
      <w:r w:rsidR="00C761B8">
        <w:rPr>
          <w:b/>
        </w:rPr>
        <w:t xml:space="preserve"> alleged prospection is </w:t>
      </w:r>
      <w:r w:rsidR="005B2F0D">
        <w:rPr>
          <w:b/>
        </w:rPr>
        <w:t xml:space="preserve">in fact </w:t>
      </w:r>
      <w:r w:rsidR="00C761B8">
        <w:rPr>
          <w:b/>
        </w:rPr>
        <w:t xml:space="preserve">a Clever Hans illusion produced by canine responses </w:t>
      </w:r>
      <w:r>
        <w:rPr>
          <w:b/>
        </w:rPr>
        <w:t xml:space="preserve">to human </w:t>
      </w:r>
      <w:r w:rsidR="00C761B8">
        <w:rPr>
          <w:b/>
        </w:rPr>
        <w:t>cues</w:t>
      </w:r>
    </w:p>
    <w:p w14:paraId="06222E30" w14:textId="7FBA1F47" w:rsidR="002007BF" w:rsidRDefault="002007BF" w:rsidP="00027821">
      <w:pPr>
        <w:spacing w:after="0" w:line="240" w:lineRule="auto"/>
        <w:rPr>
          <w:shd w:val="clear" w:color="auto" w:fill="FEFEFE"/>
        </w:rPr>
      </w:pPr>
    </w:p>
    <w:p w14:paraId="55F56A8B" w14:textId="0525FA71" w:rsidR="00990FF9" w:rsidRDefault="00990FF9" w:rsidP="00990FF9">
      <w:pPr>
        <w:autoSpaceDE w:val="0"/>
        <w:autoSpaceDN w:val="0"/>
        <w:adjustRightInd w:val="0"/>
        <w:spacing w:after="0" w:line="240" w:lineRule="auto"/>
        <w:rPr>
          <w:highlight w:val="white"/>
        </w:rPr>
      </w:pPr>
      <w:r>
        <w:rPr>
          <w:highlight w:val="white"/>
        </w:rPr>
        <w:t xml:space="preserve">This objection holds that dogs deceive us into thinking they think about their future. But the truth is that canine prospection is not prospection at all. It is rather an illusion foisted upon humans. Evolutionary forces and processes of domestication, goes this objection, blindly conspired to produce faux-prospective behaviors in, and only in, individuals of those species whose genomes </w:t>
      </w:r>
      <w:r w:rsidR="00D43AC6">
        <w:rPr>
          <w:highlight w:val="white"/>
        </w:rPr>
        <w:t>have been</w:t>
      </w:r>
      <w:r>
        <w:rPr>
          <w:highlight w:val="white"/>
        </w:rPr>
        <w:t xml:space="preserve"> selected to succeed in conditions of proximity with humans.</w:t>
      </w:r>
      <w:r w:rsidR="00D43AC6">
        <w:rPr>
          <w:highlight w:val="white"/>
        </w:rPr>
        <w:t xml:space="preserve"> Pre-eminently, dogs.</w:t>
      </w:r>
    </w:p>
    <w:p w14:paraId="122058DE" w14:textId="77777777" w:rsidR="00990FF9" w:rsidRDefault="00990FF9" w:rsidP="002007BF">
      <w:pPr>
        <w:autoSpaceDE w:val="0"/>
        <w:autoSpaceDN w:val="0"/>
        <w:adjustRightInd w:val="0"/>
        <w:spacing w:after="0" w:line="240" w:lineRule="auto"/>
        <w:rPr>
          <w:highlight w:val="white"/>
        </w:rPr>
      </w:pPr>
    </w:p>
    <w:p w14:paraId="3EE056E4" w14:textId="0F430DCA" w:rsidR="00502F88" w:rsidRDefault="002007BF" w:rsidP="002007BF">
      <w:pPr>
        <w:autoSpaceDE w:val="0"/>
        <w:autoSpaceDN w:val="0"/>
        <w:adjustRightInd w:val="0"/>
        <w:spacing w:after="0" w:line="240" w:lineRule="auto"/>
      </w:pPr>
      <w:r>
        <w:rPr>
          <w:highlight w:val="white"/>
        </w:rPr>
        <w:t>Through mille</w:t>
      </w:r>
      <w:r w:rsidR="0021671D">
        <w:rPr>
          <w:highlight w:val="white"/>
        </w:rPr>
        <w:t>n</w:t>
      </w:r>
      <w:r>
        <w:rPr>
          <w:highlight w:val="white"/>
        </w:rPr>
        <w:t>nia of domestication, dogs have come to understand human desire. They can decipher what we intend when we point</w:t>
      </w:r>
      <w:r w:rsidR="002A5A3D">
        <w:rPr>
          <w:highlight w:val="white"/>
        </w:rPr>
        <w:t xml:space="preserve">, </w:t>
      </w:r>
      <w:r>
        <w:rPr>
          <w:highlight w:val="white"/>
        </w:rPr>
        <w:t>gesture</w:t>
      </w:r>
      <w:r w:rsidR="002A5A3D">
        <w:rPr>
          <w:highlight w:val="white"/>
        </w:rPr>
        <w:t xml:space="preserve">, and gaze; </w:t>
      </w:r>
      <w:r>
        <w:rPr>
          <w:highlight w:val="white"/>
        </w:rPr>
        <w:t xml:space="preserve">they engage </w:t>
      </w:r>
      <w:r w:rsidR="002A5A3D">
        <w:rPr>
          <w:highlight w:val="white"/>
        </w:rPr>
        <w:t xml:space="preserve">with </w:t>
      </w:r>
      <w:r>
        <w:rPr>
          <w:highlight w:val="white"/>
        </w:rPr>
        <w:t xml:space="preserve">us in joint attention </w:t>
      </w:r>
      <w:r>
        <w:rPr>
          <w:highlight w:val="white"/>
        </w:rPr>
        <w:fldChar w:fldCharType="begin"/>
      </w:r>
      <w:r w:rsidR="005E64B2">
        <w:rPr>
          <w:highlight w:val="white"/>
        </w:rPr>
        <w:instrText xml:space="preserve"> ADDIN ZOTERO_ITEM CSL_CITATION {"citationID":"OMqAlXde","properties":{"formattedCitation":"(Duranton, Range, &amp; Vir\\uc0\\u225{}nyi, 2017; B. Hare et al., 1998; Mikl\\uc0\\u246{}si et al., 1998; Soproni, Mikl\\uc0\\u243{}si, Top\\uc0\\u225{}l, &amp; Cs\\uc0\\u225{}nyi, 2001)","plainCitation":"(Duranton, Range, &amp; Virányi, 2017; B. Hare et al., 1998; Miklösi et al., 1998; Soproni, Miklósi, Topál, &amp; Csányi, 2001)","noteIndex":0},"citationItems":[{"id":5376,"uris":["http://zotero.org/users/3589/items/KC43C8NI"],"uri":["http://zotero.org/users/3589/items/KC43C8NI"],"itemData":{"id":5376,"type":"article-journal","title":"Do pet dogs (Canis familiaris) follow ostensive and non-ostensive human gaze to distant space and to objects?","container-title":"Royal Society open science","page":"170349-170349","volume":"4","issue":"7","archive":"PubMed","archive_location":"28791164","abstract":"Dogs are renowned for being skilful at using human-given communicative cues such as pointing. Results are contradictory, however, when it comes to dogs' following human gaze, probably due to methodological discrepancies. Here we investigated whether dogs follow human gaze to one of two food locations better than into distant space even after comparable pre-training. In Experiments 1 and 2, the gazing direction of dogs was recorded in a gaze-following into distant space and in an object-choice task where no choice was allowed, in order to allow a direct comparison between tasks, varying the ostensive nature of the gazes. We found that dogs only followed repeated ostensive human gaze into distant space, whereas they followed all gaze cues in the object-choice task. Dogs followed human gaze better in the object-choice task than when there was no obvious target to look at. In Experiment 3, dogs were tested in another object-choice task and were allowed to approach a container. Ostensive cues facilitated the dogs' following gaze with gaze as well as their choices: we found that dogs in the ostensive group chose the indicated container at chance level, whereas they avoided this container in the non-ostensive group. We propose that dogs may perceive the object-choice task as a competition over food and may interpret non-ostensive gaze as an intentional cue that indicates the experimenter's interest in the food location she has looked at. Whether ostensive cues simply mitigate the competitive perception of this situation or they alter how dogs interpret communicative gaze needs further investigation. Our findings also show that following gaze with one's gaze and actually choosing one of the two containers in an object-choice task need to be considered as different variables. The present study clarifies a number of questions related to gaze-following in dogs and adds to a growing body of evidence showing that human ostensive cues can strongly modify dog behaviour.","DOI":"10.1098/rsos.170349","ISSN":"2054-5703","journalAbbreviation":"R Soc Open Sci","language":"eng","author":[{"family":"Duranton","given":"Charlotte"},{"family":"Range","given":"Friederike"},{"family":"Virányi","given":"Zsófia"}],"issued":{"date-parts":[["2017",7,26]]}}},{"id":5023,"uris":["http://zotero.org/users/3589/items/B2QT5RHW"],"uri":["http://zotero.org/users/3589/items/B2QT5RHW"],"itemData":{"id":5023,"type":"article-journal","title":"Communication of Food Location Between Human and Dog (Canis Familiaris)","container-title":"Evolution of Communication","page":"137-159","volume":"2","issue":"1","source":"www.jbe-platform.com","abstract":"Two domestic dogs (Canis familiaris) participated in a series of studies in which they communicated with a human about the location of hidden food. In the first study both dogs were able to follow human pointing reliably to one of several locations where food was hidden, both in front of them and behind them. They also showed some skills at following human gaze direction in this same task, when both head and eyes indicated the same location. They did not follow eye direction when it conflicted with head direction. A second study clearly ruled out a low-level visual tracking explanation for at least one of the subjects. In a third study one of the two dogs was able to lead a naive human to one of three locations containing food consistently, mainly by barking and orienting its body to the food. The subject did not behave differently, however, when the human turned his back or covered his eyes; he continued to orient to the food and bark under all conditions. In a fourth study in which more clearly visual signals were involved, both subjects strongly preferred to drop a retrieved object at the front of, rather than at the back of, the human — even when the human turned his back so that subjects had to bring the object around his body upon return. The knowledge of human pointing and gaze direction displayed by these two domestic dogs is in many ways comparable to that displayed in experimental studies by nonhuman primates.","DOI":"10.1075/eoc.2.1.06har","ISSN":"1387-5337, 1569-9757","language":"en","author":[{"family":"Hare","given":"Brian"},{"family":"Call","given":"Josep"},{"family":"Tomasello","given":"Michael"}],"issued":{"date-parts":[["1998",1,1]]}}},{"id":5357,"uris":["http://zotero.org/users/3589/items/UAT4KUN6"],"uri":["http://zotero.org/users/3589/items/UAT4KUN6"],"itemData":{"id":5357,"type":"article-journal","title":"Use of experimenter-given cues in dogs","container-title":"Animal Cognition","page":"113-121","volume":"1","issue":"2","source":"PubMed","abstract":"Since the observations of O. Pfungst the use of human-provided cues by animals has been well-known in the behavioural sciences (\"Clever Hans effect\"). It has recently been shown that rhesus monkeys (Macaca mulatta) are unable to use the direction of gazing by the experimenter as a cue for finding food, although after some training they learned to respond to pointing by hand. Direction of gaze is used by chimpanzees, however. Dogs (Canis familiaris) are believed to be sensitive to human gestural communication but their ability has never been formally tested. In three experiments we examined whether dogs can respond to cues given by humans. We found that dogs are able to utilize pointing, bowing, nodding, head-turning and glancing gestures of humans as cues for finding hidden food. Dogs were also able to generalize from one person (owner) to another familiar person (experimenter) in using the same gestures as cues. Baseline trials were run to test the possibility that odour cues alone could be responsible for the dogs' performance. During training individual performance showed limited variability, probably because some dogs already \"knew\" some of the cues from their earlier experiences with humans. We suggest that the phenomenon of dogs responding to cues given by humans is better analysed as a case of interspecific communication than in terms of discrimination learning.","DOI":"10.1007/s100710050016","ISSN":"1435-9448","note":"PMID: 24399275","journalAbbreviation":"Anim Cogn","language":"eng","author":[{"family":"Miklösi","given":"A."},{"family":"Polgárdi","given":"R."},{"family":"Topál","given":"J."},{"family":"Csányi","given":"V."}],"issued":{"date-parts":[["1998",10]]}}},{"id":5378,"uris":["http://zotero.org/users/3589/items/MKUTVIG6"],"uri":["http://zotero.org/users/3589/items/MKUTVIG6"],"itemData":{"id":5378,"type":"article-journal","title":"Comprehension of human communicative signs in pet dogs (Canis familiaris)","container-title":"Journal of Comparative Psychology","page":"122-126","volume":"115","issue":"2","source":"EBSCOhost","archive":"pdh","archive_location":"2001-01020-002","abstract":"On the basis of a study by D. J. Povinelli, D. T. Bierschwale, and C. G. Cech (1999), the performance of family dogs (Canis familiaris) was examined in a 2-way food choice task in which 4 types of directional cues were given by the experimenter: pointing and gazing, head-nodding ('at target'), head turning above the correct container ('above target'), and glancing only ('eyes only'). The results showed that the performance of the dogs resembled more closely that of the children in D. J. Povinelli et al.'s study, in contrast to the chimpanzees' performance in the same study. It seems that dogs, like children, interpret the test situation as being a form of communication. The hypothesis is that this similarity is attributable to the social experience and acquired social routines in dogs because they spend more time in close contact with humans than apes do, and as a result dogs are probably more experienced in the recognition of human gestures. (PsycINFO Database Record (c) 2016 APA, all rights reserved)","DOI":"10.1037/0735-7036.115.2.122","ISSN":"0735-7036","journalAbbreviation":"Journal of Comparative Psychology","author":[{"family":"Soproni","given":"Krisztina"},{"family":"Miklósi","given":"Adám"},{"family":"Topál","given":"József"},{"family":"Csányi","given":"Vilmos"}],"issued":{"date-parts":[["2001",6]]}}}],"schema":"https://github.com/citation-style-language/schema/raw/master/csl-citation.json"} </w:instrText>
      </w:r>
      <w:r>
        <w:rPr>
          <w:highlight w:val="white"/>
        </w:rPr>
        <w:fldChar w:fldCharType="separate"/>
      </w:r>
      <w:r w:rsidR="009F6713" w:rsidRPr="009F6713">
        <w:t>(Duranton, Range, &amp; Virányi, 2017; B. Hare et al., 1998; Miklösi et al., 1998; Soproni, Miklósi, Topál, &amp; Csányi, 2001)</w:t>
      </w:r>
      <w:r>
        <w:rPr>
          <w:highlight w:val="white"/>
        </w:rPr>
        <w:fldChar w:fldCharType="end"/>
      </w:r>
      <w:r>
        <w:rPr>
          <w:highlight w:val="white"/>
        </w:rPr>
        <w:t xml:space="preserve">. But a dog’s attending jointly to something with someone is not the same thing as the dog reading that person’s mind, not if the dog’s behavior can be explained in first-order terms. </w:t>
      </w:r>
      <w:r w:rsidR="002A5A3D">
        <w:t>Not if the dog is responding automatically to human cues in the way that the horse Clever Hans responded to his handler</w:t>
      </w:r>
      <w:r w:rsidR="00D43AC6">
        <w:t xml:space="preserve"> by seeming to do arithmetic</w:t>
      </w:r>
      <w:r w:rsidR="002A5A3D">
        <w:t xml:space="preserve"> </w:t>
      </w:r>
      <w:r w:rsidR="00502F88">
        <w:fldChar w:fldCharType="begin"/>
      </w:r>
      <w:r w:rsidR="005E64B2">
        <w:instrText xml:space="preserve"> ADDIN ZOTERO_ITEM CSL_CITATION {"citationID":"fnIOsdlj","properties":{"formattedCitation":"(Pfungst, 1911)","plainCitation":"(Pfungst, 1911)","noteIndex":0},"citationItems":[{"id":5374,"uris":["http://zotero.org/users/3589/items/P2GM2SPZ"],"uri":["http://zotero.org/users/3589/items/P2GM2SPZ"],"itemData":{"id":5374,"type":"book","title":"Clever Hans (the horse of Mr. von Osten)","publisher":"H. Holt and company","publisher-place":"New York","event-place":"New York","author":[{"family":"Pfungst","given":"Oskar"}],"issued":{"date-parts":[["1911"]]}}}],"schema":"https://github.com/citation-style-language/schema/raw/master/csl-citation.json"} </w:instrText>
      </w:r>
      <w:r w:rsidR="00502F88">
        <w:fldChar w:fldCharType="separate"/>
      </w:r>
      <w:r w:rsidR="00502F88" w:rsidRPr="00502F88">
        <w:t>(Pfungst, 1911)</w:t>
      </w:r>
      <w:r w:rsidR="00502F88">
        <w:fldChar w:fldCharType="end"/>
      </w:r>
      <w:r w:rsidR="00502F88">
        <w:t xml:space="preserve">. </w:t>
      </w:r>
    </w:p>
    <w:p w14:paraId="1BE7CB48" w14:textId="77777777" w:rsidR="00502F88" w:rsidRDefault="00502F88" w:rsidP="002007BF">
      <w:pPr>
        <w:autoSpaceDE w:val="0"/>
        <w:autoSpaceDN w:val="0"/>
        <w:adjustRightInd w:val="0"/>
        <w:spacing w:after="0" w:line="240" w:lineRule="auto"/>
      </w:pPr>
    </w:p>
    <w:p w14:paraId="7B842587" w14:textId="1BC0B203" w:rsidR="002007BF" w:rsidRDefault="002007BF" w:rsidP="002007BF">
      <w:pPr>
        <w:autoSpaceDE w:val="0"/>
        <w:autoSpaceDN w:val="0"/>
        <w:adjustRightInd w:val="0"/>
        <w:spacing w:after="0" w:line="240" w:lineRule="auto"/>
        <w:rPr>
          <w:highlight w:val="white"/>
        </w:rPr>
      </w:pPr>
      <w:r>
        <w:rPr>
          <w:highlight w:val="white"/>
        </w:rPr>
        <w:t>Having evolved successfully to live in human</w:t>
      </w:r>
      <w:r w:rsidR="00990FF9">
        <w:rPr>
          <w:highlight w:val="white"/>
        </w:rPr>
        <w:t xml:space="preserve"> households </w:t>
      </w:r>
      <w:r>
        <w:rPr>
          <w:highlight w:val="white"/>
        </w:rPr>
        <w:t xml:space="preserve">by developing mechanisms by which to decode and satisfy human expectations, dogs behaving in apparently prospective ways may only be engaging a module evolved to move the dog to behave in a way that will lead a human to interpret the dog’s behavior anthropomorphically. </w:t>
      </w:r>
      <w:r w:rsidR="00D43AC6">
        <w:rPr>
          <w:highlight w:val="white"/>
        </w:rPr>
        <w:t>So goes this objection.</w:t>
      </w:r>
    </w:p>
    <w:p w14:paraId="08C64C9B" w14:textId="77777777" w:rsidR="002007BF" w:rsidRDefault="002007BF" w:rsidP="002007BF">
      <w:pPr>
        <w:autoSpaceDE w:val="0"/>
        <w:autoSpaceDN w:val="0"/>
        <w:adjustRightInd w:val="0"/>
        <w:spacing w:after="0" w:line="240" w:lineRule="auto"/>
        <w:rPr>
          <w:highlight w:val="white"/>
        </w:rPr>
      </w:pPr>
    </w:p>
    <w:p w14:paraId="48E364D3" w14:textId="3584E01B" w:rsidR="002007BF" w:rsidRPr="001D7094" w:rsidRDefault="002007BF" w:rsidP="002007BF">
      <w:pPr>
        <w:autoSpaceDE w:val="0"/>
        <w:autoSpaceDN w:val="0"/>
        <w:adjustRightInd w:val="0"/>
        <w:spacing w:after="0" w:line="240" w:lineRule="auto"/>
        <w:rPr>
          <w:i/>
        </w:rPr>
      </w:pPr>
      <w:bookmarkStart w:id="44" w:name="_Hlk10204283"/>
      <w:r w:rsidRPr="00676679">
        <w:rPr>
          <w:b/>
        </w:rPr>
        <w:t>§</w:t>
      </w:r>
      <w:bookmarkEnd w:id="44"/>
      <w:r w:rsidRPr="00676679">
        <w:rPr>
          <w:b/>
        </w:rPr>
        <w:t xml:space="preserve"> 2.</w:t>
      </w:r>
      <w:r>
        <w:rPr>
          <w:b/>
        </w:rPr>
        <w:t>1</w:t>
      </w:r>
      <w:r w:rsidR="007E4ED5">
        <w:rPr>
          <w:b/>
        </w:rPr>
        <w:t>2</w:t>
      </w:r>
      <w:r>
        <w:rPr>
          <w:b/>
        </w:rPr>
        <w:t xml:space="preserve"> Rebuttal</w:t>
      </w:r>
      <w:r w:rsidRPr="007428FB">
        <w:rPr>
          <w:b/>
          <w:color w:val="000000"/>
        </w:rPr>
        <w:t xml:space="preserve">:  </w:t>
      </w:r>
      <w:r w:rsidR="005B2F0D">
        <w:rPr>
          <w:b/>
          <w:shd w:val="clear" w:color="auto" w:fill="FEFEFE"/>
        </w:rPr>
        <w:t xml:space="preserve">A </w:t>
      </w:r>
      <w:r>
        <w:rPr>
          <w:b/>
          <w:shd w:val="clear" w:color="auto" w:fill="FEFEFE"/>
        </w:rPr>
        <w:t>wild relative</w:t>
      </w:r>
      <w:r w:rsidR="005B2F0D">
        <w:rPr>
          <w:b/>
          <w:shd w:val="clear" w:color="auto" w:fill="FEFEFE"/>
        </w:rPr>
        <w:t xml:space="preserve"> of the dog </w:t>
      </w:r>
      <w:r>
        <w:rPr>
          <w:b/>
          <w:shd w:val="clear" w:color="auto" w:fill="FEFEFE"/>
        </w:rPr>
        <w:t>engag</w:t>
      </w:r>
      <w:r w:rsidR="00724445">
        <w:rPr>
          <w:b/>
          <w:shd w:val="clear" w:color="auto" w:fill="FEFEFE"/>
        </w:rPr>
        <w:t>es</w:t>
      </w:r>
      <w:r>
        <w:rPr>
          <w:b/>
          <w:shd w:val="clear" w:color="auto" w:fill="FEFEFE"/>
        </w:rPr>
        <w:t xml:space="preserve"> in prospection</w:t>
      </w:r>
    </w:p>
    <w:p w14:paraId="2F965304" w14:textId="77777777" w:rsidR="001D7094" w:rsidRDefault="001D7094" w:rsidP="002007BF">
      <w:pPr>
        <w:autoSpaceDE w:val="0"/>
        <w:autoSpaceDN w:val="0"/>
        <w:adjustRightInd w:val="0"/>
        <w:spacing w:after="0" w:line="240" w:lineRule="auto"/>
        <w:rPr>
          <w:highlight w:val="white"/>
        </w:rPr>
      </w:pPr>
    </w:p>
    <w:p w14:paraId="569FBB7B" w14:textId="45963C5B" w:rsidR="002007BF" w:rsidRDefault="002007BF" w:rsidP="002007BF">
      <w:pPr>
        <w:autoSpaceDE w:val="0"/>
        <w:autoSpaceDN w:val="0"/>
        <w:adjustRightInd w:val="0"/>
        <w:spacing w:after="0" w:line="240" w:lineRule="auto"/>
        <w:rPr>
          <w:highlight w:val="white"/>
        </w:rPr>
      </w:pPr>
      <w:r>
        <w:rPr>
          <w:highlight w:val="white"/>
        </w:rPr>
        <w:t xml:space="preserve">If </w:t>
      </w:r>
      <w:r w:rsidR="00583587">
        <w:rPr>
          <w:highlight w:val="white"/>
        </w:rPr>
        <w:t>wild wolves (</w:t>
      </w:r>
      <w:r w:rsidR="00583587" w:rsidRPr="00583587">
        <w:rPr>
          <w:i/>
          <w:highlight w:val="white"/>
        </w:rPr>
        <w:t>Canis lupus</w:t>
      </w:r>
      <w:r w:rsidR="00583587">
        <w:rPr>
          <w:highlight w:val="white"/>
        </w:rPr>
        <w:t>)</w:t>
      </w:r>
      <w:r>
        <w:rPr>
          <w:highlight w:val="white"/>
        </w:rPr>
        <w:t>,</w:t>
      </w:r>
      <w:r w:rsidR="00583587">
        <w:rPr>
          <w:highlight w:val="white"/>
        </w:rPr>
        <w:t xml:space="preserve"> </w:t>
      </w:r>
      <w:r>
        <w:rPr>
          <w:highlight w:val="white"/>
        </w:rPr>
        <w:t xml:space="preserve">the </w:t>
      </w:r>
      <w:r>
        <w:t xml:space="preserve">dog’s closest living relative, prospect, then </w:t>
      </w:r>
      <w:r w:rsidR="00583587">
        <w:t xml:space="preserve">objection </w:t>
      </w:r>
      <w:r w:rsidR="00583587" w:rsidRPr="00676679">
        <w:rPr>
          <w:b/>
        </w:rPr>
        <w:t>§</w:t>
      </w:r>
      <w:r w:rsidR="00583587">
        <w:rPr>
          <w:b/>
        </w:rPr>
        <w:t xml:space="preserve"> </w:t>
      </w:r>
      <w:r>
        <w:t>2.</w:t>
      </w:r>
      <w:r w:rsidR="00137F08">
        <w:t>11</w:t>
      </w:r>
      <w:r>
        <w:t xml:space="preserve"> cannot be true. I</w:t>
      </w:r>
      <w:r>
        <w:rPr>
          <w:highlight w:val="white"/>
        </w:rPr>
        <w:t>f the example I describe next is one of genuine prospection, as I believe it is, then prospection in dogs cannot be a behavior that requires that an animal have a relationship with a human being.</w:t>
      </w:r>
    </w:p>
    <w:p w14:paraId="48E84CCD" w14:textId="77777777" w:rsidR="002007BF" w:rsidRDefault="002007BF" w:rsidP="002007BF">
      <w:pPr>
        <w:autoSpaceDE w:val="0"/>
        <w:autoSpaceDN w:val="0"/>
        <w:adjustRightInd w:val="0"/>
        <w:spacing w:after="0" w:line="240" w:lineRule="auto"/>
      </w:pPr>
    </w:p>
    <w:p w14:paraId="12D73CA0" w14:textId="6726F1E6" w:rsidR="002007BF" w:rsidRDefault="002007BF" w:rsidP="002007BF">
      <w:pPr>
        <w:autoSpaceDE w:val="0"/>
        <w:autoSpaceDN w:val="0"/>
        <w:adjustRightInd w:val="0"/>
        <w:spacing w:after="0" w:line="240" w:lineRule="auto"/>
        <w:rPr>
          <w:highlight w:val="white"/>
        </w:rPr>
      </w:pPr>
      <w:r>
        <w:t xml:space="preserve">A pair of hungry wolves </w:t>
      </w:r>
      <w:r w:rsidR="00C22F33">
        <w:t xml:space="preserve">is </w:t>
      </w:r>
      <w:r>
        <w:t xml:space="preserve">tracking </w:t>
      </w:r>
      <w:r>
        <w:rPr>
          <w:highlight w:val="white"/>
        </w:rPr>
        <w:t xml:space="preserve">a herd of prey animals. Rather than pursuing the prey directly, they take off on a tangent, wait </w:t>
      </w:r>
      <w:r w:rsidR="00C22F33">
        <w:rPr>
          <w:highlight w:val="white"/>
        </w:rPr>
        <w:t xml:space="preserve">in ambush for several </w:t>
      </w:r>
      <w:r>
        <w:rPr>
          <w:highlight w:val="white"/>
        </w:rPr>
        <w:t xml:space="preserve">hours, and then </w:t>
      </w:r>
      <w:r w:rsidR="00C22F33">
        <w:rPr>
          <w:highlight w:val="white"/>
        </w:rPr>
        <w:t xml:space="preserve">attack from </w:t>
      </w:r>
      <w:r>
        <w:rPr>
          <w:highlight w:val="white"/>
        </w:rPr>
        <w:t xml:space="preserve">a spot </w:t>
      </w:r>
      <w:r w:rsidR="00C22F33">
        <w:rPr>
          <w:highlight w:val="white"/>
        </w:rPr>
        <w:t xml:space="preserve">not within sight of the wolves’ </w:t>
      </w:r>
      <w:r>
        <w:rPr>
          <w:highlight w:val="white"/>
        </w:rPr>
        <w:t xml:space="preserve">original vantage. The example suggests the </w:t>
      </w:r>
      <w:r w:rsidR="00C22F33">
        <w:rPr>
          <w:highlight w:val="white"/>
        </w:rPr>
        <w:t xml:space="preserve">following interpretation. A wolf has </w:t>
      </w:r>
      <w:r>
        <w:rPr>
          <w:highlight w:val="white"/>
        </w:rPr>
        <w:t xml:space="preserve">a mental map of </w:t>
      </w:r>
      <w:r w:rsidR="00C22F33">
        <w:rPr>
          <w:highlight w:val="white"/>
        </w:rPr>
        <w:t xml:space="preserve">her </w:t>
      </w:r>
      <w:r>
        <w:rPr>
          <w:highlight w:val="white"/>
        </w:rPr>
        <w:t xml:space="preserve">area, expectations about the directions prey </w:t>
      </w:r>
      <w:r w:rsidR="00C22F33">
        <w:rPr>
          <w:highlight w:val="white"/>
        </w:rPr>
        <w:t xml:space="preserve">animals may </w:t>
      </w:r>
      <w:r>
        <w:rPr>
          <w:highlight w:val="white"/>
        </w:rPr>
        <w:t xml:space="preserve">take, and </w:t>
      </w:r>
      <w:r w:rsidR="00C22F33">
        <w:rPr>
          <w:highlight w:val="white"/>
        </w:rPr>
        <w:t xml:space="preserve">the </w:t>
      </w:r>
      <w:r>
        <w:rPr>
          <w:highlight w:val="white"/>
        </w:rPr>
        <w:t>ability to time their movements to anticipate the route</w:t>
      </w:r>
      <w:r w:rsidR="00C22F33">
        <w:rPr>
          <w:highlight w:val="white"/>
        </w:rPr>
        <w:t xml:space="preserve"> most likely to be taken by </w:t>
      </w:r>
      <w:r>
        <w:rPr>
          <w:highlight w:val="white"/>
        </w:rPr>
        <w:t>the prey. By foreseeing possible ways the future could go, the wol</w:t>
      </w:r>
      <w:r w:rsidR="00DE5C18">
        <w:rPr>
          <w:highlight w:val="white"/>
        </w:rPr>
        <w:t xml:space="preserve">f is </w:t>
      </w:r>
      <w:r>
        <w:rPr>
          <w:highlight w:val="white"/>
        </w:rPr>
        <w:t>able</w:t>
      </w:r>
      <w:r w:rsidR="00DE5C18">
        <w:rPr>
          <w:highlight w:val="white"/>
        </w:rPr>
        <w:t xml:space="preserve"> </w:t>
      </w:r>
      <w:r>
        <w:rPr>
          <w:highlight w:val="white"/>
        </w:rPr>
        <w:t xml:space="preserve">schematically </w:t>
      </w:r>
      <w:r w:rsidR="00DE5C18">
        <w:rPr>
          <w:highlight w:val="white"/>
        </w:rPr>
        <w:t xml:space="preserve">to </w:t>
      </w:r>
      <w:r>
        <w:rPr>
          <w:highlight w:val="white"/>
        </w:rPr>
        <w:t xml:space="preserve">plan </w:t>
      </w:r>
      <w:r w:rsidR="00DE5C18">
        <w:rPr>
          <w:highlight w:val="white"/>
        </w:rPr>
        <w:t xml:space="preserve">her </w:t>
      </w:r>
      <w:r>
        <w:rPr>
          <w:highlight w:val="white"/>
        </w:rPr>
        <w:t>route of attack and</w:t>
      </w:r>
      <w:r w:rsidR="00DE5C18">
        <w:rPr>
          <w:highlight w:val="white"/>
        </w:rPr>
        <w:t>, by renouncing her inclination to spring,</w:t>
      </w:r>
      <w:r>
        <w:rPr>
          <w:highlight w:val="white"/>
        </w:rPr>
        <w:t xml:space="preserve"> optimize </w:t>
      </w:r>
      <w:r w:rsidR="00DE5C18">
        <w:rPr>
          <w:highlight w:val="white"/>
        </w:rPr>
        <w:t xml:space="preserve">her </w:t>
      </w:r>
      <w:r>
        <w:rPr>
          <w:highlight w:val="white"/>
        </w:rPr>
        <w:t xml:space="preserve">chances </w:t>
      </w:r>
      <w:r w:rsidR="00DE5C18">
        <w:rPr>
          <w:highlight w:val="white"/>
        </w:rPr>
        <w:t xml:space="preserve">of </w:t>
      </w:r>
      <w:r>
        <w:rPr>
          <w:highlight w:val="white"/>
        </w:rPr>
        <w:t>success.</w:t>
      </w:r>
    </w:p>
    <w:p w14:paraId="663D8C08" w14:textId="77777777" w:rsidR="002007BF" w:rsidRDefault="002007BF" w:rsidP="002007BF">
      <w:pPr>
        <w:autoSpaceDE w:val="0"/>
        <w:autoSpaceDN w:val="0"/>
        <w:adjustRightInd w:val="0"/>
        <w:spacing w:after="0" w:line="240" w:lineRule="auto"/>
        <w:rPr>
          <w:highlight w:val="white"/>
        </w:rPr>
      </w:pPr>
    </w:p>
    <w:p w14:paraId="6231FACD" w14:textId="64C097E8" w:rsidR="002007BF" w:rsidRPr="00427EE9" w:rsidRDefault="002007BF" w:rsidP="002007BF">
      <w:pPr>
        <w:autoSpaceDE w:val="0"/>
        <w:autoSpaceDN w:val="0"/>
        <w:adjustRightInd w:val="0"/>
        <w:spacing w:after="0" w:line="240" w:lineRule="auto"/>
        <w:rPr>
          <w:highlight w:val="white"/>
        </w:rPr>
      </w:pPr>
      <w:r>
        <w:t xml:space="preserve">On 6 July 2006, around 2:30 pm, the wildlife biologist David Mech saw two wolves discovering a herd of twenty muskoxen positioned 1.6 km northeast of the wolves’ den (Mech, 2007). Throughout the afternoon the wolves continued to spy on the prey, who had not detected the predators. Around 8:30 pm, </w:t>
      </w:r>
      <w:r w:rsidR="001848F1">
        <w:t xml:space="preserve">some six hours later, </w:t>
      </w:r>
      <w:r>
        <w:t>Mech saw that the two wolves</w:t>
      </w:r>
    </w:p>
    <w:p w14:paraId="326F79E4" w14:textId="77777777" w:rsidR="002007BF" w:rsidRPr="006253B2" w:rsidRDefault="002007BF" w:rsidP="002007BF">
      <w:pPr>
        <w:pStyle w:val="FootnoteText"/>
      </w:pPr>
    </w:p>
    <w:p w14:paraId="79A3FD7C" w14:textId="77777777" w:rsidR="002007BF" w:rsidRPr="006253B2" w:rsidRDefault="002007BF" w:rsidP="002007BF">
      <w:pPr>
        <w:pStyle w:val="FootnoteText"/>
        <w:ind w:left="720"/>
      </w:pPr>
      <w:r>
        <w:rPr>
          <w:shd w:val="clear" w:color="auto" w:fill="FFFFFF"/>
        </w:rPr>
        <w:t xml:space="preserve">… </w:t>
      </w:r>
      <w:r w:rsidRPr="006253B2">
        <w:rPr>
          <w:shd w:val="clear" w:color="auto" w:fill="FFFFFF"/>
        </w:rPr>
        <w:t>had gone down the den valley and then up onto the flats to within 300 m south of the muskoxen. The wolves had moved around 200 m on the flats toward the muskoxen when they stopped, stared toward the herd for a few minutes, and then backtracked about 50 m. They headed east about 100 m and then back north about 50 m, moving toward the muskoxen along a parallel to their original route. They then lay down out of sight, about 100 m from a green, wet sedge meadow about 15 m wide and 40 m long, still about 300 m from the herd. … T</w:t>
      </w:r>
      <w:r w:rsidRPr="006253B2">
        <w:t>here they waited for about three hours, intermittently popping up and looking toward the muskoxen.</w:t>
      </w:r>
    </w:p>
    <w:p w14:paraId="23408033" w14:textId="77777777" w:rsidR="002007BF" w:rsidRPr="006253B2" w:rsidRDefault="002007BF" w:rsidP="002007BF">
      <w:pPr>
        <w:pStyle w:val="FootnoteText"/>
        <w:rPr>
          <w:shd w:val="clear" w:color="auto" w:fill="FFFFFF"/>
        </w:rPr>
      </w:pPr>
    </w:p>
    <w:p w14:paraId="7C82EBA2" w14:textId="77777777" w:rsidR="002007BF" w:rsidRPr="006253B2" w:rsidRDefault="002007BF" w:rsidP="002007BF">
      <w:pPr>
        <w:pStyle w:val="FootnoteText"/>
        <w:rPr>
          <w:shd w:val="clear" w:color="auto" w:fill="FFFFFF"/>
        </w:rPr>
      </w:pPr>
      <w:r w:rsidRPr="006253B2">
        <w:rPr>
          <w:shd w:val="clear" w:color="auto" w:fill="FFFFFF"/>
        </w:rPr>
        <w:t xml:space="preserve">Around midnight, the wolves charged the muskoxen, who repelled their attackers. Mech comments: </w:t>
      </w:r>
    </w:p>
    <w:p w14:paraId="45968E27" w14:textId="77777777" w:rsidR="002007BF" w:rsidRPr="005137C3" w:rsidRDefault="002007BF" w:rsidP="002007BF">
      <w:pPr>
        <w:pStyle w:val="FootnoteText"/>
        <w:rPr>
          <w:shd w:val="clear" w:color="auto" w:fill="FFFFFF"/>
        </w:rPr>
      </w:pPr>
    </w:p>
    <w:p w14:paraId="3BD84203" w14:textId="77777777" w:rsidR="002007BF" w:rsidRPr="005137C3" w:rsidRDefault="002007BF" w:rsidP="002007BF">
      <w:pPr>
        <w:pStyle w:val="FootnoteText"/>
        <w:ind w:left="720"/>
      </w:pPr>
      <w:r w:rsidRPr="005137C3">
        <w:rPr>
          <w:shd w:val="clear" w:color="auto" w:fill="FFFFFF"/>
        </w:rPr>
        <w:t>When the wolves first saw the muskoxen hours before, the herd had been traveling west, yet the wolves positioned themselves southeast of the herd. When the wolves first started toward the herd, I could not have predicted which direction the herd would move.</w:t>
      </w:r>
    </w:p>
    <w:p w14:paraId="726950BE" w14:textId="77777777" w:rsidR="002007BF" w:rsidRPr="005137C3" w:rsidRDefault="002007BF" w:rsidP="002007BF">
      <w:pPr>
        <w:pStyle w:val="FootnoteText"/>
        <w:ind w:left="720"/>
      </w:pPr>
    </w:p>
    <w:p w14:paraId="4D4B7931" w14:textId="0A89B1A9" w:rsidR="002007BF" w:rsidRPr="00486931" w:rsidRDefault="002007BF" w:rsidP="002007BF">
      <w:pPr>
        <w:pStyle w:val="FootnoteText"/>
        <w:rPr>
          <w:bCs/>
        </w:rPr>
      </w:pPr>
      <w:r w:rsidRPr="005137C3">
        <w:t>The wolves</w:t>
      </w:r>
      <w:r>
        <w:t xml:space="preserve"> had positioned themselves correctly, accurately predicting that the herd would move to the southeast toward the meadow. “If so,” concludes Mech, “that strategy … implied foresight, understanding, and planning” </w:t>
      </w:r>
      <w:r>
        <w:fldChar w:fldCharType="begin"/>
      </w:r>
      <w:r w:rsidR="005E64B2">
        <w:instrText xml:space="preserve"> ADDIN ZOTERO_ITEM CSL_CITATION {"citationID":"uU1RI6EF","properties":{"formattedCitation":"(Mech, 2007)","plainCitation":"(Mech, 2007)","noteIndex":0},"citationItems":[{"id":5190,"uris":["http://zotero.org/users/3589/items/QAHNN4NS"],"uri":["http://zotero.org/users/3589/items/QAHNN4NS"],"itemData":{"id":5190,"type":"article-journal","title":"Possible Use of Foresight, Understanding, and Planning by Wolves Hunting Muskoxen","container-title":"Arctic","page":"145-149","volume":"60","issue":"2","source":"JSTOR","archive":"JSTOR","abstract":"[On Ellesmere Island in 2006, arctic wolves (Canis lupus arctos) were observed making a two-pronged approach to a herd of muskoxen (Ovibos moschatus) and, on another occasion, ambushing muskoxen. Both observations seemed to provide evidence that the wolves were using foresight, understanding, and planning. Although the possible use of insight and purposiveness has been documented in captive wolves, the present report is one of the few to document the possibility that freeranging wolves use these other three mental processes. /// En 2006, sur l'île Ellesmere, des loups arctiques (Canis lupus arctos) ont été observés en train d'approcher sur deux fronts un troupeau de boeufs musqués (Ovibos moschatus) et une autre fois, en train de tendre une embuscade à des boeufs musqués. Ces deux observations portent à croire que les loups sont en mesure de prévoir, de comprendre et de planifier. Bien que le recours possible à la prévoyance et à l'intentionnalité ait été officiellement remarqué chez les loups en captivité, le présent rapport est l'un des rares documents énonçant la possibilité que les loups en liberté aient recours à ces processus mentaux.]","ISSN":"0004-0843","author":[{"family":"Mech","given":"L. David"}],"issued":{"date-parts":[["2007"]]}}}],"schema":"https://github.com/citation-style-language/schema/raw/master/csl-citation.json"} </w:instrText>
      </w:r>
      <w:r>
        <w:fldChar w:fldCharType="separate"/>
      </w:r>
      <w:r w:rsidRPr="005137C3">
        <w:t>(Mech, 2007)</w:t>
      </w:r>
      <w:r>
        <w:fldChar w:fldCharType="end"/>
      </w:r>
      <w:r>
        <w:t>. The wolves at 2:30 pm probably did not foresee themselves nine hours into the future, or say to themselves, “attack at midnight.” However, they may well have foreseen themselves having to wait some number of hours before the time would be ripe for attack. And, during those hours of waiting, they had to control their hunger and their inclination to attack sooner than later.</w:t>
      </w:r>
      <w:r w:rsidRPr="00FF5316">
        <w:rPr>
          <w:rStyle w:val="Strong"/>
          <w:b w:val="0"/>
        </w:rPr>
        <w:t xml:space="preserve"> </w:t>
      </w:r>
      <w:r>
        <w:rPr>
          <w:rStyle w:val="Strong"/>
          <w:b w:val="0"/>
        </w:rPr>
        <w:t>T</w:t>
      </w:r>
      <w:r>
        <w:t>he animals did not remain vigilant, their goal constantly in active memory. According to Mech (private correspondence), they spent most of the afternoon sleeping.</w:t>
      </w:r>
      <w:r>
        <w:rPr>
          <w:rStyle w:val="Strong"/>
          <w:b w:val="0"/>
        </w:rPr>
        <w:t xml:space="preserve"> </w:t>
      </w:r>
    </w:p>
    <w:p w14:paraId="6375237E" w14:textId="77777777" w:rsidR="002007BF" w:rsidRDefault="002007BF" w:rsidP="002007BF">
      <w:pPr>
        <w:pStyle w:val="FootnoteText"/>
        <w:rPr>
          <w:rStyle w:val="Strong"/>
          <w:b w:val="0"/>
        </w:rPr>
      </w:pPr>
    </w:p>
    <w:p w14:paraId="1FDF78AF" w14:textId="21C2BDEA" w:rsidR="002007BF" w:rsidRDefault="002007BF" w:rsidP="002007BF">
      <w:pPr>
        <w:spacing w:after="360" w:line="240" w:lineRule="auto"/>
      </w:pPr>
      <w:r>
        <w:rPr>
          <w:rStyle w:val="Strong"/>
          <w:b w:val="0"/>
        </w:rPr>
        <w:t>It appears that wolves can</w:t>
      </w:r>
      <w:r w:rsidR="004373F5">
        <w:rPr>
          <w:rStyle w:val="Strong"/>
          <w:b w:val="0"/>
        </w:rPr>
        <w:t xml:space="preserve"> want to do things that they cannot finish doing </w:t>
      </w:r>
      <w:r w:rsidR="004373F5" w:rsidRPr="004373F5">
        <w:rPr>
          <w:rStyle w:val="Strong"/>
          <w:b w:val="0"/>
          <w:i/>
          <w:iCs/>
        </w:rPr>
        <w:t>now</w:t>
      </w:r>
      <w:r w:rsidR="004373F5">
        <w:rPr>
          <w:rStyle w:val="Strong"/>
          <w:b w:val="0"/>
        </w:rPr>
        <w:t xml:space="preserve">. It </w:t>
      </w:r>
      <w:r w:rsidR="001848F1">
        <w:t>may take the</w:t>
      </w:r>
      <w:r w:rsidR="004373F5">
        <w:t xml:space="preserve"> wolf</w:t>
      </w:r>
      <w:r w:rsidR="001848F1">
        <w:t xml:space="preserve"> several hours to accomplish</w:t>
      </w:r>
      <w:r w:rsidR="004373F5">
        <w:t xml:space="preserve"> the </w:t>
      </w:r>
      <w:r w:rsidR="001848F1">
        <w:t>goal</w:t>
      </w:r>
      <w:r w:rsidR="004373F5">
        <w:t xml:space="preserve">, and she may have to wait to realize it until after she </w:t>
      </w:r>
      <w:r w:rsidR="00D43AC6">
        <w:t xml:space="preserve">has completed an unrelated activity, such as </w:t>
      </w:r>
      <w:r w:rsidR="004373F5">
        <w:t>awaken</w:t>
      </w:r>
      <w:r w:rsidR="00D43AC6">
        <w:t xml:space="preserve">ing </w:t>
      </w:r>
      <w:r w:rsidR="004373F5">
        <w:t>from sleep. The</w:t>
      </w:r>
      <w:r w:rsidR="00D43AC6">
        <w:t xml:space="preserve"> distal </w:t>
      </w:r>
      <w:r>
        <w:t>action</w:t>
      </w:r>
      <w:r w:rsidR="00D43AC6">
        <w:t xml:space="preserve"> </w:t>
      </w:r>
      <w:r>
        <w:t xml:space="preserve">cannot be explained as </w:t>
      </w:r>
      <w:r w:rsidR="00D43AC6">
        <w:t xml:space="preserve">a </w:t>
      </w:r>
      <w:r>
        <w:t>response</w:t>
      </w:r>
      <w:r w:rsidR="00D43AC6">
        <w:t xml:space="preserve"> </w:t>
      </w:r>
      <w:r>
        <w:t xml:space="preserve">to </w:t>
      </w:r>
      <w:r w:rsidR="00D43AC6">
        <w:t xml:space="preserve">a proximal </w:t>
      </w:r>
      <w:r>
        <w:t>stimul</w:t>
      </w:r>
      <w:r w:rsidR="00D43AC6">
        <w:t>us</w:t>
      </w:r>
      <w:r>
        <w:t xml:space="preserve">, much less to </w:t>
      </w:r>
      <w:r w:rsidR="00D43AC6">
        <w:t xml:space="preserve">a </w:t>
      </w:r>
      <w:r>
        <w:t>human stimul</w:t>
      </w:r>
      <w:r w:rsidR="00D43AC6">
        <w:t>us</w:t>
      </w:r>
      <w:r w:rsidR="004373F5">
        <w:t xml:space="preserve"> </w:t>
      </w:r>
      <w:r>
        <w:t xml:space="preserve">since no humans </w:t>
      </w:r>
      <w:r w:rsidR="00D43AC6">
        <w:t>a</w:t>
      </w:r>
      <w:r>
        <w:t xml:space="preserve">re involved. </w:t>
      </w:r>
    </w:p>
    <w:p w14:paraId="010F92C5" w14:textId="0851D528" w:rsidR="00F92B3C" w:rsidRDefault="002007BF" w:rsidP="00F92B3C">
      <w:pPr>
        <w:spacing w:after="360" w:line="240" w:lineRule="auto"/>
        <w:rPr>
          <w:shd w:val="clear" w:color="auto" w:fill="FFFFFF"/>
        </w:rPr>
      </w:pPr>
      <w:r>
        <w:t>The relevance of the wolf hunt is this. Nonhuman</w:t>
      </w:r>
      <w:r w:rsidR="004373F5">
        <w:t xml:space="preserve"> implicit </w:t>
      </w:r>
      <w:r>
        <w:t xml:space="preserve">intermediate-term </w:t>
      </w:r>
      <w:r w:rsidR="004373F5">
        <w:t xml:space="preserve">prospection is a cognitive skill the development of which </w:t>
      </w:r>
      <w:r>
        <w:t>does not depend on domestication.</w:t>
      </w:r>
      <w:r w:rsidR="00502F88">
        <w:t xml:space="preserve"> </w:t>
      </w:r>
      <w:r w:rsidR="004373F5">
        <w:t>It is not surprising, therefore, that c</w:t>
      </w:r>
      <w:r w:rsidR="00502F88">
        <w:t xml:space="preserve">aptive wolves </w:t>
      </w:r>
      <w:r w:rsidR="00F92B3C">
        <w:t xml:space="preserve">perform equally </w:t>
      </w:r>
      <w:r w:rsidR="004373F5">
        <w:t xml:space="preserve">as well as </w:t>
      </w:r>
      <w:r w:rsidR="00F92B3C">
        <w:t xml:space="preserve">dogs </w:t>
      </w:r>
      <w:r w:rsidR="004373F5">
        <w:t xml:space="preserve">on </w:t>
      </w:r>
      <w:r w:rsidR="00F92B3C">
        <w:t>tasks requiring social communication</w:t>
      </w:r>
      <w:r w:rsidR="00D43AC6">
        <w:t xml:space="preserve"> and </w:t>
      </w:r>
      <w:r w:rsidR="00502F88">
        <w:t xml:space="preserve">are superior in following causal cues </w:t>
      </w:r>
      <w:r w:rsidR="00F92B3C">
        <w:fldChar w:fldCharType="begin"/>
      </w:r>
      <w:r w:rsidR="005E64B2">
        <w:instrText xml:space="preserve"> ADDIN ZOTERO_ITEM CSL_CITATION {"citationID":"WuQlT4dA","properties":{"formattedCitation":"(Lampe, Brauer, Kaminski, &amp; Viranyi, 2017)","plainCitation":"(Lampe, Brauer, Kaminski, &amp; Viranyi, 2017)","noteIndex":0},"citationItems":[{"id":5372,"uris":["http://zotero.org/users/3589/items/LHCI4FB6"],"uri":["http://zotero.org/users/3589/items/LHCI4FB6"],"itemData":{"id":5372,"type":"article-journal","title":"The effects of domestication and ontogeny on cognition in dogs and wolves","container-title":"SCIENTIFIC REPORTS","page":"11690-8","volume":"7","issue":"1","abstract":"Cognition is one of the most flexible tools enabling adaptation to environmental variation. Living close to humans is thought to influence social as well as physical cognition of animals throughout domestication and ontogeny. Here, we investigated to what extent physical cognition and two domains of social cognition of dogs have been affected by domestication and ontogeny. To address the effects of domestication, we compared captive wolves (n = 12) and dogs (n = 14) living in packs under the same conditions. To explore developmental effects, we compared these dogs to pet dogs (n = 12) living in human families. The animals were faced with a series of object-choice tasks, in which their response to communicative, behavioural and causal cues was tested. We observed that wolves outperformed dogs in their ability to follow causal cues, suggesting that domestication altered specific skills relating to this domain, whereas developmental effects had surprisingly no influence. All three groups performed similarly in the communicative and behavioural conditions, suggesting higher ontogenetic flexibility in the two social domains. These differences across cognitive domains need to be further investigated, by comparing domestic and non-domesticated animals living in varying conditions.;Abstract Cognition is one of the most flexible tools enabling adaptation to environmental variation. Living close to humans is thought to influence social as well as physical cognition of animals throughout domestication and ontogeny. Here, we investigated to what extent physical cognition and two domains of social cognition of dogs have been affected by domestication and ontogeny. To address the effects of domestication, we compared captive wolves (n = 12) and dogs (n = 14) living in packs under the same conditions. To explore developmental effects, we compared these dogs to pet dogs (n = 12) living in human families. The animals were faced with a series of object-choice tasks, in which their response to communicative, behavioural and causal cues was tested. We observed that wolves outperformed dogs in their ability to follow causal cues, suggesting that domestication altered specific skills relating to this domain, whereas developmental effects had surprisingly no influence. All three groups performed similarly in the communicative and behavioural conditions, suggesting higher ontogenetic flexibility in the two social domains. These differences across cognitive domains need to be further investigated, by comparing domestic and non-domesticated animals living in varying conditions.;Cognition is one of the most flexible tools enabling adaptation to environmental variation. Living close to humans is thought to influence social as well as physical cognition of animals throughout domestication and ontogeny. Here, we investigated to what extent physical cognition and two domains of social cognition of dogs have been affected by domestication and ontogeny. To address the effects of domestication, we compared captive wolves (n = 12) and dogs (n = 14) living in packs under the same conditions. To explore developmental effects, we compared these dogs to pet dogs (n = 12) living in human families. The animals were faced with a series of object-choice tasks, in which their response to communicative, behavioural and causal cues was tested. We observed that wolves outperformed dogs in their ability to follow causal cues, suggesting that domestication altered specific skills relating to this domain, whereas developmental effects had surprisingly no influence. All three groups performed similarly in the communicative and behavioural conditions, suggesting higher ontogenetic flexibility in the two social domains. These differences across cognitive domains need to be further investigated, by comparing domestic and non-domesticated animals living in varying conditions.;","DOI":"10.1038/s41598-017-12055-6","ISSN":"2045-2322","author":[{"family":"Lampe","given":"M."},{"family":"Brauer","given":"J."},{"family":"Kaminski","given":"J."},{"family":"Viranyi","given":"Z."}],"issued":{"date-parts":[["2017"]]}}}],"schema":"https://github.com/citation-style-language/schema/raw/master/csl-citation.json"} </w:instrText>
      </w:r>
      <w:r w:rsidR="00F92B3C">
        <w:fldChar w:fldCharType="separate"/>
      </w:r>
      <w:r w:rsidR="00F92B3C" w:rsidRPr="00F92B3C">
        <w:t>(Lampe, Brauer, Kaminski, &amp; Viranyi, 2017)</w:t>
      </w:r>
      <w:r w:rsidR="00F92B3C">
        <w:fldChar w:fldCharType="end"/>
      </w:r>
      <w:r w:rsidR="00F92B3C">
        <w:t xml:space="preserve">. If wild </w:t>
      </w:r>
      <w:r>
        <w:t>wolves</w:t>
      </w:r>
      <w:r w:rsidR="00F92B3C">
        <w:t xml:space="preserve"> </w:t>
      </w:r>
      <w:r>
        <w:rPr>
          <w:rStyle w:val="Strong"/>
          <w:b w:val="0"/>
        </w:rPr>
        <w:t xml:space="preserve">make </w:t>
      </w:r>
      <w:r>
        <w:t xml:space="preserve">deposits in their future </w:t>
      </w:r>
      <w:r w:rsidR="004373F5">
        <w:t>every time</w:t>
      </w:r>
      <w:r w:rsidR="00F92B3C">
        <w:t xml:space="preserve"> </w:t>
      </w:r>
      <w:r>
        <w:t xml:space="preserve">they decide to </w:t>
      </w:r>
      <w:r w:rsidR="00F92B3C">
        <w:t>wait</w:t>
      </w:r>
      <w:r w:rsidR="004373F5">
        <w:t>—every time they decide t</w:t>
      </w:r>
      <w:r w:rsidR="00F92B3C">
        <w:t xml:space="preserve">o </w:t>
      </w:r>
      <w:r>
        <w:t>defer current expenditure</w:t>
      </w:r>
      <w:r w:rsidR="004373F5">
        <w:t>s</w:t>
      </w:r>
      <w:r>
        <w:t xml:space="preserve"> of energy and effort in order to use those resources later</w:t>
      </w:r>
      <w:r w:rsidR="004373F5">
        <w:t>—t</w:t>
      </w:r>
      <w:r w:rsidR="00F92B3C">
        <w:t xml:space="preserve">hen it cannot be true that training </w:t>
      </w:r>
      <w:r w:rsidR="004373F5">
        <w:t xml:space="preserve">by humans </w:t>
      </w:r>
      <w:r w:rsidR="00F92B3C">
        <w:t xml:space="preserve">is </w:t>
      </w:r>
      <w:r w:rsidR="004373F5">
        <w:t xml:space="preserve">a prerequisite </w:t>
      </w:r>
      <w:r w:rsidR="00F92B3C">
        <w:t xml:space="preserve">for </w:t>
      </w:r>
      <w:r w:rsidR="004373F5">
        <w:t xml:space="preserve">nonhuman </w:t>
      </w:r>
      <w:r w:rsidR="00F92B3C">
        <w:t>prospection</w:t>
      </w:r>
      <w:r>
        <w:t>.</w:t>
      </w:r>
    </w:p>
    <w:p w14:paraId="6F42F351" w14:textId="5A498A2C" w:rsidR="004373F5" w:rsidRDefault="004373F5" w:rsidP="004373F5">
      <w:pPr>
        <w:spacing w:after="0" w:line="240" w:lineRule="auto"/>
      </w:pPr>
      <w:r>
        <w:t>I have shown that to be capable of implicit self-investment, an individual does not need self-consciousness, mental time travel, or recursive language. One need only to be aware of one’s body, of multiple possible future states of the world relative to that body, to prefer some future states over others, and to be able to respond flexibly to challenges that arise to block the attainment of the future desired state. Dogs have th</w:t>
      </w:r>
      <w:r w:rsidR="00D43AC6">
        <w:t>ese</w:t>
      </w:r>
      <w:r>
        <w:t xml:space="preserve"> capacit</w:t>
      </w:r>
      <w:r w:rsidR="00D43AC6">
        <w:t>ies</w:t>
      </w:r>
      <w:r>
        <w:t xml:space="preserve">. They represent their bodies, </w:t>
      </w:r>
      <w:r>
        <w:lastRenderedPageBreak/>
        <w:t>understand the passage of time, remember plans that have been extinguished from active memory, and learn social norms. They have what it takes to invest in themselves.</w:t>
      </w:r>
    </w:p>
    <w:p w14:paraId="00D3242B" w14:textId="28D3D4D1" w:rsidR="00A82B92" w:rsidRDefault="00A82B92" w:rsidP="00A82B92">
      <w:pPr>
        <w:spacing w:after="0" w:line="240" w:lineRule="auto"/>
      </w:pPr>
    </w:p>
    <w:p w14:paraId="7CA91757" w14:textId="7565A185" w:rsidR="006565F9" w:rsidRDefault="006565F9" w:rsidP="006565F9">
      <w:pPr>
        <w:autoSpaceDE w:val="0"/>
        <w:autoSpaceDN w:val="0"/>
        <w:adjustRightInd w:val="0"/>
        <w:spacing w:after="0" w:line="240" w:lineRule="auto"/>
      </w:pPr>
      <w:r>
        <w:t>I now take up three different kinds of objections. All three grant the claim that dogs have self-investment value but present</w:t>
      </w:r>
      <w:r w:rsidR="00D43AC6">
        <w:t xml:space="preserve"> some additional</w:t>
      </w:r>
      <w:r>
        <w:t xml:space="preserve"> worries about the method I propose</w:t>
      </w:r>
      <w:r w:rsidR="00D43AC6">
        <w:t>d in Part 1</w:t>
      </w:r>
      <w:r>
        <w:t>.</w:t>
      </w:r>
    </w:p>
    <w:p w14:paraId="5ABDEB01" w14:textId="77777777" w:rsidR="006565F9" w:rsidRDefault="006565F9" w:rsidP="006565F9">
      <w:pPr>
        <w:autoSpaceDE w:val="0"/>
        <w:autoSpaceDN w:val="0"/>
        <w:adjustRightInd w:val="0"/>
        <w:spacing w:after="0" w:line="240" w:lineRule="auto"/>
        <w:rPr>
          <w:b/>
        </w:rPr>
      </w:pPr>
    </w:p>
    <w:p w14:paraId="303F5053" w14:textId="5082CF88" w:rsidR="006565F9" w:rsidRPr="006565F9" w:rsidRDefault="006565F9" w:rsidP="006565F9">
      <w:pPr>
        <w:autoSpaceDE w:val="0"/>
        <w:autoSpaceDN w:val="0"/>
        <w:adjustRightInd w:val="0"/>
        <w:spacing w:after="0" w:line="240" w:lineRule="auto"/>
        <w:rPr>
          <w:i/>
        </w:rPr>
      </w:pPr>
      <w:bookmarkStart w:id="45" w:name="_Hlk10212303"/>
      <w:r w:rsidRPr="00676679">
        <w:rPr>
          <w:b/>
        </w:rPr>
        <w:t>§ 2.</w:t>
      </w:r>
      <w:r>
        <w:rPr>
          <w:b/>
        </w:rPr>
        <w:t>13 Objection</w:t>
      </w:r>
      <w:r w:rsidRPr="007F67C9">
        <w:rPr>
          <w:b/>
          <w:color w:val="000000"/>
        </w:rPr>
        <w:t xml:space="preserve">: </w:t>
      </w:r>
      <w:r>
        <w:rPr>
          <w:rFonts w:eastAsiaTheme="minorEastAsia"/>
          <w:i/>
        </w:rPr>
        <w:t xml:space="preserve"> </w:t>
      </w:r>
      <w:r w:rsidRPr="006565F9">
        <w:rPr>
          <w:rFonts w:eastAsiaTheme="minorEastAsia"/>
          <w:b/>
        </w:rPr>
        <w:t>Guardians don’t deserve awards for a dog’s self-investment value</w:t>
      </w:r>
    </w:p>
    <w:bookmarkEnd w:id="45"/>
    <w:p w14:paraId="07F950B4" w14:textId="77777777" w:rsidR="006565F9" w:rsidRDefault="006565F9" w:rsidP="006565F9">
      <w:pPr>
        <w:autoSpaceDE w:val="0"/>
        <w:autoSpaceDN w:val="0"/>
        <w:adjustRightInd w:val="0"/>
        <w:spacing w:after="0" w:line="240" w:lineRule="auto"/>
        <w:rPr>
          <w:rFonts w:eastAsiaTheme="minorEastAsia"/>
        </w:rPr>
      </w:pPr>
    </w:p>
    <w:p w14:paraId="0299C6FC" w14:textId="77777777" w:rsidR="006565F9" w:rsidRDefault="006565F9" w:rsidP="006565F9">
      <w:pPr>
        <w:autoSpaceDE w:val="0"/>
        <w:autoSpaceDN w:val="0"/>
        <w:adjustRightInd w:val="0"/>
        <w:spacing w:after="0" w:line="240" w:lineRule="auto"/>
      </w:pPr>
      <w:r>
        <w:rPr>
          <w:rFonts w:eastAsiaTheme="minorEastAsia"/>
        </w:rPr>
        <w:t xml:space="preserve">If a dog’s self-investment value is independent of the capital value her guardian derives from the dog, as it is, then why should the guardian be compensated for the </w:t>
      </w:r>
      <w:r w:rsidRPr="0037118F">
        <w:rPr>
          <w:rFonts w:eastAsiaTheme="minorEastAsia"/>
        </w:rPr>
        <w:t>animal’s</w:t>
      </w:r>
      <w:r>
        <w:rPr>
          <w:rFonts w:eastAsiaTheme="minorEastAsia"/>
        </w:rPr>
        <w:t xml:space="preserve"> </w:t>
      </w:r>
      <w:r w:rsidRPr="007A1CF3">
        <w:rPr>
          <w:rFonts w:eastAsiaTheme="minorEastAsia"/>
        </w:rPr>
        <w:t xml:space="preserve">loss of </w:t>
      </w:r>
      <w:r>
        <w:rPr>
          <w:rFonts w:eastAsiaTheme="minorEastAsia"/>
        </w:rPr>
        <w:t xml:space="preserve">future opportunities to enjoy </w:t>
      </w:r>
      <w:r w:rsidRPr="00350B57">
        <w:rPr>
          <w:rFonts w:eastAsiaTheme="minorEastAsia"/>
          <w:i/>
        </w:rPr>
        <w:t>the animal’s</w:t>
      </w:r>
      <w:r>
        <w:rPr>
          <w:rFonts w:eastAsiaTheme="minorEastAsia"/>
        </w:rPr>
        <w:t xml:space="preserve"> self-investments? Whereas guardians deserve some compensation for the loss of their animal, it seems reasonable to believe that this compensation should be limited to fair market value and capital value.</w:t>
      </w:r>
    </w:p>
    <w:p w14:paraId="607370DC" w14:textId="77777777" w:rsidR="006565F9" w:rsidRDefault="006565F9" w:rsidP="006565F9">
      <w:pPr>
        <w:autoSpaceDE w:val="0"/>
        <w:autoSpaceDN w:val="0"/>
        <w:adjustRightInd w:val="0"/>
        <w:spacing w:after="0" w:line="240" w:lineRule="auto"/>
      </w:pPr>
    </w:p>
    <w:p w14:paraId="2C31A7CF" w14:textId="138C0D09" w:rsidR="006565F9" w:rsidRPr="006565F9" w:rsidRDefault="006565F9" w:rsidP="006565F9">
      <w:pPr>
        <w:autoSpaceDE w:val="0"/>
        <w:autoSpaceDN w:val="0"/>
        <w:adjustRightInd w:val="0"/>
        <w:spacing w:after="0" w:line="240" w:lineRule="auto"/>
        <w:rPr>
          <w:i/>
        </w:rPr>
      </w:pPr>
      <w:r w:rsidRPr="00676679">
        <w:rPr>
          <w:b/>
        </w:rPr>
        <w:t>§ 2.</w:t>
      </w:r>
      <w:r>
        <w:rPr>
          <w:b/>
        </w:rPr>
        <w:t>14 Rebuttal</w:t>
      </w:r>
      <w:r w:rsidRPr="007F67C9">
        <w:rPr>
          <w:b/>
          <w:color w:val="000000"/>
        </w:rPr>
        <w:t xml:space="preserve">: </w:t>
      </w:r>
      <w:r>
        <w:rPr>
          <w:rFonts w:eastAsiaTheme="minorEastAsia"/>
          <w:i/>
        </w:rPr>
        <w:t xml:space="preserve"> </w:t>
      </w:r>
      <w:r w:rsidRPr="006565F9">
        <w:rPr>
          <w:rFonts w:eastAsiaTheme="minorEastAsia"/>
          <w:b/>
        </w:rPr>
        <w:t xml:space="preserve">Guardians </w:t>
      </w:r>
      <w:r>
        <w:rPr>
          <w:rFonts w:eastAsiaTheme="minorEastAsia"/>
          <w:b/>
        </w:rPr>
        <w:t>are the best candidates by default to receive awards</w:t>
      </w:r>
      <w:r w:rsidRPr="006565F9">
        <w:rPr>
          <w:rFonts w:eastAsiaTheme="minorEastAsia"/>
          <w:b/>
        </w:rPr>
        <w:t xml:space="preserve"> </w:t>
      </w:r>
    </w:p>
    <w:p w14:paraId="3847E337" w14:textId="77777777" w:rsidR="006565F9" w:rsidRDefault="006565F9" w:rsidP="006565F9">
      <w:pPr>
        <w:autoSpaceDE w:val="0"/>
        <w:autoSpaceDN w:val="0"/>
        <w:adjustRightInd w:val="0"/>
        <w:spacing w:after="0" w:line="240" w:lineRule="auto"/>
      </w:pPr>
    </w:p>
    <w:p w14:paraId="47BD946C" w14:textId="0FF4AAC4" w:rsidR="006565F9" w:rsidRDefault="006565F9" w:rsidP="006565F9">
      <w:pPr>
        <w:autoSpaceDE w:val="0"/>
        <w:autoSpaceDN w:val="0"/>
        <w:adjustRightInd w:val="0"/>
        <w:spacing w:after="0" w:line="240" w:lineRule="auto"/>
        <w:rPr>
          <w:rFonts w:eastAsiaTheme="minorEastAsia"/>
        </w:rPr>
      </w:pPr>
      <w:r>
        <w:t>G</w:t>
      </w:r>
      <w:r w:rsidRPr="00C559F1">
        <w:rPr>
          <w:rFonts w:eastAsiaTheme="minorEastAsia"/>
        </w:rPr>
        <w:t xml:space="preserve">uardians are entitled to compensation for the loss of the animal’s </w:t>
      </w:r>
      <w:r>
        <w:rPr>
          <w:rFonts w:eastAsiaTheme="minorEastAsia"/>
        </w:rPr>
        <w:t>self-investment</w:t>
      </w:r>
      <w:r w:rsidRPr="00C559F1">
        <w:rPr>
          <w:rFonts w:eastAsiaTheme="minorEastAsia"/>
        </w:rPr>
        <w:t xml:space="preserve"> value </w:t>
      </w:r>
      <w:r>
        <w:rPr>
          <w:rFonts w:eastAsiaTheme="minorEastAsia"/>
        </w:rPr>
        <w:t>by default. It is true that they are not responsible for the animal’s efforts to improve itself. However, the harm of the loss of one’s future is a wrong done by the criminal to the dog and the criminal should be penalized for depriving the dog of her self-investment value. Who should receive the award?  T</w:t>
      </w:r>
      <w:r w:rsidRPr="00C559F1">
        <w:rPr>
          <w:rFonts w:eastAsiaTheme="minorEastAsia"/>
        </w:rPr>
        <w:t xml:space="preserve">he </w:t>
      </w:r>
      <w:r>
        <w:rPr>
          <w:rFonts w:eastAsiaTheme="minorEastAsia"/>
        </w:rPr>
        <w:t xml:space="preserve">dead animal cannot be compensated. Her canine siblings or relatives are candidates, and giving them the award might strike some as plausible. However, as these animals cannot appreciate </w:t>
      </w:r>
      <w:r w:rsidRPr="00C559F1">
        <w:rPr>
          <w:rFonts w:eastAsiaTheme="minorEastAsia"/>
        </w:rPr>
        <w:t xml:space="preserve">the </w:t>
      </w:r>
      <w:r>
        <w:rPr>
          <w:rFonts w:eastAsiaTheme="minorEastAsia"/>
        </w:rPr>
        <w:t>meaning of the award, the payer might rightly object that the funds are being mis-spent. The state is also an eligible party, but this solution seems unjust insofar as the state has not been involved in the animal’s life. The surviving guardian companion has been involved and therefore is the only party with a legitimate interest in the award.</w:t>
      </w:r>
    </w:p>
    <w:p w14:paraId="7ADD5FD1" w14:textId="77777777" w:rsidR="006565F9" w:rsidRDefault="006565F9" w:rsidP="006565F9">
      <w:pPr>
        <w:autoSpaceDE w:val="0"/>
        <w:autoSpaceDN w:val="0"/>
        <w:adjustRightInd w:val="0"/>
        <w:spacing w:after="0" w:line="240" w:lineRule="auto"/>
        <w:rPr>
          <w:b/>
        </w:rPr>
      </w:pPr>
    </w:p>
    <w:p w14:paraId="518C9855" w14:textId="5AAFD65C" w:rsidR="006565F9" w:rsidRPr="006565F9" w:rsidRDefault="006565F9" w:rsidP="006565F9">
      <w:pPr>
        <w:autoSpaceDE w:val="0"/>
        <w:autoSpaceDN w:val="0"/>
        <w:adjustRightInd w:val="0"/>
        <w:spacing w:after="0" w:line="240" w:lineRule="auto"/>
        <w:rPr>
          <w:i/>
        </w:rPr>
      </w:pPr>
      <w:bookmarkStart w:id="46" w:name="_Hlk10212470"/>
      <w:r w:rsidRPr="00676679">
        <w:rPr>
          <w:b/>
        </w:rPr>
        <w:t>§ 2.</w:t>
      </w:r>
      <w:r>
        <w:rPr>
          <w:b/>
        </w:rPr>
        <w:t>15 Objection</w:t>
      </w:r>
      <w:r>
        <w:rPr>
          <w:b/>
          <w:color w:val="000000"/>
        </w:rPr>
        <w:t xml:space="preserve">: </w:t>
      </w:r>
      <w:r>
        <w:rPr>
          <w:rFonts w:eastAsiaTheme="minorEastAsia"/>
          <w:b/>
        </w:rPr>
        <w:t>The proposed method is inconsistent</w:t>
      </w:r>
    </w:p>
    <w:bookmarkEnd w:id="46"/>
    <w:p w14:paraId="4EF3BE50" w14:textId="77777777" w:rsidR="006565F9" w:rsidRPr="006565F9" w:rsidRDefault="006565F9" w:rsidP="006565F9">
      <w:pPr>
        <w:autoSpaceDE w:val="0"/>
        <w:autoSpaceDN w:val="0"/>
        <w:adjustRightInd w:val="0"/>
        <w:spacing w:after="0" w:line="240" w:lineRule="auto"/>
      </w:pPr>
    </w:p>
    <w:p w14:paraId="77D8DD0C" w14:textId="5BDB67D2" w:rsidR="006565F9" w:rsidRPr="006565F9" w:rsidRDefault="006565F9" w:rsidP="006565F9">
      <w:pPr>
        <w:autoSpaceDE w:val="0"/>
        <w:autoSpaceDN w:val="0"/>
        <w:adjustRightInd w:val="0"/>
        <w:spacing w:after="0" w:line="240" w:lineRule="auto"/>
        <w:rPr>
          <w:iCs/>
        </w:rPr>
      </w:pPr>
      <w:r w:rsidRPr="006565F9">
        <w:t>Th</w:t>
      </w:r>
      <w:r>
        <w:t xml:space="preserve">is objection worries about an alleged </w:t>
      </w:r>
      <w:r w:rsidRPr="006565F9">
        <w:t>inconsisten</w:t>
      </w:r>
      <w:r>
        <w:t>cy in the method</w:t>
      </w:r>
      <w:r w:rsidRPr="006565F9">
        <w:t xml:space="preserve">. On the one hand, </w:t>
      </w:r>
      <w:r>
        <w:t xml:space="preserve">the method </w:t>
      </w:r>
      <w:r w:rsidRPr="006565F9">
        <w:t xml:space="preserve">is </w:t>
      </w:r>
      <w:r w:rsidRPr="006565F9">
        <w:rPr>
          <w:iCs/>
        </w:rPr>
        <w:t>sensitive to differences between two deceased animals’ economic values. On the other hand, it is not sensitive to differences in their respective noneconomic values.</w:t>
      </w:r>
    </w:p>
    <w:p w14:paraId="55A51B55" w14:textId="77777777" w:rsidR="006565F9" w:rsidRDefault="006565F9" w:rsidP="006565F9">
      <w:pPr>
        <w:autoSpaceDE w:val="0"/>
        <w:autoSpaceDN w:val="0"/>
        <w:adjustRightInd w:val="0"/>
        <w:spacing w:after="0" w:line="240" w:lineRule="auto"/>
        <w:rPr>
          <w:iCs/>
        </w:rPr>
      </w:pPr>
    </w:p>
    <w:p w14:paraId="2F94395B" w14:textId="0B1CBB38" w:rsidR="006565F9" w:rsidRPr="006565F9" w:rsidRDefault="006565F9" w:rsidP="006565F9">
      <w:pPr>
        <w:autoSpaceDE w:val="0"/>
        <w:autoSpaceDN w:val="0"/>
        <w:adjustRightInd w:val="0"/>
        <w:spacing w:after="0" w:line="240" w:lineRule="auto"/>
        <w:rPr>
          <w:i/>
        </w:rPr>
      </w:pPr>
      <w:bookmarkStart w:id="47" w:name="_Hlk10212591"/>
      <w:r w:rsidRPr="00676679">
        <w:rPr>
          <w:b/>
        </w:rPr>
        <w:t>§ 2.</w:t>
      </w:r>
      <w:r>
        <w:rPr>
          <w:b/>
        </w:rPr>
        <w:t>16 Rebuttal</w:t>
      </w:r>
      <w:r>
        <w:rPr>
          <w:b/>
          <w:color w:val="000000"/>
        </w:rPr>
        <w:t xml:space="preserve">: </w:t>
      </w:r>
      <w:r>
        <w:rPr>
          <w:rFonts w:eastAsiaTheme="minorEastAsia"/>
          <w:b/>
        </w:rPr>
        <w:t>The proposed method is not inconsistent</w:t>
      </w:r>
    </w:p>
    <w:bookmarkEnd w:id="47"/>
    <w:p w14:paraId="32E87383" w14:textId="77777777" w:rsidR="006565F9" w:rsidRDefault="006565F9" w:rsidP="006565F9">
      <w:pPr>
        <w:autoSpaceDE w:val="0"/>
        <w:autoSpaceDN w:val="0"/>
        <w:adjustRightInd w:val="0"/>
        <w:spacing w:after="0" w:line="240" w:lineRule="auto"/>
        <w:rPr>
          <w:i/>
          <w:iCs/>
        </w:rPr>
      </w:pPr>
    </w:p>
    <w:p w14:paraId="3A165D07" w14:textId="2C10B1FE" w:rsidR="006565F9" w:rsidRPr="007B7EB0" w:rsidRDefault="006565F9" w:rsidP="006565F9">
      <w:pPr>
        <w:autoSpaceDE w:val="0"/>
        <w:autoSpaceDN w:val="0"/>
        <w:adjustRightInd w:val="0"/>
        <w:spacing w:after="0" w:line="240" w:lineRule="auto"/>
        <w:rPr>
          <w:i/>
        </w:rPr>
      </w:pPr>
      <w:r>
        <w:rPr>
          <w:iCs/>
        </w:rPr>
        <w:t xml:space="preserve">The method </w:t>
      </w:r>
      <w:r w:rsidR="00066E22">
        <w:rPr>
          <w:iCs/>
        </w:rPr>
        <w:t xml:space="preserve">does, in fact, </w:t>
      </w:r>
      <w:r>
        <w:rPr>
          <w:iCs/>
        </w:rPr>
        <w:t>treat</w:t>
      </w:r>
      <w:r w:rsidR="00066E22">
        <w:rPr>
          <w:iCs/>
        </w:rPr>
        <w:t xml:space="preserve"> </w:t>
      </w:r>
      <w:r>
        <w:rPr>
          <w:iCs/>
        </w:rPr>
        <w:t xml:space="preserve">economic and noneconomic value differently. </w:t>
      </w:r>
      <w:r w:rsidR="00066E22">
        <w:rPr>
          <w:iCs/>
        </w:rPr>
        <w:t xml:space="preserve">But two </w:t>
      </w:r>
      <w:r>
        <w:rPr>
          <w:iCs/>
        </w:rPr>
        <w:t>reason</w:t>
      </w:r>
      <w:r w:rsidR="00066E22">
        <w:rPr>
          <w:iCs/>
        </w:rPr>
        <w:t>s</w:t>
      </w:r>
      <w:r>
        <w:rPr>
          <w:iCs/>
        </w:rPr>
        <w:t xml:space="preserve"> </w:t>
      </w:r>
      <w:r w:rsidR="00066E22">
        <w:rPr>
          <w:iCs/>
        </w:rPr>
        <w:t>show that this is not a problem</w:t>
      </w:r>
      <w:r>
        <w:rPr>
          <w:iCs/>
        </w:rPr>
        <w:t xml:space="preserve">. </w:t>
      </w:r>
      <w:r w:rsidRPr="00D049E8">
        <w:t xml:space="preserve">First, awards are not intended to compensate survivors for the </w:t>
      </w:r>
      <w:r w:rsidRPr="00D049E8">
        <w:rPr>
          <w:i/>
        </w:rPr>
        <w:t>meaning</w:t>
      </w:r>
      <w:r w:rsidRPr="00D049E8">
        <w:t xml:space="preserve"> or </w:t>
      </w:r>
      <w:r w:rsidRPr="00D049E8">
        <w:rPr>
          <w:i/>
        </w:rPr>
        <w:t>worth</w:t>
      </w:r>
      <w:r w:rsidRPr="00D049E8">
        <w:t xml:space="preserve"> of their animal’s life, supposing </w:t>
      </w:r>
      <w:r>
        <w:t>the dog has such traits. They are meant only to provide a measure of compensatory justice reflecting the deceased animal’s</w:t>
      </w:r>
      <w:r w:rsidR="00066E22">
        <w:t xml:space="preserve"> </w:t>
      </w:r>
      <w:r w:rsidR="00066E22" w:rsidRPr="00066E22">
        <w:rPr>
          <w:i/>
        </w:rPr>
        <w:t>value</w:t>
      </w:r>
      <w:r>
        <w:t xml:space="preserve">. Second, we do not ask whether the deceased animal </w:t>
      </w:r>
      <w:r>
        <w:rPr>
          <w:i/>
        </w:rPr>
        <w:t xml:space="preserve">deserves </w:t>
      </w:r>
      <w:r>
        <w:t xml:space="preserve">for his survivors to be compensated. We make the awards irrespective of the animal’s moral merit, again assuming it has such a quality. </w:t>
      </w:r>
    </w:p>
    <w:p w14:paraId="06FBA485" w14:textId="77777777" w:rsidR="006565F9" w:rsidRDefault="006565F9" w:rsidP="006565F9">
      <w:pPr>
        <w:autoSpaceDE w:val="0"/>
        <w:autoSpaceDN w:val="0"/>
        <w:adjustRightInd w:val="0"/>
        <w:spacing w:after="0" w:line="240" w:lineRule="auto"/>
      </w:pPr>
    </w:p>
    <w:p w14:paraId="309AE700" w14:textId="3DC41CAE" w:rsidR="00066E22" w:rsidRPr="006565F9" w:rsidRDefault="00066E22" w:rsidP="00066E22">
      <w:pPr>
        <w:autoSpaceDE w:val="0"/>
        <w:autoSpaceDN w:val="0"/>
        <w:adjustRightInd w:val="0"/>
        <w:spacing w:after="0" w:line="240" w:lineRule="auto"/>
        <w:rPr>
          <w:i/>
        </w:rPr>
      </w:pPr>
      <w:bookmarkStart w:id="48" w:name="_Hlk10212644"/>
      <w:r w:rsidRPr="00676679">
        <w:rPr>
          <w:b/>
        </w:rPr>
        <w:t>§ 2.</w:t>
      </w:r>
      <w:r>
        <w:rPr>
          <w:b/>
        </w:rPr>
        <w:t>17 Objection</w:t>
      </w:r>
      <w:r>
        <w:rPr>
          <w:b/>
          <w:color w:val="000000"/>
        </w:rPr>
        <w:t xml:space="preserve">: </w:t>
      </w:r>
      <w:r>
        <w:rPr>
          <w:rFonts w:eastAsiaTheme="minorEastAsia"/>
          <w:b/>
        </w:rPr>
        <w:t>The proposed method has counterintuitive implications for wild animals</w:t>
      </w:r>
    </w:p>
    <w:bookmarkEnd w:id="48"/>
    <w:p w14:paraId="4097AA8D" w14:textId="77777777" w:rsidR="00066E22" w:rsidRDefault="00066E22" w:rsidP="006565F9">
      <w:pPr>
        <w:autoSpaceDE w:val="0"/>
        <w:autoSpaceDN w:val="0"/>
        <w:adjustRightInd w:val="0"/>
        <w:spacing w:after="0" w:line="240" w:lineRule="auto"/>
        <w:rPr>
          <w:i/>
        </w:rPr>
      </w:pPr>
    </w:p>
    <w:p w14:paraId="7EE34706" w14:textId="65FA59AA" w:rsidR="006565F9" w:rsidRPr="00066E22" w:rsidRDefault="006565F9" w:rsidP="006565F9">
      <w:pPr>
        <w:autoSpaceDE w:val="0"/>
        <w:autoSpaceDN w:val="0"/>
        <w:adjustRightInd w:val="0"/>
        <w:spacing w:after="0" w:line="240" w:lineRule="auto"/>
      </w:pPr>
      <w:r w:rsidRPr="00066E22">
        <w:lastRenderedPageBreak/>
        <w:t>If domestic animals invest in themselves, wild animals do so, too. However, th</w:t>
      </w:r>
      <w:r w:rsidR="00E853B5">
        <w:t>e argument given here</w:t>
      </w:r>
      <w:r w:rsidRPr="00066E22">
        <w:t xml:space="preserve"> entails the radically counterintuitive conclusion that we owe compensation to some human whenever a wild animal dies</w:t>
      </w:r>
      <w:r w:rsidR="00DF5FF2">
        <w:t xml:space="preserve"> prematurely</w:t>
      </w:r>
      <w:r w:rsidRPr="00066E22">
        <w:t>.</w:t>
      </w:r>
    </w:p>
    <w:p w14:paraId="7028A0AC" w14:textId="77777777" w:rsidR="006565F9" w:rsidRDefault="006565F9" w:rsidP="006565F9">
      <w:pPr>
        <w:autoSpaceDE w:val="0"/>
        <w:autoSpaceDN w:val="0"/>
        <w:adjustRightInd w:val="0"/>
        <w:spacing w:after="0" w:line="240" w:lineRule="auto"/>
      </w:pPr>
    </w:p>
    <w:p w14:paraId="1C672520" w14:textId="658CD87F" w:rsidR="00066E22" w:rsidRPr="006565F9" w:rsidRDefault="00066E22" w:rsidP="00066E22">
      <w:pPr>
        <w:autoSpaceDE w:val="0"/>
        <w:autoSpaceDN w:val="0"/>
        <w:adjustRightInd w:val="0"/>
        <w:spacing w:after="0" w:line="240" w:lineRule="auto"/>
        <w:rPr>
          <w:i/>
        </w:rPr>
      </w:pPr>
      <w:r w:rsidRPr="00676679">
        <w:rPr>
          <w:b/>
        </w:rPr>
        <w:t>§ 2.</w:t>
      </w:r>
      <w:r>
        <w:rPr>
          <w:b/>
        </w:rPr>
        <w:t>18 Rebuttal</w:t>
      </w:r>
      <w:r>
        <w:rPr>
          <w:b/>
          <w:color w:val="000000"/>
        </w:rPr>
        <w:t xml:space="preserve">: </w:t>
      </w:r>
      <w:r>
        <w:rPr>
          <w:rFonts w:eastAsiaTheme="minorEastAsia"/>
          <w:b/>
        </w:rPr>
        <w:t>The implications for wild animals</w:t>
      </w:r>
      <w:r w:rsidR="0077371E">
        <w:rPr>
          <w:rFonts w:eastAsiaTheme="minorEastAsia"/>
          <w:b/>
        </w:rPr>
        <w:t xml:space="preserve"> are plausible</w:t>
      </w:r>
    </w:p>
    <w:p w14:paraId="1C27B25B" w14:textId="77777777" w:rsidR="00066E22" w:rsidRDefault="00066E22" w:rsidP="006565F9">
      <w:pPr>
        <w:autoSpaceDE w:val="0"/>
        <w:autoSpaceDN w:val="0"/>
        <w:adjustRightInd w:val="0"/>
        <w:spacing w:after="0" w:line="240" w:lineRule="auto"/>
      </w:pPr>
    </w:p>
    <w:p w14:paraId="61A8CB1D" w14:textId="486B419C" w:rsidR="006565F9" w:rsidRDefault="006565F9" w:rsidP="006565F9">
      <w:pPr>
        <w:autoSpaceDE w:val="0"/>
        <w:autoSpaceDN w:val="0"/>
        <w:adjustRightInd w:val="0"/>
        <w:spacing w:after="0" w:line="240" w:lineRule="auto"/>
      </w:pPr>
      <w:r>
        <w:t xml:space="preserve">I have two rebuttals. First, </w:t>
      </w:r>
      <w:r w:rsidR="00E853B5">
        <w:t xml:space="preserve">because </w:t>
      </w:r>
      <w:r>
        <w:t>humans are not involved in the lives of most wild animals</w:t>
      </w:r>
      <w:r w:rsidR="00E853B5">
        <w:t xml:space="preserve"> those wild </w:t>
      </w:r>
      <w:r>
        <w:t>animal</w:t>
      </w:r>
      <w:r w:rsidR="00E853B5">
        <w:t xml:space="preserve">s </w:t>
      </w:r>
      <w:r w:rsidR="00DF5FF2">
        <w:t>ha</w:t>
      </w:r>
      <w:r w:rsidR="00E853B5">
        <w:t xml:space="preserve">ve </w:t>
      </w:r>
      <w:r>
        <w:t xml:space="preserve">no capital value. </w:t>
      </w:r>
      <w:r w:rsidR="00E853B5">
        <w:t>When</w:t>
      </w:r>
      <w:r>
        <w:t xml:space="preserve"> animal</w:t>
      </w:r>
      <w:r w:rsidR="00E853B5">
        <w:t>s</w:t>
      </w:r>
      <w:r>
        <w:t xml:space="preserve"> ha</w:t>
      </w:r>
      <w:r w:rsidR="00E853B5">
        <w:t>ve</w:t>
      </w:r>
      <w:r>
        <w:t xml:space="preserve"> no capital value, we have no way to determine </w:t>
      </w:r>
      <w:r w:rsidR="00E853B5">
        <w:t xml:space="preserve">their </w:t>
      </w:r>
      <w:r>
        <w:t>self-investment value</w:t>
      </w:r>
      <w:r w:rsidR="00E853B5">
        <w:t xml:space="preserve"> and, therefore, cannot pay </w:t>
      </w:r>
      <w:r w:rsidR="0077371E">
        <w:t xml:space="preserve">reparations </w:t>
      </w:r>
      <w:r w:rsidR="00E853B5">
        <w:t xml:space="preserve">for their </w:t>
      </w:r>
      <w:r w:rsidR="0077371E">
        <w:t xml:space="preserve">deaths. </w:t>
      </w:r>
      <w:r w:rsidR="00E853B5">
        <w:t xml:space="preserve">Note that I do not claim </w:t>
      </w:r>
      <w:r w:rsidR="00DF5FF2">
        <w:t xml:space="preserve">that wild </w:t>
      </w:r>
      <w:r>
        <w:t>animal</w:t>
      </w:r>
      <w:r w:rsidR="00DF5FF2">
        <w:t xml:space="preserve">s have </w:t>
      </w:r>
      <w:r>
        <w:t>no self-investment value</w:t>
      </w:r>
      <w:r w:rsidR="0077371E">
        <w:t xml:space="preserve"> </w:t>
      </w:r>
      <w:r w:rsidR="00DF5FF2">
        <w:t xml:space="preserve">but </w:t>
      </w:r>
      <w:r w:rsidR="00E853B5">
        <w:t xml:space="preserve">only </w:t>
      </w:r>
      <w:r w:rsidR="00DF5FF2">
        <w:t xml:space="preserve">that </w:t>
      </w:r>
      <w:r w:rsidR="00E853B5">
        <w:t xml:space="preserve">we cannot </w:t>
      </w:r>
      <w:r w:rsidR="00DF5FF2">
        <w:t>calculate</w:t>
      </w:r>
      <w:r w:rsidR="00E853B5">
        <w:t xml:space="preserve"> it</w:t>
      </w:r>
      <w:r w:rsidR="0077371E">
        <w:t xml:space="preserve">. </w:t>
      </w:r>
      <w:r>
        <w:t>Second, if human</w:t>
      </w:r>
      <w:r w:rsidR="0077371E">
        <w:t xml:space="preserve">s are </w:t>
      </w:r>
      <w:r>
        <w:t xml:space="preserve">involved with </w:t>
      </w:r>
      <w:r w:rsidR="0077371E">
        <w:t xml:space="preserve">some </w:t>
      </w:r>
      <w:r>
        <w:t>wild animal</w:t>
      </w:r>
      <w:r w:rsidR="0077371E">
        <w:t>—perhaps by studying or enjoying her—t</w:t>
      </w:r>
      <w:r>
        <w:t>hen the animal has capital value and</w:t>
      </w:r>
      <w:r w:rsidR="00E853B5">
        <w:t xml:space="preserve"> we have a basis for estimating it.</w:t>
      </w:r>
      <w:r>
        <w:t xml:space="preserve"> In case</w:t>
      </w:r>
      <w:r w:rsidR="00E853B5">
        <w:t>s</w:t>
      </w:r>
      <w:r w:rsidR="0077371E">
        <w:t xml:space="preserve"> </w:t>
      </w:r>
      <w:r>
        <w:t>of wrongful killing</w:t>
      </w:r>
      <w:r w:rsidR="00E853B5">
        <w:t>s</w:t>
      </w:r>
      <w:r w:rsidR="0077371E">
        <w:t xml:space="preserve"> </w:t>
      </w:r>
      <w:r>
        <w:t xml:space="preserve">of </w:t>
      </w:r>
      <w:r w:rsidR="0077371E">
        <w:t xml:space="preserve">such </w:t>
      </w:r>
      <w:r>
        <w:t>animal</w:t>
      </w:r>
      <w:r w:rsidR="00E853B5">
        <w:t xml:space="preserve">s, </w:t>
      </w:r>
      <w:r>
        <w:t>interested parties may deserve awards.</w:t>
      </w:r>
      <w:r w:rsidRPr="00FF7F46">
        <w:rPr>
          <w:rStyle w:val="FootnoteReference"/>
        </w:rPr>
        <w:footnoteReference w:id="30"/>
      </w:r>
    </w:p>
    <w:p w14:paraId="2384EF47" w14:textId="77777777" w:rsidR="006565F9" w:rsidRDefault="006565F9" w:rsidP="006565F9">
      <w:pPr>
        <w:autoSpaceDE w:val="0"/>
        <w:autoSpaceDN w:val="0"/>
        <w:adjustRightInd w:val="0"/>
        <w:spacing w:after="0" w:line="240" w:lineRule="auto"/>
      </w:pPr>
    </w:p>
    <w:p w14:paraId="3DDC452B" w14:textId="52762CF9" w:rsidR="006565F9" w:rsidRPr="00066E22" w:rsidRDefault="006565F9" w:rsidP="00066E22">
      <w:pPr>
        <w:autoSpaceDE w:val="0"/>
        <w:autoSpaceDN w:val="0"/>
        <w:adjustRightInd w:val="0"/>
        <w:spacing w:after="0" w:line="240" w:lineRule="auto"/>
        <w:jc w:val="center"/>
        <w:rPr>
          <w:b/>
          <w:iCs/>
        </w:rPr>
      </w:pPr>
      <w:r w:rsidRPr="00066E22">
        <w:rPr>
          <w:b/>
          <w:iCs/>
        </w:rPr>
        <w:t>C</w:t>
      </w:r>
      <w:r w:rsidR="00066E22" w:rsidRPr="00066E22">
        <w:rPr>
          <w:b/>
          <w:iCs/>
        </w:rPr>
        <w:t>onclusion</w:t>
      </w:r>
    </w:p>
    <w:p w14:paraId="46565C4F" w14:textId="77777777" w:rsidR="006565F9" w:rsidRDefault="006565F9" w:rsidP="006565F9">
      <w:pPr>
        <w:autoSpaceDE w:val="0"/>
        <w:autoSpaceDN w:val="0"/>
        <w:adjustRightInd w:val="0"/>
        <w:spacing w:after="0" w:line="240" w:lineRule="auto"/>
        <w:rPr>
          <w:iCs/>
        </w:rPr>
      </w:pPr>
    </w:p>
    <w:p w14:paraId="7A202CCB" w14:textId="250038B1" w:rsidR="006565F9" w:rsidRDefault="0077371E" w:rsidP="006565F9">
      <w:pPr>
        <w:autoSpaceDE w:val="0"/>
        <w:autoSpaceDN w:val="0"/>
        <w:adjustRightInd w:val="0"/>
        <w:spacing w:after="0" w:line="240" w:lineRule="auto"/>
        <w:rPr>
          <w:rFonts w:eastAsiaTheme="minorEastAsia"/>
        </w:rPr>
      </w:pPr>
      <w:r>
        <w:t>S</w:t>
      </w:r>
      <w:r w:rsidR="006565F9">
        <w:t>ome companion animals have the mental capacit</w:t>
      </w:r>
      <w:r w:rsidR="00E853B5">
        <w:t>y</w:t>
      </w:r>
      <w:r>
        <w:t xml:space="preserve"> to </w:t>
      </w:r>
      <w:r w:rsidR="00E853B5">
        <w:t>make</w:t>
      </w:r>
      <w:r w:rsidR="00061EDB">
        <w:t xml:space="preserve"> implicit</w:t>
      </w:r>
      <w:r w:rsidR="00E853B5">
        <w:t xml:space="preserve"> investments in themselves.</w:t>
      </w:r>
      <w:r w:rsidR="006565F9">
        <w:t xml:space="preserve"> </w:t>
      </w:r>
      <w:r w:rsidR="00E853B5">
        <w:t xml:space="preserve">These </w:t>
      </w:r>
      <w:r w:rsidR="006565F9">
        <w:t xml:space="preserve">self-investments are occasions when the animal </w:t>
      </w:r>
      <w:r w:rsidR="00E853B5">
        <w:t xml:space="preserve">acquires new </w:t>
      </w:r>
      <w:r w:rsidR="006565F9">
        <w:t xml:space="preserve">skills </w:t>
      </w:r>
      <w:r w:rsidR="00E853B5">
        <w:t xml:space="preserve">to develop and </w:t>
      </w:r>
      <w:r w:rsidR="006565F9">
        <w:t>satisfy</w:t>
      </w:r>
      <w:r>
        <w:t xml:space="preserve"> novel </w:t>
      </w:r>
      <w:r w:rsidR="006565F9">
        <w:t>interests</w:t>
      </w:r>
      <w:r>
        <w:t>,</w:t>
      </w:r>
      <w:r>
        <w:rPr>
          <w:rFonts w:eastAsiaTheme="minorEastAsia"/>
        </w:rPr>
        <w:t xml:space="preserve"> interests she would not possess</w:t>
      </w:r>
      <w:r w:rsidR="006565F9">
        <w:rPr>
          <w:rFonts w:eastAsiaTheme="minorEastAsia"/>
        </w:rPr>
        <w:t xml:space="preserve"> absent her self-investment</w:t>
      </w:r>
      <w:r>
        <w:rPr>
          <w:rFonts w:eastAsiaTheme="minorEastAsia"/>
        </w:rPr>
        <w:t xml:space="preserve"> activity</w:t>
      </w:r>
      <w:r w:rsidR="006565F9">
        <w:rPr>
          <w:rFonts w:eastAsiaTheme="minorEastAsia"/>
        </w:rPr>
        <w:t xml:space="preserve">. Such self-investments </w:t>
      </w:r>
      <w:r w:rsidR="00E853B5">
        <w:t xml:space="preserve">are </w:t>
      </w:r>
      <w:r w:rsidR="00D43AC6">
        <w:t xml:space="preserve">initially </w:t>
      </w:r>
      <w:r w:rsidR="00AB6806">
        <w:t>simple</w:t>
      </w:r>
      <w:r w:rsidR="00D43AC6">
        <w:t xml:space="preserve">: </w:t>
      </w:r>
      <w:r w:rsidR="00E853B5">
        <w:t xml:space="preserve">unconscious, </w:t>
      </w:r>
      <w:r w:rsidR="00D43AC6">
        <w:t>automatic</w:t>
      </w:r>
      <w:r w:rsidR="00E853B5">
        <w:t xml:space="preserve">, and </w:t>
      </w:r>
      <w:r w:rsidR="00D43AC6">
        <w:t>short</w:t>
      </w:r>
      <w:r w:rsidR="00E853B5">
        <w:t>-term</w:t>
      </w:r>
      <w:r w:rsidR="00D43AC6">
        <w:t>.</w:t>
      </w:r>
      <w:r w:rsidR="00D43AC6">
        <w:rPr>
          <w:rFonts w:eastAsiaTheme="minorEastAsia"/>
        </w:rPr>
        <w:t xml:space="preserve"> </w:t>
      </w:r>
      <w:r w:rsidR="00E853B5">
        <w:rPr>
          <w:rFonts w:eastAsiaTheme="minorEastAsia"/>
        </w:rPr>
        <w:t xml:space="preserve">The simpler </w:t>
      </w:r>
      <w:r w:rsidR="006565F9">
        <w:rPr>
          <w:rFonts w:eastAsiaTheme="minorEastAsia"/>
        </w:rPr>
        <w:t>elements include activities required to meet daily physiological needs</w:t>
      </w:r>
      <w:r w:rsidR="00E853B5">
        <w:rPr>
          <w:rFonts w:eastAsiaTheme="minorEastAsia"/>
        </w:rPr>
        <w:t>, such as finding suitable things to e</w:t>
      </w:r>
      <w:r w:rsidR="006565F9">
        <w:rPr>
          <w:rFonts w:eastAsiaTheme="minorEastAsia"/>
        </w:rPr>
        <w:t>at</w:t>
      </w:r>
      <w:r w:rsidR="00E853B5">
        <w:rPr>
          <w:rFonts w:eastAsiaTheme="minorEastAsia"/>
        </w:rPr>
        <w:t xml:space="preserve"> and</w:t>
      </w:r>
      <w:r w:rsidR="006565F9">
        <w:rPr>
          <w:rFonts w:eastAsiaTheme="minorEastAsia"/>
        </w:rPr>
        <w:t xml:space="preserve"> drink, </w:t>
      </w:r>
      <w:r w:rsidR="00E853B5">
        <w:rPr>
          <w:rFonts w:eastAsiaTheme="minorEastAsia"/>
        </w:rPr>
        <w:t xml:space="preserve">safe places to relax and </w:t>
      </w:r>
      <w:r w:rsidR="006565F9">
        <w:rPr>
          <w:rFonts w:eastAsiaTheme="minorEastAsia"/>
        </w:rPr>
        <w:t xml:space="preserve">sleep, </w:t>
      </w:r>
      <w:r w:rsidR="00E853B5">
        <w:rPr>
          <w:rFonts w:eastAsiaTheme="minorEastAsia"/>
        </w:rPr>
        <w:t xml:space="preserve">and conspecifics willing to play and </w:t>
      </w:r>
      <w:r w:rsidR="006565F9">
        <w:rPr>
          <w:rFonts w:eastAsiaTheme="minorEastAsia"/>
        </w:rPr>
        <w:t>mat</w:t>
      </w:r>
      <w:r w:rsidR="00E853B5">
        <w:rPr>
          <w:rFonts w:eastAsiaTheme="minorEastAsia"/>
        </w:rPr>
        <w:t xml:space="preserve">e. </w:t>
      </w:r>
      <w:r w:rsidR="00181CC8">
        <w:rPr>
          <w:rFonts w:eastAsiaTheme="minorEastAsia"/>
        </w:rPr>
        <w:t>Mastering t</w:t>
      </w:r>
      <w:r w:rsidR="00181CC8">
        <w:t>hese simple self-investments prepare</w:t>
      </w:r>
      <w:r w:rsidR="00085D4D">
        <w:t>s</w:t>
      </w:r>
      <w:r w:rsidR="00181CC8">
        <w:t xml:space="preserve"> one to develop more </w:t>
      </w:r>
      <w:r w:rsidR="00181CC8">
        <w:rPr>
          <w:rFonts w:eastAsiaTheme="minorEastAsia"/>
        </w:rPr>
        <w:t xml:space="preserve">complex forms later on. </w:t>
      </w:r>
      <w:bookmarkStart w:id="49" w:name="_Hlk13134336"/>
      <w:r w:rsidR="00181CC8">
        <w:rPr>
          <w:rFonts w:eastAsiaTheme="minorEastAsia"/>
        </w:rPr>
        <w:t>For i</w:t>
      </w:r>
      <w:r w:rsidR="006565F9">
        <w:rPr>
          <w:rFonts w:eastAsiaTheme="minorEastAsia"/>
        </w:rPr>
        <w:t xml:space="preserve">nsofar as </w:t>
      </w:r>
      <w:r w:rsidR="00181CC8">
        <w:rPr>
          <w:rFonts w:eastAsiaTheme="minorEastAsia"/>
        </w:rPr>
        <w:t xml:space="preserve">an animal’s rudimentary self-control </w:t>
      </w:r>
      <w:r w:rsidR="00E853B5">
        <w:rPr>
          <w:rFonts w:eastAsiaTheme="minorEastAsia"/>
        </w:rPr>
        <w:t xml:space="preserve">skills become </w:t>
      </w:r>
      <w:r w:rsidR="006565F9">
        <w:rPr>
          <w:rFonts w:eastAsiaTheme="minorEastAsia"/>
        </w:rPr>
        <w:t xml:space="preserve">part of a </w:t>
      </w:r>
      <w:r w:rsidR="00C530E4">
        <w:rPr>
          <w:rFonts w:eastAsiaTheme="minorEastAsia"/>
        </w:rPr>
        <w:t xml:space="preserve">behavioral </w:t>
      </w:r>
      <w:r w:rsidR="006565F9">
        <w:rPr>
          <w:rFonts w:eastAsiaTheme="minorEastAsia"/>
        </w:rPr>
        <w:t xml:space="preserve">pattern that </w:t>
      </w:r>
      <w:r w:rsidR="00181CC8">
        <w:rPr>
          <w:rFonts w:eastAsiaTheme="minorEastAsia"/>
        </w:rPr>
        <w:t>grows into more nuanced forms of self-</w:t>
      </w:r>
      <w:r w:rsidR="00E853B5">
        <w:rPr>
          <w:rFonts w:eastAsiaTheme="minorEastAsia"/>
        </w:rPr>
        <w:t>control</w:t>
      </w:r>
      <w:r w:rsidR="00181CC8">
        <w:rPr>
          <w:rFonts w:eastAsiaTheme="minorEastAsia"/>
        </w:rPr>
        <w:t xml:space="preserve">, an </w:t>
      </w:r>
      <w:r w:rsidR="00E853B5">
        <w:rPr>
          <w:rFonts w:eastAsiaTheme="minorEastAsia"/>
        </w:rPr>
        <w:t>animal</w:t>
      </w:r>
      <w:r>
        <w:rPr>
          <w:rFonts w:eastAsiaTheme="minorEastAsia"/>
        </w:rPr>
        <w:t xml:space="preserve"> </w:t>
      </w:r>
      <w:bookmarkStart w:id="50" w:name="_Hlk9934489"/>
      <w:r w:rsidR="00181CC8">
        <w:rPr>
          <w:rFonts w:eastAsiaTheme="minorEastAsia"/>
        </w:rPr>
        <w:t xml:space="preserve">may unconsciously begin to </w:t>
      </w:r>
      <w:r w:rsidR="0062647B">
        <w:rPr>
          <w:rFonts w:eastAsiaTheme="minorEastAsia"/>
        </w:rPr>
        <w:t xml:space="preserve">make </w:t>
      </w:r>
      <w:r w:rsidR="006565F9">
        <w:rPr>
          <w:rFonts w:eastAsiaTheme="minorEastAsia"/>
        </w:rPr>
        <w:t>l</w:t>
      </w:r>
      <w:r w:rsidR="00C530E4">
        <w:rPr>
          <w:rFonts w:eastAsiaTheme="minorEastAsia"/>
        </w:rPr>
        <w:t>onger</w:t>
      </w:r>
      <w:r w:rsidR="006565F9">
        <w:rPr>
          <w:rFonts w:eastAsiaTheme="minorEastAsia"/>
        </w:rPr>
        <w:t>-term</w:t>
      </w:r>
      <w:r w:rsidR="00061EDB">
        <w:rPr>
          <w:rFonts w:eastAsiaTheme="minorEastAsia"/>
        </w:rPr>
        <w:t xml:space="preserve">, </w:t>
      </w:r>
      <w:r w:rsidR="00C530E4">
        <w:rPr>
          <w:rFonts w:eastAsiaTheme="minorEastAsia"/>
        </w:rPr>
        <w:t xml:space="preserve">intermediate-term, </w:t>
      </w:r>
      <w:r w:rsidR="00181CC8">
        <w:rPr>
          <w:rFonts w:eastAsiaTheme="minorEastAsia"/>
        </w:rPr>
        <w:t>self-</w:t>
      </w:r>
      <w:r w:rsidR="0062647B">
        <w:rPr>
          <w:rFonts w:eastAsiaTheme="minorEastAsia"/>
        </w:rPr>
        <w:t>investments</w:t>
      </w:r>
      <w:r w:rsidR="001848F1">
        <w:rPr>
          <w:rFonts w:eastAsiaTheme="minorEastAsia"/>
        </w:rPr>
        <w:t xml:space="preserve">. </w:t>
      </w:r>
      <w:r w:rsidR="00181CC8">
        <w:rPr>
          <w:rFonts w:eastAsiaTheme="minorEastAsia"/>
        </w:rPr>
        <w:t xml:space="preserve">In that case, she </w:t>
      </w:r>
      <w:r w:rsidR="00C530E4">
        <w:rPr>
          <w:rFonts w:eastAsiaTheme="minorEastAsia"/>
        </w:rPr>
        <w:t xml:space="preserve">may well </w:t>
      </w:r>
      <w:r w:rsidR="001848F1">
        <w:rPr>
          <w:rFonts w:eastAsiaTheme="minorEastAsia"/>
        </w:rPr>
        <w:t>reap</w:t>
      </w:r>
      <w:r w:rsidR="00181CC8">
        <w:rPr>
          <w:rFonts w:eastAsiaTheme="minorEastAsia"/>
        </w:rPr>
        <w:t xml:space="preserve"> </w:t>
      </w:r>
      <w:r w:rsidR="001848F1">
        <w:rPr>
          <w:rFonts w:eastAsiaTheme="minorEastAsia"/>
        </w:rPr>
        <w:t>rewards later</w:t>
      </w:r>
      <w:r w:rsidR="00181CC8">
        <w:rPr>
          <w:rFonts w:eastAsiaTheme="minorEastAsia"/>
        </w:rPr>
        <w:t>, in the form of</w:t>
      </w:r>
      <w:r w:rsidR="001848F1">
        <w:rPr>
          <w:rFonts w:eastAsiaTheme="minorEastAsia"/>
        </w:rPr>
        <w:t xml:space="preserve"> improved capacities </w:t>
      </w:r>
      <w:r w:rsidR="006565F9">
        <w:rPr>
          <w:rFonts w:eastAsiaTheme="minorEastAsia"/>
        </w:rPr>
        <w:t xml:space="preserve">to </w:t>
      </w:r>
      <w:r w:rsidR="00061EDB">
        <w:rPr>
          <w:rFonts w:eastAsiaTheme="minorEastAsia"/>
        </w:rPr>
        <w:t>play and hunt</w:t>
      </w:r>
      <w:r w:rsidR="001848F1">
        <w:rPr>
          <w:rFonts w:eastAsiaTheme="minorEastAsia"/>
        </w:rPr>
        <w:t>,</w:t>
      </w:r>
      <w:r w:rsidR="006565F9">
        <w:rPr>
          <w:rFonts w:eastAsiaTheme="minorEastAsia"/>
        </w:rPr>
        <w:t xml:space="preserve"> </w:t>
      </w:r>
      <w:r w:rsidR="00061EDB">
        <w:rPr>
          <w:rFonts w:eastAsiaTheme="minorEastAsia"/>
        </w:rPr>
        <w:t xml:space="preserve">more sophisticated strategies to </w:t>
      </w:r>
      <w:r w:rsidR="006565F9">
        <w:rPr>
          <w:rFonts w:eastAsiaTheme="minorEastAsia"/>
        </w:rPr>
        <w:t>evade foes</w:t>
      </w:r>
      <w:r w:rsidR="001848F1">
        <w:rPr>
          <w:rFonts w:eastAsiaTheme="minorEastAsia"/>
        </w:rPr>
        <w:t xml:space="preserve">, </w:t>
      </w:r>
      <w:r w:rsidR="00061EDB">
        <w:rPr>
          <w:rFonts w:eastAsiaTheme="minorEastAsia"/>
        </w:rPr>
        <w:t xml:space="preserve">deepened nuances of </w:t>
      </w:r>
      <w:r w:rsidR="00EA33F6">
        <w:rPr>
          <w:rFonts w:eastAsiaTheme="minorEastAsia"/>
        </w:rPr>
        <w:t>pleasure</w:t>
      </w:r>
      <w:r w:rsidR="00061EDB">
        <w:rPr>
          <w:rFonts w:eastAsiaTheme="minorEastAsia"/>
        </w:rPr>
        <w:t xml:space="preserve"> </w:t>
      </w:r>
      <w:r w:rsidR="00EA33F6">
        <w:rPr>
          <w:rFonts w:eastAsiaTheme="minorEastAsia"/>
        </w:rPr>
        <w:t xml:space="preserve">in </w:t>
      </w:r>
      <w:r w:rsidR="006565F9">
        <w:rPr>
          <w:rFonts w:eastAsiaTheme="minorEastAsia"/>
        </w:rPr>
        <w:t xml:space="preserve">the </w:t>
      </w:r>
      <w:r w:rsidR="00061EDB">
        <w:rPr>
          <w:rFonts w:eastAsiaTheme="minorEastAsia"/>
        </w:rPr>
        <w:t xml:space="preserve">maturing </w:t>
      </w:r>
      <w:r w:rsidR="006565F9">
        <w:rPr>
          <w:rFonts w:eastAsiaTheme="minorEastAsia"/>
        </w:rPr>
        <w:t>affections of conspecific and human companions</w:t>
      </w:r>
      <w:r w:rsidR="0062647B">
        <w:rPr>
          <w:rFonts w:eastAsiaTheme="minorEastAsia"/>
        </w:rPr>
        <w:t xml:space="preserve">. </w:t>
      </w:r>
      <w:bookmarkStart w:id="51" w:name="_Hlk13134595"/>
      <w:r w:rsidR="001848F1">
        <w:rPr>
          <w:rFonts w:eastAsiaTheme="minorEastAsia"/>
        </w:rPr>
        <w:t xml:space="preserve">She </w:t>
      </w:r>
      <w:r w:rsidR="00181CC8">
        <w:rPr>
          <w:rFonts w:eastAsiaTheme="minorEastAsia"/>
        </w:rPr>
        <w:t>may</w:t>
      </w:r>
      <w:r w:rsidR="00D06305">
        <w:rPr>
          <w:rFonts w:eastAsiaTheme="minorEastAsia"/>
        </w:rPr>
        <w:t xml:space="preserve"> well</w:t>
      </w:r>
      <w:r w:rsidR="00181CC8">
        <w:rPr>
          <w:rFonts w:eastAsiaTheme="minorEastAsia"/>
        </w:rPr>
        <w:t xml:space="preserve"> </w:t>
      </w:r>
      <w:r w:rsidR="001848F1">
        <w:rPr>
          <w:rFonts w:eastAsiaTheme="minorEastAsia"/>
        </w:rPr>
        <w:t>profit</w:t>
      </w:r>
      <w:r w:rsidR="00181CC8">
        <w:rPr>
          <w:rFonts w:eastAsiaTheme="minorEastAsia"/>
        </w:rPr>
        <w:t xml:space="preserve"> </w:t>
      </w:r>
      <w:r w:rsidR="001848F1">
        <w:rPr>
          <w:rFonts w:eastAsiaTheme="minorEastAsia"/>
        </w:rPr>
        <w:t xml:space="preserve">later from </w:t>
      </w:r>
      <w:r w:rsidR="00181CC8">
        <w:rPr>
          <w:rFonts w:eastAsiaTheme="minorEastAsia"/>
        </w:rPr>
        <w:t xml:space="preserve">early </w:t>
      </w:r>
      <w:r w:rsidR="00D06305">
        <w:rPr>
          <w:rFonts w:eastAsiaTheme="minorEastAsia"/>
        </w:rPr>
        <w:t xml:space="preserve">efforts to </w:t>
      </w:r>
      <w:r w:rsidR="001848F1">
        <w:rPr>
          <w:rFonts w:eastAsiaTheme="minorEastAsia"/>
        </w:rPr>
        <w:t>learn</w:t>
      </w:r>
      <w:r w:rsidR="00D06305">
        <w:rPr>
          <w:rFonts w:eastAsiaTheme="minorEastAsia"/>
        </w:rPr>
        <w:t xml:space="preserve"> </w:t>
      </w:r>
      <w:r w:rsidR="006565F9">
        <w:rPr>
          <w:rFonts w:eastAsiaTheme="minorEastAsia"/>
        </w:rPr>
        <w:t>household norms</w:t>
      </w:r>
      <w:r w:rsidR="00D06305">
        <w:rPr>
          <w:rFonts w:eastAsiaTheme="minorEastAsia"/>
        </w:rPr>
        <w:t xml:space="preserve">, </w:t>
      </w:r>
      <w:r w:rsidR="00061EDB">
        <w:rPr>
          <w:rFonts w:eastAsiaTheme="minorEastAsia"/>
        </w:rPr>
        <w:t>benefit</w:t>
      </w:r>
      <w:r w:rsidR="00D06305">
        <w:rPr>
          <w:rFonts w:eastAsiaTheme="minorEastAsia"/>
        </w:rPr>
        <w:t>ting</w:t>
      </w:r>
      <w:r w:rsidR="00181CC8">
        <w:rPr>
          <w:rFonts w:eastAsiaTheme="minorEastAsia"/>
        </w:rPr>
        <w:t xml:space="preserve"> </w:t>
      </w:r>
      <w:r w:rsidR="00CC3555">
        <w:rPr>
          <w:rFonts w:eastAsiaTheme="minorEastAsia"/>
        </w:rPr>
        <w:t xml:space="preserve">in the end </w:t>
      </w:r>
      <w:r w:rsidR="00061EDB">
        <w:rPr>
          <w:rFonts w:eastAsiaTheme="minorEastAsia"/>
        </w:rPr>
        <w:t xml:space="preserve">from </w:t>
      </w:r>
      <w:r w:rsidR="00D06305">
        <w:rPr>
          <w:rFonts w:eastAsiaTheme="minorEastAsia"/>
        </w:rPr>
        <w:t xml:space="preserve">continued attention </w:t>
      </w:r>
      <w:r w:rsidR="00061EDB">
        <w:rPr>
          <w:rFonts w:eastAsiaTheme="minorEastAsia"/>
        </w:rPr>
        <w:t xml:space="preserve">to the </w:t>
      </w:r>
      <w:r w:rsidR="00D06305">
        <w:rPr>
          <w:rFonts w:eastAsiaTheme="minorEastAsia"/>
        </w:rPr>
        <w:t xml:space="preserve">idiosyncratic </w:t>
      </w:r>
      <w:r w:rsidR="00061EDB">
        <w:rPr>
          <w:rFonts w:eastAsiaTheme="minorEastAsia"/>
        </w:rPr>
        <w:t xml:space="preserve">dispositions and expectations of </w:t>
      </w:r>
      <w:r w:rsidR="00D06305">
        <w:rPr>
          <w:rFonts w:eastAsiaTheme="minorEastAsia"/>
        </w:rPr>
        <w:t xml:space="preserve">other </w:t>
      </w:r>
      <w:r w:rsidR="00061EDB">
        <w:rPr>
          <w:rFonts w:eastAsiaTheme="minorEastAsia"/>
        </w:rPr>
        <w:t>community members</w:t>
      </w:r>
      <w:r w:rsidR="001848F1">
        <w:rPr>
          <w:rFonts w:eastAsiaTheme="minorEastAsia"/>
        </w:rPr>
        <w:t>.</w:t>
      </w:r>
    </w:p>
    <w:bookmarkEnd w:id="50"/>
    <w:bookmarkEnd w:id="51"/>
    <w:p w14:paraId="3F636FBE" w14:textId="77777777" w:rsidR="006565F9" w:rsidRDefault="006565F9" w:rsidP="006565F9">
      <w:pPr>
        <w:autoSpaceDE w:val="0"/>
        <w:autoSpaceDN w:val="0"/>
        <w:adjustRightInd w:val="0"/>
        <w:spacing w:after="0" w:line="240" w:lineRule="auto"/>
        <w:rPr>
          <w:rFonts w:eastAsiaTheme="minorEastAsia"/>
        </w:rPr>
      </w:pPr>
    </w:p>
    <w:bookmarkEnd w:id="49"/>
    <w:p w14:paraId="64C29993" w14:textId="59757953" w:rsidR="006565F9" w:rsidRDefault="006565F9" w:rsidP="006565F9">
      <w:pPr>
        <w:autoSpaceDE w:val="0"/>
        <w:autoSpaceDN w:val="0"/>
        <w:adjustRightInd w:val="0"/>
        <w:spacing w:after="0" w:line="240" w:lineRule="auto"/>
        <w:rPr>
          <w:iCs/>
        </w:rPr>
      </w:pPr>
      <w:r>
        <w:rPr>
          <w:iCs/>
        </w:rPr>
        <w:t xml:space="preserve">How should courts value </w:t>
      </w:r>
      <w:r w:rsidR="00AB6806">
        <w:rPr>
          <w:iCs/>
        </w:rPr>
        <w:t xml:space="preserve">the loss of </w:t>
      </w:r>
      <w:r>
        <w:rPr>
          <w:iCs/>
        </w:rPr>
        <w:t xml:space="preserve">such self-investments? </w:t>
      </w:r>
      <w:r w:rsidR="001848F1">
        <w:rPr>
          <w:iCs/>
        </w:rPr>
        <w:t xml:space="preserve">Part 1 </w:t>
      </w:r>
      <w:r w:rsidR="00AB6806">
        <w:rPr>
          <w:iCs/>
        </w:rPr>
        <w:t>propose</w:t>
      </w:r>
      <w:r w:rsidR="00CC3555">
        <w:rPr>
          <w:iCs/>
        </w:rPr>
        <w:t>s</w:t>
      </w:r>
      <w:r w:rsidR="00AB6806">
        <w:rPr>
          <w:iCs/>
        </w:rPr>
        <w:t xml:space="preserve"> a </w:t>
      </w:r>
      <w:r w:rsidR="0062647B">
        <w:rPr>
          <w:iCs/>
        </w:rPr>
        <w:t>transparent</w:t>
      </w:r>
      <w:r w:rsidR="00784149">
        <w:rPr>
          <w:iCs/>
        </w:rPr>
        <w:t xml:space="preserve"> and </w:t>
      </w:r>
      <w:r w:rsidR="0062647B">
        <w:rPr>
          <w:iCs/>
        </w:rPr>
        <w:t>portable</w:t>
      </w:r>
      <w:r w:rsidR="00061EDB">
        <w:rPr>
          <w:iCs/>
        </w:rPr>
        <w:t xml:space="preserve"> </w:t>
      </w:r>
      <w:r w:rsidR="00AB6806">
        <w:rPr>
          <w:iCs/>
        </w:rPr>
        <w:t xml:space="preserve">method </w:t>
      </w:r>
      <w:r w:rsidR="00061EDB">
        <w:rPr>
          <w:iCs/>
        </w:rPr>
        <w:t xml:space="preserve">with </w:t>
      </w:r>
      <w:r w:rsidR="00AB6806">
        <w:rPr>
          <w:iCs/>
        </w:rPr>
        <w:t xml:space="preserve">distinct </w:t>
      </w:r>
      <w:r w:rsidR="00784149">
        <w:rPr>
          <w:iCs/>
        </w:rPr>
        <w:t>advantages over current procedures</w:t>
      </w:r>
      <w:r w:rsidR="00061EDB">
        <w:rPr>
          <w:iCs/>
        </w:rPr>
        <w:t xml:space="preserve">. It is likely </w:t>
      </w:r>
      <w:r w:rsidR="00784149">
        <w:rPr>
          <w:iCs/>
        </w:rPr>
        <w:t xml:space="preserve">to </w:t>
      </w:r>
      <w:r>
        <w:rPr>
          <w:iCs/>
        </w:rPr>
        <w:t>reduce court time, resolve standing legal controversies, and lower litigation costs.</w:t>
      </w:r>
      <w:r w:rsidR="00061EDB">
        <w:rPr>
          <w:iCs/>
        </w:rPr>
        <w:t xml:space="preserve"> In addition, it</w:t>
      </w:r>
      <w:r w:rsidR="0097399C">
        <w:rPr>
          <w:iCs/>
        </w:rPr>
        <w:t xml:space="preserve"> </w:t>
      </w:r>
      <w:r w:rsidR="00061EDB">
        <w:rPr>
          <w:iCs/>
        </w:rPr>
        <w:t xml:space="preserve">seems to have </w:t>
      </w:r>
      <w:r>
        <w:rPr>
          <w:iCs/>
        </w:rPr>
        <w:lastRenderedPageBreak/>
        <w:t>conservative legal implications</w:t>
      </w:r>
      <w:r w:rsidR="00061EDB">
        <w:rPr>
          <w:iCs/>
        </w:rPr>
        <w:t xml:space="preserve"> because it </w:t>
      </w:r>
      <w:r>
        <w:rPr>
          <w:iCs/>
        </w:rPr>
        <w:t>produc</w:t>
      </w:r>
      <w:r w:rsidR="00784149">
        <w:rPr>
          <w:iCs/>
        </w:rPr>
        <w:t xml:space="preserve">es results </w:t>
      </w:r>
      <w:r>
        <w:rPr>
          <w:iCs/>
        </w:rPr>
        <w:t xml:space="preserve">generally </w:t>
      </w:r>
      <w:r w:rsidR="000F251F">
        <w:rPr>
          <w:iCs/>
        </w:rPr>
        <w:t xml:space="preserve">in line </w:t>
      </w:r>
      <w:r>
        <w:rPr>
          <w:iCs/>
        </w:rPr>
        <w:t xml:space="preserve">with the </w:t>
      </w:r>
      <w:r w:rsidR="00784149">
        <w:rPr>
          <w:iCs/>
        </w:rPr>
        <w:t xml:space="preserve">findings </w:t>
      </w:r>
      <w:r>
        <w:rPr>
          <w:iCs/>
        </w:rPr>
        <w:t>of current models.</w:t>
      </w:r>
    </w:p>
    <w:p w14:paraId="2F4F238F" w14:textId="77777777" w:rsidR="00AB6806" w:rsidRDefault="00AB6806" w:rsidP="006565F9">
      <w:pPr>
        <w:autoSpaceDE w:val="0"/>
        <w:autoSpaceDN w:val="0"/>
        <w:adjustRightInd w:val="0"/>
        <w:spacing w:after="0" w:line="240" w:lineRule="auto"/>
        <w:rPr>
          <w:b/>
        </w:rPr>
      </w:pPr>
    </w:p>
    <w:p w14:paraId="2261DDBE" w14:textId="2139D728" w:rsidR="0062647B" w:rsidRDefault="00061EDB" w:rsidP="006565F9">
      <w:pPr>
        <w:autoSpaceDE w:val="0"/>
        <w:autoSpaceDN w:val="0"/>
        <w:adjustRightInd w:val="0"/>
        <w:spacing w:after="0" w:line="240" w:lineRule="auto"/>
        <w:rPr>
          <w:iCs/>
        </w:rPr>
      </w:pPr>
      <w:r>
        <w:rPr>
          <w:iCs/>
        </w:rPr>
        <w:t>However, l</w:t>
      </w:r>
      <w:r w:rsidR="006565F9">
        <w:rPr>
          <w:iCs/>
        </w:rPr>
        <w:t>ooking ahead,</w:t>
      </w:r>
      <w:r w:rsidR="0062647B">
        <w:rPr>
          <w:iCs/>
        </w:rPr>
        <w:t xml:space="preserve"> </w:t>
      </w:r>
      <w:r w:rsidR="006565F9">
        <w:rPr>
          <w:iCs/>
        </w:rPr>
        <w:t xml:space="preserve">the model </w:t>
      </w:r>
      <w:r>
        <w:rPr>
          <w:iCs/>
        </w:rPr>
        <w:t xml:space="preserve">may </w:t>
      </w:r>
      <w:r w:rsidR="00784149">
        <w:rPr>
          <w:iCs/>
        </w:rPr>
        <w:t xml:space="preserve">not </w:t>
      </w:r>
      <w:r w:rsidR="0062647B">
        <w:rPr>
          <w:iCs/>
        </w:rPr>
        <w:t xml:space="preserve">have </w:t>
      </w:r>
      <w:r w:rsidR="006565F9">
        <w:rPr>
          <w:iCs/>
        </w:rPr>
        <w:t xml:space="preserve">conservative implications for the valuation of so-called food animals. </w:t>
      </w:r>
      <w:r w:rsidR="0097399C">
        <w:rPr>
          <w:iCs/>
        </w:rPr>
        <w:t>A</w:t>
      </w:r>
      <w:r w:rsidR="006565F9">
        <w:rPr>
          <w:iCs/>
        </w:rPr>
        <w:t xml:space="preserve">ny animal with capital value </w:t>
      </w:r>
      <w:r w:rsidR="0097399C">
        <w:rPr>
          <w:iCs/>
        </w:rPr>
        <w:t xml:space="preserve">may have </w:t>
      </w:r>
      <w:r w:rsidR="006565F9">
        <w:rPr>
          <w:iCs/>
        </w:rPr>
        <w:t>self-investment value</w:t>
      </w:r>
      <w:r w:rsidR="0062647B">
        <w:rPr>
          <w:iCs/>
        </w:rPr>
        <w:t xml:space="preserve"> and, as their </w:t>
      </w:r>
      <w:r w:rsidR="009936ED">
        <w:rPr>
          <w:iCs/>
        </w:rPr>
        <w:t>c</w:t>
      </w:r>
      <w:r w:rsidR="006565F9">
        <w:rPr>
          <w:iCs/>
        </w:rPr>
        <w:t>arcasses and by-products</w:t>
      </w:r>
      <w:r w:rsidR="000F251F">
        <w:rPr>
          <w:iCs/>
        </w:rPr>
        <w:t xml:space="preserve"> </w:t>
      </w:r>
      <w:r w:rsidR="009936ED">
        <w:rPr>
          <w:iCs/>
        </w:rPr>
        <w:t xml:space="preserve">amply </w:t>
      </w:r>
      <w:r w:rsidR="00AB6806">
        <w:rPr>
          <w:iCs/>
        </w:rPr>
        <w:t>show</w:t>
      </w:r>
      <w:r w:rsidR="0062647B">
        <w:rPr>
          <w:iCs/>
        </w:rPr>
        <w:t xml:space="preserve">, pigs and cows </w:t>
      </w:r>
      <w:r w:rsidR="0097399C">
        <w:rPr>
          <w:iCs/>
        </w:rPr>
        <w:t xml:space="preserve">have </w:t>
      </w:r>
      <w:r w:rsidR="00AB6806">
        <w:rPr>
          <w:iCs/>
        </w:rPr>
        <w:t xml:space="preserve">substantial </w:t>
      </w:r>
      <w:r w:rsidR="0097399C">
        <w:rPr>
          <w:iCs/>
        </w:rPr>
        <w:t>capital value. The</w:t>
      </w:r>
      <w:r w:rsidR="0062647B">
        <w:rPr>
          <w:iCs/>
        </w:rPr>
        <w:t xml:space="preserve"> </w:t>
      </w:r>
      <w:r w:rsidR="0097399C">
        <w:rPr>
          <w:iCs/>
        </w:rPr>
        <w:t>prices</w:t>
      </w:r>
      <w:r w:rsidR="0062647B">
        <w:rPr>
          <w:iCs/>
        </w:rPr>
        <w:t xml:space="preserve"> consumers currently pay</w:t>
      </w:r>
      <w:r w:rsidR="009936ED">
        <w:rPr>
          <w:iCs/>
        </w:rPr>
        <w:t xml:space="preserve"> for these values</w:t>
      </w:r>
      <w:r w:rsidR="0062647B">
        <w:rPr>
          <w:iCs/>
        </w:rPr>
        <w:t xml:space="preserve">, however, </w:t>
      </w:r>
      <w:r w:rsidR="0097399C">
        <w:rPr>
          <w:iCs/>
        </w:rPr>
        <w:t>do not</w:t>
      </w:r>
      <w:r w:rsidR="0062647B">
        <w:rPr>
          <w:iCs/>
        </w:rPr>
        <w:t xml:space="preserve"> </w:t>
      </w:r>
      <w:r w:rsidR="009936ED">
        <w:rPr>
          <w:iCs/>
        </w:rPr>
        <w:t xml:space="preserve">capture </w:t>
      </w:r>
      <w:r w:rsidR="0097399C">
        <w:rPr>
          <w:iCs/>
        </w:rPr>
        <w:t xml:space="preserve">the </w:t>
      </w:r>
      <w:r w:rsidR="006565F9">
        <w:rPr>
          <w:iCs/>
        </w:rPr>
        <w:t>animal</w:t>
      </w:r>
      <w:r w:rsidR="00EA33F6">
        <w:rPr>
          <w:iCs/>
        </w:rPr>
        <w:t>’s</w:t>
      </w:r>
      <w:r w:rsidR="0097399C">
        <w:rPr>
          <w:iCs/>
        </w:rPr>
        <w:t xml:space="preserve"> self-investment value</w:t>
      </w:r>
      <w:r w:rsidR="009936ED">
        <w:rPr>
          <w:iCs/>
        </w:rPr>
        <w:t xml:space="preserve">, which </w:t>
      </w:r>
      <w:r w:rsidR="0097399C">
        <w:rPr>
          <w:iCs/>
        </w:rPr>
        <w:t xml:space="preserve">is </w:t>
      </w:r>
      <w:r w:rsidR="000F251F">
        <w:rPr>
          <w:iCs/>
        </w:rPr>
        <w:t>externalize</w:t>
      </w:r>
      <w:r w:rsidR="0097399C">
        <w:rPr>
          <w:iCs/>
        </w:rPr>
        <w:t>d</w:t>
      </w:r>
      <w:r w:rsidR="009936ED">
        <w:rPr>
          <w:iCs/>
        </w:rPr>
        <w:t xml:space="preserve">. This is </w:t>
      </w:r>
      <w:r w:rsidR="00784149">
        <w:rPr>
          <w:iCs/>
        </w:rPr>
        <w:t xml:space="preserve">a sign of </w:t>
      </w:r>
      <w:r w:rsidR="00EA33F6">
        <w:rPr>
          <w:iCs/>
        </w:rPr>
        <w:t>market failure</w:t>
      </w:r>
      <w:r w:rsidR="00784149">
        <w:rPr>
          <w:iCs/>
        </w:rPr>
        <w:t>. A</w:t>
      </w:r>
      <w:r w:rsidR="0062647B">
        <w:rPr>
          <w:iCs/>
        </w:rPr>
        <w:t>ccording to basic principle</w:t>
      </w:r>
      <w:r w:rsidR="009936ED">
        <w:rPr>
          <w:iCs/>
        </w:rPr>
        <w:t>s</w:t>
      </w:r>
      <w:r w:rsidR="0062647B">
        <w:rPr>
          <w:iCs/>
        </w:rPr>
        <w:t xml:space="preserve"> of economics</w:t>
      </w:r>
      <w:r w:rsidR="0097399C">
        <w:rPr>
          <w:iCs/>
        </w:rPr>
        <w:t>,</w:t>
      </w:r>
      <w:r w:rsidR="0062647B">
        <w:rPr>
          <w:iCs/>
        </w:rPr>
        <w:t xml:space="preserve"> </w:t>
      </w:r>
      <w:r w:rsidR="00784149">
        <w:rPr>
          <w:iCs/>
        </w:rPr>
        <w:t xml:space="preserve">external costs </w:t>
      </w:r>
      <w:r w:rsidR="0062647B">
        <w:rPr>
          <w:iCs/>
        </w:rPr>
        <w:t xml:space="preserve">should </w:t>
      </w:r>
      <w:r w:rsidR="0097399C">
        <w:rPr>
          <w:iCs/>
        </w:rPr>
        <w:t>be internalized</w:t>
      </w:r>
      <w:r w:rsidR="009936ED">
        <w:rPr>
          <w:iCs/>
        </w:rPr>
        <w:t xml:space="preserve">, </w:t>
      </w:r>
      <w:r w:rsidR="0062647B">
        <w:rPr>
          <w:iCs/>
        </w:rPr>
        <w:t>paid</w:t>
      </w:r>
      <w:r w:rsidR="00784149">
        <w:rPr>
          <w:iCs/>
        </w:rPr>
        <w:t xml:space="preserve"> by the consumer</w:t>
      </w:r>
      <w:r w:rsidR="005E54D9">
        <w:rPr>
          <w:iCs/>
        </w:rPr>
        <w:t xml:space="preserve">. </w:t>
      </w:r>
    </w:p>
    <w:p w14:paraId="38F571A7" w14:textId="77777777" w:rsidR="0062647B" w:rsidRDefault="0062647B" w:rsidP="006565F9">
      <w:pPr>
        <w:autoSpaceDE w:val="0"/>
        <w:autoSpaceDN w:val="0"/>
        <w:adjustRightInd w:val="0"/>
        <w:spacing w:after="0" w:line="240" w:lineRule="auto"/>
        <w:rPr>
          <w:iCs/>
        </w:rPr>
      </w:pPr>
    </w:p>
    <w:p w14:paraId="12E41A54" w14:textId="18F9300B" w:rsidR="006565F9" w:rsidRDefault="006565F9" w:rsidP="006565F9">
      <w:pPr>
        <w:autoSpaceDE w:val="0"/>
        <w:autoSpaceDN w:val="0"/>
        <w:adjustRightInd w:val="0"/>
        <w:spacing w:after="0" w:line="240" w:lineRule="auto"/>
        <w:rPr>
          <w:iCs/>
        </w:rPr>
      </w:pPr>
      <w:r>
        <w:rPr>
          <w:iCs/>
        </w:rPr>
        <w:t xml:space="preserve">If </w:t>
      </w:r>
      <w:r w:rsidR="005E54D9">
        <w:rPr>
          <w:iCs/>
        </w:rPr>
        <w:t>cows and pigs</w:t>
      </w:r>
      <w:r w:rsidR="0062647B">
        <w:rPr>
          <w:iCs/>
        </w:rPr>
        <w:t xml:space="preserve"> can </w:t>
      </w:r>
      <w:r>
        <w:rPr>
          <w:iCs/>
        </w:rPr>
        <w:t>invest in themselves, as they</w:t>
      </w:r>
      <w:r w:rsidR="0062647B">
        <w:rPr>
          <w:iCs/>
        </w:rPr>
        <w:t xml:space="preserve"> likely can</w:t>
      </w:r>
      <w:r>
        <w:rPr>
          <w:iCs/>
        </w:rPr>
        <w:t xml:space="preserve">, </w:t>
      </w:r>
      <w:r w:rsidR="0062647B">
        <w:rPr>
          <w:iCs/>
        </w:rPr>
        <w:t xml:space="preserve">and if </w:t>
      </w:r>
      <w:r w:rsidR="00AB6806">
        <w:rPr>
          <w:iCs/>
        </w:rPr>
        <w:t xml:space="preserve">we wrongfully deprive them of the opportunity to recoup their </w:t>
      </w:r>
      <w:r w:rsidR="00020721">
        <w:rPr>
          <w:iCs/>
        </w:rPr>
        <w:t>self-</w:t>
      </w:r>
      <w:r w:rsidR="00AB6806">
        <w:rPr>
          <w:iCs/>
        </w:rPr>
        <w:t xml:space="preserve">investments when we slaughter them, </w:t>
      </w:r>
      <w:r>
        <w:rPr>
          <w:iCs/>
        </w:rPr>
        <w:t xml:space="preserve">then </w:t>
      </w:r>
      <w:r w:rsidR="00AB6806">
        <w:rPr>
          <w:iCs/>
        </w:rPr>
        <w:t xml:space="preserve">we must restructure our </w:t>
      </w:r>
      <w:r w:rsidR="0062647B">
        <w:rPr>
          <w:iCs/>
        </w:rPr>
        <w:t xml:space="preserve">agricultural </w:t>
      </w:r>
      <w:r w:rsidR="00AB6806">
        <w:rPr>
          <w:iCs/>
        </w:rPr>
        <w:t xml:space="preserve">markets </w:t>
      </w:r>
      <w:r w:rsidR="0062647B">
        <w:rPr>
          <w:iCs/>
        </w:rPr>
        <w:t xml:space="preserve">so that </w:t>
      </w:r>
      <w:r w:rsidR="0097399C">
        <w:rPr>
          <w:iCs/>
        </w:rPr>
        <w:t xml:space="preserve">consumers </w:t>
      </w:r>
      <w:r w:rsidR="00CC3555">
        <w:rPr>
          <w:iCs/>
        </w:rPr>
        <w:t xml:space="preserve">can pay </w:t>
      </w:r>
      <w:r w:rsidR="0097399C">
        <w:rPr>
          <w:iCs/>
        </w:rPr>
        <w:t>th</w:t>
      </w:r>
      <w:r w:rsidR="0062647B">
        <w:rPr>
          <w:iCs/>
        </w:rPr>
        <w:t xml:space="preserve">e </w:t>
      </w:r>
      <w:r w:rsidR="00AB6806">
        <w:rPr>
          <w:iCs/>
        </w:rPr>
        <w:t xml:space="preserve">true </w:t>
      </w:r>
      <w:r w:rsidR="0097399C">
        <w:rPr>
          <w:iCs/>
        </w:rPr>
        <w:t>cost</w:t>
      </w:r>
      <w:r w:rsidR="0062647B">
        <w:rPr>
          <w:iCs/>
        </w:rPr>
        <w:t xml:space="preserve">s of </w:t>
      </w:r>
      <w:r w:rsidR="00784149">
        <w:rPr>
          <w:iCs/>
        </w:rPr>
        <w:t>animal use</w:t>
      </w:r>
      <w:r w:rsidR="000F251F">
        <w:rPr>
          <w:iCs/>
        </w:rPr>
        <w:t xml:space="preserve">. </w:t>
      </w:r>
      <w:r w:rsidR="00E62E55">
        <w:rPr>
          <w:iCs/>
        </w:rPr>
        <w:t xml:space="preserve">Under those constraints, </w:t>
      </w:r>
      <w:r>
        <w:rPr>
          <w:iCs/>
        </w:rPr>
        <w:t>meat</w:t>
      </w:r>
      <w:r w:rsidR="0062647B">
        <w:rPr>
          <w:iCs/>
        </w:rPr>
        <w:t xml:space="preserve"> and dairy </w:t>
      </w:r>
      <w:r w:rsidR="00E62E55">
        <w:rPr>
          <w:iCs/>
        </w:rPr>
        <w:t xml:space="preserve">prices are likely to </w:t>
      </w:r>
      <w:r w:rsidR="00AB6806">
        <w:rPr>
          <w:iCs/>
        </w:rPr>
        <w:t xml:space="preserve">rise </w:t>
      </w:r>
      <w:r w:rsidR="0062647B">
        <w:rPr>
          <w:iCs/>
        </w:rPr>
        <w:t>dramatically</w:t>
      </w:r>
      <w:r w:rsidR="0097399C">
        <w:rPr>
          <w:iCs/>
        </w:rPr>
        <w:t>.</w:t>
      </w:r>
      <w:r w:rsidR="00AB6806">
        <w:rPr>
          <w:iCs/>
        </w:rPr>
        <w:t xml:space="preserve"> Finally</w:t>
      </w:r>
      <w:r w:rsidR="009936ED">
        <w:rPr>
          <w:iCs/>
        </w:rPr>
        <w:t xml:space="preserve">, </w:t>
      </w:r>
      <w:r w:rsidR="00E62E55">
        <w:rPr>
          <w:iCs/>
        </w:rPr>
        <w:t xml:space="preserve">it bears observing that </w:t>
      </w:r>
      <w:r w:rsidR="00AB6806">
        <w:rPr>
          <w:iCs/>
        </w:rPr>
        <w:t xml:space="preserve">once </w:t>
      </w:r>
      <w:r w:rsidR="00EA33F6">
        <w:rPr>
          <w:iCs/>
        </w:rPr>
        <w:t xml:space="preserve">consumers </w:t>
      </w:r>
      <w:r w:rsidR="00AB6806">
        <w:rPr>
          <w:iCs/>
        </w:rPr>
        <w:t xml:space="preserve">realize </w:t>
      </w:r>
      <w:r w:rsidR="00EA33F6">
        <w:rPr>
          <w:iCs/>
        </w:rPr>
        <w:t xml:space="preserve">the true </w:t>
      </w:r>
      <w:r w:rsidR="009936ED">
        <w:rPr>
          <w:iCs/>
        </w:rPr>
        <w:t xml:space="preserve">economic value </w:t>
      </w:r>
      <w:r w:rsidR="00EA33F6">
        <w:rPr>
          <w:iCs/>
        </w:rPr>
        <w:t xml:space="preserve">of </w:t>
      </w:r>
      <w:r w:rsidR="00020721">
        <w:rPr>
          <w:iCs/>
        </w:rPr>
        <w:t xml:space="preserve">so-called food </w:t>
      </w:r>
      <w:r w:rsidR="005E54D9">
        <w:rPr>
          <w:iCs/>
        </w:rPr>
        <w:t>animal</w:t>
      </w:r>
      <w:r w:rsidR="000F251F">
        <w:rPr>
          <w:iCs/>
        </w:rPr>
        <w:t>s</w:t>
      </w:r>
      <w:r w:rsidR="00EA33F6">
        <w:rPr>
          <w:iCs/>
        </w:rPr>
        <w:t>,</w:t>
      </w:r>
      <w:r w:rsidR="000F251F">
        <w:rPr>
          <w:iCs/>
        </w:rPr>
        <w:t xml:space="preserve"> </w:t>
      </w:r>
      <w:r w:rsidR="00E62E55">
        <w:rPr>
          <w:iCs/>
        </w:rPr>
        <w:t xml:space="preserve">they </w:t>
      </w:r>
      <w:r w:rsidR="005E54D9">
        <w:rPr>
          <w:iCs/>
        </w:rPr>
        <w:t xml:space="preserve">may </w:t>
      </w:r>
      <w:r w:rsidR="00020721">
        <w:rPr>
          <w:iCs/>
        </w:rPr>
        <w:t xml:space="preserve">soon </w:t>
      </w:r>
      <w:r w:rsidR="00E62E55">
        <w:rPr>
          <w:iCs/>
        </w:rPr>
        <w:t xml:space="preserve">turn their attention </w:t>
      </w:r>
      <w:r w:rsidR="009936ED">
        <w:rPr>
          <w:iCs/>
        </w:rPr>
        <w:t xml:space="preserve">to </w:t>
      </w:r>
      <w:r w:rsidR="005E54D9">
        <w:rPr>
          <w:iCs/>
        </w:rPr>
        <w:t xml:space="preserve">the </w:t>
      </w:r>
      <w:r w:rsidR="009936ED">
        <w:rPr>
          <w:iCs/>
        </w:rPr>
        <w:t xml:space="preserve">animals’ </w:t>
      </w:r>
      <w:r w:rsidR="00AB6806">
        <w:rPr>
          <w:iCs/>
        </w:rPr>
        <w:t>noneconomic value</w:t>
      </w:r>
      <w:r w:rsidR="00020721">
        <w:rPr>
          <w:iCs/>
        </w:rPr>
        <w:t xml:space="preserve"> as well</w:t>
      </w:r>
      <w:r w:rsidR="00E62E55">
        <w:rPr>
          <w:iCs/>
        </w:rPr>
        <w:t xml:space="preserve">. </w:t>
      </w:r>
      <w:r w:rsidR="00020721">
        <w:rPr>
          <w:iCs/>
        </w:rPr>
        <w:t xml:space="preserve">Doing so </w:t>
      </w:r>
      <w:r w:rsidR="00E62E55">
        <w:rPr>
          <w:iCs/>
        </w:rPr>
        <w:t xml:space="preserve">will inevitably raise the question of the </w:t>
      </w:r>
      <w:r w:rsidR="00AB6806">
        <w:rPr>
          <w:iCs/>
        </w:rPr>
        <w:t>animals</w:t>
      </w:r>
      <w:r w:rsidR="00E62E55">
        <w:rPr>
          <w:iCs/>
        </w:rPr>
        <w:t xml:space="preserve">’ </w:t>
      </w:r>
      <w:r w:rsidR="009936ED">
        <w:rPr>
          <w:iCs/>
        </w:rPr>
        <w:t>moral rights</w:t>
      </w:r>
      <w:r w:rsidR="004629A7">
        <w:rPr>
          <w:iCs/>
        </w:rPr>
        <w:t xml:space="preserve">, a question </w:t>
      </w:r>
      <w:r w:rsidR="00FD207C">
        <w:rPr>
          <w:iCs/>
        </w:rPr>
        <w:t xml:space="preserve">I have not </w:t>
      </w:r>
      <w:r w:rsidR="004629A7">
        <w:rPr>
          <w:iCs/>
        </w:rPr>
        <w:t>discussed here</w:t>
      </w:r>
      <w:r>
        <w:rPr>
          <w:iCs/>
        </w:rPr>
        <w:t>.</w:t>
      </w:r>
      <w:r w:rsidRPr="00FF7F46">
        <w:rPr>
          <w:rStyle w:val="FootnoteReference"/>
        </w:rPr>
        <w:footnoteReference w:id="31"/>
      </w:r>
    </w:p>
    <w:p w14:paraId="1E72DA0E" w14:textId="4AE1D8F1" w:rsidR="003E20CB" w:rsidRDefault="003E20CB">
      <w:pPr>
        <w:spacing w:after="200" w:line="276" w:lineRule="auto"/>
        <w:ind w:left="720"/>
        <w:rPr>
          <w:b/>
          <w:shd w:val="clear" w:color="auto" w:fill="FEFEFE"/>
        </w:rPr>
      </w:pPr>
      <w:r>
        <w:rPr>
          <w:b/>
          <w:shd w:val="clear" w:color="auto" w:fill="FEFEFE"/>
        </w:rPr>
        <w:br w:type="page"/>
      </w:r>
    </w:p>
    <w:p w14:paraId="554C61AD" w14:textId="77777777" w:rsidR="00160D31" w:rsidRDefault="00160D31" w:rsidP="007428FB">
      <w:pPr>
        <w:autoSpaceDE w:val="0"/>
        <w:autoSpaceDN w:val="0"/>
        <w:adjustRightInd w:val="0"/>
        <w:spacing w:after="0" w:line="240" w:lineRule="auto"/>
        <w:rPr>
          <w:b/>
          <w:shd w:val="clear" w:color="auto" w:fill="FEFEFE"/>
        </w:rPr>
      </w:pPr>
    </w:p>
    <w:p w14:paraId="3DFEF6FD" w14:textId="77777777" w:rsidR="002D41A8" w:rsidRDefault="002D41A8" w:rsidP="001A7FF2">
      <w:pPr>
        <w:pStyle w:val="Bibliography"/>
        <w:spacing w:line="240" w:lineRule="auto"/>
        <w:jc w:val="center"/>
      </w:pPr>
      <w:r>
        <w:t>Bibliography</w:t>
      </w:r>
    </w:p>
    <w:p w14:paraId="7C230646" w14:textId="77777777" w:rsidR="00944DE7" w:rsidRDefault="002D41A8" w:rsidP="00944DE7">
      <w:pPr>
        <w:pStyle w:val="Bibliography"/>
      </w:pPr>
      <w:r>
        <w:fldChar w:fldCharType="begin"/>
      </w:r>
      <w:r>
        <w:instrText xml:space="preserve"> ADDIN ZOTERO_BIBL {"uncited":[],"omitted":[],"custom":[]} CSL_BIBLIOGRAPHY </w:instrText>
      </w:r>
      <w:r>
        <w:fldChar w:fldCharType="separate"/>
      </w:r>
      <w:r w:rsidR="00944DE7">
        <w:t xml:space="preserve">Ackerman, R. M. (2005). The September 11th Victim Compensation Fund: An Effective Administrative Response to National Tragedy. </w:t>
      </w:r>
      <w:r w:rsidR="00944DE7">
        <w:rPr>
          <w:i/>
          <w:iCs/>
        </w:rPr>
        <w:t>Harvard Negotiation Law Review</w:t>
      </w:r>
      <w:r w:rsidR="00944DE7">
        <w:t xml:space="preserve">, </w:t>
      </w:r>
      <w:r w:rsidR="00944DE7">
        <w:rPr>
          <w:i/>
          <w:iCs/>
        </w:rPr>
        <w:t>10</w:t>
      </w:r>
      <w:r w:rsidR="00944DE7">
        <w:t>, 135–229.</w:t>
      </w:r>
    </w:p>
    <w:p w14:paraId="66B4959A" w14:textId="77777777" w:rsidR="00944DE7" w:rsidRDefault="00944DE7" w:rsidP="00944DE7">
      <w:pPr>
        <w:pStyle w:val="Bibliography"/>
      </w:pPr>
      <w:r>
        <w:t xml:space="preserve">Adler, M. D., &amp; Posner, E. A. (1999). </w:t>
      </w:r>
      <w:r>
        <w:rPr>
          <w:i/>
          <w:iCs/>
        </w:rPr>
        <w:t>Rethinking Cost-Benefit Analysis</w:t>
      </w:r>
      <w:r>
        <w:t xml:space="preserve"> (SSRN Scholarly Paper No. ID 164902). Retrieved from Social Science Research Network website: https://papers.ssrn.com/abstract=164902</w:t>
      </w:r>
    </w:p>
    <w:p w14:paraId="38DC1D9F" w14:textId="77777777" w:rsidR="00944DE7" w:rsidRDefault="00944DE7" w:rsidP="00944DE7">
      <w:pPr>
        <w:pStyle w:val="Bibliography"/>
      </w:pPr>
      <w:r>
        <w:t xml:space="preserve">Adler, M. D., &amp; Posner, E. A. (2006). </w:t>
      </w:r>
      <w:r>
        <w:rPr>
          <w:i/>
          <w:iCs/>
        </w:rPr>
        <w:t>New foundations of cost-benefit analysis</w:t>
      </w:r>
      <w:r>
        <w:t>. Retrieved from https://catalog.lib.ncsu.edu/record/NCSU1946551</w:t>
      </w:r>
    </w:p>
    <w:p w14:paraId="6F692D15" w14:textId="77777777" w:rsidR="00944DE7" w:rsidRDefault="00944DE7" w:rsidP="00944DE7">
      <w:pPr>
        <w:pStyle w:val="Bibliography"/>
      </w:pPr>
      <w:r>
        <w:t>Adopt Your New Best Friend. (2013). Retrieved September 4, 2017, from The Humane Society of Tacoma and Pierce County website: http://www.thehumanesociety.org/adopt/</w:t>
      </w:r>
    </w:p>
    <w:p w14:paraId="30F3740B" w14:textId="77777777" w:rsidR="00944DE7" w:rsidRDefault="00944DE7" w:rsidP="00944DE7">
      <w:pPr>
        <w:pStyle w:val="Bibliography"/>
      </w:pPr>
      <w:r>
        <w:t xml:space="preserve">Allen, C. (1995). Animal Consciousness. In E. N. Zalta (Ed.), </w:t>
      </w:r>
      <w:r>
        <w:rPr>
          <w:i/>
          <w:iCs/>
        </w:rPr>
        <w:t>Stanford Encyclopedia of Philosophy</w:t>
      </w:r>
      <w:r>
        <w:t xml:space="preserve"> (Summer 2011). Retrieved from http://plato.stanford.edu/archives/sum2011/entries/consciousness-animal/notes.html#4</w:t>
      </w:r>
    </w:p>
    <w:p w14:paraId="06B795C1" w14:textId="77777777" w:rsidR="00944DE7" w:rsidRDefault="00944DE7" w:rsidP="00944DE7">
      <w:pPr>
        <w:pStyle w:val="Bibliography"/>
      </w:pPr>
      <w:r>
        <w:t xml:space="preserve">Alter, G. C., &amp; Becker, W. E. (1985). Estimating lost future earnings using the new worklife tables. </w:t>
      </w:r>
      <w:r>
        <w:rPr>
          <w:i/>
          <w:iCs/>
        </w:rPr>
        <w:t>Monthly Labor Review</w:t>
      </w:r>
      <w:r>
        <w:t>.</w:t>
      </w:r>
    </w:p>
    <w:p w14:paraId="4BF8B2BA" w14:textId="77777777" w:rsidR="00944DE7" w:rsidRDefault="00944DE7" w:rsidP="00944DE7">
      <w:pPr>
        <w:pStyle w:val="Bibliography"/>
      </w:pPr>
      <w:r>
        <w:t xml:space="preserve">American Veterinary Medical Association (Ed.). (2012). </w:t>
      </w:r>
      <w:r>
        <w:rPr>
          <w:i/>
          <w:iCs/>
        </w:rPr>
        <w:t>U.S. pet ownership &amp; demographics sourcebook</w:t>
      </w:r>
      <w:r>
        <w:t>. Schaumburg, Ill: Center for Information Management, American Veterinary Medical Association.</w:t>
      </w:r>
    </w:p>
    <w:p w14:paraId="1EED6A74" w14:textId="77777777" w:rsidR="00944DE7" w:rsidRDefault="00944DE7" w:rsidP="00944DE7">
      <w:pPr>
        <w:pStyle w:val="Bibliography"/>
      </w:pPr>
      <w:r>
        <w:t xml:space="preserve">Anderson, E. (1997). Practical Reason and Incommensurable Goods. In R. Chang (Ed.), </w:t>
      </w:r>
      <w:r>
        <w:rPr>
          <w:i/>
          <w:iCs/>
        </w:rPr>
        <w:t>Incommensurability, incomparability, and practical reason</w:t>
      </w:r>
      <w:r>
        <w:t>. Cambridge, Mass: Harvard University Press.</w:t>
      </w:r>
    </w:p>
    <w:p w14:paraId="1519B8AA" w14:textId="77777777" w:rsidR="00944DE7" w:rsidRDefault="00944DE7" w:rsidP="00944DE7">
      <w:pPr>
        <w:pStyle w:val="Bibliography"/>
      </w:pPr>
      <w:r>
        <w:rPr>
          <w:i/>
          <w:iCs/>
        </w:rPr>
        <w:t>Anderson v. Hayles, No. 14-2-51133-0</w:t>
      </w:r>
      <w:r>
        <w:t>. , (Franklin County Superior Court August 3, 2016).</w:t>
      </w:r>
    </w:p>
    <w:p w14:paraId="16CE010A" w14:textId="77777777" w:rsidR="00944DE7" w:rsidRDefault="00944DE7" w:rsidP="00944DE7">
      <w:pPr>
        <w:pStyle w:val="Bibliography"/>
      </w:pPr>
      <w:r>
        <w:lastRenderedPageBreak/>
        <w:t xml:space="preserve">Andrews, K., Comstock, G., Crozier, G. K. D., Donaldson, S., Fenton, A., John, T. M., … Walker, R. L. (2018). </w:t>
      </w:r>
      <w:r>
        <w:rPr>
          <w:i/>
          <w:iCs/>
        </w:rPr>
        <w:t>The Philosophers’ Brief on Chimpanzee Personhood</w:t>
      </w:r>
      <w:r>
        <w:t xml:space="preserve"> (p. 42) [Proposed brief by amici curiae philosophers in support of the petitioner-appellant]. Court of Appeals, State of New York.</w:t>
      </w:r>
    </w:p>
    <w:p w14:paraId="780AA7B5" w14:textId="77777777" w:rsidR="00944DE7" w:rsidRDefault="00944DE7" w:rsidP="00944DE7">
      <w:pPr>
        <w:pStyle w:val="Bibliography"/>
      </w:pPr>
      <w:r>
        <w:t xml:space="preserve">Angle, C. T., Wakshlag, J. J., Gillette, R. L., Steury, T., Haney, P., Barrett, J., &amp; Fisher, T. (2014). The effects of exercise and diet on olfactory capability in detection dogs. </w:t>
      </w:r>
      <w:r>
        <w:rPr>
          <w:i/>
          <w:iCs/>
        </w:rPr>
        <w:t>Journal of Nutritional Science</w:t>
      </w:r>
      <w:r>
        <w:t xml:space="preserve">, </w:t>
      </w:r>
      <w:r>
        <w:rPr>
          <w:i/>
          <w:iCs/>
        </w:rPr>
        <w:t>3</w:t>
      </w:r>
      <w:r>
        <w:t>. https://doi.org/10.1017/jns.2014.35</w:t>
      </w:r>
    </w:p>
    <w:p w14:paraId="4BD0CB1B" w14:textId="77777777" w:rsidR="00944DE7" w:rsidRDefault="00944DE7" w:rsidP="00944DE7">
      <w:pPr>
        <w:pStyle w:val="Bibliography"/>
      </w:pPr>
      <w:r>
        <w:t xml:space="preserve">Arkow, P. (2013). The Impact of Companion Animals on Social Capital and Community Violence: Setting Research, Policy and Program Agendas. </w:t>
      </w:r>
      <w:r>
        <w:rPr>
          <w:i/>
          <w:iCs/>
        </w:rPr>
        <w:t>The Journal of Sociology &amp; Social Welfare</w:t>
      </w:r>
      <w:r>
        <w:t xml:space="preserve">, </w:t>
      </w:r>
      <w:r>
        <w:rPr>
          <w:i/>
          <w:iCs/>
        </w:rPr>
        <w:t>40</w:t>
      </w:r>
      <w:r>
        <w:t>(4). Retrieved from http://scholarworks.wmich.edu/jssw/vol40/iss4/4</w:t>
      </w:r>
    </w:p>
    <w:p w14:paraId="240CAA7E" w14:textId="77777777" w:rsidR="00944DE7" w:rsidRDefault="00944DE7" w:rsidP="00944DE7">
      <w:pPr>
        <w:pStyle w:val="Bibliography"/>
      </w:pPr>
      <w:r>
        <w:t xml:space="preserve">Baumeister, R. F., Vohs, K. D., &amp; Oettingen, G. (2016). Pragmatic Prospection: How and Why People Think about the Future. </w:t>
      </w:r>
      <w:r>
        <w:rPr>
          <w:i/>
          <w:iCs/>
        </w:rPr>
        <w:t>Review of General Psychology</w:t>
      </w:r>
      <w:r>
        <w:t xml:space="preserve">, </w:t>
      </w:r>
      <w:r>
        <w:rPr>
          <w:i/>
          <w:iCs/>
        </w:rPr>
        <w:t>20</w:t>
      </w:r>
      <w:r>
        <w:t>(1), 3–16. https://doi.org/10.1037/gpr0000060</w:t>
      </w:r>
    </w:p>
    <w:p w14:paraId="14F57BE4" w14:textId="77777777" w:rsidR="00944DE7" w:rsidRDefault="00944DE7" w:rsidP="00944DE7">
      <w:pPr>
        <w:pStyle w:val="Bibliography"/>
      </w:pPr>
      <w:r>
        <w:t xml:space="preserve">Bekoff, M. (2001). Observations of scent-marking and discriminating self from others by a domestic dog (Canis familiaris): Tales of displaced yellow snow. </w:t>
      </w:r>
      <w:r>
        <w:rPr>
          <w:i/>
          <w:iCs/>
        </w:rPr>
        <w:t>Behavioural Processes</w:t>
      </w:r>
      <w:r>
        <w:t xml:space="preserve">, </w:t>
      </w:r>
      <w:r>
        <w:rPr>
          <w:i/>
          <w:iCs/>
        </w:rPr>
        <w:t>55</w:t>
      </w:r>
      <w:r>
        <w:t>(2), 75–79. https://doi.org/10.1016/S0376-6357(01)00142-5</w:t>
      </w:r>
    </w:p>
    <w:p w14:paraId="289EA4AF" w14:textId="77777777" w:rsidR="00944DE7" w:rsidRDefault="00944DE7" w:rsidP="00944DE7">
      <w:pPr>
        <w:pStyle w:val="Bibliography"/>
      </w:pPr>
      <w:r>
        <w:t xml:space="preserve">Bekoff, M. (2003). Consciousness and Self in Animals: Some Reflections. </w:t>
      </w:r>
      <w:r>
        <w:rPr>
          <w:i/>
          <w:iCs/>
        </w:rPr>
        <w:t>Zygon®</w:t>
      </w:r>
      <w:r>
        <w:t xml:space="preserve">, </w:t>
      </w:r>
      <w:r>
        <w:rPr>
          <w:i/>
          <w:iCs/>
        </w:rPr>
        <w:t>38</w:t>
      </w:r>
      <w:r>
        <w:t>(2), 229–245. https://doi.org/10.1111/1467-9744.00497</w:t>
      </w:r>
    </w:p>
    <w:p w14:paraId="692092A8" w14:textId="77777777" w:rsidR="00944DE7" w:rsidRDefault="00944DE7" w:rsidP="00944DE7">
      <w:pPr>
        <w:pStyle w:val="Bibliography"/>
      </w:pPr>
      <w:r>
        <w:t xml:space="preserve">Belger, J., &amp; Bräuer, J. (2018). Metacognition in dogs: Do dogs know they could be wrong? </w:t>
      </w:r>
      <w:r>
        <w:rPr>
          <w:i/>
          <w:iCs/>
        </w:rPr>
        <w:t>Learning &amp; Behavior</w:t>
      </w:r>
      <w:r>
        <w:t xml:space="preserve">, </w:t>
      </w:r>
      <w:r>
        <w:rPr>
          <w:i/>
          <w:iCs/>
        </w:rPr>
        <w:t>46</w:t>
      </w:r>
      <w:r>
        <w:t>(4), 398–413. https://doi.org/10.3758/s13420-018-0367-5</w:t>
      </w:r>
    </w:p>
    <w:p w14:paraId="21A72301" w14:textId="77777777" w:rsidR="00944DE7" w:rsidRDefault="00944DE7" w:rsidP="00944DE7">
      <w:pPr>
        <w:pStyle w:val="Bibliography"/>
      </w:pPr>
      <w:r>
        <w:t xml:space="preserve">Belke, T. W., Pierce, W. D., &amp; Powell, R. A. (1989). Determinants of choice for pigeons and humans on concurrent-chains schedules of reinforcement. </w:t>
      </w:r>
      <w:r>
        <w:rPr>
          <w:i/>
          <w:iCs/>
        </w:rPr>
        <w:t>Journal of the Experimental Analysis of Behavior</w:t>
      </w:r>
      <w:r>
        <w:t xml:space="preserve">, </w:t>
      </w:r>
      <w:r>
        <w:rPr>
          <w:i/>
          <w:iCs/>
        </w:rPr>
        <w:t>52</w:t>
      </w:r>
      <w:r>
        <w:t>(2), 97–109. https://doi.org/10.1901/jeab.1989.52-97</w:t>
      </w:r>
    </w:p>
    <w:p w14:paraId="23F6AD64" w14:textId="77777777" w:rsidR="00944DE7" w:rsidRDefault="00944DE7" w:rsidP="00944DE7">
      <w:pPr>
        <w:pStyle w:val="Bibliography"/>
      </w:pPr>
      <w:r>
        <w:lastRenderedPageBreak/>
        <w:t xml:space="preserve">Berg, L. van den, Schilder, M. B. H., &amp; Knol, B. W. (2003). Behavior Genetics of Canine Aggression: Behavioral Phenotyping of Golden Retrievers by Means of an Aggression Test. </w:t>
      </w:r>
      <w:r>
        <w:rPr>
          <w:i/>
          <w:iCs/>
        </w:rPr>
        <w:t>Behavior Genetics</w:t>
      </w:r>
      <w:r>
        <w:t xml:space="preserve">, </w:t>
      </w:r>
      <w:r>
        <w:rPr>
          <w:i/>
          <w:iCs/>
        </w:rPr>
        <w:t>33</w:t>
      </w:r>
      <w:r>
        <w:t>(5), 469–483. https://doi.org/10.1023/A:1025714431089</w:t>
      </w:r>
    </w:p>
    <w:p w14:paraId="49668881" w14:textId="77777777" w:rsidR="00944DE7" w:rsidRDefault="00944DE7" w:rsidP="00944DE7">
      <w:pPr>
        <w:pStyle w:val="Bibliography"/>
      </w:pPr>
      <w:r>
        <w:t xml:space="preserve">Berns, G. S., Brooks, A. M., Spivak, M., &amp; Levy, K. (2017). Functional MRI in Awake Dogs Predicts Suitability for Assistance Work. </w:t>
      </w:r>
      <w:r>
        <w:rPr>
          <w:i/>
          <w:iCs/>
        </w:rPr>
        <w:t>Scientific Reports</w:t>
      </w:r>
      <w:r>
        <w:t xml:space="preserve">, </w:t>
      </w:r>
      <w:r>
        <w:rPr>
          <w:i/>
          <w:iCs/>
        </w:rPr>
        <w:t>7</w:t>
      </w:r>
      <w:r>
        <w:t>, 43704. https://doi.org/10.1038/srep43704</w:t>
      </w:r>
    </w:p>
    <w:p w14:paraId="7D8F9906" w14:textId="77777777" w:rsidR="00944DE7" w:rsidRDefault="00944DE7" w:rsidP="00944DE7">
      <w:pPr>
        <w:pStyle w:val="Bibliography"/>
      </w:pPr>
      <w:r>
        <w:t xml:space="preserve">Bloom, P. (2004). Can a Dog Learn a Word? </w:t>
      </w:r>
      <w:r>
        <w:rPr>
          <w:i/>
          <w:iCs/>
        </w:rPr>
        <w:t>Science</w:t>
      </w:r>
      <w:r>
        <w:t xml:space="preserve">, </w:t>
      </w:r>
      <w:r>
        <w:rPr>
          <w:i/>
          <w:iCs/>
        </w:rPr>
        <w:t>304</w:t>
      </w:r>
      <w:r>
        <w:t>(5677), 1605–1606. Retrieved from JSTOR.</w:t>
      </w:r>
    </w:p>
    <w:p w14:paraId="08EE650F" w14:textId="77777777" w:rsidR="00944DE7" w:rsidRDefault="00944DE7" w:rsidP="00944DE7">
      <w:pPr>
        <w:pStyle w:val="Bibliography"/>
      </w:pPr>
      <w:r>
        <w:t xml:space="preserve">Bonanno, G. A., Moskowitz, J. T., Papa, A., &amp; Folkman, S. (2005). Resilience to Loss in Bereaved Spouses, Bereaved Parents, and Bereaved Gay Men. </w:t>
      </w:r>
      <w:r>
        <w:rPr>
          <w:i/>
          <w:iCs/>
        </w:rPr>
        <w:t>Journal of Personality and Social Psychology</w:t>
      </w:r>
      <w:r>
        <w:t xml:space="preserve">, </w:t>
      </w:r>
      <w:r>
        <w:rPr>
          <w:i/>
          <w:iCs/>
        </w:rPr>
        <w:t>88</w:t>
      </w:r>
      <w:r>
        <w:t>(5), 827–843. https://doi.org/10.1037/0022-3514.88.5.827</w:t>
      </w:r>
    </w:p>
    <w:p w14:paraId="3CA796E3" w14:textId="77777777" w:rsidR="00944DE7" w:rsidRDefault="00944DE7" w:rsidP="00944DE7">
      <w:pPr>
        <w:pStyle w:val="Bibliography"/>
      </w:pPr>
      <w:r>
        <w:t xml:space="preserve">Bräuer, J., &amp; Belger, J. (2018). A ball is not a Kong: Odor representation and search behavior in domestic dogs (Canis familiaris) of different education. </w:t>
      </w:r>
      <w:r>
        <w:rPr>
          <w:i/>
          <w:iCs/>
        </w:rPr>
        <w:t>Journal of Comparative Psychology (Washington, D.C.: 1983)</w:t>
      </w:r>
      <w:r>
        <w:t xml:space="preserve">, </w:t>
      </w:r>
      <w:r>
        <w:rPr>
          <w:i/>
          <w:iCs/>
        </w:rPr>
        <w:t>132</w:t>
      </w:r>
      <w:r>
        <w:t>(2), 189–199. https://doi.org/10.1037/com0000115</w:t>
      </w:r>
    </w:p>
    <w:p w14:paraId="04546347" w14:textId="77777777" w:rsidR="00944DE7" w:rsidRDefault="00944DE7" w:rsidP="00944DE7">
      <w:pPr>
        <w:pStyle w:val="Bibliography"/>
      </w:pPr>
      <w:r>
        <w:t xml:space="preserve">Bräuer, J., &amp; Call, J. (2015). Apes produce tools for future use. </w:t>
      </w:r>
      <w:r>
        <w:rPr>
          <w:i/>
          <w:iCs/>
        </w:rPr>
        <w:t>American Journal of Primatology</w:t>
      </w:r>
      <w:r>
        <w:t xml:space="preserve">, </w:t>
      </w:r>
      <w:r>
        <w:rPr>
          <w:i/>
          <w:iCs/>
        </w:rPr>
        <w:t>77</w:t>
      </w:r>
      <w:r>
        <w:t>(3), 254–263. https://doi.org/10.1002/ajp.22341</w:t>
      </w:r>
    </w:p>
    <w:p w14:paraId="347141FB" w14:textId="77777777" w:rsidR="00944DE7" w:rsidRDefault="00944DE7" w:rsidP="00944DE7">
      <w:pPr>
        <w:pStyle w:val="Bibliography"/>
      </w:pPr>
      <w:r>
        <w:t xml:space="preserve">Bräuer, J., Call, J., &amp; Tomasello, M. (2004). Visual perspective taking in dogs (Canis familiaris) in the presence of barriers. </w:t>
      </w:r>
      <w:r>
        <w:rPr>
          <w:i/>
          <w:iCs/>
        </w:rPr>
        <w:t>Applied Animal Behaviour Science</w:t>
      </w:r>
      <w:r>
        <w:t xml:space="preserve">, </w:t>
      </w:r>
      <w:r>
        <w:rPr>
          <w:i/>
          <w:iCs/>
        </w:rPr>
        <w:t>88</w:t>
      </w:r>
      <w:r>
        <w:t>(3), 299–317. https://doi.org/10.1016/j.applanim.2004.03.004</w:t>
      </w:r>
    </w:p>
    <w:p w14:paraId="77FD13F2" w14:textId="77777777" w:rsidR="00944DE7" w:rsidRDefault="00944DE7" w:rsidP="00944DE7">
      <w:pPr>
        <w:pStyle w:val="Bibliography"/>
      </w:pPr>
      <w:r>
        <w:t xml:space="preserve">Bryan, W. R., &amp; Linke, C. M. (1988). Estimating Present Value of Future Earnings: Experience with Dedicated Portfolios. </w:t>
      </w:r>
      <w:r>
        <w:rPr>
          <w:i/>
          <w:iCs/>
        </w:rPr>
        <w:t>The Journal of Risk and Insurance</w:t>
      </w:r>
      <w:r>
        <w:t xml:space="preserve">, </w:t>
      </w:r>
      <w:r>
        <w:rPr>
          <w:i/>
          <w:iCs/>
        </w:rPr>
        <w:t>55</w:t>
      </w:r>
      <w:r>
        <w:t>(2), 273–286. https://doi.org/10.2307/253328</w:t>
      </w:r>
    </w:p>
    <w:p w14:paraId="42F31BFB" w14:textId="77777777" w:rsidR="00944DE7" w:rsidRDefault="00944DE7" w:rsidP="00944DE7">
      <w:pPr>
        <w:pStyle w:val="Bibliography"/>
      </w:pPr>
      <w:r>
        <w:lastRenderedPageBreak/>
        <w:t xml:space="preserve">Buckner, R. L., &amp; Carroll, D. C. (2007). Self-projection and the brain. </w:t>
      </w:r>
      <w:r>
        <w:rPr>
          <w:i/>
          <w:iCs/>
        </w:rPr>
        <w:t>Trends in Cognitive Sciences</w:t>
      </w:r>
      <w:r>
        <w:t xml:space="preserve">, </w:t>
      </w:r>
      <w:r>
        <w:rPr>
          <w:i/>
          <w:iCs/>
        </w:rPr>
        <w:t>11</w:t>
      </w:r>
      <w:r>
        <w:t>(2), 49–57. https://doi.org/10.1016/j.tics.2006.11.004</w:t>
      </w:r>
    </w:p>
    <w:p w14:paraId="038549C6" w14:textId="77777777" w:rsidR="00944DE7" w:rsidRDefault="00944DE7" w:rsidP="00944DE7">
      <w:pPr>
        <w:pStyle w:val="Bibliography"/>
      </w:pPr>
      <w:r>
        <w:t xml:space="preserve">Call, J. (2010). Do apes know that they could be wrong? </w:t>
      </w:r>
      <w:r>
        <w:rPr>
          <w:i/>
          <w:iCs/>
        </w:rPr>
        <w:t>Animal Cognition</w:t>
      </w:r>
      <w:r>
        <w:t xml:space="preserve">, </w:t>
      </w:r>
      <w:r>
        <w:rPr>
          <w:i/>
          <w:iCs/>
        </w:rPr>
        <w:t>13</w:t>
      </w:r>
      <w:r>
        <w:t>(5), 689–700. https://doi.org/10.1007/s10071-010-0317-x</w:t>
      </w:r>
    </w:p>
    <w:p w14:paraId="2B6BDF63" w14:textId="77777777" w:rsidR="00944DE7" w:rsidRDefault="00944DE7" w:rsidP="00944DE7">
      <w:pPr>
        <w:pStyle w:val="Bibliography"/>
      </w:pPr>
      <w:r>
        <w:t xml:space="preserve">Carpenter, M., Nagell, K., &amp; Tomasello, M. (1998). Social cognition, joint attention, and communicative competence from 9 to 15 months of age. </w:t>
      </w:r>
      <w:r>
        <w:rPr>
          <w:i/>
          <w:iCs/>
        </w:rPr>
        <w:t>Monographs of the Society for Research in Child Development</w:t>
      </w:r>
      <w:r>
        <w:t xml:space="preserve">, </w:t>
      </w:r>
      <w:r>
        <w:rPr>
          <w:i/>
          <w:iCs/>
        </w:rPr>
        <w:t>63</w:t>
      </w:r>
      <w:r>
        <w:t>(4), i–vi, 1–143.</w:t>
      </w:r>
    </w:p>
    <w:p w14:paraId="6465A41E" w14:textId="77777777" w:rsidR="00944DE7" w:rsidRDefault="00944DE7" w:rsidP="00944DE7">
      <w:pPr>
        <w:pStyle w:val="Bibliography"/>
      </w:pPr>
      <w:r>
        <w:t xml:space="preserve">Carruthers, P. (1989). Brute Experience. </w:t>
      </w:r>
      <w:r>
        <w:rPr>
          <w:i/>
          <w:iCs/>
        </w:rPr>
        <w:t>The Journal of Philosophy</w:t>
      </w:r>
      <w:r>
        <w:t xml:space="preserve">, </w:t>
      </w:r>
      <w:r>
        <w:rPr>
          <w:i/>
          <w:iCs/>
        </w:rPr>
        <w:t>86</w:t>
      </w:r>
      <w:r>
        <w:t>(5), 258–269. https://doi.org/10.2307/2027110</w:t>
      </w:r>
    </w:p>
    <w:p w14:paraId="2A55F3DB" w14:textId="77777777" w:rsidR="00944DE7" w:rsidRDefault="00944DE7" w:rsidP="00944DE7">
      <w:pPr>
        <w:pStyle w:val="Bibliography"/>
      </w:pPr>
      <w:r>
        <w:t xml:space="preserve">Carruthers, P. (1992). </w:t>
      </w:r>
      <w:r>
        <w:rPr>
          <w:i/>
          <w:iCs/>
        </w:rPr>
        <w:t>The Animals Issue: Moral Theory in Practice</w:t>
      </w:r>
      <w:r>
        <w:t>. Cambridge [England]: Cambridge University Press.</w:t>
      </w:r>
    </w:p>
    <w:p w14:paraId="3E78F40C" w14:textId="77777777" w:rsidR="00944DE7" w:rsidRDefault="00944DE7" w:rsidP="00944DE7">
      <w:pPr>
        <w:pStyle w:val="Bibliography"/>
      </w:pPr>
      <w:r>
        <w:t xml:space="preserve">Carruthers, P. (2000). </w:t>
      </w:r>
      <w:r>
        <w:rPr>
          <w:i/>
          <w:iCs/>
        </w:rPr>
        <w:t>Phenomenal consciousness: A naturalistic theory</w:t>
      </w:r>
      <w:r>
        <w:t>. Cambridge, UK ; New York: Cambridge University Press.</w:t>
      </w:r>
    </w:p>
    <w:p w14:paraId="413741E2" w14:textId="77777777" w:rsidR="00944DE7" w:rsidRDefault="00944DE7" w:rsidP="00944DE7">
      <w:pPr>
        <w:pStyle w:val="Bibliography"/>
      </w:pPr>
      <w:r>
        <w:t xml:space="preserve">Carruthers, P. (2004). On Being Simple Minded. </w:t>
      </w:r>
      <w:r>
        <w:rPr>
          <w:i/>
          <w:iCs/>
        </w:rPr>
        <w:t>American Philosophical Quarterly</w:t>
      </w:r>
      <w:r>
        <w:t xml:space="preserve">, </w:t>
      </w:r>
      <w:r>
        <w:rPr>
          <w:i/>
          <w:iCs/>
        </w:rPr>
        <w:t>41</w:t>
      </w:r>
      <w:r>
        <w:t>(3), 205–220.</w:t>
      </w:r>
    </w:p>
    <w:p w14:paraId="7FE7468D" w14:textId="77777777" w:rsidR="00944DE7" w:rsidRDefault="00944DE7" w:rsidP="00944DE7">
      <w:pPr>
        <w:pStyle w:val="Bibliography"/>
      </w:pPr>
      <w:r>
        <w:t xml:space="preserve">Carruthers, P. (2008). Meta‐cognition in Animals: A Skeptical Look. </w:t>
      </w:r>
      <w:r>
        <w:rPr>
          <w:i/>
          <w:iCs/>
        </w:rPr>
        <w:t>Mind &amp; Language</w:t>
      </w:r>
      <w:r>
        <w:t xml:space="preserve">, </w:t>
      </w:r>
      <w:r>
        <w:rPr>
          <w:i/>
          <w:iCs/>
        </w:rPr>
        <w:t>23</w:t>
      </w:r>
      <w:r>
        <w:t>(1), 58–89. https://doi.org/10.1111/j.1468-0017.2007.00329.x</w:t>
      </w:r>
    </w:p>
    <w:p w14:paraId="668A8C0D" w14:textId="77777777" w:rsidR="00944DE7" w:rsidRDefault="00944DE7" w:rsidP="00944DE7">
      <w:pPr>
        <w:pStyle w:val="Bibliography"/>
      </w:pPr>
      <w:r>
        <w:t xml:space="preserve">Carruthers, P. (2011a). </w:t>
      </w:r>
      <w:r>
        <w:rPr>
          <w:i/>
          <w:iCs/>
        </w:rPr>
        <w:t>The Opacity of Mind: An Integrative Theory of Self-Knowledge</w:t>
      </w:r>
      <w:r>
        <w:t>. Oxford; New York: Oxford University Press, USA.</w:t>
      </w:r>
    </w:p>
    <w:p w14:paraId="6C2BC03D" w14:textId="77777777" w:rsidR="00944DE7" w:rsidRDefault="00944DE7" w:rsidP="00944DE7">
      <w:pPr>
        <w:pStyle w:val="Bibliography"/>
      </w:pPr>
      <w:r>
        <w:t>Carruthers, P. (2011b, October 31). Knowledge of our own thoughts is just as interpretive as knowledge of the thoughts of others [Essay]. Retrieved from On the Human Forum website: http://nationalhumanitiescenter.org/on-the-human/2011/10/knowledge-of-our-own-thoughts/</w:t>
      </w:r>
    </w:p>
    <w:p w14:paraId="657AC51E" w14:textId="77777777" w:rsidR="00944DE7" w:rsidRDefault="00944DE7" w:rsidP="00944DE7">
      <w:pPr>
        <w:pStyle w:val="Bibliography"/>
      </w:pPr>
      <w:r>
        <w:lastRenderedPageBreak/>
        <w:t xml:space="preserve">Carruthers, P. (2016). Higher-Order Theories of Consciousness. In E. N. Zalta (Ed.), </w:t>
      </w:r>
      <w:r>
        <w:rPr>
          <w:i/>
          <w:iCs/>
        </w:rPr>
        <w:t>The Stanford Encyclopedia of Philosophy</w:t>
      </w:r>
      <w:r>
        <w:t xml:space="preserve"> (Fall 2016). Retrieved from https://plato.stanford.edu/archives/fall2016/entries/consciousness-higher/</w:t>
      </w:r>
    </w:p>
    <w:p w14:paraId="31E8EB89" w14:textId="77777777" w:rsidR="00944DE7" w:rsidRDefault="00944DE7" w:rsidP="00944DE7">
      <w:pPr>
        <w:pStyle w:val="Bibliography"/>
      </w:pPr>
      <w:r>
        <w:t xml:space="preserve">Carruthers, P., &amp; Ritchie, J. B. (2013). The emergence of metacognition: affect and uncertainty in animals. In M. J. Beran, J. Brandl, J. Perner, &amp; J. Proust (Eds.), </w:t>
      </w:r>
      <w:r>
        <w:rPr>
          <w:i/>
          <w:iCs/>
        </w:rPr>
        <w:t>Foundations of Metacognition</w:t>
      </w:r>
      <w:r>
        <w:t xml:space="preserve"> (pp. 76–93). Retrieved from http://www.oxfordscholarship.com/view/10.1093/acprof:oso/9780199646739.001.0001/acprof-9780199646739-chapter-005</w:t>
      </w:r>
    </w:p>
    <w:p w14:paraId="4FA0C63A" w14:textId="77777777" w:rsidR="00944DE7" w:rsidRDefault="00944DE7" w:rsidP="00944DE7">
      <w:pPr>
        <w:pStyle w:val="Bibliography"/>
      </w:pPr>
      <w:r>
        <w:t xml:space="preserve">Cazzolla Gatti, R. (2016). Self-consciousness: Beyond the looking-glass and what dogs found there. </w:t>
      </w:r>
      <w:r>
        <w:rPr>
          <w:i/>
          <w:iCs/>
        </w:rPr>
        <w:t>Ethology Ecology &amp; Evolution</w:t>
      </w:r>
      <w:r>
        <w:t xml:space="preserve">, </w:t>
      </w:r>
      <w:r>
        <w:rPr>
          <w:i/>
          <w:iCs/>
        </w:rPr>
        <w:t>28</w:t>
      </w:r>
      <w:r>
        <w:t>(2), 232–240. https://doi.org/10.1080/03949370.2015.1102777</w:t>
      </w:r>
    </w:p>
    <w:p w14:paraId="65E188A4" w14:textId="77777777" w:rsidR="00944DE7" w:rsidRDefault="00944DE7" w:rsidP="00944DE7">
      <w:pPr>
        <w:pStyle w:val="Bibliography"/>
      </w:pPr>
      <w:r>
        <w:t xml:space="preserve">Chang. (1997). Introduction. In R. Chang (Ed.), </w:t>
      </w:r>
      <w:r>
        <w:rPr>
          <w:i/>
          <w:iCs/>
        </w:rPr>
        <w:t>Incommensurability, incomparability, and practical reason</w:t>
      </w:r>
      <w:r>
        <w:t>. Cambridge, Mass: Harvard University Press.</w:t>
      </w:r>
    </w:p>
    <w:p w14:paraId="1843F929" w14:textId="77777777" w:rsidR="00944DE7" w:rsidRDefault="00944DE7" w:rsidP="00944DE7">
      <w:pPr>
        <w:pStyle w:val="Bibliography"/>
      </w:pPr>
      <w:r>
        <w:t xml:space="preserve">Chang, Y., Eisenberg, T., Ho, H.-W., &amp; Wells, M. T. (2015). Pain and Suffering Damages in Wrongful Death Cases: An Empirical Study. </w:t>
      </w:r>
      <w:r>
        <w:rPr>
          <w:i/>
          <w:iCs/>
        </w:rPr>
        <w:t>Journal of Empirical Legal Studies</w:t>
      </w:r>
      <w:r>
        <w:t xml:space="preserve">, </w:t>
      </w:r>
      <w:r>
        <w:rPr>
          <w:i/>
          <w:iCs/>
        </w:rPr>
        <w:t>12</w:t>
      </w:r>
      <w:r>
        <w:t>(1), 128–160. https://doi.org/10.1111/jels.12067</w:t>
      </w:r>
    </w:p>
    <w:p w14:paraId="02BA5DDC" w14:textId="77777777" w:rsidR="00944DE7" w:rsidRDefault="00944DE7" w:rsidP="00944DE7">
      <w:pPr>
        <w:pStyle w:val="Bibliography"/>
      </w:pPr>
      <w:r>
        <w:t xml:space="preserve">Cleveland, W. P., &amp; Gianturco, D. T. (1976). Remarriage Probability After Widowhood: A Retrospective Method. </w:t>
      </w:r>
      <w:r>
        <w:rPr>
          <w:i/>
          <w:iCs/>
        </w:rPr>
        <w:t>Journal of Gerontology</w:t>
      </w:r>
      <w:r>
        <w:t xml:space="preserve">, </w:t>
      </w:r>
      <w:r>
        <w:rPr>
          <w:i/>
          <w:iCs/>
        </w:rPr>
        <w:t>31</w:t>
      </w:r>
      <w:r>
        <w:t>(1), 99–103. https://doi.org/10.1093/geronj/31.1.99</w:t>
      </w:r>
    </w:p>
    <w:p w14:paraId="42AF6ABB" w14:textId="77777777" w:rsidR="00944DE7" w:rsidRDefault="00944DE7" w:rsidP="00944DE7">
      <w:pPr>
        <w:pStyle w:val="Bibliography"/>
      </w:pPr>
      <w:r>
        <w:t xml:space="preserve">Comstock, G. (forthcoming). Bovine prospection, the mesocorticolimbic pathways, and neuroethics: Is a cow’s future like ours? In L. S. M. Johnson, A. Fenton, &amp; A. Shriver (Eds.), </w:t>
      </w:r>
      <w:r>
        <w:rPr>
          <w:i/>
          <w:iCs/>
        </w:rPr>
        <w:t>Neuroethics and Nonhuman Animals</w:t>
      </w:r>
      <w:r>
        <w:t>. New York, N.Y: Springer.</w:t>
      </w:r>
    </w:p>
    <w:p w14:paraId="5E9E6F69" w14:textId="77777777" w:rsidR="00944DE7" w:rsidRDefault="00944DE7" w:rsidP="00944DE7">
      <w:pPr>
        <w:pStyle w:val="Bibliography"/>
      </w:pPr>
      <w:r>
        <w:lastRenderedPageBreak/>
        <w:t xml:space="preserve">Comstock, G. (2004). Subsistence Hunting. In Steve F. Sapontzis (Ed.), </w:t>
      </w:r>
      <w:r>
        <w:rPr>
          <w:i/>
          <w:iCs/>
        </w:rPr>
        <w:t>Food for Thought: The Debate over Eating Meat</w:t>
      </w:r>
      <w:r>
        <w:t xml:space="preserve"> (pp. 359–370). Amherst, N.Y: Prometheus Books.</w:t>
      </w:r>
    </w:p>
    <w:p w14:paraId="7F24FA10" w14:textId="77777777" w:rsidR="00944DE7" w:rsidRDefault="00944DE7" w:rsidP="00944DE7">
      <w:pPr>
        <w:pStyle w:val="Bibliography"/>
      </w:pPr>
      <w:r>
        <w:t xml:space="preserve">Comstock, G. (2016). La Mettrie’s Objection: Humans Act Like Animals. In M. Engel, Jr. &amp; G. L. Comstock (Eds.), </w:t>
      </w:r>
      <w:r>
        <w:rPr>
          <w:i/>
          <w:iCs/>
        </w:rPr>
        <w:t>The Moral Rights of Animals</w:t>
      </w:r>
      <w:r>
        <w:t xml:space="preserve"> (pp. 175–198). Lanham, MD: Lexington Books.</w:t>
      </w:r>
    </w:p>
    <w:p w14:paraId="489A3FBB" w14:textId="77777777" w:rsidR="00944DE7" w:rsidRDefault="00944DE7" w:rsidP="00944DE7">
      <w:pPr>
        <w:pStyle w:val="Bibliography"/>
      </w:pPr>
      <w:r>
        <w:t xml:space="preserve">Comstock, G. (2017a). Concerning Cattle: Behavioral and Neuroscientific Evidence for Pain, Desire, and Self-Consciousness. In A. Barnhill, M. Budolfson, &amp; T. Doggett (Eds.), </w:t>
      </w:r>
      <w:r>
        <w:rPr>
          <w:i/>
          <w:iCs/>
        </w:rPr>
        <w:t>Oxford Handbook of Food Ethics</w:t>
      </w:r>
      <w:r>
        <w:t xml:space="preserve"> (pp. 139–169). New York: Oxford University Press.</w:t>
      </w:r>
    </w:p>
    <w:p w14:paraId="608BD5F4" w14:textId="77777777" w:rsidR="00944DE7" w:rsidRDefault="00944DE7" w:rsidP="00944DE7">
      <w:pPr>
        <w:pStyle w:val="Bibliography"/>
      </w:pPr>
      <w:r>
        <w:t xml:space="preserve">Comstock, G. (2017b). Far-Persons. In A. Woodhall &amp; G. Garmendia da Trindade (Eds.), </w:t>
      </w:r>
      <w:r>
        <w:rPr>
          <w:i/>
          <w:iCs/>
        </w:rPr>
        <w:t>Ethical and Political Approaches to Nonhuman Animal Issues</w:t>
      </w:r>
      <w:r>
        <w:t xml:space="preserve"> (pp. 39–72). Retrieved from //www.palgrave.com/us/book/9783319545486</w:t>
      </w:r>
    </w:p>
    <w:p w14:paraId="6F9BD67E" w14:textId="77777777" w:rsidR="00944DE7" w:rsidRDefault="00944DE7" w:rsidP="00944DE7">
      <w:pPr>
        <w:pStyle w:val="Bibliography"/>
      </w:pPr>
      <w:r>
        <w:t xml:space="preserve">Comstock, G., &amp; Bauer, W. A. (2018). Getting It Together: Psychological Unity and Deflationary Accounts of Animal Metacognition. </w:t>
      </w:r>
      <w:r>
        <w:rPr>
          <w:i/>
          <w:iCs/>
        </w:rPr>
        <w:t>Acta Analytica</w:t>
      </w:r>
      <w:r>
        <w:t>. https://doi.org/10.1007/s12136-018-0340-0</w:t>
      </w:r>
    </w:p>
    <w:p w14:paraId="48808C58" w14:textId="77777777" w:rsidR="00944DE7" w:rsidRDefault="00944DE7" w:rsidP="00944DE7">
      <w:pPr>
        <w:pStyle w:val="Bibliography"/>
      </w:pPr>
      <w:r>
        <w:t xml:space="preserve">Cook, P. F., Spivak, M., &amp; Berns, G. (2016). Neurobehavioral evidence for individual differences in canine cognitive control: An awake fMRI study. </w:t>
      </w:r>
      <w:r>
        <w:rPr>
          <w:i/>
          <w:iCs/>
        </w:rPr>
        <w:t>Animal Cognition</w:t>
      </w:r>
      <w:r>
        <w:t xml:space="preserve">, </w:t>
      </w:r>
      <w:r>
        <w:rPr>
          <w:i/>
          <w:iCs/>
        </w:rPr>
        <w:t>19</w:t>
      </w:r>
      <w:r>
        <w:t>(5), 867–878. https://doi.org/10.1007/s10071-016-0983-4</w:t>
      </w:r>
    </w:p>
    <w:p w14:paraId="0694ED74" w14:textId="77777777" w:rsidR="00944DE7" w:rsidRDefault="00944DE7" w:rsidP="00944DE7">
      <w:pPr>
        <w:pStyle w:val="Bibliography"/>
      </w:pPr>
      <w:r>
        <w:t xml:space="preserve">Cook, P. F., Spivak, M., &amp; Berns, G. S. (2014). One pair of hands is not like another: Caudate BOLD response in dogs depends on signal source and canine temperament. </w:t>
      </w:r>
      <w:r>
        <w:rPr>
          <w:i/>
          <w:iCs/>
        </w:rPr>
        <w:t>PeerJ</w:t>
      </w:r>
      <w:r>
        <w:t xml:space="preserve">, </w:t>
      </w:r>
      <w:r>
        <w:rPr>
          <w:i/>
          <w:iCs/>
        </w:rPr>
        <w:t>2</w:t>
      </w:r>
      <w:r>
        <w:t>, e596. https://doi.org/10.7717/peerj.596</w:t>
      </w:r>
    </w:p>
    <w:p w14:paraId="1A663AAF" w14:textId="77777777" w:rsidR="00944DE7" w:rsidRDefault="00944DE7" w:rsidP="00944DE7">
      <w:pPr>
        <w:pStyle w:val="Bibliography"/>
      </w:pPr>
      <w:r>
        <w:t>Cosgrave, J. (2014, March 19). World’s most expensive dog? Pup sold for $2 million. Retrieved November 9, 2018, from https://www.cnbc.com/2014/03/19/worlds-most-expensive-dog-pup-sold-for-2-million.html</w:t>
      </w:r>
    </w:p>
    <w:p w14:paraId="5EE6003F" w14:textId="77777777" w:rsidR="00944DE7" w:rsidRDefault="00944DE7" w:rsidP="00944DE7">
      <w:pPr>
        <w:pStyle w:val="Bibliography"/>
      </w:pPr>
      <w:r>
        <w:lastRenderedPageBreak/>
        <w:t xml:space="preserve">Crystal, J. D., &amp; Foote, A. L. (2009). Metacognition in animals: Trends and challenges. </w:t>
      </w:r>
      <w:r>
        <w:rPr>
          <w:i/>
          <w:iCs/>
        </w:rPr>
        <w:t>Comparative Cognition &amp; Behavior Reviews</w:t>
      </w:r>
      <w:r>
        <w:t xml:space="preserve">, </w:t>
      </w:r>
      <w:r>
        <w:rPr>
          <w:i/>
          <w:iCs/>
        </w:rPr>
        <w:t>4</w:t>
      </w:r>
      <w:r>
        <w:t>. Retrieved from http://comparative-cognition-and-behavior-reviews.org/2009/vol4_crystal_foote_b/</w:t>
      </w:r>
    </w:p>
    <w:p w14:paraId="38A46553" w14:textId="77777777" w:rsidR="00944DE7" w:rsidRDefault="00944DE7" w:rsidP="00944DE7">
      <w:pPr>
        <w:pStyle w:val="Bibliography"/>
      </w:pPr>
      <w:r>
        <w:t xml:space="preserve">Cudd, A. E. (1990). Sensationalized Philosophy: A Reply to Marquis’s “Why Abortion is Immoral.” </w:t>
      </w:r>
      <w:r>
        <w:rPr>
          <w:i/>
          <w:iCs/>
        </w:rPr>
        <w:t>The Journal of Philosophy</w:t>
      </w:r>
      <w:r>
        <w:t xml:space="preserve">, </w:t>
      </w:r>
      <w:r>
        <w:rPr>
          <w:i/>
          <w:iCs/>
        </w:rPr>
        <w:t>87</w:t>
      </w:r>
      <w:r>
        <w:t>(5), 262–264. https://doi.org/10.2307/2026833</w:t>
      </w:r>
    </w:p>
    <w:p w14:paraId="15D00556" w14:textId="77777777" w:rsidR="00944DE7" w:rsidRDefault="00944DE7" w:rsidP="00944DE7">
      <w:pPr>
        <w:pStyle w:val="Bibliography"/>
      </w:pPr>
      <w:r>
        <w:t xml:space="preserve">Dalziel, D. J., Uthman, B. M., McGorray, S. P., &amp; Reep, R. L. (2003). Seizure-alert dogs: a review and preliminary study. </w:t>
      </w:r>
      <w:r>
        <w:rPr>
          <w:i/>
          <w:iCs/>
        </w:rPr>
        <w:t>European Journal of Epilepsy</w:t>
      </w:r>
      <w:r>
        <w:t xml:space="preserve">, </w:t>
      </w:r>
      <w:r>
        <w:rPr>
          <w:i/>
          <w:iCs/>
        </w:rPr>
        <w:t>12</w:t>
      </w:r>
      <w:r>
        <w:t>(2), 115–120.</w:t>
      </w:r>
    </w:p>
    <w:p w14:paraId="68696219" w14:textId="77777777" w:rsidR="00944DE7" w:rsidRDefault="00944DE7" w:rsidP="00944DE7">
      <w:pPr>
        <w:pStyle w:val="Bibliography"/>
      </w:pPr>
      <w:r>
        <w:t xml:space="preserve">Damasio, A. R. (1999). </w:t>
      </w:r>
      <w:r>
        <w:rPr>
          <w:i/>
          <w:iCs/>
        </w:rPr>
        <w:t>The Feeling of What Happens: Body and Emotion in the Making of Consciousness</w:t>
      </w:r>
      <w:r>
        <w:t xml:space="preserve"> (1st ed). New York: Harcourt Brace.</w:t>
      </w:r>
    </w:p>
    <w:p w14:paraId="2DE53937" w14:textId="77777777" w:rsidR="00944DE7" w:rsidRDefault="00944DE7" w:rsidP="00944DE7">
      <w:pPr>
        <w:pStyle w:val="Bibliography"/>
      </w:pPr>
      <w:r>
        <w:t xml:space="preserve">Darwall, S. (2003). Moore, Normativity, and Intrinsic Value. </w:t>
      </w:r>
      <w:r>
        <w:rPr>
          <w:i/>
          <w:iCs/>
        </w:rPr>
        <w:t>Ethics</w:t>
      </w:r>
      <w:r>
        <w:t xml:space="preserve">, </w:t>
      </w:r>
      <w:r>
        <w:rPr>
          <w:i/>
          <w:iCs/>
        </w:rPr>
        <w:t>113</w:t>
      </w:r>
      <w:r>
        <w:t>(3), 468–489. https://doi.org/10.1086/345623</w:t>
      </w:r>
    </w:p>
    <w:p w14:paraId="4DD0CE8B" w14:textId="77777777" w:rsidR="00944DE7" w:rsidRDefault="00944DE7" w:rsidP="00944DE7">
      <w:pPr>
        <w:pStyle w:val="Bibliography"/>
      </w:pPr>
      <w:r>
        <w:t xml:space="preserve">Davidson, D. (1982). Rational Animals. </w:t>
      </w:r>
      <w:r>
        <w:rPr>
          <w:i/>
          <w:iCs/>
        </w:rPr>
        <w:t>Dialectica</w:t>
      </w:r>
      <w:r>
        <w:t xml:space="preserve">, </w:t>
      </w:r>
      <w:r>
        <w:rPr>
          <w:i/>
          <w:iCs/>
        </w:rPr>
        <w:t>36</w:t>
      </w:r>
      <w:r>
        <w:t>, 318–3277.</w:t>
      </w:r>
    </w:p>
    <w:p w14:paraId="5E9082FC" w14:textId="77777777" w:rsidR="00944DE7" w:rsidRDefault="00944DE7" w:rsidP="00944DE7">
      <w:pPr>
        <w:pStyle w:val="Bibliography"/>
      </w:pPr>
      <w:r>
        <w:t xml:space="preserve">Davidson, D. (1987). Knowing One’s Own Mind. </w:t>
      </w:r>
      <w:r>
        <w:rPr>
          <w:i/>
          <w:iCs/>
        </w:rPr>
        <w:t>Proceedings and Addresses of the American Philosophical Association</w:t>
      </w:r>
      <w:r>
        <w:t xml:space="preserve">, </w:t>
      </w:r>
      <w:r>
        <w:rPr>
          <w:i/>
          <w:iCs/>
        </w:rPr>
        <w:t>60</w:t>
      </w:r>
      <w:r>
        <w:t>(3), 441–458.</w:t>
      </w:r>
    </w:p>
    <w:p w14:paraId="68FDEB3D" w14:textId="77777777" w:rsidR="00944DE7" w:rsidRDefault="00944DE7" w:rsidP="00944DE7">
      <w:pPr>
        <w:pStyle w:val="Bibliography"/>
      </w:pPr>
      <w:r>
        <w:t xml:space="preserve">Davidson, D. (1991). Three Varieties of Knowledge. In A. P. Griffiths (Ed.), </w:t>
      </w:r>
      <w:r>
        <w:rPr>
          <w:i/>
          <w:iCs/>
        </w:rPr>
        <w:t>A.J. Ayer Memorial Essays: Royal Institute of Philosophy Supplement, 30</w:t>
      </w:r>
      <w:r>
        <w:t>. Cambridge: Cambridge University Press.</w:t>
      </w:r>
    </w:p>
    <w:p w14:paraId="7036805D" w14:textId="77777777" w:rsidR="00944DE7" w:rsidRDefault="00944DE7" w:rsidP="00944DE7">
      <w:pPr>
        <w:pStyle w:val="Bibliography"/>
      </w:pPr>
      <w:r>
        <w:t xml:space="preserve">Davidson, D. (2001). </w:t>
      </w:r>
      <w:r>
        <w:rPr>
          <w:i/>
          <w:iCs/>
        </w:rPr>
        <w:t>Subjective, Intersubjective, Objective: Philosophical Essays, Vol. 3</w:t>
      </w:r>
      <w:r>
        <w:t xml:space="preserve"> (Vol. 3). Oxford : New York: Clarendon Press.</w:t>
      </w:r>
    </w:p>
    <w:p w14:paraId="75E75DA1" w14:textId="77777777" w:rsidR="00944DE7" w:rsidRDefault="00944DE7" w:rsidP="00944DE7">
      <w:pPr>
        <w:pStyle w:val="Bibliography"/>
      </w:pPr>
      <w:r>
        <w:t xml:space="preserve">de Waal, F. B. M., Dindo, M., Freeman, C. A., &amp; Hall, M. J. (2005). The monkey in the mirror: Hardly a stranger. </w:t>
      </w:r>
      <w:r>
        <w:rPr>
          <w:i/>
          <w:iCs/>
        </w:rPr>
        <w:t>Proceedings of the National Academy of Sciences of the United States of America</w:t>
      </w:r>
      <w:r>
        <w:t xml:space="preserve">, </w:t>
      </w:r>
      <w:r>
        <w:rPr>
          <w:i/>
          <w:iCs/>
        </w:rPr>
        <w:t>102</w:t>
      </w:r>
      <w:r>
        <w:t>(32), 11140–11147. https://doi.org/10.1073/pnas.0503935102</w:t>
      </w:r>
    </w:p>
    <w:p w14:paraId="47FFCE6B" w14:textId="77777777" w:rsidR="00944DE7" w:rsidRDefault="00944DE7" w:rsidP="00944DE7">
      <w:pPr>
        <w:pStyle w:val="Bibliography"/>
      </w:pPr>
      <w:r>
        <w:lastRenderedPageBreak/>
        <w:t xml:space="preserve">DeGrazia, D. (2009). Self-awareness in animals. In R. W. Lurz (Ed.), </w:t>
      </w:r>
      <w:r>
        <w:rPr>
          <w:i/>
          <w:iCs/>
        </w:rPr>
        <w:t>The philosophy of animal minds</w:t>
      </w:r>
      <w:r>
        <w:t xml:space="preserve"> (pp. 201–217). Cambridge, UK; New York: Cambridge University Press.</w:t>
      </w:r>
    </w:p>
    <w:p w14:paraId="3B9EAC1F" w14:textId="77777777" w:rsidR="00944DE7" w:rsidRDefault="00944DE7" w:rsidP="00944DE7">
      <w:pPr>
        <w:pStyle w:val="Bibliography"/>
      </w:pPr>
      <w:r>
        <w:t xml:space="preserve">Dennett, D. (1992). The Self as a Narrative Center of Gravity. In F. Kessel, P. Cole, &amp; D. Johnson (Eds.), </w:t>
      </w:r>
      <w:r>
        <w:rPr>
          <w:i/>
          <w:iCs/>
        </w:rPr>
        <w:t>Self and Consciousness:  Multiple Perspectives</w:t>
      </w:r>
      <w:r>
        <w:t>. Retrieved from http://ase.tufts.edu/cogstud/papers/selfctr.htm</w:t>
      </w:r>
    </w:p>
    <w:p w14:paraId="513E0584" w14:textId="77777777" w:rsidR="00944DE7" w:rsidRDefault="00944DE7" w:rsidP="00944DE7">
      <w:pPr>
        <w:pStyle w:val="Bibliography"/>
      </w:pPr>
      <w:r>
        <w:t xml:space="preserve">Donaldson, S., &amp; Kymlicka, W. (2016). Rethinking membership and participation in an inclusive democracy: cognitive disability, children, animals (Cambridge University Press, 2016), pp. 168-97. In B. Arneil &amp; N. Hirschmann (Eds.), </w:t>
      </w:r>
      <w:r>
        <w:rPr>
          <w:i/>
          <w:iCs/>
        </w:rPr>
        <w:t>Disability and Political Theory</w:t>
      </w:r>
      <w:r>
        <w:t xml:space="preserve"> (pp. 168–197). Cambridge: Cambridge University Press.</w:t>
      </w:r>
    </w:p>
    <w:p w14:paraId="53667424" w14:textId="77777777" w:rsidR="00944DE7" w:rsidRDefault="00944DE7" w:rsidP="00944DE7">
      <w:pPr>
        <w:pStyle w:val="Bibliography"/>
      </w:pPr>
      <w:r>
        <w:t xml:space="preserve">Douthwaite, G., &amp; Eades, R. W. (1988). </w:t>
      </w:r>
      <w:r>
        <w:rPr>
          <w:i/>
          <w:iCs/>
        </w:rPr>
        <w:t>Jury Instructions for Personal Injury and Tort Cases: Current Supplements</w:t>
      </w:r>
      <w:r>
        <w:t xml:space="preserve"> (2nd ed.). LEXIS Publishing.</w:t>
      </w:r>
    </w:p>
    <w:p w14:paraId="1C826518" w14:textId="77777777" w:rsidR="00944DE7" w:rsidRDefault="00944DE7" w:rsidP="00944DE7">
      <w:pPr>
        <w:pStyle w:val="Bibliography"/>
      </w:pPr>
      <w:r>
        <w:t xml:space="preserve">Dubner, S. (2018, April 4). The Invisible Paw. In </w:t>
      </w:r>
      <w:r>
        <w:rPr>
          <w:i/>
          <w:iCs/>
        </w:rPr>
        <w:t>Freakonomics</w:t>
      </w:r>
      <w:r>
        <w:t>. Retrieved from http://freakonomics.com/podcast/animal-economics/</w:t>
      </w:r>
    </w:p>
    <w:p w14:paraId="516CFF4B" w14:textId="77777777" w:rsidR="00944DE7" w:rsidRDefault="00944DE7" w:rsidP="00944DE7">
      <w:pPr>
        <w:pStyle w:val="Bibliography"/>
      </w:pPr>
      <w:r>
        <w:t xml:space="preserve">Duranton, C., Range, F., &amp; Virányi, Z. (2017). Do pet dogs (Canis familiaris) follow ostensive and non-ostensive human gaze to distant space and to objects? </w:t>
      </w:r>
      <w:r>
        <w:rPr>
          <w:i/>
          <w:iCs/>
        </w:rPr>
        <w:t>Royal Society Open Science</w:t>
      </w:r>
      <w:r>
        <w:t xml:space="preserve">, </w:t>
      </w:r>
      <w:r>
        <w:rPr>
          <w:i/>
          <w:iCs/>
        </w:rPr>
        <w:t>4</w:t>
      </w:r>
      <w:r>
        <w:t>(7), 170349–170349. https://doi.org/10.1098/rsos.170349</w:t>
      </w:r>
    </w:p>
    <w:p w14:paraId="5D8AB537" w14:textId="77777777" w:rsidR="00944DE7" w:rsidRDefault="00944DE7" w:rsidP="00944DE7">
      <w:pPr>
        <w:pStyle w:val="Bibliography"/>
      </w:pPr>
      <w:r>
        <w:t xml:space="preserve">Dworkin, R. (1981). What is Equality? Part 2: Equality of Resources. </w:t>
      </w:r>
      <w:r>
        <w:rPr>
          <w:i/>
          <w:iCs/>
        </w:rPr>
        <w:t>Philosophy &amp; Public Affairs</w:t>
      </w:r>
      <w:r>
        <w:t xml:space="preserve">, </w:t>
      </w:r>
      <w:r>
        <w:rPr>
          <w:i/>
          <w:iCs/>
        </w:rPr>
        <w:t>10</w:t>
      </w:r>
      <w:r>
        <w:t>(4), 283–345.</w:t>
      </w:r>
    </w:p>
    <w:p w14:paraId="2D56D812" w14:textId="77777777" w:rsidR="00944DE7" w:rsidRDefault="00944DE7" w:rsidP="00944DE7">
      <w:pPr>
        <w:pStyle w:val="Bibliography"/>
      </w:pPr>
      <w:r>
        <w:t xml:space="preserve">Elgier, A. M., Jakovcevic, A., Barrera, G., Mustaca, A. E., &amp; Bentosela, M. (2009). Communication between domestic dogs (Canis familiaris) and humans: Dogs are good learners. </w:t>
      </w:r>
      <w:r>
        <w:rPr>
          <w:i/>
          <w:iCs/>
        </w:rPr>
        <w:t>Behavioural Processes</w:t>
      </w:r>
      <w:r>
        <w:t xml:space="preserve">, </w:t>
      </w:r>
      <w:r>
        <w:rPr>
          <w:i/>
          <w:iCs/>
        </w:rPr>
        <w:t>81</w:t>
      </w:r>
      <w:r>
        <w:t>(3), 402–408. https://doi.org/10.1016/j.beproc.2009.03.017</w:t>
      </w:r>
    </w:p>
    <w:p w14:paraId="77AC0340" w14:textId="77777777" w:rsidR="00944DE7" w:rsidRDefault="00944DE7" w:rsidP="00944DE7">
      <w:pPr>
        <w:pStyle w:val="Bibliography"/>
      </w:pPr>
      <w:r>
        <w:lastRenderedPageBreak/>
        <w:t xml:space="preserve">Engel, Jr., M., &amp; Comstock, G. L. (Eds.). (2016). </w:t>
      </w:r>
      <w:r>
        <w:rPr>
          <w:i/>
          <w:iCs/>
        </w:rPr>
        <w:t>The Moral Rights of Animals</w:t>
      </w:r>
      <w:r>
        <w:t>. Lanham, MD: Lexington Books.</w:t>
      </w:r>
    </w:p>
    <w:p w14:paraId="1D05B0DA" w14:textId="77777777" w:rsidR="00944DE7" w:rsidRDefault="00944DE7" w:rsidP="00944DE7">
      <w:pPr>
        <w:pStyle w:val="Bibliography"/>
      </w:pPr>
      <w:r>
        <w:t xml:space="preserve">Fadel, F. R., Driscoll, P., Pilot, M., Wright, H., Zulch, H., &amp; Mills, D. (2016). Differences in Trait Impulsivity Indicate Diversification of Dog Breeds into Working and Show Lines. </w:t>
      </w:r>
      <w:r>
        <w:rPr>
          <w:i/>
          <w:iCs/>
        </w:rPr>
        <w:t>Scientific Reports</w:t>
      </w:r>
      <w:r>
        <w:t xml:space="preserve">, </w:t>
      </w:r>
      <w:r>
        <w:rPr>
          <w:i/>
          <w:iCs/>
        </w:rPr>
        <w:t>6</w:t>
      </w:r>
      <w:r>
        <w:t>. https://doi.org/10.1038/srep22162</w:t>
      </w:r>
    </w:p>
    <w:p w14:paraId="7E5E65BF" w14:textId="77777777" w:rsidR="00944DE7" w:rsidRDefault="00944DE7" w:rsidP="00944DE7">
      <w:pPr>
        <w:pStyle w:val="Bibliography"/>
      </w:pPr>
      <w:r>
        <w:t xml:space="preserve">Faragó, T., Takács, N., Miklósi, Á., &amp; Pongrácz, P. (2017). Dog growls express various contextual and affective content for human listeners. </w:t>
      </w:r>
      <w:r>
        <w:rPr>
          <w:i/>
          <w:iCs/>
        </w:rPr>
        <w:t>Royal Society Open Science</w:t>
      </w:r>
      <w:r>
        <w:t xml:space="preserve">, </w:t>
      </w:r>
      <w:r>
        <w:rPr>
          <w:i/>
          <w:iCs/>
        </w:rPr>
        <w:t>4</w:t>
      </w:r>
      <w:r>
        <w:t>(5). https://doi.org/10.1098/rsos.170134</w:t>
      </w:r>
    </w:p>
    <w:p w14:paraId="06724654" w14:textId="77777777" w:rsidR="00944DE7" w:rsidRDefault="00944DE7" w:rsidP="00944DE7">
      <w:pPr>
        <w:pStyle w:val="Bibliography"/>
      </w:pPr>
      <w:r>
        <w:t xml:space="preserve">Feinberg, K. R. (2005). </w:t>
      </w:r>
      <w:r>
        <w:rPr>
          <w:i/>
          <w:iCs/>
        </w:rPr>
        <w:t>What is life worth? the unprecedented effort to compensate the victims of 9/11</w:t>
      </w:r>
      <w:r>
        <w:t xml:space="preserve"> (1st ed). New York: Public Affairs.</w:t>
      </w:r>
    </w:p>
    <w:p w14:paraId="6900B465" w14:textId="77777777" w:rsidR="00944DE7" w:rsidRDefault="00944DE7" w:rsidP="00944DE7">
      <w:pPr>
        <w:pStyle w:val="Bibliography"/>
      </w:pPr>
      <w:r>
        <w:t xml:space="preserve">Feldman, F. (1997). </w:t>
      </w:r>
      <w:r>
        <w:rPr>
          <w:i/>
          <w:iCs/>
        </w:rPr>
        <w:t>Utilitarianism, hedonism, and desert: Essays in moral philosophy</w:t>
      </w:r>
      <w:r>
        <w:t>. Cambridge, U.K. ; New York, NY, USA: Cambridge University Press.</w:t>
      </w:r>
    </w:p>
    <w:p w14:paraId="5B156327" w14:textId="77777777" w:rsidR="00944DE7" w:rsidRDefault="00944DE7" w:rsidP="00944DE7">
      <w:pPr>
        <w:pStyle w:val="Bibliography"/>
      </w:pPr>
      <w:r>
        <w:t xml:space="preserve">Frankfurt, H. G. (1971). Freedom of the Will and the Concept of a Person. </w:t>
      </w:r>
      <w:r>
        <w:rPr>
          <w:i/>
          <w:iCs/>
        </w:rPr>
        <w:t>The Journal of Philosophy</w:t>
      </w:r>
      <w:r>
        <w:t xml:space="preserve">, </w:t>
      </w:r>
      <w:r>
        <w:rPr>
          <w:i/>
          <w:iCs/>
        </w:rPr>
        <w:t>68</w:t>
      </w:r>
      <w:r>
        <w:t>(1), 5–20. https://doi.org/10.2307/2024717</w:t>
      </w:r>
    </w:p>
    <w:p w14:paraId="5E89AE8D" w14:textId="77777777" w:rsidR="00944DE7" w:rsidRDefault="00944DE7" w:rsidP="00944DE7">
      <w:pPr>
        <w:pStyle w:val="Bibliography"/>
      </w:pPr>
      <w:r>
        <w:t xml:space="preserve">Frankfurt, H. G. (1988). </w:t>
      </w:r>
      <w:r>
        <w:rPr>
          <w:i/>
          <w:iCs/>
        </w:rPr>
        <w:t>The Importance of What We Care About: Philosophical Essays</w:t>
      </w:r>
      <w:r>
        <w:t>. Cambridge [England]: Cambridge University Press.</w:t>
      </w:r>
    </w:p>
    <w:p w14:paraId="62FA39D4" w14:textId="77777777" w:rsidR="00944DE7" w:rsidRDefault="00944DE7" w:rsidP="00944DE7">
      <w:pPr>
        <w:pStyle w:val="Bibliography"/>
      </w:pPr>
      <w:r>
        <w:t xml:space="preserve">Fratkin, J. L., Sinn, D. L., Patall, E. A., &amp; Gosling, S. D. (2013). Personality Consistency in Dogs: A Meta-Analysis. </w:t>
      </w:r>
      <w:r>
        <w:rPr>
          <w:i/>
          <w:iCs/>
        </w:rPr>
        <w:t>PLoS One; San Francisco</w:t>
      </w:r>
      <w:r>
        <w:t xml:space="preserve">, </w:t>
      </w:r>
      <w:r>
        <w:rPr>
          <w:i/>
          <w:iCs/>
        </w:rPr>
        <w:t>8</w:t>
      </w:r>
      <w:r>
        <w:t>(1), e54907. http://dx.doi.org.prox.lib.ncsu.edu/10.1371/journal.pone.0054907</w:t>
      </w:r>
    </w:p>
    <w:p w14:paraId="3489555B" w14:textId="77777777" w:rsidR="00944DE7" w:rsidRDefault="00944DE7" w:rsidP="00944DE7">
      <w:pPr>
        <w:pStyle w:val="Bibliography"/>
      </w:pPr>
      <w:r>
        <w:t xml:space="preserve">Frey, R. G. (1980). </w:t>
      </w:r>
      <w:r>
        <w:rPr>
          <w:i/>
          <w:iCs/>
        </w:rPr>
        <w:t>Interests and Rights: The Case Against Animals</w:t>
      </w:r>
      <w:r>
        <w:t>. Oxford: Clarendon Press.</w:t>
      </w:r>
    </w:p>
    <w:p w14:paraId="139C47A6" w14:textId="77777777" w:rsidR="00944DE7" w:rsidRDefault="00944DE7" w:rsidP="00944DE7">
      <w:pPr>
        <w:pStyle w:val="Bibliography"/>
      </w:pPr>
      <w:r>
        <w:t xml:space="preserve">Frey, R. G. (1988). Moral standing, the value of lives, and speciesism. </w:t>
      </w:r>
      <w:r>
        <w:rPr>
          <w:i/>
          <w:iCs/>
        </w:rPr>
        <w:t>Between the Species</w:t>
      </w:r>
      <w:r>
        <w:t xml:space="preserve">, </w:t>
      </w:r>
      <w:r>
        <w:rPr>
          <w:i/>
          <w:iCs/>
        </w:rPr>
        <w:t>4</w:t>
      </w:r>
      <w:r>
        <w:t>, 191–201.</w:t>
      </w:r>
    </w:p>
    <w:p w14:paraId="6D7558A2" w14:textId="77777777" w:rsidR="00944DE7" w:rsidRDefault="00944DE7" w:rsidP="00944DE7">
      <w:pPr>
        <w:pStyle w:val="Bibliography"/>
      </w:pPr>
      <w:r>
        <w:lastRenderedPageBreak/>
        <w:t xml:space="preserve">Frey, R. G. (2011). Utilitarianism and Animals. In T. L. Beauchamp &amp; R. G. Frey (Eds.), </w:t>
      </w:r>
      <w:r>
        <w:rPr>
          <w:i/>
          <w:iCs/>
        </w:rPr>
        <w:t>The Oxford Handbook of Animal Ethics</w:t>
      </w:r>
      <w:r>
        <w:t xml:space="preserve"> (pp. 172–197). Oxford University Press, USA.</w:t>
      </w:r>
    </w:p>
    <w:p w14:paraId="49D63AEF" w14:textId="77777777" w:rsidR="00944DE7" w:rsidRDefault="00944DE7" w:rsidP="00944DE7">
      <w:pPr>
        <w:pStyle w:val="Bibliography"/>
      </w:pPr>
      <w:r>
        <w:t xml:space="preserve">Friedman, W. J. (2005). Developmental and cognitive perspectives on humans’ sense of the times of past and future events. </w:t>
      </w:r>
      <w:r>
        <w:rPr>
          <w:i/>
          <w:iCs/>
        </w:rPr>
        <w:t>Learning and Motivation</w:t>
      </w:r>
      <w:r>
        <w:t xml:space="preserve">, </w:t>
      </w:r>
      <w:r>
        <w:rPr>
          <w:i/>
          <w:iCs/>
        </w:rPr>
        <w:t>36</w:t>
      </w:r>
      <w:r>
        <w:t>(2), 145–158. https://doi.org/10.1016/j.lmot.2005.02.005</w:t>
      </w:r>
    </w:p>
    <w:p w14:paraId="3A9FB4DF" w14:textId="77777777" w:rsidR="00944DE7" w:rsidRDefault="00944DE7" w:rsidP="00944DE7">
      <w:pPr>
        <w:pStyle w:val="Bibliography"/>
      </w:pPr>
      <w:r>
        <w:t xml:space="preserve">Fugazza, C., Pogány, Á., &amp; Miklósi, Á. (2016). Recall of Others’ Actions after Incidental Encoding Reveals Episodic-like Memory in Dogs. </w:t>
      </w:r>
      <w:r>
        <w:rPr>
          <w:i/>
          <w:iCs/>
        </w:rPr>
        <w:t>Current Biology</w:t>
      </w:r>
      <w:r>
        <w:t xml:space="preserve">, </w:t>
      </w:r>
      <w:r>
        <w:rPr>
          <w:i/>
          <w:iCs/>
        </w:rPr>
        <w:t>26</w:t>
      </w:r>
      <w:r>
        <w:t>. https://doi.org/10.1016/j.cub.2016.09.057</w:t>
      </w:r>
    </w:p>
    <w:p w14:paraId="1BEAA4E2" w14:textId="77777777" w:rsidR="00944DE7" w:rsidRDefault="00944DE7" w:rsidP="00944DE7">
      <w:pPr>
        <w:pStyle w:val="Bibliography"/>
      </w:pPr>
      <w:r>
        <w:t xml:space="preserve">Gardner, R. A., &amp; Gardner, B. T. (1969). Teaching sign language to a chimpanzee. </w:t>
      </w:r>
      <w:r>
        <w:rPr>
          <w:i/>
          <w:iCs/>
        </w:rPr>
        <w:t>Science</w:t>
      </w:r>
      <w:r>
        <w:t xml:space="preserve">, </w:t>
      </w:r>
      <w:r>
        <w:rPr>
          <w:i/>
          <w:iCs/>
        </w:rPr>
        <w:t>165</w:t>
      </w:r>
      <w:r>
        <w:t>(3894), 664–672.</w:t>
      </w:r>
    </w:p>
    <w:p w14:paraId="13C42BB9" w14:textId="77777777" w:rsidR="00944DE7" w:rsidRDefault="00944DE7" w:rsidP="00944DE7">
      <w:pPr>
        <w:pStyle w:val="Bibliography"/>
      </w:pPr>
      <w:r>
        <w:t xml:space="preserve">Gay, S. (2011). Companion Animal Capital. </w:t>
      </w:r>
      <w:r>
        <w:rPr>
          <w:i/>
          <w:iCs/>
        </w:rPr>
        <w:t>Animal Law Review</w:t>
      </w:r>
      <w:r>
        <w:t xml:space="preserve">, </w:t>
      </w:r>
      <w:r>
        <w:rPr>
          <w:i/>
          <w:iCs/>
        </w:rPr>
        <w:t>17</w:t>
      </w:r>
      <w:r>
        <w:t>(1). Retrieved from http://papers.ssrn.com/abstract=2515864</w:t>
      </w:r>
    </w:p>
    <w:p w14:paraId="67CE25D5" w14:textId="77777777" w:rsidR="00944DE7" w:rsidRDefault="00944DE7" w:rsidP="00944DE7">
      <w:pPr>
        <w:pStyle w:val="Bibliography"/>
      </w:pPr>
      <w:r>
        <w:t xml:space="preserve">Geistfeld, M. (1995). Placing a Price on Pain and Suffering: A Method for Helping Juries Determine Tort Damages for Nonmonetary Injuries. </w:t>
      </w:r>
      <w:r>
        <w:rPr>
          <w:i/>
          <w:iCs/>
        </w:rPr>
        <w:t>California Law Review</w:t>
      </w:r>
      <w:r>
        <w:t xml:space="preserve">, </w:t>
      </w:r>
      <w:r>
        <w:rPr>
          <w:i/>
          <w:iCs/>
        </w:rPr>
        <w:t>83</w:t>
      </w:r>
      <w:r>
        <w:t>(3).</w:t>
      </w:r>
    </w:p>
    <w:p w14:paraId="6A8E3D1C" w14:textId="77777777" w:rsidR="00944DE7" w:rsidRDefault="00944DE7" w:rsidP="00944DE7">
      <w:pPr>
        <w:pStyle w:val="Bibliography"/>
      </w:pPr>
      <w:r>
        <w:t xml:space="preserve">Gilbert, D. T., &amp; Wilson, T. D. (2007). Prospection: Experiencing the Future. </w:t>
      </w:r>
      <w:r>
        <w:rPr>
          <w:i/>
          <w:iCs/>
        </w:rPr>
        <w:t>Science</w:t>
      </w:r>
      <w:r>
        <w:t xml:space="preserve">, </w:t>
      </w:r>
      <w:r>
        <w:rPr>
          <w:i/>
          <w:iCs/>
        </w:rPr>
        <w:t>317</w:t>
      </w:r>
      <w:r>
        <w:t>(5843), 1351–1354. https://doi.org/10.1126/science.1144161</w:t>
      </w:r>
    </w:p>
    <w:p w14:paraId="6DCB481D" w14:textId="77777777" w:rsidR="00944DE7" w:rsidRDefault="00944DE7" w:rsidP="00944DE7">
      <w:pPr>
        <w:pStyle w:val="Bibliography"/>
      </w:pPr>
      <w:r>
        <w:t xml:space="preserve">Gosling, S. D., Kwan, V. S. Y., &amp; John, O. P. (2003). A dog’s got personality: A cross-species comparative approach to personality judgments in dogs and humans. </w:t>
      </w:r>
      <w:r>
        <w:rPr>
          <w:i/>
          <w:iCs/>
        </w:rPr>
        <w:t>Journal of Personality and Social Psychology</w:t>
      </w:r>
      <w:r>
        <w:t xml:space="preserve">, </w:t>
      </w:r>
      <w:r>
        <w:rPr>
          <w:i/>
          <w:iCs/>
        </w:rPr>
        <w:t>85</w:t>
      </w:r>
      <w:r>
        <w:t>(6), 1161–1169. https://doi.org/10.1037/0022-3514.85.6.1161</w:t>
      </w:r>
    </w:p>
    <w:p w14:paraId="2A9A84C9" w14:textId="77777777" w:rsidR="00944DE7" w:rsidRDefault="00944DE7" w:rsidP="00944DE7">
      <w:pPr>
        <w:pStyle w:val="Bibliography"/>
      </w:pPr>
      <w:r>
        <w:t xml:space="preserve">Green, C. (2004). The future of veterinary malpractice liability in the care of companion animals. </w:t>
      </w:r>
      <w:r>
        <w:rPr>
          <w:i/>
          <w:iCs/>
        </w:rPr>
        <w:t>Animal Law</w:t>
      </w:r>
      <w:r>
        <w:t xml:space="preserve">, </w:t>
      </w:r>
      <w:r>
        <w:rPr>
          <w:i/>
          <w:iCs/>
        </w:rPr>
        <w:t>10</w:t>
      </w:r>
      <w:r>
        <w:t>(Journal Article), 163.</w:t>
      </w:r>
    </w:p>
    <w:p w14:paraId="04E4DD6D" w14:textId="77777777" w:rsidR="00944DE7" w:rsidRDefault="00944DE7" w:rsidP="00944DE7">
      <w:pPr>
        <w:pStyle w:val="Bibliography"/>
      </w:pPr>
      <w:r>
        <w:t xml:space="preserve">Grice, H. P. (1989). </w:t>
      </w:r>
      <w:r>
        <w:rPr>
          <w:i/>
          <w:iCs/>
        </w:rPr>
        <w:t>Studies in the way of words</w:t>
      </w:r>
      <w:r>
        <w:t>. Cambridge, Mass: Harvard University Press.</w:t>
      </w:r>
    </w:p>
    <w:p w14:paraId="5B0F603C" w14:textId="77777777" w:rsidR="00944DE7" w:rsidRDefault="00944DE7" w:rsidP="00944DE7">
      <w:pPr>
        <w:pStyle w:val="Bibliography"/>
      </w:pPr>
      <w:r>
        <w:lastRenderedPageBreak/>
        <w:t xml:space="preserve">Grice, H. P. (2001). </w:t>
      </w:r>
      <w:r>
        <w:rPr>
          <w:i/>
          <w:iCs/>
        </w:rPr>
        <w:t>Aspects of reason</w:t>
      </w:r>
      <w:r>
        <w:t>. Oxford : New York: Clarendon Press ; Oxford University Press.</w:t>
      </w:r>
    </w:p>
    <w:p w14:paraId="77EBBC21" w14:textId="77777777" w:rsidR="00944DE7" w:rsidRDefault="00944DE7" w:rsidP="00944DE7">
      <w:pPr>
        <w:pStyle w:val="Bibliography"/>
      </w:pPr>
      <w:r>
        <w:t xml:space="preserve">Hammerstein, P., &amp; Noë, R. (2016). Biological trade and markets. </w:t>
      </w:r>
      <w:r>
        <w:rPr>
          <w:i/>
          <w:iCs/>
        </w:rPr>
        <w:t>Phil. Trans. R. Soc. B</w:t>
      </w:r>
      <w:r>
        <w:t xml:space="preserve">, </w:t>
      </w:r>
      <w:r>
        <w:rPr>
          <w:i/>
          <w:iCs/>
        </w:rPr>
        <w:t>371</w:t>
      </w:r>
      <w:r>
        <w:t>(1687), 20150101. https://doi.org/10.1098/rstb.2015.0101</w:t>
      </w:r>
    </w:p>
    <w:p w14:paraId="299D3221" w14:textId="77777777" w:rsidR="00944DE7" w:rsidRDefault="00944DE7" w:rsidP="00944DE7">
      <w:pPr>
        <w:pStyle w:val="Bibliography"/>
      </w:pPr>
      <w:r>
        <w:rPr>
          <w:i/>
          <w:iCs/>
        </w:rPr>
        <w:t>Harabes v. Barkery, Inc. No. 791 A.2d 1142</w:t>
      </w:r>
      <w:r>
        <w:t>. , (New Jersey Superior Court November 2, 2001).</w:t>
      </w:r>
    </w:p>
    <w:p w14:paraId="0E98E473" w14:textId="77777777" w:rsidR="00944DE7" w:rsidRDefault="00944DE7" w:rsidP="00944DE7">
      <w:pPr>
        <w:pStyle w:val="Bibliography"/>
      </w:pPr>
      <w:r>
        <w:t xml:space="preserve">Hare, B., Call, J., &amp; Tomasello, M. (1998). Communication of Food Location Between Human and Dog (Canis Familiaris). </w:t>
      </w:r>
      <w:r>
        <w:rPr>
          <w:i/>
          <w:iCs/>
        </w:rPr>
        <w:t>Evolution of Communication</w:t>
      </w:r>
      <w:r>
        <w:t xml:space="preserve">, </w:t>
      </w:r>
      <w:r>
        <w:rPr>
          <w:i/>
          <w:iCs/>
        </w:rPr>
        <w:t>2</w:t>
      </w:r>
      <w:r>
        <w:t>(1), 137–159. https://doi.org/10.1075/eoc.2.1.06har</w:t>
      </w:r>
    </w:p>
    <w:p w14:paraId="1A80B5B2" w14:textId="77777777" w:rsidR="00944DE7" w:rsidRDefault="00944DE7" w:rsidP="00944DE7">
      <w:pPr>
        <w:pStyle w:val="Bibliography"/>
      </w:pPr>
      <w:r>
        <w:t xml:space="preserve">Hare, B., &amp; Tomasello, M. (2005). Human-like social skills in dogs? </w:t>
      </w:r>
      <w:r>
        <w:rPr>
          <w:i/>
          <w:iCs/>
        </w:rPr>
        <w:t>Trends in Cognitive Sciences</w:t>
      </w:r>
      <w:r>
        <w:t xml:space="preserve">, </w:t>
      </w:r>
      <w:r>
        <w:rPr>
          <w:i/>
          <w:iCs/>
        </w:rPr>
        <w:t>9</w:t>
      </w:r>
      <w:r>
        <w:t>(9), 439–444. https://doi.org/10.1016/j.tics.2005.07.003</w:t>
      </w:r>
    </w:p>
    <w:p w14:paraId="56C71DB1" w14:textId="77777777" w:rsidR="00944DE7" w:rsidRDefault="00944DE7" w:rsidP="00944DE7">
      <w:pPr>
        <w:pStyle w:val="Bibliography"/>
      </w:pPr>
      <w:r>
        <w:t xml:space="preserve">Hare, B., &amp; Woods, V. (2013). </w:t>
      </w:r>
      <w:r>
        <w:rPr>
          <w:i/>
          <w:iCs/>
        </w:rPr>
        <w:t>The genius of dogs: How dogs are smarter than you think</w:t>
      </w:r>
      <w:r>
        <w:t>. New York, New York: Dutton.</w:t>
      </w:r>
    </w:p>
    <w:p w14:paraId="2FCAF9B3" w14:textId="77777777" w:rsidR="00944DE7" w:rsidRDefault="00944DE7" w:rsidP="00944DE7">
      <w:pPr>
        <w:pStyle w:val="Bibliography"/>
      </w:pPr>
      <w:r>
        <w:t xml:space="preserve">Hare, R. M. (1981). </w:t>
      </w:r>
      <w:r>
        <w:rPr>
          <w:i/>
          <w:iCs/>
        </w:rPr>
        <w:t>Moral Thinking: Its Levels, Methods and Point</w:t>
      </w:r>
      <w:r>
        <w:t>. New York: Oxford University Press, USA.</w:t>
      </w:r>
    </w:p>
    <w:p w14:paraId="18DA1F2C" w14:textId="77777777" w:rsidR="00944DE7" w:rsidRDefault="00944DE7" w:rsidP="00944DE7">
      <w:pPr>
        <w:pStyle w:val="Bibliography"/>
      </w:pPr>
      <w:r>
        <w:t xml:space="preserve">Harman, G. (2000). </w:t>
      </w:r>
      <w:r>
        <w:rPr>
          <w:i/>
          <w:iCs/>
        </w:rPr>
        <w:t>Explaining value and other essays in moral philosophy</w:t>
      </w:r>
      <w:r>
        <w:t>. Oxford : New York: Clarendon Press ; Oxford University Press.</w:t>
      </w:r>
    </w:p>
    <w:p w14:paraId="02EA97FB" w14:textId="77777777" w:rsidR="00944DE7" w:rsidRDefault="00944DE7" w:rsidP="00944DE7">
      <w:pPr>
        <w:pStyle w:val="Bibliography"/>
      </w:pPr>
      <w:r>
        <w:t>Harnad, S. (2014, June 2). Animals are not things: Manifeste pour une évolution du statut juridi…. Retrieved July 2, 2019, from archive.is website: http://archive.is/j8hHu</w:t>
      </w:r>
    </w:p>
    <w:p w14:paraId="7CD5261C" w14:textId="77777777" w:rsidR="00944DE7" w:rsidRDefault="00944DE7" w:rsidP="00944DE7">
      <w:pPr>
        <w:pStyle w:val="Bibliography"/>
      </w:pPr>
      <w:r>
        <w:t xml:space="preserve">Harnad, S. (2015, July 2). To Close Slaughterhouses We Must Open People’s Hearts. </w:t>
      </w:r>
      <w:r>
        <w:rPr>
          <w:i/>
          <w:iCs/>
        </w:rPr>
        <w:t>HuffPost Canada</w:t>
      </w:r>
      <w:r>
        <w:t>. Retrieved from https://www.huffingtonpost.ca/stevan-harnad/vegan-animal-welfare_b_7702020.html</w:t>
      </w:r>
    </w:p>
    <w:p w14:paraId="18240DA4" w14:textId="77777777" w:rsidR="00944DE7" w:rsidRDefault="00944DE7" w:rsidP="00944DE7">
      <w:pPr>
        <w:pStyle w:val="Bibliography"/>
      </w:pPr>
      <w:r>
        <w:rPr>
          <w:i/>
          <w:iCs/>
        </w:rPr>
        <w:t>Heiligmann v. Rose 16 S.W. 931, 932</w:t>
      </w:r>
      <w:r>
        <w:t>. , (Texas 1891).</w:t>
      </w:r>
    </w:p>
    <w:p w14:paraId="3A2C14BC" w14:textId="77777777" w:rsidR="00944DE7" w:rsidRDefault="00944DE7" w:rsidP="00944DE7">
      <w:pPr>
        <w:pStyle w:val="Bibliography"/>
      </w:pPr>
      <w:r>
        <w:lastRenderedPageBreak/>
        <w:t xml:space="preserve">Horowitz, A. (2017). Smelling themselves: Dogs investigate their own odours longer when modified in an “olfactory mirror” test. </w:t>
      </w:r>
      <w:r>
        <w:rPr>
          <w:i/>
          <w:iCs/>
        </w:rPr>
        <w:t>Behavioural Processes</w:t>
      </w:r>
      <w:r>
        <w:t xml:space="preserve">, </w:t>
      </w:r>
      <w:r>
        <w:rPr>
          <w:i/>
          <w:iCs/>
        </w:rPr>
        <w:t>143</w:t>
      </w:r>
      <w:r>
        <w:t>, 17–24. https://doi.org/10.1016/j.beproc.2017.08.001</w:t>
      </w:r>
    </w:p>
    <w:p w14:paraId="48244710" w14:textId="77777777" w:rsidR="00944DE7" w:rsidRDefault="00944DE7" w:rsidP="00944DE7">
      <w:pPr>
        <w:pStyle w:val="Bibliography"/>
      </w:pPr>
      <w:r>
        <w:t xml:space="preserve">Ireland, T. R., &amp; Ward, J. O. (2002). </w:t>
      </w:r>
      <w:r>
        <w:rPr>
          <w:i/>
          <w:iCs/>
        </w:rPr>
        <w:t>The Estate of a Minor Child in a Child Death Case</w:t>
      </w:r>
      <w:r>
        <w:t xml:space="preserve"> (SSRN Scholarly Paper No. ID 334560). Retrieved from Social Science Research Network website: https://papers.ssrn.com/abstract=334560</w:t>
      </w:r>
    </w:p>
    <w:p w14:paraId="32C717B1" w14:textId="77777777" w:rsidR="00944DE7" w:rsidRDefault="00944DE7" w:rsidP="00944DE7">
      <w:pPr>
        <w:pStyle w:val="Bibliography"/>
      </w:pPr>
      <w:r>
        <w:t xml:space="preserve">Jamieson, D. (2018). Animal Agency. </w:t>
      </w:r>
      <w:r>
        <w:rPr>
          <w:i/>
          <w:iCs/>
        </w:rPr>
        <w:t>The Harvard Review of Philosophy</w:t>
      </w:r>
      <w:r>
        <w:t xml:space="preserve">, </w:t>
      </w:r>
      <w:r>
        <w:rPr>
          <w:i/>
          <w:iCs/>
        </w:rPr>
        <w:t>XXV</w:t>
      </w:r>
      <w:r>
        <w:t>, 111–126. https://doi.org/10.5840/harvardreview201892518</w:t>
      </w:r>
    </w:p>
    <w:p w14:paraId="1AE4A3D7" w14:textId="77777777" w:rsidR="00944DE7" w:rsidRDefault="00944DE7" w:rsidP="00944DE7">
      <w:pPr>
        <w:pStyle w:val="Bibliography"/>
      </w:pPr>
      <w:r>
        <w:t xml:space="preserve">Jamieson, L. T. J., Baxter, G. S., &amp; Murray, P. J. (2018). You Are Not My Handler! Impact of Changing Handlers on Dogs’ Behaviours and Detection Performance. </w:t>
      </w:r>
      <w:r>
        <w:rPr>
          <w:i/>
          <w:iCs/>
        </w:rPr>
        <w:t>Animals</w:t>
      </w:r>
      <w:r>
        <w:t xml:space="preserve">, </w:t>
      </w:r>
      <w:r>
        <w:rPr>
          <w:i/>
          <w:iCs/>
        </w:rPr>
        <w:t>8</w:t>
      </w:r>
      <w:r>
        <w:t>(10), 176. https://doi.org/10.3390/ani8100176</w:t>
      </w:r>
    </w:p>
    <w:p w14:paraId="506E2DF8" w14:textId="77777777" w:rsidR="00944DE7" w:rsidRDefault="00944DE7" w:rsidP="00944DE7">
      <w:pPr>
        <w:pStyle w:val="Bibliography"/>
      </w:pPr>
      <w:r>
        <w:t xml:space="preserve">Jenkins, E. K., DeChant, M. T., &amp; Perry, E. B. (2018). When the Nose Doesn’t Know: Canine Olfactory Function Associated With Health, Management, and Potential Links to Microbiota. </w:t>
      </w:r>
      <w:r>
        <w:rPr>
          <w:i/>
          <w:iCs/>
        </w:rPr>
        <w:t>Frontiers in Veterinary Science</w:t>
      </w:r>
      <w:r>
        <w:t xml:space="preserve">, </w:t>
      </w:r>
      <w:r>
        <w:rPr>
          <w:i/>
          <w:iCs/>
        </w:rPr>
        <w:t>5</w:t>
      </w:r>
      <w:r>
        <w:t>. https://doi.org/10.3389/fvets.2018.00056</w:t>
      </w:r>
    </w:p>
    <w:p w14:paraId="2DE66C25" w14:textId="77777777" w:rsidR="00944DE7" w:rsidRDefault="00944DE7" w:rsidP="00944DE7">
      <w:pPr>
        <w:pStyle w:val="Bibliography"/>
      </w:pPr>
      <w:r>
        <w:t xml:space="preserve">Jezierski, T., Adamkiewicz, E., Walczak, M., Sobczyńska, M., Górecka-Bruzda, A., Ensminger, J., &amp; Papet, E. (2014). Efficacy of drug detection by fully-trained police dogs varies by breed, training level, type of drug and search environment. </w:t>
      </w:r>
      <w:r>
        <w:rPr>
          <w:i/>
          <w:iCs/>
        </w:rPr>
        <w:t>Forensic Science International</w:t>
      </w:r>
      <w:r>
        <w:t xml:space="preserve">, </w:t>
      </w:r>
      <w:r>
        <w:rPr>
          <w:i/>
          <w:iCs/>
        </w:rPr>
        <w:t>237</w:t>
      </w:r>
      <w:r>
        <w:t>, 112–118. https://doi.org/10.1016/j.forsciint.2014.01.013</w:t>
      </w:r>
    </w:p>
    <w:p w14:paraId="7BCF943D" w14:textId="77777777" w:rsidR="00944DE7" w:rsidRDefault="00944DE7" w:rsidP="00944DE7">
      <w:pPr>
        <w:pStyle w:val="Bibliography"/>
      </w:pPr>
      <w:r>
        <w:t xml:space="preserve">Kaminski, J., Call, J., &amp; Fischer, J. (2004). Word Learning in a Domestic Dog: Evidence for “Fast Mapping.” </w:t>
      </w:r>
      <w:r>
        <w:rPr>
          <w:i/>
          <w:iCs/>
        </w:rPr>
        <w:t>Science</w:t>
      </w:r>
      <w:r>
        <w:t xml:space="preserve">, </w:t>
      </w:r>
      <w:r>
        <w:rPr>
          <w:i/>
          <w:iCs/>
        </w:rPr>
        <w:t>304</w:t>
      </w:r>
      <w:r>
        <w:t>(5677), 1682–1683. https://doi.org/10.1126/science.1097859</w:t>
      </w:r>
    </w:p>
    <w:p w14:paraId="6576EF54" w14:textId="77777777" w:rsidR="00944DE7" w:rsidRDefault="00944DE7" w:rsidP="00944DE7">
      <w:pPr>
        <w:pStyle w:val="Bibliography"/>
      </w:pPr>
      <w:r>
        <w:lastRenderedPageBreak/>
        <w:t xml:space="preserve">Kaminski, J., &amp; Nitzschner, M. (2013). Do dogs get the point? A review of dog–human communication ability. </w:t>
      </w:r>
      <w:r>
        <w:rPr>
          <w:i/>
          <w:iCs/>
        </w:rPr>
        <w:t>Learning and Motivation</w:t>
      </w:r>
      <w:r>
        <w:t xml:space="preserve">, </w:t>
      </w:r>
      <w:r>
        <w:rPr>
          <w:i/>
          <w:iCs/>
        </w:rPr>
        <w:t>44</w:t>
      </w:r>
      <w:r>
        <w:t>(4), 294–302. https://doi.org/10.1016/j.lmot.2013.05.001</w:t>
      </w:r>
    </w:p>
    <w:p w14:paraId="1EC85D6F" w14:textId="77777777" w:rsidR="00944DE7" w:rsidRDefault="00944DE7" w:rsidP="00944DE7">
      <w:pPr>
        <w:pStyle w:val="Bibliography"/>
      </w:pPr>
      <w:r>
        <w:t xml:space="preserve">Kaminski, J., &amp; Piotti, P. (2016). Current Trends in Dog-Human Communication: Do Dogs Inform? </w:t>
      </w:r>
      <w:r>
        <w:rPr>
          <w:i/>
          <w:iCs/>
        </w:rPr>
        <w:t>Current Directions in Psychological Science</w:t>
      </w:r>
      <w:r>
        <w:t xml:space="preserve">, </w:t>
      </w:r>
      <w:r>
        <w:rPr>
          <w:i/>
          <w:iCs/>
        </w:rPr>
        <w:t>25</w:t>
      </w:r>
      <w:r>
        <w:t>(5), 322–326. https://doi.org/10.1177/0963721416661318</w:t>
      </w:r>
    </w:p>
    <w:p w14:paraId="07B51EBB" w14:textId="77777777" w:rsidR="00944DE7" w:rsidRDefault="00944DE7" w:rsidP="00944DE7">
      <w:pPr>
        <w:pStyle w:val="Bibliography"/>
      </w:pPr>
      <w:r>
        <w:t xml:space="preserve">Kaminski, J., Schulz, L., &amp; Tomasello, M. (2012). How dogs know when communication is intended for them. </w:t>
      </w:r>
      <w:r>
        <w:rPr>
          <w:i/>
          <w:iCs/>
        </w:rPr>
        <w:t>Developmental Science</w:t>
      </w:r>
      <w:r>
        <w:t xml:space="preserve">, </w:t>
      </w:r>
      <w:r>
        <w:rPr>
          <w:i/>
          <w:iCs/>
        </w:rPr>
        <w:t>15</w:t>
      </w:r>
      <w:r>
        <w:t>(2), 222–232. https://doi.org/10.1111/j.1467-7687.2011.01120.x</w:t>
      </w:r>
    </w:p>
    <w:p w14:paraId="4A689046" w14:textId="77777777" w:rsidR="00944DE7" w:rsidRDefault="00944DE7" w:rsidP="00944DE7">
      <w:pPr>
        <w:pStyle w:val="Bibliography"/>
      </w:pPr>
      <w:r>
        <w:t xml:space="preserve">Karatsoreos, I. N., &amp; McEwen, B. S. (2011). Psychobiological allostasis: Resistance, resilience and vulnerability. </w:t>
      </w:r>
      <w:r>
        <w:rPr>
          <w:i/>
          <w:iCs/>
        </w:rPr>
        <w:t>Trends in Cognitive Sciences</w:t>
      </w:r>
      <w:r>
        <w:t xml:space="preserve">, </w:t>
      </w:r>
      <w:r>
        <w:rPr>
          <w:i/>
          <w:iCs/>
        </w:rPr>
        <w:t>15</w:t>
      </w:r>
      <w:r>
        <w:t>(12), 576–584. https://doi.org/10.1016/j.tics.2011.10.005</w:t>
      </w:r>
    </w:p>
    <w:p w14:paraId="2873AAF1" w14:textId="77777777" w:rsidR="00944DE7" w:rsidRDefault="00944DE7" w:rsidP="00944DE7">
      <w:pPr>
        <w:pStyle w:val="Bibliography"/>
      </w:pPr>
      <w:r>
        <w:t xml:space="preserve">Keep, B., Zulch, H. E., &amp; Wilkinson, A. (2018). Truth is in the eye of the beholder: Perception of the Müller-Lyer illusion in dogs. </w:t>
      </w:r>
      <w:r>
        <w:rPr>
          <w:i/>
          <w:iCs/>
        </w:rPr>
        <w:t>Learning &amp; Behavior</w:t>
      </w:r>
      <w:r>
        <w:t xml:space="preserve">, </w:t>
      </w:r>
      <w:r>
        <w:rPr>
          <w:i/>
          <w:iCs/>
        </w:rPr>
        <w:t>46</w:t>
      </w:r>
      <w:r>
        <w:t>(4), 501–512. https://doi.org/10.3758/s13420-018-0344-z</w:t>
      </w:r>
    </w:p>
    <w:p w14:paraId="7871AD66" w14:textId="77777777" w:rsidR="00944DE7" w:rsidRDefault="00944DE7" w:rsidP="00944DE7">
      <w:pPr>
        <w:pStyle w:val="Bibliography"/>
      </w:pPr>
      <w:r>
        <w:t xml:space="preserve">Korsgaard, C. M. (1996a). </w:t>
      </w:r>
      <w:r>
        <w:rPr>
          <w:i/>
          <w:iCs/>
        </w:rPr>
        <w:t>Creating the kingdom of ends</w:t>
      </w:r>
      <w:r>
        <w:t>. Cambridge ; New York, NY, USA: Cambridge University Press.</w:t>
      </w:r>
    </w:p>
    <w:p w14:paraId="3C1617B1" w14:textId="77777777" w:rsidR="00944DE7" w:rsidRDefault="00944DE7" w:rsidP="00944DE7">
      <w:pPr>
        <w:pStyle w:val="Bibliography"/>
      </w:pPr>
      <w:r>
        <w:t xml:space="preserve">Korsgaard, C. M. (1996b). </w:t>
      </w:r>
      <w:r>
        <w:rPr>
          <w:i/>
          <w:iCs/>
        </w:rPr>
        <w:t>The Sources of Normativity</w:t>
      </w:r>
      <w:r>
        <w:t>. Cambridge University Press.</w:t>
      </w:r>
    </w:p>
    <w:p w14:paraId="3697C209" w14:textId="77777777" w:rsidR="00944DE7" w:rsidRDefault="00944DE7" w:rsidP="00944DE7">
      <w:pPr>
        <w:pStyle w:val="Bibliography"/>
      </w:pPr>
      <w:r>
        <w:t xml:space="preserve">Krueger, K. V., Skoog, G. R., &amp; Ciecka, J. E. (2006). Worklife in a Markov Model with Full-time and Part-time Activity. </w:t>
      </w:r>
      <w:r>
        <w:rPr>
          <w:i/>
          <w:iCs/>
        </w:rPr>
        <w:t>Journal of Forensic Economics</w:t>
      </w:r>
      <w:r>
        <w:t xml:space="preserve">, </w:t>
      </w:r>
      <w:r>
        <w:rPr>
          <w:i/>
          <w:iCs/>
        </w:rPr>
        <w:t>19</w:t>
      </w:r>
      <w:r>
        <w:t>(1), 61–82.</w:t>
      </w:r>
    </w:p>
    <w:p w14:paraId="76FB99D9" w14:textId="77777777" w:rsidR="00944DE7" w:rsidRDefault="00944DE7" w:rsidP="00944DE7">
      <w:pPr>
        <w:pStyle w:val="Bibliography"/>
      </w:pPr>
      <w:r>
        <w:t xml:space="preserve">Kujala, M. (2017). Canine emotions  as seen through human social cognition. </w:t>
      </w:r>
      <w:r>
        <w:rPr>
          <w:i/>
          <w:iCs/>
        </w:rPr>
        <w:t>Animal Sentience</w:t>
      </w:r>
      <w:r>
        <w:t xml:space="preserve">, </w:t>
      </w:r>
      <w:r>
        <w:rPr>
          <w:i/>
          <w:iCs/>
        </w:rPr>
        <w:t>2</w:t>
      </w:r>
      <w:r>
        <w:t>(14). Retrieved from https://animalstudiesrepository.org/animsent/vol2/iss14/1</w:t>
      </w:r>
    </w:p>
    <w:p w14:paraId="2D4A1E15" w14:textId="77777777" w:rsidR="00944DE7" w:rsidRDefault="00944DE7" w:rsidP="00944DE7">
      <w:pPr>
        <w:pStyle w:val="Bibliography"/>
      </w:pPr>
      <w:r>
        <w:lastRenderedPageBreak/>
        <w:t xml:space="preserve">Lacitis, E. (2016, August 13). Dog owner gets $100,000 settlement in shooting death of Chucky the spaniel. </w:t>
      </w:r>
      <w:r>
        <w:rPr>
          <w:i/>
          <w:iCs/>
        </w:rPr>
        <w:t>The Seattle Times</w:t>
      </w:r>
      <w:r>
        <w:t>. Retrieved from http://www.seattletimes.com/life/pets/dog-owner-awarded-100000-settlement-in-shooting-death-of-spaniel/</w:t>
      </w:r>
    </w:p>
    <w:p w14:paraId="0F70D609" w14:textId="77777777" w:rsidR="00944DE7" w:rsidRDefault="00944DE7" w:rsidP="00944DE7">
      <w:pPr>
        <w:pStyle w:val="Bibliography"/>
      </w:pPr>
      <w:r>
        <w:t xml:space="preserve">Lampe, M., Brauer, J., Kaminski, J., &amp; Viranyi, Z. (2017). The effects of domestication and ontogeny on cognition in dogs and wolves. </w:t>
      </w:r>
      <w:r>
        <w:rPr>
          <w:i/>
          <w:iCs/>
        </w:rPr>
        <w:t>SCIENTIFIC REPORTS</w:t>
      </w:r>
      <w:r>
        <w:t xml:space="preserve">, </w:t>
      </w:r>
      <w:r>
        <w:rPr>
          <w:i/>
          <w:iCs/>
        </w:rPr>
        <w:t>7</w:t>
      </w:r>
      <w:r>
        <w:t>(1), 11690–11698. https://doi.org/10.1038/s41598-017-12055-6</w:t>
      </w:r>
    </w:p>
    <w:p w14:paraId="76CFD8E7" w14:textId="77777777" w:rsidR="00944DE7" w:rsidRDefault="00944DE7" w:rsidP="00944DE7">
      <w:pPr>
        <w:pStyle w:val="Bibliography"/>
      </w:pPr>
      <w:r>
        <w:t xml:space="preserve">Leebron, D. W. (1989). Final Moments: Damages for Pain and Suffering Prior to Death. </w:t>
      </w:r>
      <w:r>
        <w:rPr>
          <w:i/>
          <w:iCs/>
        </w:rPr>
        <w:t>N.Y.U. Law Review</w:t>
      </w:r>
      <w:r>
        <w:t xml:space="preserve">, </w:t>
      </w:r>
      <w:r>
        <w:rPr>
          <w:i/>
          <w:iCs/>
        </w:rPr>
        <w:t>64</w:t>
      </w:r>
      <w:r>
        <w:t>.</w:t>
      </w:r>
    </w:p>
    <w:p w14:paraId="1EC11A9E" w14:textId="77777777" w:rsidR="00944DE7" w:rsidRDefault="00944DE7" w:rsidP="00944DE7">
      <w:pPr>
        <w:pStyle w:val="Bibliography"/>
      </w:pPr>
      <w:r>
        <w:t xml:space="preserve">Lundqvist, M., Levin, L.-Å., Roback, K., &amp; Alwin, J. (2018). The impact of service and hearing dogs on health-related quality of life and activity level: A Swedish longitudinal intervention study. </w:t>
      </w:r>
      <w:r>
        <w:rPr>
          <w:i/>
          <w:iCs/>
        </w:rPr>
        <w:t>BMC Health Services Research</w:t>
      </w:r>
      <w:r>
        <w:t xml:space="preserve">, </w:t>
      </w:r>
      <w:r>
        <w:rPr>
          <w:i/>
          <w:iCs/>
        </w:rPr>
        <w:t>18</w:t>
      </w:r>
      <w:r>
        <w:t>(1), 497. https://doi.org/10.1186/s12913-018-3014-0</w:t>
      </w:r>
    </w:p>
    <w:p w14:paraId="7126ED3F" w14:textId="77777777" w:rsidR="00944DE7" w:rsidRDefault="00944DE7" w:rsidP="00944DE7">
      <w:pPr>
        <w:pStyle w:val="Bibliography"/>
      </w:pPr>
      <w:r>
        <w:t xml:space="preserve">MacIntyre, A. (1984). </w:t>
      </w:r>
      <w:r>
        <w:rPr>
          <w:i/>
          <w:iCs/>
        </w:rPr>
        <w:t>After Virtue: A Study in Moral Theory, Second Edition</w:t>
      </w:r>
      <w:r>
        <w:t xml:space="preserve"> (2nd ed.). University of Notre Dame Press.</w:t>
      </w:r>
    </w:p>
    <w:p w14:paraId="7D687F85" w14:textId="77777777" w:rsidR="00944DE7" w:rsidRDefault="00944DE7" w:rsidP="00944DE7">
      <w:pPr>
        <w:pStyle w:val="Bibliography"/>
      </w:pPr>
      <w:r>
        <w:t xml:space="preserve">MacLean, E. L., Hare, B., Nunn, C. L., Addessi, E., Amici, F., Anderson, R. C., … Zhao, Y. (2014). The evolution of self-control. </w:t>
      </w:r>
      <w:r>
        <w:rPr>
          <w:i/>
          <w:iCs/>
        </w:rPr>
        <w:t>Proceedings of the National Academy of Sciences</w:t>
      </w:r>
      <w:r>
        <w:t xml:space="preserve">, </w:t>
      </w:r>
      <w:r>
        <w:rPr>
          <w:i/>
          <w:iCs/>
        </w:rPr>
        <w:t>111</w:t>
      </w:r>
      <w:r>
        <w:t>(20), E2140–E2148. https://doi.org/10.1073/pnas.1323533111</w:t>
      </w:r>
    </w:p>
    <w:p w14:paraId="2CF1186A" w14:textId="77777777" w:rsidR="00944DE7" w:rsidRDefault="00944DE7" w:rsidP="00944DE7">
      <w:pPr>
        <w:pStyle w:val="Bibliography"/>
      </w:pPr>
      <w:r>
        <w:t xml:space="preserve">Maginnity, M. E., &amp; Grace, R. C. (2014). Visual perspective taking by dogs (Canis familiaris) in a Guesser–Knower task: Evidence for a canine theory of mind? </w:t>
      </w:r>
      <w:r>
        <w:rPr>
          <w:i/>
          <w:iCs/>
        </w:rPr>
        <w:t>Animal Cognition</w:t>
      </w:r>
      <w:r>
        <w:t xml:space="preserve">, </w:t>
      </w:r>
      <w:r>
        <w:rPr>
          <w:i/>
          <w:iCs/>
        </w:rPr>
        <w:t>17</w:t>
      </w:r>
      <w:r>
        <w:t>(6), 1375–1392. https://doi.org/10.1007/s10071-014-0773-9</w:t>
      </w:r>
    </w:p>
    <w:p w14:paraId="3842612A" w14:textId="77777777" w:rsidR="00944DE7" w:rsidRDefault="00944DE7" w:rsidP="00944DE7">
      <w:pPr>
        <w:pStyle w:val="Bibliography"/>
      </w:pPr>
      <w:r>
        <w:t xml:space="preserve">Marquis, D. (1989). Why Abortion is Immoral. </w:t>
      </w:r>
      <w:r>
        <w:rPr>
          <w:i/>
          <w:iCs/>
        </w:rPr>
        <w:t>The Journal of Philosophy</w:t>
      </w:r>
      <w:r>
        <w:t xml:space="preserve">, </w:t>
      </w:r>
      <w:r>
        <w:rPr>
          <w:i/>
          <w:iCs/>
        </w:rPr>
        <w:t>86</w:t>
      </w:r>
      <w:r>
        <w:t>(4), 183–202. https://doi.org/10.2307/2026961</w:t>
      </w:r>
    </w:p>
    <w:p w14:paraId="65966D1C" w14:textId="77777777" w:rsidR="00944DE7" w:rsidRDefault="00944DE7" w:rsidP="00944DE7">
      <w:pPr>
        <w:pStyle w:val="Bibliography"/>
      </w:pPr>
      <w:r>
        <w:lastRenderedPageBreak/>
        <w:t xml:space="preserve">McMahan, J. (2002). </w:t>
      </w:r>
      <w:r>
        <w:rPr>
          <w:i/>
          <w:iCs/>
        </w:rPr>
        <w:t>The Ethics of Killing: Problems at the Margins of Life</w:t>
      </w:r>
      <w:r>
        <w:t>. Oxford: Oxford University Press.</w:t>
      </w:r>
    </w:p>
    <w:p w14:paraId="56E4B7BE" w14:textId="77777777" w:rsidR="00944DE7" w:rsidRDefault="00944DE7" w:rsidP="00944DE7">
      <w:pPr>
        <w:pStyle w:val="Bibliography"/>
      </w:pPr>
      <w:r>
        <w:t xml:space="preserve">McMahon, S., Macpherson, K., &amp; Roberts, W. A. (2010). Dogs choose a human informant: Metacognition in canines. </w:t>
      </w:r>
      <w:r>
        <w:rPr>
          <w:i/>
          <w:iCs/>
        </w:rPr>
        <w:t>Behavioural Processes</w:t>
      </w:r>
      <w:r>
        <w:t xml:space="preserve">, </w:t>
      </w:r>
      <w:r>
        <w:rPr>
          <w:i/>
          <w:iCs/>
        </w:rPr>
        <w:t>85</w:t>
      </w:r>
      <w:r>
        <w:t>(3), 293–298. https://doi.org/10.1016/j.beproc.2010.07.014</w:t>
      </w:r>
    </w:p>
    <w:p w14:paraId="1F69D56F" w14:textId="77777777" w:rsidR="00944DE7" w:rsidRDefault="00944DE7" w:rsidP="00944DE7">
      <w:pPr>
        <w:pStyle w:val="Bibliography"/>
      </w:pPr>
      <w:r>
        <w:t xml:space="preserve">McPhee, A. M., Manzone, J., Ray, M., &amp; Welsh, T. N. (2015). Timmy and Lassie (and Clyde? ): Joint attention effects with humans, dogs, and orangutans. </w:t>
      </w:r>
      <w:r>
        <w:rPr>
          <w:i/>
          <w:iCs/>
        </w:rPr>
        <w:t>Journal of Exercise, Movement, and Sport (SCAPPS Refereed Abstracts Repository)</w:t>
      </w:r>
      <w:r>
        <w:t xml:space="preserve">, </w:t>
      </w:r>
      <w:r>
        <w:rPr>
          <w:i/>
          <w:iCs/>
        </w:rPr>
        <w:t>47</w:t>
      </w:r>
      <w:r>
        <w:t>(1), 37–37.</w:t>
      </w:r>
    </w:p>
    <w:p w14:paraId="3A2DBBE5" w14:textId="77777777" w:rsidR="00944DE7" w:rsidRDefault="00944DE7" w:rsidP="00944DE7">
      <w:pPr>
        <w:pStyle w:val="Bibliography"/>
      </w:pPr>
      <w:r>
        <w:t xml:space="preserve">Mech, L. D. (2007). Possible Use of Foresight, Understanding, and Planning by Wolves Hunting Muskoxen. </w:t>
      </w:r>
      <w:r>
        <w:rPr>
          <w:i/>
          <w:iCs/>
        </w:rPr>
        <w:t>Arctic</w:t>
      </w:r>
      <w:r>
        <w:t xml:space="preserve">, </w:t>
      </w:r>
      <w:r>
        <w:rPr>
          <w:i/>
          <w:iCs/>
        </w:rPr>
        <w:t>60</w:t>
      </w:r>
      <w:r>
        <w:t>(2), 145–149. Retrieved from JSTOR.</w:t>
      </w:r>
    </w:p>
    <w:p w14:paraId="078E1F5B" w14:textId="77777777" w:rsidR="00944DE7" w:rsidRDefault="00944DE7" w:rsidP="00944DE7">
      <w:pPr>
        <w:pStyle w:val="Bibliography"/>
      </w:pPr>
      <w:r>
        <w:t xml:space="preserve">Mervis, C. B., &amp; Rosch, E. (1981). Categorization of natural objects. </w:t>
      </w:r>
      <w:r>
        <w:rPr>
          <w:i/>
          <w:iCs/>
        </w:rPr>
        <w:t>Annual Review of Psychology</w:t>
      </w:r>
      <w:r>
        <w:t xml:space="preserve">, </w:t>
      </w:r>
      <w:r>
        <w:rPr>
          <w:i/>
          <w:iCs/>
        </w:rPr>
        <w:t>32</w:t>
      </w:r>
      <w:r>
        <w:t>, 89–115.</w:t>
      </w:r>
    </w:p>
    <w:p w14:paraId="72558D65" w14:textId="77777777" w:rsidR="00944DE7" w:rsidRDefault="00944DE7" w:rsidP="00944DE7">
      <w:pPr>
        <w:pStyle w:val="Bibliography"/>
      </w:pPr>
      <w:r>
        <w:t xml:space="preserve">Miklösi, A., Polgárdi, R., Topál, J., &amp; Csányi, V. (1998). Use of experimenter-given cues in dogs. </w:t>
      </w:r>
      <w:r>
        <w:rPr>
          <w:i/>
          <w:iCs/>
        </w:rPr>
        <w:t>Animal Cognition</w:t>
      </w:r>
      <w:r>
        <w:t xml:space="preserve">, </w:t>
      </w:r>
      <w:r>
        <w:rPr>
          <w:i/>
          <w:iCs/>
        </w:rPr>
        <w:t>1</w:t>
      </w:r>
      <w:r>
        <w:t>(2), 113–121. https://doi.org/10.1007/s100710050016</w:t>
      </w:r>
    </w:p>
    <w:p w14:paraId="571E4364" w14:textId="77777777" w:rsidR="00944DE7" w:rsidRDefault="00944DE7" w:rsidP="00944DE7">
      <w:pPr>
        <w:pStyle w:val="Bibliography"/>
      </w:pPr>
      <w:r>
        <w:t xml:space="preserve">Miklósi, A., &amp; Soproni, K. (2006). A comparative analysis of animals’ understanding of the human pointing gesture. </w:t>
      </w:r>
      <w:r>
        <w:rPr>
          <w:i/>
          <w:iCs/>
        </w:rPr>
        <w:t>Animal Cognition</w:t>
      </w:r>
      <w:r>
        <w:t xml:space="preserve">, </w:t>
      </w:r>
      <w:r>
        <w:rPr>
          <w:i/>
          <w:iCs/>
        </w:rPr>
        <w:t>9</w:t>
      </w:r>
      <w:r>
        <w:t>(2), 81–93. https://doi.org/10.1007/s10071-005-0008-1</w:t>
      </w:r>
    </w:p>
    <w:p w14:paraId="3F0C3C27" w14:textId="77777777" w:rsidR="00944DE7" w:rsidRDefault="00944DE7" w:rsidP="00944DE7">
      <w:pPr>
        <w:pStyle w:val="Bibliography"/>
      </w:pPr>
      <w:r>
        <w:t xml:space="preserve">Miklósi, Á., &amp; Topál, J. (2013). What does it take to become ‘best friends’? Evolutionary changes in canine social competence. </w:t>
      </w:r>
      <w:r>
        <w:rPr>
          <w:i/>
          <w:iCs/>
        </w:rPr>
        <w:t>Trends in Cognitive Sciences</w:t>
      </w:r>
      <w:r>
        <w:t xml:space="preserve">, </w:t>
      </w:r>
      <w:r>
        <w:rPr>
          <w:i/>
          <w:iCs/>
        </w:rPr>
        <w:t>17</w:t>
      </w:r>
      <w:r>
        <w:t>(6), 287–294. https://doi.org/10.1016/j.tics.2013.04.005</w:t>
      </w:r>
    </w:p>
    <w:p w14:paraId="536C826D" w14:textId="77777777" w:rsidR="00944DE7" w:rsidRDefault="00944DE7" w:rsidP="00944DE7">
      <w:pPr>
        <w:pStyle w:val="Bibliography"/>
      </w:pPr>
      <w:r>
        <w:t xml:space="preserve">Miller, H. C., Pattison, K. F., DeWall, C. N., Rayburn-Reeves, R., &amp; Zentall, T. R. (2010). Self-Control Without a “Self”? </w:t>
      </w:r>
      <w:r>
        <w:rPr>
          <w:i/>
          <w:iCs/>
        </w:rPr>
        <w:t>Psychological Science</w:t>
      </w:r>
      <w:r>
        <w:t xml:space="preserve">, </w:t>
      </w:r>
      <w:r>
        <w:rPr>
          <w:i/>
          <w:iCs/>
        </w:rPr>
        <w:t>21</w:t>
      </w:r>
      <w:r>
        <w:t>(4), 534–538. https://doi.org/10.1177/0956797610364968</w:t>
      </w:r>
    </w:p>
    <w:p w14:paraId="04D47CC6" w14:textId="77777777" w:rsidR="00944DE7" w:rsidRDefault="00944DE7" w:rsidP="00944DE7">
      <w:pPr>
        <w:pStyle w:val="Bibliography"/>
      </w:pPr>
      <w:r>
        <w:lastRenderedPageBreak/>
        <w:t xml:space="preserve">Miller, H. C., Rayburn-Reeves, R., &amp; Zentall, T. R. (2009). What do dogs know about hidden objects? </w:t>
      </w:r>
      <w:r>
        <w:rPr>
          <w:i/>
          <w:iCs/>
        </w:rPr>
        <w:t>Behavioural Processes</w:t>
      </w:r>
      <w:r>
        <w:t xml:space="preserve">, </w:t>
      </w:r>
      <w:r>
        <w:rPr>
          <w:i/>
          <w:iCs/>
        </w:rPr>
        <w:t>81</w:t>
      </w:r>
      <w:r>
        <w:t>(3), 439–446. https://doi.org/10.1016/j.beproc.2009.03.018</w:t>
      </w:r>
    </w:p>
    <w:p w14:paraId="66C35DFE" w14:textId="77777777" w:rsidR="00944DE7" w:rsidRDefault="00944DE7" w:rsidP="00944DE7">
      <w:pPr>
        <w:pStyle w:val="Bibliography"/>
      </w:pPr>
      <w:r>
        <w:t xml:space="preserve">Millikan, R. G. (2017). </w:t>
      </w:r>
      <w:r>
        <w:rPr>
          <w:i/>
          <w:iCs/>
        </w:rPr>
        <w:t>Beyond concepts : Unicepts, language, and natural information</w:t>
      </w:r>
      <w:r>
        <w:t xml:space="preserve"> (First edition.). Oxford : Oxford University Press, 2017.</w:t>
      </w:r>
    </w:p>
    <w:p w14:paraId="6FF9BD9A" w14:textId="77777777" w:rsidR="00944DE7" w:rsidRDefault="00944DE7" w:rsidP="00944DE7">
      <w:pPr>
        <w:pStyle w:val="Bibliography"/>
      </w:pPr>
      <w:r>
        <w:t xml:space="preserve">Mink, L. (1978). Narrative Form as a Cognitive Instrument. In </w:t>
      </w:r>
      <w:r>
        <w:rPr>
          <w:i/>
          <w:iCs/>
        </w:rPr>
        <w:t>The Writing of History: Literary Form and Historical Understanding</w:t>
      </w:r>
      <w:r>
        <w:t xml:space="preserve"> (Robert H. Canary and Henry Kozicki, eds., pp. 129-140.). Madison, WI: University of Wisconsin Press.</w:t>
      </w:r>
    </w:p>
    <w:p w14:paraId="5AEB9F1A" w14:textId="77777777" w:rsidR="00944DE7" w:rsidRDefault="00944DE7" w:rsidP="00944DE7">
      <w:pPr>
        <w:pStyle w:val="Bibliography"/>
      </w:pPr>
      <w:r>
        <w:t xml:space="preserve">Mischel, W., Ebbesen, E. B., &amp; Raskoff Zeiss, A. (1972). Cognitive and attentional mechanisms in delay of gratification. </w:t>
      </w:r>
      <w:r>
        <w:rPr>
          <w:i/>
          <w:iCs/>
        </w:rPr>
        <w:t>Journal of Personality and Social Psychology</w:t>
      </w:r>
      <w:r>
        <w:t xml:space="preserve">, </w:t>
      </w:r>
      <w:r>
        <w:rPr>
          <w:i/>
          <w:iCs/>
        </w:rPr>
        <w:t>21</w:t>
      </w:r>
      <w:r>
        <w:t>(2), 204–218. https://doi.org/10.1037/h0032198</w:t>
      </w:r>
    </w:p>
    <w:p w14:paraId="1C43807D" w14:textId="77777777" w:rsidR="00944DE7" w:rsidRDefault="00944DE7" w:rsidP="00944DE7">
      <w:pPr>
        <w:pStyle w:val="Bibliography"/>
      </w:pPr>
      <w:r>
        <w:t xml:space="preserve">Mischel, W., Shoda, Y., &amp; Rodriguez, M. L. (1989). Delay of Gratification in Children. </w:t>
      </w:r>
      <w:r>
        <w:rPr>
          <w:i/>
          <w:iCs/>
        </w:rPr>
        <w:t>Science</w:t>
      </w:r>
      <w:r>
        <w:t xml:space="preserve">, </w:t>
      </w:r>
      <w:r>
        <w:rPr>
          <w:i/>
          <w:iCs/>
        </w:rPr>
        <w:t>244</w:t>
      </w:r>
      <w:r>
        <w:t>(4907), 933–938. https://doi.org/10.2307/1704494</w:t>
      </w:r>
    </w:p>
    <w:p w14:paraId="64A4FF4B" w14:textId="77777777" w:rsidR="00944DE7" w:rsidRDefault="00944DE7" w:rsidP="00944DE7">
      <w:pPr>
        <w:pStyle w:val="Bibliography"/>
      </w:pPr>
      <w:r>
        <w:t xml:space="preserve">Moore, G. E. (1903). </w:t>
      </w:r>
      <w:r>
        <w:rPr>
          <w:i/>
          <w:iCs/>
        </w:rPr>
        <w:t>Principia ethica</w:t>
      </w:r>
      <w:r>
        <w:t>. Cambridge: Cambridge University Press.</w:t>
      </w:r>
    </w:p>
    <w:p w14:paraId="28E2CFD1" w14:textId="77777777" w:rsidR="00944DE7" w:rsidRDefault="00944DE7" w:rsidP="00944DE7">
      <w:pPr>
        <w:pStyle w:val="Bibliography"/>
      </w:pPr>
      <w:r>
        <w:t xml:space="preserve">Mulcahy, N. J., &amp; Call, J. (2006). Apes Save Tools for Future Use. </w:t>
      </w:r>
      <w:r>
        <w:rPr>
          <w:i/>
          <w:iCs/>
        </w:rPr>
        <w:t>Science</w:t>
      </w:r>
      <w:r>
        <w:t xml:space="preserve">, </w:t>
      </w:r>
      <w:r>
        <w:rPr>
          <w:i/>
          <w:iCs/>
        </w:rPr>
        <w:t>312</w:t>
      </w:r>
      <w:r>
        <w:t>(5776), 1038–1040.</w:t>
      </w:r>
    </w:p>
    <w:p w14:paraId="204B4A29" w14:textId="77777777" w:rsidR="00944DE7" w:rsidRDefault="00944DE7" w:rsidP="00944DE7">
      <w:pPr>
        <w:pStyle w:val="Bibliography"/>
      </w:pPr>
      <w:r>
        <w:t xml:space="preserve">Müller, F. M. (1887). </w:t>
      </w:r>
      <w:r>
        <w:rPr>
          <w:i/>
          <w:iCs/>
        </w:rPr>
        <w:t>The science of thought</w:t>
      </w:r>
      <w:r>
        <w:t>. New York: C. Scribner’s sons.</w:t>
      </w:r>
    </w:p>
    <w:p w14:paraId="0368DA72" w14:textId="77777777" w:rsidR="00944DE7" w:rsidRDefault="00944DE7" w:rsidP="00944DE7">
      <w:pPr>
        <w:pStyle w:val="Bibliography"/>
      </w:pPr>
      <w:r>
        <w:t xml:space="preserve">Müller, F. M. (1891). </w:t>
      </w:r>
      <w:r>
        <w:rPr>
          <w:i/>
          <w:iCs/>
        </w:rPr>
        <w:t>The science of language</w:t>
      </w:r>
      <w:r>
        <w:t>. New York: C. Scrinber’s sons.</w:t>
      </w:r>
    </w:p>
    <w:p w14:paraId="6890E8D4" w14:textId="77777777" w:rsidR="00944DE7" w:rsidRDefault="00944DE7" w:rsidP="00944DE7">
      <w:pPr>
        <w:pStyle w:val="Bibliography"/>
      </w:pPr>
      <w:r>
        <w:t>Newport, F., Jones, J. M., Saad, L., &amp; Carroll. (2006, December 21). Americans and Their Pets. Retrieved August 21, 2018, from Gallup.com website: https://news.gallup.com/poll/25969/Americans-Their-Pets.aspx</w:t>
      </w:r>
    </w:p>
    <w:p w14:paraId="1A410DAC" w14:textId="77777777" w:rsidR="00944DE7" w:rsidRDefault="00944DE7" w:rsidP="00944DE7">
      <w:pPr>
        <w:pStyle w:val="Bibliography"/>
      </w:pPr>
      <w:r>
        <w:t xml:space="preserve">Nichols, P. (2012). Abortion, Time-Relative Interests, and Futures Like Ours. </w:t>
      </w:r>
      <w:r>
        <w:rPr>
          <w:i/>
          <w:iCs/>
        </w:rPr>
        <w:t>Ethical Theory and Moral Practice</w:t>
      </w:r>
      <w:r>
        <w:t xml:space="preserve">, </w:t>
      </w:r>
      <w:r>
        <w:rPr>
          <w:i/>
          <w:iCs/>
        </w:rPr>
        <w:t>15</w:t>
      </w:r>
      <w:r>
        <w:t>(4), 493–506. https://doi.org/10.1007/s10677-011-9305-8</w:t>
      </w:r>
    </w:p>
    <w:p w14:paraId="4CB62E3D" w14:textId="77777777" w:rsidR="00944DE7" w:rsidRDefault="00944DE7" w:rsidP="00944DE7">
      <w:pPr>
        <w:pStyle w:val="Bibliography"/>
      </w:pPr>
      <w:r>
        <w:lastRenderedPageBreak/>
        <w:t xml:space="preserve">Noë, R., &amp; Hammerstein, P. (1995). Biological markets. </w:t>
      </w:r>
      <w:r>
        <w:rPr>
          <w:i/>
          <w:iCs/>
        </w:rPr>
        <w:t>Trends in Ecology &amp; Evolution</w:t>
      </w:r>
      <w:r>
        <w:t xml:space="preserve">, </w:t>
      </w:r>
      <w:r>
        <w:rPr>
          <w:i/>
          <w:iCs/>
        </w:rPr>
        <w:t>10</w:t>
      </w:r>
      <w:r>
        <w:t>(8), 336–339. https://doi.org/10.1016/S0169-5347(00)89123-5</w:t>
      </w:r>
    </w:p>
    <w:p w14:paraId="0418C131" w14:textId="77777777" w:rsidR="00944DE7" w:rsidRDefault="00944DE7" w:rsidP="00944DE7">
      <w:pPr>
        <w:pStyle w:val="Bibliography"/>
      </w:pPr>
      <w:r>
        <w:t xml:space="preserve">Nolen, R. S. (2011). After more than a decade, has pet guardianship changed anything? </w:t>
      </w:r>
      <w:r>
        <w:rPr>
          <w:i/>
          <w:iCs/>
        </w:rPr>
        <w:t>JAVMA News</w:t>
      </w:r>
      <w:r>
        <w:t>. Retrieved from https://www.avma.org/News/JAVMANews/Pages/110401a.aspx</w:t>
      </w:r>
    </w:p>
    <w:p w14:paraId="44B81EE9" w14:textId="77777777" w:rsidR="00944DE7" w:rsidRDefault="00944DE7" w:rsidP="00944DE7">
      <w:pPr>
        <w:pStyle w:val="Bibliography"/>
      </w:pPr>
      <w:r>
        <w:t xml:space="preserve">O’Neill, J. (1992). The Varieties of Intrinsic Value. </w:t>
      </w:r>
      <w:r>
        <w:rPr>
          <w:i/>
          <w:iCs/>
        </w:rPr>
        <w:t>The Monist</w:t>
      </w:r>
      <w:r>
        <w:t xml:space="preserve">, </w:t>
      </w:r>
      <w:r>
        <w:rPr>
          <w:i/>
          <w:iCs/>
        </w:rPr>
        <w:t>75</w:t>
      </w:r>
      <w:r>
        <w:t>(2), 119–137.</w:t>
      </w:r>
    </w:p>
    <w:p w14:paraId="6686ADA1" w14:textId="77777777" w:rsidR="00944DE7" w:rsidRDefault="00944DE7" w:rsidP="00944DE7">
      <w:pPr>
        <w:pStyle w:val="Bibliography"/>
      </w:pPr>
      <w:r>
        <w:t xml:space="preserve">Osvath, M. (2009). Spontaneous planning for future stone throwing by a male chimpanzee. </w:t>
      </w:r>
      <w:r>
        <w:rPr>
          <w:i/>
          <w:iCs/>
        </w:rPr>
        <w:t>Current Biology</w:t>
      </w:r>
      <w:r>
        <w:t xml:space="preserve">, </w:t>
      </w:r>
      <w:r>
        <w:rPr>
          <w:i/>
          <w:iCs/>
        </w:rPr>
        <w:t>19</w:t>
      </w:r>
      <w:r>
        <w:t>(5), R190–R191. https://doi.org/10.1016/j.cub.2009.01.010</w:t>
      </w:r>
    </w:p>
    <w:p w14:paraId="57BFE349" w14:textId="77777777" w:rsidR="00944DE7" w:rsidRDefault="00944DE7" w:rsidP="00944DE7">
      <w:pPr>
        <w:pStyle w:val="Bibliography"/>
      </w:pPr>
      <w:r>
        <w:t xml:space="preserve">Osvath, M., &amp; Karvonen, E. (2012). Spontaneous Innovation for Future Deception in a Male Chimpanzee. </w:t>
      </w:r>
      <w:r>
        <w:rPr>
          <w:i/>
          <w:iCs/>
        </w:rPr>
        <w:t>PLoS One; San Francisco</w:t>
      </w:r>
      <w:r>
        <w:t xml:space="preserve">, </w:t>
      </w:r>
      <w:r>
        <w:rPr>
          <w:i/>
          <w:iCs/>
        </w:rPr>
        <w:t>7</w:t>
      </w:r>
      <w:r>
        <w:t>(5), e36782. http://dx.doi.org/10.1371/journal.pone.0036782</w:t>
      </w:r>
    </w:p>
    <w:p w14:paraId="777F53A3" w14:textId="77777777" w:rsidR="00944DE7" w:rsidRDefault="00944DE7" w:rsidP="00944DE7">
      <w:pPr>
        <w:pStyle w:val="Bibliography"/>
      </w:pPr>
      <w:r>
        <w:t xml:space="preserve">Osvath, M., &amp; Osvath, H. (2008). Chimpanzee (Pan troglodytes) and orangutan (Pongo abelii) forethought: Self-control and pre-experience in the face of future tool use. </w:t>
      </w:r>
      <w:r>
        <w:rPr>
          <w:i/>
          <w:iCs/>
        </w:rPr>
        <w:t>Animal Cognition</w:t>
      </w:r>
      <w:r>
        <w:t xml:space="preserve">, </w:t>
      </w:r>
      <w:r>
        <w:rPr>
          <w:i/>
          <w:iCs/>
        </w:rPr>
        <w:t>11</w:t>
      </w:r>
      <w:r>
        <w:t>, 661–674. https://doi.org/10.1007/s10071-008-0157-0</w:t>
      </w:r>
    </w:p>
    <w:p w14:paraId="6AB89889" w14:textId="77777777" w:rsidR="00944DE7" w:rsidRDefault="00944DE7" w:rsidP="00944DE7">
      <w:pPr>
        <w:pStyle w:val="Bibliography"/>
      </w:pPr>
      <w:r>
        <w:t xml:space="preserve">Palestrini, C., Calcaterra, V., Cannas, S., Talamonti, Z., Papotti, F., Buttram, D., &amp; Pelizzo, G. (2017). Stress level evaluation in a dog during animal-assisted therapy in pediatric surgery. </w:t>
      </w:r>
      <w:r>
        <w:rPr>
          <w:i/>
          <w:iCs/>
        </w:rPr>
        <w:t>Journal of Veterinary Behavior: Clinical Applications and Research</w:t>
      </w:r>
      <w:r>
        <w:t xml:space="preserve">, </w:t>
      </w:r>
      <w:r>
        <w:rPr>
          <w:i/>
          <w:iCs/>
        </w:rPr>
        <w:t>17</w:t>
      </w:r>
      <w:r>
        <w:t>, 44–49. https://doi.org/10.1016/j.jveb.2016.09.003</w:t>
      </w:r>
    </w:p>
    <w:p w14:paraId="46C0B794" w14:textId="77777777" w:rsidR="00944DE7" w:rsidRDefault="00944DE7" w:rsidP="00944DE7">
      <w:pPr>
        <w:pStyle w:val="Bibliography"/>
      </w:pPr>
      <w:r>
        <w:t xml:space="preserve">Panksepp, J. (1998). </w:t>
      </w:r>
      <w:r>
        <w:rPr>
          <w:i/>
          <w:iCs/>
        </w:rPr>
        <w:t>Affective Neuroscience: The Foundations of Human and Animal Emotions</w:t>
      </w:r>
      <w:r>
        <w:t xml:space="preserve"> (1st ed.). Oxford University Press, USA.</w:t>
      </w:r>
    </w:p>
    <w:p w14:paraId="6A4F939C" w14:textId="77777777" w:rsidR="00944DE7" w:rsidRDefault="00944DE7" w:rsidP="00944DE7">
      <w:pPr>
        <w:pStyle w:val="Bibliography"/>
      </w:pPr>
      <w:r>
        <w:t xml:space="preserve">Parfit, D. (1984). </w:t>
      </w:r>
      <w:r>
        <w:rPr>
          <w:i/>
          <w:iCs/>
        </w:rPr>
        <w:t>Reasons and Persons</w:t>
      </w:r>
      <w:r>
        <w:t>. Oxford [Oxfordshire]: Clarendon Press.</w:t>
      </w:r>
    </w:p>
    <w:p w14:paraId="09DEC8A1" w14:textId="77777777" w:rsidR="00944DE7" w:rsidRDefault="00944DE7" w:rsidP="00944DE7">
      <w:pPr>
        <w:pStyle w:val="Bibliography"/>
      </w:pPr>
      <w:r>
        <w:t xml:space="preserve">Parfit, D. (2011). </w:t>
      </w:r>
      <w:r>
        <w:rPr>
          <w:i/>
          <w:iCs/>
        </w:rPr>
        <w:t>On what matters</w:t>
      </w:r>
      <w:r>
        <w:t>. Oxford ; New York: Oxford University Press.</w:t>
      </w:r>
    </w:p>
    <w:p w14:paraId="42C36CC1" w14:textId="77777777" w:rsidR="00944DE7" w:rsidRDefault="00944DE7" w:rsidP="00944DE7">
      <w:pPr>
        <w:pStyle w:val="Bibliography"/>
      </w:pPr>
      <w:r>
        <w:lastRenderedPageBreak/>
        <w:t xml:space="preserve">Penn, D. C., Holyoak, K. J., &amp; Povinelli, D. J. (2008). Darwin’s Mistake: Explaining the Discontinuity Between Human and Nonhuman Minds. </w:t>
      </w:r>
      <w:r>
        <w:rPr>
          <w:i/>
          <w:iCs/>
        </w:rPr>
        <w:t>Behavioral and Brain Sciences</w:t>
      </w:r>
      <w:r>
        <w:t xml:space="preserve">, </w:t>
      </w:r>
      <w:r>
        <w:rPr>
          <w:i/>
          <w:iCs/>
        </w:rPr>
        <w:t>31</w:t>
      </w:r>
      <w:r>
        <w:t>(02), 109–130. https://doi.org/10.1017/S0140525X08003543</w:t>
      </w:r>
    </w:p>
    <w:p w14:paraId="5E2FFEA7" w14:textId="77777777" w:rsidR="00944DE7" w:rsidRDefault="00944DE7" w:rsidP="00944DE7">
      <w:pPr>
        <w:pStyle w:val="Bibliography"/>
      </w:pPr>
      <w:r>
        <w:rPr>
          <w:i/>
          <w:iCs/>
        </w:rPr>
        <w:t>Petco Animal Supplies, Inc. v. Schuster, 144 S.W.3d 554</w:t>
      </w:r>
      <w:r>
        <w:t>. , (Texas Appellate Court 2004).</w:t>
      </w:r>
    </w:p>
    <w:p w14:paraId="72494500" w14:textId="77777777" w:rsidR="00944DE7" w:rsidRDefault="00944DE7" w:rsidP="00944DE7">
      <w:pPr>
        <w:pStyle w:val="Bibliography"/>
      </w:pPr>
      <w:r>
        <w:t xml:space="preserve">Pfungst, O. (1911). </w:t>
      </w:r>
      <w:r>
        <w:rPr>
          <w:i/>
          <w:iCs/>
        </w:rPr>
        <w:t>Clever Hans (the horse of Mr. von Osten)</w:t>
      </w:r>
      <w:r>
        <w:t>. New York: H. Holt and company.</w:t>
      </w:r>
    </w:p>
    <w:p w14:paraId="7FE90642" w14:textId="77777777" w:rsidR="00944DE7" w:rsidRDefault="00944DE7" w:rsidP="00944DE7">
      <w:pPr>
        <w:pStyle w:val="Bibliography"/>
      </w:pPr>
      <w:r>
        <w:t xml:space="preserve">Pilley, J. W. (2013a). Border collie comprehends sentences containing a prepositional object, verb, and direct object. </w:t>
      </w:r>
      <w:r>
        <w:rPr>
          <w:i/>
          <w:iCs/>
        </w:rPr>
        <w:t>Learning and Motivation</w:t>
      </w:r>
      <w:r>
        <w:t xml:space="preserve">, </w:t>
      </w:r>
      <w:r>
        <w:rPr>
          <w:i/>
          <w:iCs/>
        </w:rPr>
        <w:t>44</w:t>
      </w:r>
      <w:r>
        <w:t>(4), 229–240. https://doi.org/10.1016/j.lmot.2013.02.003</w:t>
      </w:r>
    </w:p>
    <w:p w14:paraId="29A21C85" w14:textId="77777777" w:rsidR="00944DE7" w:rsidRDefault="00944DE7" w:rsidP="00944DE7">
      <w:pPr>
        <w:pStyle w:val="Bibliography"/>
      </w:pPr>
      <w:r>
        <w:t xml:space="preserve">Pilley, J. W. (2013b). </w:t>
      </w:r>
      <w:r>
        <w:rPr>
          <w:i/>
          <w:iCs/>
        </w:rPr>
        <w:t>Chaser: Unlocking the genius of the dog who knows a thousand words</w:t>
      </w:r>
      <w:r>
        <w:t>. Boston: Houghton Mifflin Harcourt.</w:t>
      </w:r>
    </w:p>
    <w:p w14:paraId="4B2CEE9C" w14:textId="77777777" w:rsidR="00944DE7" w:rsidRDefault="00944DE7" w:rsidP="00944DE7">
      <w:pPr>
        <w:pStyle w:val="Bibliography"/>
      </w:pPr>
      <w:r>
        <w:t xml:space="preserve">Pilley, J. W., &amp; Reid, A. K. (2011). Border collie comprehends object names as verbal referents. </w:t>
      </w:r>
      <w:r>
        <w:rPr>
          <w:i/>
          <w:iCs/>
        </w:rPr>
        <w:t>Behavioural Processes</w:t>
      </w:r>
      <w:r>
        <w:t xml:space="preserve">, </w:t>
      </w:r>
      <w:r>
        <w:rPr>
          <w:i/>
          <w:iCs/>
        </w:rPr>
        <w:t>86</w:t>
      </w:r>
      <w:r>
        <w:t>(2), 184–195. https://doi.org/10.1016/j.beproc.2010.11.007</w:t>
      </w:r>
    </w:p>
    <w:p w14:paraId="15CABDC7" w14:textId="77777777" w:rsidR="00944DE7" w:rsidRDefault="00944DE7" w:rsidP="00944DE7">
      <w:pPr>
        <w:pStyle w:val="Bibliography"/>
      </w:pPr>
      <w:r>
        <w:t xml:space="preserve">Piotti, P. (2017). Positive emotions and quality of life in dogs. </w:t>
      </w:r>
      <w:r>
        <w:rPr>
          <w:i/>
          <w:iCs/>
        </w:rPr>
        <w:t>Animal Sentience</w:t>
      </w:r>
      <w:r>
        <w:t xml:space="preserve">, </w:t>
      </w:r>
      <w:r>
        <w:rPr>
          <w:i/>
          <w:iCs/>
        </w:rPr>
        <w:t>2</w:t>
      </w:r>
      <w:r>
        <w:t>(14). Retrieved from https://animalstudiesrepository.org/animsent/vol2/iss14/17</w:t>
      </w:r>
    </w:p>
    <w:p w14:paraId="1DDF2C60" w14:textId="77777777" w:rsidR="00944DE7" w:rsidRDefault="00944DE7" w:rsidP="00944DE7">
      <w:pPr>
        <w:pStyle w:val="Bibliography"/>
      </w:pPr>
      <w:r>
        <w:t xml:space="preserve">Piotti, P., &amp; Kaminski, J. (2016). Do Dogs Provide Information Helpfully? </w:t>
      </w:r>
      <w:r>
        <w:rPr>
          <w:i/>
          <w:iCs/>
        </w:rPr>
        <w:t>PLOS ONE</w:t>
      </w:r>
      <w:r>
        <w:t>. https://doi.org/10.1371/journal.pone.0159797</w:t>
      </w:r>
    </w:p>
    <w:p w14:paraId="15B61161" w14:textId="77777777" w:rsidR="00944DE7" w:rsidRDefault="00944DE7" w:rsidP="00944DE7">
      <w:pPr>
        <w:pStyle w:val="Bibliography"/>
      </w:pPr>
      <w:r>
        <w:t xml:space="preserve">Piotti, P., Satchell, L. P., &amp; Lockhart, T. S. (2018). Impulsivity and behaviour problems in dogs: A Reinforcement Sensitivity Theory perspective. </w:t>
      </w:r>
      <w:r>
        <w:rPr>
          <w:i/>
          <w:iCs/>
        </w:rPr>
        <w:t>Behavioural Processes</w:t>
      </w:r>
      <w:r>
        <w:t xml:space="preserve">, </w:t>
      </w:r>
      <w:r>
        <w:rPr>
          <w:i/>
          <w:iCs/>
        </w:rPr>
        <w:t>151</w:t>
      </w:r>
      <w:r>
        <w:t>, 104–110. https://doi.org/10.1016/j.beproc.2018.03.012</w:t>
      </w:r>
    </w:p>
    <w:p w14:paraId="04C57A0D" w14:textId="77777777" w:rsidR="00944DE7" w:rsidRDefault="00944DE7" w:rsidP="00944DE7">
      <w:pPr>
        <w:pStyle w:val="Bibliography"/>
      </w:pPr>
      <w:r>
        <w:t xml:space="preserve">Pluhar, E. B. (1995). </w:t>
      </w:r>
      <w:r>
        <w:rPr>
          <w:i/>
          <w:iCs/>
        </w:rPr>
        <w:t>Beyond Prejudice: The Moral Significance of Human and Nonhuman Animals</w:t>
      </w:r>
      <w:r>
        <w:t>. Durham: Duke University Press.</w:t>
      </w:r>
    </w:p>
    <w:p w14:paraId="26E806F6" w14:textId="77777777" w:rsidR="00944DE7" w:rsidRDefault="00944DE7" w:rsidP="00944DE7">
      <w:pPr>
        <w:pStyle w:val="Bibliography"/>
      </w:pPr>
      <w:r>
        <w:lastRenderedPageBreak/>
        <w:t xml:space="preserve">Pongrácz, P., Molnár, C., &amp; Miklósi, A. (2010). Barking in family dogs: An ethological approach. </w:t>
      </w:r>
      <w:r>
        <w:rPr>
          <w:i/>
          <w:iCs/>
        </w:rPr>
        <w:t>Veterinary Journal (London, England: 1997)</w:t>
      </w:r>
      <w:r>
        <w:t xml:space="preserve">, </w:t>
      </w:r>
      <w:r>
        <w:rPr>
          <w:i/>
          <w:iCs/>
        </w:rPr>
        <w:t>183</w:t>
      </w:r>
      <w:r>
        <w:t>(2), 141–147. https://doi.org/10.1016/j.tvjl.2008.12.010</w:t>
      </w:r>
    </w:p>
    <w:p w14:paraId="2E5FD4B9" w14:textId="77777777" w:rsidR="00944DE7" w:rsidRDefault="00944DE7" w:rsidP="00944DE7">
      <w:pPr>
        <w:pStyle w:val="Bibliography"/>
      </w:pPr>
      <w:r>
        <w:t xml:space="preserve">Posner, E. A., &amp; Sunstein, C. R. (2005). Dollars and Death. </w:t>
      </w:r>
      <w:r>
        <w:rPr>
          <w:i/>
          <w:iCs/>
        </w:rPr>
        <w:t>The University of Chicago Law Review</w:t>
      </w:r>
      <w:r>
        <w:t xml:space="preserve">, </w:t>
      </w:r>
      <w:r>
        <w:rPr>
          <w:i/>
          <w:iCs/>
        </w:rPr>
        <w:t>72</w:t>
      </w:r>
      <w:r>
        <w:t>(2), 537–598.</w:t>
      </w:r>
    </w:p>
    <w:p w14:paraId="2D709061" w14:textId="77777777" w:rsidR="00944DE7" w:rsidRDefault="00944DE7" w:rsidP="00944DE7">
      <w:pPr>
        <w:pStyle w:val="Bibliography"/>
      </w:pPr>
      <w:r>
        <w:t xml:space="preserve">Povinelli, D. J., &amp; Bering, J. M. (2000). Toward a Science of Other Minds: Escaping the Argument by Analogy. </w:t>
      </w:r>
      <w:r>
        <w:rPr>
          <w:i/>
          <w:iCs/>
        </w:rPr>
        <w:t>Cognitive Science</w:t>
      </w:r>
      <w:r>
        <w:t xml:space="preserve">, </w:t>
      </w:r>
      <w:r>
        <w:rPr>
          <w:i/>
          <w:iCs/>
        </w:rPr>
        <w:t>24</w:t>
      </w:r>
      <w:r>
        <w:t>(3), 509. https://doi.org/Article</w:t>
      </w:r>
    </w:p>
    <w:p w14:paraId="525FA48A" w14:textId="77777777" w:rsidR="00944DE7" w:rsidRDefault="00944DE7" w:rsidP="00944DE7">
      <w:pPr>
        <w:pStyle w:val="Bibliography"/>
      </w:pPr>
      <w:r>
        <w:t>Powers, R. (n.d.). Active Duty Death Benefits &amp; Entitlements - US Military Family Members. Retrieved January 8, 2018, from https://www.thebalance.com/active-duty-death-entitlements-3356940</w:t>
      </w:r>
    </w:p>
    <w:p w14:paraId="3A383107" w14:textId="77777777" w:rsidR="00944DE7" w:rsidRDefault="00944DE7" w:rsidP="00944DE7">
      <w:pPr>
        <w:pStyle w:val="Bibliography"/>
      </w:pPr>
      <w:r>
        <w:t xml:space="preserve">Rabin, R. L. (2006). September 11 through the Prism of Victim Compensation. A Review of Kenneth R. Feinberg, What Is Life Worth? The Unprecedented Effort to Compensate the Victims of 9/11. </w:t>
      </w:r>
      <w:r>
        <w:rPr>
          <w:i/>
          <w:iCs/>
        </w:rPr>
        <w:t>Columbia Law Review</w:t>
      </w:r>
      <w:r>
        <w:t xml:space="preserve">, </w:t>
      </w:r>
      <w:r>
        <w:rPr>
          <w:i/>
          <w:iCs/>
        </w:rPr>
        <w:t>106</w:t>
      </w:r>
      <w:r>
        <w:t>(2), 464–482.</w:t>
      </w:r>
    </w:p>
    <w:p w14:paraId="18BDACCB" w14:textId="77777777" w:rsidR="00944DE7" w:rsidRDefault="00944DE7" w:rsidP="00944DE7">
      <w:pPr>
        <w:pStyle w:val="Bibliography"/>
      </w:pPr>
      <w:r>
        <w:t xml:space="preserve">Railton, P. (2017). Moral Learning: Conceptual foundations and normative relevance. </w:t>
      </w:r>
      <w:r>
        <w:rPr>
          <w:i/>
          <w:iCs/>
        </w:rPr>
        <w:t>Cognition</w:t>
      </w:r>
      <w:r>
        <w:t xml:space="preserve">, </w:t>
      </w:r>
      <w:r>
        <w:rPr>
          <w:i/>
          <w:iCs/>
        </w:rPr>
        <w:t>167</w:t>
      </w:r>
      <w:r>
        <w:t>, 172–190. https://doi.org/10.1016/j.cognition.2016.08.015</w:t>
      </w:r>
    </w:p>
    <w:p w14:paraId="3F9A93A8" w14:textId="77777777" w:rsidR="00944DE7" w:rsidRDefault="00944DE7" w:rsidP="00944DE7">
      <w:pPr>
        <w:pStyle w:val="Bibliography"/>
      </w:pPr>
      <w:r>
        <w:t xml:space="preserve">Rawls, J. (1971). </w:t>
      </w:r>
      <w:r>
        <w:rPr>
          <w:i/>
          <w:iCs/>
        </w:rPr>
        <w:t>A Theory of Justice</w:t>
      </w:r>
      <w:r>
        <w:t xml:space="preserve"> (Original ed). Cambridge, Mass: Belknap Press.</w:t>
      </w:r>
    </w:p>
    <w:p w14:paraId="281F5871" w14:textId="77777777" w:rsidR="00944DE7" w:rsidRDefault="00944DE7" w:rsidP="00944DE7">
      <w:pPr>
        <w:pStyle w:val="Bibliography"/>
      </w:pPr>
      <w:r>
        <w:t xml:space="preserve">Raz, J. (1985). Value Incommensurability: Some Preliminaries. </w:t>
      </w:r>
      <w:r>
        <w:rPr>
          <w:i/>
          <w:iCs/>
        </w:rPr>
        <w:t>Proceedings of the Aristotelian Society</w:t>
      </w:r>
      <w:r>
        <w:t xml:space="preserve">, </w:t>
      </w:r>
      <w:r>
        <w:rPr>
          <w:i/>
          <w:iCs/>
        </w:rPr>
        <w:t>86</w:t>
      </w:r>
      <w:r>
        <w:t>, 117–134.</w:t>
      </w:r>
    </w:p>
    <w:p w14:paraId="5590BAAB" w14:textId="77777777" w:rsidR="00944DE7" w:rsidRDefault="00944DE7" w:rsidP="00944DE7">
      <w:pPr>
        <w:pStyle w:val="Bibliography"/>
      </w:pPr>
      <w:r>
        <w:t xml:space="preserve">Raz, J. (1986). </w:t>
      </w:r>
      <w:r>
        <w:rPr>
          <w:i/>
          <w:iCs/>
        </w:rPr>
        <w:t>The Morality of Freedom</w:t>
      </w:r>
      <w:r>
        <w:t>. Oxford: Clarendon Press.</w:t>
      </w:r>
    </w:p>
    <w:p w14:paraId="2C56273C" w14:textId="77777777" w:rsidR="00944DE7" w:rsidRDefault="00944DE7" w:rsidP="00944DE7">
      <w:pPr>
        <w:pStyle w:val="Bibliography"/>
      </w:pPr>
      <w:r>
        <w:t xml:space="preserve">Regan, T. (1983). </w:t>
      </w:r>
      <w:r>
        <w:rPr>
          <w:i/>
          <w:iCs/>
        </w:rPr>
        <w:t>The case for animal rights</w:t>
      </w:r>
      <w:r>
        <w:t>. Berkeley: University of California Press.</w:t>
      </w:r>
    </w:p>
    <w:p w14:paraId="002BFEF8" w14:textId="77777777" w:rsidR="00944DE7" w:rsidRDefault="00944DE7" w:rsidP="00944DE7">
      <w:pPr>
        <w:pStyle w:val="Bibliography"/>
      </w:pPr>
      <w:r>
        <w:t xml:space="preserve">Rehn, T., Lindholm, U., Keeling, L., &amp; Forkman, B. (2014). I like my dog, does my dog like me? </w:t>
      </w:r>
      <w:r>
        <w:rPr>
          <w:i/>
          <w:iCs/>
        </w:rPr>
        <w:t>Applied Animal Behaviour Science</w:t>
      </w:r>
      <w:r>
        <w:t xml:space="preserve">, </w:t>
      </w:r>
      <w:r>
        <w:rPr>
          <w:i/>
          <w:iCs/>
        </w:rPr>
        <w:t>150</w:t>
      </w:r>
      <w:r>
        <w:t>, 65–73.</w:t>
      </w:r>
    </w:p>
    <w:p w14:paraId="32E11F3A" w14:textId="77777777" w:rsidR="00944DE7" w:rsidRDefault="00944DE7" w:rsidP="00944DE7">
      <w:pPr>
        <w:pStyle w:val="Bibliography"/>
      </w:pPr>
      <w:r>
        <w:lastRenderedPageBreak/>
        <w:t xml:space="preserve">Reitan, E. (2016). Avoiding the Personhood Issue: Abortion, Identity, and Marquis’s ‘Future-Like-Ours’ Argument. </w:t>
      </w:r>
      <w:r>
        <w:rPr>
          <w:i/>
          <w:iCs/>
        </w:rPr>
        <w:t>Bioethics</w:t>
      </w:r>
      <w:r>
        <w:t xml:space="preserve">, </w:t>
      </w:r>
      <w:r>
        <w:rPr>
          <w:i/>
          <w:iCs/>
        </w:rPr>
        <w:t>30</w:t>
      </w:r>
      <w:r>
        <w:t>(4), 272–281. https://doi.org/10.1111/bioe.12211</w:t>
      </w:r>
    </w:p>
    <w:p w14:paraId="0177B138" w14:textId="77777777" w:rsidR="00944DE7" w:rsidRDefault="00944DE7" w:rsidP="00944DE7">
      <w:pPr>
        <w:pStyle w:val="Bibliography"/>
      </w:pPr>
      <w:r>
        <w:t xml:space="preserve">Ricœur, P. (1984). </w:t>
      </w:r>
      <w:r>
        <w:rPr>
          <w:i/>
          <w:iCs/>
        </w:rPr>
        <w:t>Time and narrative</w:t>
      </w:r>
      <w:r>
        <w:t>. Chicago: University of Chicago Press.</w:t>
      </w:r>
    </w:p>
    <w:p w14:paraId="67D6553B" w14:textId="77777777" w:rsidR="00944DE7" w:rsidRDefault="00944DE7" w:rsidP="00944DE7">
      <w:pPr>
        <w:pStyle w:val="Bibliography"/>
      </w:pPr>
      <w:r>
        <w:t xml:space="preserve">Riezzo, I., Neri, M., Rendine, M., Bellifemina, A., Cantatore, S., Fiore, C., &amp; Turillazzi, E. (2014). Cadaver dogs: Unscientific myth or reliable biological devices? </w:t>
      </w:r>
      <w:r>
        <w:rPr>
          <w:i/>
          <w:iCs/>
        </w:rPr>
        <w:t>Forensic Science International</w:t>
      </w:r>
      <w:r>
        <w:t xml:space="preserve">, </w:t>
      </w:r>
      <w:r>
        <w:rPr>
          <w:i/>
          <w:iCs/>
        </w:rPr>
        <w:t>244</w:t>
      </w:r>
      <w:r>
        <w:t>, 213–221. https://doi.org/10.1016/j.forsciint.2014.08.026</w:t>
      </w:r>
    </w:p>
    <w:p w14:paraId="2490B8DD" w14:textId="77777777" w:rsidR="00944DE7" w:rsidRDefault="00944DE7" w:rsidP="00944DE7">
      <w:pPr>
        <w:pStyle w:val="Bibliography"/>
      </w:pPr>
      <w:r>
        <w:t xml:space="preserve">Roberts, W. A. (2012). Evidence for future cognition in animals. </w:t>
      </w:r>
      <w:r>
        <w:rPr>
          <w:i/>
          <w:iCs/>
        </w:rPr>
        <w:t>Learning and Motivation</w:t>
      </w:r>
      <w:r>
        <w:t xml:space="preserve">, </w:t>
      </w:r>
      <w:r>
        <w:rPr>
          <w:i/>
          <w:iCs/>
        </w:rPr>
        <w:t>43</w:t>
      </w:r>
      <w:r>
        <w:t>(4), 169–180. https://doi.org/10.1016/j.lmot.2012.05.005</w:t>
      </w:r>
    </w:p>
    <w:p w14:paraId="5F10C1F6" w14:textId="77777777" w:rsidR="00944DE7" w:rsidRDefault="00944DE7" w:rsidP="00944DE7">
      <w:pPr>
        <w:pStyle w:val="Bibliography"/>
      </w:pPr>
      <w:r>
        <w:t>Robinson, W. S. (2010, November 7). Canine Self-Control? Retrieved June 21, 2015, from Your Brain and You website: http://yourbrainandyou.com/2010/11/07/canine-self-control/</w:t>
      </w:r>
    </w:p>
    <w:p w14:paraId="20EDE5BE" w14:textId="77777777" w:rsidR="00944DE7" w:rsidRDefault="00944DE7" w:rsidP="00944DE7">
      <w:pPr>
        <w:pStyle w:val="Bibliography"/>
      </w:pPr>
      <w:r>
        <w:t xml:space="preserve">Rohrer, F. (2010, January 13). How much can you mourn a pet? </w:t>
      </w:r>
      <w:r>
        <w:rPr>
          <w:i/>
          <w:iCs/>
        </w:rPr>
        <w:t>BBC News</w:t>
      </w:r>
      <w:r>
        <w:t>. Retrieved from http://news.bbc.co.uk/2/hi/uk_news/magazine/8454288.stm</w:t>
      </w:r>
    </w:p>
    <w:p w14:paraId="619368A9" w14:textId="77777777" w:rsidR="00944DE7" w:rsidRDefault="00944DE7" w:rsidP="00944DE7">
      <w:pPr>
        <w:pStyle w:val="Bibliography"/>
      </w:pPr>
      <w:r>
        <w:t xml:space="preserve">Rosch, E. (1975). Cognitive reference points. </w:t>
      </w:r>
      <w:r>
        <w:rPr>
          <w:i/>
          <w:iCs/>
        </w:rPr>
        <w:t>Cognitive Psychology</w:t>
      </w:r>
      <w:r>
        <w:t xml:space="preserve">, </w:t>
      </w:r>
      <w:r>
        <w:rPr>
          <w:i/>
          <w:iCs/>
        </w:rPr>
        <w:t>7</w:t>
      </w:r>
      <w:r>
        <w:t>(4), 532–547. https://doi.org/10.1016/0010-0285(75)90021-3</w:t>
      </w:r>
    </w:p>
    <w:p w14:paraId="6F2315E6" w14:textId="77777777" w:rsidR="00944DE7" w:rsidRDefault="00944DE7" w:rsidP="00944DE7">
      <w:pPr>
        <w:pStyle w:val="Bibliography"/>
      </w:pPr>
      <w:r>
        <w:t xml:space="preserve">Rosch, E. (1978). Principles of Categorization. In E. Rosch &amp; B. B. Lloyd (Eds.), </w:t>
      </w:r>
      <w:r>
        <w:rPr>
          <w:i/>
          <w:iCs/>
        </w:rPr>
        <w:t>Cognition and Categorization</w:t>
      </w:r>
      <w:r>
        <w:t xml:space="preserve"> (Vol. 7, pp. 189–206). Retrieved from http://www.sciencedirect.com/science/article/pii/0010028575900213</w:t>
      </w:r>
    </w:p>
    <w:p w14:paraId="300C1815" w14:textId="77777777" w:rsidR="00944DE7" w:rsidRDefault="00944DE7" w:rsidP="00944DE7">
      <w:pPr>
        <w:pStyle w:val="Bibliography"/>
      </w:pPr>
      <w:r>
        <w:t xml:space="preserve">Rosenthal, D. M. (2005). </w:t>
      </w:r>
      <w:r>
        <w:rPr>
          <w:i/>
          <w:iCs/>
        </w:rPr>
        <w:t>Consciousness and mind</w:t>
      </w:r>
      <w:r>
        <w:t>. Oxford ; New York: Oxford University Press.</w:t>
      </w:r>
    </w:p>
    <w:p w14:paraId="5B04BD76" w14:textId="77777777" w:rsidR="00944DE7" w:rsidRDefault="00944DE7" w:rsidP="00944DE7">
      <w:pPr>
        <w:pStyle w:val="Bibliography"/>
      </w:pPr>
      <w:r>
        <w:t xml:space="preserve">Ross, W. D. (1930). </w:t>
      </w:r>
      <w:r>
        <w:rPr>
          <w:i/>
          <w:iCs/>
        </w:rPr>
        <w:t>The Right and the Good</w:t>
      </w:r>
      <w:r>
        <w:t>. Indianapolis/Cambridge: Hackett Pub. Co.</w:t>
      </w:r>
    </w:p>
    <w:p w14:paraId="5FE53DEB" w14:textId="77777777" w:rsidR="00944DE7" w:rsidRDefault="00944DE7" w:rsidP="00944DE7">
      <w:pPr>
        <w:pStyle w:val="Bibliography"/>
      </w:pPr>
      <w:r>
        <w:t xml:space="preserve">Roukas, M. S. (2007). Determining the Value of Companion Animals in Wrongful Harm or Death Claims: A Survey of U.S. Decisions and an Argument for the Authorization to Recover for Loss of Companionship in Such Cases. </w:t>
      </w:r>
      <w:r>
        <w:rPr>
          <w:i/>
          <w:iCs/>
        </w:rPr>
        <w:t>Animal Legal &amp; Historical Center</w:t>
      </w:r>
      <w:r>
        <w:t xml:space="preserve">. </w:t>
      </w:r>
      <w:r>
        <w:lastRenderedPageBreak/>
        <w:t>Retrieved from https://www.animallaw.info/article/determining-value-companion-animals-wrongful-harm-or-death-claims-survey-us-decisions-and#_ftnref171</w:t>
      </w:r>
    </w:p>
    <w:p w14:paraId="78854958" w14:textId="77777777" w:rsidR="00944DE7" w:rsidRDefault="00944DE7" w:rsidP="00944DE7">
      <w:pPr>
        <w:pStyle w:val="Bibliography"/>
      </w:pPr>
      <w:r>
        <w:t xml:space="preserve">Sapontzis, S. F. (1987). </w:t>
      </w:r>
      <w:r>
        <w:rPr>
          <w:i/>
          <w:iCs/>
        </w:rPr>
        <w:t>Morals, reason, and animals</w:t>
      </w:r>
      <w:r>
        <w:t>. Philadelphia: Temple University Press.</w:t>
      </w:r>
    </w:p>
    <w:p w14:paraId="2C5BA12B" w14:textId="77777777" w:rsidR="00944DE7" w:rsidRDefault="00944DE7" w:rsidP="00944DE7">
      <w:pPr>
        <w:pStyle w:val="Bibliography"/>
      </w:pPr>
      <w:r>
        <w:t xml:space="preserve">Scanlon, T. (1998). </w:t>
      </w:r>
      <w:r>
        <w:rPr>
          <w:i/>
          <w:iCs/>
        </w:rPr>
        <w:t>What We Owe to Each Other</w:t>
      </w:r>
      <w:r>
        <w:t>. Cambridge, Mass: Belknap Press of Harvard University Press.</w:t>
      </w:r>
    </w:p>
    <w:p w14:paraId="5242AD2F" w14:textId="77777777" w:rsidR="00944DE7" w:rsidRDefault="00944DE7" w:rsidP="00944DE7">
      <w:pPr>
        <w:pStyle w:val="Bibliography"/>
      </w:pPr>
      <w:r>
        <w:t xml:space="preserve">Schechtman, M. (1996). </w:t>
      </w:r>
      <w:r>
        <w:rPr>
          <w:i/>
          <w:iCs/>
        </w:rPr>
        <w:t>The Constitution of Selves</w:t>
      </w:r>
      <w:r>
        <w:t>. Ithaca, NY: Cornell University Press.</w:t>
      </w:r>
    </w:p>
    <w:p w14:paraId="62FAD79D" w14:textId="77777777" w:rsidR="00944DE7" w:rsidRDefault="00944DE7" w:rsidP="00944DE7">
      <w:pPr>
        <w:pStyle w:val="Bibliography"/>
      </w:pPr>
      <w:r>
        <w:t>Scott, L. (2012). How Much Money Does the Average American Spend on Entertainment a Year? Retrieved August 21, 2018, from The Nest website: budgeting.thenest.com/much-money-average-american-spend-entertainment-year-26018.html</w:t>
      </w:r>
    </w:p>
    <w:p w14:paraId="4C2E7F52" w14:textId="77777777" w:rsidR="00944DE7" w:rsidRDefault="00944DE7" w:rsidP="00944DE7">
      <w:pPr>
        <w:pStyle w:val="Bibliography"/>
      </w:pPr>
      <w:r>
        <w:t xml:space="preserve">Segerstrom, S. C., &amp; Nes, L. S. (2007). Heart Rate Variability Reflects Self-Regulatory Strength, Effort, and Fatigue. </w:t>
      </w:r>
      <w:r>
        <w:rPr>
          <w:i/>
          <w:iCs/>
        </w:rPr>
        <w:t>Psychological Science</w:t>
      </w:r>
      <w:r>
        <w:t xml:space="preserve">, </w:t>
      </w:r>
      <w:r>
        <w:rPr>
          <w:i/>
          <w:iCs/>
        </w:rPr>
        <w:t>18</w:t>
      </w:r>
      <w:r>
        <w:t>(3), 275–281. https://doi.org/10.1111/j.1467-9280.2007.01888.x</w:t>
      </w:r>
    </w:p>
    <w:p w14:paraId="2ED74C19" w14:textId="77777777" w:rsidR="00944DE7" w:rsidRDefault="00944DE7" w:rsidP="00944DE7">
      <w:pPr>
        <w:pStyle w:val="Bibliography"/>
      </w:pPr>
      <w:r>
        <w:t xml:space="preserve">Seligman, M. E. P., Railton, P., Baumeister, R. F., &amp; Sripada, C. (2013). Navigating Into the Future or Driven by the Past. </w:t>
      </w:r>
      <w:r>
        <w:rPr>
          <w:i/>
          <w:iCs/>
        </w:rPr>
        <w:t>Perspectives on Psychological Science</w:t>
      </w:r>
      <w:r>
        <w:t xml:space="preserve">, </w:t>
      </w:r>
      <w:r>
        <w:rPr>
          <w:i/>
          <w:iCs/>
        </w:rPr>
        <w:t>8</w:t>
      </w:r>
      <w:r>
        <w:t>(2), 119–141. https://doi.org/10.1177/1745691612474317</w:t>
      </w:r>
    </w:p>
    <w:p w14:paraId="148F36B9" w14:textId="77777777" w:rsidR="00944DE7" w:rsidRDefault="00944DE7" w:rsidP="00944DE7">
      <w:pPr>
        <w:pStyle w:val="Bibliography"/>
      </w:pPr>
      <w:r>
        <w:t xml:space="preserve">Shepherd, J. (2014). The contours of control. </w:t>
      </w:r>
      <w:r>
        <w:rPr>
          <w:i/>
          <w:iCs/>
        </w:rPr>
        <w:t>Philosophical Studies</w:t>
      </w:r>
      <w:r>
        <w:t xml:space="preserve">, </w:t>
      </w:r>
      <w:r>
        <w:rPr>
          <w:i/>
          <w:iCs/>
        </w:rPr>
        <w:t>170</w:t>
      </w:r>
      <w:r>
        <w:t>(3), 395–411.</w:t>
      </w:r>
    </w:p>
    <w:p w14:paraId="5533104D" w14:textId="77777777" w:rsidR="00944DE7" w:rsidRDefault="00944DE7" w:rsidP="00944DE7">
      <w:pPr>
        <w:pStyle w:val="Bibliography"/>
      </w:pPr>
      <w:r>
        <w:t xml:space="preserve">Simpson, B. S. (1997). Canine communication. </w:t>
      </w:r>
      <w:r>
        <w:rPr>
          <w:i/>
          <w:iCs/>
        </w:rPr>
        <w:t>The Veterinary Clinics of North America. Small Animal Practice</w:t>
      </w:r>
      <w:r>
        <w:t xml:space="preserve">, </w:t>
      </w:r>
      <w:r>
        <w:rPr>
          <w:i/>
          <w:iCs/>
        </w:rPr>
        <w:t>27</w:t>
      </w:r>
      <w:r>
        <w:t>(3), 445–464.</w:t>
      </w:r>
    </w:p>
    <w:p w14:paraId="2305438C" w14:textId="77777777" w:rsidR="00944DE7" w:rsidRDefault="00944DE7" w:rsidP="00944DE7">
      <w:pPr>
        <w:pStyle w:val="Bibliography"/>
      </w:pPr>
      <w:r>
        <w:t xml:space="preserve">Singer, P. (1975). </w:t>
      </w:r>
      <w:r>
        <w:rPr>
          <w:i/>
          <w:iCs/>
        </w:rPr>
        <w:t>Animal liberation</w:t>
      </w:r>
      <w:r>
        <w:t>. New York review : distributed by Random House.</w:t>
      </w:r>
    </w:p>
    <w:p w14:paraId="1BFD2914" w14:textId="77777777" w:rsidR="00944DE7" w:rsidRDefault="00944DE7" w:rsidP="00944DE7">
      <w:pPr>
        <w:pStyle w:val="Bibliography"/>
      </w:pPr>
      <w:r>
        <w:t xml:space="preserve">Singer, P. (1993). </w:t>
      </w:r>
      <w:r>
        <w:rPr>
          <w:i/>
          <w:iCs/>
        </w:rPr>
        <w:t>Practical Ethics</w:t>
      </w:r>
      <w:r>
        <w:t xml:space="preserve"> (2nd.). Cambridge: Cambridge University Press.</w:t>
      </w:r>
    </w:p>
    <w:p w14:paraId="5A1DA839" w14:textId="77777777" w:rsidR="00944DE7" w:rsidRDefault="00944DE7" w:rsidP="00944DE7">
      <w:pPr>
        <w:pStyle w:val="Bibliography"/>
      </w:pPr>
      <w:r>
        <w:t xml:space="preserve">Siniscalchi, M., d’Ingeo, S., Minunno, M., &amp; Quaranta, A. (2018). Communication in Dogs. </w:t>
      </w:r>
      <w:r>
        <w:rPr>
          <w:i/>
          <w:iCs/>
        </w:rPr>
        <w:t>Animals : An Open Access Journal from MDPI</w:t>
      </w:r>
      <w:r>
        <w:t xml:space="preserve">, </w:t>
      </w:r>
      <w:r>
        <w:rPr>
          <w:i/>
          <w:iCs/>
        </w:rPr>
        <w:t>8</w:t>
      </w:r>
      <w:r>
        <w:t>(8). https://doi.org/10.3390/ani8080131</w:t>
      </w:r>
    </w:p>
    <w:p w14:paraId="3ECB893E" w14:textId="77777777" w:rsidR="00944DE7" w:rsidRDefault="00944DE7" w:rsidP="00944DE7">
      <w:pPr>
        <w:pStyle w:val="Bibliography"/>
      </w:pPr>
      <w:r>
        <w:lastRenderedPageBreak/>
        <w:t xml:space="preserve">Sinnott-Armstrong, W. (1999). You Can’t Lose What you Ain’t Never Had: A Reply to Marquis on Abortion. </w:t>
      </w:r>
      <w:r>
        <w:rPr>
          <w:i/>
          <w:iCs/>
        </w:rPr>
        <w:t>Philosophical Studies</w:t>
      </w:r>
      <w:r>
        <w:t xml:space="preserve">, </w:t>
      </w:r>
      <w:r>
        <w:rPr>
          <w:i/>
          <w:iCs/>
        </w:rPr>
        <w:t>96</w:t>
      </w:r>
      <w:r>
        <w:t>(1), 59–72. https://doi.org/10.1023/A:1004224102333</w:t>
      </w:r>
    </w:p>
    <w:p w14:paraId="215CF700" w14:textId="77777777" w:rsidR="00944DE7" w:rsidRDefault="00944DE7" w:rsidP="00944DE7">
      <w:pPr>
        <w:pStyle w:val="Bibliography"/>
      </w:pPr>
      <w:r>
        <w:t xml:space="preserve">Sirois, L. M. (2015). Recovering for the loss of a beloved pet: rethinking the legal classification of companion animals and the requirements for loss of companionship tort damages. </w:t>
      </w:r>
      <w:r>
        <w:rPr>
          <w:i/>
          <w:iCs/>
        </w:rPr>
        <w:t>University of Pennsylvania Law Review</w:t>
      </w:r>
      <w:r>
        <w:t xml:space="preserve">, </w:t>
      </w:r>
      <w:r>
        <w:rPr>
          <w:i/>
          <w:iCs/>
        </w:rPr>
        <w:t>163</w:t>
      </w:r>
      <w:r>
        <w:t>(4), 1199.</w:t>
      </w:r>
    </w:p>
    <w:p w14:paraId="067C8EEC" w14:textId="77777777" w:rsidR="00944DE7" w:rsidRDefault="00944DE7" w:rsidP="00944DE7">
      <w:pPr>
        <w:pStyle w:val="Bibliography"/>
      </w:pPr>
      <w:r>
        <w:t xml:space="preserve">Soproni, K., Miklósi, A., Topál, J., &amp; Csányi, V. (2001). Comprehension of human communicative signs in pet dogs (Canis familiaris). </w:t>
      </w:r>
      <w:r>
        <w:rPr>
          <w:i/>
          <w:iCs/>
        </w:rPr>
        <w:t>Journal of Comparative Psychology</w:t>
      </w:r>
      <w:r>
        <w:t xml:space="preserve">, </w:t>
      </w:r>
      <w:r>
        <w:rPr>
          <w:i/>
          <w:iCs/>
        </w:rPr>
        <w:t>115</w:t>
      </w:r>
      <w:r>
        <w:t>(2), 122–126. https://doi.org/10.1037/0735-7036.115.2.122</w:t>
      </w:r>
    </w:p>
    <w:p w14:paraId="7383B7FE" w14:textId="77777777" w:rsidR="00944DE7" w:rsidRDefault="00944DE7" w:rsidP="00944DE7">
      <w:pPr>
        <w:pStyle w:val="Bibliography"/>
      </w:pPr>
      <w:r>
        <w:t xml:space="preserve">Spieser, J. (2011, May 16). Do you have three and a half hours to devote to your dog each day? </w:t>
      </w:r>
      <w:r>
        <w:rPr>
          <w:i/>
          <w:iCs/>
        </w:rPr>
        <w:t>The Ann Arbor News</w:t>
      </w:r>
      <w:r>
        <w:t>. Retrieved from http://www.annarbor.com/pets/three-and-a-half-hours-coming-soon-to-a-theater-nearyour-dog/</w:t>
      </w:r>
    </w:p>
    <w:p w14:paraId="1F367753" w14:textId="77777777" w:rsidR="00944DE7" w:rsidRDefault="00944DE7" w:rsidP="00944DE7">
      <w:pPr>
        <w:pStyle w:val="Bibliography"/>
      </w:pPr>
      <w:r>
        <w:rPr>
          <w:i/>
          <w:iCs/>
        </w:rPr>
        <w:t>Stettner v. Graubard, 82 Misc.2d 132</w:t>
      </w:r>
      <w:r>
        <w:t>. , (Town Ct 1975).</w:t>
      </w:r>
    </w:p>
    <w:p w14:paraId="078C5BEF" w14:textId="77777777" w:rsidR="00944DE7" w:rsidRDefault="00944DE7" w:rsidP="00944DE7">
      <w:pPr>
        <w:pStyle w:val="Bibliography"/>
      </w:pPr>
      <w:r>
        <w:t xml:space="preserve">Steward, H. (2009). Animal Agency. </w:t>
      </w:r>
      <w:r>
        <w:rPr>
          <w:i/>
          <w:iCs/>
        </w:rPr>
        <w:t>Inquiry</w:t>
      </w:r>
      <w:r>
        <w:t xml:space="preserve">, </w:t>
      </w:r>
      <w:r>
        <w:rPr>
          <w:i/>
          <w:iCs/>
        </w:rPr>
        <w:t>52</w:t>
      </w:r>
      <w:r>
        <w:t>(3), 217–231. https://doi.org/10.1080/00201740902917119</w:t>
      </w:r>
    </w:p>
    <w:p w14:paraId="2EAF9CD1" w14:textId="77777777" w:rsidR="00944DE7" w:rsidRDefault="00944DE7" w:rsidP="00944DE7">
      <w:pPr>
        <w:pStyle w:val="Bibliography"/>
      </w:pPr>
      <w:r>
        <w:t xml:space="preserve">Stoecker, R. (2009). Why Animals Can’t Act. </w:t>
      </w:r>
      <w:r>
        <w:rPr>
          <w:i/>
          <w:iCs/>
        </w:rPr>
        <w:t>Inquiry</w:t>
      </w:r>
      <w:r>
        <w:t xml:space="preserve">, </w:t>
      </w:r>
      <w:r>
        <w:rPr>
          <w:i/>
          <w:iCs/>
        </w:rPr>
        <w:t>52</w:t>
      </w:r>
      <w:r>
        <w:t>(3), 255–271. https://doi.org/10.1080/00201740902917135</w:t>
      </w:r>
    </w:p>
    <w:p w14:paraId="221FD239" w14:textId="77777777" w:rsidR="00944DE7" w:rsidRDefault="00944DE7" w:rsidP="00944DE7">
      <w:pPr>
        <w:pStyle w:val="Bibliography"/>
      </w:pPr>
      <w:r>
        <w:t xml:space="preserve">Suddendorf, T. (2017). The Emergence of Episodic Foresight and Its Consequences. </w:t>
      </w:r>
      <w:r>
        <w:rPr>
          <w:i/>
          <w:iCs/>
        </w:rPr>
        <w:t>Child Development Perspectives</w:t>
      </w:r>
      <w:r>
        <w:t xml:space="preserve">, </w:t>
      </w:r>
      <w:r>
        <w:rPr>
          <w:i/>
          <w:iCs/>
        </w:rPr>
        <w:t>11</w:t>
      </w:r>
      <w:r>
        <w:t>(3), 191–195. https://doi.org/10.1111/cdep.12233</w:t>
      </w:r>
    </w:p>
    <w:p w14:paraId="39D09572" w14:textId="77777777" w:rsidR="00944DE7" w:rsidRDefault="00944DE7" w:rsidP="00944DE7">
      <w:pPr>
        <w:pStyle w:val="Bibliography"/>
      </w:pPr>
      <w:r>
        <w:t xml:space="preserve">Suddendorf, T., &amp; Busby, J. (2005). Making decisions with the future in mind: Developmental and comparative identification of mental time travel. </w:t>
      </w:r>
      <w:r>
        <w:rPr>
          <w:i/>
          <w:iCs/>
        </w:rPr>
        <w:t>Learning and Motivation</w:t>
      </w:r>
      <w:r>
        <w:t xml:space="preserve">, </w:t>
      </w:r>
      <w:r>
        <w:rPr>
          <w:i/>
          <w:iCs/>
        </w:rPr>
        <w:t>36</w:t>
      </w:r>
      <w:r>
        <w:t>(2), 110–125. https://doi.org/10.1016/j.lmot.2005.02.010</w:t>
      </w:r>
    </w:p>
    <w:p w14:paraId="12020DDC" w14:textId="77777777" w:rsidR="00944DE7" w:rsidRDefault="00944DE7" w:rsidP="00944DE7">
      <w:pPr>
        <w:pStyle w:val="Bibliography"/>
      </w:pPr>
      <w:r>
        <w:lastRenderedPageBreak/>
        <w:t xml:space="preserve">Suddendorf, T., &amp; Corballis, M. C. (1997). Mental time travel and the evolution of the human mind. </w:t>
      </w:r>
      <w:r>
        <w:rPr>
          <w:i/>
          <w:iCs/>
        </w:rPr>
        <w:t>Genetic, Social &amp; General Psychology Monographs</w:t>
      </w:r>
      <w:r>
        <w:t xml:space="preserve">, </w:t>
      </w:r>
      <w:r>
        <w:rPr>
          <w:i/>
          <w:iCs/>
        </w:rPr>
        <w:t>123</w:t>
      </w:r>
      <w:r>
        <w:t>(2), 133.</w:t>
      </w:r>
    </w:p>
    <w:p w14:paraId="73DA636C" w14:textId="77777777" w:rsidR="00944DE7" w:rsidRDefault="00944DE7" w:rsidP="00944DE7">
      <w:pPr>
        <w:pStyle w:val="Bibliography"/>
      </w:pPr>
      <w:r>
        <w:t xml:space="preserve">Suddendorf, T., &amp; Corballis, M. C. (2007). The evolution of foresight: What is mental time travel, and is it unique to humans? </w:t>
      </w:r>
      <w:r>
        <w:rPr>
          <w:i/>
          <w:iCs/>
        </w:rPr>
        <w:t>Behavioral and Brain Sciences</w:t>
      </w:r>
      <w:r>
        <w:t xml:space="preserve">, </w:t>
      </w:r>
      <w:r>
        <w:rPr>
          <w:i/>
          <w:iCs/>
        </w:rPr>
        <w:t>30</w:t>
      </w:r>
      <w:r>
        <w:t>(3), 299–313. https://doi.org/10.1017/S0140525X07001975</w:t>
      </w:r>
    </w:p>
    <w:p w14:paraId="1C251069" w14:textId="77777777" w:rsidR="00944DE7" w:rsidRDefault="00944DE7" w:rsidP="00944DE7">
      <w:pPr>
        <w:pStyle w:val="Bibliography"/>
      </w:pPr>
      <w:r>
        <w:t xml:space="preserve">Suddendorf, T., Corballis, M. C., &amp; Collier-baker, E. (2009). How great is great ape foresight? </w:t>
      </w:r>
      <w:r>
        <w:rPr>
          <w:i/>
          <w:iCs/>
        </w:rPr>
        <w:t>Animal Cognition</w:t>
      </w:r>
      <w:r>
        <w:t xml:space="preserve">, </w:t>
      </w:r>
      <w:r>
        <w:rPr>
          <w:i/>
          <w:iCs/>
        </w:rPr>
        <w:t>12</w:t>
      </w:r>
      <w:r>
        <w:t>(5), 751–754. http://dx.doi.org.prox.lib.ncsu.edu/10.1007/s10071-009-0253-9</w:t>
      </w:r>
    </w:p>
    <w:p w14:paraId="54F34E75" w14:textId="77777777" w:rsidR="00944DE7" w:rsidRDefault="00944DE7" w:rsidP="00944DE7">
      <w:pPr>
        <w:pStyle w:val="Bibliography"/>
      </w:pPr>
      <w:r>
        <w:t xml:space="preserve">Sümegi, Z., Kis, A., Miklósi, Á., &amp; Topál, J. (2014). Why do adult dogs (Canis familiaris) commit the A-not-B search error? </w:t>
      </w:r>
      <w:r>
        <w:rPr>
          <w:i/>
          <w:iCs/>
        </w:rPr>
        <w:t>Journal of Comparative Psychology (Washington, D.C.: 1983)</w:t>
      </w:r>
      <w:r>
        <w:t xml:space="preserve">, </w:t>
      </w:r>
      <w:r>
        <w:rPr>
          <w:i/>
          <w:iCs/>
        </w:rPr>
        <w:t>128</w:t>
      </w:r>
      <w:r>
        <w:t>(1), 21–30. https://doi.org/10.1037/a0033084</w:t>
      </w:r>
    </w:p>
    <w:p w14:paraId="1515AED4" w14:textId="77777777" w:rsidR="00944DE7" w:rsidRDefault="00944DE7" w:rsidP="00944DE7">
      <w:pPr>
        <w:pStyle w:val="Bibliography"/>
      </w:pPr>
      <w:r>
        <w:t xml:space="preserve">Svartberg, K. (2005). A comparison of behaviour in test and in everyday life: Evidence of three consistent boldness-related personality traits in dogs. </w:t>
      </w:r>
      <w:r>
        <w:rPr>
          <w:i/>
          <w:iCs/>
        </w:rPr>
        <w:t>Applied Animal Behaviour Science</w:t>
      </w:r>
      <w:r>
        <w:t xml:space="preserve">, </w:t>
      </w:r>
      <w:r>
        <w:rPr>
          <w:i/>
          <w:iCs/>
        </w:rPr>
        <w:t>91</w:t>
      </w:r>
      <w:r>
        <w:t>(1), 103–128. https://doi.org/10.1016/j.applanim.2004.08.030</w:t>
      </w:r>
    </w:p>
    <w:p w14:paraId="7BE0CA10" w14:textId="77777777" w:rsidR="00944DE7" w:rsidRDefault="00944DE7" w:rsidP="00944DE7">
      <w:pPr>
        <w:pStyle w:val="Bibliography"/>
      </w:pPr>
      <w:r>
        <w:t xml:space="preserve">Temkin, L. S. (1993). </w:t>
      </w:r>
      <w:r>
        <w:rPr>
          <w:i/>
          <w:iCs/>
        </w:rPr>
        <w:t>Inequality</w:t>
      </w:r>
      <w:r>
        <w:t>. New York: Oxford University Press.</w:t>
      </w:r>
    </w:p>
    <w:p w14:paraId="79B4B9DA" w14:textId="77777777" w:rsidR="00944DE7" w:rsidRDefault="00944DE7" w:rsidP="00944DE7">
      <w:pPr>
        <w:pStyle w:val="Bibliography"/>
      </w:pPr>
      <w:r>
        <w:t xml:space="preserve">Tempelmann, S., Kaminski, J., &amp; Tomasello, M. (2014). Do Domestic Dogs Learn Words Based on Humans’ Referential Behaviour? </w:t>
      </w:r>
      <w:r>
        <w:rPr>
          <w:i/>
          <w:iCs/>
        </w:rPr>
        <w:t>PLoS One; San Francisco</w:t>
      </w:r>
      <w:r>
        <w:t xml:space="preserve">, </w:t>
      </w:r>
      <w:r>
        <w:rPr>
          <w:i/>
          <w:iCs/>
        </w:rPr>
        <w:t>9</w:t>
      </w:r>
      <w:r>
        <w:t>(3), e91014. http://dx.doi.org.prox.lib.ncsu.edu/10.1371/journal.pone.0091014</w:t>
      </w:r>
    </w:p>
    <w:p w14:paraId="254ACBB8" w14:textId="77777777" w:rsidR="00944DE7" w:rsidRDefault="00944DE7" w:rsidP="00944DE7">
      <w:pPr>
        <w:pStyle w:val="Bibliography"/>
      </w:pPr>
      <w:r>
        <w:t xml:space="preserve">Thorington, R. W., Koprowski, J. L., Steele, M. A., &amp; Whatton, J. (2012). </w:t>
      </w:r>
      <w:r>
        <w:rPr>
          <w:i/>
          <w:iCs/>
        </w:rPr>
        <w:t>Squirrels of the world</w:t>
      </w:r>
      <w:r>
        <w:t>. Baltimore: Johns Hopkins University Press.</w:t>
      </w:r>
    </w:p>
    <w:p w14:paraId="41761E7F" w14:textId="77777777" w:rsidR="00944DE7" w:rsidRDefault="00944DE7" w:rsidP="00944DE7">
      <w:pPr>
        <w:pStyle w:val="Bibliography"/>
      </w:pPr>
      <w:r>
        <w:t xml:space="preserve">Tomasello, M., &amp; Kaminski, J. (2009). Like Infant, Like Dog. </w:t>
      </w:r>
      <w:r>
        <w:rPr>
          <w:i/>
          <w:iCs/>
        </w:rPr>
        <w:t>Science</w:t>
      </w:r>
      <w:r>
        <w:t xml:space="preserve">, </w:t>
      </w:r>
      <w:r>
        <w:rPr>
          <w:i/>
          <w:iCs/>
        </w:rPr>
        <w:t>325</w:t>
      </w:r>
      <w:r>
        <w:t>(5945), 1213–1214. https://doi.org/10.1126/science.1179670</w:t>
      </w:r>
    </w:p>
    <w:p w14:paraId="6B7CC101" w14:textId="77777777" w:rsidR="00944DE7" w:rsidRDefault="00944DE7" w:rsidP="00944DE7">
      <w:pPr>
        <w:pStyle w:val="Bibliography"/>
      </w:pPr>
      <w:r>
        <w:lastRenderedPageBreak/>
        <w:t xml:space="preserve">Topál, J., Gergely, G., Miklósi, A., Erdohegyi, A., &amp; Csibra, G. (2008). Infants’ perseverative search errors are induced by pragmatic misinterpretation. </w:t>
      </w:r>
      <w:r>
        <w:rPr>
          <w:i/>
          <w:iCs/>
        </w:rPr>
        <w:t>Science (New York, N.Y.)</w:t>
      </w:r>
      <w:r>
        <w:t xml:space="preserve">, </w:t>
      </w:r>
      <w:r>
        <w:rPr>
          <w:i/>
          <w:iCs/>
        </w:rPr>
        <w:t>321</w:t>
      </w:r>
      <w:r>
        <w:t>(5897), 1831–1834. https://doi.org/10.1126/science.1161437</w:t>
      </w:r>
    </w:p>
    <w:p w14:paraId="2C053F85" w14:textId="77777777" w:rsidR="00944DE7" w:rsidRDefault="00944DE7" w:rsidP="00944DE7">
      <w:pPr>
        <w:pStyle w:val="Bibliography"/>
      </w:pPr>
      <w:r>
        <w:t xml:space="preserve">Tulving, E. (1985). Memory and consciousness. </w:t>
      </w:r>
      <w:r>
        <w:rPr>
          <w:i/>
          <w:iCs/>
        </w:rPr>
        <w:t>Canadian Psychology/Psychologie Canadienne</w:t>
      </w:r>
      <w:r>
        <w:t xml:space="preserve">, </w:t>
      </w:r>
      <w:r>
        <w:rPr>
          <w:i/>
          <w:iCs/>
        </w:rPr>
        <w:t>26</w:t>
      </w:r>
      <w:r>
        <w:t>(1), 1–12. https://doi.org/10.1037/h0080017</w:t>
      </w:r>
    </w:p>
    <w:p w14:paraId="6062AA68" w14:textId="77777777" w:rsidR="00944DE7" w:rsidRDefault="00944DE7" w:rsidP="00944DE7">
      <w:pPr>
        <w:pStyle w:val="Bibliography"/>
      </w:pPr>
      <w:r>
        <w:t xml:space="preserve">Turcsán, B., Wallis, L., Virányi, Z., Range, F., Müller, C. A., Huber, L., &amp; Riemer, S. (2018). Personality traits in companion dogs-Results from the VIDOPET. </w:t>
      </w:r>
      <w:r>
        <w:rPr>
          <w:i/>
          <w:iCs/>
        </w:rPr>
        <w:t>PloS One</w:t>
      </w:r>
      <w:r>
        <w:t xml:space="preserve">, </w:t>
      </w:r>
      <w:r>
        <w:rPr>
          <w:i/>
          <w:iCs/>
        </w:rPr>
        <w:t>13</w:t>
      </w:r>
      <w:r>
        <w:t>(4), e0195448. https://doi.org/10.1371/journal.pone.0195448</w:t>
      </w:r>
    </w:p>
    <w:p w14:paraId="4430307F" w14:textId="77777777" w:rsidR="00944DE7" w:rsidRDefault="00944DE7" w:rsidP="00944DE7">
      <w:pPr>
        <w:pStyle w:val="Bibliography"/>
      </w:pPr>
      <w:r>
        <w:t xml:space="preserve">Udell, M. A. R., &amp; Wynne, C. D. L. (2008). A Review of Domestic Dogs’ (canis Familiaris) Human-Like Behaviors: Or Why Behavior Analysts Should Stop Worrying and Love Their Dogs. </w:t>
      </w:r>
      <w:r>
        <w:rPr>
          <w:i/>
          <w:iCs/>
        </w:rPr>
        <w:t>Journal of the Experimental Analysis of Behavior; Malden</w:t>
      </w:r>
      <w:r>
        <w:t xml:space="preserve">, </w:t>
      </w:r>
      <w:r>
        <w:rPr>
          <w:i/>
          <w:iCs/>
        </w:rPr>
        <w:t>89</w:t>
      </w:r>
      <w:r>
        <w:t>(2), 247–261.</w:t>
      </w:r>
    </w:p>
    <w:p w14:paraId="07C15461" w14:textId="77777777" w:rsidR="00944DE7" w:rsidRDefault="00944DE7" w:rsidP="00944DE7">
      <w:pPr>
        <w:pStyle w:val="Bibliography"/>
      </w:pPr>
      <w:r>
        <w:t xml:space="preserve">U.S. Department of Justice. (2018, October 17). </w:t>
      </w:r>
      <w:r>
        <w:rPr>
          <w:i/>
          <w:iCs/>
        </w:rPr>
        <w:t>September 11th Victim Compensation Fund: Policies and Procedures</w:t>
      </w:r>
      <w:r>
        <w:t>. Retrieved from https://www.vcf.gov/pdf/VCFPolicy.pdf</w:t>
      </w:r>
    </w:p>
    <w:p w14:paraId="1ECEB15B" w14:textId="77777777" w:rsidR="00944DE7" w:rsidRDefault="00944DE7" w:rsidP="00944DE7">
      <w:pPr>
        <w:pStyle w:val="Bibliography"/>
      </w:pPr>
      <w:r>
        <w:t xml:space="preserve">van Schaik, C. P., Damerius, L., &amp; Isler, K. (2013). Wild Orangutan Males Plan and Communicate Their Travel Direction One Day in Advance. </w:t>
      </w:r>
      <w:r>
        <w:rPr>
          <w:i/>
          <w:iCs/>
        </w:rPr>
        <w:t>PLoS ONE</w:t>
      </w:r>
      <w:r>
        <w:t xml:space="preserve">, </w:t>
      </w:r>
      <w:r>
        <w:rPr>
          <w:i/>
          <w:iCs/>
        </w:rPr>
        <w:t>8</w:t>
      </w:r>
      <w:r>
        <w:t>(9), e74896. https://doi.org/10.1371/journal.pone.0074896</w:t>
      </w:r>
    </w:p>
    <w:p w14:paraId="7A76B8A9" w14:textId="77777777" w:rsidR="00944DE7" w:rsidRDefault="00944DE7" w:rsidP="00944DE7">
      <w:pPr>
        <w:pStyle w:val="Bibliography"/>
      </w:pPr>
      <w:r>
        <w:t xml:space="preserve">Vandekerckhove, M., &amp; Panksepp, J. (2009). The flow of anoetic to noetic and autonoetic consciousness: A vision of unknowing (anoetic) and knowing (noetic) consciousness in the remembrance of things past and imagined futures. </w:t>
      </w:r>
      <w:r>
        <w:rPr>
          <w:i/>
          <w:iCs/>
        </w:rPr>
        <w:t>Consciousness and Cognition</w:t>
      </w:r>
      <w:r>
        <w:t xml:space="preserve">, </w:t>
      </w:r>
      <w:r>
        <w:rPr>
          <w:i/>
          <w:iCs/>
        </w:rPr>
        <w:t>18</w:t>
      </w:r>
      <w:r>
        <w:t>(4), 1018–1028. https://doi.org/10.1016/j.concog.2009.08.002</w:t>
      </w:r>
    </w:p>
    <w:p w14:paraId="37972BF9" w14:textId="77777777" w:rsidR="00944DE7" w:rsidRDefault="00944DE7" w:rsidP="00944DE7">
      <w:pPr>
        <w:pStyle w:val="Bibliography"/>
      </w:pPr>
      <w:r>
        <w:t xml:space="preserve">Vander Wall, S. B., &amp; Joyner, J. W. (1998). Recaching of Jeffrey pine (Pinus jeffreyi) seeds by yellow pine chipmunks (Tamias amoenus): potential effects on plant reproductive success. </w:t>
      </w:r>
      <w:r>
        <w:rPr>
          <w:i/>
          <w:iCs/>
        </w:rPr>
        <w:t>Canadian Journal of Zoology</w:t>
      </w:r>
      <w:r>
        <w:t xml:space="preserve">, </w:t>
      </w:r>
      <w:r>
        <w:rPr>
          <w:i/>
          <w:iCs/>
        </w:rPr>
        <w:t>76</w:t>
      </w:r>
      <w:r>
        <w:t>, 154–162. https://doi.org/10.1139/cjz-76-1-154</w:t>
      </w:r>
    </w:p>
    <w:p w14:paraId="3D7EBD9C" w14:textId="77777777" w:rsidR="00944DE7" w:rsidRDefault="00944DE7" w:rsidP="00944DE7">
      <w:pPr>
        <w:pStyle w:val="Bibliography"/>
      </w:pPr>
      <w:r>
        <w:lastRenderedPageBreak/>
        <w:t xml:space="preserve">Varner, G. E. (1994). The Prospects for Consensus and Convergence in the Animal Rights Debate. </w:t>
      </w:r>
      <w:r>
        <w:rPr>
          <w:i/>
          <w:iCs/>
        </w:rPr>
        <w:t>The Hastings Center Report</w:t>
      </w:r>
      <w:r>
        <w:t xml:space="preserve">, </w:t>
      </w:r>
      <w:r>
        <w:rPr>
          <w:i/>
          <w:iCs/>
        </w:rPr>
        <w:t>24</w:t>
      </w:r>
      <w:r>
        <w:t>(1), 24–28. https://doi.org/10.2307/3562383</w:t>
      </w:r>
    </w:p>
    <w:p w14:paraId="423CCE75" w14:textId="77777777" w:rsidR="00944DE7" w:rsidRDefault="00944DE7" w:rsidP="00944DE7">
      <w:pPr>
        <w:pStyle w:val="Bibliography"/>
      </w:pPr>
      <w:r>
        <w:t xml:space="preserve">Varner, G. E. (2012). </w:t>
      </w:r>
      <w:r>
        <w:rPr>
          <w:i/>
          <w:iCs/>
        </w:rPr>
        <w:t>Personhood, Ethics, and Animal Cognition: Situating Animals in Hare’s Two-Level Utilitarianism</w:t>
      </w:r>
      <w:r>
        <w:t>. Oxford: Oxford University Press.</w:t>
      </w:r>
    </w:p>
    <w:p w14:paraId="31C92E9A" w14:textId="77777777" w:rsidR="00944DE7" w:rsidRDefault="00944DE7" w:rsidP="00944DE7">
      <w:pPr>
        <w:pStyle w:val="Bibliography"/>
      </w:pPr>
      <w:r>
        <w:t xml:space="preserve">Viscusi, W. K. (2005, June). </w:t>
      </w:r>
      <w:r>
        <w:rPr>
          <w:i/>
          <w:iCs/>
        </w:rPr>
        <w:t>The Value of Life</w:t>
      </w:r>
      <w:r>
        <w:t>. John M. Olin Center for Law, Economics, and Business: Harvard Law School.</w:t>
      </w:r>
    </w:p>
    <w:p w14:paraId="0E0DAA75" w14:textId="77777777" w:rsidR="00944DE7" w:rsidRDefault="00944DE7" w:rsidP="00944DE7">
      <w:pPr>
        <w:pStyle w:val="Bibliography"/>
      </w:pPr>
      <w:r>
        <w:t xml:space="preserve">Viscusi, W. K. (2008). </w:t>
      </w:r>
      <w:r>
        <w:rPr>
          <w:i/>
          <w:iCs/>
        </w:rPr>
        <w:t>The Flawed Hedonic Damages Measure of Compensation for Wrongful Death and Personal Injury</w:t>
      </w:r>
      <w:r>
        <w:t xml:space="preserve"> (SSRN Scholarly Paper No. ID 1084933). Retrieved from Social Science Research Network website: https://papers.ssrn.com/abstract=1084933</w:t>
      </w:r>
    </w:p>
    <w:p w14:paraId="3D50FC2F" w14:textId="77777777" w:rsidR="00944DE7" w:rsidRDefault="00944DE7" w:rsidP="00944DE7">
      <w:pPr>
        <w:pStyle w:val="Bibliography"/>
      </w:pPr>
      <w:r>
        <w:t xml:space="preserve">Viscusi, W. K., &amp; Aldy, J. E. (2003). The Value of a Statistical Life: A Critical Review of Market Estimates Throughout the World. </w:t>
      </w:r>
      <w:r>
        <w:rPr>
          <w:i/>
          <w:iCs/>
        </w:rPr>
        <w:t>Journal of Risk and Uncertainty</w:t>
      </w:r>
      <w:r>
        <w:t xml:space="preserve">, </w:t>
      </w:r>
      <w:r>
        <w:rPr>
          <w:i/>
          <w:iCs/>
        </w:rPr>
        <w:t>27</w:t>
      </w:r>
      <w:r>
        <w:t>(1), 5–76. https://doi.org/10.1023/A:1025598106257</w:t>
      </w:r>
    </w:p>
    <w:p w14:paraId="66E75AF5" w14:textId="77777777" w:rsidR="00944DE7" w:rsidRDefault="00944DE7" w:rsidP="00944DE7">
      <w:pPr>
        <w:pStyle w:val="Bibliography"/>
      </w:pPr>
      <w:r>
        <w:t xml:space="preserve">Vonk, J., &amp; Leete, J. A. (2017). Carnivore concepts: Categorization in carnivores “bears” further study. </w:t>
      </w:r>
      <w:r>
        <w:rPr>
          <w:i/>
          <w:iCs/>
        </w:rPr>
        <w:t>International Journal of Comparative Psychology</w:t>
      </w:r>
      <w:r>
        <w:t xml:space="preserve">, </w:t>
      </w:r>
      <w:r>
        <w:rPr>
          <w:i/>
          <w:iCs/>
        </w:rPr>
        <w:t>30</w:t>
      </w:r>
      <w:r>
        <w:t>(0). Retrieved from https://escholarship.org/uc/item/61363164</w:t>
      </w:r>
    </w:p>
    <w:p w14:paraId="54995892" w14:textId="77777777" w:rsidR="00944DE7" w:rsidRDefault="00944DE7" w:rsidP="00944DE7">
      <w:pPr>
        <w:pStyle w:val="Bibliography"/>
      </w:pPr>
      <w:r>
        <w:t xml:space="preserve">Watts, T. W., Duncan, G. J., &amp; Quan, H. (2018). Revisiting the Marshmallow Test: A Conceptual Replication Investigating Links Between Early Delay of Gratification and Later Outcomes. </w:t>
      </w:r>
      <w:r>
        <w:rPr>
          <w:i/>
          <w:iCs/>
        </w:rPr>
        <w:t>Psychological Science</w:t>
      </w:r>
      <w:r>
        <w:t xml:space="preserve">, </w:t>
      </w:r>
      <w:r>
        <w:rPr>
          <w:i/>
          <w:iCs/>
        </w:rPr>
        <w:t>29</w:t>
      </w:r>
      <w:r>
        <w:t>(7), 1159–1177. https://doi.org/10.1177/0956797618761661</w:t>
      </w:r>
    </w:p>
    <w:p w14:paraId="19E7C4A4" w14:textId="77777777" w:rsidR="00944DE7" w:rsidRDefault="00944DE7" w:rsidP="00944DE7">
      <w:pPr>
        <w:pStyle w:val="Bibliography"/>
      </w:pPr>
      <w:r>
        <w:t>Weliver, D. (2016, September 1). The Annual Cost Of Pet Ownership: Can You Afford A Pet? Retrieved September 4, 2017, from Money Under 30 website: https://www.moneyunder30.com/the-true-cost-of-pet-ownership</w:t>
      </w:r>
    </w:p>
    <w:p w14:paraId="6B6F74C2" w14:textId="77777777" w:rsidR="00944DE7" w:rsidRDefault="00944DE7" w:rsidP="00944DE7">
      <w:pPr>
        <w:pStyle w:val="Bibliography"/>
      </w:pPr>
      <w:r>
        <w:lastRenderedPageBreak/>
        <w:t>White, J., &amp; Hobday, J. (n.d.). Victim Compensation. Retrieved October 15, 2018, from Cornell University Law School website: https://courses2.cit.cornell.edu/sociallaw/student_projects/victimcompensation.html</w:t>
      </w:r>
    </w:p>
    <w:p w14:paraId="2DDF249F" w14:textId="77777777" w:rsidR="00944DE7" w:rsidRDefault="00944DE7" w:rsidP="00944DE7">
      <w:pPr>
        <w:pStyle w:val="Bibliography"/>
      </w:pPr>
      <w:r>
        <w:t xml:space="preserve">Wolf, S. (2010). </w:t>
      </w:r>
      <w:r>
        <w:rPr>
          <w:i/>
          <w:iCs/>
        </w:rPr>
        <w:t>Meaning in Life and Why It Matters:</w:t>
      </w:r>
      <w:r>
        <w:t xml:space="preserve"> Retrieved from http://www.jstor.org/stable/j.ctt7t3cm</w:t>
      </w:r>
    </w:p>
    <w:p w14:paraId="648CC233" w14:textId="77777777" w:rsidR="00944DE7" w:rsidRDefault="00944DE7" w:rsidP="00944DE7">
      <w:pPr>
        <w:pStyle w:val="Bibliography"/>
      </w:pPr>
      <w:r>
        <w:t xml:space="preserve">Wood, L., Martin, K., Christian, H., Nathan, A., Lauritsen, C., Houghton, S., … McCune, S. (2015). The Pet Factor - Companion Animals as a Conduit for Getting to Know People, Friendship Formation and Social Support. </w:t>
      </w:r>
      <w:r>
        <w:rPr>
          <w:i/>
          <w:iCs/>
        </w:rPr>
        <w:t>PLOS ONE</w:t>
      </w:r>
      <w:r>
        <w:t xml:space="preserve">, </w:t>
      </w:r>
      <w:r>
        <w:rPr>
          <w:i/>
          <w:iCs/>
        </w:rPr>
        <w:t>10</w:t>
      </w:r>
      <w:r>
        <w:t>(4), e0122085. https://doi.org/10.1371/journal.pone.0122085</w:t>
      </w:r>
    </w:p>
    <w:p w14:paraId="07030196" w14:textId="77777777" w:rsidR="00944DE7" w:rsidRDefault="00944DE7" w:rsidP="00944DE7">
      <w:pPr>
        <w:pStyle w:val="Bibliography"/>
      </w:pPr>
      <w:r>
        <w:t xml:space="preserve">Wynne, C. D. L. (2007). What are Animals? Why Anthropomorphism is Still Not a Scientific Approach to Behavior. </w:t>
      </w:r>
      <w:r>
        <w:rPr>
          <w:i/>
          <w:iCs/>
        </w:rPr>
        <w:t>Comparative Cognition &amp; Behavior Reviews</w:t>
      </w:r>
      <w:r>
        <w:t xml:space="preserve">, </w:t>
      </w:r>
      <w:r>
        <w:rPr>
          <w:i/>
          <w:iCs/>
        </w:rPr>
        <w:t>2</w:t>
      </w:r>
      <w:r>
        <w:t>, 125–135. https://doi.org/10.3819/ccbr.2008.20008</w:t>
      </w:r>
    </w:p>
    <w:p w14:paraId="19608FEA" w14:textId="77777777" w:rsidR="00944DE7" w:rsidRDefault="00944DE7" w:rsidP="00944DE7">
      <w:pPr>
        <w:pStyle w:val="Bibliography"/>
      </w:pPr>
      <w:r>
        <w:t xml:space="preserve">Zentall, T. R., &amp; Pattison, K. F. (2016). Now You See It, Now You Don’t: Object Permanence in Dogs. </w:t>
      </w:r>
      <w:r>
        <w:rPr>
          <w:i/>
          <w:iCs/>
        </w:rPr>
        <w:t>Current Directions in Psychological Science</w:t>
      </w:r>
      <w:r>
        <w:t xml:space="preserve">, </w:t>
      </w:r>
      <w:r>
        <w:rPr>
          <w:i/>
          <w:iCs/>
        </w:rPr>
        <w:t>25</w:t>
      </w:r>
      <w:r>
        <w:t>(5), 357–362. https://doi.org/10.1177/0963721416664861</w:t>
      </w:r>
    </w:p>
    <w:p w14:paraId="287DD53B" w14:textId="77777777" w:rsidR="00944DE7" w:rsidRDefault="00944DE7" w:rsidP="00944DE7">
      <w:pPr>
        <w:pStyle w:val="Bibliography"/>
      </w:pPr>
      <w:r>
        <w:t xml:space="preserve">Zimmerman, M. J. (2015). Intrinsic vs. Extrinsic Value. In E. N. Zalta (Ed.), </w:t>
      </w:r>
      <w:r>
        <w:rPr>
          <w:i/>
          <w:iCs/>
        </w:rPr>
        <w:t>The Stanford Encyclopedia of Philosophy</w:t>
      </w:r>
      <w:r>
        <w:t xml:space="preserve"> (Spring 2015). Retrieved from https://plato.stanford.edu/archives/spr2015/entries/value-intrinsic-extrinsic/</w:t>
      </w:r>
    </w:p>
    <w:p w14:paraId="7E6A0E5F" w14:textId="77777777" w:rsidR="00944DE7" w:rsidRDefault="00944DE7" w:rsidP="00944DE7">
      <w:pPr>
        <w:pStyle w:val="Bibliography"/>
      </w:pPr>
      <w:r>
        <w:t xml:space="preserve">Zisook, S., Paulus, M., Shuchter, S. R., &amp; Judd, L. L. (1997). The many faces of depression following spousal bereavement. </w:t>
      </w:r>
      <w:r>
        <w:rPr>
          <w:i/>
          <w:iCs/>
        </w:rPr>
        <w:t>Journal of Affective Disorders</w:t>
      </w:r>
      <w:r>
        <w:t xml:space="preserve">, </w:t>
      </w:r>
      <w:r>
        <w:rPr>
          <w:i/>
          <w:iCs/>
        </w:rPr>
        <w:t>45</w:t>
      </w:r>
      <w:r>
        <w:t>(1), 85–95. https://doi.org/10.1016/S0165-0327(97)00062-1</w:t>
      </w:r>
    </w:p>
    <w:p w14:paraId="45B65FD4" w14:textId="77777777" w:rsidR="00944DE7" w:rsidRDefault="00944DE7" w:rsidP="00944DE7">
      <w:pPr>
        <w:pStyle w:val="Bibliography"/>
      </w:pPr>
      <w:r>
        <w:t xml:space="preserve">Zubedat, S., Aga-Mizrachi, S., Cymerblit-Sabba, A., Shwartz, J., Leon, J. F., Rozen, S., … Avital, A. (2014). Human–animal interface: The effects of handler’s stress on the </w:t>
      </w:r>
      <w:r>
        <w:lastRenderedPageBreak/>
        <w:t xml:space="preserve">performance of canines in an explosive detection task. </w:t>
      </w:r>
      <w:r>
        <w:rPr>
          <w:i/>
          <w:iCs/>
        </w:rPr>
        <w:t>Applied Animal Behaviour Science</w:t>
      </w:r>
      <w:r>
        <w:t xml:space="preserve">, </w:t>
      </w:r>
      <w:r>
        <w:rPr>
          <w:i/>
          <w:iCs/>
        </w:rPr>
        <w:t>158</w:t>
      </w:r>
      <w:r>
        <w:t>, 69–75. https://doi.org/10.1016/j.applanim.2014.05.004</w:t>
      </w:r>
    </w:p>
    <w:p w14:paraId="2EBD9F5F" w14:textId="58BDBC2A" w:rsidR="00352034" w:rsidRPr="0002736E" w:rsidRDefault="002D41A8" w:rsidP="001A7FF2">
      <w:pPr>
        <w:autoSpaceDE w:val="0"/>
        <w:autoSpaceDN w:val="0"/>
        <w:adjustRightInd w:val="0"/>
        <w:spacing w:after="0" w:line="240" w:lineRule="auto"/>
      </w:pPr>
      <w:r>
        <w:fldChar w:fldCharType="end"/>
      </w:r>
    </w:p>
    <w:sectPr w:rsidR="00352034" w:rsidRPr="0002736E">
      <w:footerReference w:type="default" r:id="rId2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5A038" w14:textId="77777777" w:rsidR="00EF4AF8" w:rsidRDefault="00EF4AF8" w:rsidP="0049526D">
      <w:pPr>
        <w:spacing w:after="0" w:line="240" w:lineRule="auto"/>
      </w:pPr>
      <w:r>
        <w:separator/>
      </w:r>
    </w:p>
  </w:endnote>
  <w:endnote w:type="continuationSeparator" w:id="0">
    <w:p w14:paraId="24416323" w14:textId="77777777" w:rsidR="00EF4AF8" w:rsidRDefault="00EF4AF8" w:rsidP="0049526D">
      <w:pPr>
        <w:spacing w:after="0" w:line="240" w:lineRule="auto"/>
      </w:pPr>
      <w:r>
        <w:continuationSeparator/>
      </w:r>
    </w:p>
  </w:endnote>
  <w:endnote w:type="continuationNotice" w:id="1">
    <w:p w14:paraId="36BEB9C8" w14:textId="77777777" w:rsidR="00EF4AF8" w:rsidRDefault="00EF4A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1300593"/>
      <w:docPartObj>
        <w:docPartGallery w:val="Page Numbers (Bottom of Page)"/>
        <w:docPartUnique/>
      </w:docPartObj>
    </w:sdtPr>
    <w:sdtEndPr>
      <w:rPr>
        <w:noProof/>
      </w:rPr>
    </w:sdtEndPr>
    <w:sdtContent>
      <w:p w14:paraId="22678941" w14:textId="3B68A86A" w:rsidR="00561261" w:rsidRDefault="0056126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9094320" w14:textId="77777777" w:rsidR="00561261" w:rsidRDefault="005612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5DD7E" w14:textId="77777777" w:rsidR="00EF4AF8" w:rsidRDefault="00EF4AF8" w:rsidP="0049526D">
      <w:pPr>
        <w:spacing w:after="0" w:line="240" w:lineRule="auto"/>
      </w:pPr>
      <w:r>
        <w:separator/>
      </w:r>
    </w:p>
  </w:footnote>
  <w:footnote w:type="continuationSeparator" w:id="0">
    <w:p w14:paraId="7E66DD50" w14:textId="77777777" w:rsidR="00EF4AF8" w:rsidRDefault="00EF4AF8" w:rsidP="0049526D">
      <w:pPr>
        <w:spacing w:after="0" w:line="240" w:lineRule="auto"/>
      </w:pPr>
      <w:r>
        <w:continuationSeparator/>
      </w:r>
    </w:p>
  </w:footnote>
  <w:footnote w:type="continuationNotice" w:id="1">
    <w:p w14:paraId="3CD342CC" w14:textId="77777777" w:rsidR="00EF4AF8" w:rsidRDefault="00EF4AF8">
      <w:pPr>
        <w:spacing w:after="0" w:line="240" w:lineRule="auto"/>
      </w:pPr>
    </w:p>
  </w:footnote>
  <w:footnote w:id="2">
    <w:p w14:paraId="65094EDD" w14:textId="28E2AA2F" w:rsidR="00561261" w:rsidRDefault="00561261">
      <w:pPr>
        <w:pStyle w:val="FootnoteText"/>
      </w:pPr>
      <w:r w:rsidRPr="00FF7F46">
        <w:rPr>
          <w:rStyle w:val="FootnoteReference"/>
        </w:rPr>
        <w:footnoteRef/>
      </w:r>
      <w:r>
        <w:t xml:space="preserve"> Intrinsic value is a complex </w:t>
      </w:r>
      <w:r w:rsidRPr="009D1A3F">
        <w:t xml:space="preserve">concept </w:t>
      </w:r>
      <w:r w:rsidRPr="009D1A3F">
        <w:fldChar w:fldCharType="begin"/>
      </w:r>
      <w:r>
        <w:instrText xml:space="preserve"> ADDIN ZOTERO_ITEM CSL_CITATION {"citationID":"kOCTQkPr","properties":{"formattedCitation":"(Darwall, 2003; Harman, 2000; Korsgaard, 1996a; O\\uc0\\u8217{}Neill, 1992; Raz, 1985; Zimmerman, 2015)","plainCitation":"(Darwall, 2003; Harman, 2000; Korsgaard, 1996a; O’Neill, 1992; Raz, 1985; Zimmerman, 2015)","noteIndex":1},"citationItems":[{"id":4688,"uris":["http://zotero.org/users/3589/items/3LU56CFI"],"uri":["http://zotero.org/users/3589/items/3LU56CFI"],"itemData":{"id":4688,"type":"article-journal","title":"Moore, Normativity, and Intrinsic Value","container-title":"Ethics","page":"468-489","volume":"113","issue":"3","source":"JSTOR","DOI":"10.1086/345623","ISSN":"0014-1704","author":[{"family":"Darwall","given":"Stephen"}],"issued":{"date-parts":[["2003"]]}}},{"id":4687,"uris":["http://zotero.org/users/3589/items/TLWCNVGM"],"uri":["http://zotero.org/users/3589/items/TLWCNVGM"],"itemData":{"id":4687,"type":"book","title":"Explaining value and other essays in moral philosophy","publisher":"Clarendon Press ; Oxford University Press","publisher-place":"Oxford : New York","number-of-pages":"238","source":"catalog.loc.gov Library Catalog","event-place":"Oxford : New York","ISBN":"978-0-19-823805-8","call-number":"BJ1012 .H31354 2000","author":[{"family":"Harman","given":"Gilbert"}],"issued":{"date-parts":[["2000"]]}}},{"id":4686,"uris":["http://zotero.org/users/3589/items/YCG27UAV"],"uri":["http://zotero.org/users/3589/items/YCG27UAV"],"itemData":{"id":4686,"type":"book","title":"Creating the kingdom of ends","publisher":"Cambridge University Press","publisher-place":"Cambridge ; New York, NY, USA","number-of-pages":"442","source":"catalog.loc.gov Library Catalog","event-place":"Cambridge ; New York, NY, USA","ISBN":"978-0-521-49644-5","call-number":"B2799.E8 K67 1996","author":[{"family":"Korsgaard","given":"Christine M."}],"issued":{"date-parts":[["1996"]]}}},{"id":3896,"uris":["http://zotero.org/users/3589/items/B7QBHDF6"],"uri":["http://zotero.org/users/3589/items/B7QBHDF6"],"itemData":{"id":3896,"type":"article-journal","title":"The Varieties of Intrinsic Value","container-title":"The Monist","page":"119-137","volume":"75","issue":"2","source":"JSTOR","ISSN":"0026-9662","author":[{"family":"O'Neill","given":"John"}],"issued":{"date-parts":[["1992"]]}}},{"id":4685,"uris":["http://zotero.org/users/3589/items/KEKTQ6FJ"],"uri":["http://zotero.org/users/3589/items/KEKTQ6FJ"],"itemData":{"id":4685,"type":"article-journal","title":"Value Incommensurability: Some Preliminaries","container-title":"Proceedings of the Aristotelian Society","page":"117-134","volume":"86","source":"JSTOR","ISSN":"0066-7374","title-short":"Value Incommensurability","author":[{"family":"Raz","given":"Joseph"}],"issued":{"date-parts":[["1985"]]}}},{"id":3898,"uris":["http://zotero.org/users/3589/items/TM9A5PB6"],"uri":["http://zotero.org/users/3589/items/TM9A5PB6"],"itemData":{"id":3898,"type":"entry-encyclopedia","title":"Intrinsic vs. Extrinsic Value","container-title":"The Stanford Encyclopedia of Philosophy","publisher":"Metaphysics Research Lab, Stanford University","edition":"Spring 2015","source":"Stanford Encyclopedia of Philosophy","abstract":"Intrinsic value has traditionally been thought to lie at the heartof ethics. Philosophers use a number of terms to refer to such value.The intrinsic value of something is said to be the value that thatthing has “in itself,” or “for its own sake,”or “as such,” or “in its own right.” Extrinsicvalue is value that is not intrinsic., Many philosophers take intrinsic value to be crucial to a variety ofmoral judgments. For example, according to a fundamental form ofconsequentialism, whether an action is morally right or wronghas exclusively to do with whether its consequences are intrinsicallybetter than those of any other action one can perform under thecircumstances. Many other theories also hold that what it is right orwrong to do has at least in part to do with the intrinsic value of theconsequences of the actions one can perform. Moreover, if, as iscommonly believed, what one is morally responsible for doingis some function of the rightness or wrongness of what one does, thenintrinsic value would seem relevant to judgments about responsibility,too. Intrinsic value is also often taken to be pertinent to judgmentsabout moral justice (whether having to do with moral rightsor moral desert), insofar as it is good that justice is done and badthat justice is denied, in ways that appear intimately tied tointrinsic value. Finally, it is typically thought that judgments aboutmoral virtue and vice also turn on questions of intrinsicvalue, inasmuch as virtues are good, and vices bad, again in ways thatappear closely connected to such value., All four types of moral judgments have been the subject ofdiscussion since the dawn of western philosophy in ancient Greece. TheGreeks themselves were especially concerned with questions about virtueand vice, and the concept of intrinsic value may be found at work intheir writings and in the writings of moral philosophers ever since.Despite this fact, and rather surprisingly, it is only within the lastone hundred years or so that this concept has itself been the subjectof sustained scrutiny, and even within this relatively brief period thescrutiny has waxed and waned.","URL":"https://plato.stanford.edu/archives/spr2015/entries/value-intrinsic-extrinsic/","author":[{"family":"Zimmerman","given":"Michael J."}],"editor":[{"family":"Zalta","given":"Edward N."}],"issued":{"date-parts":[["2015"]]}}}],"schema":"https://github.com/citation-style-language/schema/raw/master/csl-citation.json"} </w:instrText>
      </w:r>
      <w:r w:rsidRPr="009D1A3F">
        <w:fldChar w:fldCharType="separate"/>
      </w:r>
      <w:r w:rsidRPr="00290A61">
        <w:t>(</w:t>
      </w:r>
      <w:proofErr w:type="spellStart"/>
      <w:r w:rsidRPr="00290A61">
        <w:t>Darwall</w:t>
      </w:r>
      <w:proofErr w:type="spellEnd"/>
      <w:r w:rsidRPr="00290A61">
        <w:t xml:space="preserve">, 2003; Harman, 2000; </w:t>
      </w:r>
      <w:proofErr w:type="spellStart"/>
      <w:r w:rsidRPr="00290A61">
        <w:t>Korsgaard</w:t>
      </w:r>
      <w:proofErr w:type="spellEnd"/>
      <w:r w:rsidRPr="00290A61">
        <w:t>, 1996a; O’Neill, 1992; Raz, 1985; Zimmerman, 2015)</w:t>
      </w:r>
      <w:r w:rsidRPr="009D1A3F">
        <w:fldChar w:fldCharType="end"/>
      </w:r>
      <w:r>
        <w:t xml:space="preserve"> used in different ways by different philosophers and economists who have different views about whether intrinsic value is commensurable with other kinds of value. Since these controversies are far from resolved, I (mostly) avoid using the term. Self-investment, probably a variety of intrinsic value, is easier to define and operationalize and, consequently, should be more useful in a world where jurors are legally obligated to assign monetary values to cats and dogs.</w:t>
      </w:r>
    </w:p>
  </w:footnote>
  <w:footnote w:id="3">
    <w:p w14:paraId="4C70C568" w14:textId="76AD8CC2" w:rsidR="00561261" w:rsidRDefault="00561261" w:rsidP="00DF5C25">
      <w:pPr>
        <w:pStyle w:val="FootnoteText"/>
      </w:pPr>
      <w:r w:rsidRPr="00FF7F46">
        <w:rPr>
          <w:rStyle w:val="FootnoteReference"/>
        </w:rPr>
        <w:footnoteRef/>
      </w:r>
      <w:r>
        <w:t xml:space="preserve"> I will illustrate my points by reference to the domestic dog (</w:t>
      </w:r>
      <w:proofErr w:type="spellStart"/>
      <w:r w:rsidRPr="004B3EB3">
        <w:rPr>
          <w:i/>
        </w:rPr>
        <w:t>Canis</w:t>
      </w:r>
      <w:proofErr w:type="spellEnd"/>
      <w:r w:rsidRPr="004B3EB3">
        <w:rPr>
          <w:i/>
        </w:rPr>
        <w:t xml:space="preserve"> </w:t>
      </w:r>
      <w:proofErr w:type="spellStart"/>
      <w:r w:rsidRPr="004B3EB3">
        <w:rPr>
          <w:i/>
        </w:rPr>
        <w:t>familiaris</w:t>
      </w:r>
      <w:proofErr w:type="spellEnd"/>
      <w:r>
        <w:t xml:space="preserve">), </w:t>
      </w:r>
      <w:r>
        <w:rPr>
          <w:iCs/>
        </w:rPr>
        <w:t xml:space="preserve">the companion animal species found in the greatest number of U.S. households </w:t>
      </w:r>
      <w:r>
        <w:rPr>
          <w:iCs/>
        </w:rPr>
        <w:fldChar w:fldCharType="begin"/>
      </w:r>
      <w:r>
        <w:rPr>
          <w:iCs/>
        </w:rPr>
        <w:instrText xml:space="preserve"> ADDIN ZOTERO_ITEM CSL_CITATION {"citationID":"Q8eBfRUl","properties":{"formattedCitation":"(American Veterinary Medical Association, 2012)","plainCitation":"(American Veterinary Medical Association, 2012)","noteIndex":2},"citationItems":[{"id":5251,"uris":["http://zotero.org/users/3589/items/INDK5RA5"],"uri":["http://zotero.org/users/3589/items/INDK5RA5"],"itemData":{"id":5251,"type":"book","title":"U.S. pet ownership &amp; demographics sourcebook","publisher":"Center for Information Management, American Veterinary Medical Association","publisher-place":"Schaumburg, Ill","source":"catalog.loc.gov Library Catalog","event-place":"Schaumburg, Ill","abstract":"Summarizes statistical data about household ownership and demographics of pets, expenditures for pet food, expenditures for veterinary medical services, data on registration of dog and cat breeds, and the population and distribution of veterinary medical professionals","call-number":"SF411.36.U6 U23","note":"OCLC: ocm37849360","editor":[{"family":"American Veterinary Medical Association","given":""}],"issued":{"date-parts":[["2012"]]}}}],"schema":"https://github.com/citation-style-language/schema/raw/master/csl-citation.json"} </w:instrText>
      </w:r>
      <w:r>
        <w:rPr>
          <w:iCs/>
        </w:rPr>
        <w:fldChar w:fldCharType="separate"/>
      </w:r>
      <w:r w:rsidRPr="005D351D">
        <w:t>(American Veterinary Medical Association, 2012)</w:t>
      </w:r>
      <w:r>
        <w:rPr>
          <w:iCs/>
        </w:rPr>
        <w:fldChar w:fldCharType="end"/>
      </w:r>
      <w:r>
        <w:rPr>
          <w:iCs/>
        </w:rPr>
        <w:t xml:space="preserve">. However, I think of the dog </w:t>
      </w:r>
      <w:r>
        <w:t xml:space="preserve">as a metonym for mammalian companion animals generally, and I intend my argument to apply to all companion animals with psychological capacities similar to dogs </w:t>
      </w:r>
      <w:r>
        <w:fldChar w:fldCharType="begin"/>
      </w:r>
      <w:r>
        <w:instrText xml:space="preserve"> ADDIN ZOTERO_ITEM CSL_CITATION {"citationID":"9BgFRPw4","properties":{"formattedCitation":"(Tomasello &amp; Kaminski, 2009)","plainCitation":"(Tomasello &amp; Kaminski, 2009)","dontUpdate":true,"noteIndex":2},"citationItems":[{"id":4698,"uris":["http://zotero.org/users/3589/items/RZUCI6NG"],"uri":["http://zotero.org/users/3589/items/RZUCI6NG"],"itemData":{"id":4698,"type":"article-journal","title":"Like Infant, Like Dog","container-title":"Science","page":"1213-1214","volume":"325","issue":"5945","source":"science.sciencemag.org","abstract":"The domestic dog possesses social-cognitive skills that parallel those of human children.\nThe domestic dog possesses social-cognitive skills that parallel those of human children.","DOI":"10.1126/science.1179670","ISSN":"0036-8075, 1095-9203","note":"PMID: 19729645","language":"en","author":[{"family":"Tomasello","given":"Michael"},{"family":"Kaminski","given":"Juliane"}],"issued":{"date-parts":[["2009",9,4]]}}}],"schema":"https://github.com/citation-style-language/schema/raw/master/csl-citation.json"} </w:instrText>
      </w:r>
      <w:r>
        <w:fldChar w:fldCharType="separate"/>
      </w:r>
      <w:r>
        <w:fldChar w:fldCharType="begin"/>
      </w:r>
      <w:r>
        <w:instrText xml:space="preserve"> ADDIN ZOTERO_ITEM CSL_CITATION {"citationID":"QOJfLnz3","properties":{"formattedCitation":"(Fugazza, Pog\\uc0\\u225{}ny, &amp; Mikl\\uc0\\u243{}si, 2016; B. Hare &amp; Woods, 2013; Kaminski, Call, &amp; Fischer, 2004; Kujala, 2017; Piotti, 2017; Piotti &amp; Kaminski, 2016; Tomasello &amp; Kaminski, 2009)","plainCitation":"(Fugazza, Pogány, &amp; Miklósi, 2016; B. Hare &amp; Woods, 2013; Kaminski, Call, &amp; Fischer, 2004; Kujala, 2017; Piotti, 2017; Piotti &amp; Kaminski, 2016; Tomasello &amp; Kaminski, 2009)","dontUpdate":true,"noteIndex":2},"citationItems":[{"id":3052,"uris":["http://zotero.org/users/3589/items/WUDKXDCA"],"uri":["http://zotero.org/users/3589/items/WUDKXDCA"],"itemData":{"id":3052,"type":"article-journal","title":"Recall of Others’ Actions after Incidental Encoding Reveals Episodic-like Memory in Dogs","container-title":"Current Biology","volume":"26","source":"ScienceDirect","abstract":"Summary\nThe existence of episodic memory in non-human animals is a debated topic that has been investigated using different methodologies that reflect diverse theoretical approaches to its definition. A fundamental feature of episodic memory is recalling after incidental encoding, which can be assessed if the recall test is unexpected [1]. We used a modified version of the “Do as I Do” method [2], relying on dogs’ ability to imitate human actions, to test whether dogs can rely on episodic memory when recalling others’ actions from the past. Dogs were first trained to imitate human actions on command. Next, they were trained to perform a simple training exercise (lying down), irrespective of the previously demonstrated action. This way, we substituted their expectation to be required to imitate with the expectation to be required to lie down. We then tested whether dogs recalled the demonstrated actions by unexpectedly giving them the command to imitate, instead of lying down. Dogs were tested with a short (1 min) and a long (1 hr) retention interval. They were able to recall the demonstrated actions after both intervals; however, their performance declined more with time compared to conditions in which imitation was expected. These findings show that dogs recall past events as complex as human actions even if they do not expect the memory test, providing evidence for episodic-like memory. Dogs offer an ideal model to study episodic memory in non-human species, and this methodological approach allows investigating memory of complex, context-rich events.","URL":"http://www.sciencedirect.com/science/article/pii/S0960982216311423","DOI":"10.1016/j.cub.2016.09.057","ISSN":"0960-9822","journalAbbreviation":"Current Biology","author":[{"family":"Fugazza","given":"Claudia"},{"family":"Pogány","given":"Ákos"},{"family":"Miklósi","given":"Ádám"}],"issued":{"date-parts":[["2016",12,5]]},"accessed":{"date-parts":[["2016",11,28]]}}},{"id":4697,"uris":["http://zotero.org/users/3589/items/XAMKNLUG"],"uri":["http://zotero.org/users/3589/items/XAMKNLUG"],"itemData":{"id":4697,"type":"book","title":"The genius of dogs: how dogs are smarter than you think","publisher":"Dutton","publisher-place":"New York, New York","number-of-pages":"367","source":"catalog.loc.gov Library Catalog","event-place":"New York, New York","abstract":"\"Brian Hare, dog researcher, evolutionary anthropologist, and founder of the Duke Canine Cognition Center, and Vanessa Woods offer revolutionary new insights into dog intelligence and the interior lives of our smartest pets. In the past decade, we have learned more about how dogs think than in the last century. Breakthroughs in cognitive science, pioneered by Brian Hare have proven dogs have a kind of genius for getting along with people that is unique in the animal kingdom. Brian Hare's stunning discovery is that when dogs domesticated themselves around 40,000 years ago they became far more like human infants than their wolf ancestors. Domestication gave dogs a whole new kind of social intelligence. This finding will change the way we think about dogs and dog training--indeed, the revolution has already begun. Hare's seminal research has led him to work with every kind of dog from the tiniest shelter puppy to the exotic New Guinea singing dog, from his own childhood dog, Oreo, to the most fashionable schnoodle. The Genius of Dogs is nothing less than the definitive dog book of our time by the researcher who started a revolution. \"--","ISBN":"978-0-525-95319-7","call-number":"SF433 .H355 2013","title-short":"The genius of dogs","author":[{"family":"Hare","given":"Brian"},{"family":"Woods","given":"Vanessa"}],"issued":{"date-parts":[["2013"]]}}},{"id":4696,"uris":["http://zotero.org/users/3589/items/NVXQ7J9M"],"uri":["http://zotero.org/users/3589/items/NVXQ7J9M"],"itemData":{"id":4696,"type":"article-journal","title":"Word Learning in a Domestic Dog: Evidence for \"Fast Mapping\"","container-title":"Science","page":"1682-1683","volume":"304","issue":"5677","source":"science.sciencemag.org","abstract":"During speech acquisition, children form quick and rough hypotheses about the meaning of a new word after only a single exposure—a process dubbed “fast mapping.” Here we provide evidence that a border collie, Rico, is able to fast map. Rico knew the labels of over 200 different items. He inferred the names of novel items by exclusion learning and correctly retrieved those items right away as well as 4 weeks after the initial exposure. Fast mapping thus appears to be mediated by general learning and memory mechanisms also found in other animals and not by a language acquisition device that is special to humans.\nA smart dog can learn new words rapidly and hold them in memory for up to 4 weeks, perhaps employing a basic learning mechanism that humans also use.\nA smart dog can learn new words rapidly and hold them in memory for up to 4 weeks, perhaps employing a basic learning mechanism that humans also use.","DOI":"10.1126/science.1097859","ISSN":"0036-8075, 1095-9203","note":"PMID: 15192233","title-short":"Word Learning in a Domestic Dog","language":"en","author":[{"family":"Kaminski","given":"Juliane"},{"family":"Call","given":"Josep"},{"family":"Fischer","given":"Julia"}],"issued":{"date-parts":[["2004",6,11]]}}},{"id":4675,"uris":["http://zotero.org/users/3589/items/RQ2GHW5W"],"uri":["http://zotero.org/users/3589/items/RQ2GHW5W"],"itemData":{"id":4675,"type":"article-journal","title":"Canine emotions  as seen through human social cognition","container-title":"Animal Sentience","volume":"2","issue":"14","URL":"https://animalstudiesrepository.org/animsent/vol2/iss14/1","ISSN":"2377-7478","author":[{"family":"Kujala","given":"Miiamaaria"}],"issued":{"date-parts":[["2017",1,1]]}}},{"id":4693,"uris":["http://zotero.org/users/3589/items/54YNVJUH"],"uri":["http://zotero.org/users/3589/items/54YNVJUH"],"itemData":{"id":4693,"type":"article-journal","title":"Positive emotions and quality of life in dogs","container-title":"Animal Sentience","volume":"2","issue":"14","URL":"https://animalstudiesrepository.org/animsent/vol2/iss14/17","ISSN":"2377-7478","author":[{"family":"Piotti","given":"Patrizia"}],"issued":{"date-parts":[["2017",1,1]]}}},{"id":"XloXOl1w/DdGxnj4x","uris":["http://zotero.org/users/3589/items/E5VHRLS6"],"uri":["http://zotero.org/users/3589/items/E5VHRLS6"],"itemData":{"id":4250,"type":"article-journal","title":"Do Dogs Provide Information Helpfully?","container-title":"PLOS ONE","abstract":"Dogs are particularly skilful during communicative interactions with humans. Dogs’ abilities to use human communicative cues in cooperative contexts outcompete those of other species, and might be the result of selection pressures during domestication. Dogs also produce signals to direct the attention of humans towards outside entities, a behaviour often referred to as showing behaviour. This showing behaviour in dogs is thought to be something dogs use intentionally and referentially. However, there is currently no evidence that dogs communicate helpfully, i.e. to inform an ignorant human about a target that is of interest to the human but not to the dog. Communicating with a helpful motive is particularly interesting because it might suggest that dogs understand the human’s goals and need for information. In study 1, we assessed whether dogs would abandon an object that they find interesting in favour of an object useful for their human partner, a random novel distractor, or an empty container. Results showed that it was mainly self-interest that was driving the dogs’ behaviour. The dogs mainly directed their behaviour towards the object they had an interest in, but dogs were more persistent when showing the object relevant to the human, suggesting that to some extent they took the humans interest into account. Another possibility is that dogs’ behaviour was driven by an egocentric motivation to interact with novel targets and that the dogs’ neophila might have masked their helpful tendencies. Therefore, in study 2 the dogs had initial access to both objects, and were expected to indicate only one (relevant or distractor). The human partner interacted with the dog using vocal communication in half of the trials, and remaining silent in the other half. Dogs from both experimental groups, i.e. indicating the relevant object or indicating the distractor, established joint attention with the human. However, the human’s vocal communication and the presence of the object relevant to the human increased the persistency of showing, supporting the hypothesis that the dogs understood the objects’ relevance to the human. We propose two non-exclusive explanations. These results might suggest that informative motives could possibly underlie dogs’ showing. It is also possible that dogs might have indicated the location of the hidden object because they recognised it as the target of the human’s search. This would be consistent with taking into account the objects’ relevance, without necessarily implying that the dogs understood the human’s state of knowledge.","URL":"https://journals.plos.org/plosone/article?id=10.1371/journal.pone.0159797","DOI":"https://doi.org/10.1371/journal.pone.0159797","author":[{"family":"Piotti","given":"Patrizia"},{"family":"Kaminski","given":"Juliane"}],"issued":{"date-parts":[["2016",8,10]]},"accessed":{"date-parts":[["2018",10,23]]}}},{"id":4698,"uris":["http://zotero.org/users/3589/items/RZUCI6NG"],"uri":["http://zotero.org/users/3589/items/RZUCI6NG"],"itemData":{"id":4698,"type":"article-journal","title":"Like Infant, Like Dog","container-title":"Science","page":"1213-1214","volume":"325","issue":"5945","source":"science.sciencemag.org","abstract":"The domestic dog possesses social-cognitive skills that parallel those of human children.\nThe domestic dog possesses social-cognitive skills that parallel those of human children.","DOI":"10.1126/science.1179670","ISSN":"0036-8075, 1095-9203","note":"PMID: 19729645","language":"en","author":[{"family":"Tomasello","given":"Michael"},{"family":"Kaminski","given":"Juliane"}],"issued":{"date-parts":[["2009",9,4]]}}}],"schema":"https://github.com/citation-style-language/schema/raw/master/csl-citation.json"} </w:instrText>
      </w:r>
      <w:r>
        <w:fldChar w:fldCharType="separate"/>
      </w:r>
      <w:r w:rsidRPr="00290A61">
        <w:t>(</w:t>
      </w:r>
      <w:r>
        <w:t xml:space="preserve">for reviews, see </w:t>
      </w:r>
      <w:r w:rsidRPr="00290A61">
        <w:t>Fugazza, Pogány, &amp; Miklósi, 2016; B. Hare &amp; Woods, 2013; Kaminski, Call, &amp; Fischer, 2004; Kujala, 2017; Piotti, 2017; Piotti &amp; Kaminski, 2016; Tomasello &amp; Kaminski, 2009)</w:t>
      </w:r>
      <w:r>
        <w:fldChar w:fldCharType="end"/>
      </w:r>
      <w:r>
        <w:fldChar w:fldCharType="end"/>
      </w:r>
      <w:r>
        <w:rPr>
          <w:iCs/>
        </w:rPr>
        <w:t>.</w:t>
      </w:r>
    </w:p>
  </w:footnote>
  <w:footnote w:id="4">
    <w:p w14:paraId="1D51FAA1" w14:textId="3058AC35" w:rsidR="00561261" w:rsidRPr="009D1A3F" w:rsidRDefault="00561261">
      <w:pPr>
        <w:pStyle w:val="FootnoteText"/>
      </w:pPr>
      <w:r w:rsidRPr="00FF7F46">
        <w:rPr>
          <w:rStyle w:val="FootnoteReference"/>
        </w:rPr>
        <w:footnoteRef/>
      </w:r>
      <w:r>
        <w:t xml:space="preserve"> </w:t>
      </w:r>
      <w:r w:rsidRPr="009D1A3F">
        <w:t>I occasionally</w:t>
      </w:r>
      <w:r>
        <w:t xml:space="preserve"> use the word </w:t>
      </w:r>
      <w:r w:rsidRPr="007D4160">
        <w:rPr>
          <w:i/>
        </w:rPr>
        <w:t>pet</w:t>
      </w:r>
      <w:r>
        <w:t xml:space="preserve"> to refer to </w:t>
      </w:r>
      <w:r w:rsidRPr="007D4160">
        <w:rPr>
          <w:i/>
        </w:rPr>
        <w:t>companion animal</w:t>
      </w:r>
      <w:r>
        <w:t xml:space="preserve"> for variety’s sake, recognizing that the word</w:t>
      </w:r>
      <w:r w:rsidRPr="009D1A3F">
        <w:t xml:space="preserve"> </w:t>
      </w:r>
      <w:r>
        <w:t xml:space="preserve">is controversial. I resist using </w:t>
      </w:r>
      <w:r w:rsidRPr="007D4160">
        <w:rPr>
          <w:i/>
        </w:rPr>
        <w:t>owner</w:t>
      </w:r>
      <w:r w:rsidRPr="009D1A3F">
        <w:t xml:space="preserve"> to refer to </w:t>
      </w:r>
      <w:r>
        <w:t xml:space="preserve">human guardians, agreeing </w:t>
      </w:r>
      <w:r w:rsidRPr="009D1A3F">
        <w:t xml:space="preserve">with </w:t>
      </w:r>
      <w:r>
        <w:t xml:space="preserve">the implication of a 2001 Rhode Island state legislative document that </w:t>
      </w:r>
      <w:r w:rsidRPr="009D1A3F">
        <w:t>gu</w:t>
      </w:r>
      <w:r>
        <w:t>ardian is always the better word</w:t>
      </w:r>
      <w:r w:rsidRPr="009D1A3F">
        <w:t xml:space="preserve"> </w:t>
      </w:r>
      <w:r w:rsidRPr="009D1A3F">
        <w:fldChar w:fldCharType="begin"/>
      </w:r>
      <w:r>
        <w:instrText xml:space="preserve"> ADDIN ZOTERO_ITEM CSL_CITATION {"citationID":"a1imq2nkjnq","properties":{"formattedCitation":"(Nolen, 2011)","plainCitation":"(Nolen, 2011)","noteIndex":3},"citationItems":[{"id":3849,"uris":["http://zotero.org/users/3589/items/M5P97AG4"],"uri":["http://zotero.org/users/3589/items/M5P97AG4"],"itemData":{"id":3849,"type":"article-journal","title":"After more than a decade, has pet guardianship changed anything?","container-title":"JAVMA News","URL":"https://www.avma.org/News/JAVMANews/Pages/110401a.aspx","author":[{"family":"Nolen","given":"R. Scott"}],"issued":{"date-parts":[["2011",4,1]]},"accessed":{"date-parts":[["2017",11,27]]}}}],"schema":"https://github.com/citation-style-language/schema/raw/master/csl-citation.json"} </w:instrText>
      </w:r>
      <w:r w:rsidRPr="009D1A3F">
        <w:fldChar w:fldCharType="separate"/>
      </w:r>
      <w:r w:rsidRPr="002D41A8">
        <w:t>(Nolen, 2011)</w:t>
      </w:r>
      <w:r w:rsidRPr="009D1A3F">
        <w:fldChar w:fldCharType="end"/>
      </w:r>
      <w:r>
        <w:t>.</w:t>
      </w:r>
    </w:p>
  </w:footnote>
  <w:footnote w:id="5">
    <w:p w14:paraId="6D08AFC7" w14:textId="51A4EE64" w:rsidR="00561261" w:rsidRDefault="00561261" w:rsidP="00DF5C25">
      <w:pPr>
        <w:pStyle w:val="FootnoteText"/>
      </w:pPr>
      <w:r w:rsidRPr="00FF7F46">
        <w:rPr>
          <w:rStyle w:val="FootnoteReference"/>
        </w:rPr>
        <w:footnoteRef/>
      </w:r>
      <w:r>
        <w:t xml:space="preserve"> The </w:t>
      </w:r>
      <w:proofErr w:type="spellStart"/>
      <w:r>
        <w:t>Harabes</w:t>
      </w:r>
      <w:proofErr w:type="spellEnd"/>
      <w:r>
        <w:t xml:space="preserve"> decision contains this summary of the refusal of most states to recognize an animal’s noneconomic value </w:t>
      </w:r>
      <w:r>
        <w:fldChar w:fldCharType="begin"/>
      </w:r>
      <w:r>
        <w:instrText xml:space="preserve"> ADDIN ZOTERO_ITEM CSL_CITATION {"citationID":"TQlYwDD6","properties":{"formattedCitation":"({\\i{}Harabes v. Barkery, Inc. No. 791 A.2d 1142}, 2001)","plainCitation":"(Harabes v. Barkery, Inc. No. 791 A.2d 1142, 2001)","noteIndex":4},"citationItems":[{"id":3773,"uris":["http://zotero.org/users/3589/items/Q4E6IJN4"],"uri":["http://zotero.org/users/3589/items/Q4E6IJN4"],"itemData":{"id":3773,"type":"legal_case","title":"Harabes v. Barkery, Inc. No. 791 A.2d 1142","authority":"New Jersey Superior Court","page":"1","URL":"https://www.animallaw.info/case/harabes-v-barkery-inc","title-short":"Harabes v. Barkery","issued":{"date-parts":[["2001",11,2]]},"accessed":{"date-parts":[["2017",8,10]]}}}],"schema":"https://github.com/citation-style-language/schema/raw/master/csl-citation.json"} </w:instrText>
      </w:r>
      <w:r>
        <w:fldChar w:fldCharType="separate"/>
      </w:r>
      <w:r w:rsidRPr="00DF5C25">
        <w:t>(</w:t>
      </w:r>
      <w:proofErr w:type="spellStart"/>
      <w:r w:rsidRPr="00DF5C25">
        <w:rPr>
          <w:i/>
          <w:iCs/>
        </w:rPr>
        <w:t>Harabes</w:t>
      </w:r>
      <w:proofErr w:type="spellEnd"/>
      <w:r w:rsidRPr="00DF5C25">
        <w:rPr>
          <w:i/>
          <w:iCs/>
        </w:rPr>
        <w:t xml:space="preserve"> v. </w:t>
      </w:r>
      <w:proofErr w:type="spellStart"/>
      <w:r w:rsidRPr="00DF5C25">
        <w:rPr>
          <w:i/>
          <w:iCs/>
        </w:rPr>
        <w:t>Barkery</w:t>
      </w:r>
      <w:proofErr w:type="spellEnd"/>
      <w:r w:rsidRPr="00DF5C25">
        <w:rPr>
          <w:i/>
          <w:iCs/>
        </w:rPr>
        <w:t>, Inc. No. 791 A.2d 1142</w:t>
      </w:r>
      <w:r w:rsidRPr="00DF5C25">
        <w:t>, 2001)</w:t>
      </w:r>
      <w:r>
        <w:fldChar w:fldCharType="end"/>
      </w:r>
      <w:r>
        <w:t>:</w:t>
      </w:r>
    </w:p>
    <w:p w14:paraId="014C5577" w14:textId="77777777" w:rsidR="00561261" w:rsidRDefault="00561261" w:rsidP="00DF5C25">
      <w:pPr>
        <w:pStyle w:val="FootnoteText"/>
      </w:pPr>
    </w:p>
    <w:p w14:paraId="6877668F" w14:textId="77777777" w:rsidR="00561261" w:rsidRDefault="00561261" w:rsidP="00DF5C25">
      <w:pPr>
        <w:pStyle w:val="FootnoteText"/>
        <w:ind w:left="720"/>
      </w:pPr>
      <w:proofErr w:type="spellStart"/>
      <w:r w:rsidRPr="0021424B">
        <w:t>Rabideau</w:t>
      </w:r>
      <w:proofErr w:type="spellEnd"/>
      <w:r w:rsidRPr="0021424B">
        <w:t xml:space="preserve"> v. City of Racine, 243 Wis.2d 486, 627 N.W.2d 795, 798 (2001) (public policy considerations precluded the owner of a companion dog, who observed police officer shoot and kill her dog, from bringing claim for negligent infliction of emotional distress); Fackler v. </w:t>
      </w:r>
      <w:proofErr w:type="spellStart"/>
      <w:r w:rsidRPr="0021424B">
        <w:t>Genetzky</w:t>
      </w:r>
      <w:proofErr w:type="spellEnd"/>
      <w:r w:rsidRPr="0021424B">
        <w:t xml:space="preserve">, 257 Neb. 130, 595 N.W.2d 884, 892 (1999) ("[W]e hold that damages for mental suffering or emotional distress may not be recovered for the negligently inflicted death of an animal."); Nichols v. </w:t>
      </w:r>
      <w:proofErr w:type="spellStart"/>
      <w:r w:rsidRPr="0021424B">
        <w:t>Sukaro</w:t>
      </w:r>
      <w:proofErr w:type="spellEnd"/>
      <w:r w:rsidRPr="0021424B">
        <w:t xml:space="preserve"> Kennels, 555 N.W.2d 689, 691 (Iowa 1996) ("[A]</w:t>
      </w:r>
      <w:proofErr w:type="spellStart"/>
      <w:r w:rsidRPr="0021424B">
        <w:t>lthough</w:t>
      </w:r>
      <w:proofErr w:type="spellEnd"/>
      <w:r w:rsidRPr="0021424B">
        <w:t xml:space="preserve"> we are mindful of the suffering an owner endures upon the death or injury of a beloved pet, we resolve to follow the majority of jurisdictions that do not allow recovery of damages for such mental distress."); Richardson v. Fairbanks North Star Borough, 705 P.2d 454, 456 (Alaska 1985) (dogs have legal status of personal property and courts generally limit a damage award to the animal's value at the time of death); Koester v. VCA Animal Hosp., 244 </w:t>
      </w:r>
      <w:proofErr w:type="spellStart"/>
      <w:r w:rsidRPr="0021424B">
        <w:t>Mich.App</w:t>
      </w:r>
      <w:proofErr w:type="spellEnd"/>
      <w:r w:rsidRPr="0021424B">
        <w:t xml:space="preserve">. 173, 624 N.W.2d 209, 211 (2000), appeal denied, 631 N.W.2d 339 (Mich.2001) ("We decline to allow the recovery of emotional distress damages arising from negligence committed in the care of plaintiff's pet."); </w:t>
      </w:r>
      <w:proofErr w:type="spellStart"/>
      <w:r w:rsidRPr="0021424B">
        <w:t>Zeid</w:t>
      </w:r>
      <w:proofErr w:type="spellEnd"/>
      <w:r w:rsidRPr="0021424B">
        <w:t xml:space="preserve"> v. Pearce, 953 S.W.2d 368, 369 (Tex.App.1997) ( "[O]ne may not recover damages for pain and suffering or mental anguish for the loss of a pet."); Jason v. Parks, 224 A.D.2d 494, 638 N.Y.S.2d 170, 171 (N.Y.App.Div.1996) ("It is well established that a pet owner in New York cannot recover damages for emotional distress caused by the negligent destruction of a dog."); Carroll v. Rock, 220 </w:t>
      </w:r>
      <w:proofErr w:type="spellStart"/>
      <w:r w:rsidRPr="0021424B">
        <w:t>Ga.App</w:t>
      </w:r>
      <w:proofErr w:type="spellEnd"/>
      <w:r w:rsidRPr="0021424B">
        <w:t xml:space="preserve">. 260, 469 S.E.2d 391, 394 (1996) (allowing evidence of pet owner's emotional distress when her cat escaped from the care of her veterinarian was reversible error); </w:t>
      </w:r>
      <w:proofErr w:type="spellStart"/>
      <w:r w:rsidRPr="0021424B">
        <w:t>Soucek</w:t>
      </w:r>
      <w:proofErr w:type="spellEnd"/>
      <w:r w:rsidRPr="0021424B">
        <w:t xml:space="preserve"> v. Banham, 524 N.W.2d 478, 481 (Minn.Ct.App.1995) (compensatory damages for death of a dog, as item of personal property, are limited to fair market value of animal); </w:t>
      </w:r>
      <w:proofErr w:type="spellStart"/>
      <w:r w:rsidRPr="0021424B">
        <w:t>Daughen</w:t>
      </w:r>
      <w:proofErr w:type="spellEnd"/>
      <w:r w:rsidRPr="0021424B">
        <w:t xml:space="preserve"> v. Fox, 372 </w:t>
      </w:r>
      <w:proofErr w:type="spellStart"/>
      <w:r w:rsidRPr="0021424B">
        <w:t>Pa.Super</w:t>
      </w:r>
      <w:proofErr w:type="spellEnd"/>
      <w:r w:rsidRPr="0021424B">
        <w:t>. 405, 539 A.2d 858, 865 (1988), appeal denied, 520 Pa. 605, 553 A.2d 967 (1988), ("Under no circumstances, under the law of Pennsylvania, may there be recovery for loss of companionship due to the death of an animal.").</w:t>
      </w:r>
    </w:p>
  </w:footnote>
  <w:footnote w:id="6">
    <w:p w14:paraId="47A65BDC" w14:textId="3D145A5A" w:rsidR="00561261" w:rsidRPr="009D1A3F" w:rsidRDefault="00561261" w:rsidP="009A4B5D">
      <w:pPr>
        <w:pStyle w:val="FootnoteText"/>
      </w:pPr>
      <w:r w:rsidRPr="00FF7F46">
        <w:rPr>
          <w:rStyle w:val="FootnoteReference"/>
        </w:rPr>
        <w:footnoteRef/>
      </w:r>
      <w:r w:rsidRPr="009D1A3F">
        <w:t xml:space="preserve"> </w:t>
      </w:r>
      <w:r w:rsidRPr="009D1A3F">
        <w:rPr>
          <w:rFonts w:eastAsiaTheme="minorEastAsia"/>
        </w:rPr>
        <w:fldChar w:fldCharType="begin"/>
      </w:r>
      <w:r>
        <w:rPr>
          <w:rFonts w:eastAsiaTheme="minorEastAsia"/>
        </w:rPr>
        <w:instrText xml:space="preserve"> ADDIN ZOTERO_ITEM CSL_CITATION {"citationID":"a21l914bqr9","properties":{"formattedCitation":"({\\i{}Petco Animal Supplies, Inc. v. Schuster, 144 S.W.3d 554}, 2004)","plainCitation":"(Petco Animal Supplies, Inc. v. Schuster, 144 S.W.3d 554, 2004)","noteIndex":5},"citationItems":[{"id":3651,"uris":["http://zotero.org/users/3589/items/7UKCVVCA"],"uri":["http://zotero.org/users/3589/items/7UKCVVCA"],"itemData":{"id":3651,"type":"legal_case","title":"Petco Animal Supplies, Inc. v. Schuster, 144 S.W.3d 554","authority":"Texas Appellate Court","page":"1","URL":"https://scholar.google.com/scholar_case?case=3173788494839960216&amp;q=Chavez+v.+Marten+Transport&amp;hl=en&amp;as_sdt=6,34&amp;as_vis=1","title-short":"Petco v. Schuster","issued":{"date-parts":[["2004"]]},"accessed":{"date-parts":[["2017",8,10]]}}}],"schema":"https://github.com/citation-style-language/schema/raw/master/csl-citation.json"} </w:instrText>
      </w:r>
      <w:r w:rsidRPr="009D1A3F">
        <w:rPr>
          <w:rFonts w:eastAsiaTheme="minorEastAsia"/>
        </w:rPr>
        <w:fldChar w:fldCharType="separate"/>
      </w:r>
      <w:r w:rsidRPr="002D41A8">
        <w:t>(</w:t>
      </w:r>
      <w:r w:rsidRPr="002D41A8">
        <w:rPr>
          <w:i/>
          <w:iCs/>
        </w:rPr>
        <w:t>Petco Animal Supplies, Inc. v. Schuster, 144 S.W.3d 554</w:t>
      </w:r>
      <w:r w:rsidRPr="002D41A8">
        <w:t>, 2004)</w:t>
      </w:r>
      <w:r w:rsidRPr="009D1A3F">
        <w:rPr>
          <w:rFonts w:eastAsiaTheme="minorEastAsia"/>
        </w:rPr>
        <w:fldChar w:fldCharType="end"/>
      </w:r>
      <w:r w:rsidRPr="008E72EB">
        <w:rPr>
          <w:rFonts w:eastAsiaTheme="minorEastAsia"/>
        </w:rPr>
        <w:t xml:space="preserve"> </w:t>
      </w:r>
      <w:r w:rsidRPr="009D1A3F">
        <w:rPr>
          <w:rFonts w:eastAsiaTheme="minorEastAsia"/>
        </w:rPr>
        <w:t xml:space="preserve">The judgment was voided on appeal by a review panel that cited </w:t>
      </w:r>
      <w:r w:rsidRPr="009D1A3F">
        <w:rPr>
          <w:rFonts w:eastAsiaTheme="minorEastAsia"/>
        </w:rPr>
        <w:fldChar w:fldCharType="begin"/>
      </w:r>
      <w:r>
        <w:rPr>
          <w:rFonts w:eastAsiaTheme="minorEastAsia"/>
        </w:rPr>
        <w:instrText xml:space="preserve"> ADDIN ZOTERO_ITEM CSL_CITATION {"citationID":"a1f8rgctmoi","properties":{"formattedCitation":"({\\i{}Heiligmann v. Rose 16 S.W. 931, 932}, 1891)","plainCitation":"(Heiligmann v. Rose 16 S.W. 931, 932, 1891)","noteIndex":5},"citationItems":[{"id":3691,"uris":["http://zotero.org/users/3589/items/SK7CQEDB"],"uri":["http://zotero.org/users/3589/items/SK7CQEDB"],"itemData":{"id":3691,"type":"legal_case","title":"Heiligmann v. Rose 16 S.W. 931, 932","authority":"Texas","URL":"https://scholar.google.com/scholar_case?case=3173788494839960216&amp;q=Chavez+v.+Marten+Transport&amp;hl=en&amp;as_sdt=6,34&amp;as_vis=1","title-short":"Heiligmann v. Rose","issued":{"date-parts":[["1891"]]},"accessed":{"date-parts":[["2017",8,10]]}}}],"schema":"https://github.com/citation-style-language/schema/raw/master/csl-citation.json"} </w:instrText>
      </w:r>
      <w:r w:rsidRPr="009D1A3F">
        <w:rPr>
          <w:rFonts w:eastAsiaTheme="minorEastAsia"/>
        </w:rPr>
        <w:fldChar w:fldCharType="separate"/>
      </w:r>
      <w:r w:rsidRPr="002D41A8">
        <w:t>(</w:t>
      </w:r>
      <w:proofErr w:type="spellStart"/>
      <w:r w:rsidRPr="002D41A8">
        <w:rPr>
          <w:i/>
          <w:iCs/>
        </w:rPr>
        <w:t>Heiligmann</w:t>
      </w:r>
      <w:proofErr w:type="spellEnd"/>
      <w:r w:rsidRPr="002D41A8">
        <w:rPr>
          <w:i/>
          <w:iCs/>
        </w:rPr>
        <w:t xml:space="preserve"> v. Rose 16 S.W. 931, 932</w:t>
      </w:r>
      <w:r w:rsidRPr="002D41A8">
        <w:t>, 1891)</w:t>
      </w:r>
      <w:r w:rsidRPr="009D1A3F">
        <w:rPr>
          <w:rFonts w:eastAsiaTheme="minorEastAsia"/>
        </w:rPr>
        <w:fldChar w:fldCharType="end"/>
      </w:r>
      <w:r w:rsidRPr="009D1A3F">
        <w:rPr>
          <w:rFonts w:eastAsiaTheme="minorEastAsia"/>
        </w:rPr>
        <w:t>, a nineteenth-century ruling in which the Texas Supreme Court said plaintiffs can only receive as compensation either the fair market value of the pet or a “special and pecuniary value to the owner” related to the animal’s services. Loss of companionship and affection were ruled not to be part of the animal’s special and pecuniary value because they were not services to the guardian.</w:t>
      </w:r>
    </w:p>
  </w:footnote>
  <w:footnote w:id="7">
    <w:p w14:paraId="541ED90B" w14:textId="6CF72849" w:rsidR="00561261" w:rsidRPr="00F54859" w:rsidRDefault="00561261" w:rsidP="00A136B2">
      <w:pPr>
        <w:pStyle w:val="FootnoteText"/>
      </w:pPr>
      <w:r w:rsidRPr="00FF7F46">
        <w:rPr>
          <w:rStyle w:val="FootnoteReference"/>
        </w:rPr>
        <w:footnoteRef/>
      </w:r>
      <w:r w:rsidRPr="00F54859">
        <w:t xml:space="preserve"> </w:t>
      </w:r>
      <w:r w:rsidRPr="00F54859">
        <w:fldChar w:fldCharType="begin"/>
      </w:r>
      <w:r>
        <w:instrText xml:space="preserve"> ADDIN ZOTERO_ITEM CSL_CITATION {"citationID":"Vam2Nk0b","properties":{"formattedCitation":"({\\i{}Anderson v. Hayles, No. 14-2-51133-0}, 2016)","plainCitation":"(Anderson v. Hayles, No. 14-2-51133-0, 2016)","noteIndex":6},"citationItems":[{"id":3774,"uris":["http://zotero.org/users/3589/items/BFXGP762","http://zotero.org/users/3589/items/D7MX3K4J"],"uri":["http://zotero.org/users/3589/items/BFXGP762","http://zotero.org/users/3589/items/D7MX3K4J"],"itemData":{"id":3774,"type":"legal_case","title":"Anderson v. Hayles, No. 14-2-51133-0","authority":"Franklin County Superior Court","page":"1","URL":"https://www.courts.wa.gov/content/petitions/94389-3%20Amicus%20brief%20Animal%20Legal.pdf","title-short":"Anderson v. Hayles","issued":{"date-parts":[["2016",8,3]]},"accessed":{"date-parts":[["2017",8,10]]}}}],"schema":"https://github.com/citation-style-language/schema/raw/master/csl-citation.json"} </w:instrText>
      </w:r>
      <w:r w:rsidRPr="00F54859">
        <w:fldChar w:fldCharType="separate"/>
      </w:r>
      <w:r w:rsidRPr="002D41A8">
        <w:t>(</w:t>
      </w:r>
      <w:r w:rsidRPr="002D41A8">
        <w:rPr>
          <w:i/>
          <w:iCs/>
        </w:rPr>
        <w:t xml:space="preserve">Anderson v. </w:t>
      </w:r>
      <w:proofErr w:type="spellStart"/>
      <w:r w:rsidRPr="002D41A8">
        <w:rPr>
          <w:i/>
          <w:iCs/>
        </w:rPr>
        <w:t>Hayles</w:t>
      </w:r>
      <w:proofErr w:type="spellEnd"/>
      <w:r w:rsidRPr="002D41A8">
        <w:rPr>
          <w:i/>
          <w:iCs/>
        </w:rPr>
        <w:t>, No. 14-2-51133-0</w:t>
      </w:r>
      <w:r w:rsidRPr="002D41A8">
        <w:t>, 2016)</w:t>
      </w:r>
      <w:r w:rsidRPr="00F54859">
        <w:fldChar w:fldCharType="end"/>
      </w:r>
      <w:r>
        <w:t xml:space="preserve"> (last visited Feb 5, 2018).</w:t>
      </w:r>
    </w:p>
  </w:footnote>
  <w:footnote w:id="8">
    <w:p w14:paraId="502B623E" w14:textId="287E30B9" w:rsidR="00561261" w:rsidRDefault="00561261">
      <w:pPr>
        <w:pStyle w:val="FootnoteText"/>
      </w:pPr>
      <w:r w:rsidRPr="00FF7F46">
        <w:rPr>
          <w:rStyle w:val="FootnoteReference"/>
        </w:rPr>
        <w:footnoteRef/>
      </w:r>
      <w:r>
        <w:t xml:space="preserve"> </w:t>
      </w:r>
      <w:r>
        <w:rPr>
          <w:iCs/>
        </w:rPr>
        <w:t xml:space="preserve">Cost-benefit analysis is controversial because it maximizes social utility by aggregating satisfaction of preferences without considering the justice of the resulting distribution </w:t>
      </w:r>
      <w:r>
        <w:rPr>
          <w:iCs/>
        </w:rPr>
        <w:fldChar w:fldCharType="begin"/>
      </w:r>
      <w:r>
        <w:rPr>
          <w:iCs/>
        </w:rPr>
        <w:instrText xml:space="preserve"> ADDIN ZOTERO_ITEM CSL_CITATION {"citationID":"kjYbOQ9b","properties":{"formattedCitation":"(Dworkin, 1981; Rawls, 1971; Temkin, 1993)","plainCitation":"(Dworkin, 1981; Rawls, 1971; Temkin, 1993)","noteIndex":7},"citationItems":[{"id":4887,"uris":["http://zotero.org/users/3589/items/J4JK66BP"],"uri":["http://zotero.org/users/3589/items/J4JK66BP"],"itemData":{"id":4887,"type":"article-journal","title":"What is Equality? Part 2: Equality of Resources","container-title":"Philosophy &amp; Public Affairs","page":"283-345","volume":"10","issue":"4","source":"JSTOR","ISSN":"0048-3915","title-short":"What is Equality?","author":[{"family":"Dworkin","given":"Ronald"}],"issued":{"date-parts":[["1981"]]}}},{"id":1210,"uris":["http://zotero.org/users/3589/items/JVU4CWKX"],"uri":["http://zotero.org/users/3589/items/JVU4CWKX"],"itemData":{"id":1210,"type":"book","title":"A Theory of Justice","publisher":"Belknap Press","publisher-place":"Cambridge, Mass","number-of-pages":"607","edition":"Original ed","source":"Library of Congress Catalog","event-place":"Cambridge, Mass","ISBN":"0-674-01772-2","call-number":"JC578 .R38 2005","author":[{"family":"Rawls","given":"John"}],"issued":{"date-parts":[["1971"]]}}},{"id":4885,"uris":["http://zotero.org/users/3589/items/PHDVDGEH"],"uri":["http://zotero.org/users/3589/items/PHDVDGEH"],"itemData":{"id":4885,"type":"book","title":"Inequality","collection-title":"Oxford ethics series","publisher":"Oxford University Press","publisher-place":"New York","number-of-pages":"352","source":"catalog.loc.gov Library Catalog","event-place":"New York","ISBN":"978-0-19-507860-2","call-number":"HM146 .T45 1993","author":[{"family":"Temkin","given":"Larry S."}],"issued":{"date-parts":[["1993"]]}}}],"schema":"https://github.com/citation-style-language/schema/raw/master/csl-citation.json"} </w:instrText>
      </w:r>
      <w:r>
        <w:rPr>
          <w:iCs/>
        </w:rPr>
        <w:fldChar w:fldCharType="separate"/>
      </w:r>
      <w:r w:rsidRPr="00013830">
        <w:t>(Dworkin, 1981; Rawls, 1971; Temkin, 1993)</w:t>
      </w:r>
      <w:r>
        <w:rPr>
          <w:iCs/>
        </w:rPr>
        <w:fldChar w:fldCharType="end"/>
      </w:r>
      <w:r>
        <w:rPr>
          <w:iCs/>
        </w:rPr>
        <w:t xml:space="preserve">. I follow Adler and Posner here in thinking that while cost-benefit analysis is not a sufficient basis for moral judgments, its results used judiciously are essential for informed public policy </w:t>
      </w:r>
      <w:r>
        <w:rPr>
          <w:iCs/>
        </w:rPr>
        <w:fldChar w:fldCharType="begin"/>
      </w:r>
      <w:r>
        <w:rPr>
          <w:iCs/>
        </w:rPr>
        <w:instrText xml:space="preserve"> ADDIN ZOTERO_ITEM CSL_CITATION {"citationID":"s689nqMw","properties":{"formattedCitation":"(Adler &amp; Posner, 1999, 2006)","plainCitation":"(Adler &amp; Posner, 1999, 2006)","noteIndex":7},"citationItems":[{"id":4884,"uris":["http://zotero.org/users/3589/items/ZABKWN3V"],"uri":["http://zotero.org/users/3589/items/ZABKWN3V"],"itemData":{"id":4884,"type":"report","title":"Rethinking Cost-Benefit Analysis","publisher":"Social Science Research Network","publisher-place":"Rochester, NY","genre":"SSRN Scholarly Paper","source":"papers.ssrn.com","event-place":"Rochester, NY","abstract":"This paper analyzes cost-benefit analysis from legal, economic, and philosophical perspectives.  The traditional defense of cost-benefit analysis is that it maximizes a social welfare function that aggregates unweighted and unrestricted preferences.  We follow many economists and philosophers who conclude that this defense is not persuasive. Cost-benefit analysis unavoidably depends on controversial distributive judgments; and the view that the government should maximize the satisfaction of unrestricted preferences is not plausible.  However, we disagree with critics who argue that cost-benefit analysis produces morally irrelevant evaluations of projects and should be abandoned.  On the contrary, cost-benefit analysis, suitably constrained, is consistent with a broad array of appealing normative commitments, and it is superior to alterative methods of project evaluation.  It is a reasonable means to the end of maximizing overall welfare when preferences are undistorted or can be reconstructed.  And it both exploits the benefits of agency specialization and constrains agencies that might otherwise evaluate projects improperly.","URL":"https://papers.ssrn.com/abstract=164902","number":"ID 164902","language":"en","author":[{"family":"Adler","given":"Matthew D."},{"family":"Posner","given":"Eric A."}],"issued":{"date-parts":[["1999",4,1]]},"accessed":{"date-parts":[["2018",11,9]]}}},{"id":4883,"uris":["http://zotero.org/users/3589/items/677BM4KI"],"uri":["http://zotero.org/users/3589/items/677BM4KI"],"itemData":{"id":4883,"type":"book","title":"New foundations of cost-benefit analysis","publisher":"Harvard University Press,","publisher-place":"Cambridge, Mass.","number-of-pages":"236","event-place":"Cambridge, Mass.","URL":"https://catalog.lib.ncsu.edu/record/NCSU1946551","ISBN":"978-0-674-02279-9","author":[{"family":"Adler","given":"Matthew D."},{"family":"Posner","given":"Eric A."}],"issued":{"date-parts":[["2006"]]}}}],"schema":"https://github.com/citation-style-language/schema/raw/master/csl-citation.json"} </w:instrText>
      </w:r>
      <w:r>
        <w:rPr>
          <w:iCs/>
        </w:rPr>
        <w:fldChar w:fldCharType="separate"/>
      </w:r>
      <w:r w:rsidRPr="00570A8A">
        <w:t>(Adler &amp; Posner, 1999, 2006)</w:t>
      </w:r>
      <w:r>
        <w:rPr>
          <w:iCs/>
        </w:rPr>
        <w:fldChar w:fldCharType="end"/>
      </w:r>
      <w:r>
        <w:rPr>
          <w:iCs/>
        </w:rPr>
        <w:t>.</w:t>
      </w:r>
    </w:p>
  </w:footnote>
  <w:footnote w:id="9">
    <w:p w14:paraId="2B64B286" w14:textId="1EE2634D" w:rsidR="00561261" w:rsidRPr="009D1A3F" w:rsidRDefault="00561261">
      <w:pPr>
        <w:pStyle w:val="FootnoteText"/>
      </w:pPr>
      <w:r w:rsidRPr="00FF7F46">
        <w:rPr>
          <w:rStyle w:val="FootnoteReference"/>
        </w:rPr>
        <w:footnoteRef/>
      </w:r>
      <w:r w:rsidRPr="009D1A3F">
        <w:t xml:space="preserve"> </w:t>
      </w:r>
      <w:r w:rsidRPr="009D1A3F">
        <w:fldChar w:fldCharType="begin"/>
      </w:r>
      <w:r>
        <w:instrText xml:space="preserve"> ADDIN ZOTERO_ITEM CSL_CITATION {"citationID":"a2c2aq8l1g1","properties":{"formattedCitation":"(Gay, 2011)","plainCitation":"(Gay, 2011)","noteIndex":8},"citationItems":[{"id":640,"uris":["http://zotero.org/users/3589/items/BZ5CKCE5"],"uri":["http://zotero.org/users/3589/items/BZ5CKCE5"],"itemData":{"id":640,"type":"article-journal","title":"Companion Animal Capital","container-title":"Animal Law Review","volume":"17","issue":"1","source":"papers.ssrn.com","abstract":"This Article presents a theory of the economic value of companion animal life. Under the existing United States torts regime, the standard damages award available to an owner for an action arising from a companion animal death is its fair market value. This approach implicitly assumes that pet owners are irrational, given that they generally invest more in their pets than the animal’s fair market value. This Article suggests that, based on an economic model that conceptualizes companion animals as an employee-investment hybrid, the value of a companion animal is higher than its fair market value. This model has implications for economic damages calculations in wrongful death lawsuits and for companion animal welfare.","URL":"http://papers.ssrn.com/abstract=2515864","author":[{"family":"Gay","given":"Sebastien"}],"issued":{"date-parts":[["2011"]]},"accessed":{"date-parts":[["2015",11,16]]}}}],"schema":"https://github.com/citation-style-language/schema/raw/master/csl-citation.json"} </w:instrText>
      </w:r>
      <w:r w:rsidRPr="009D1A3F">
        <w:fldChar w:fldCharType="separate"/>
      </w:r>
      <w:r w:rsidRPr="002D41A8">
        <w:t>(Gay, 2011)</w:t>
      </w:r>
      <w:r w:rsidRPr="009D1A3F">
        <w:fldChar w:fldCharType="end"/>
      </w:r>
      <w:r w:rsidRPr="000F5A1D">
        <w:t xml:space="preserve"> </w:t>
      </w:r>
      <w:r>
        <w:t xml:space="preserve">Gay occasionally uses </w:t>
      </w:r>
      <w:r w:rsidRPr="002C20AA">
        <w:rPr>
          <w:i/>
        </w:rPr>
        <w:t>intrinsic</w:t>
      </w:r>
      <w:r>
        <w:t xml:space="preserve"> value to refer to an </w:t>
      </w:r>
      <w:r w:rsidRPr="009D1A3F">
        <w:t>animal</w:t>
      </w:r>
      <w:r>
        <w:t>’s</w:t>
      </w:r>
      <w:r w:rsidRPr="009D1A3F">
        <w:t xml:space="preserve"> </w:t>
      </w:r>
      <w:r w:rsidRPr="00806385">
        <w:t xml:space="preserve">capital </w:t>
      </w:r>
      <w:r>
        <w:t>value, but I have explained why I think this is a mistake.</w:t>
      </w:r>
      <w:r w:rsidRPr="009D1A3F">
        <w:t xml:space="preserve"> </w:t>
      </w:r>
      <w:r>
        <w:t>While I adopt his term for capital value, I do not adopt his method for calculating it.</w:t>
      </w:r>
    </w:p>
  </w:footnote>
  <w:footnote w:id="10">
    <w:p w14:paraId="51219BE4" w14:textId="7293EF8F" w:rsidR="00561261" w:rsidRDefault="00561261">
      <w:pPr>
        <w:pStyle w:val="FootnoteText"/>
      </w:pPr>
      <w:r w:rsidRPr="00FF7F46">
        <w:rPr>
          <w:rStyle w:val="FootnoteReference"/>
        </w:rPr>
        <w:footnoteRef/>
      </w:r>
      <w:r>
        <w:t xml:space="preserve"> </w:t>
      </w:r>
      <w:r>
        <w:fldChar w:fldCharType="begin"/>
      </w:r>
      <w:r>
        <w:instrText xml:space="preserve"> ADDIN ZOTERO_ITEM CSL_CITATION {"citationID":"ykpzqgb9","properties":{"formattedCitation":"{\\rtf Gay, {\\i{}supra} note 9.}","plainCitation":"Gay, supra note 9.","dontUpdate":true,"noteIndex":9},"citationItems":[{"id":640,"uris":["http://zotero.org/users/3589/items/BZ5CKCE5"],"uri":["http://zotero.org/users/3589/items/BZ5CKCE5"],"itemData":{"id":640,"type":"article-journal","title":"Companion Animal Capital","container-title":"Animal Law Review","volume":"17","issue":"1","source":"papers.ssrn.com","abstract":"This Article presents a theory of the economic value of companion animal life. Under the existing United States torts regime, the standard damages award available to an owner for an action arising from a companion animal death is its fair market value. This approach implicitly assumes that pet owners are irrational, given that they generally invest more in their pets than the animal’s fair market value. This Article suggests that, based on an economic model that conceptualizes companion animals as an employee-investment hybrid, the value of a companion animal is higher than its fair market value. This model has implications for economic damages calculations in wrongful death lawsuits and for companion animal welfare.","URL":"http://papers.ssrn.com/abstract=2515864","author":[{"family":"Gay","given":"Sebastien"}],"issued":{"date-parts":[["2011"]]},"accessed":{"date-parts":[["2015",11,16]]}}}],"schema":"https://github.com/citation-style-language/schema/raw/master/csl-citation.json"} </w:instrText>
      </w:r>
      <w:r>
        <w:fldChar w:fldCharType="separate"/>
      </w:r>
      <w:r w:rsidRPr="000F5A1D">
        <w:t xml:space="preserve">Gay, </w:t>
      </w:r>
      <w:r w:rsidRPr="000F5A1D">
        <w:rPr>
          <w:i/>
          <w:iCs/>
        </w:rPr>
        <w:t>supra</w:t>
      </w:r>
      <w:r w:rsidRPr="000F5A1D">
        <w:t xml:space="preserve"> note 9</w:t>
      </w:r>
      <w:r>
        <w:t>, p. 87</w:t>
      </w:r>
      <w:r w:rsidRPr="000F5A1D">
        <w:t>.</w:t>
      </w:r>
      <w:r>
        <w:fldChar w:fldCharType="end"/>
      </w:r>
    </w:p>
  </w:footnote>
  <w:footnote w:id="11">
    <w:p w14:paraId="1166522C" w14:textId="6BBE6575" w:rsidR="00561261" w:rsidRPr="00F54859" w:rsidRDefault="00561261" w:rsidP="00F54859">
      <w:pPr>
        <w:pStyle w:val="FootnoteText"/>
      </w:pPr>
      <w:r w:rsidRPr="00FF7F46">
        <w:rPr>
          <w:rStyle w:val="FootnoteReference"/>
        </w:rPr>
        <w:footnoteRef/>
      </w:r>
      <w:r w:rsidRPr="00F54859">
        <w:t xml:space="preserve"> </w:t>
      </w:r>
      <w:r w:rsidRPr="00F54859">
        <w:fldChar w:fldCharType="begin"/>
      </w:r>
      <w:r>
        <w:instrText xml:space="preserve"> ADDIN ZOTERO_ITEM CSL_CITATION {"citationID":"6SJqtuSl","properties":{"formattedCitation":"({\\i{}Anderson v. Hayles, No. 14-2-51133-0}, 2016)","plainCitation":"(Anderson v. Hayles, No. 14-2-51133-0, 2016)","noteIndex":10},"citationItems":[{"id":3774,"uris":["http://zotero.org/users/3589/items/BFXGP762","http://zotero.org/users/3589/items/D7MX3K4J"],"uri":["http://zotero.org/users/3589/items/BFXGP762","http://zotero.org/users/3589/items/D7MX3K4J"],"itemData":{"id":3774,"type":"legal_case","title":"Anderson v. Hayles, No. 14-2-51133-0","authority":"Franklin County Superior Court","page":"1","URL":"https://www.courts.wa.gov/content/petitions/94389-3%20Amicus%20brief%20Animal%20Legal.pdf","title-short":"Anderson v. Hayles","issued":{"date-parts":[["2016",8,3]]},"accessed":{"date-parts":[["2017",8,10]]}}}],"schema":"https://github.com/citation-style-language/schema/raw/master/csl-citation.json"} </w:instrText>
      </w:r>
      <w:r w:rsidRPr="00F54859">
        <w:fldChar w:fldCharType="separate"/>
      </w:r>
      <w:r w:rsidRPr="002D41A8">
        <w:t>(</w:t>
      </w:r>
      <w:r w:rsidRPr="002D41A8">
        <w:rPr>
          <w:i/>
          <w:iCs/>
        </w:rPr>
        <w:t xml:space="preserve">Anderson v. </w:t>
      </w:r>
      <w:proofErr w:type="spellStart"/>
      <w:r w:rsidRPr="002D41A8">
        <w:rPr>
          <w:i/>
          <w:iCs/>
        </w:rPr>
        <w:t>Hayles</w:t>
      </w:r>
      <w:proofErr w:type="spellEnd"/>
      <w:r w:rsidRPr="002D41A8">
        <w:rPr>
          <w:i/>
          <w:iCs/>
        </w:rPr>
        <w:t>, No. 14-2-51133-0</w:t>
      </w:r>
      <w:r w:rsidRPr="002D41A8">
        <w:t>, 2016)</w:t>
      </w:r>
      <w:r w:rsidRPr="00F54859">
        <w:fldChar w:fldCharType="end"/>
      </w:r>
      <w:r>
        <w:t xml:space="preserve"> (last visited Feb 5, 2018).</w:t>
      </w:r>
    </w:p>
  </w:footnote>
  <w:footnote w:id="12">
    <w:p w14:paraId="1D6B1B62" w14:textId="74B29600" w:rsidR="00561261" w:rsidRPr="009D1A3F" w:rsidRDefault="00561261">
      <w:pPr>
        <w:pStyle w:val="FootnoteText"/>
      </w:pPr>
      <w:r w:rsidRPr="00FF7F46">
        <w:rPr>
          <w:rStyle w:val="FootnoteReference"/>
        </w:rPr>
        <w:footnoteRef/>
      </w:r>
      <w:r w:rsidRPr="009D1A3F">
        <w:t xml:space="preserve"> </w:t>
      </w:r>
      <w:r w:rsidRPr="009D1A3F">
        <w:fldChar w:fldCharType="begin"/>
      </w:r>
      <w:r>
        <w:instrText xml:space="preserve"> ADDIN ZOTERO_ITEM CSL_CITATION {"citationID":"QdmAWWx2","properties":{"formattedCitation":"{\\rtf {\\scaps Anderson v. Hayles}, {\\i{}supra} note 12.}","plainCitation":"Anderson v. Hayles, supra note 12.","dontUpdate":true,"noteIndex":11},"citationItems":[{"id":3774,"uris":["http://zotero.org/users/3589/items/BFXGP762","http://zotero.org/users/3589/items/D7MX3K4J"],"uri":["http://zotero.org/users/3589/items/BFXGP762","http://zotero.org/users/3589/items/D7MX3K4J"],"itemData":{"id":3774,"type":"legal_case","title":"Anderson v. Hayles, No. 14-2-51133-0","authority":"Franklin County Superior Court","page":"1","URL":"https://www.courts.wa.gov/content/petitions/94389-3%20Amicus%20brief%20Animal%20Legal.pdf","title-short":"Anderson v. Hayles","issued":{"date-parts":[["2016",8,3]]},"accessed":{"date-parts":[["2017",8,10]]}}}],"schema":"https://github.com/citation-style-language/schema/raw/master/csl-citation.json"} </w:instrText>
      </w:r>
      <w:r w:rsidRPr="009D1A3F">
        <w:fldChar w:fldCharType="separate"/>
      </w:r>
      <w:r w:rsidRPr="00E1580A">
        <w:rPr>
          <w:smallCaps/>
        </w:rPr>
        <w:t xml:space="preserve">Anderson v. </w:t>
      </w:r>
      <w:proofErr w:type="spellStart"/>
      <w:r w:rsidRPr="00E1580A">
        <w:rPr>
          <w:smallCaps/>
        </w:rPr>
        <w:t>Hayles</w:t>
      </w:r>
      <w:proofErr w:type="spellEnd"/>
      <w:r w:rsidRPr="00E1580A">
        <w:t xml:space="preserve">, </w:t>
      </w:r>
      <w:r w:rsidRPr="00E1580A">
        <w:rPr>
          <w:i/>
          <w:iCs/>
        </w:rPr>
        <w:t>supra</w:t>
      </w:r>
      <w:r w:rsidRPr="00E1580A">
        <w:t xml:space="preserve"> note 1</w:t>
      </w:r>
      <w:r>
        <w:t>1</w:t>
      </w:r>
      <w:r w:rsidRPr="00E1580A">
        <w:t>.</w:t>
      </w:r>
      <w:r w:rsidRPr="009D1A3F">
        <w:fldChar w:fldCharType="end"/>
      </w:r>
    </w:p>
  </w:footnote>
  <w:footnote w:id="13">
    <w:p w14:paraId="31063753" w14:textId="7AE50B6E" w:rsidR="00561261" w:rsidRPr="009D1A3F" w:rsidRDefault="00561261">
      <w:pPr>
        <w:pStyle w:val="FootnoteText"/>
      </w:pPr>
      <w:r w:rsidRPr="00FF7F46">
        <w:rPr>
          <w:rStyle w:val="FootnoteReference"/>
        </w:rPr>
        <w:footnoteRef/>
      </w:r>
      <w:r w:rsidRPr="009D1A3F">
        <w:t xml:space="preserve"> Posner and Sunstein</w:t>
      </w:r>
      <w:r>
        <w:t xml:space="preserve"> </w:t>
      </w:r>
      <w:r w:rsidRPr="009D1A3F">
        <w:t xml:space="preserve">agree with </w:t>
      </w:r>
      <w:r w:rsidRPr="009D1A3F">
        <w:fldChar w:fldCharType="begin"/>
      </w:r>
      <w:r>
        <w:instrText xml:space="preserve"> ADDIN ZOTERO_ITEM CSL_CITATION {"citationID":"a2h5vla2irl","properties":{"formattedCitation":"(Leebron, 1989)","plainCitation":"(Leebron, 1989)","noteIndex":12},"citationItems":[{"id":3837,"uris":["http://zotero.org/users/3589/items/VBBG8AN9"],"uri":["http://zotero.org/users/3589/items/VBBG8AN9"],"itemData":{"id":3837,"type":"article-journal","title":"Final Moments: Damages for Pain and Suffering Prior to Death","container-title":"N.Y.U. Law Review","volume":"64","author":[{"family":"Leebron","given":"David W."}],"issued":{"date-parts":[["1989"]]}}}],"schema":"https://github.com/citation-style-language/schema/raw/master/csl-citation.json"} </w:instrText>
      </w:r>
      <w:r w:rsidRPr="009D1A3F">
        <w:fldChar w:fldCharType="separate"/>
      </w:r>
      <w:r w:rsidRPr="002D41A8">
        <w:t>(</w:t>
      </w:r>
      <w:proofErr w:type="spellStart"/>
      <w:r w:rsidRPr="002D41A8">
        <w:t>Leebron</w:t>
      </w:r>
      <w:proofErr w:type="spellEnd"/>
      <w:r w:rsidRPr="002D41A8">
        <w:t>, 1989)</w:t>
      </w:r>
      <w:r w:rsidRPr="009D1A3F">
        <w:fldChar w:fldCharType="end"/>
      </w:r>
      <w:r w:rsidRPr="009D1A3F">
        <w:t xml:space="preserve"> that awards for distress and loss of companionship in wrongful death cases “have a high degree of arbitrariness” </w:t>
      </w:r>
      <w:r w:rsidRPr="009D1A3F">
        <w:fldChar w:fldCharType="begin"/>
      </w:r>
      <w:r>
        <w:instrText xml:space="preserve"> ADDIN ZOTERO_ITEM CSL_CITATION {"citationID":"a2p272bc8dk","properties":{"formattedCitation":"(Posner &amp; Sunstein, 2005)","plainCitation":"(Posner &amp; Sunstein, 2005)","noteIndex":12},"citationItems":[{"id":3835,"uris":["http://zotero.org/users/3589/items/KR4GRJZ6"],"uri":["http://zotero.org/users/3589/items/KR4GRJZ6"],"itemData":{"id":3835,"type":"article-journal","title":"Dollars and Death","container-title":"The University of Chicago Law Review","page":"537-598","volume":"72","issue":"2","source":"JSTOR","ISSN":"0041-9494","author":[{"family":"Posner","given":"Eric A."},{"family":"Sunstein","given":"Cass R."}],"issued":{"date-parts":[["2005"]]}}}],"schema":"https://github.com/citation-style-language/schema/raw/master/csl-citation.json"} </w:instrText>
      </w:r>
      <w:r w:rsidRPr="009D1A3F">
        <w:fldChar w:fldCharType="separate"/>
      </w:r>
      <w:r w:rsidRPr="002D41A8">
        <w:t>(Posner &amp; Sunstein, 2005)</w:t>
      </w:r>
      <w:r w:rsidRPr="009D1A3F">
        <w:fldChar w:fldCharType="end"/>
      </w:r>
      <w:r>
        <w:t>.</w:t>
      </w:r>
      <w:r w:rsidRPr="009D1A3F">
        <w:t xml:space="preserve"> </w:t>
      </w:r>
      <w:r w:rsidRPr="009D1A3F">
        <w:fldChar w:fldCharType="begin"/>
      </w:r>
      <w:r>
        <w:instrText xml:space="preserve"> ADDIN ZOTERO_ITEM CSL_CITATION {"citationID":"a1kb80o78s8","properties":{"formattedCitation":"(Geistfeld, 1995)","plainCitation":"(Geistfeld, 1995)","noteIndex":12},"citationItems":[{"id":3839,"uris":["http://zotero.org/users/3589/items/4GN79KH6"],"uri":["http://zotero.org/users/3589/items/4GN79KH6"],"itemData":{"id":3839,"type":"article-journal","title":"Placing a Price on Pain and Suffering: A Method for Helping Juries Determine Tort Damages for Nonmonetary Injuries","container-title":"California Law Review","volume":"83","issue":"3","author":[{"family":"Geistfeld","given":"Mark"}],"issued":{"date-parts":[["1995",5,31]]}}}],"schema":"https://github.com/citation-style-language/schema/raw/master/csl-citation.json"} </w:instrText>
      </w:r>
      <w:r w:rsidRPr="009D1A3F">
        <w:fldChar w:fldCharType="separate"/>
      </w:r>
      <w:r w:rsidRPr="002D41A8">
        <w:t>(</w:t>
      </w:r>
      <w:proofErr w:type="spellStart"/>
      <w:r w:rsidRPr="002D41A8">
        <w:t>Geistfeld</w:t>
      </w:r>
      <w:proofErr w:type="spellEnd"/>
      <w:r w:rsidRPr="002D41A8">
        <w:t>, 1995)</w:t>
      </w:r>
      <w:r w:rsidRPr="009D1A3F">
        <w:fldChar w:fldCharType="end"/>
      </w:r>
      <w:r>
        <w:t xml:space="preserve"> </w:t>
      </w:r>
      <w:r w:rsidRPr="009D1A3F">
        <w:t>also agrees.</w:t>
      </w:r>
    </w:p>
  </w:footnote>
  <w:footnote w:id="14">
    <w:p w14:paraId="568531E2" w14:textId="23BC9875" w:rsidR="00561261" w:rsidRPr="00055A30" w:rsidRDefault="00561261">
      <w:pPr>
        <w:pStyle w:val="FootnoteText"/>
      </w:pPr>
      <w:r w:rsidRPr="00FF7F46">
        <w:rPr>
          <w:rStyle w:val="FootnoteReference"/>
        </w:rPr>
        <w:footnoteRef/>
      </w:r>
      <w:r w:rsidRPr="00055A30">
        <w:t xml:space="preserve"> </w:t>
      </w:r>
      <w:r w:rsidRPr="00055A30">
        <w:fldChar w:fldCharType="begin"/>
      </w:r>
      <w:r>
        <w:instrText xml:space="preserve"> ADDIN ZOTERO_ITEM CSL_CITATION {"citationID":"hRzI7EOV","properties":{"formattedCitation":"(Douthwaite &amp; Eades, 1988)","plainCitation":"(Douthwaite &amp; Eades, 1988)","noteIndex":13},"citationItems":[{"id":3846,"uris":["http://zotero.org/users/3589/items/FECF38J3"],"uri":["http://zotero.org/users/3589/items/FECF38J3"],"itemData":{"id":3846,"type":"book","title":"Jury Instructions for Personal Injury and Tort Cases: Current Supplements","publisher":"LEXIS Publishing","number-of-pages":"book","edition":"2nd","source":"Google Books","abstract":"This four-volume collection of nearly 1000 sample jury instructions covers the issues juries face in civil trials today, such as: damages in tort actions, products liability, medical issues, automobile negligence actions, and others. Each sample instruction is followed by supportive authority indicating the case or cases on which the instruction is based.","ISBN":"978-0-87473-393-8","note":"Google-Books-ID: _HOiuAAACAAJ","title-short":"Jury Instructions for Personal Injury and Tort Cases","language":"en","author":[{"family":"Douthwaite","given":"Graham"},{"family":"Eades","given":"Ronald W."}],"issued":{"date-parts":[["1988"]]}}}],"schema":"https://github.com/citation-style-language/schema/raw/master/csl-citation.json"} </w:instrText>
      </w:r>
      <w:r w:rsidRPr="00055A30">
        <w:fldChar w:fldCharType="separate"/>
      </w:r>
      <w:r w:rsidRPr="002D41A8">
        <w:t>(</w:t>
      </w:r>
      <w:proofErr w:type="spellStart"/>
      <w:r w:rsidRPr="002D41A8">
        <w:t>Douthwaite</w:t>
      </w:r>
      <w:proofErr w:type="spellEnd"/>
      <w:r w:rsidRPr="002D41A8">
        <w:t xml:space="preserve"> &amp; </w:t>
      </w:r>
      <w:proofErr w:type="spellStart"/>
      <w:r w:rsidRPr="002D41A8">
        <w:t>Eades</w:t>
      </w:r>
      <w:proofErr w:type="spellEnd"/>
      <w:r w:rsidRPr="002D41A8">
        <w:t>, 1988)</w:t>
      </w:r>
      <w:r w:rsidRPr="00055A30">
        <w:fldChar w:fldCharType="end"/>
      </w:r>
      <w:r w:rsidRPr="00055A30">
        <w:rPr>
          <w:rFonts w:eastAsiaTheme="minorHAnsi"/>
          <w:color w:val="000000"/>
          <w:shd w:val="clear" w:color="auto" w:fill="FFFFFF"/>
        </w:rPr>
        <w:t xml:space="preserve"> §6-17.</w:t>
      </w:r>
    </w:p>
  </w:footnote>
  <w:footnote w:id="15">
    <w:p w14:paraId="4ED796EC" w14:textId="77777777" w:rsidR="00561261" w:rsidRDefault="00561261">
      <w:pPr>
        <w:pStyle w:val="FootnoteText"/>
      </w:pPr>
      <w:r w:rsidRPr="00FF7F46">
        <w:rPr>
          <w:rStyle w:val="FootnoteReference"/>
        </w:rPr>
        <w:footnoteRef/>
      </w:r>
      <w:r>
        <w:t xml:space="preserve"> VCF Table 4, “Decedent’s Personal Expenditures or Consumption as Percent of Income.”</w:t>
      </w:r>
    </w:p>
  </w:footnote>
  <w:footnote w:id="16">
    <w:p w14:paraId="3FC5C42F" w14:textId="5C403EBC" w:rsidR="00561261" w:rsidRPr="009D1A3F" w:rsidRDefault="00561261" w:rsidP="003F7032">
      <w:pPr>
        <w:spacing w:after="0" w:line="240" w:lineRule="auto"/>
        <w:rPr>
          <w:rFonts w:eastAsiaTheme="minorHAnsi"/>
          <w:color w:val="000000"/>
          <w:shd w:val="clear" w:color="auto" w:fill="FFFFFF"/>
        </w:rPr>
      </w:pPr>
      <w:r w:rsidRPr="00FF7F46">
        <w:rPr>
          <w:rStyle w:val="FootnoteReference"/>
        </w:rPr>
        <w:footnoteRef/>
      </w:r>
      <w:r w:rsidRPr="009D1A3F">
        <w:t xml:space="preserve"> </w:t>
      </w:r>
      <w:r>
        <w:rPr>
          <w:rFonts w:eastAsiaTheme="minorHAnsi"/>
          <w:color w:val="000000"/>
          <w:shd w:val="clear" w:color="auto" w:fill="FFFFFF"/>
        </w:rPr>
        <w:t xml:space="preserve">For a detailed </w:t>
      </w:r>
      <w:r w:rsidRPr="009D1A3F">
        <w:rPr>
          <w:rFonts w:eastAsiaTheme="minorHAnsi"/>
          <w:color w:val="000000"/>
          <w:shd w:val="clear" w:color="auto" w:fill="FFFFFF"/>
        </w:rPr>
        <w:t xml:space="preserve">account of the </w:t>
      </w:r>
      <w:r>
        <w:rPr>
          <w:rFonts w:eastAsiaTheme="minorHAnsi"/>
          <w:color w:val="000000"/>
          <w:shd w:val="clear" w:color="auto" w:fill="FFFFFF"/>
        </w:rPr>
        <w:t xml:space="preserve">specific procedures </w:t>
      </w:r>
      <w:r w:rsidRPr="009D1A3F">
        <w:rPr>
          <w:rFonts w:eastAsiaTheme="minorHAnsi"/>
          <w:color w:val="000000"/>
          <w:shd w:val="clear" w:color="auto" w:fill="FFFFFF"/>
        </w:rPr>
        <w:t xml:space="preserve">used in </w:t>
      </w:r>
      <w:r>
        <w:rPr>
          <w:rFonts w:eastAsiaTheme="minorHAnsi"/>
          <w:color w:val="000000"/>
          <w:shd w:val="clear" w:color="auto" w:fill="FFFFFF"/>
        </w:rPr>
        <w:t xml:space="preserve">the </w:t>
      </w:r>
      <w:r w:rsidRPr="009D1A3F">
        <w:rPr>
          <w:rFonts w:eastAsiaTheme="minorHAnsi"/>
          <w:color w:val="000000"/>
          <w:shd w:val="clear" w:color="auto" w:fill="FFFFFF"/>
        </w:rPr>
        <w:t xml:space="preserve">911 awards, see </w:t>
      </w:r>
      <w:r w:rsidRPr="009D1A3F">
        <w:rPr>
          <w:rFonts w:eastAsiaTheme="minorHAnsi"/>
          <w:color w:val="000000"/>
          <w:shd w:val="clear" w:color="auto" w:fill="FFFFFF"/>
        </w:rPr>
        <w:fldChar w:fldCharType="begin"/>
      </w:r>
      <w:r>
        <w:rPr>
          <w:rFonts w:eastAsiaTheme="minorHAnsi"/>
          <w:color w:val="000000"/>
          <w:shd w:val="clear" w:color="auto" w:fill="FFFFFF"/>
        </w:rPr>
        <w:instrText xml:space="preserve"> ADDIN ZOTERO_ITEM CSL_CITATION {"citationID":"a2jgbfqoq43","properties":{"formattedCitation":"(Feinberg, 2005)","plainCitation":"(Feinberg, 2005)","noteIndex":15},"citationItems":[{"id":3860,"uris":["http://zotero.org/users/3589/items/MUQM4MCM"],"uri":["http://zotero.org/users/3589/items/MUQM4MCM"],"itemData":{"id":3860,"type":"book","title":"What is life worth? the unprecedented effort to compensate the victims of 9/11","publisher":"Public Affairs","publisher-place":"New York","number-of-pages":"213","edition":"1st ed","source":"catalog.loc.gov Library Catalog","event-place":"New York","ISBN":"978-1-58648-323-4","call-number":"KF1328 .F45 2005","title-short":"What is life worth?","author":[{"family":"Feinberg","given":"Kenneth R."}],"issued":{"date-parts":[["2005"]]}}}],"schema":"https://github.com/citation-style-language/schema/raw/master/csl-citation.json"} </w:instrText>
      </w:r>
      <w:r w:rsidRPr="009D1A3F">
        <w:rPr>
          <w:rFonts w:eastAsiaTheme="minorHAnsi"/>
          <w:color w:val="000000"/>
          <w:shd w:val="clear" w:color="auto" w:fill="FFFFFF"/>
        </w:rPr>
        <w:fldChar w:fldCharType="separate"/>
      </w:r>
      <w:r w:rsidRPr="002D41A8">
        <w:t>(Feinberg, 2005)</w:t>
      </w:r>
      <w:r w:rsidRPr="009D1A3F">
        <w:rPr>
          <w:rFonts w:eastAsiaTheme="minorHAnsi"/>
          <w:color w:val="000000"/>
          <w:shd w:val="clear" w:color="auto" w:fill="FFFFFF"/>
        </w:rPr>
        <w:fldChar w:fldCharType="end"/>
      </w:r>
      <w:r>
        <w:rPr>
          <w:rFonts w:eastAsiaTheme="minorHAnsi"/>
          <w:color w:val="000000"/>
          <w:shd w:val="clear" w:color="auto" w:fill="FFFFFF"/>
        </w:rPr>
        <w:t>.</w:t>
      </w:r>
      <w:r w:rsidRPr="009D1A3F">
        <w:rPr>
          <w:rFonts w:eastAsiaTheme="minorHAnsi"/>
          <w:color w:val="000000"/>
          <w:shd w:val="clear" w:color="auto" w:fill="FFFFFF"/>
        </w:rPr>
        <w:t xml:space="preserve"> </w:t>
      </w:r>
      <w:r>
        <w:rPr>
          <w:rFonts w:eastAsiaTheme="minorHAnsi"/>
          <w:color w:val="000000"/>
          <w:shd w:val="clear" w:color="auto" w:fill="FFFFFF"/>
        </w:rPr>
        <w:t>I have adopted the general procedure while ignoring a few of the finer adjustments as the latter are not relevant for the companion animal case</w:t>
      </w:r>
      <w:r w:rsidRPr="009D1A3F">
        <w:t>.</w:t>
      </w:r>
    </w:p>
  </w:footnote>
  <w:footnote w:id="17">
    <w:p w14:paraId="210420DC" w14:textId="63879E08" w:rsidR="00561261" w:rsidRDefault="00561261" w:rsidP="00112471">
      <w:pPr>
        <w:pStyle w:val="FootnoteText"/>
      </w:pPr>
      <w:r w:rsidRPr="00FF7F46">
        <w:rPr>
          <w:rStyle w:val="FootnoteReference"/>
        </w:rPr>
        <w:footnoteRef/>
      </w:r>
      <w:r>
        <w:t xml:space="preserve"> </w:t>
      </w:r>
      <w:r>
        <w:fldChar w:fldCharType="begin"/>
      </w:r>
      <w:r>
        <w:instrText xml:space="preserve"> ADDIN ZOTERO_ITEM CSL_CITATION {"citationID":"6ZAkEYZS","properties":{"formattedCitation":"(Posner &amp; Sunstein, 2005)","plainCitation":"(Posner &amp; Sunstein, 2005)","noteIndex":16},"citationItems":[{"id":3835,"uris":["http://zotero.org/users/3589/items/KR4GRJZ6"],"uri":["http://zotero.org/users/3589/items/KR4GRJZ6"],"itemData":{"id":3835,"type":"article-journal","title":"Dollars and Death","container-title":"The University of Chicago Law Review","page":"537-598","volume":"72","issue":"2","source":"JSTOR","ISSN":"0041-9494","author":[{"family":"Posner","given":"Eric A."},{"family":"Sunstein","given":"Cass R."}],"issued":{"date-parts":[["2005"]]}}}],"schema":"https://github.com/citation-style-language/schema/raw/master/csl-citation.json"} </w:instrText>
      </w:r>
      <w:r>
        <w:fldChar w:fldCharType="separate"/>
      </w:r>
      <w:r w:rsidRPr="002D41A8">
        <w:t>(Posner &amp; Sunstein, 2005)</w:t>
      </w:r>
      <w:r>
        <w:fldChar w:fldCharType="end"/>
      </w:r>
      <w:r>
        <w:t xml:space="preserve"> </w:t>
      </w:r>
      <w:r w:rsidRPr="001335A7">
        <w:t xml:space="preserve">In the U.S., survivors of soldiers fallen in the line of duty are awarded a death gratuity payment of </w:t>
      </w:r>
      <w:r>
        <w:t xml:space="preserve">at least </w:t>
      </w:r>
      <w:r w:rsidRPr="001335A7">
        <w:t>$100,000</w:t>
      </w:r>
      <w:r>
        <w:t xml:space="preserve">, but both the conditions of death and the final figure are highly variable and render it unsuitable for the kinds of evaluations I make here </w:t>
      </w:r>
      <w:r>
        <w:fldChar w:fldCharType="begin"/>
      </w:r>
      <w:r>
        <w:instrText xml:space="preserve"> ADDIN ZOTERO_ITEM CSL_CITATION {"citationID":"HucTc54k","properties":{"formattedCitation":"(Powers, n.d.)","plainCitation":"(Powers, n.d.)","noteIndex":16},"citationItems":[{"id":3862,"uris":["http://zotero.org/users/3589/items/7SUEQ49H"],"uri":["http://zotero.org/users/3589/items/7SUEQ49H"],"itemData":{"id":3862,"type":"webpage","title":"Active Duty Death Benefits &amp; Entitlements - US Military Family Members","abstract":"Family members of military personnel who die while serving may be eligible for several federal benefits, privileges or entitlements.","URL":"https://www.thebalance.com/active-duty-death-entitlements-3356940","language":"en","author":[{"family":"Powers","given":"Rod"}],"accessed":{"date-parts":[["2018",1,8]]}}}],"schema":"https://github.com/citation-style-language/schema/raw/master/csl-citation.json"} </w:instrText>
      </w:r>
      <w:r>
        <w:fldChar w:fldCharType="separate"/>
      </w:r>
      <w:r w:rsidRPr="002D41A8">
        <w:t>(Powers, n.d.)</w:t>
      </w:r>
      <w:r>
        <w:fldChar w:fldCharType="end"/>
      </w:r>
      <w:r>
        <w:t>.</w:t>
      </w:r>
      <w:r w:rsidRPr="008B135A">
        <w:t xml:space="preserve"> </w:t>
      </w:r>
    </w:p>
  </w:footnote>
  <w:footnote w:id="18">
    <w:p w14:paraId="366D4CF9" w14:textId="77777777" w:rsidR="00561261" w:rsidRDefault="00561261">
      <w:pPr>
        <w:pStyle w:val="FootnoteText"/>
      </w:pPr>
      <w:r w:rsidRPr="00FF7F46">
        <w:rPr>
          <w:rStyle w:val="FootnoteReference"/>
        </w:rPr>
        <w:footnoteRef/>
      </w:r>
      <w:r>
        <w:t xml:space="preserve"> VCF assumed a 3% growth rate for victims aged 53 and higher (Table 3, “Presumed Age-Specific Earnings Growth Rates”).</w:t>
      </w:r>
    </w:p>
  </w:footnote>
  <w:footnote w:id="19">
    <w:p w14:paraId="1A2EB703" w14:textId="551A30EB" w:rsidR="00561261" w:rsidRDefault="00561261">
      <w:pPr>
        <w:pStyle w:val="FootnoteText"/>
      </w:pPr>
      <w:r w:rsidRPr="00FF7F46">
        <w:rPr>
          <w:rStyle w:val="FootnoteReference"/>
        </w:rPr>
        <w:footnoteRef/>
      </w:r>
      <w:r>
        <w:t xml:space="preserve"> The method does not </w:t>
      </w:r>
      <w:r>
        <w:rPr>
          <w:iCs/>
        </w:rPr>
        <w:t xml:space="preserve">simply multiply someone’s current salary by the number of years until their retirement, because people enter and exit the workforce. One may go months without a job and workers often become less productive as they age. Consequently, present salary times remaining years of employment likely overestimates future earnings, especially when dealing with younger workers. For this reason, one algorithm, using calculations made in 1985—the time of the study—estimated that a man killed at 30 years of age earning $25,000 annually had a present value (in 1985) of expected total future earnings of $332,000 </w:t>
      </w:r>
      <w:r>
        <w:fldChar w:fldCharType="begin"/>
      </w:r>
      <w:r>
        <w:instrText xml:space="preserve"> ADDIN ZOTERO_ITEM CSL_CITATION {"citationID":"I4jcOqpN","properties":{"formattedCitation":"(Alter &amp; Becker, 1985)","plainCitation":"(Alter &amp; Becker, 1985)","noteIndex":18},"citationItems":[{"id":3826,"uris":["http://zotero.org/users/3589/items/RUJM6HS8"],"uri":["http://zotero.org/users/3589/items/RUJM6HS8"],"itemData":{"id":3826,"type":"article-journal","title":"Estimating lost future earnings using the new worklife tables","container-title":"Monthly Labor Review","author":[{"family":"Alter","given":"George C."},{"family":"Becker","given":"William E."}],"issued":{"date-parts":[["1985",2]]}}}],"schema":"https://github.com/citation-style-language/schema/raw/master/csl-citation.json"} </w:instrText>
      </w:r>
      <w:r>
        <w:fldChar w:fldCharType="separate"/>
      </w:r>
      <w:r w:rsidRPr="002D41A8">
        <w:t>(Alter &amp; Becker, 1985)</w:t>
      </w:r>
      <w:r>
        <w:fldChar w:fldCharType="end"/>
      </w:r>
      <w:r>
        <w:rPr>
          <w:iCs/>
        </w:rPr>
        <w:t xml:space="preserve">. </w:t>
      </w:r>
      <w:r>
        <w:t xml:space="preserve">The VCF determined the number of expected remaining work years for each victim according to a theory in </w:t>
      </w:r>
      <w:r>
        <w:fldChar w:fldCharType="begin"/>
      </w:r>
      <w:r>
        <w:instrText xml:space="preserve"> ADDIN ZOTERO_ITEM CSL_CITATION {"citationID":"gQu8nPf8","properties":{"formattedCitation":"(Krueger, Skoog, &amp; Ciecka, 2006)","plainCitation":"(Krueger, Skoog, &amp; Ciecka, 2006)","noteIndex":18},"citationItems":[{"id":4723,"uris":["http://zotero.org/users/3589/items/VJ6HC9IQ"],"uri":["http://zotero.org/users/3589/items/VJ6HC9IQ"],"itemData":{"id":4723,"type":"article-journal","title":"Worklife in a Markov Model with Full-time and Part-time Activity","container-title":"Journal of Forensic Economics","page":"61-82","volume":"19","issue":"1","source":"JSTOR","ISSN":"0898-5510","author":[{"family":"Krueger","given":"Kurt V."},{"family":"Skoog","given":"Gary R."},{"family":"Ciecka","given":"James E."}],"issued":{"date-parts":[["2006"]]}}}],"schema":"https://github.com/citation-style-language/schema/raw/master/csl-citation.json"} </w:instrText>
      </w:r>
      <w:r>
        <w:fldChar w:fldCharType="separate"/>
      </w:r>
      <w:r w:rsidRPr="00A908CE">
        <w:t xml:space="preserve">(Krueger, Skoog, &amp; </w:t>
      </w:r>
      <w:proofErr w:type="spellStart"/>
      <w:r w:rsidRPr="00A908CE">
        <w:t>Ciecka</w:t>
      </w:r>
      <w:proofErr w:type="spellEnd"/>
      <w:r w:rsidRPr="00A908CE">
        <w:t>, 2006)</w:t>
      </w:r>
      <w:r>
        <w:fldChar w:fldCharType="end"/>
      </w:r>
      <w:r>
        <w:t>. For our purposes, since Assistant has but ten years until retirement, we may assume she would have worked fulltime until age 65.</w:t>
      </w:r>
    </w:p>
  </w:footnote>
  <w:footnote w:id="20">
    <w:p w14:paraId="0D2FBDAB" w14:textId="77777777" w:rsidR="00561261" w:rsidRDefault="00561261" w:rsidP="006757A9">
      <w:pPr>
        <w:spacing w:after="0" w:line="240" w:lineRule="auto"/>
      </w:pPr>
      <w:r w:rsidRPr="00FF7F46">
        <w:rPr>
          <w:rStyle w:val="FootnoteReference"/>
        </w:rPr>
        <w:footnoteRef/>
      </w:r>
      <w:r>
        <w:t xml:space="preserve"> Again, one might object that the task is impossible because we cannot put a price tag on the extent and depth of a guardian’s love for their companion. However, despite the apparent incommensurability of love and dollars, juries are being asked to do just that, to monetize the value of the human-animal bond. As I have previously argued, we owe the jurors who are charged with assigning such values more guidance than they are currently receiving.</w:t>
      </w:r>
    </w:p>
    <w:p w14:paraId="7B8BF8D9" w14:textId="77777777" w:rsidR="00561261" w:rsidRDefault="00561261">
      <w:pPr>
        <w:pStyle w:val="FootnoteText"/>
      </w:pPr>
    </w:p>
  </w:footnote>
  <w:footnote w:id="21">
    <w:p w14:paraId="43D691B8" w14:textId="751D1FD4" w:rsidR="00561261" w:rsidRDefault="00561261" w:rsidP="00EB368A">
      <w:pPr>
        <w:pStyle w:val="FootnoteText"/>
      </w:pPr>
      <w:r w:rsidRPr="00FF7F46">
        <w:rPr>
          <w:rStyle w:val="FootnoteReference"/>
        </w:rPr>
        <w:footnoteRef/>
      </w:r>
      <w:r w:rsidRPr="00F54859">
        <w:t xml:space="preserve"> </w:t>
      </w:r>
      <w:r w:rsidRPr="00F54859">
        <w:fldChar w:fldCharType="begin"/>
      </w:r>
      <w:r>
        <w:instrText xml:space="preserve"> ADDIN ZOTERO_ITEM CSL_CITATION {"citationID":"c73de4ZH","properties":{"formattedCitation":"(Ireland &amp; Ward, 2002)","plainCitation":"(Ireland &amp; Ward, 2002)","noteIndex":20},"citationItems":[{"id":3824,"uris":["http://zotero.org/users/3589/items/FJZ3UYEH"],"uri":["http://zotero.org/users/3589/items/FJZ3UYEH"],"itemData":{"id":3824,"type":"report","title":"The Estate of a Minor Child in a Child Death Case","publisher":"Social Science Research Network","publisher-place":"Rochester, NY","genre":"SSRN Scholarly Paper","source":"papers.ssrn.com","event-place":"Rochester, NY","abstract":"This paper considers two alternative legal structures that exist in some of the fifty states that can provide a measure of economic damages to parents in cases involving the wrongful death of minor children.  In a traditional wrongful death action, the surviving parents sue for their own losses. With the death of a minor child, those losses would be future loss of financial support and loss of household production. Any calculation of those loss elements calls for speculative assumptions about the future behavior of the adult child. The authors point out that another approach they have advocated in the past, the parental investment approach, has been largely rejected by the legal system. The two structures considered in this paper derive from (1) survival actions that allow recovery for the lost earnings stream of the decedent child, with or without deduction for the personal maintenance expenditures of the child and (2) special provisions in some wrongful death acts that allow recovery for \"lost accumulations to an estate.\" Both provisions are described in detail, with examples of states using those provisions. Several legal decisions that provide insight into these legal structures are also considered, along with an important Idaho Supreme Court decision forbidding consideration of lost  accumulations to an estate in Idaho.","URL":"https://papers.ssrn.com/abstract=334560","number":"ID 334560","author":[{"family":"Ireland","given":"Thomas R."},{"family":"Ward","given":"John O."}],"issued":{"date-parts":[["2002",10,21]]},"accessed":{"date-parts":[["2017",10,27]]}}}],"schema":"https://github.com/citation-style-language/schema/raw/master/csl-citation.json"} </w:instrText>
      </w:r>
      <w:r w:rsidRPr="00F54859">
        <w:fldChar w:fldCharType="separate"/>
      </w:r>
      <w:r w:rsidRPr="002D41A8">
        <w:t>(Ireland &amp; Ward, 2002)</w:t>
      </w:r>
      <w:r w:rsidRPr="00F54859">
        <w:fldChar w:fldCharType="end"/>
      </w:r>
      <w:r w:rsidRPr="00F54859">
        <w:t xml:space="preserve"> citing </w:t>
      </w:r>
      <w:r w:rsidRPr="00F54859">
        <w:rPr>
          <w:i/>
          <w:iCs/>
        </w:rPr>
        <w:t>Ohio Revised Code</w:t>
      </w:r>
      <w:r w:rsidRPr="00F54859">
        <w:t>, n.d.</w:t>
      </w:r>
    </w:p>
  </w:footnote>
  <w:footnote w:id="22">
    <w:p w14:paraId="56740873" w14:textId="48995110" w:rsidR="00561261" w:rsidRDefault="00561261">
      <w:pPr>
        <w:pStyle w:val="FootnoteText"/>
      </w:pPr>
      <w:r w:rsidRPr="00FF7F46">
        <w:rPr>
          <w:rStyle w:val="FootnoteReference"/>
        </w:rPr>
        <w:footnoteRef/>
      </w:r>
      <w:r>
        <w:t xml:space="preserve"> Not all experts believe the kind of information being discussed here should be given to a jury. For the concern that methods of estimating the value of a human life will only confuse and mislead juries, see </w:t>
      </w:r>
      <w:r>
        <w:fldChar w:fldCharType="begin"/>
      </w:r>
      <w:r>
        <w:instrText xml:space="preserve"> ADDIN ZOTERO_ITEM CSL_CITATION {"citationID":"NTBabbaX","properties":{"formattedCitation":"(Viscusi, 2008)","plainCitation":"(Viscusi, 2008)","noteIndex":22},"citationItems":[{"id":3850,"uris":["http://zotero.org/users/3589/items/N42P5SST"],"uri":["http://zotero.org/users/3589/items/N42P5SST"],"itemData":{"id":3850,"type":"report","title":"The Flawed Hedonic Damages Measure of Compensation for Wrongful Death and Personal Injury","publisher":"Social Science Research Network","publisher-place":"Rochester, NY","genre":"SSRN Scholarly Paper","source":"papers.ssrn.com","event-place":"Rochester, NY","abstract":"The payment of hedonic damages based on the value of statistical life will lead to excessive insurance and excessive deterrence in personal injury cases.  The value of statistical life can play a constructive role in assessing negligence and liability.  The recent proposal that wrongful death victims be awarded hedonic damages in addition to the standard economic damages and noneconomic damages amounts to compensate for the harm to survivors will produce rampant double counting and will transform wrongful death awards in a very inefficient and undesirable manner.  Recent attempts to set compensation levels by chaining the value of statistical life with measures of happiness and disability reflect a fundamental misunderstanding of the value of statistical life literature.","URL":"https://papers.ssrn.com/abstract=1084933","number":"ID 1084933","author":[{"family":"Viscusi","given":"W. Kip"}],"issued":{"date-parts":[["2008",1,17]]},"accessed":{"date-parts":[["2017",11,29]]}}}],"schema":"https://github.com/citation-style-language/schema/raw/master/csl-citation.json"} </w:instrText>
      </w:r>
      <w:r>
        <w:fldChar w:fldCharType="separate"/>
      </w:r>
      <w:r w:rsidRPr="0042209D">
        <w:t>(</w:t>
      </w:r>
      <w:proofErr w:type="spellStart"/>
      <w:r w:rsidRPr="0042209D">
        <w:t>Viscusi</w:t>
      </w:r>
      <w:proofErr w:type="spellEnd"/>
      <w:r w:rsidRPr="0042209D">
        <w:t>, 2008)</w:t>
      </w:r>
      <w:r>
        <w:fldChar w:fldCharType="end"/>
      </w:r>
      <w:r>
        <w:t xml:space="preserve">. For the positive view that juries should be presented with assistance of the sort envisioned here, see </w:t>
      </w:r>
      <w:r>
        <w:fldChar w:fldCharType="begin"/>
      </w:r>
      <w:r>
        <w:instrText xml:space="preserve"> ADDIN ZOTERO_ITEM CSL_CITATION {"citationID":"KUat0JRX","properties":{"formattedCitation":"(Posner &amp; Sunstein, 2005)","plainCitation":"(Posner &amp; Sunstein, 2005)","noteIndex":22},"citationItems":[{"id":3835,"uris":["http://zotero.org/users/3589/items/KR4GRJZ6"],"uri":["http://zotero.org/users/3589/items/KR4GRJZ6"],"itemData":{"id":3835,"type":"article-journal","title":"Dollars and Death","container-title":"The University of Chicago Law Review","page":"537-598","volume":"72","issue":"2","source":"JSTOR","ISSN":"0041-9494","author":[{"family":"Posner","given":"Eric A."},{"family":"Sunstein","given":"Cass R."}],"issued":{"date-parts":[["2005"]]}}}],"schema":"https://github.com/citation-style-language/schema/raw/master/csl-citation.json"} </w:instrText>
      </w:r>
      <w:r>
        <w:fldChar w:fldCharType="separate"/>
      </w:r>
      <w:r w:rsidRPr="003F2853">
        <w:t>(Posner &amp; Sunstein, 2005)</w:t>
      </w:r>
      <w:r>
        <w:fldChar w:fldCharType="end"/>
      </w:r>
    </w:p>
  </w:footnote>
  <w:footnote w:id="23">
    <w:p w14:paraId="3C750629" w14:textId="77777777" w:rsidR="00561261" w:rsidRPr="009D1A3F" w:rsidRDefault="00561261" w:rsidP="00966600">
      <w:pPr>
        <w:pStyle w:val="FootnoteText"/>
      </w:pPr>
      <w:r w:rsidRPr="00FF7F46">
        <w:rPr>
          <w:rStyle w:val="FootnoteReference"/>
        </w:rPr>
        <w:footnoteRef/>
      </w:r>
      <w:r>
        <w:t xml:space="preserve"> Table 2 is roughly</w:t>
      </w:r>
      <w:r w:rsidRPr="009D1A3F">
        <w:t xml:space="preserve"> consistent with presumed values for </w:t>
      </w:r>
      <w:r>
        <w:t>what Gay calls the guardian’s “coefficient of appreciation</w:t>
      </w:r>
      <w:r w:rsidRPr="009D1A3F">
        <w:t>.</w:t>
      </w:r>
      <w:r>
        <w:t>”</w:t>
      </w:r>
    </w:p>
  </w:footnote>
  <w:footnote w:id="24">
    <w:p w14:paraId="707A1953" w14:textId="50AA2C2C" w:rsidR="00561261" w:rsidRDefault="00561261">
      <w:pPr>
        <w:pStyle w:val="FootnoteText"/>
      </w:pPr>
      <w:r w:rsidRPr="00FF7F46">
        <w:rPr>
          <w:rStyle w:val="FootnoteReference"/>
        </w:rPr>
        <w:footnoteRef/>
      </w:r>
      <w:r>
        <w:t xml:space="preserve"> In addition to recurring expenses, guardians have one time start-up costs, such as </w:t>
      </w:r>
      <w:r w:rsidRPr="00FE2F40">
        <w:t>adoption fees of about $300, $200 for neutering, $70 for a medical exam, $30 for a collar, $95 for a crate, $60 for a carrying crate, and $110 for a training course [</w:t>
      </w:r>
      <w:r w:rsidRPr="00FE2F40">
        <w:rPr>
          <w:rFonts w:eastAsiaTheme="minorEastAsia"/>
        </w:rPr>
        <w:t xml:space="preserve">estimates from the Humane Society </w:t>
      </w:r>
      <w:r w:rsidRPr="00FE2F40">
        <w:fldChar w:fldCharType="begin"/>
      </w:r>
      <w:r>
        <w:instrText xml:space="preserve"> ADDIN ZOTERO_ITEM CSL_CITATION {"citationID":"a1obu5ubg3t","properties":{"formattedCitation":"(\\uc0\\u8220{}Adopt Your New Best Friend,\\uc0\\u8221{} 2013)","plainCitation":"(“Adopt Your New Best Friend,” 2013)","dontUpdate":true,"noteIndex":24},"citationItems":[{"id":3689,"uris":["http://zotero.org/users/3589/items/WFEV6NQZ"],"uri":["http://zotero.org/users/3589/items/WFEV6NQZ"],"itemData":{"id":3689,"type":"webpage","title":"Adopt Your New Best Friend","container-title":"The Humane Society of Tacoma and Pierce County","URL":"http://www.thehumanesociety.org/adopt/","issued":{"date-parts":[["2013"]]},"accessed":{"date-parts":[["2017",9,4]]}}}],"schema":"https://github.com/citation-style-language/schema/raw/master/csl-citation.json"} </w:instrText>
      </w:r>
      <w:r w:rsidRPr="00FE2F40">
        <w:fldChar w:fldCharType="end"/>
      </w:r>
      <w:r w:rsidRPr="00FE2F40">
        <w:t xml:space="preserve">(“Adopt Your New Best Friend,” 2013) and </w:t>
      </w:r>
      <w:r w:rsidRPr="00FE2F40">
        <w:fldChar w:fldCharType="begin"/>
      </w:r>
      <w:r>
        <w:instrText xml:space="preserve"> ADDIN ZOTERO_ITEM CSL_CITATION {"citationID":"HTMF9KbI","properties":{"formattedCitation":"(Weliver, 2016)","plainCitation":"(Weliver, 2016)","noteIndex":24},"citationItems":[{"id":3688,"uris":["http://zotero.org/users/3589/items/G8ZZQD5W"],"uri":["http://zotero.org/users/3589/items/G8ZZQD5W"],"itemData":{"id":3688,"type":"webpage","title":"The Annual Cost Of Pet Ownership: Can You Afford A Pet?","container-title":"Money Under 30","URL":"https://www.moneyunder30.com/the-true-cost-of-pet-ownership","title-short":"Cost of Pet Ownership","author":[{"family":"Weliver","given":"David"}],"issued":{"date-parts":[["2016",9,1]]},"accessed":{"date-parts":[["2017",9,4]]}}}],"schema":"https://github.com/citation-style-language/schema/raw/master/csl-citation.json"} </w:instrText>
      </w:r>
      <w:r w:rsidRPr="00FE2F40">
        <w:fldChar w:fldCharType="separate"/>
      </w:r>
      <w:r w:rsidRPr="00FE2F40">
        <w:t>(</w:t>
      </w:r>
      <w:proofErr w:type="spellStart"/>
      <w:r w:rsidRPr="00FE2F40">
        <w:t>Weliver</w:t>
      </w:r>
      <w:proofErr w:type="spellEnd"/>
      <w:r w:rsidRPr="00FE2F40">
        <w:t>, 2016)</w:t>
      </w:r>
      <w:r w:rsidRPr="00FE2F40">
        <w:fldChar w:fldCharType="end"/>
      </w:r>
      <w:r w:rsidRPr="00FE2F40">
        <w:rPr>
          <w:rFonts w:eastAsiaTheme="minorEastAsia"/>
        </w:rPr>
        <w:t xml:space="preserve">]. These are probably conservative estimates and costs could be twice </w:t>
      </w:r>
      <w:r>
        <w:rPr>
          <w:rFonts w:eastAsiaTheme="minorEastAsia"/>
        </w:rPr>
        <w:t xml:space="preserve">as </w:t>
      </w:r>
      <w:r w:rsidRPr="00FE2F40">
        <w:rPr>
          <w:rFonts w:eastAsiaTheme="minorEastAsia"/>
        </w:rPr>
        <w:t>hi</w:t>
      </w:r>
      <w:r>
        <w:rPr>
          <w:rFonts w:eastAsiaTheme="minorEastAsia"/>
        </w:rPr>
        <w:t xml:space="preserve">gh when </w:t>
      </w:r>
      <w:r w:rsidRPr="00FE2F40">
        <w:rPr>
          <w:rFonts w:eastAsiaTheme="minorEastAsia"/>
        </w:rPr>
        <w:t>animal</w:t>
      </w:r>
      <w:r>
        <w:rPr>
          <w:rFonts w:eastAsiaTheme="minorEastAsia"/>
        </w:rPr>
        <w:t xml:space="preserve">s are </w:t>
      </w:r>
      <w:r w:rsidRPr="00FE2F40">
        <w:rPr>
          <w:rFonts w:eastAsiaTheme="minorEastAsia"/>
        </w:rPr>
        <w:t>purebred</w:t>
      </w:r>
      <w:r>
        <w:rPr>
          <w:rFonts w:eastAsiaTheme="minorEastAsia"/>
        </w:rPr>
        <w:t>s</w:t>
      </w:r>
      <w:r w:rsidRPr="00FE2F40">
        <w:rPr>
          <w:rFonts w:eastAsiaTheme="minorEastAsia"/>
        </w:rPr>
        <w:t>.</w:t>
      </w:r>
      <w:r>
        <w:rPr>
          <w:rFonts w:eastAsiaTheme="minorEastAsia"/>
        </w:rPr>
        <w:t xml:space="preserve"> However, I consider start-up costs comparatively trivial and ignore them here for purposes of simplicity.</w:t>
      </w:r>
    </w:p>
  </w:footnote>
  <w:footnote w:id="25">
    <w:p w14:paraId="3BA667E8" w14:textId="77777777" w:rsidR="00561261" w:rsidRDefault="00561261" w:rsidP="0085169D">
      <w:pPr>
        <w:autoSpaceDE w:val="0"/>
        <w:autoSpaceDN w:val="0"/>
        <w:adjustRightInd w:val="0"/>
        <w:spacing w:after="0" w:line="240" w:lineRule="auto"/>
      </w:pPr>
      <w:r w:rsidRPr="00FF7F46">
        <w:rPr>
          <w:rStyle w:val="FootnoteReference"/>
        </w:rPr>
        <w:footnoteRef/>
      </w:r>
      <w:r>
        <w:t xml:space="preserve"> Since guardians, not companion animals, pay the animal’s medical and food bills, we exclude personal consumption here.</w:t>
      </w:r>
    </w:p>
  </w:footnote>
  <w:footnote w:id="26">
    <w:p w14:paraId="3B49C1A6" w14:textId="4205EA3D" w:rsidR="00561261" w:rsidRDefault="00561261">
      <w:pPr>
        <w:pStyle w:val="FootnoteText"/>
      </w:pPr>
      <w:r w:rsidRPr="00FF7F46">
        <w:rPr>
          <w:rStyle w:val="FootnoteReference"/>
        </w:rPr>
        <w:footnoteRef/>
      </w:r>
      <w:r>
        <w:t xml:space="preserve"> These estimates reflect the human scale. What is a short or long future for a species with a shorter or longer average life expectancy than ours might be different.</w:t>
      </w:r>
    </w:p>
  </w:footnote>
  <w:footnote w:id="27">
    <w:p w14:paraId="7B6C83B9" w14:textId="47E353EA" w:rsidR="00561261" w:rsidRDefault="00561261" w:rsidP="00F10D80">
      <w:pPr>
        <w:autoSpaceDE w:val="0"/>
        <w:autoSpaceDN w:val="0"/>
        <w:adjustRightInd w:val="0"/>
        <w:spacing w:after="0" w:line="240" w:lineRule="auto"/>
      </w:pPr>
      <w:r w:rsidRPr="00FF7F46">
        <w:rPr>
          <w:rStyle w:val="FootnoteReference"/>
        </w:rPr>
        <w:footnoteRef/>
      </w:r>
      <w:r>
        <w:t xml:space="preserve"> Follow-up studies show correlations between a child’s success at this task and later achievements in school, success at weight control, and other measures of quality of life </w:t>
      </w:r>
      <w:r>
        <w:fldChar w:fldCharType="begin"/>
      </w:r>
      <w:r>
        <w:instrText xml:space="preserve"> ADDIN ZOTERO_ITEM CSL_CITATION {"citationID":"CbaanyeG","properties":{"formattedCitation":"(Mischel, Shoda, &amp; Rodriguez, 1989)","plainCitation":"(Mischel, Shoda, &amp; Rodriguez, 1989)","dontUpdate":true,"noteIndex":27},"citationItems":[{"id":193,"uris":["http://zotero.org/users/3589/items/53DX3HPA"],"uri":["http://zotero.org/users/3589/items/53DX3HPA"],"itemData":{"id":193,"type":"article-journal","title":"Delay of Gratification in Children","container-title":"Science","page":"933-938","volume":"244","issue":"4907","source":"JSTOR","abstract":"To function effectively, individuals must voluntarily postpone immediate gratification and persist in goal-directed behavior for the sake of later outcomes. The present research program analyzed the nature of this type of future-oriented self-control and the psychological processes that underlie it. Enduring individual differences in self-control were found as early as the preschool years. Those 4-year-old children who delayed gratification longer in certain laboratory situations developed into more cognitively and socially competent adolescents, achieving higher scholastic performance and coping better with frustration and stress. Experiments in the same research program also identified specific cognitive and attentional processes that allow effective self-regulation early in the course of development. The experimental results, in turn, specified the particular types of preschool delay situations diagnostic for predicting aspects of cognitive and social competence later in life.","DOI":"10.2307/1704494","ISSN":"0036-8075","note":"ArticleType: research-article / Full publication date: May 26, 1989 / Copyright © 1989 American Association for the Advancement of Science","journalAbbreviation":"Science","author":[{"family":"Mischel","given":"Walter"},{"family":"Shoda","given":"Yuichi"},{"family":"Rodriguez","given":"Monica L."}],"issued":{"date-parts":[["1989",5,26]]}}}],"schema":"https://github.com/citation-style-language/schema/raw/master/csl-citation.json"} </w:instrText>
      </w:r>
      <w:r>
        <w:fldChar w:fldCharType="separate"/>
      </w:r>
      <w:r w:rsidRPr="00B47A33">
        <w:t>(</w:t>
      </w:r>
      <w:proofErr w:type="spellStart"/>
      <w:r w:rsidRPr="00B47A33">
        <w:t>Mischel</w:t>
      </w:r>
      <w:proofErr w:type="spellEnd"/>
      <w:r w:rsidRPr="00B47A33">
        <w:t xml:space="preserve">, </w:t>
      </w:r>
      <w:proofErr w:type="spellStart"/>
      <w:r w:rsidRPr="00B47A33">
        <w:t>Shoda</w:t>
      </w:r>
      <w:proofErr w:type="spellEnd"/>
      <w:r w:rsidRPr="00B47A33">
        <w:t>, &amp; Rodriguez, 1989</w:t>
      </w:r>
      <w:r>
        <w:fldChar w:fldCharType="end"/>
      </w:r>
      <w:r>
        <w:t xml:space="preserve">; although this finding is now facing scrutiny, </w:t>
      </w:r>
      <w:r>
        <w:fldChar w:fldCharType="begin"/>
      </w:r>
      <w:r>
        <w:instrText xml:space="preserve"> ADDIN ZOTERO_ITEM CSL_CITATION {"citationID":"c8ZAHyZj","properties":{"formattedCitation":"(Watts, Duncan, &amp; Quan, 2018)","plainCitation":"(Watts, Duncan, &amp; Quan, 2018)","dontUpdate":true,"noteIndex":27},"citationItems":[{"id":5247,"uris":["http://zotero.org/users/3589/items/9YZMTMDH"],"uri":["http://zotero.org/users/3589/items/9YZMTMDH"],"itemData":{"id":5247,"type":"article-journal","title":"Revisiting the Marshmallow Test: A Conceptual Replication Investigating Links Between Early Delay of Gratification and Later Outcomes","container-title":"Psychological Science","page":"1159-1177","volume":"29","issue":"7","source":"SAGE Journals","abstract":"We replicated and extended Shoda, Mischel, and Peake’s (1990) famous marshmallow study, which showed strong bivariate correlations between a child’s ability to delay gratification just before entering school and both adolescent achievement and socioemotional behaviors. Concentrating on children whose mothers had not completed college, we found that an additional minute waited at age 4 predicted a gain of approximately one tenth of a standard deviation in achievement at age 15. But this bivariate correlation was only half the size of those reported in the original studies and was reduced by two thirds in the presence of controls for family background, early cognitive ability, and the home environment. Most of the variation in adolescent achievement came from being able to wait at least 20 s. Associations between delay time and measures of behavioral outcomes at age 15 were much smaller and rarely statistically significant.","DOI":"10.1177/0956797618761661","ISSN":"0956-7976","title-short":"Revisiting the Marshmallow Test","journalAbbreviation":"Psychol Sci","language":"en","author":[{"family":"Watts","given":"Tyler W."},{"family":"Duncan","given":"Greg J."},{"family":"Quan","given":"Haonan"}],"issued":{"date-parts":[["2018",7,1]]}}}],"schema":"https://github.com/citation-style-language/schema/raw/master/csl-citation.json"} </w:instrText>
      </w:r>
      <w:r>
        <w:fldChar w:fldCharType="separate"/>
      </w:r>
      <w:r w:rsidRPr="00352D35">
        <w:t>Watts, Duncan, &amp; Quan, 2018)</w:t>
      </w:r>
      <w:r>
        <w:fldChar w:fldCharType="end"/>
      </w:r>
      <w:r>
        <w:t xml:space="preserve">. </w:t>
      </w:r>
    </w:p>
  </w:footnote>
  <w:footnote w:id="28">
    <w:p w14:paraId="50081090" w14:textId="3DB19DE8" w:rsidR="00561261" w:rsidRDefault="00561261" w:rsidP="00834755">
      <w:pPr>
        <w:autoSpaceDE w:val="0"/>
        <w:autoSpaceDN w:val="0"/>
        <w:adjustRightInd w:val="0"/>
        <w:spacing w:after="0" w:line="240" w:lineRule="auto"/>
      </w:pPr>
      <w:r w:rsidRPr="00FF7F46">
        <w:rPr>
          <w:rStyle w:val="FootnoteReference"/>
        </w:rPr>
        <w:footnoteRef/>
      </w:r>
      <w:r>
        <w:t xml:space="preserve"> Differences in aptitude, impulse control, responsiveness, and regulation of behavior are commonly thought to differ between breeds. Experimenters using fMRI in awake dogs have experienced some success in the search for signature neural patterns of dog personality. For example, they have identified a neurobiological phenotype of a dog likely to succeed in intensive service-dog training </w:t>
      </w:r>
      <w:r>
        <w:fldChar w:fldCharType="begin"/>
      </w:r>
      <w:r>
        <w:instrText xml:space="preserve"> ADDIN ZOTERO_ITEM CSL_CITATION {"citationID":"X0DuSeDP","properties":{"formattedCitation":"(Berns, Brooks, Spivak, &amp; Levy, 2017; Cook, Spivak, &amp; Berns, 2014)","plainCitation":"(Berns, Brooks, Spivak, &amp; Levy, 2017; Cook, Spivak, &amp; Berns, 2014)","noteIndex":28},"citationItems":[{"id":5155,"uris":["http://zotero.org/users/3589/items/D42RLRCU"],"uri":["http://zotero.org/users/3589/items/D42RLRCU"],"itemData":{"id":5155,"type":"article-journal","title":"Functional MRI in Awake Dogs Predicts Suitability for Assistance Work","container-title":"Scientific Reports","page":"43704","volume":"7","source":"www.nature.com","abstract":"The overall goal of this work was to measure the efficacy of fMRI for predicting whether a dog would be a successful service dog. The training and imaging were performed in 49 dogs entering service training at 17–21 months of age. 33 dogs completed service training and were matched with a person, while 10 were released for behavioral reasons (4 were selected as breeders and 2 were released for medical reasons.) After 2 months of training, fMRI responses were measured while each dog observed hand signals indicating either reward or no reward and given by both a familiar handler and a stranger. Using anatomically defined ROIs in the caudate, amygdala, and visual cortex, we developed a classifier based on the dogs’ subsequent training outcomes. The classifier had a positive predictive value of 94% and a negative predictive value of 67%. The area under the ROC curve was 0.91 (0.80 with 4-fold cross-validation, P = 0.01), indicating a significant predictive capability. The magnitude of response in the caudate was positively correlated with a successful outcome, while the response in the amygdala depended on the interaction with the visual cortex during the stranger condition and was negatively correlated with outcome (higher being associated with failure). These results suggest that, as indexed by caudate activity, successful service dogs generalize associations to hand signals regardless who gives them but without excessive arousal as measured in the amygdala.","DOI":"10.1038/srep43704","ISSN":"2045-2322","language":"en","author":[{"family":"Berns","given":"Gregory S."},{"family":"Brooks","given":"Andrew M."},{"family":"Spivak","given":"Mark"},{"family":"Levy","given":"Kerinne"}],"issued":{"date-parts":[["2017",3,7]]}}},{"id":5158,"uris":["http://zotero.org/users/3589/items/I49IZRRD"],"uri":["http://zotero.org/users/3589/items/I49IZRRD"],"itemData":{"id":5158,"type":"article-journal","title":"One pair of hands is not like another: caudate BOLD response in dogs depends on signal source and canine temperament","container-title":"PeerJ","page":"e596","volume":"2","source":"peerj.com","abstract":"Having previously used functional MRI to map the response to a reward signal in the ventral caudate in awake unrestrained dogs, here we examined the importance of signal source to canine caudate activation. Hand signals representing either incipient reward or no reward were presented by a familiar human (each dog’s respective handler), an unfamiliar human, and via illustrated images of hands on a computer screen to 13 dogs undergoing voluntary fMRI. All dogs had received extensive training with the reward and no-reward signals from their handlers and with the computer images and had minimal exposure to the signals from strangers. All dogs showed differentially higher BOLD response in the ventral caudate to the reward versus no reward signals, and there was a robust effect at the group level. Further, differential response to the signal source had a highly significant interaction with a dog’s general aggressivity as measured by the C-BARQ canine personality assessment. Dogs with greater aggressivity showed a higher differential response to the reward signal versus no-reward signal presented by the unfamiliar human and computer, while dogs with lower aggressivity showed a higher differential response to the reward signal versus no-reward signal from their handler. This suggests that specific facets of canine temperament bear more strongly on the perceived reward value of relevant communication signals than does reinforcement history, as each of the dogs were reinforced similarly for each signal, regardless of the source (familiar human, unfamiliar human, or computer). A group-level psychophysiological interaction (PPI) connectivity analysis showed increased functional coupling between the caudate and a region of cortex associated with visual discrimination and learning on reward versus no-reward trials. Our findings emphasize the sensitivity of the domestic dog to human social interaction, and may have other implications and applications pertinent to the training and assessment of working and pet dogs.","DOI":"10.7717/peerj.596","ISSN":"2167-8359","title-short":"One pair of hands is not like another","journalAbbreviation":"PeerJ","language":"en","author":[{"family":"Cook","given":"Peter F."},{"family":"Spivak","given":"Mark"},{"family":"Berns","given":"Gregory S."}],"issued":{"date-parts":[["2014",9,30]]}}}],"schema":"https://github.com/citation-style-language/schema/raw/master/csl-citation.json"} </w:instrText>
      </w:r>
      <w:r>
        <w:fldChar w:fldCharType="separate"/>
      </w:r>
      <w:r w:rsidRPr="004C222C">
        <w:t>(</w:t>
      </w:r>
      <w:proofErr w:type="spellStart"/>
      <w:r w:rsidRPr="004C222C">
        <w:t>Berns</w:t>
      </w:r>
      <w:proofErr w:type="spellEnd"/>
      <w:r w:rsidRPr="004C222C">
        <w:t xml:space="preserve">, Brooks, Spivak, &amp; Levy, 2017; Cook, Spivak, &amp; </w:t>
      </w:r>
      <w:proofErr w:type="spellStart"/>
      <w:r w:rsidRPr="004C222C">
        <w:t>Berns</w:t>
      </w:r>
      <w:proofErr w:type="spellEnd"/>
      <w:r w:rsidRPr="004C222C">
        <w:t>, 2014)</w:t>
      </w:r>
      <w:r>
        <w:fldChar w:fldCharType="end"/>
      </w:r>
      <w:r>
        <w:t xml:space="preserve">. Behaviorally, pugs are thought, for example, to be better at discriminating large arrays of odors than German Shepherds. German Shepherds are thought to outperform Labradors at detecting narcotics </w:t>
      </w:r>
      <w:r>
        <w:fldChar w:fldCharType="begin"/>
      </w:r>
      <w:r>
        <w:instrText xml:space="preserve"> ADDIN ZOTERO_ITEM CSL_CITATION {"citationID":"53FVmNVy","properties":{"formattedCitation":"(Jenkins, DeChant, &amp; Perry, 2018; Jezierski et al., 2014)","plainCitation":"(Jenkins, DeChant, &amp; Perry, 2018; Jezierski et al., 2014)","noteIndex":28},"citationItems":[{"id":5001,"uris":["http://zotero.org/users/3589/items/YVS9CNUT"],"uri":["http://zotero.org/users/3589/items/YVS9CNUT"],"itemData":{"id":5001,"type":"article-journal","title":"When the Nose Doesn’t Know: Canine Olfactory Function Associated With Health, Management, and Potential Links to Microbiota","container-title":"Frontiers in Veterinary Science","volume":"5","source":"PubMed Central","abstract":"The impact of health, management, and microbiota on olfactory function in canines has not been examined in review. The most important characteristic of the detection canine is its sense of smell. Olfactory receptors are primarily located on the ethmoturbinates of the nasal cavity. The vomeronasal organ is an additional site of odor detection that detects chemical signals that stimulate behavioral and/or physiological changes. Recent advances in the genetics of olfaction suggest that genetic changes, along with the unique anatomy and airflow of the canine nose, are responsible for the macrosmia of the species. Inflammation, alterations in blood flow and hydration, and systemic diseases alter olfaction and may impact working efficiency of detection canines. The scientific literature contains abundant information on the potential impact of pharmaceuticals on olfaction in humans, but only steroids, antibiotics, and anesthetic agents have been studied in the canine. Physical stressors including exercise, lack of conditioning, and high ambient temperature impact olfaction directly or indirectly in the canine. Dietary fat content, amount of food per meal, and timing of meals have been demonstrated to impact olfaction in mice and dogs. Gastrointestinal (GI) microbiota likely impacts olfaction via bidirectional communication between the GI tract and brain, and the microbiota is impacted by exercise, diet, and stress. The objective of this literature review is to discuss the specific effects of health, management, and microbiota shifts on olfactory performance in working canines.","URL":"https://www.ncbi.nlm.nih.gov/pmc/articles/PMC5884888/","DOI":"10.3389/fvets.2018.00056","ISSN":"2297-1769","note":"PMID: 29651421\nPMCID: PMC5884888","title-short":"When the Nose Doesn’t Know","journalAbbreviation":"Front Vet Sci","author":[{"family":"Jenkins","given":"Eileen K."},{"family":"DeChant","given":"Mallory T."},{"family":"Perry","given":"Erin B."}],"issued":{"date-parts":[["2018",3,29]]},"accessed":{"date-parts":[["2018",12,31]]}}},{"id":5004,"uris":["http://zotero.org/users/3589/items/R4VRV8S3"],"uri":["http://zotero.org/users/3589/items/R4VRV8S3"],"itemData":{"id":5004,"type":"article-journal","title":"Efficacy of drug detection by fully-trained police dogs varies by breed, training level, type of drug and search environment","container-title":"Forensic Science International","page":"112-118","volume":"237","source":"PubMed","abstract":"Some recent publications claim that the effectiveness of police canine drug detection is uncertain and likely minimal, and that the deterrent effect of dogs on drug users is low. It is also claimed that more scientific evidence is needed to demonstrate to what extent dogs actually detect drugs. The aim of this research was to assess experimentally, but in actual training and testing environments used by the Polish police, how effective dogs trained by the police were at illicit substance detection depending on factors such as type of drug, dog breed, dog experience with the searching site, and drug odor residuals. 68 Labrador retrievers, 61 German shepherds, 25 Terriers and 10 English Cocker Spaniels, of both sexes in each breed, were used. Altogether 1219 experimental searching tests were conducted. On average, hidden drug samples were indicated by dogs after 64s searching time, with 87.7% indications being correct and 5.3% being false. In 7.0% of trials dogs failed to find the drug sample within 10min. The ranking of drugs from the easiest to the most difficult to detect was: marijuana, hashish, amphetamine, cocaine, heroin. German shepherds were superior to other breeds in giving correct indications while Terriers showed relatively poor detection performance. Dogs were equally efficient at searching in well-known vs. unknown rooms with strange (i.e., non-target novelty) odors (83.2% correct indications), but they were less accurate when searching outside or inside cars (63.5% and 57.9% correct indications respectively). During police examination trials the dogs made more false alerts, fewer correct indications and searching time was longer compared to the final stage of the training. The drug odor may persist at a site for at least 48h. Our experiments do not confirm the recent reports, based on drug users' opinions, of low drug detection efficiency. Usefulness of drug detection dogs has been demonstrated here, even if their effectiveness may not be 100%, but different factors have to be taken into consideration to assure maximum effectiveness.","DOI":"10.1016/j.forsciint.2014.01.013","ISSN":"1872-6283","note":"PMID: 24631776","journalAbbreviation":"Forensic Sci. Int.","language":"eng","author":[{"family":"Jezierski","given":"Tadeusz"},{"family":"Adamkiewicz","given":"Ewa"},{"family":"Walczak","given":"Marta"},{"family":"Sobczyńska","given":"Magdalena"},{"family":"Górecka-Bruzda","given":"Aleksandra"},{"family":"Ensminger","given":"John"},{"family":"Papet","given":"Eugene"}],"issued":{"date-parts":[["2014",4]]}}}],"schema":"https://github.com/citation-style-language/schema/raw/master/csl-citation.json"} </w:instrText>
      </w:r>
      <w:r>
        <w:fldChar w:fldCharType="separate"/>
      </w:r>
      <w:r w:rsidRPr="00235366">
        <w:t xml:space="preserve">(Jenkins, </w:t>
      </w:r>
      <w:proofErr w:type="spellStart"/>
      <w:r w:rsidRPr="00235366">
        <w:t>DeChant</w:t>
      </w:r>
      <w:proofErr w:type="spellEnd"/>
      <w:r w:rsidRPr="00235366">
        <w:t xml:space="preserve">, &amp; Perry, 2018; </w:t>
      </w:r>
      <w:proofErr w:type="spellStart"/>
      <w:r w:rsidRPr="00235366">
        <w:t>Jezierski</w:t>
      </w:r>
      <w:proofErr w:type="spellEnd"/>
      <w:r w:rsidRPr="00235366">
        <w:t xml:space="preserve"> et al., 2014)</w:t>
      </w:r>
      <w:r>
        <w:fldChar w:fldCharType="end"/>
      </w:r>
      <w:r>
        <w:t xml:space="preserve">. However, breed does not seem to account for the variability in self-control, which differs more between individuals within a breed than between the breeds as a whole </w:t>
      </w:r>
      <w:r>
        <w:fldChar w:fldCharType="begin"/>
      </w:r>
      <w:r>
        <w:instrText xml:space="preserve"> ADDIN ZOTERO_ITEM CSL_CITATION {"citationID":"V1dMRoFl","properties":{"formattedCitation":"(Fadel et al., 2016)","plainCitation":"(Fadel et al., 2016)","noteIndex":28},"citationItems":[{"id":4825,"uris":["http://zotero.org/users/3589/items/Y6GGT4MD"],"uri":["http://zotero.org/users/3589/items/Y6GGT4MD"],"itemData":{"id":4825,"type":"article-journal","title":"Differences in Trait Impulsivity Indicate Diversification of Dog Breeds into Working and Show Lines","container-title":"Scientific Reports","volume":"6","source":"PubMed Central","abstract":"Impulsiveness describes the inability to inhibit behaviour in the presence of salient cues. Trait-level impulsivity exists on a continuum and individual differences can be adaptive in different contexts. While breed related differences in behavioural tendency in the domestic dog (Canis familiaris) are well established, the phenomenon within lines of a breed which have been selected more recently is not well studied, although it may challenge the popular notion of breed-typical behaviour. We describe differences in impulsivity between and within two dog breeds with working and show lines selected for different levels of impulsivity: Border Collies (herding work) and Labrador Retrievers (gun work). Recent show line selection might have lessened differences in impulsivity between breeds. We tested this hypothesis on a dataset of 1161 individuals assessed using a validated psychometric tool (Dog Impulsivity Assessment Scale - DIAS). Collies were more impulsive on average, consistent with the original purpose of breed selection. Regarding line, working Collies differed from working Labradors, but show lines from the two breeds were not significantly different. Altered or relaxed artificial selection for behavioural traits when appearance rather than behaviour become the primary focus for breeders may reduce average differences in impulsivity between breeds in show lines.","URL":"https://www.ncbi.nlm.nih.gov/pmc/articles/PMC4785826/","DOI":"10.1038/srep22162","ISSN":"2045-2322","note":"PMID: 26963916\nPMCID: PMC4785826","journalAbbreviation":"Sci Rep","author":[{"family":"Fadel","given":"Fernanda Ruiz"},{"family":"Driscoll","given":"Patricia"},{"family":"Pilot","given":"Malgorzata"},{"family":"Wright","given":"Hannah"},{"family":"Zulch","given":"Helen"},{"family":"Mills","given":"Daniel"}],"issued":{"date-parts":[["2016",3,10]]},"accessed":{"date-parts":[["2018",11,5]]}}}],"schema":"https://github.com/citation-style-language/schema/raw/master/csl-citation.json"} </w:instrText>
      </w:r>
      <w:r>
        <w:fldChar w:fldCharType="separate"/>
      </w:r>
      <w:r w:rsidRPr="004B3EB3">
        <w:t>(Fadel et al., 2016)</w:t>
      </w:r>
      <w:r>
        <w:fldChar w:fldCharType="end"/>
      </w:r>
      <w:r>
        <w:t>. Jamieson et al., summarize the main point for trainers:</w:t>
      </w:r>
      <w:r w:rsidRPr="0057049B">
        <w:t xml:space="preserve"> </w:t>
      </w:r>
      <w:r>
        <w:t>“</w:t>
      </w:r>
      <w:r w:rsidRPr="0057049B">
        <w:rPr>
          <w:color w:val="222222"/>
          <w:spacing w:val="3"/>
          <w:shd w:val="clear" w:color="auto" w:fill="FFFFFF"/>
        </w:rPr>
        <w:t>dogs are</w:t>
      </w:r>
      <w:r>
        <w:rPr>
          <w:color w:val="222222"/>
          <w:spacing w:val="3"/>
          <w:shd w:val="clear" w:color="auto" w:fill="FFFFFF"/>
        </w:rPr>
        <w:t xml:space="preserve"> . . .</w:t>
      </w:r>
      <w:r w:rsidRPr="0057049B">
        <w:rPr>
          <w:color w:val="222222"/>
          <w:spacing w:val="3"/>
          <w:shd w:val="clear" w:color="auto" w:fill="FFFFFF"/>
        </w:rPr>
        <w:t xml:space="preserve"> not simple minded, easily transferable machines, and should not be managed as such</w:t>
      </w:r>
      <w:r>
        <w:rPr>
          <w:color w:val="222222"/>
          <w:spacing w:val="3"/>
          <w:shd w:val="clear" w:color="auto" w:fill="FFFFFF"/>
        </w:rPr>
        <w:t xml:space="preserve">” </w:t>
      </w:r>
      <w:r>
        <w:rPr>
          <w:color w:val="222222"/>
          <w:spacing w:val="3"/>
          <w:shd w:val="clear" w:color="auto" w:fill="FFFFFF"/>
        </w:rPr>
        <w:fldChar w:fldCharType="begin"/>
      </w:r>
      <w:r>
        <w:rPr>
          <w:color w:val="222222"/>
          <w:spacing w:val="3"/>
          <w:shd w:val="clear" w:color="auto" w:fill="FFFFFF"/>
        </w:rPr>
        <w:instrText xml:space="preserve"> ADDIN ZOTERO_ITEM CSL_CITATION {"citationID":"e5aOuP73","properties":{"formattedCitation":"(L. T. J. Jamieson, Baxter, &amp; Murray, 2018)","plainCitation":"(L. T. J. Jamieson, Baxter, &amp; Murray, 2018)","noteIndex":28},"citationItems":[{"id":5006,"uris":["http://zotero.org/users/3589/items/PBHYSLPM"],"uri":["http://zotero.org/users/3589/items/PBHYSLPM"],"itemData":{"id":5006,"type":"article-journal","title":"You Are Not My Handler! Impact of Changing Handlers on Dogs’ Behaviours and Detection Performance","container-title":"Animals","page":"176","volume":"8","issue":"10","source":"www.mdpi.com","abstract":"Dog-handler relationships can directly impact team success. Changing a dog&amp;rsquo;s handler may therefore compromise detection performance. However, there are currently few studies which support this. This research explored the performance and behavioural impact of changing a dog&amp;rsquo;s handler. Nine dogs trained at scent detection were accuracy tested with a familiar and unfamiliar handler. Both handlers were female with similar dog handling experience. The dogs were tested along brick lines containing target, non-target, and control samples. Testing was separated into four sessions, with each session having 36 samples. The dogs&amp;rsquo; accuracy scores were then calculated and testing footage behaviour coded. The dogs had significantly higher sensitivity (p = 0.045) and negative predictive value (NPV) (p = 0.041) scores when handled by the familiar handler. With the unfamiliar handler the dogs performed more stress-related behaviours, and were distracted for a higher proportion of time (p = 0.012). Time spent distracted was negatively correlated to detection performance (correlation = &amp;minus;0.923, p &amp;lt; 0.001). With the unfamiliar handler the dogs&amp;rsquo; performance did not improve throughout testing (p = 0.553). This research demonstrates how these dogs&amp;rsquo; detection performances were impacted by changing handlers. Future research is required to determine if professional dog-handler teams are impacted similarly.","DOI":"10.3390/ani8100176","language":"en","author":[{"family":"Jamieson","given":"La Toya J."},{"family":"Baxter","given":"Greg S."},{"family":"Murray","given":"Peter J."}],"issued":{"date-parts":[["2018",10]]}}}],"schema":"https://github.com/citation-style-language/schema/raw/master/csl-citation.json"} </w:instrText>
      </w:r>
      <w:r>
        <w:rPr>
          <w:color w:val="222222"/>
          <w:spacing w:val="3"/>
          <w:shd w:val="clear" w:color="auto" w:fill="FFFFFF"/>
        </w:rPr>
        <w:fldChar w:fldCharType="separate"/>
      </w:r>
      <w:r w:rsidRPr="006B28F4">
        <w:t>(L. T. J. Jamieson, Baxter, &amp; Murray, 2018)</w:t>
      </w:r>
      <w:r>
        <w:rPr>
          <w:color w:val="222222"/>
          <w:spacing w:val="3"/>
          <w:shd w:val="clear" w:color="auto" w:fill="FFFFFF"/>
        </w:rPr>
        <w:fldChar w:fldCharType="end"/>
      </w:r>
      <w:r>
        <w:rPr>
          <w:color w:val="222222"/>
          <w:spacing w:val="3"/>
          <w:shd w:val="clear" w:color="auto" w:fill="FFFFFF"/>
        </w:rPr>
        <w:t>.</w:t>
      </w:r>
    </w:p>
  </w:footnote>
  <w:footnote w:id="29">
    <w:p w14:paraId="14FBBDA3" w14:textId="1BB53099" w:rsidR="00561261" w:rsidRDefault="00561261" w:rsidP="00DC4906">
      <w:pPr>
        <w:pStyle w:val="FootnoteText"/>
      </w:pPr>
      <w:r w:rsidRPr="00FF7F46">
        <w:rPr>
          <w:rStyle w:val="FootnoteReference"/>
        </w:rPr>
        <w:footnoteRef/>
      </w:r>
      <w:r>
        <w:t xml:space="preserve"> For a similar analysis of bovine behavior, see </w:t>
      </w:r>
      <w:r>
        <w:fldChar w:fldCharType="begin"/>
      </w:r>
      <w:r>
        <w:instrText xml:space="preserve"> ADDIN ZOTERO_ITEM CSL_CITATION {"citationID":"rqx5c0WY","properties":{"formattedCitation":"(Comstock, forthcoming)","plainCitation":"(Comstock, forthcoming)","noteIndex":29},"citationItems":[{"id":5149,"uris":["http://zotero.org/users/3589/items/ZEUX92E8"],"uri":["http://zotero.org/users/3589/items/ZEUX92E8"],"itemData":{"id":5149,"type":"chapter","title":"Bovine prospection, the mesocorticolimbic pathways, and neuroethics: Is a cow’s future like ours?","container-title":"Neuroethics and Nonhuman Animals","publisher":"Springer","publisher-place":"New York, N.Y","event-place":"New York, N.Y","abstract":"What can neuroscience tell us, if anything, about the capacities of cows to think about the future? The question is important if having the right to a future requires the ability to think about one’s future. To think about one’s future involves the mental state of prospection, in which we direct our attention to things yet to come. I distinguish several kinds of prospection, identify the behavioral markers of future thinking, and survey what is known about the neuroanatomy of future-directed bovine beliefs and desires. I suggest, in conclusion, that instead of asking whether a cow’s prospection is conscious, ask whether it is like ours—with “ours” understood to include all human beings.","author":[{"family":"Comstock","given":"Gary"}],"editor":[{"family":"Johnson","given":"L Syd M"},{"family":"Fenton","given":"Andrew"},{"family":"Shriver","given":"Adam"}],"issued":{"literal":"forthcoming"}}}],"schema":"https://github.com/citation-style-language/schema/raw/master/csl-citation.json"} </w:instrText>
      </w:r>
      <w:r>
        <w:fldChar w:fldCharType="separate"/>
      </w:r>
      <w:r w:rsidRPr="00E068F6">
        <w:t>(Comstock, forthcoming)</w:t>
      </w:r>
      <w:r>
        <w:fldChar w:fldCharType="end"/>
      </w:r>
      <w:r>
        <w:t>.</w:t>
      </w:r>
    </w:p>
  </w:footnote>
  <w:footnote w:id="30">
    <w:p w14:paraId="53D2BFA9" w14:textId="72EF529A" w:rsidR="00561261" w:rsidRPr="00B62C9A" w:rsidRDefault="00561261" w:rsidP="006565F9">
      <w:pPr>
        <w:autoSpaceDE w:val="0"/>
        <w:autoSpaceDN w:val="0"/>
        <w:adjustRightInd w:val="0"/>
        <w:spacing w:after="0" w:line="240" w:lineRule="auto"/>
      </w:pPr>
      <w:r w:rsidRPr="00FF7F46">
        <w:rPr>
          <w:rStyle w:val="FootnoteReference"/>
        </w:rPr>
        <w:footnoteRef/>
      </w:r>
      <w:r w:rsidRPr="00B62C9A">
        <w:t xml:space="preserve"> </w:t>
      </w:r>
      <w:r>
        <w:t xml:space="preserve">What would the model imply about </w:t>
      </w:r>
      <w:r w:rsidRPr="00B62C9A">
        <w:t xml:space="preserve">wild </w:t>
      </w:r>
      <w:r>
        <w:t>animals? Undomesticated m</w:t>
      </w:r>
      <w:r w:rsidRPr="00B62C9A">
        <w:t>ammals inv</w:t>
      </w:r>
      <w:r>
        <w:t>est in themselves insofar as they form and pursue</w:t>
      </w:r>
      <w:r>
        <w:rPr>
          <w:rFonts w:eastAsiaTheme="minorEastAsia"/>
        </w:rPr>
        <w:t xml:space="preserve"> intermediate-term future projects. </w:t>
      </w:r>
      <w:proofErr w:type="gramStart"/>
      <w:r>
        <w:rPr>
          <w:rFonts w:eastAsiaTheme="minorEastAsia"/>
        </w:rPr>
        <w:t>By definition, wild</w:t>
      </w:r>
      <w:proofErr w:type="gramEnd"/>
      <w:r>
        <w:rPr>
          <w:rFonts w:eastAsiaTheme="minorEastAsia"/>
        </w:rPr>
        <w:t xml:space="preserve"> animals do not pursue projects human guardians. They do not learn how to optimize their pleasures without violating household norms. They do invest intuitively in themselves, honing their skills in recognizing friends, evading foes, hunting prey, wooing mates, and enjoying the individual personalities and affections of conspecifics. </w:t>
      </w:r>
      <w:r w:rsidRPr="00B62C9A">
        <w:t xml:space="preserve">There </w:t>
      </w:r>
      <w:r>
        <w:t xml:space="preserve">are a limited number of </w:t>
      </w:r>
      <w:r w:rsidRPr="00B62C9A">
        <w:t xml:space="preserve">good </w:t>
      </w:r>
      <w:r>
        <w:t xml:space="preserve">reasons to hunt deer and elk: to </w:t>
      </w:r>
      <w:r w:rsidRPr="00B62C9A">
        <w:t>prevent</w:t>
      </w:r>
      <w:r>
        <w:t xml:space="preserve"> the pain of death by </w:t>
      </w:r>
      <w:r w:rsidRPr="00B62C9A">
        <w:t>starvation</w:t>
      </w:r>
      <w:r>
        <w:t>, whether that of a human or nonhuman. However,</w:t>
      </w:r>
      <w:r w:rsidRPr="00B62C9A">
        <w:t xml:space="preserve"> the fact that these </w:t>
      </w:r>
      <w:r>
        <w:t xml:space="preserve">self-investing </w:t>
      </w:r>
      <w:r w:rsidRPr="00B62C9A">
        <w:t>animals are agents with desires, interests, emotions, famil</w:t>
      </w:r>
      <w:r>
        <w:t xml:space="preserve">ies </w:t>
      </w:r>
      <w:r w:rsidRPr="00B62C9A">
        <w:t>and social liv</w:t>
      </w:r>
      <w:r>
        <w:t xml:space="preserve">es argues against sport hunting </w:t>
      </w:r>
      <w:r>
        <w:fldChar w:fldCharType="begin"/>
      </w:r>
      <w:r>
        <w:instrText xml:space="preserve"> ADDIN ZOTERO_ITEM CSL_CITATION {"citationID":"e3tAmOFj","properties":{"formattedCitation":"(Comstock, 2004; Varner, 1994)","plainCitation":"(Comstock, 2004; Varner, 1994)","noteIndex":30},"citationItems":[{"id":5353,"uris":["http://zotero.org/users/3589/items/7PPE8NIF"],"uri":["http://zotero.org/users/3589/items/7PPE8NIF"],"itemData":{"id":5353,"type":"chapter","title":"Subsistence Hunting","container-title":"Food for Thought: The Debate over Eating Meat","publisher":"Prometheus Books","publisher-place":"Amherst, N.Y","page":"359-370","event-place":"Amherst, N.Y","author":[{"family":"Comstock","given":"Gary"}],"editor":[{"family":"Sapontzis","given":"Steve F."}],"issued":{"date-parts":[["2004"]]}}},{"id":1824,"uris":["http://zotero.org/users/3589/items/UJTK8NU5"],"uri":["http://zotero.org/users/3589/items/UJTK8NU5"],"itemData":{"id":1824,"type":"article-journal","title":"The Prospects for Consensus and Convergence in the Animal Rights Debate","container-title":"The Hastings Center Report","page":"24-28","volume":"24","issue":"1","source":"JSTOR","DOI":"10.2307/3562383","ISSN":"0093-0334","journalAbbreviation":"The Hastings Center Report","author":[{"family":"Varner","given":"Gary E."}],"issued":{"date-parts":[["1994",1,1]]}}}],"schema":"https://github.com/citation-style-language/schema/raw/master/csl-citation.json"} </w:instrText>
      </w:r>
      <w:r>
        <w:fldChar w:fldCharType="separate"/>
      </w:r>
      <w:r w:rsidRPr="00B27D8C">
        <w:t>(Comstock, 2004; Varner, 1994)</w:t>
      </w:r>
      <w:r>
        <w:fldChar w:fldCharType="end"/>
      </w:r>
      <w:r>
        <w:t>.</w:t>
      </w:r>
    </w:p>
  </w:footnote>
  <w:footnote w:id="31">
    <w:p w14:paraId="570FAA9B" w14:textId="707FBCDB" w:rsidR="00561261" w:rsidRDefault="00561261" w:rsidP="006565F9">
      <w:pPr>
        <w:pStyle w:val="FootnoteText"/>
      </w:pPr>
      <w:r w:rsidRPr="00FF7F46">
        <w:rPr>
          <w:rStyle w:val="FootnoteReference"/>
        </w:rPr>
        <w:footnoteRef/>
      </w:r>
      <w:r>
        <w:t xml:space="preserve"> I’m </w:t>
      </w:r>
      <w:r w:rsidRPr="00397AE7">
        <w:t>grateful to Steven McMullin</w:t>
      </w:r>
      <w:r>
        <w:t xml:space="preserve">, David Austin, Michael Pendlebury, and Sebastien Gay </w:t>
      </w:r>
      <w:r w:rsidRPr="00397AE7">
        <w:t>for assistance</w:t>
      </w:r>
      <w:r>
        <w:t xml:space="preserve"> with the economics of the human capital section. E</w:t>
      </w:r>
      <w:r w:rsidRPr="00397AE7">
        <w:t>rrors that remain are</w:t>
      </w:r>
      <w:r>
        <w:t xml:space="preserve"> my responsibility</w:t>
      </w:r>
      <w:r w:rsidRPr="00397AE7">
        <w:t xml:space="preserve">. I presented a version of </w:t>
      </w:r>
      <w:r>
        <w:t xml:space="preserve">Part 1 </w:t>
      </w:r>
      <w:r w:rsidRPr="00397AE7">
        <w:t>at the 2018 International Society of Utilitarian Studies</w:t>
      </w:r>
      <w:r>
        <w:t xml:space="preserve"> in Karlsruhe, Germany, and </w:t>
      </w:r>
      <w:r w:rsidRPr="00397AE7">
        <w:t>am thankful for comment</w:t>
      </w:r>
      <w:r>
        <w:t>s from members of that audience. I benefitted too from observations of six anonymous journal reviewers.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3317"/>
    <w:multiLevelType w:val="hybridMultilevel"/>
    <w:tmpl w:val="A4445D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329F2"/>
    <w:multiLevelType w:val="hybridMultilevel"/>
    <w:tmpl w:val="72187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D2743"/>
    <w:multiLevelType w:val="hybridMultilevel"/>
    <w:tmpl w:val="84343AA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CD0EED"/>
    <w:multiLevelType w:val="hybridMultilevel"/>
    <w:tmpl w:val="98E4E52E"/>
    <w:lvl w:ilvl="0" w:tplc="7690FF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227A5"/>
    <w:multiLevelType w:val="hybridMultilevel"/>
    <w:tmpl w:val="5AB2D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3550CA"/>
    <w:multiLevelType w:val="hybridMultilevel"/>
    <w:tmpl w:val="15D4D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6A00DD"/>
    <w:multiLevelType w:val="hybridMultilevel"/>
    <w:tmpl w:val="0170885A"/>
    <w:lvl w:ilvl="0" w:tplc="7690FF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09105B"/>
    <w:multiLevelType w:val="hybridMultilevel"/>
    <w:tmpl w:val="6AF81F54"/>
    <w:lvl w:ilvl="0" w:tplc="219E34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EBB17E9"/>
    <w:multiLevelType w:val="multilevel"/>
    <w:tmpl w:val="FE28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9B3DDC"/>
    <w:multiLevelType w:val="hybridMultilevel"/>
    <w:tmpl w:val="03D20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906A03"/>
    <w:multiLevelType w:val="hybridMultilevel"/>
    <w:tmpl w:val="E87A123A"/>
    <w:lvl w:ilvl="0" w:tplc="1068C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717DBE"/>
    <w:multiLevelType w:val="hybridMultilevel"/>
    <w:tmpl w:val="74A2FEB2"/>
    <w:lvl w:ilvl="0" w:tplc="1D70A36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367992"/>
    <w:multiLevelType w:val="hybridMultilevel"/>
    <w:tmpl w:val="2DC2B342"/>
    <w:lvl w:ilvl="0" w:tplc="1D70A3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9C3D8A"/>
    <w:multiLevelType w:val="hybridMultilevel"/>
    <w:tmpl w:val="04128BE4"/>
    <w:lvl w:ilvl="0" w:tplc="1D70A3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A75F3A"/>
    <w:multiLevelType w:val="hybridMultilevel"/>
    <w:tmpl w:val="45AADA6C"/>
    <w:lvl w:ilvl="0" w:tplc="1D70A3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016853"/>
    <w:multiLevelType w:val="multilevel"/>
    <w:tmpl w:val="103AFD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B04707"/>
    <w:multiLevelType w:val="hybridMultilevel"/>
    <w:tmpl w:val="8B5CE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4B650B"/>
    <w:multiLevelType w:val="hybridMultilevel"/>
    <w:tmpl w:val="B88C5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17"/>
  </w:num>
  <w:num w:numId="4">
    <w:abstractNumId w:val="6"/>
  </w:num>
  <w:num w:numId="5">
    <w:abstractNumId w:val="14"/>
  </w:num>
  <w:num w:numId="6">
    <w:abstractNumId w:val="12"/>
  </w:num>
  <w:num w:numId="7">
    <w:abstractNumId w:val="11"/>
  </w:num>
  <w:num w:numId="8">
    <w:abstractNumId w:val="0"/>
  </w:num>
  <w:num w:numId="9">
    <w:abstractNumId w:val="1"/>
  </w:num>
  <w:num w:numId="10">
    <w:abstractNumId w:val="8"/>
  </w:num>
  <w:num w:numId="11">
    <w:abstractNumId w:val="16"/>
  </w:num>
  <w:num w:numId="12">
    <w:abstractNumId w:val="9"/>
  </w:num>
  <w:num w:numId="13">
    <w:abstractNumId w:val="15"/>
  </w:num>
  <w:num w:numId="14">
    <w:abstractNumId w:val="2"/>
  </w:num>
  <w:num w:numId="15">
    <w:abstractNumId w:val="7"/>
  </w:num>
  <w:num w:numId="16">
    <w:abstractNumId w:val="5"/>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9E0"/>
    <w:rsid w:val="00000CDE"/>
    <w:rsid w:val="000019A6"/>
    <w:rsid w:val="00001E73"/>
    <w:rsid w:val="00003D5F"/>
    <w:rsid w:val="00005691"/>
    <w:rsid w:val="00007317"/>
    <w:rsid w:val="0000748E"/>
    <w:rsid w:val="0001047F"/>
    <w:rsid w:val="00010490"/>
    <w:rsid w:val="00010B44"/>
    <w:rsid w:val="00011550"/>
    <w:rsid w:val="00011F5B"/>
    <w:rsid w:val="000121B0"/>
    <w:rsid w:val="0001230B"/>
    <w:rsid w:val="000128AD"/>
    <w:rsid w:val="00012D2C"/>
    <w:rsid w:val="00013830"/>
    <w:rsid w:val="00013C4F"/>
    <w:rsid w:val="00013D09"/>
    <w:rsid w:val="0001417C"/>
    <w:rsid w:val="000158E6"/>
    <w:rsid w:val="00015E48"/>
    <w:rsid w:val="00016800"/>
    <w:rsid w:val="000172A0"/>
    <w:rsid w:val="000178FA"/>
    <w:rsid w:val="0002024A"/>
    <w:rsid w:val="00020627"/>
    <w:rsid w:val="00020721"/>
    <w:rsid w:val="00020914"/>
    <w:rsid w:val="00020CAE"/>
    <w:rsid w:val="00021AA0"/>
    <w:rsid w:val="00022066"/>
    <w:rsid w:val="0002235D"/>
    <w:rsid w:val="0002285C"/>
    <w:rsid w:val="000228CA"/>
    <w:rsid w:val="00022D51"/>
    <w:rsid w:val="00023D61"/>
    <w:rsid w:val="000242A8"/>
    <w:rsid w:val="00024651"/>
    <w:rsid w:val="00026103"/>
    <w:rsid w:val="0002736E"/>
    <w:rsid w:val="00027562"/>
    <w:rsid w:val="00027821"/>
    <w:rsid w:val="000278D8"/>
    <w:rsid w:val="000309B6"/>
    <w:rsid w:val="000314F1"/>
    <w:rsid w:val="000327B6"/>
    <w:rsid w:val="00032F94"/>
    <w:rsid w:val="000332AE"/>
    <w:rsid w:val="0003355B"/>
    <w:rsid w:val="00033948"/>
    <w:rsid w:val="00033C59"/>
    <w:rsid w:val="0003498B"/>
    <w:rsid w:val="00034D30"/>
    <w:rsid w:val="00037B93"/>
    <w:rsid w:val="00037D69"/>
    <w:rsid w:val="000405D1"/>
    <w:rsid w:val="00041A92"/>
    <w:rsid w:val="00042116"/>
    <w:rsid w:val="00042706"/>
    <w:rsid w:val="00043BD4"/>
    <w:rsid w:val="000452D1"/>
    <w:rsid w:val="000455B7"/>
    <w:rsid w:val="00045D70"/>
    <w:rsid w:val="00046482"/>
    <w:rsid w:val="0004671A"/>
    <w:rsid w:val="00046EE9"/>
    <w:rsid w:val="00050400"/>
    <w:rsid w:val="00050979"/>
    <w:rsid w:val="000514EB"/>
    <w:rsid w:val="000517C0"/>
    <w:rsid w:val="00051882"/>
    <w:rsid w:val="00051A31"/>
    <w:rsid w:val="00051FD7"/>
    <w:rsid w:val="00052AB6"/>
    <w:rsid w:val="00052EE7"/>
    <w:rsid w:val="00053180"/>
    <w:rsid w:val="000533AD"/>
    <w:rsid w:val="0005368D"/>
    <w:rsid w:val="0005382E"/>
    <w:rsid w:val="00054596"/>
    <w:rsid w:val="00055730"/>
    <w:rsid w:val="00055A30"/>
    <w:rsid w:val="00056036"/>
    <w:rsid w:val="000566F0"/>
    <w:rsid w:val="00056EEF"/>
    <w:rsid w:val="00056F8A"/>
    <w:rsid w:val="00057073"/>
    <w:rsid w:val="0005783E"/>
    <w:rsid w:val="00061405"/>
    <w:rsid w:val="00061EDB"/>
    <w:rsid w:val="000631D1"/>
    <w:rsid w:val="00064B07"/>
    <w:rsid w:val="00066916"/>
    <w:rsid w:val="00066CEE"/>
    <w:rsid w:val="00066E22"/>
    <w:rsid w:val="0006702E"/>
    <w:rsid w:val="00067A02"/>
    <w:rsid w:val="00070041"/>
    <w:rsid w:val="00070CA8"/>
    <w:rsid w:val="000721F4"/>
    <w:rsid w:val="00072D9A"/>
    <w:rsid w:val="0007371D"/>
    <w:rsid w:val="00073C20"/>
    <w:rsid w:val="00073DE1"/>
    <w:rsid w:val="00073E05"/>
    <w:rsid w:val="00074144"/>
    <w:rsid w:val="000741AA"/>
    <w:rsid w:val="000741FA"/>
    <w:rsid w:val="00074A88"/>
    <w:rsid w:val="00075A40"/>
    <w:rsid w:val="0007634B"/>
    <w:rsid w:val="00076BE7"/>
    <w:rsid w:val="0007710D"/>
    <w:rsid w:val="0007779D"/>
    <w:rsid w:val="00077E39"/>
    <w:rsid w:val="00077E78"/>
    <w:rsid w:val="00080239"/>
    <w:rsid w:val="000807B1"/>
    <w:rsid w:val="00080A8D"/>
    <w:rsid w:val="000815AC"/>
    <w:rsid w:val="00082058"/>
    <w:rsid w:val="000827AA"/>
    <w:rsid w:val="000829F4"/>
    <w:rsid w:val="00082DF4"/>
    <w:rsid w:val="00082ECF"/>
    <w:rsid w:val="000830E3"/>
    <w:rsid w:val="00083744"/>
    <w:rsid w:val="000846B6"/>
    <w:rsid w:val="00084BCF"/>
    <w:rsid w:val="00085A13"/>
    <w:rsid w:val="00085D4D"/>
    <w:rsid w:val="00085E32"/>
    <w:rsid w:val="000864FC"/>
    <w:rsid w:val="0008672C"/>
    <w:rsid w:val="00086CD4"/>
    <w:rsid w:val="00086D93"/>
    <w:rsid w:val="000870AC"/>
    <w:rsid w:val="00087278"/>
    <w:rsid w:val="0008728F"/>
    <w:rsid w:val="00087BD1"/>
    <w:rsid w:val="00087D17"/>
    <w:rsid w:val="00087D71"/>
    <w:rsid w:val="00087F2C"/>
    <w:rsid w:val="00092A63"/>
    <w:rsid w:val="00092CBE"/>
    <w:rsid w:val="00093EE3"/>
    <w:rsid w:val="00094F97"/>
    <w:rsid w:val="00094FBD"/>
    <w:rsid w:val="00095875"/>
    <w:rsid w:val="00096B7C"/>
    <w:rsid w:val="00096BDD"/>
    <w:rsid w:val="00097E23"/>
    <w:rsid w:val="000A0A54"/>
    <w:rsid w:val="000A2588"/>
    <w:rsid w:val="000A2F0C"/>
    <w:rsid w:val="000A3BB6"/>
    <w:rsid w:val="000A4B95"/>
    <w:rsid w:val="000A4C47"/>
    <w:rsid w:val="000A4F91"/>
    <w:rsid w:val="000A4F96"/>
    <w:rsid w:val="000A600A"/>
    <w:rsid w:val="000A6708"/>
    <w:rsid w:val="000A6970"/>
    <w:rsid w:val="000A76C9"/>
    <w:rsid w:val="000A7DA4"/>
    <w:rsid w:val="000B08B4"/>
    <w:rsid w:val="000B09E2"/>
    <w:rsid w:val="000B0E0C"/>
    <w:rsid w:val="000B1D5D"/>
    <w:rsid w:val="000B27D6"/>
    <w:rsid w:val="000B2A42"/>
    <w:rsid w:val="000B427C"/>
    <w:rsid w:val="000B46C1"/>
    <w:rsid w:val="000B4749"/>
    <w:rsid w:val="000B5F5D"/>
    <w:rsid w:val="000B6454"/>
    <w:rsid w:val="000B6556"/>
    <w:rsid w:val="000B697E"/>
    <w:rsid w:val="000B6E69"/>
    <w:rsid w:val="000B7402"/>
    <w:rsid w:val="000B7844"/>
    <w:rsid w:val="000B79F0"/>
    <w:rsid w:val="000B7F34"/>
    <w:rsid w:val="000B7F88"/>
    <w:rsid w:val="000B7FCC"/>
    <w:rsid w:val="000C01C3"/>
    <w:rsid w:val="000C1095"/>
    <w:rsid w:val="000C11B3"/>
    <w:rsid w:val="000C2354"/>
    <w:rsid w:val="000C2645"/>
    <w:rsid w:val="000C2DF8"/>
    <w:rsid w:val="000C35CE"/>
    <w:rsid w:val="000C4F98"/>
    <w:rsid w:val="000C5718"/>
    <w:rsid w:val="000C5F71"/>
    <w:rsid w:val="000C73B5"/>
    <w:rsid w:val="000C78E9"/>
    <w:rsid w:val="000D0C62"/>
    <w:rsid w:val="000D1455"/>
    <w:rsid w:val="000D1C44"/>
    <w:rsid w:val="000D2578"/>
    <w:rsid w:val="000D2A68"/>
    <w:rsid w:val="000D3396"/>
    <w:rsid w:val="000D39D6"/>
    <w:rsid w:val="000D4BA7"/>
    <w:rsid w:val="000D5954"/>
    <w:rsid w:val="000D6B0C"/>
    <w:rsid w:val="000E01B2"/>
    <w:rsid w:val="000E27CA"/>
    <w:rsid w:val="000E357C"/>
    <w:rsid w:val="000E3A1B"/>
    <w:rsid w:val="000E40AD"/>
    <w:rsid w:val="000E45EB"/>
    <w:rsid w:val="000E4FF5"/>
    <w:rsid w:val="000E5C05"/>
    <w:rsid w:val="000E69A7"/>
    <w:rsid w:val="000E6E7E"/>
    <w:rsid w:val="000E71BF"/>
    <w:rsid w:val="000E7979"/>
    <w:rsid w:val="000E7E11"/>
    <w:rsid w:val="000E7EB9"/>
    <w:rsid w:val="000F02CB"/>
    <w:rsid w:val="000F05B9"/>
    <w:rsid w:val="000F0C1B"/>
    <w:rsid w:val="000F1B61"/>
    <w:rsid w:val="000F251F"/>
    <w:rsid w:val="000F413C"/>
    <w:rsid w:val="000F5A1D"/>
    <w:rsid w:val="000F5DA9"/>
    <w:rsid w:val="000F745A"/>
    <w:rsid w:val="000F797C"/>
    <w:rsid w:val="00100079"/>
    <w:rsid w:val="00100CBA"/>
    <w:rsid w:val="0010202F"/>
    <w:rsid w:val="00102DA9"/>
    <w:rsid w:val="00102FBA"/>
    <w:rsid w:val="0010358C"/>
    <w:rsid w:val="001039B8"/>
    <w:rsid w:val="0010404C"/>
    <w:rsid w:val="0010466F"/>
    <w:rsid w:val="001046B6"/>
    <w:rsid w:val="00105071"/>
    <w:rsid w:val="0010573D"/>
    <w:rsid w:val="00105D9C"/>
    <w:rsid w:val="00105E19"/>
    <w:rsid w:val="001060A5"/>
    <w:rsid w:val="0010642D"/>
    <w:rsid w:val="001067FD"/>
    <w:rsid w:val="00106EE8"/>
    <w:rsid w:val="001079DC"/>
    <w:rsid w:val="001079EE"/>
    <w:rsid w:val="00110A60"/>
    <w:rsid w:val="00110CB8"/>
    <w:rsid w:val="00111B76"/>
    <w:rsid w:val="00111E98"/>
    <w:rsid w:val="00112030"/>
    <w:rsid w:val="0011218F"/>
    <w:rsid w:val="00112471"/>
    <w:rsid w:val="00112499"/>
    <w:rsid w:val="001125FE"/>
    <w:rsid w:val="00112955"/>
    <w:rsid w:val="00112BE7"/>
    <w:rsid w:val="001130BB"/>
    <w:rsid w:val="001134C1"/>
    <w:rsid w:val="0011366D"/>
    <w:rsid w:val="001139EF"/>
    <w:rsid w:val="001139FC"/>
    <w:rsid w:val="00114206"/>
    <w:rsid w:val="00114CE8"/>
    <w:rsid w:val="00115BA2"/>
    <w:rsid w:val="0011608A"/>
    <w:rsid w:val="001164D5"/>
    <w:rsid w:val="00116DA1"/>
    <w:rsid w:val="0011708E"/>
    <w:rsid w:val="0011767A"/>
    <w:rsid w:val="001176F1"/>
    <w:rsid w:val="001206F6"/>
    <w:rsid w:val="00120FF6"/>
    <w:rsid w:val="00121E3E"/>
    <w:rsid w:val="00122655"/>
    <w:rsid w:val="001228B1"/>
    <w:rsid w:val="0012373A"/>
    <w:rsid w:val="00123AF2"/>
    <w:rsid w:val="00124403"/>
    <w:rsid w:val="001248FF"/>
    <w:rsid w:val="0012553D"/>
    <w:rsid w:val="00125592"/>
    <w:rsid w:val="001255A7"/>
    <w:rsid w:val="00125722"/>
    <w:rsid w:val="00126402"/>
    <w:rsid w:val="001264DF"/>
    <w:rsid w:val="001268DC"/>
    <w:rsid w:val="001269EC"/>
    <w:rsid w:val="001274FA"/>
    <w:rsid w:val="00127AF8"/>
    <w:rsid w:val="00127F7E"/>
    <w:rsid w:val="00130821"/>
    <w:rsid w:val="00131647"/>
    <w:rsid w:val="001320EA"/>
    <w:rsid w:val="001322B2"/>
    <w:rsid w:val="001326DC"/>
    <w:rsid w:val="00132898"/>
    <w:rsid w:val="0013290B"/>
    <w:rsid w:val="00132B6F"/>
    <w:rsid w:val="00132DEA"/>
    <w:rsid w:val="00132F2E"/>
    <w:rsid w:val="001335A7"/>
    <w:rsid w:val="0013393F"/>
    <w:rsid w:val="00133AE8"/>
    <w:rsid w:val="00133F88"/>
    <w:rsid w:val="0013431F"/>
    <w:rsid w:val="00135CED"/>
    <w:rsid w:val="00135F89"/>
    <w:rsid w:val="001363DB"/>
    <w:rsid w:val="00136512"/>
    <w:rsid w:val="00137846"/>
    <w:rsid w:val="00137F08"/>
    <w:rsid w:val="00137FC5"/>
    <w:rsid w:val="00140DFF"/>
    <w:rsid w:val="00141547"/>
    <w:rsid w:val="0014252F"/>
    <w:rsid w:val="00142DF7"/>
    <w:rsid w:val="0014356D"/>
    <w:rsid w:val="001440F2"/>
    <w:rsid w:val="001452C4"/>
    <w:rsid w:val="00145B51"/>
    <w:rsid w:val="00146423"/>
    <w:rsid w:val="00146505"/>
    <w:rsid w:val="00146D12"/>
    <w:rsid w:val="0014707A"/>
    <w:rsid w:val="001476FB"/>
    <w:rsid w:val="00147BD9"/>
    <w:rsid w:val="00150B6A"/>
    <w:rsid w:val="00150DC4"/>
    <w:rsid w:val="0015157D"/>
    <w:rsid w:val="0015254F"/>
    <w:rsid w:val="00152759"/>
    <w:rsid w:val="00152F89"/>
    <w:rsid w:val="00153029"/>
    <w:rsid w:val="0015477B"/>
    <w:rsid w:val="001551D9"/>
    <w:rsid w:val="001553D4"/>
    <w:rsid w:val="00155602"/>
    <w:rsid w:val="00155BA1"/>
    <w:rsid w:val="001561D3"/>
    <w:rsid w:val="001564F2"/>
    <w:rsid w:val="00157BFC"/>
    <w:rsid w:val="00157E34"/>
    <w:rsid w:val="00157EF5"/>
    <w:rsid w:val="00160D31"/>
    <w:rsid w:val="00161076"/>
    <w:rsid w:val="00162027"/>
    <w:rsid w:val="001624E1"/>
    <w:rsid w:val="001629B6"/>
    <w:rsid w:val="00162A92"/>
    <w:rsid w:val="00163534"/>
    <w:rsid w:val="00163A2D"/>
    <w:rsid w:val="00163BDE"/>
    <w:rsid w:val="00164D8C"/>
    <w:rsid w:val="00164F13"/>
    <w:rsid w:val="0016541B"/>
    <w:rsid w:val="001658EE"/>
    <w:rsid w:val="00165B60"/>
    <w:rsid w:val="00165FCC"/>
    <w:rsid w:val="00166209"/>
    <w:rsid w:val="00166234"/>
    <w:rsid w:val="0016648A"/>
    <w:rsid w:val="00166646"/>
    <w:rsid w:val="00166D5A"/>
    <w:rsid w:val="00167212"/>
    <w:rsid w:val="00167D2E"/>
    <w:rsid w:val="001710F3"/>
    <w:rsid w:val="0017150F"/>
    <w:rsid w:val="00173590"/>
    <w:rsid w:val="00174D02"/>
    <w:rsid w:val="00174D84"/>
    <w:rsid w:val="0017523E"/>
    <w:rsid w:val="0017629B"/>
    <w:rsid w:val="0017780D"/>
    <w:rsid w:val="00177928"/>
    <w:rsid w:val="0018062B"/>
    <w:rsid w:val="00180D14"/>
    <w:rsid w:val="00181CC8"/>
    <w:rsid w:val="001821EE"/>
    <w:rsid w:val="00182286"/>
    <w:rsid w:val="00182454"/>
    <w:rsid w:val="00182499"/>
    <w:rsid w:val="001829BD"/>
    <w:rsid w:val="00183024"/>
    <w:rsid w:val="001833CD"/>
    <w:rsid w:val="0018480D"/>
    <w:rsid w:val="001848F1"/>
    <w:rsid w:val="00185884"/>
    <w:rsid w:val="0018724D"/>
    <w:rsid w:val="001915A5"/>
    <w:rsid w:val="0019209E"/>
    <w:rsid w:val="001920B6"/>
    <w:rsid w:val="001922E2"/>
    <w:rsid w:val="00193E86"/>
    <w:rsid w:val="0019428B"/>
    <w:rsid w:val="00194380"/>
    <w:rsid w:val="001947F9"/>
    <w:rsid w:val="00194ACD"/>
    <w:rsid w:val="00194AF8"/>
    <w:rsid w:val="00194C7E"/>
    <w:rsid w:val="0019511D"/>
    <w:rsid w:val="00195CDB"/>
    <w:rsid w:val="00196798"/>
    <w:rsid w:val="001974D0"/>
    <w:rsid w:val="001A029C"/>
    <w:rsid w:val="001A08E4"/>
    <w:rsid w:val="001A15CC"/>
    <w:rsid w:val="001A166B"/>
    <w:rsid w:val="001A1BA4"/>
    <w:rsid w:val="001A2B33"/>
    <w:rsid w:val="001A3787"/>
    <w:rsid w:val="001A3D56"/>
    <w:rsid w:val="001A3EDB"/>
    <w:rsid w:val="001A4000"/>
    <w:rsid w:val="001A4126"/>
    <w:rsid w:val="001A451D"/>
    <w:rsid w:val="001A45F4"/>
    <w:rsid w:val="001A466E"/>
    <w:rsid w:val="001A46AD"/>
    <w:rsid w:val="001A498E"/>
    <w:rsid w:val="001A60D9"/>
    <w:rsid w:val="001A6C36"/>
    <w:rsid w:val="001A7D97"/>
    <w:rsid w:val="001A7FF2"/>
    <w:rsid w:val="001B0224"/>
    <w:rsid w:val="001B05C4"/>
    <w:rsid w:val="001B0A49"/>
    <w:rsid w:val="001B0E8F"/>
    <w:rsid w:val="001B14A1"/>
    <w:rsid w:val="001B1C98"/>
    <w:rsid w:val="001B1CB8"/>
    <w:rsid w:val="001B2071"/>
    <w:rsid w:val="001B21A2"/>
    <w:rsid w:val="001B27C1"/>
    <w:rsid w:val="001B403D"/>
    <w:rsid w:val="001B5733"/>
    <w:rsid w:val="001B615F"/>
    <w:rsid w:val="001B74CC"/>
    <w:rsid w:val="001C0343"/>
    <w:rsid w:val="001C07B3"/>
    <w:rsid w:val="001C0AAB"/>
    <w:rsid w:val="001C0DCD"/>
    <w:rsid w:val="001C13DB"/>
    <w:rsid w:val="001C1E86"/>
    <w:rsid w:val="001C2E1D"/>
    <w:rsid w:val="001C3500"/>
    <w:rsid w:val="001C4ADC"/>
    <w:rsid w:val="001C653A"/>
    <w:rsid w:val="001C6578"/>
    <w:rsid w:val="001C6A73"/>
    <w:rsid w:val="001C76A4"/>
    <w:rsid w:val="001D0B2E"/>
    <w:rsid w:val="001D14A7"/>
    <w:rsid w:val="001D182F"/>
    <w:rsid w:val="001D1D9E"/>
    <w:rsid w:val="001D3278"/>
    <w:rsid w:val="001D49AF"/>
    <w:rsid w:val="001D49B3"/>
    <w:rsid w:val="001D50DF"/>
    <w:rsid w:val="001D5DA9"/>
    <w:rsid w:val="001D6651"/>
    <w:rsid w:val="001D692C"/>
    <w:rsid w:val="001D6E84"/>
    <w:rsid w:val="001D7094"/>
    <w:rsid w:val="001D73ED"/>
    <w:rsid w:val="001E11E0"/>
    <w:rsid w:val="001E21EC"/>
    <w:rsid w:val="001E282B"/>
    <w:rsid w:val="001E2F1D"/>
    <w:rsid w:val="001E401E"/>
    <w:rsid w:val="001E43A3"/>
    <w:rsid w:val="001E4563"/>
    <w:rsid w:val="001E5671"/>
    <w:rsid w:val="001E58EE"/>
    <w:rsid w:val="001E5C28"/>
    <w:rsid w:val="001E5E5D"/>
    <w:rsid w:val="001E5E7A"/>
    <w:rsid w:val="001E6D17"/>
    <w:rsid w:val="001E6D49"/>
    <w:rsid w:val="001F0C39"/>
    <w:rsid w:val="001F0CA8"/>
    <w:rsid w:val="001F1DB1"/>
    <w:rsid w:val="001F2244"/>
    <w:rsid w:val="001F35F7"/>
    <w:rsid w:val="001F48DE"/>
    <w:rsid w:val="001F49BA"/>
    <w:rsid w:val="001F70C8"/>
    <w:rsid w:val="001F75CE"/>
    <w:rsid w:val="001F7670"/>
    <w:rsid w:val="001F7AAC"/>
    <w:rsid w:val="002007BF"/>
    <w:rsid w:val="00200F0B"/>
    <w:rsid w:val="00201593"/>
    <w:rsid w:val="00201689"/>
    <w:rsid w:val="00201846"/>
    <w:rsid w:val="00203737"/>
    <w:rsid w:val="00203804"/>
    <w:rsid w:val="00204648"/>
    <w:rsid w:val="00205151"/>
    <w:rsid w:val="0020632C"/>
    <w:rsid w:val="00206801"/>
    <w:rsid w:val="00207845"/>
    <w:rsid w:val="00207C30"/>
    <w:rsid w:val="00207CF2"/>
    <w:rsid w:val="0021118F"/>
    <w:rsid w:val="00211ECB"/>
    <w:rsid w:val="00212436"/>
    <w:rsid w:val="00212B9A"/>
    <w:rsid w:val="00212CF9"/>
    <w:rsid w:val="00212DA1"/>
    <w:rsid w:val="00213062"/>
    <w:rsid w:val="002134C8"/>
    <w:rsid w:val="00213583"/>
    <w:rsid w:val="00213D77"/>
    <w:rsid w:val="002141FB"/>
    <w:rsid w:val="0021424B"/>
    <w:rsid w:val="00215CC3"/>
    <w:rsid w:val="0021671D"/>
    <w:rsid w:val="00217917"/>
    <w:rsid w:val="00220EDE"/>
    <w:rsid w:val="00221518"/>
    <w:rsid w:val="00221DE9"/>
    <w:rsid w:val="00222170"/>
    <w:rsid w:val="00222EAB"/>
    <w:rsid w:val="0022309A"/>
    <w:rsid w:val="00223ACF"/>
    <w:rsid w:val="00223DF6"/>
    <w:rsid w:val="0022427A"/>
    <w:rsid w:val="00224657"/>
    <w:rsid w:val="002259F3"/>
    <w:rsid w:val="0022690C"/>
    <w:rsid w:val="00226FA6"/>
    <w:rsid w:val="002272FD"/>
    <w:rsid w:val="002306C0"/>
    <w:rsid w:val="00230B47"/>
    <w:rsid w:val="002310B7"/>
    <w:rsid w:val="00232759"/>
    <w:rsid w:val="0023461B"/>
    <w:rsid w:val="002351F1"/>
    <w:rsid w:val="002352B2"/>
    <w:rsid w:val="00235366"/>
    <w:rsid w:val="00235B68"/>
    <w:rsid w:val="00235BD9"/>
    <w:rsid w:val="00237C71"/>
    <w:rsid w:val="00240068"/>
    <w:rsid w:val="0024145E"/>
    <w:rsid w:val="00242045"/>
    <w:rsid w:val="002424F8"/>
    <w:rsid w:val="002430EE"/>
    <w:rsid w:val="0024408E"/>
    <w:rsid w:val="00244622"/>
    <w:rsid w:val="002452EC"/>
    <w:rsid w:val="00245CAC"/>
    <w:rsid w:val="00245EFD"/>
    <w:rsid w:val="00247FF4"/>
    <w:rsid w:val="00250BC2"/>
    <w:rsid w:val="00251451"/>
    <w:rsid w:val="00252B32"/>
    <w:rsid w:val="00252FEC"/>
    <w:rsid w:val="002537A0"/>
    <w:rsid w:val="00256ABE"/>
    <w:rsid w:val="002573A3"/>
    <w:rsid w:val="0025756C"/>
    <w:rsid w:val="00257576"/>
    <w:rsid w:val="00257702"/>
    <w:rsid w:val="00263291"/>
    <w:rsid w:val="00263F25"/>
    <w:rsid w:val="002644EE"/>
    <w:rsid w:val="00265FE4"/>
    <w:rsid w:val="00266A6D"/>
    <w:rsid w:val="00267F2A"/>
    <w:rsid w:val="00267F78"/>
    <w:rsid w:val="002706D6"/>
    <w:rsid w:val="00270A53"/>
    <w:rsid w:val="002710BC"/>
    <w:rsid w:val="00271145"/>
    <w:rsid w:val="002715FF"/>
    <w:rsid w:val="00271D90"/>
    <w:rsid w:val="00273C23"/>
    <w:rsid w:val="00274164"/>
    <w:rsid w:val="002743CF"/>
    <w:rsid w:val="00276742"/>
    <w:rsid w:val="00277266"/>
    <w:rsid w:val="002775B2"/>
    <w:rsid w:val="00277698"/>
    <w:rsid w:val="00277D19"/>
    <w:rsid w:val="00281887"/>
    <w:rsid w:val="00281C20"/>
    <w:rsid w:val="002838FE"/>
    <w:rsid w:val="00285632"/>
    <w:rsid w:val="0028580F"/>
    <w:rsid w:val="00285BDC"/>
    <w:rsid w:val="00285DD0"/>
    <w:rsid w:val="00286229"/>
    <w:rsid w:val="002864B5"/>
    <w:rsid w:val="0028667D"/>
    <w:rsid w:val="0028733F"/>
    <w:rsid w:val="002878F2"/>
    <w:rsid w:val="00290A61"/>
    <w:rsid w:val="00290AEC"/>
    <w:rsid w:val="00290E6D"/>
    <w:rsid w:val="00291FD5"/>
    <w:rsid w:val="00292A40"/>
    <w:rsid w:val="00294198"/>
    <w:rsid w:val="002942F7"/>
    <w:rsid w:val="00294AF0"/>
    <w:rsid w:val="00294B8C"/>
    <w:rsid w:val="00294CCA"/>
    <w:rsid w:val="00295901"/>
    <w:rsid w:val="002A0E8D"/>
    <w:rsid w:val="002A1179"/>
    <w:rsid w:val="002A3AC1"/>
    <w:rsid w:val="002A4009"/>
    <w:rsid w:val="002A560B"/>
    <w:rsid w:val="002A56F0"/>
    <w:rsid w:val="002A5A3D"/>
    <w:rsid w:val="002A6094"/>
    <w:rsid w:val="002A70B9"/>
    <w:rsid w:val="002A7748"/>
    <w:rsid w:val="002B0426"/>
    <w:rsid w:val="002B20A8"/>
    <w:rsid w:val="002B2AD1"/>
    <w:rsid w:val="002B2B8E"/>
    <w:rsid w:val="002B35B0"/>
    <w:rsid w:val="002B385E"/>
    <w:rsid w:val="002B3BC8"/>
    <w:rsid w:val="002B4E4C"/>
    <w:rsid w:val="002B4ED4"/>
    <w:rsid w:val="002B52F9"/>
    <w:rsid w:val="002B5364"/>
    <w:rsid w:val="002B5543"/>
    <w:rsid w:val="002B5547"/>
    <w:rsid w:val="002B792E"/>
    <w:rsid w:val="002C1053"/>
    <w:rsid w:val="002C1436"/>
    <w:rsid w:val="002C151C"/>
    <w:rsid w:val="002C16BD"/>
    <w:rsid w:val="002C193C"/>
    <w:rsid w:val="002C1D84"/>
    <w:rsid w:val="002C1D8E"/>
    <w:rsid w:val="002C20AA"/>
    <w:rsid w:val="002C3766"/>
    <w:rsid w:val="002C60C5"/>
    <w:rsid w:val="002C6357"/>
    <w:rsid w:val="002C6415"/>
    <w:rsid w:val="002C6800"/>
    <w:rsid w:val="002C6974"/>
    <w:rsid w:val="002C6C46"/>
    <w:rsid w:val="002D01D6"/>
    <w:rsid w:val="002D1FF7"/>
    <w:rsid w:val="002D2682"/>
    <w:rsid w:val="002D2C68"/>
    <w:rsid w:val="002D3155"/>
    <w:rsid w:val="002D3C49"/>
    <w:rsid w:val="002D3E25"/>
    <w:rsid w:val="002D4114"/>
    <w:rsid w:val="002D41A8"/>
    <w:rsid w:val="002D45D7"/>
    <w:rsid w:val="002D4A03"/>
    <w:rsid w:val="002D4BF7"/>
    <w:rsid w:val="002D4C53"/>
    <w:rsid w:val="002D5AE6"/>
    <w:rsid w:val="002D5AF6"/>
    <w:rsid w:val="002D65EF"/>
    <w:rsid w:val="002D7202"/>
    <w:rsid w:val="002D7A13"/>
    <w:rsid w:val="002D7BBE"/>
    <w:rsid w:val="002E1949"/>
    <w:rsid w:val="002E1CE1"/>
    <w:rsid w:val="002E1D85"/>
    <w:rsid w:val="002E3142"/>
    <w:rsid w:val="002E4BDA"/>
    <w:rsid w:val="002E51EC"/>
    <w:rsid w:val="002E545C"/>
    <w:rsid w:val="002E5CD0"/>
    <w:rsid w:val="002E6D14"/>
    <w:rsid w:val="002E7583"/>
    <w:rsid w:val="002F0662"/>
    <w:rsid w:val="002F06C2"/>
    <w:rsid w:val="002F0774"/>
    <w:rsid w:val="002F1D50"/>
    <w:rsid w:val="002F2331"/>
    <w:rsid w:val="002F2B9F"/>
    <w:rsid w:val="002F31D7"/>
    <w:rsid w:val="002F322A"/>
    <w:rsid w:val="002F3CD9"/>
    <w:rsid w:val="002F4219"/>
    <w:rsid w:val="002F5C72"/>
    <w:rsid w:val="002F619F"/>
    <w:rsid w:val="002F63DD"/>
    <w:rsid w:val="002F7FCF"/>
    <w:rsid w:val="003007F5"/>
    <w:rsid w:val="00301429"/>
    <w:rsid w:val="00302082"/>
    <w:rsid w:val="00302962"/>
    <w:rsid w:val="003042C5"/>
    <w:rsid w:val="00304F73"/>
    <w:rsid w:val="00304F9D"/>
    <w:rsid w:val="003056A2"/>
    <w:rsid w:val="0030573C"/>
    <w:rsid w:val="003059A8"/>
    <w:rsid w:val="00305BD9"/>
    <w:rsid w:val="00306A88"/>
    <w:rsid w:val="0031007B"/>
    <w:rsid w:val="003100D8"/>
    <w:rsid w:val="003102C6"/>
    <w:rsid w:val="00311157"/>
    <w:rsid w:val="00311F67"/>
    <w:rsid w:val="00313E61"/>
    <w:rsid w:val="003142D6"/>
    <w:rsid w:val="0031437B"/>
    <w:rsid w:val="003147D3"/>
    <w:rsid w:val="00314B77"/>
    <w:rsid w:val="00314C9F"/>
    <w:rsid w:val="0031500C"/>
    <w:rsid w:val="003155B3"/>
    <w:rsid w:val="00315B12"/>
    <w:rsid w:val="00315D17"/>
    <w:rsid w:val="00316036"/>
    <w:rsid w:val="00317772"/>
    <w:rsid w:val="00320937"/>
    <w:rsid w:val="00320D7A"/>
    <w:rsid w:val="003215FB"/>
    <w:rsid w:val="003233AE"/>
    <w:rsid w:val="00323E6B"/>
    <w:rsid w:val="003248D0"/>
    <w:rsid w:val="00324E96"/>
    <w:rsid w:val="00324ED6"/>
    <w:rsid w:val="003258E6"/>
    <w:rsid w:val="00325A0A"/>
    <w:rsid w:val="00325B7E"/>
    <w:rsid w:val="00326119"/>
    <w:rsid w:val="003278A6"/>
    <w:rsid w:val="00327DFC"/>
    <w:rsid w:val="003304A6"/>
    <w:rsid w:val="00330E77"/>
    <w:rsid w:val="00331B81"/>
    <w:rsid w:val="003323C6"/>
    <w:rsid w:val="00332847"/>
    <w:rsid w:val="00334035"/>
    <w:rsid w:val="003342A2"/>
    <w:rsid w:val="00334DD9"/>
    <w:rsid w:val="00334FD2"/>
    <w:rsid w:val="00335AE2"/>
    <w:rsid w:val="00335C9B"/>
    <w:rsid w:val="003401D0"/>
    <w:rsid w:val="00341A99"/>
    <w:rsid w:val="00342110"/>
    <w:rsid w:val="00342677"/>
    <w:rsid w:val="0034274C"/>
    <w:rsid w:val="00342A1D"/>
    <w:rsid w:val="00342C8D"/>
    <w:rsid w:val="00342C96"/>
    <w:rsid w:val="00342D5D"/>
    <w:rsid w:val="00342DCF"/>
    <w:rsid w:val="00343832"/>
    <w:rsid w:val="00344371"/>
    <w:rsid w:val="00344D4D"/>
    <w:rsid w:val="003453F8"/>
    <w:rsid w:val="00345435"/>
    <w:rsid w:val="00345717"/>
    <w:rsid w:val="00346205"/>
    <w:rsid w:val="0034661A"/>
    <w:rsid w:val="00347D48"/>
    <w:rsid w:val="00350053"/>
    <w:rsid w:val="00350057"/>
    <w:rsid w:val="00350B57"/>
    <w:rsid w:val="00350FE5"/>
    <w:rsid w:val="00352034"/>
    <w:rsid w:val="00352322"/>
    <w:rsid w:val="00352344"/>
    <w:rsid w:val="00352D35"/>
    <w:rsid w:val="00355465"/>
    <w:rsid w:val="00355941"/>
    <w:rsid w:val="00355D83"/>
    <w:rsid w:val="00356381"/>
    <w:rsid w:val="003572C3"/>
    <w:rsid w:val="0036012F"/>
    <w:rsid w:val="003605C1"/>
    <w:rsid w:val="003608A3"/>
    <w:rsid w:val="00360958"/>
    <w:rsid w:val="00361802"/>
    <w:rsid w:val="00362C13"/>
    <w:rsid w:val="00363EF5"/>
    <w:rsid w:val="00365598"/>
    <w:rsid w:val="0036565B"/>
    <w:rsid w:val="00365878"/>
    <w:rsid w:val="003659A8"/>
    <w:rsid w:val="003664CA"/>
    <w:rsid w:val="00367AB0"/>
    <w:rsid w:val="0037035A"/>
    <w:rsid w:val="003705F3"/>
    <w:rsid w:val="00371027"/>
    <w:rsid w:val="0037118F"/>
    <w:rsid w:val="00371E25"/>
    <w:rsid w:val="00372354"/>
    <w:rsid w:val="00372B92"/>
    <w:rsid w:val="00373CFC"/>
    <w:rsid w:val="00374F8E"/>
    <w:rsid w:val="00375689"/>
    <w:rsid w:val="003759AF"/>
    <w:rsid w:val="0037631C"/>
    <w:rsid w:val="00376797"/>
    <w:rsid w:val="00377173"/>
    <w:rsid w:val="0037787E"/>
    <w:rsid w:val="00382BCE"/>
    <w:rsid w:val="0038431A"/>
    <w:rsid w:val="00384717"/>
    <w:rsid w:val="003856FC"/>
    <w:rsid w:val="00385BB7"/>
    <w:rsid w:val="003872DE"/>
    <w:rsid w:val="00387855"/>
    <w:rsid w:val="003878F3"/>
    <w:rsid w:val="00387CD1"/>
    <w:rsid w:val="0039001C"/>
    <w:rsid w:val="00390235"/>
    <w:rsid w:val="00390D29"/>
    <w:rsid w:val="003911E9"/>
    <w:rsid w:val="00391664"/>
    <w:rsid w:val="00391C6D"/>
    <w:rsid w:val="00391CBA"/>
    <w:rsid w:val="003933C1"/>
    <w:rsid w:val="00393813"/>
    <w:rsid w:val="003939E5"/>
    <w:rsid w:val="00393B14"/>
    <w:rsid w:val="003944E7"/>
    <w:rsid w:val="003947FC"/>
    <w:rsid w:val="003948CB"/>
    <w:rsid w:val="00394A19"/>
    <w:rsid w:val="00395249"/>
    <w:rsid w:val="003958C8"/>
    <w:rsid w:val="003959AE"/>
    <w:rsid w:val="00395C16"/>
    <w:rsid w:val="00396414"/>
    <w:rsid w:val="00396B1D"/>
    <w:rsid w:val="003973BD"/>
    <w:rsid w:val="0039740E"/>
    <w:rsid w:val="00397AE7"/>
    <w:rsid w:val="003A0ACC"/>
    <w:rsid w:val="003A31FB"/>
    <w:rsid w:val="003A44CC"/>
    <w:rsid w:val="003A4810"/>
    <w:rsid w:val="003A4896"/>
    <w:rsid w:val="003A6C97"/>
    <w:rsid w:val="003A6CBF"/>
    <w:rsid w:val="003A7919"/>
    <w:rsid w:val="003A7BB1"/>
    <w:rsid w:val="003B084D"/>
    <w:rsid w:val="003B0CF4"/>
    <w:rsid w:val="003B1062"/>
    <w:rsid w:val="003B1240"/>
    <w:rsid w:val="003B129D"/>
    <w:rsid w:val="003B1522"/>
    <w:rsid w:val="003B18E6"/>
    <w:rsid w:val="003B1B0F"/>
    <w:rsid w:val="003B28E3"/>
    <w:rsid w:val="003B3A39"/>
    <w:rsid w:val="003B3DFE"/>
    <w:rsid w:val="003B40C3"/>
    <w:rsid w:val="003B46F9"/>
    <w:rsid w:val="003B536A"/>
    <w:rsid w:val="003B5E58"/>
    <w:rsid w:val="003B5F07"/>
    <w:rsid w:val="003B60DC"/>
    <w:rsid w:val="003B66F3"/>
    <w:rsid w:val="003B73D1"/>
    <w:rsid w:val="003B77F3"/>
    <w:rsid w:val="003B78F7"/>
    <w:rsid w:val="003B79FD"/>
    <w:rsid w:val="003B7B4C"/>
    <w:rsid w:val="003B7BC5"/>
    <w:rsid w:val="003B7DA2"/>
    <w:rsid w:val="003C0542"/>
    <w:rsid w:val="003C0605"/>
    <w:rsid w:val="003C0DEC"/>
    <w:rsid w:val="003C14F5"/>
    <w:rsid w:val="003C18D2"/>
    <w:rsid w:val="003C1D99"/>
    <w:rsid w:val="003C2149"/>
    <w:rsid w:val="003C30B9"/>
    <w:rsid w:val="003C38B8"/>
    <w:rsid w:val="003C3D7E"/>
    <w:rsid w:val="003C6324"/>
    <w:rsid w:val="003C6724"/>
    <w:rsid w:val="003C7C0F"/>
    <w:rsid w:val="003D03C6"/>
    <w:rsid w:val="003D0657"/>
    <w:rsid w:val="003D1117"/>
    <w:rsid w:val="003D1610"/>
    <w:rsid w:val="003D2559"/>
    <w:rsid w:val="003D2683"/>
    <w:rsid w:val="003D313D"/>
    <w:rsid w:val="003D4065"/>
    <w:rsid w:val="003D499B"/>
    <w:rsid w:val="003D4FAD"/>
    <w:rsid w:val="003D568C"/>
    <w:rsid w:val="003D73F0"/>
    <w:rsid w:val="003D7A14"/>
    <w:rsid w:val="003E0352"/>
    <w:rsid w:val="003E0CC6"/>
    <w:rsid w:val="003E0DB9"/>
    <w:rsid w:val="003E1BD1"/>
    <w:rsid w:val="003E20CB"/>
    <w:rsid w:val="003E20E4"/>
    <w:rsid w:val="003E2BDE"/>
    <w:rsid w:val="003E3395"/>
    <w:rsid w:val="003E35D4"/>
    <w:rsid w:val="003E3E5A"/>
    <w:rsid w:val="003E3F87"/>
    <w:rsid w:val="003E41B8"/>
    <w:rsid w:val="003E43FA"/>
    <w:rsid w:val="003E4735"/>
    <w:rsid w:val="003E4778"/>
    <w:rsid w:val="003E63AB"/>
    <w:rsid w:val="003F0600"/>
    <w:rsid w:val="003F1B0F"/>
    <w:rsid w:val="003F2853"/>
    <w:rsid w:val="003F2E5D"/>
    <w:rsid w:val="003F3869"/>
    <w:rsid w:val="003F3A61"/>
    <w:rsid w:val="003F41D9"/>
    <w:rsid w:val="003F43A6"/>
    <w:rsid w:val="003F4E5D"/>
    <w:rsid w:val="003F5049"/>
    <w:rsid w:val="003F5576"/>
    <w:rsid w:val="003F5865"/>
    <w:rsid w:val="003F5AF0"/>
    <w:rsid w:val="003F5B90"/>
    <w:rsid w:val="003F7032"/>
    <w:rsid w:val="003F7453"/>
    <w:rsid w:val="003F7B32"/>
    <w:rsid w:val="003F7CB6"/>
    <w:rsid w:val="004008E0"/>
    <w:rsid w:val="004019E0"/>
    <w:rsid w:val="0040273F"/>
    <w:rsid w:val="00402E25"/>
    <w:rsid w:val="00403AA5"/>
    <w:rsid w:val="004041FA"/>
    <w:rsid w:val="00404A4B"/>
    <w:rsid w:val="00404D83"/>
    <w:rsid w:val="00405CBD"/>
    <w:rsid w:val="00406F98"/>
    <w:rsid w:val="00407075"/>
    <w:rsid w:val="004072E8"/>
    <w:rsid w:val="004077CA"/>
    <w:rsid w:val="00410531"/>
    <w:rsid w:val="004107B5"/>
    <w:rsid w:val="004116C3"/>
    <w:rsid w:val="00411773"/>
    <w:rsid w:val="00412041"/>
    <w:rsid w:val="00413EE5"/>
    <w:rsid w:val="00413FB6"/>
    <w:rsid w:val="004141BA"/>
    <w:rsid w:val="00415C9F"/>
    <w:rsid w:val="00415F1E"/>
    <w:rsid w:val="004162E5"/>
    <w:rsid w:val="00416A87"/>
    <w:rsid w:val="004174BB"/>
    <w:rsid w:val="00417F9F"/>
    <w:rsid w:val="00420C8F"/>
    <w:rsid w:val="00421ADC"/>
    <w:rsid w:val="0042209D"/>
    <w:rsid w:val="004221C5"/>
    <w:rsid w:val="004222D1"/>
    <w:rsid w:val="00422581"/>
    <w:rsid w:val="0042373D"/>
    <w:rsid w:val="00423BDF"/>
    <w:rsid w:val="00424A20"/>
    <w:rsid w:val="00424B90"/>
    <w:rsid w:val="00424D6E"/>
    <w:rsid w:val="00424E02"/>
    <w:rsid w:val="004264CC"/>
    <w:rsid w:val="004266D7"/>
    <w:rsid w:val="00426D18"/>
    <w:rsid w:val="004275E4"/>
    <w:rsid w:val="00427BFA"/>
    <w:rsid w:val="00427C70"/>
    <w:rsid w:val="00427EE9"/>
    <w:rsid w:val="00427F01"/>
    <w:rsid w:val="00430049"/>
    <w:rsid w:val="004304E1"/>
    <w:rsid w:val="00433461"/>
    <w:rsid w:val="004334FE"/>
    <w:rsid w:val="00433DBB"/>
    <w:rsid w:val="00434C2D"/>
    <w:rsid w:val="004350AE"/>
    <w:rsid w:val="004351E2"/>
    <w:rsid w:val="00435320"/>
    <w:rsid w:val="00435454"/>
    <w:rsid w:val="00435AC0"/>
    <w:rsid w:val="00436248"/>
    <w:rsid w:val="00436400"/>
    <w:rsid w:val="0043656A"/>
    <w:rsid w:val="0043736B"/>
    <w:rsid w:val="004373F5"/>
    <w:rsid w:val="00437E2E"/>
    <w:rsid w:val="00437E3E"/>
    <w:rsid w:val="00440463"/>
    <w:rsid w:val="00440464"/>
    <w:rsid w:val="00440B25"/>
    <w:rsid w:val="0044162A"/>
    <w:rsid w:val="00442120"/>
    <w:rsid w:val="004445C1"/>
    <w:rsid w:val="00444B3E"/>
    <w:rsid w:val="00445216"/>
    <w:rsid w:val="004457A2"/>
    <w:rsid w:val="00447980"/>
    <w:rsid w:val="00450BE0"/>
    <w:rsid w:val="00450C54"/>
    <w:rsid w:val="004510B5"/>
    <w:rsid w:val="00451514"/>
    <w:rsid w:val="00452C60"/>
    <w:rsid w:val="00452E31"/>
    <w:rsid w:val="004531FD"/>
    <w:rsid w:val="00453309"/>
    <w:rsid w:val="00453D10"/>
    <w:rsid w:val="00454968"/>
    <w:rsid w:val="00454F68"/>
    <w:rsid w:val="0045516A"/>
    <w:rsid w:val="00455ACD"/>
    <w:rsid w:val="004561B7"/>
    <w:rsid w:val="00457433"/>
    <w:rsid w:val="00457935"/>
    <w:rsid w:val="00457D97"/>
    <w:rsid w:val="004613B7"/>
    <w:rsid w:val="004616A1"/>
    <w:rsid w:val="00461B51"/>
    <w:rsid w:val="00461DA1"/>
    <w:rsid w:val="004627AA"/>
    <w:rsid w:val="00462895"/>
    <w:rsid w:val="004629A7"/>
    <w:rsid w:val="0046379F"/>
    <w:rsid w:val="00464335"/>
    <w:rsid w:val="004647AC"/>
    <w:rsid w:val="004656B2"/>
    <w:rsid w:val="0046576E"/>
    <w:rsid w:val="00467C29"/>
    <w:rsid w:val="0047043A"/>
    <w:rsid w:val="00470816"/>
    <w:rsid w:val="0047082F"/>
    <w:rsid w:val="00470CB6"/>
    <w:rsid w:val="004724A5"/>
    <w:rsid w:val="004728C7"/>
    <w:rsid w:val="004729C7"/>
    <w:rsid w:val="004745D7"/>
    <w:rsid w:val="004749B6"/>
    <w:rsid w:val="00474F74"/>
    <w:rsid w:val="004750B0"/>
    <w:rsid w:val="004753C2"/>
    <w:rsid w:val="00475987"/>
    <w:rsid w:val="00475DB2"/>
    <w:rsid w:val="00476690"/>
    <w:rsid w:val="0047703D"/>
    <w:rsid w:val="004809C8"/>
    <w:rsid w:val="00481397"/>
    <w:rsid w:val="004833B9"/>
    <w:rsid w:val="004834FF"/>
    <w:rsid w:val="00483586"/>
    <w:rsid w:val="00483726"/>
    <w:rsid w:val="004855BB"/>
    <w:rsid w:val="00485CCF"/>
    <w:rsid w:val="00485D03"/>
    <w:rsid w:val="00486931"/>
    <w:rsid w:val="00487142"/>
    <w:rsid w:val="0048783C"/>
    <w:rsid w:val="00487E79"/>
    <w:rsid w:val="00491A33"/>
    <w:rsid w:val="00492F98"/>
    <w:rsid w:val="00494D2B"/>
    <w:rsid w:val="0049526D"/>
    <w:rsid w:val="00495AC8"/>
    <w:rsid w:val="00497613"/>
    <w:rsid w:val="004A00DB"/>
    <w:rsid w:val="004A04D6"/>
    <w:rsid w:val="004A11CE"/>
    <w:rsid w:val="004A18E2"/>
    <w:rsid w:val="004A2783"/>
    <w:rsid w:val="004A3A5C"/>
    <w:rsid w:val="004A3C53"/>
    <w:rsid w:val="004A3DA0"/>
    <w:rsid w:val="004A4AAE"/>
    <w:rsid w:val="004A4B14"/>
    <w:rsid w:val="004A4C6A"/>
    <w:rsid w:val="004A4CCC"/>
    <w:rsid w:val="004A4D40"/>
    <w:rsid w:val="004A53B5"/>
    <w:rsid w:val="004A5496"/>
    <w:rsid w:val="004A56BD"/>
    <w:rsid w:val="004A5750"/>
    <w:rsid w:val="004A64EC"/>
    <w:rsid w:val="004A6ACC"/>
    <w:rsid w:val="004A7804"/>
    <w:rsid w:val="004A7A41"/>
    <w:rsid w:val="004A7B91"/>
    <w:rsid w:val="004A7CED"/>
    <w:rsid w:val="004B00F1"/>
    <w:rsid w:val="004B0C1F"/>
    <w:rsid w:val="004B151F"/>
    <w:rsid w:val="004B18D4"/>
    <w:rsid w:val="004B223B"/>
    <w:rsid w:val="004B29D1"/>
    <w:rsid w:val="004B3EB3"/>
    <w:rsid w:val="004B3F13"/>
    <w:rsid w:val="004B4412"/>
    <w:rsid w:val="004B4751"/>
    <w:rsid w:val="004B4BB4"/>
    <w:rsid w:val="004B5208"/>
    <w:rsid w:val="004B543C"/>
    <w:rsid w:val="004B5559"/>
    <w:rsid w:val="004B5861"/>
    <w:rsid w:val="004B6C28"/>
    <w:rsid w:val="004B7D62"/>
    <w:rsid w:val="004B7D67"/>
    <w:rsid w:val="004B7E41"/>
    <w:rsid w:val="004C0171"/>
    <w:rsid w:val="004C0ED9"/>
    <w:rsid w:val="004C1F17"/>
    <w:rsid w:val="004C205E"/>
    <w:rsid w:val="004C222C"/>
    <w:rsid w:val="004C25C5"/>
    <w:rsid w:val="004C2F19"/>
    <w:rsid w:val="004C303F"/>
    <w:rsid w:val="004C3408"/>
    <w:rsid w:val="004C3ED9"/>
    <w:rsid w:val="004C507B"/>
    <w:rsid w:val="004C5E9A"/>
    <w:rsid w:val="004C606F"/>
    <w:rsid w:val="004C62EF"/>
    <w:rsid w:val="004C6E14"/>
    <w:rsid w:val="004C773A"/>
    <w:rsid w:val="004C792B"/>
    <w:rsid w:val="004C7BA1"/>
    <w:rsid w:val="004C7C37"/>
    <w:rsid w:val="004C7D5B"/>
    <w:rsid w:val="004D04E2"/>
    <w:rsid w:val="004D0693"/>
    <w:rsid w:val="004D08EC"/>
    <w:rsid w:val="004D189B"/>
    <w:rsid w:val="004D1A2E"/>
    <w:rsid w:val="004D3096"/>
    <w:rsid w:val="004D313E"/>
    <w:rsid w:val="004D4114"/>
    <w:rsid w:val="004D5A73"/>
    <w:rsid w:val="004D797E"/>
    <w:rsid w:val="004D7DEF"/>
    <w:rsid w:val="004E02F9"/>
    <w:rsid w:val="004E0328"/>
    <w:rsid w:val="004E083F"/>
    <w:rsid w:val="004E0F65"/>
    <w:rsid w:val="004E234C"/>
    <w:rsid w:val="004E29E8"/>
    <w:rsid w:val="004E352B"/>
    <w:rsid w:val="004E42B9"/>
    <w:rsid w:val="004E435E"/>
    <w:rsid w:val="004E55B4"/>
    <w:rsid w:val="004E5DE2"/>
    <w:rsid w:val="004E5FA7"/>
    <w:rsid w:val="004E71CA"/>
    <w:rsid w:val="004E727C"/>
    <w:rsid w:val="004E7656"/>
    <w:rsid w:val="004F20CC"/>
    <w:rsid w:val="004F276B"/>
    <w:rsid w:val="004F281F"/>
    <w:rsid w:val="004F29C6"/>
    <w:rsid w:val="004F2B9A"/>
    <w:rsid w:val="004F3EBE"/>
    <w:rsid w:val="004F3F08"/>
    <w:rsid w:val="004F41CF"/>
    <w:rsid w:val="004F46D9"/>
    <w:rsid w:val="004F5C7F"/>
    <w:rsid w:val="004F61DA"/>
    <w:rsid w:val="004F6C2E"/>
    <w:rsid w:val="004F71CC"/>
    <w:rsid w:val="004F71D7"/>
    <w:rsid w:val="005012BC"/>
    <w:rsid w:val="0050153A"/>
    <w:rsid w:val="00502F78"/>
    <w:rsid w:val="00502F88"/>
    <w:rsid w:val="0050319D"/>
    <w:rsid w:val="00503448"/>
    <w:rsid w:val="0050345A"/>
    <w:rsid w:val="00503E70"/>
    <w:rsid w:val="00503FCE"/>
    <w:rsid w:val="005042C7"/>
    <w:rsid w:val="00504E6A"/>
    <w:rsid w:val="00506021"/>
    <w:rsid w:val="00506069"/>
    <w:rsid w:val="005064A5"/>
    <w:rsid w:val="00506689"/>
    <w:rsid w:val="00510122"/>
    <w:rsid w:val="00510A67"/>
    <w:rsid w:val="005111F7"/>
    <w:rsid w:val="005117A7"/>
    <w:rsid w:val="00511B29"/>
    <w:rsid w:val="00511D47"/>
    <w:rsid w:val="00512443"/>
    <w:rsid w:val="005137C3"/>
    <w:rsid w:val="00514121"/>
    <w:rsid w:val="0051413B"/>
    <w:rsid w:val="00515221"/>
    <w:rsid w:val="005153BE"/>
    <w:rsid w:val="00517462"/>
    <w:rsid w:val="00517F6D"/>
    <w:rsid w:val="0052018D"/>
    <w:rsid w:val="005201E2"/>
    <w:rsid w:val="00520388"/>
    <w:rsid w:val="00521C4A"/>
    <w:rsid w:val="005221C7"/>
    <w:rsid w:val="00523238"/>
    <w:rsid w:val="0052340D"/>
    <w:rsid w:val="0052363A"/>
    <w:rsid w:val="005252D3"/>
    <w:rsid w:val="00526780"/>
    <w:rsid w:val="0052681B"/>
    <w:rsid w:val="00526EF0"/>
    <w:rsid w:val="0053000C"/>
    <w:rsid w:val="005301CE"/>
    <w:rsid w:val="0053122F"/>
    <w:rsid w:val="0053199A"/>
    <w:rsid w:val="005319DD"/>
    <w:rsid w:val="00532277"/>
    <w:rsid w:val="00532847"/>
    <w:rsid w:val="005330A3"/>
    <w:rsid w:val="005330CF"/>
    <w:rsid w:val="00533B36"/>
    <w:rsid w:val="00533FFC"/>
    <w:rsid w:val="00534227"/>
    <w:rsid w:val="00534703"/>
    <w:rsid w:val="00534AC0"/>
    <w:rsid w:val="00534ECE"/>
    <w:rsid w:val="00535169"/>
    <w:rsid w:val="00535722"/>
    <w:rsid w:val="00535F45"/>
    <w:rsid w:val="00535F69"/>
    <w:rsid w:val="00535F6F"/>
    <w:rsid w:val="0053618C"/>
    <w:rsid w:val="00536D87"/>
    <w:rsid w:val="00537CD0"/>
    <w:rsid w:val="00537E4E"/>
    <w:rsid w:val="005406A9"/>
    <w:rsid w:val="00540C4A"/>
    <w:rsid w:val="00540ECB"/>
    <w:rsid w:val="005429CB"/>
    <w:rsid w:val="00543B90"/>
    <w:rsid w:val="00544D81"/>
    <w:rsid w:val="005452D5"/>
    <w:rsid w:val="005463D8"/>
    <w:rsid w:val="005467D8"/>
    <w:rsid w:val="0055178F"/>
    <w:rsid w:val="0055222C"/>
    <w:rsid w:val="005526EC"/>
    <w:rsid w:val="00552CA8"/>
    <w:rsid w:val="00553717"/>
    <w:rsid w:val="005539C5"/>
    <w:rsid w:val="00553EB2"/>
    <w:rsid w:val="0055486B"/>
    <w:rsid w:val="00554D20"/>
    <w:rsid w:val="00554FA2"/>
    <w:rsid w:val="00556C9E"/>
    <w:rsid w:val="005573F8"/>
    <w:rsid w:val="00560000"/>
    <w:rsid w:val="0056034D"/>
    <w:rsid w:val="0056044B"/>
    <w:rsid w:val="00560F61"/>
    <w:rsid w:val="00561261"/>
    <w:rsid w:val="0056152F"/>
    <w:rsid w:val="005621AB"/>
    <w:rsid w:val="00562336"/>
    <w:rsid w:val="0056260F"/>
    <w:rsid w:val="00563039"/>
    <w:rsid w:val="00563857"/>
    <w:rsid w:val="00563E18"/>
    <w:rsid w:val="00563E6F"/>
    <w:rsid w:val="005641F9"/>
    <w:rsid w:val="00564A45"/>
    <w:rsid w:val="0056560C"/>
    <w:rsid w:val="00565C54"/>
    <w:rsid w:val="00565DD9"/>
    <w:rsid w:val="005660D2"/>
    <w:rsid w:val="00566537"/>
    <w:rsid w:val="005669B4"/>
    <w:rsid w:val="00566B4D"/>
    <w:rsid w:val="00566C3D"/>
    <w:rsid w:val="0057049B"/>
    <w:rsid w:val="0057050E"/>
    <w:rsid w:val="00570A8A"/>
    <w:rsid w:val="00570A93"/>
    <w:rsid w:val="00570F36"/>
    <w:rsid w:val="005713F9"/>
    <w:rsid w:val="00571585"/>
    <w:rsid w:val="00571EA5"/>
    <w:rsid w:val="00572B86"/>
    <w:rsid w:val="00573158"/>
    <w:rsid w:val="00573224"/>
    <w:rsid w:val="005735CD"/>
    <w:rsid w:val="00573B49"/>
    <w:rsid w:val="00573E0A"/>
    <w:rsid w:val="0057462D"/>
    <w:rsid w:val="0057487A"/>
    <w:rsid w:val="00575358"/>
    <w:rsid w:val="00575C7C"/>
    <w:rsid w:val="0057646F"/>
    <w:rsid w:val="005767F8"/>
    <w:rsid w:val="00580082"/>
    <w:rsid w:val="00580B85"/>
    <w:rsid w:val="00581FED"/>
    <w:rsid w:val="0058254D"/>
    <w:rsid w:val="005827B0"/>
    <w:rsid w:val="00583587"/>
    <w:rsid w:val="00583815"/>
    <w:rsid w:val="00583CBF"/>
    <w:rsid w:val="00584070"/>
    <w:rsid w:val="0058439A"/>
    <w:rsid w:val="005845A1"/>
    <w:rsid w:val="00584B25"/>
    <w:rsid w:val="00585E22"/>
    <w:rsid w:val="005868BE"/>
    <w:rsid w:val="0058695F"/>
    <w:rsid w:val="005909DD"/>
    <w:rsid w:val="00590C59"/>
    <w:rsid w:val="005922EA"/>
    <w:rsid w:val="00592C0B"/>
    <w:rsid w:val="00592D8A"/>
    <w:rsid w:val="00593679"/>
    <w:rsid w:val="0059457D"/>
    <w:rsid w:val="005945ED"/>
    <w:rsid w:val="0059571F"/>
    <w:rsid w:val="00595B0B"/>
    <w:rsid w:val="00595E68"/>
    <w:rsid w:val="00596C03"/>
    <w:rsid w:val="00596D5D"/>
    <w:rsid w:val="00596DBE"/>
    <w:rsid w:val="0059706D"/>
    <w:rsid w:val="00597D15"/>
    <w:rsid w:val="005A0430"/>
    <w:rsid w:val="005A0479"/>
    <w:rsid w:val="005A2178"/>
    <w:rsid w:val="005A34B7"/>
    <w:rsid w:val="005A369F"/>
    <w:rsid w:val="005A3749"/>
    <w:rsid w:val="005A40CF"/>
    <w:rsid w:val="005A416C"/>
    <w:rsid w:val="005A4412"/>
    <w:rsid w:val="005A5382"/>
    <w:rsid w:val="005A5667"/>
    <w:rsid w:val="005A6EBA"/>
    <w:rsid w:val="005A6F05"/>
    <w:rsid w:val="005A7110"/>
    <w:rsid w:val="005A7699"/>
    <w:rsid w:val="005A77A5"/>
    <w:rsid w:val="005A7A78"/>
    <w:rsid w:val="005A7DA9"/>
    <w:rsid w:val="005B0CA7"/>
    <w:rsid w:val="005B0F36"/>
    <w:rsid w:val="005B1684"/>
    <w:rsid w:val="005B1C18"/>
    <w:rsid w:val="005B2C7D"/>
    <w:rsid w:val="005B2F0D"/>
    <w:rsid w:val="005B3993"/>
    <w:rsid w:val="005B3C95"/>
    <w:rsid w:val="005B495C"/>
    <w:rsid w:val="005B4F7C"/>
    <w:rsid w:val="005B6F61"/>
    <w:rsid w:val="005B77D4"/>
    <w:rsid w:val="005B794C"/>
    <w:rsid w:val="005B7AD6"/>
    <w:rsid w:val="005B7EE0"/>
    <w:rsid w:val="005C0365"/>
    <w:rsid w:val="005C18AE"/>
    <w:rsid w:val="005C1E52"/>
    <w:rsid w:val="005C2EC8"/>
    <w:rsid w:val="005C2FFD"/>
    <w:rsid w:val="005C358E"/>
    <w:rsid w:val="005C36CB"/>
    <w:rsid w:val="005C4176"/>
    <w:rsid w:val="005C5AB1"/>
    <w:rsid w:val="005C5BCA"/>
    <w:rsid w:val="005C7823"/>
    <w:rsid w:val="005D09E3"/>
    <w:rsid w:val="005D1562"/>
    <w:rsid w:val="005D16A9"/>
    <w:rsid w:val="005D1B89"/>
    <w:rsid w:val="005D1D1F"/>
    <w:rsid w:val="005D221A"/>
    <w:rsid w:val="005D351D"/>
    <w:rsid w:val="005D383A"/>
    <w:rsid w:val="005D4454"/>
    <w:rsid w:val="005D5268"/>
    <w:rsid w:val="005D5B12"/>
    <w:rsid w:val="005D6132"/>
    <w:rsid w:val="005D6171"/>
    <w:rsid w:val="005D61D9"/>
    <w:rsid w:val="005D62A7"/>
    <w:rsid w:val="005D681F"/>
    <w:rsid w:val="005D6903"/>
    <w:rsid w:val="005D6989"/>
    <w:rsid w:val="005D6F48"/>
    <w:rsid w:val="005D7B1B"/>
    <w:rsid w:val="005E1274"/>
    <w:rsid w:val="005E171D"/>
    <w:rsid w:val="005E1C9F"/>
    <w:rsid w:val="005E1F2C"/>
    <w:rsid w:val="005E3537"/>
    <w:rsid w:val="005E45A3"/>
    <w:rsid w:val="005E5409"/>
    <w:rsid w:val="005E54D9"/>
    <w:rsid w:val="005E576B"/>
    <w:rsid w:val="005E58A4"/>
    <w:rsid w:val="005E60F6"/>
    <w:rsid w:val="005E647B"/>
    <w:rsid w:val="005E64B2"/>
    <w:rsid w:val="005E7158"/>
    <w:rsid w:val="005E7BB8"/>
    <w:rsid w:val="005F0C16"/>
    <w:rsid w:val="005F2771"/>
    <w:rsid w:val="005F290E"/>
    <w:rsid w:val="005F2E54"/>
    <w:rsid w:val="005F33B3"/>
    <w:rsid w:val="005F3CE9"/>
    <w:rsid w:val="005F4318"/>
    <w:rsid w:val="005F5817"/>
    <w:rsid w:val="005F6FA8"/>
    <w:rsid w:val="005F7E35"/>
    <w:rsid w:val="00600313"/>
    <w:rsid w:val="00601822"/>
    <w:rsid w:val="00601BAC"/>
    <w:rsid w:val="00602429"/>
    <w:rsid w:val="0060256E"/>
    <w:rsid w:val="00602DA7"/>
    <w:rsid w:val="0060349E"/>
    <w:rsid w:val="00603AF7"/>
    <w:rsid w:val="00604C99"/>
    <w:rsid w:val="00605069"/>
    <w:rsid w:val="00605A62"/>
    <w:rsid w:val="0060640B"/>
    <w:rsid w:val="0060675C"/>
    <w:rsid w:val="0060736A"/>
    <w:rsid w:val="00607425"/>
    <w:rsid w:val="00607D39"/>
    <w:rsid w:val="00610506"/>
    <w:rsid w:val="006121E1"/>
    <w:rsid w:val="00612DFE"/>
    <w:rsid w:val="00612EC3"/>
    <w:rsid w:val="00613FCC"/>
    <w:rsid w:val="006145C7"/>
    <w:rsid w:val="00614A07"/>
    <w:rsid w:val="00614E77"/>
    <w:rsid w:val="0061521D"/>
    <w:rsid w:val="006169FC"/>
    <w:rsid w:val="00616A3D"/>
    <w:rsid w:val="0061766F"/>
    <w:rsid w:val="00617C12"/>
    <w:rsid w:val="0062183E"/>
    <w:rsid w:val="006220FE"/>
    <w:rsid w:val="00622456"/>
    <w:rsid w:val="00622CE3"/>
    <w:rsid w:val="00623154"/>
    <w:rsid w:val="006253B2"/>
    <w:rsid w:val="00625BD3"/>
    <w:rsid w:val="006261AC"/>
    <w:rsid w:val="0062647B"/>
    <w:rsid w:val="00627272"/>
    <w:rsid w:val="006275FF"/>
    <w:rsid w:val="00630EF8"/>
    <w:rsid w:val="00631090"/>
    <w:rsid w:val="0063158C"/>
    <w:rsid w:val="006315BA"/>
    <w:rsid w:val="0063174F"/>
    <w:rsid w:val="00632B4D"/>
    <w:rsid w:val="00632F46"/>
    <w:rsid w:val="006335DB"/>
    <w:rsid w:val="006338B9"/>
    <w:rsid w:val="006340DE"/>
    <w:rsid w:val="00634881"/>
    <w:rsid w:val="006355C0"/>
    <w:rsid w:val="00636BC3"/>
    <w:rsid w:val="006374BA"/>
    <w:rsid w:val="00637BDF"/>
    <w:rsid w:val="00637D9B"/>
    <w:rsid w:val="006408B6"/>
    <w:rsid w:val="00640977"/>
    <w:rsid w:val="006422E2"/>
    <w:rsid w:val="00642645"/>
    <w:rsid w:val="00643090"/>
    <w:rsid w:val="00643E90"/>
    <w:rsid w:val="0064449C"/>
    <w:rsid w:val="00646C9D"/>
    <w:rsid w:val="00646DDA"/>
    <w:rsid w:val="006476EA"/>
    <w:rsid w:val="006502DB"/>
    <w:rsid w:val="00650D34"/>
    <w:rsid w:val="00651770"/>
    <w:rsid w:val="00652129"/>
    <w:rsid w:val="006527EA"/>
    <w:rsid w:val="00652D15"/>
    <w:rsid w:val="006530A0"/>
    <w:rsid w:val="006534CA"/>
    <w:rsid w:val="0065350D"/>
    <w:rsid w:val="006536B0"/>
    <w:rsid w:val="00654034"/>
    <w:rsid w:val="00654669"/>
    <w:rsid w:val="006548C2"/>
    <w:rsid w:val="00654F70"/>
    <w:rsid w:val="006552B7"/>
    <w:rsid w:val="0065544D"/>
    <w:rsid w:val="0065561C"/>
    <w:rsid w:val="006556F3"/>
    <w:rsid w:val="00655E59"/>
    <w:rsid w:val="006565F9"/>
    <w:rsid w:val="00656762"/>
    <w:rsid w:val="00657A43"/>
    <w:rsid w:val="00660A3E"/>
    <w:rsid w:val="00660C6E"/>
    <w:rsid w:val="00661445"/>
    <w:rsid w:val="00661A33"/>
    <w:rsid w:val="00662584"/>
    <w:rsid w:val="00662920"/>
    <w:rsid w:val="006639E9"/>
    <w:rsid w:val="00663C5D"/>
    <w:rsid w:val="00664117"/>
    <w:rsid w:val="00665C5F"/>
    <w:rsid w:val="00665CAB"/>
    <w:rsid w:val="00666080"/>
    <w:rsid w:val="00666DA4"/>
    <w:rsid w:val="00666E8C"/>
    <w:rsid w:val="00667603"/>
    <w:rsid w:val="00667AFA"/>
    <w:rsid w:val="00671459"/>
    <w:rsid w:val="0067147F"/>
    <w:rsid w:val="006725A2"/>
    <w:rsid w:val="00672BD8"/>
    <w:rsid w:val="00672E43"/>
    <w:rsid w:val="00673C47"/>
    <w:rsid w:val="006747EA"/>
    <w:rsid w:val="006749EC"/>
    <w:rsid w:val="00674C82"/>
    <w:rsid w:val="006757A9"/>
    <w:rsid w:val="006759C1"/>
    <w:rsid w:val="00675D8E"/>
    <w:rsid w:val="00676679"/>
    <w:rsid w:val="00676B5A"/>
    <w:rsid w:val="00680086"/>
    <w:rsid w:val="00680AD4"/>
    <w:rsid w:val="006813C1"/>
    <w:rsid w:val="0068327C"/>
    <w:rsid w:val="0068378D"/>
    <w:rsid w:val="00685F75"/>
    <w:rsid w:val="00686F0B"/>
    <w:rsid w:val="0069097F"/>
    <w:rsid w:val="00691338"/>
    <w:rsid w:val="00691A6D"/>
    <w:rsid w:val="00691B68"/>
    <w:rsid w:val="00691FD0"/>
    <w:rsid w:val="006921C6"/>
    <w:rsid w:val="0069239D"/>
    <w:rsid w:val="00692885"/>
    <w:rsid w:val="00692FD4"/>
    <w:rsid w:val="00693141"/>
    <w:rsid w:val="006946FF"/>
    <w:rsid w:val="00694BDA"/>
    <w:rsid w:val="00695448"/>
    <w:rsid w:val="00695975"/>
    <w:rsid w:val="00695A09"/>
    <w:rsid w:val="00695C71"/>
    <w:rsid w:val="006962B4"/>
    <w:rsid w:val="006975DA"/>
    <w:rsid w:val="0069788B"/>
    <w:rsid w:val="006979B5"/>
    <w:rsid w:val="006A0734"/>
    <w:rsid w:val="006A1BE1"/>
    <w:rsid w:val="006A2E04"/>
    <w:rsid w:val="006A4AE3"/>
    <w:rsid w:val="006A56B4"/>
    <w:rsid w:val="006A59F4"/>
    <w:rsid w:val="006A5CE3"/>
    <w:rsid w:val="006A5DA9"/>
    <w:rsid w:val="006A6022"/>
    <w:rsid w:val="006A672C"/>
    <w:rsid w:val="006A7C06"/>
    <w:rsid w:val="006B043C"/>
    <w:rsid w:val="006B05F9"/>
    <w:rsid w:val="006B11DC"/>
    <w:rsid w:val="006B13F6"/>
    <w:rsid w:val="006B1670"/>
    <w:rsid w:val="006B28CE"/>
    <w:rsid w:val="006B28F4"/>
    <w:rsid w:val="006B295A"/>
    <w:rsid w:val="006B2AF0"/>
    <w:rsid w:val="006B2F8D"/>
    <w:rsid w:val="006B30D3"/>
    <w:rsid w:val="006B3CFB"/>
    <w:rsid w:val="006B3EE0"/>
    <w:rsid w:val="006B5086"/>
    <w:rsid w:val="006B52C6"/>
    <w:rsid w:val="006B6977"/>
    <w:rsid w:val="006B6F6B"/>
    <w:rsid w:val="006B6F7D"/>
    <w:rsid w:val="006B705E"/>
    <w:rsid w:val="006B74D8"/>
    <w:rsid w:val="006C024D"/>
    <w:rsid w:val="006C0AB1"/>
    <w:rsid w:val="006C240D"/>
    <w:rsid w:val="006C2982"/>
    <w:rsid w:val="006C306A"/>
    <w:rsid w:val="006C3684"/>
    <w:rsid w:val="006C3C42"/>
    <w:rsid w:val="006C43CA"/>
    <w:rsid w:val="006C473B"/>
    <w:rsid w:val="006C681D"/>
    <w:rsid w:val="006C71A6"/>
    <w:rsid w:val="006C7551"/>
    <w:rsid w:val="006C78F3"/>
    <w:rsid w:val="006C795D"/>
    <w:rsid w:val="006D0B09"/>
    <w:rsid w:val="006D26AD"/>
    <w:rsid w:val="006D31EE"/>
    <w:rsid w:val="006D38D6"/>
    <w:rsid w:val="006D56EF"/>
    <w:rsid w:val="006D6C19"/>
    <w:rsid w:val="006D7399"/>
    <w:rsid w:val="006E0BFB"/>
    <w:rsid w:val="006E0DC9"/>
    <w:rsid w:val="006E1127"/>
    <w:rsid w:val="006E20A0"/>
    <w:rsid w:val="006E22BB"/>
    <w:rsid w:val="006E22F6"/>
    <w:rsid w:val="006E2690"/>
    <w:rsid w:val="006E2F1A"/>
    <w:rsid w:val="006E31B1"/>
    <w:rsid w:val="006E3733"/>
    <w:rsid w:val="006E4234"/>
    <w:rsid w:val="006E4372"/>
    <w:rsid w:val="006E44D7"/>
    <w:rsid w:val="006E49B6"/>
    <w:rsid w:val="006E4B4A"/>
    <w:rsid w:val="006E4B96"/>
    <w:rsid w:val="006E7714"/>
    <w:rsid w:val="006E7792"/>
    <w:rsid w:val="006E7D8B"/>
    <w:rsid w:val="006F10B9"/>
    <w:rsid w:val="006F1931"/>
    <w:rsid w:val="006F2A4A"/>
    <w:rsid w:val="006F3157"/>
    <w:rsid w:val="006F3951"/>
    <w:rsid w:val="006F3C22"/>
    <w:rsid w:val="006F3E3B"/>
    <w:rsid w:val="006F4019"/>
    <w:rsid w:val="006F4695"/>
    <w:rsid w:val="006F4BB1"/>
    <w:rsid w:val="006F53CA"/>
    <w:rsid w:val="006F55F0"/>
    <w:rsid w:val="006F591A"/>
    <w:rsid w:val="006F5BAB"/>
    <w:rsid w:val="006F6500"/>
    <w:rsid w:val="007008F9"/>
    <w:rsid w:val="007009D4"/>
    <w:rsid w:val="007011AA"/>
    <w:rsid w:val="00702537"/>
    <w:rsid w:val="00702AC4"/>
    <w:rsid w:val="00702B6D"/>
    <w:rsid w:val="00703A8D"/>
    <w:rsid w:val="007049D7"/>
    <w:rsid w:val="00704DB3"/>
    <w:rsid w:val="00704E5F"/>
    <w:rsid w:val="00704F7E"/>
    <w:rsid w:val="00705702"/>
    <w:rsid w:val="007069E9"/>
    <w:rsid w:val="00706B2E"/>
    <w:rsid w:val="00706EAC"/>
    <w:rsid w:val="00707A7A"/>
    <w:rsid w:val="007104EA"/>
    <w:rsid w:val="007119EF"/>
    <w:rsid w:val="00711B58"/>
    <w:rsid w:val="00711D88"/>
    <w:rsid w:val="007122FA"/>
    <w:rsid w:val="00712799"/>
    <w:rsid w:val="00713C57"/>
    <w:rsid w:val="007148C7"/>
    <w:rsid w:val="007152DF"/>
    <w:rsid w:val="00715CFA"/>
    <w:rsid w:val="007172E9"/>
    <w:rsid w:val="0071781C"/>
    <w:rsid w:val="00717AA8"/>
    <w:rsid w:val="00717F99"/>
    <w:rsid w:val="007206AF"/>
    <w:rsid w:val="0072102F"/>
    <w:rsid w:val="00721507"/>
    <w:rsid w:val="00721A74"/>
    <w:rsid w:val="00722C4F"/>
    <w:rsid w:val="007241D3"/>
    <w:rsid w:val="00724445"/>
    <w:rsid w:val="00724617"/>
    <w:rsid w:val="007258B3"/>
    <w:rsid w:val="00725EC3"/>
    <w:rsid w:val="007263A5"/>
    <w:rsid w:val="00726A01"/>
    <w:rsid w:val="007273D5"/>
    <w:rsid w:val="007277FC"/>
    <w:rsid w:val="00727CB0"/>
    <w:rsid w:val="00732833"/>
    <w:rsid w:val="00732F1B"/>
    <w:rsid w:val="00735597"/>
    <w:rsid w:val="00735909"/>
    <w:rsid w:val="00736FAF"/>
    <w:rsid w:val="00736FC6"/>
    <w:rsid w:val="0073709A"/>
    <w:rsid w:val="0073738B"/>
    <w:rsid w:val="0073760B"/>
    <w:rsid w:val="00737E20"/>
    <w:rsid w:val="00740DC3"/>
    <w:rsid w:val="00740F9F"/>
    <w:rsid w:val="0074267A"/>
    <w:rsid w:val="007428FB"/>
    <w:rsid w:val="00743105"/>
    <w:rsid w:val="00744BE7"/>
    <w:rsid w:val="00744EB0"/>
    <w:rsid w:val="0074514F"/>
    <w:rsid w:val="007457A6"/>
    <w:rsid w:val="00747341"/>
    <w:rsid w:val="0075018A"/>
    <w:rsid w:val="00750E77"/>
    <w:rsid w:val="007513B4"/>
    <w:rsid w:val="00752FA4"/>
    <w:rsid w:val="0075353B"/>
    <w:rsid w:val="007541C0"/>
    <w:rsid w:val="007543D7"/>
    <w:rsid w:val="00754F74"/>
    <w:rsid w:val="0075542E"/>
    <w:rsid w:val="00755D0E"/>
    <w:rsid w:val="007560DC"/>
    <w:rsid w:val="00757C48"/>
    <w:rsid w:val="007628F0"/>
    <w:rsid w:val="00762A44"/>
    <w:rsid w:val="00762C31"/>
    <w:rsid w:val="00763A9F"/>
    <w:rsid w:val="0076421D"/>
    <w:rsid w:val="007659C5"/>
    <w:rsid w:val="0076600A"/>
    <w:rsid w:val="007663D6"/>
    <w:rsid w:val="00766DE0"/>
    <w:rsid w:val="00767F71"/>
    <w:rsid w:val="00770737"/>
    <w:rsid w:val="00770A2D"/>
    <w:rsid w:val="00770B73"/>
    <w:rsid w:val="00770D66"/>
    <w:rsid w:val="007713B8"/>
    <w:rsid w:val="00772650"/>
    <w:rsid w:val="007731EB"/>
    <w:rsid w:val="0077371E"/>
    <w:rsid w:val="00774858"/>
    <w:rsid w:val="00774859"/>
    <w:rsid w:val="00774FF0"/>
    <w:rsid w:val="0077520D"/>
    <w:rsid w:val="007752DA"/>
    <w:rsid w:val="007757FC"/>
    <w:rsid w:val="00776A94"/>
    <w:rsid w:val="00776CAD"/>
    <w:rsid w:val="00777032"/>
    <w:rsid w:val="00777491"/>
    <w:rsid w:val="00777F37"/>
    <w:rsid w:val="007800B5"/>
    <w:rsid w:val="00780508"/>
    <w:rsid w:val="0078052A"/>
    <w:rsid w:val="00780A5F"/>
    <w:rsid w:val="0078269B"/>
    <w:rsid w:val="00782C50"/>
    <w:rsid w:val="00783062"/>
    <w:rsid w:val="00783AC6"/>
    <w:rsid w:val="00784149"/>
    <w:rsid w:val="0078459B"/>
    <w:rsid w:val="00784DCA"/>
    <w:rsid w:val="00784F7B"/>
    <w:rsid w:val="0078519E"/>
    <w:rsid w:val="007858A5"/>
    <w:rsid w:val="00786AE8"/>
    <w:rsid w:val="00786C52"/>
    <w:rsid w:val="007879B6"/>
    <w:rsid w:val="00787B58"/>
    <w:rsid w:val="007901FE"/>
    <w:rsid w:val="00790234"/>
    <w:rsid w:val="007902DC"/>
    <w:rsid w:val="007907D9"/>
    <w:rsid w:val="007919D3"/>
    <w:rsid w:val="00792CA9"/>
    <w:rsid w:val="0079480F"/>
    <w:rsid w:val="00795642"/>
    <w:rsid w:val="0079603A"/>
    <w:rsid w:val="00796392"/>
    <w:rsid w:val="0079677A"/>
    <w:rsid w:val="007967B1"/>
    <w:rsid w:val="007A1A96"/>
    <w:rsid w:val="007A1CF3"/>
    <w:rsid w:val="007A201B"/>
    <w:rsid w:val="007A2192"/>
    <w:rsid w:val="007A29D0"/>
    <w:rsid w:val="007A4240"/>
    <w:rsid w:val="007A481A"/>
    <w:rsid w:val="007A49B0"/>
    <w:rsid w:val="007A4F1E"/>
    <w:rsid w:val="007A6816"/>
    <w:rsid w:val="007A6B34"/>
    <w:rsid w:val="007A776C"/>
    <w:rsid w:val="007A786C"/>
    <w:rsid w:val="007B05CD"/>
    <w:rsid w:val="007B07C9"/>
    <w:rsid w:val="007B1820"/>
    <w:rsid w:val="007B223A"/>
    <w:rsid w:val="007B2DAF"/>
    <w:rsid w:val="007B3B45"/>
    <w:rsid w:val="007B4618"/>
    <w:rsid w:val="007B534F"/>
    <w:rsid w:val="007B5864"/>
    <w:rsid w:val="007B5A68"/>
    <w:rsid w:val="007B62EC"/>
    <w:rsid w:val="007B6A1C"/>
    <w:rsid w:val="007B6CF4"/>
    <w:rsid w:val="007B7EB0"/>
    <w:rsid w:val="007C071E"/>
    <w:rsid w:val="007C0A27"/>
    <w:rsid w:val="007C21F6"/>
    <w:rsid w:val="007C24A3"/>
    <w:rsid w:val="007C3F17"/>
    <w:rsid w:val="007C42B9"/>
    <w:rsid w:val="007C53CD"/>
    <w:rsid w:val="007C57FD"/>
    <w:rsid w:val="007C6EC8"/>
    <w:rsid w:val="007C7375"/>
    <w:rsid w:val="007C73C0"/>
    <w:rsid w:val="007D0097"/>
    <w:rsid w:val="007D0110"/>
    <w:rsid w:val="007D0880"/>
    <w:rsid w:val="007D0D66"/>
    <w:rsid w:val="007D3930"/>
    <w:rsid w:val="007D4160"/>
    <w:rsid w:val="007D422C"/>
    <w:rsid w:val="007D4725"/>
    <w:rsid w:val="007D6319"/>
    <w:rsid w:val="007D69AA"/>
    <w:rsid w:val="007D71B9"/>
    <w:rsid w:val="007D72FD"/>
    <w:rsid w:val="007D7A32"/>
    <w:rsid w:val="007D7CB1"/>
    <w:rsid w:val="007E0010"/>
    <w:rsid w:val="007E0D95"/>
    <w:rsid w:val="007E128B"/>
    <w:rsid w:val="007E13E5"/>
    <w:rsid w:val="007E161A"/>
    <w:rsid w:val="007E1D41"/>
    <w:rsid w:val="007E25B9"/>
    <w:rsid w:val="007E2EC5"/>
    <w:rsid w:val="007E34D8"/>
    <w:rsid w:val="007E4049"/>
    <w:rsid w:val="007E46F4"/>
    <w:rsid w:val="007E4ED5"/>
    <w:rsid w:val="007E4FE2"/>
    <w:rsid w:val="007E5FC1"/>
    <w:rsid w:val="007E6E65"/>
    <w:rsid w:val="007E7419"/>
    <w:rsid w:val="007E7626"/>
    <w:rsid w:val="007E7A24"/>
    <w:rsid w:val="007E7CA2"/>
    <w:rsid w:val="007F0074"/>
    <w:rsid w:val="007F0642"/>
    <w:rsid w:val="007F06A1"/>
    <w:rsid w:val="007F09DA"/>
    <w:rsid w:val="007F0E0E"/>
    <w:rsid w:val="007F1645"/>
    <w:rsid w:val="007F17F6"/>
    <w:rsid w:val="007F1895"/>
    <w:rsid w:val="007F1A0E"/>
    <w:rsid w:val="007F1B94"/>
    <w:rsid w:val="007F1D6C"/>
    <w:rsid w:val="007F1E83"/>
    <w:rsid w:val="007F29FC"/>
    <w:rsid w:val="007F354A"/>
    <w:rsid w:val="007F38EC"/>
    <w:rsid w:val="007F3BE0"/>
    <w:rsid w:val="007F4738"/>
    <w:rsid w:val="007F5221"/>
    <w:rsid w:val="007F5426"/>
    <w:rsid w:val="007F550B"/>
    <w:rsid w:val="007F67C9"/>
    <w:rsid w:val="007F6B74"/>
    <w:rsid w:val="007F6E99"/>
    <w:rsid w:val="007F797B"/>
    <w:rsid w:val="007F7F4B"/>
    <w:rsid w:val="0080002F"/>
    <w:rsid w:val="00800E54"/>
    <w:rsid w:val="00802BA7"/>
    <w:rsid w:val="00803258"/>
    <w:rsid w:val="008034A8"/>
    <w:rsid w:val="008038F7"/>
    <w:rsid w:val="00804A90"/>
    <w:rsid w:val="00805326"/>
    <w:rsid w:val="00805BDA"/>
    <w:rsid w:val="00805E7E"/>
    <w:rsid w:val="00806385"/>
    <w:rsid w:val="008063A8"/>
    <w:rsid w:val="00807184"/>
    <w:rsid w:val="00810663"/>
    <w:rsid w:val="00810C20"/>
    <w:rsid w:val="00810E3E"/>
    <w:rsid w:val="00811895"/>
    <w:rsid w:val="008121A0"/>
    <w:rsid w:val="00813138"/>
    <w:rsid w:val="00813D9B"/>
    <w:rsid w:val="00813EE0"/>
    <w:rsid w:val="00815C48"/>
    <w:rsid w:val="00820400"/>
    <w:rsid w:val="00820AFF"/>
    <w:rsid w:val="00820CEB"/>
    <w:rsid w:val="00821E14"/>
    <w:rsid w:val="00822995"/>
    <w:rsid w:val="00822AB9"/>
    <w:rsid w:val="00823F30"/>
    <w:rsid w:val="0082423A"/>
    <w:rsid w:val="00826787"/>
    <w:rsid w:val="008268A0"/>
    <w:rsid w:val="0082795D"/>
    <w:rsid w:val="00830C89"/>
    <w:rsid w:val="00831896"/>
    <w:rsid w:val="00832820"/>
    <w:rsid w:val="00832A20"/>
    <w:rsid w:val="008332BC"/>
    <w:rsid w:val="0083331A"/>
    <w:rsid w:val="008337A8"/>
    <w:rsid w:val="008339E1"/>
    <w:rsid w:val="00833BA4"/>
    <w:rsid w:val="00834755"/>
    <w:rsid w:val="00834BCF"/>
    <w:rsid w:val="00834C99"/>
    <w:rsid w:val="00834D2B"/>
    <w:rsid w:val="0083585A"/>
    <w:rsid w:val="00835D98"/>
    <w:rsid w:val="00835FF6"/>
    <w:rsid w:val="00836210"/>
    <w:rsid w:val="00837410"/>
    <w:rsid w:val="00837928"/>
    <w:rsid w:val="00837EEE"/>
    <w:rsid w:val="008418CA"/>
    <w:rsid w:val="00841F1C"/>
    <w:rsid w:val="00842CC7"/>
    <w:rsid w:val="008434EA"/>
    <w:rsid w:val="0084390E"/>
    <w:rsid w:val="00843933"/>
    <w:rsid w:val="00843B11"/>
    <w:rsid w:val="00844423"/>
    <w:rsid w:val="00845866"/>
    <w:rsid w:val="00846330"/>
    <w:rsid w:val="008466C6"/>
    <w:rsid w:val="00846C93"/>
    <w:rsid w:val="00846E9E"/>
    <w:rsid w:val="00847102"/>
    <w:rsid w:val="00847D49"/>
    <w:rsid w:val="00847EA9"/>
    <w:rsid w:val="0085169D"/>
    <w:rsid w:val="00851EAF"/>
    <w:rsid w:val="0085226D"/>
    <w:rsid w:val="00853735"/>
    <w:rsid w:val="008538B3"/>
    <w:rsid w:val="00853AD0"/>
    <w:rsid w:val="00853F61"/>
    <w:rsid w:val="008546AB"/>
    <w:rsid w:val="00854A58"/>
    <w:rsid w:val="008550F5"/>
    <w:rsid w:val="0085601B"/>
    <w:rsid w:val="0085694E"/>
    <w:rsid w:val="00856E7A"/>
    <w:rsid w:val="00857366"/>
    <w:rsid w:val="00857635"/>
    <w:rsid w:val="008576C0"/>
    <w:rsid w:val="0085775E"/>
    <w:rsid w:val="00860C7E"/>
    <w:rsid w:val="008618D2"/>
    <w:rsid w:val="008618E0"/>
    <w:rsid w:val="008619B9"/>
    <w:rsid w:val="00861C89"/>
    <w:rsid w:val="00862077"/>
    <w:rsid w:val="00862292"/>
    <w:rsid w:val="0086254A"/>
    <w:rsid w:val="0086275A"/>
    <w:rsid w:val="00862DD0"/>
    <w:rsid w:val="00863730"/>
    <w:rsid w:val="008637EF"/>
    <w:rsid w:val="00863AFC"/>
    <w:rsid w:val="00863C47"/>
    <w:rsid w:val="00863EE9"/>
    <w:rsid w:val="00864055"/>
    <w:rsid w:val="008641BB"/>
    <w:rsid w:val="008651AA"/>
    <w:rsid w:val="008651D7"/>
    <w:rsid w:val="008659CC"/>
    <w:rsid w:val="00865F18"/>
    <w:rsid w:val="0086684B"/>
    <w:rsid w:val="0086735A"/>
    <w:rsid w:val="008675C6"/>
    <w:rsid w:val="008679BD"/>
    <w:rsid w:val="00874034"/>
    <w:rsid w:val="00874078"/>
    <w:rsid w:val="008753DC"/>
    <w:rsid w:val="00875E8F"/>
    <w:rsid w:val="008762CF"/>
    <w:rsid w:val="008762F1"/>
    <w:rsid w:val="00877429"/>
    <w:rsid w:val="00877910"/>
    <w:rsid w:val="00877D40"/>
    <w:rsid w:val="008808B2"/>
    <w:rsid w:val="00880B41"/>
    <w:rsid w:val="008811BC"/>
    <w:rsid w:val="00881BF4"/>
    <w:rsid w:val="00881CA2"/>
    <w:rsid w:val="008823B3"/>
    <w:rsid w:val="00882D14"/>
    <w:rsid w:val="00883412"/>
    <w:rsid w:val="0088384A"/>
    <w:rsid w:val="008840E2"/>
    <w:rsid w:val="008848D0"/>
    <w:rsid w:val="00885515"/>
    <w:rsid w:val="008858DA"/>
    <w:rsid w:val="00885CC5"/>
    <w:rsid w:val="008860D9"/>
    <w:rsid w:val="008867CC"/>
    <w:rsid w:val="00891F21"/>
    <w:rsid w:val="00891F9A"/>
    <w:rsid w:val="00892135"/>
    <w:rsid w:val="00892BB3"/>
    <w:rsid w:val="00895BEC"/>
    <w:rsid w:val="00895F40"/>
    <w:rsid w:val="008962F1"/>
    <w:rsid w:val="00896F05"/>
    <w:rsid w:val="008974B6"/>
    <w:rsid w:val="008A00D7"/>
    <w:rsid w:val="008A139B"/>
    <w:rsid w:val="008A20E0"/>
    <w:rsid w:val="008A26B3"/>
    <w:rsid w:val="008A38E6"/>
    <w:rsid w:val="008A3E61"/>
    <w:rsid w:val="008A4779"/>
    <w:rsid w:val="008A4856"/>
    <w:rsid w:val="008A498F"/>
    <w:rsid w:val="008A649A"/>
    <w:rsid w:val="008A674E"/>
    <w:rsid w:val="008A7D09"/>
    <w:rsid w:val="008B0C11"/>
    <w:rsid w:val="008B135A"/>
    <w:rsid w:val="008B18D3"/>
    <w:rsid w:val="008B1E53"/>
    <w:rsid w:val="008B2505"/>
    <w:rsid w:val="008B5091"/>
    <w:rsid w:val="008B576A"/>
    <w:rsid w:val="008B5BD6"/>
    <w:rsid w:val="008B5EC9"/>
    <w:rsid w:val="008B6874"/>
    <w:rsid w:val="008B7689"/>
    <w:rsid w:val="008C07EF"/>
    <w:rsid w:val="008C1A82"/>
    <w:rsid w:val="008C1E1D"/>
    <w:rsid w:val="008C1EE3"/>
    <w:rsid w:val="008C1FE0"/>
    <w:rsid w:val="008C24FD"/>
    <w:rsid w:val="008C295A"/>
    <w:rsid w:val="008C2AC9"/>
    <w:rsid w:val="008C2DDE"/>
    <w:rsid w:val="008C34AB"/>
    <w:rsid w:val="008C3D74"/>
    <w:rsid w:val="008C40B5"/>
    <w:rsid w:val="008C4622"/>
    <w:rsid w:val="008C52F6"/>
    <w:rsid w:val="008C58BE"/>
    <w:rsid w:val="008C5EEB"/>
    <w:rsid w:val="008C651A"/>
    <w:rsid w:val="008D1986"/>
    <w:rsid w:val="008D1AEF"/>
    <w:rsid w:val="008D321B"/>
    <w:rsid w:val="008D378C"/>
    <w:rsid w:val="008D3A61"/>
    <w:rsid w:val="008D5FF0"/>
    <w:rsid w:val="008D65CC"/>
    <w:rsid w:val="008D756F"/>
    <w:rsid w:val="008E1A47"/>
    <w:rsid w:val="008E2599"/>
    <w:rsid w:val="008E2CA0"/>
    <w:rsid w:val="008E2DE1"/>
    <w:rsid w:val="008E2E06"/>
    <w:rsid w:val="008E3280"/>
    <w:rsid w:val="008E32AC"/>
    <w:rsid w:val="008E3A8F"/>
    <w:rsid w:val="008E4290"/>
    <w:rsid w:val="008E534B"/>
    <w:rsid w:val="008E5BF2"/>
    <w:rsid w:val="008E6370"/>
    <w:rsid w:val="008E656F"/>
    <w:rsid w:val="008E72EB"/>
    <w:rsid w:val="008E771C"/>
    <w:rsid w:val="008E7F0B"/>
    <w:rsid w:val="008F00E1"/>
    <w:rsid w:val="008F0434"/>
    <w:rsid w:val="008F076D"/>
    <w:rsid w:val="008F0E85"/>
    <w:rsid w:val="008F1086"/>
    <w:rsid w:val="008F1908"/>
    <w:rsid w:val="008F1B72"/>
    <w:rsid w:val="008F1F61"/>
    <w:rsid w:val="008F2565"/>
    <w:rsid w:val="008F2957"/>
    <w:rsid w:val="008F32E4"/>
    <w:rsid w:val="008F3432"/>
    <w:rsid w:val="008F416E"/>
    <w:rsid w:val="008F4CE4"/>
    <w:rsid w:val="008F597F"/>
    <w:rsid w:val="008F5B1F"/>
    <w:rsid w:val="008F5D9C"/>
    <w:rsid w:val="008F6ADD"/>
    <w:rsid w:val="008F725C"/>
    <w:rsid w:val="009000D8"/>
    <w:rsid w:val="00901519"/>
    <w:rsid w:val="009023D6"/>
    <w:rsid w:val="0090263F"/>
    <w:rsid w:val="00902A9A"/>
    <w:rsid w:val="00902EA7"/>
    <w:rsid w:val="00902FA7"/>
    <w:rsid w:val="009031C9"/>
    <w:rsid w:val="009034FB"/>
    <w:rsid w:val="0090496E"/>
    <w:rsid w:val="00904A26"/>
    <w:rsid w:val="009058D3"/>
    <w:rsid w:val="00905E91"/>
    <w:rsid w:val="00907300"/>
    <w:rsid w:val="009078B4"/>
    <w:rsid w:val="00907DF7"/>
    <w:rsid w:val="009113C5"/>
    <w:rsid w:val="009118DF"/>
    <w:rsid w:val="00911F38"/>
    <w:rsid w:val="00912D0B"/>
    <w:rsid w:val="009132BA"/>
    <w:rsid w:val="00913926"/>
    <w:rsid w:val="00913957"/>
    <w:rsid w:val="00914604"/>
    <w:rsid w:val="00914AD7"/>
    <w:rsid w:val="00914DDA"/>
    <w:rsid w:val="00915C20"/>
    <w:rsid w:val="00915EEC"/>
    <w:rsid w:val="009173B1"/>
    <w:rsid w:val="009173D8"/>
    <w:rsid w:val="00917994"/>
    <w:rsid w:val="009179E7"/>
    <w:rsid w:val="0092019B"/>
    <w:rsid w:val="00920661"/>
    <w:rsid w:val="00920F2A"/>
    <w:rsid w:val="00920F7E"/>
    <w:rsid w:val="0092141D"/>
    <w:rsid w:val="00921D9E"/>
    <w:rsid w:val="00921E0C"/>
    <w:rsid w:val="00922141"/>
    <w:rsid w:val="009223EA"/>
    <w:rsid w:val="009227F3"/>
    <w:rsid w:val="00922D6A"/>
    <w:rsid w:val="00924AB8"/>
    <w:rsid w:val="00924D3E"/>
    <w:rsid w:val="00925560"/>
    <w:rsid w:val="00925B69"/>
    <w:rsid w:val="00925E8D"/>
    <w:rsid w:val="00926159"/>
    <w:rsid w:val="00926BB8"/>
    <w:rsid w:val="0092765D"/>
    <w:rsid w:val="00927D71"/>
    <w:rsid w:val="009303FB"/>
    <w:rsid w:val="00930729"/>
    <w:rsid w:val="009311D4"/>
    <w:rsid w:val="009312A7"/>
    <w:rsid w:val="009315B3"/>
    <w:rsid w:val="0093173E"/>
    <w:rsid w:val="00931BB1"/>
    <w:rsid w:val="009323B0"/>
    <w:rsid w:val="00933EDF"/>
    <w:rsid w:val="00934C7B"/>
    <w:rsid w:val="00935B79"/>
    <w:rsid w:val="00935BE2"/>
    <w:rsid w:val="00935BFC"/>
    <w:rsid w:val="00936581"/>
    <w:rsid w:val="0093684F"/>
    <w:rsid w:val="009373D0"/>
    <w:rsid w:val="0093758C"/>
    <w:rsid w:val="00937716"/>
    <w:rsid w:val="00937F7A"/>
    <w:rsid w:val="00940826"/>
    <w:rsid w:val="00940943"/>
    <w:rsid w:val="00941023"/>
    <w:rsid w:val="00941137"/>
    <w:rsid w:val="00941F2C"/>
    <w:rsid w:val="009423CD"/>
    <w:rsid w:val="00942B4E"/>
    <w:rsid w:val="00943664"/>
    <w:rsid w:val="00944071"/>
    <w:rsid w:val="009447FA"/>
    <w:rsid w:val="00944CFE"/>
    <w:rsid w:val="00944DE7"/>
    <w:rsid w:val="00946B73"/>
    <w:rsid w:val="00950931"/>
    <w:rsid w:val="009509A3"/>
    <w:rsid w:val="00951629"/>
    <w:rsid w:val="00951FFD"/>
    <w:rsid w:val="0095201F"/>
    <w:rsid w:val="0095263D"/>
    <w:rsid w:val="00952895"/>
    <w:rsid w:val="00954204"/>
    <w:rsid w:val="009553A4"/>
    <w:rsid w:val="0095550E"/>
    <w:rsid w:val="00956A2C"/>
    <w:rsid w:val="00957102"/>
    <w:rsid w:val="009572CB"/>
    <w:rsid w:val="00957559"/>
    <w:rsid w:val="00960440"/>
    <w:rsid w:val="009605A2"/>
    <w:rsid w:val="009608AE"/>
    <w:rsid w:val="00960A79"/>
    <w:rsid w:val="00960D2E"/>
    <w:rsid w:val="009610DA"/>
    <w:rsid w:val="00961337"/>
    <w:rsid w:val="009613B4"/>
    <w:rsid w:val="00961786"/>
    <w:rsid w:val="00961893"/>
    <w:rsid w:val="0096195F"/>
    <w:rsid w:val="009625AA"/>
    <w:rsid w:val="00963D14"/>
    <w:rsid w:val="00964709"/>
    <w:rsid w:val="00964C22"/>
    <w:rsid w:val="00964F37"/>
    <w:rsid w:val="00965A61"/>
    <w:rsid w:val="00965F84"/>
    <w:rsid w:val="00966330"/>
    <w:rsid w:val="00966600"/>
    <w:rsid w:val="00967D6E"/>
    <w:rsid w:val="009700DF"/>
    <w:rsid w:val="0097039C"/>
    <w:rsid w:val="009708BE"/>
    <w:rsid w:val="009710D6"/>
    <w:rsid w:val="00972073"/>
    <w:rsid w:val="009722D3"/>
    <w:rsid w:val="0097233F"/>
    <w:rsid w:val="0097241C"/>
    <w:rsid w:val="009735B1"/>
    <w:rsid w:val="0097399C"/>
    <w:rsid w:val="00973E85"/>
    <w:rsid w:val="00974022"/>
    <w:rsid w:val="00974035"/>
    <w:rsid w:val="00974E30"/>
    <w:rsid w:val="0097514D"/>
    <w:rsid w:val="00975165"/>
    <w:rsid w:val="0097569E"/>
    <w:rsid w:val="00975F24"/>
    <w:rsid w:val="00976980"/>
    <w:rsid w:val="00977199"/>
    <w:rsid w:val="009772AE"/>
    <w:rsid w:val="009776D0"/>
    <w:rsid w:val="0097788A"/>
    <w:rsid w:val="009804BE"/>
    <w:rsid w:val="00981DB7"/>
    <w:rsid w:val="009820A0"/>
    <w:rsid w:val="00982204"/>
    <w:rsid w:val="00982642"/>
    <w:rsid w:val="00982A9F"/>
    <w:rsid w:val="00984B72"/>
    <w:rsid w:val="00985041"/>
    <w:rsid w:val="00986B87"/>
    <w:rsid w:val="009875CE"/>
    <w:rsid w:val="009878D3"/>
    <w:rsid w:val="00990544"/>
    <w:rsid w:val="00990CEC"/>
    <w:rsid w:val="00990EF5"/>
    <w:rsid w:val="00990FF9"/>
    <w:rsid w:val="00991147"/>
    <w:rsid w:val="00991402"/>
    <w:rsid w:val="00992B58"/>
    <w:rsid w:val="00992D32"/>
    <w:rsid w:val="009936ED"/>
    <w:rsid w:val="00995286"/>
    <w:rsid w:val="009954CA"/>
    <w:rsid w:val="0099555D"/>
    <w:rsid w:val="009955AA"/>
    <w:rsid w:val="00995CED"/>
    <w:rsid w:val="00996393"/>
    <w:rsid w:val="00996F58"/>
    <w:rsid w:val="00997967"/>
    <w:rsid w:val="009A00C4"/>
    <w:rsid w:val="009A0117"/>
    <w:rsid w:val="009A1247"/>
    <w:rsid w:val="009A1FC3"/>
    <w:rsid w:val="009A2C30"/>
    <w:rsid w:val="009A2E3A"/>
    <w:rsid w:val="009A49DE"/>
    <w:rsid w:val="009A4B5D"/>
    <w:rsid w:val="009A6798"/>
    <w:rsid w:val="009A6BD6"/>
    <w:rsid w:val="009A7D93"/>
    <w:rsid w:val="009B1502"/>
    <w:rsid w:val="009B2FDE"/>
    <w:rsid w:val="009B30E4"/>
    <w:rsid w:val="009B3569"/>
    <w:rsid w:val="009B39E0"/>
    <w:rsid w:val="009B44D6"/>
    <w:rsid w:val="009B54DF"/>
    <w:rsid w:val="009B5ACC"/>
    <w:rsid w:val="009B5AF4"/>
    <w:rsid w:val="009B5DC1"/>
    <w:rsid w:val="009B6916"/>
    <w:rsid w:val="009B6AC9"/>
    <w:rsid w:val="009B73DF"/>
    <w:rsid w:val="009B788D"/>
    <w:rsid w:val="009B7A7E"/>
    <w:rsid w:val="009B7B62"/>
    <w:rsid w:val="009B7D17"/>
    <w:rsid w:val="009B7D1F"/>
    <w:rsid w:val="009C00EF"/>
    <w:rsid w:val="009C13FF"/>
    <w:rsid w:val="009C177A"/>
    <w:rsid w:val="009C1AAE"/>
    <w:rsid w:val="009C1B91"/>
    <w:rsid w:val="009C24D3"/>
    <w:rsid w:val="009C27C0"/>
    <w:rsid w:val="009C2AC6"/>
    <w:rsid w:val="009C2B05"/>
    <w:rsid w:val="009C4388"/>
    <w:rsid w:val="009C6C2C"/>
    <w:rsid w:val="009C7224"/>
    <w:rsid w:val="009C743E"/>
    <w:rsid w:val="009C7EB5"/>
    <w:rsid w:val="009D0B1C"/>
    <w:rsid w:val="009D1764"/>
    <w:rsid w:val="009D1A3F"/>
    <w:rsid w:val="009D1F3C"/>
    <w:rsid w:val="009D2EFE"/>
    <w:rsid w:val="009D32E0"/>
    <w:rsid w:val="009D3BEE"/>
    <w:rsid w:val="009D3E82"/>
    <w:rsid w:val="009D426D"/>
    <w:rsid w:val="009D42CD"/>
    <w:rsid w:val="009D5B00"/>
    <w:rsid w:val="009D633B"/>
    <w:rsid w:val="009D69EE"/>
    <w:rsid w:val="009D749E"/>
    <w:rsid w:val="009D75CD"/>
    <w:rsid w:val="009D78B8"/>
    <w:rsid w:val="009E02C3"/>
    <w:rsid w:val="009E10AE"/>
    <w:rsid w:val="009E1739"/>
    <w:rsid w:val="009E188D"/>
    <w:rsid w:val="009E291E"/>
    <w:rsid w:val="009E39FC"/>
    <w:rsid w:val="009E3ADE"/>
    <w:rsid w:val="009E4B68"/>
    <w:rsid w:val="009E4D0D"/>
    <w:rsid w:val="009E566F"/>
    <w:rsid w:val="009E6E13"/>
    <w:rsid w:val="009E6F50"/>
    <w:rsid w:val="009E70D2"/>
    <w:rsid w:val="009E7AB9"/>
    <w:rsid w:val="009F013E"/>
    <w:rsid w:val="009F1388"/>
    <w:rsid w:val="009F171B"/>
    <w:rsid w:val="009F2694"/>
    <w:rsid w:val="009F354A"/>
    <w:rsid w:val="009F4B9A"/>
    <w:rsid w:val="009F4D46"/>
    <w:rsid w:val="009F504C"/>
    <w:rsid w:val="009F563A"/>
    <w:rsid w:val="009F66B8"/>
    <w:rsid w:val="009F6713"/>
    <w:rsid w:val="009F7351"/>
    <w:rsid w:val="009F77B0"/>
    <w:rsid w:val="00A0047A"/>
    <w:rsid w:val="00A00C5F"/>
    <w:rsid w:val="00A016B4"/>
    <w:rsid w:val="00A01AE3"/>
    <w:rsid w:val="00A01C3E"/>
    <w:rsid w:val="00A0253F"/>
    <w:rsid w:val="00A03717"/>
    <w:rsid w:val="00A03DED"/>
    <w:rsid w:val="00A04B5F"/>
    <w:rsid w:val="00A054CF"/>
    <w:rsid w:val="00A065D8"/>
    <w:rsid w:val="00A068AE"/>
    <w:rsid w:val="00A10190"/>
    <w:rsid w:val="00A10A51"/>
    <w:rsid w:val="00A11D00"/>
    <w:rsid w:val="00A12B8E"/>
    <w:rsid w:val="00A136B2"/>
    <w:rsid w:val="00A138F6"/>
    <w:rsid w:val="00A13D58"/>
    <w:rsid w:val="00A1413E"/>
    <w:rsid w:val="00A14F42"/>
    <w:rsid w:val="00A150FE"/>
    <w:rsid w:val="00A16F2B"/>
    <w:rsid w:val="00A1726F"/>
    <w:rsid w:val="00A174B8"/>
    <w:rsid w:val="00A17520"/>
    <w:rsid w:val="00A17C0D"/>
    <w:rsid w:val="00A204D3"/>
    <w:rsid w:val="00A21C1A"/>
    <w:rsid w:val="00A21F64"/>
    <w:rsid w:val="00A226D8"/>
    <w:rsid w:val="00A22D94"/>
    <w:rsid w:val="00A233CD"/>
    <w:rsid w:val="00A23D2C"/>
    <w:rsid w:val="00A24760"/>
    <w:rsid w:val="00A2611B"/>
    <w:rsid w:val="00A264E7"/>
    <w:rsid w:val="00A27717"/>
    <w:rsid w:val="00A2783E"/>
    <w:rsid w:val="00A27AA8"/>
    <w:rsid w:val="00A30BA5"/>
    <w:rsid w:val="00A312C5"/>
    <w:rsid w:val="00A3322D"/>
    <w:rsid w:val="00A34087"/>
    <w:rsid w:val="00A340EA"/>
    <w:rsid w:val="00A351CB"/>
    <w:rsid w:val="00A35FAD"/>
    <w:rsid w:val="00A3620A"/>
    <w:rsid w:val="00A362CD"/>
    <w:rsid w:val="00A363F5"/>
    <w:rsid w:val="00A36ED8"/>
    <w:rsid w:val="00A40F94"/>
    <w:rsid w:val="00A41095"/>
    <w:rsid w:val="00A41236"/>
    <w:rsid w:val="00A4169A"/>
    <w:rsid w:val="00A420B7"/>
    <w:rsid w:val="00A423D9"/>
    <w:rsid w:val="00A4370C"/>
    <w:rsid w:val="00A44ED0"/>
    <w:rsid w:val="00A44FCE"/>
    <w:rsid w:val="00A46A14"/>
    <w:rsid w:val="00A50383"/>
    <w:rsid w:val="00A50503"/>
    <w:rsid w:val="00A505C0"/>
    <w:rsid w:val="00A51BD5"/>
    <w:rsid w:val="00A52924"/>
    <w:rsid w:val="00A52989"/>
    <w:rsid w:val="00A53804"/>
    <w:rsid w:val="00A5422D"/>
    <w:rsid w:val="00A54402"/>
    <w:rsid w:val="00A549D5"/>
    <w:rsid w:val="00A549E3"/>
    <w:rsid w:val="00A54E50"/>
    <w:rsid w:val="00A56847"/>
    <w:rsid w:val="00A56AFA"/>
    <w:rsid w:val="00A571EF"/>
    <w:rsid w:val="00A57959"/>
    <w:rsid w:val="00A57B36"/>
    <w:rsid w:val="00A57B62"/>
    <w:rsid w:val="00A606B8"/>
    <w:rsid w:val="00A61C39"/>
    <w:rsid w:val="00A620D3"/>
    <w:rsid w:val="00A63403"/>
    <w:rsid w:val="00A6389F"/>
    <w:rsid w:val="00A63D5A"/>
    <w:rsid w:val="00A63F2F"/>
    <w:rsid w:val="00A64F9D"/>
    <w:rsid w:val="00A64FB4"/>
    <w:rsid w:val="00A65AC9"/>
    <w:rsid w:val="00A66EC5"/>
    <w:rsid w:val="00A66EE8"/>
    <w:rsid w:val="00A6730B"/>
    <w:rsid w:val="00A72043"/>
    <w:rsid w:val="00A7205A"/>
    <w:rsid w:val="00A734C6"/>
    <w:rsid w:val="00A73846"/>
    <w:rsid w:val="00A7463B"/>
    <w:rsid w:val="00A74642"/>
    <w:rsid w:val="00A74FD7"/>
    <w:rsid w:val="00A75076"/>
    <w:rsid w:val="00A75485"/>
    <w:rsid w:val="00A75E21"/>
    <w:rsid w:val="00A75E24"/>
    <w:rsid w:val="00A762E8"/>
    <w:rsid w:val="00A7666F"/>
    <w:rsid w:val="00A778EF"/>
    <w:rsid w:val="00A80E9F"/>
    <w:rsid w:val="00A820E6"/>
    <w:rsid w:val="00A8222F"/>
    <w:rsid w:val="00A82B92"/>
    <w:rsid w:val="00A832CC"/>
    <w:rsid w:val="00A836FB"/>
    <w:rsid w:val="00A842AD"/>
    <w:rsid w:val="00A84434"/>
    <w:rsid w:val="00A8611D"/>
    <w:rsid w:val="00A865B7"/>
    <w:rsid w:val="00A86A45"/>
    <w:rsid w:val="00A870A0"/>
    <w:rsid w:val="00A870C9"/>
    <w:rsid w:val="00A87602"/>
    <w:rsid w:val="00A87674"/>
    <w:rsid w:val="00A90067"/>
    <w:rsid w:val="00A9070D"/>
    <w:rsid w:val="00A908CE"/>
    <w:rsid w:val="00A90D1B"/>
    <w:rsid w:val="00A90EC4"/>
    <w:rsid w:val="00A90F6E"/>
    <w:rsid w:val="00A92B01"/>
    <w:rsid w:val="00A92D03"/>
    <w:rsid w:val="00A92FBE"/>
    <w:rsid w:val="00A93BA9"/>
    <w:rsid w:val="00A93CF1"/>
    <w:rsid w:val="00A94529"/>
    <w:rsid w:val="00A969D7"/>
    <w:rsid w:val="00A97533"/>
    <w:rsid w:val="00A97768"/>
    <w:rsid w:val="00A97855"/>
    <w:rsid w:val="00AA009C"/>
    <w:rsid w:val="00AA0712"/>
    <w:rsid w:val="00AA08F5"/>
    <w:rsid w:val="00AA15AE"/>
    <w:rsid w:val="00AA2849"/>
    <w:rsid w:val="00AA2C12"/>
    <w:rsid w:val="00AA3ADE"/>
    <w:rsid w:val="00AA3B1E"/>
    <w:rsid w:val="00AA51AA"/>
    <w:rsid w:val="00AA54F5"/>
    <w:rsid w:val="00AA692D"/>
    <w:rsid w:val="00AA765A"/>
    <w:rsid w:val="00AA7CF2"/>
    <w:rsid w:val="00AB06E6"/>
    <w:rsid w:val="00AB0924"/>
    <w:rsid w:val="00AB0EB9"/>
    <w:rsid w:val="00AB0F7B"/>
    <w:rsid w:val="00AB1161"/>
    <w:rsid w:val="00AB11ED"/>
    <w:rsid w:val="00AB1439"/>
    <w:rsid w:val="00AB1E0A"/>
    <w:rsid w:val="00AB269E"/>
    <w:rsid w:val="00AB3108"/>
    <w:rsid w:val="00AB4232"/>
    <w:rsid w:val="00AB46F6"/>
    <w:rsid w:val="00AB483D"/>
    <w:rsid w:val="00AB4A86"/>
    <w:rsid w:val="00AB54B8"/>
    <w:rsid w:val="00AB5C54"/>
    <w:rsid w:val="00AB6335"/>
    <w:rsid w:val="00AB6806"/>
    <w:rsid w:val="00AB6865"/>
    <w:rsid w:val="00AB6B0F"/>
    <w:rsid w:val="00AC063D"/>
    <w:rsid w:val="00AC0A08"/>
    <w:rsid w:val="00AC107E"/>
    <w:rsid w:val="00AC15F0"/>
    <w:rsid w:val="00AC1616"/>
    <w:rsid w:val="00AC1FA3"/>
    <w:rsid w:val="00AC2902"/>
    <w:rsid w:val="00AC30BE"/>
    <w:rsid w:val="00AC32D2"/>
    <w:rsid w:val="00AC43B9"/>
    <w:rsid w:val="00AC4B47"/>
    <w:rsid w:val="00AC5013"/>
    <w:rsid w:val="00AC50BB"/>
    <w:rsid w:val="00AC7190"/>
    <w:rsid w:val="00AC7493"/>
    <w:rsid w:val="00AC7624"/>
    <w:rsid w:val="00AC79D2"/>
    <w:rsid w:val="00AC7C14"/>
    <w:rsid w:val="00AC7FEE"/>
    <w:rsid w:val="00AD0C3C"/>
    <w:rsid w:val="00AD1029"/>
    <w:rsid w:val="00AD24E5"/>
    <w:rsid w:val="00AD2B90"/>
    <w:rsid w:val="00AD2E0E"/>
    <w:rsid w:val="00AD317B"/>
    <w:rsid w:val="00AD323D"/>
    <w:rsid w:val="00AD3B86"/>
    <w:rsid w:val="00AD3C73"/>
    <w:rsid w:val="00AD5729"/>
    <w:rsid w:val="00AD684A"/>
    <w:rsid w:val="00AE00B9"/>
    <w:rsid w:val="00AE164E"/>
    <w:rsid w:val="00AE1A46"/>
    <w:rsid w:val="00AE244C"/>
    <w:rsid w:val="00AE24DD"/>
    <w:rsid w:val="00AE2AF0"/>
    <w:rsid w:val="00AE2E06"/>
    <w:rsid w:val="00AE5243"/>
    <w:rsid w:val="00AE5402"/>
    <w:rsid w:val="00AE7297"/>
    <w:rsid w:val="00AF04AA"/>
    <w:rsid w:val="00AF0B9C"/>
    <w:rsid w:val="00AF1853"/>
    <w:rsid w:val="00AF1BD7"/>
    <w:rsid w:val="00AF1FE7"/>
    <w:rsid w:val="00AF222E"/>
    <w:rsid w:val="00AF2533"/>
    <w:rsid w:val="00AF2D68"/>
    <w:rsid w:val="00AF2F92"/>
    <w:rsid w:val="00AF3089"/>
    <w:rsid w:val="00AF563F"/>
    <w:rsid w:val="00AF5C3C"/>
    <w:rsid w:val="00AF64E6"/>
    <w:rsid w:val="00AF6DBF"/>
    <w:rsid w:val="00AF6E3C"/>
    <w:rsid w:val="00AF7536"/>
    <w:rsid w:val="00AF7D10"/>
    <w:rsid w:val="00B00DAB"/>
    <w:rsid w:val="00B01F02"/>
    <w:rsid w:val="00B02043"/>
    <w:rsid w:val="00B021DE"/>
    <w:rsid w:val="00B0343B"/>
    <w:rsid w:val="00B03C7F"/>
    <w:rsid w:val="00B045C0"/>
    <w:rsid w:val="00B04661"/>
    <w:rsid w:val="00B04E99"/>
    <w:rsid w:val="00B05FBA"/>
    <w:rsid w:val="00B06544"/>
    <w:rsid w:val="00B0658E"/>
    <w:rsid w:val="00B06A1C"/>
    <w:rsid w:val="00B0780B"/>
    <w:rsid w:val="00B07F1C"/>
    <w:rsid w:val="00B1213B"/>
    <w:rsid w:val="00B121EA"/>
    <w:rsid w:val="00B12420"/>
    <w:rsid w:val="00B12ED2"/>
    <w:rsid w:val="00B13978"/>
    <w:rsid w:val="00B14AB4"/>
    <w:rsid w:val="00B167A8"/>
    <w:rsid w:val="00B17CED"/>
    <w:rsid w:val="00B2031C"/>
    <w:rsid w:val="00B20883"/>
    <w:rsid w:val="00B20FF5"/>
    <w:rsid w:val="00B21BD7"/>
    <w:rsid w:val="00B222B8"/>
    <w:rsid w:val="00B222CF"/>
    <w:rsid w:val="00B227A9"/>
    <w:rsid w:val="00B23323"/>
    <w:rsid w:val="00B24797"/>
    <w:rsid w:val="00B248B7"/>
    <w:rsid w:val="00B24CC8"/>
    <w:rsid w:val="00B25007"/>
    <w:rsid w:val="00B258CB"/>
    <w:rsid w:val="00B25D8B"/>
    <w:rsid w:val="00B268BB"/>
    <w:rsid w:val="00B2768F"/>
    <w:rsid w:val="00B27D8C"/>
    <w:rsid w:val="00B30BC9"/>
    <w:rsid w:val="00B30CFA"/>
    <w:rsid w:val="00B31247"/>
    <w:rsid w:val="00B3168D"/>
    <w:rsid w:val="00B31DC1"/>
    <w:rsid w:val="00B324C8"/>
    <w:rsid w:val="00B32BF9"/>
    <w:rsid w:val="00B332E3"/>
    <w:rsid w:val="00B333EB"/>
    <w:rsid w:val="00B33F3E"/>
    <w:rsid w:val="00B344E0"/>
    <w:rsid w:val="00B34C25"/>
    <w:rsid w:val="00B34EB0"/>
    <w:rsid w:val="00B35ECA"/>
    <w:rsid w:val="00B36D30"/>
    <w:rsid w:val="00B374A3"/>
    <w:rsid w:val="00B377BF"/>
    <w:rsid w:val="00B4082F"/>
    <w:rsid w:val="00B40D5F"/>
    <w:rsid w:val="00B41A02"/>
    <w:rsid w:val="00B41A97"/>
    <w:rsid w:val="00B41F30"/>
    <w:rsid w:val="00B44810"/>
    <w:rsid w:val="00B44851"/>
    <w:rsid w:val="00B45A8F"/>
    <w:rsid w:val="00B45B53"/>
    <w:rsid w:val="00B46B94"/>
    <w:rsid w:val="00B46DCD"/>
    <w:rsid w:val="00B47275"/>
    <w:rsid w:val="00B47816"/>
    <w:rsid w:val="00B47A33"/>
    <w:rsid w:val="00B47EA2"/>
    <w:rsid w:val="00B50A99"/>
    <w:rsid w:val="00B50AE5"/>
    <w:rsid w:val="00B50DCC"/>
    <w:rsid w:val="00B53B61"/>
    <w:rsid w:val="00B53D10"/>
    <w:rsid w:val="00B54702"/>
    <w:rsid w:val="00B553D9"/>
    <w:rsid w:val="00B556A1"/>
    <w:rsid w:val="00B55BC0"/>
    <w:rsid w:val="00B560E0"/>
    <w:rsid w:val="00B562E7"/>
    <w:rsid w:val="00B5638F"/>
    <w:rsid w:val="00B56EB3"/>
    <w:rsid w:val="00B57134"/>
    <w:rsid w:val="00B571CB"/>
    <w:rsid w:val="00B5798B"/>
    <w:rsid w:val="00B61368"/>
    <w:rsid w:val="00B6164C"/>
    <w:rsid w:val="00B618C4"/>
    <w:rsid w:val="00B62C9A"/>
    <w:rsid w:val="00B62F1F"/>
    <w:rsid w:val="00B6359A"/>
    <w:rsid w:val="00B64FE7"/>
    <w:rsid w:val="00B652B6"/>
    <w:rsid w:val="00B65657"/>
    <w:rsid w:val="00B66472"/>
    <w:rsid w:val="00B66EC9"/>
    <w:rsid w:val="00B6702C"/>
    <w:rsid w:val="00B673BD"/>
    <w:rsid w:val="00B67BA7"/>
    <w:rsid w:val="00B7013A"/>
    <w:rsid w:val="00B718C0"/>
    <w:rsid w:val="00B71E28"/>
    <w:rsid w:val="00B72ACC"/>
    <w:rsid w:val="00B72B74"/>
    <w:rsid w:val="00B72D4F"/>
    <w:rsid w:val="00B73087"/>
    <w:rsid w:val="00B74515"/>
    <w:rsid w:val="00B747D4"/>
    <w:rsid w:val="00B749F4"/>
    <w:rsid w:val="00B749F9"/>
    <w:rsid w:val="00B75593"/>
    <w:rsid w:val="00B764F2"/>
    <w:rsid w:val="00B80646"/>
    <w:rsid w:val="00B80B3E"/>
    <w:rsid w:val="00B81501"/>
    <w:rsid w:val="00B819B4"/>
    <w:rsid w:val="00B825AE"/>
    <w:rsid w:val="00B838AF"/>
    <w:rsid w:val="00B8411F"/>
    <w:rsid w:val="00B842FB"/>
    <w:rsid w:val="00B8466F"/>
    <w:rsid w:val="00B84746"/>
    <w:rsid w:val="00B85FA8"/>
    <w:rsid w:val="00B86D6E"/>
    <w:rsid w:val="00B87615"/>
    <w:rsid w:val="00B87A11"/>
    <w:rsid w:val="00B910C0"/>
    <w:rsid w:val="00B916AB"/>
    <w:rsid w:val="00B921F9"/>
    <w:rsid w:val="00B922E8"/>
    <w:rsid w:val="00B925EB"/>
    <w:rsid w:val="00B945AE"/>
    <w:rsid w:val="00B94B64"/>
    <w:rsid w:val="00B9694E"/>
    <w:rsid w:val="00B96DC5"/>
    <w:rsid w:val="00B97DFB"/>
    <w:rsid w:val="00BA0785"/>
    <w:rsid w:val="00BA0ADD"/>
    <w:rsid w:val="00BA1231"/>
    <w:rsid w:val="00BA21E8"/>
    <w:rsid w:val="00BA514B"/>
    <w:rsid w:val="00BA5559"/>
    <w:rsid w:val="00BA56A4"/>
    <w:rsid w:val="00BA62B8"/>
    <w:rsid w:val="00BA6863"/>
    <w:rsid w:val="00BA6C46"/>
    <w:rsid w:val="00BA7927"/>
    <w:rsid w:val="00BA7C12"/>
    <w:rsid w:val="00BB04A7"/>
    <w:rsid w:val="00BB0837"/>
    <w:rsid w:val="00BB0EF7"/>
    <w:rsid w:val="00BB16B8"/>
    <w:rsid w:val="00BB24B2"/>
    <w:rsid w:val="00BB3A0F"/>
    <w:rsid w:val="00BB3BED"/>
    <w:rsid w:val="00BB40CD"/>
    <w:rsid w:val="00BB4252"/>
    <w:rsid w:val="00BB4753"/>
    <w:rsid w:val="00BB57EE"/>
    <w:rsid w:val="00BB5C89"/>
    <w:rsid w:val="00BB70A3"/>
    <w:rsid w:val="00BB721D"/>
    <w:rsid w:val="00BB7712"/>
    <w:rsid w:val="00BB7E83"/>
    <w:rsid w:val="00BC03A7"/>
    <w:rsid w:val="00BC0705"/>
    <w:rsid w:val="00BC0996"/>
    <w:rsid w:val="00BC0C07"/>
    <w:rsid w:val="00BC0D24"/>
    <w:rsid w:val="00BC0DEB"/>
    <w:rsid w:val="00BC0E1D"/>
    <w:rsid w:val="00BC10D5"/>
    <w:rsid w:val="00BC1C4E"/>
    <w:rsid w:val="00BC2F9D"/>
    <w:rsid w:val="00BC34B7"/>
    <w:rsid w:val="00BC34F3"/>
    <w:rsid w:val="00BC479D"/>
    <w:rsid w:val="00BC4924"/>
    <w:rsid w:val="00BC4C15"/>
    <w:rsid w:val="00BC51F2"/>
    <w:rsid w:val="00BC537D"/>
    <w:rsid w:val="00BC5BF2"/>
    <w:rsid w:val="00BC6156"/>
    <w:rsid w:val="00BC61C4"/>
    <w:rsid w:val="00BC61CF"/>
    <w:rsid w:val="00BC64AA"/>
    <w:rsid w:val="00BC6A8E"/>
    <w:rsid w:val="00BC6CFC"/>
    <w:rsid w:val="00BC7D72"/>
    <w:rsid w:val="00BD0696"/>
    <w:rsid w:val="00BD0C5D"/>
    <w:rsid w:val="00BD13BD"/>
    <w:rsid w:val="00BD1968"/>
    <w:rsid w:val="00BD26EC"/>
    <w:rsid w:val="00BD3A91"/>
    <w:rsid w:val="00BD3AAC"/>
    <w:rsid w:val="00BD4032"/>
    <w:rsid w:val="00BD4734"/>
    <w:rsid w:val="00BD585E"/>
    <w:rsid w:val="00BD68B1"/>
    <w:rsid w:val="00BD6B19"/>
    <w:rsid w:val="00BD7DF1"/>
    <w:rsid w:val="00BE0994"/>
    <w:rsid w:val="00BE1085"/>
    <w:rsid w:val="00BE2297"/>
    <w:rsid w:val="00BE25F2"/>
    <w:rsid w:val="00BE2870"/>
    <w:rsid w:val="00BE2D3B"/>
    <w:rsid w:val="00BE2E83"/>
    <w:rsid w:val="00BE3DE8"/>
    <w:rsid w:val="00BE5075"/>
    <w:rsid w:val="00BE7313"/>
    <w:rsid w:val="00BE741F"/>
    <w:rsid w:val="00BE7CB6"/>
    <w:rsid w:val="00BE7E22"/>
    <w:rsid w:val="00BF008E"/>
    <w:rsid w:val="00BF0C3A"/>
    <w:rsid w:val="00BF0E3F"/>
    <w:rsid w:val="00BF13AC"/>
    <w:rsid w:val="00BF1A4B"/>
    <w:rsid w:val="00BF2321"/>
    <w:rsid w:val="00BF358A"/>
    <w:rsid w:val="00BF3FB9"/>
    <w:rsid w:val="00BF4E78"/>
    <w:rsid w:val="00BF51E7"/>
    <w:rsid w:val="00BF53CD"/>
    <w:rsid w:val="00BF6546"/>
    <w:rsid w:val="00BF715A"/>
    <w:rsid w:val="00BF7B3C"/>
    <w:rsid w:val="00C00307"/>
    <w:rsid w:val="00C00F41"/>
    <w:rsid w:val="00C012F5"/>
    <w:rsid w:val="00C016C8"/>
    <w:rsid w:val="00C020DC"/>
    <w:rsid w:val="00C0218E"/>
    <w:rsid w:val="00C025E3"/>
    <w:rsid w:val="00C0379F"/>
    <w:rsid w:val="00C03C4C"/>
    <w:rsid w:val="00C04466"/>
    <w:rsid w:val="00C04AAE"/>
    <w:rsid w:val="00C06403"/>
    <w:rsid w:val="00C068CB"/>
    <w:rsid w:val="00C06DA4"/>
    <w:rsid w:val="00C07EB0"/>
    <w:rsid w:val="00C113BD"/>
    <w:rsid w:val="00C13C3A"/>
    <w:rsid w:val="00C13FE6"/>
    <w:rsid w:val="00C14B3F"/>
    <w:rsid w:val="00C15F61"/>
    <w:rsid w:val="00C170A2"/>
    <w:rsid w:val="00C1746A"/>
    <w:rsid w:val="00C1795A"/>
    <w:rsid w:val="00C20233"/>
    <w:rsid w:val="00C21567"/>
    <w:rsid w:val="00C223A9"/>
    <w:rsid w:val="00C22F33"/>
    <w:rsid w:val="00C236A5"/>
    <w:rsid w:val="00C23A3B"/>
    <w:rsid w:val="00C2452E"/>
    <w:rsid w:val="00C252C1"/>
    <w:rsid w:val="00C25785"/>
    <w:rsid w:val="00C26140"/>
    <w:rsid w:val="00C26410"/>
    <w:rsid w:val="00C26D52"/>
    <w:rsid w:val="00C272FF"/>
    <w:rsid w:val="00C30171"/>
    <w:rsid w:val="00C306D6"/>
    <w:rsid w:val="00C308B7"/>
    <w:rsid w:val="00C308FC"/>
    <w:rsid w:val="00C30C01"/>
    <w:rsid w:val="00C31E5A"/>
    <w:rsid w:val="00C3210C"/>
    <w:rsid w:val="00C32139"/>
    <w:rsid w:val="00C32B74"/>
    <w:rsid w:val="00C33BF4"/>
    <w:rsid w:val="00C34087"/>
    <w:rsid w:val="00C3569F"/>
    <w:rsid w:val="00C35A29"/>
    <w:rsid w:val="00C36987"/>
    <w:rsid w:val="00C41491"/>
    <w:rsid w:val="00C41A7B"/>
    <w:rsid w:val="00C41C97"/>
    <w:rsid w:val="00C41F15"/>
    <w:rsid w:val="00C425A6"/>
    <w:rsid w:val="00C430CC"/>
    <w:rsid w:val="00C43A16"/>
    <w:rsid w:val="00C448B7"/>
    <w:rsid w:val="00C44BFD"/>
    <w:rsid w:val="00C452E1"/>
    <w:rsid w:val="00C45657"/>
    <w:rsid w:val="00C46716"/>
    <w:rsid w:val="00C46800"/>
    <w:rsid w:val="00C46CFC"/>
    <w:rsid w:val="00C46D6A"/>
    <w:rsid w:val="00C46E38"/>
    <w:rsid w:val="00C47090"/>
    <w:rsid w:val="00C47812"/>
    <w:rsid w:val="00C47983"/>
    <w:rsid w:val="00C47BC1"/>
    <w:rsid w:val="00C50CE8"/>
    <w:rsid w:val="00C50D5C"/>
    <w:rsid w:val="00C513FC"/>
    <w:rsid w:val="00C514CD"/>
    <w:rsid w:val="00C51589"/>
    <w:rsid w:val="00C51807"/>
    <w:rsid w:val="00C51D94"/>
    <w:rsid w:val="00C52FAE"/>
    <w:rsid w:val="00C530E4"/>
    <w:rsid w:val="00C544C3"/>
    <w:rsid w:val="00C5526C"/>
    <w:rsid w:val="00C559F1"/>
    <w:rsid w:val="00C568D9"/>
    <w:rsid w:val="00C56B15"/>
    <w:rsid w:val="00C57244"/>
    <w:rsid w:val="00C576AB"/>
    <w:rsid w:val="00C576F3"/>
    <w:rsid w:val="00C578DE"/>
    <w:rsid w:val="00C579BB"/>
    <w:rsid w:val="00C57F90"/>
    <w:rsid w:val="00C60D90"/>
    <w:rsid w:val="00C60E9A"/>
    <w:rsid w:val="00C60EFE"/>
    <w:rsid w:val="00C626C5"/>
    <w:rsid w:val="00C6485C"/>
    <w:rsid w:val="00C65260"/>
    <w:rsid w:val="00C65577"/>
    <w:rsid w:val="00C65D90"/>
    <w:rsid w:val="00C66D68"/>
    <w:rsid w:val="00C674C0"/>
    <w:rsid w:val="00C70517"/>
    <w:rsid w:val="00C70CC5"/>
    <w:rsid w:val="00C70CD4"/>
    <w:rsid w:val="00C70EB3"/>
    <w:rsid w:val="00C71163"/>
    <w:rsid w:val="00C71B67"/>
    <w:rsid w:val="00C71CBD"/>
    <w:rsid w:val="00C721EE"/>
    <w:rsid w:val="00C72278"/>
    <w:rsid w:val="00C72294"/>
    <w:rsid w:val="00C724F5"/>
    <w:rsid w:val="00C7322D"/>
    <w:rsid w:val="00C74DA3"/>
    <w:rsid w:val="00C75674"/>
    <w:rsid w:val="00C7598E"/>
    <w:rsid w:val="00C75D44"/>
    <w:rsid w:val="00C761B8"/>
    <w:rsid w:val="00C77321"/>
    <w:rsid w:val="00C77AC9"/>
    <w:rsid w:val="00C814D1"/>
    <w:rsid w:val="00C81860"/>
    <w:rsid w:val="00C84CE5"/>
    <w:rsid w:val="00C85C3A"/>
    <w:rsid w:val="00C86913"/>
    <w:rsid w:val="00C87977"/>
    <w:rsid w:val="00C87BD0"/>
    <w:rsid w:val="00C87FA8"/>
    <w:rsid w:val="00C90413"/>
    <w:rsid w:val="00C9076B"/>
    <w:rsid w:val="00C90D9A"/>
    <w:rsid w:val="00C91DE9"/>
    <w:rsid w:val="00C928E9"/>
    <w:rsid w:val="00C9384B"/>
    <w:rsid w:val="00C93A16"/>
    <w:rsid w:val="00C93CE9"/>
    <w:rsid w:val="00C9400D"/>
    <w:rsid w:val="00C9429B"/>
    <w:rsid w:val="00C94C43"/>
    <w:rsid w:val="00C94F3B"/>
    <w:rsid w:val="00C950B5"/>
    <w:rsid w:val="00C95A69"/>
    <w:rsid w:val="00C95E49"/>
    <w:rsid w:val="00C9663E"/>
    <w:rsid w:val="00C96BF8"/>
    <w:rsid w:val="00C96E0F"/>
    <w:rsid w:val="00C976F3"/>
    <w:rsid w:val="00CA0068"/>
    <w:rsid w:val="00CA1ECD"/>
    <w:rsid w:val="00CA226C"/>
    <w:rsid w:val="00CA2520"/>
    <w:rsid w:val="00CA312D"/>
    <w:rsid w:val="00CA69BA"/>
    <w:rsid w:val="00CA6D02"/>
    <w:rsid w:val="00CA6F44"/>
    <w:rsid w:val="00CA7401"/>
    <w:rsid w:val="00CB02AD"/>
    <w:rsid w:val="00CB0712"/>
    <w:rsid w:val="00CB08A5"/>
    <w:rsid w:val="00CB29BD"/>
    <w:rsid w:val="00CB29E9"/>
    <w:rsid w:val="00CB324E"/>
    <w:rsid w:val="00CB3290"/>
    <w:rsid w:val="00CB3E07"/>
    <w:rsid w:val="00CB413F"/>
    <w:rsid w:val="00CB4474"/>
    <w:rsid w:val="00CB459C"/>
    <w:rsid w:val="00CB4E99"/>
    <w:rsid w:val="00CB5226"/>
    <w:rsid w:val="00CB6BD5"/>
    <w:rsid w:val="00CB7275"/>
    <w:rsid w:val="00CB7291"/>
    <w:rsid w:val="00CB7580"/>
    <w:rsid w:val="00CB7927"/>
    <w:rsid w:val="00CB7D39"/>
    <w:rsid w:val="00CC0AF3"/>
    <w:rsid w:val="00CC2D35"/>
    <w:rsid w:val="00CC3555"/>
    <w:rsid w:val="00CC4041"/>
    <w:rsid w:val="00CC462D"/>
    <w:rsid w:val="00CC47DC"/>
    <w:rsid w:val="00CC4D38"/>
    <w:rsid w:val="00CC5409"/>
    <w:rsid w:val="00CD0A3C"/>
    <w:rsid w:val="00CD0BA9"/>
    <w:rsid w:val="00CD0D78"/>
    <w:rsid w:val="00CD12E0"/>
    <w:rsid w:val="00CD1A6B"/>
    <w:rsid w:val="00CD2611"/>
    <w:rsid w:val="00CD38D6"/>
    <w:rsid w:val="00CD3BCF"/>
    <w:rsid w:val="00CD3E7E"/>
    <w:rsid w:val="00CD3F71"/>
    <w:rsid w:val="00CD4595"/>
    <w:rsid w:val="00CD52A0"/>
    <w:rsid w:val="00CD569A"/>
    <w:rsid w:val="00CD5EB6"/>
    <w:rsid w:val="00CD6FA3"/>
    <w:rsid w:val="00CD7435"/>
    <w:rsid w:val="00CD76D6"/>
    <w:rsid w:val="00CD79E5"/>
    <w:rsid w:val="00CE129B"/>
    <w:rsid w:val="00CE1584"/>
    <w:rsid w:val="00CE1A49"/>
    <w:rsid w:val="00CE2725"/>
    <w:rsid w:val="00CE3AEF"/>
    <w:rsid w:val="00CE4591"/>
    <w:rsid w:val="00CE461F"/>
    <w:rsid w:val="00CE62EE"/>
    <w:rsid w:val="00CE7159"/>
    <w:rsid w:val="00CE737C"/>
    <w:rsid w:val="00CF084E"/>
    <w:rsid w:val="00CF0AAA"/>
    <w:rsid w:val="00CF1138"/>
    <w:rsid w:val="00CF22C7"/>
    <w:rsid w:val="00CF2F4F"/>
    <w:rsid w:val="00CF37A5"/>
    <w:rsid w:val="00CF39E7"/>
    <w:rsid w:val="00CF45D6"/>
    <w:rsid w:val="00CF47E9"/>
    <w:rsid w:val="00CF4B5D"/>
    <w:rsid w:val="00CF4BA6"/>
    <w:rsid w:val="00CF4FC0"/>
    <w:rsid w:val="00CF5A61"/>
    <w:rsid w:val="00CF60AF"/>
    <w:rsid w:val="00CF61E0"/>
    <w:rsid w:val="00CF6328"/>
    <w:rsid w:val="00CF632A"/>
    <w:rsid w:val="00CF7D1C"/>
    <w:rsid w:val="00D007B4"/>
    <w:rsid w:val="00D009BA"/>
    <w:rsid w:val="00D00D33"/>
    <w:rsid w:val="00D017C0"/>
    <w:rsid w:val="00D0206B"/>
    <w:rsid w:val="00D02769"/>
    <w:rsid w:val="00D0298C"/>
    <w:rsid w:val="00D031D8"/>
    <w:rsid w:val="00D03532"/>
    <w:rsid w:val="00D049E8"/>
    <w:rsid w:val="00D04C4C"/>
    <w:rsid w:val="00D05F23"/>
    <w:rsid w:val="00D06012"/>
    <w:rsid w:val="00D06305"/>
    <w:rsid w:val="00D064FC"/>
    <w:rsid w:val="00D06F4D"/>
    <w:rsid w:val="00D0715F"/>
    <w:rsid w:val="00D07D81"/>
    <w:rsid w:val="00D1013E"/>
    <w:rsid w:val="00D10CB1"/>
    <w:rsid w:val="00D10F48"/>
    <w:rsid w:val="00D1102D"/>
    <w:rsid w:val="00D116C3"/>
    <w:rsid w:val="00D12EC3"/>
    <w:rsid w:val="00D131D5"/>
    <w:rsid w:val="00D136D4"/>
    <w:rsid w:val="00D13F31"/>
    <w:rsid w:val="00D145CD"/>
    <w:rsid w:val="00D1481A"/>
    <w:rsid w:val="00D154D6"/>
    <w:rsid w:val="00D15C31"/>
    <w:rsid w:val="00D15FBA"/>
    <w:rsid w:val="00D177D1"/>
    <w:rsid w:val="00D17921"/>
    <w:rsid w:val="00D20106"/>
    <w:rsid w:val="00D20765"/>
    <w:rsid w:val="00D21F61"/>
    <w:rsid w:val="00D22442"/>
    <w:rsid w:val="00D22947"/>
    <w:rsid w:val="00D22C34"/>
    <w:rsid w:val="00D23000"/>
    <w:rsid w:val="00D23120"/>
    <w:rsid w:val="00D2313E"/>
    <w:rsid w:val="00D237F3"/>
    <w:rsid w:val="00D23996"/>
    <w:rsid w:val="00D24916"/>
    <w:rsid w:val="00D2503E"/>
    <w:rsid w:val="00D25328"/>
    <w:rsid w:val="00D25819"/>
    <w:rsid w:val="00D2624E"/>
    <w:rsid w:val="00D26789"/>
    <w:rsid w:val="00D267BC"/>
    <w:rsid w:val="00D2688B"/>
    <w:rsid w:val="00D26DA9"/>
    <w:rsid w:val="00D32016"/>
    <w:rsid w:val="00D329F8"/>
    <w:rsid w:val="00D33C55"/>
    <w:rsid w:val="00D3491B"/>
    <w:rsid w:val="00D3568F"/>
    <w:rsid w:val="00D3682C"/>
    <w:rsid w:val="00D3699B"/>
    <w:rsid w:val="00D3723C"/>
    <w:rsid w:val="00D37B71"/>
    <w:rsid w:val="00D37FEF"/>
    <w:rsid w:val="00D40797"/>
    <w:rsid w:val="00D41C3C"/>
    <w:rsid w:val="00D43AC6"/>
    <w:rsid w:val="00D4450A"/>
    <w:rsid w:val="00D46CC5"/>
    <w:rsid w:val="00D47F29"/>
    <w:rsid w:val="00D505BD"/>
    <w:rsid w:val="00D50686"/>
    <w:rsid w:val="00D50807"/>
    <w:rsid w:val="00D515C4"/>
    <w:rsid w:val="00D51D85"/>
    <w:rsid w:val="00D52015"/>
    <w:rsid w:val="00D52850"/>
    <w:rsid w:val="00D52E2D"/>
    <w:rsid w:val="00D54124"/>
    <w:rsid w:val="00D54985"/>
    <w:rsid w:val="00D55225"/>
    <w:rsid w:val="00D5587D"/>
    <w:rsid w:val="00D5591B"/>
    <w:rsid w:val="00D55C82"/>
    <w:rsid w:val="00D5617F"/>
    <w:rsid w:val="00D56642"/>
    <w:rsid w:val="00D56E31"/>
    <w:rsid w:val="00D570F5"/>
    <w:rsid w:val="00D573EA"/>
    <w:rsid w:val="00D57F65"/>
    <w:rsid w:val="00D615ED"/>
    <w:rsid w:val="00D62AB6"/>
    <w:rsid w:val="00D6300C"/>
    <w:rsid w:val="00D635D9"/>
    <w:rsid w:val="00D63958"/>
    <w:rsid w:val="00D64257"/>
    <w:rsid w:val="00D64BF7"/>
    <w:rsid w:val="00D67399"/>
    <w:rsid w:val="00D6794C"/>
    <w:rsid w:val="00D67B73"/>
    <w:rsid w:val="00D70001"/>
    <w:rsid w:val="00D7023D"/>
    <w:rsid w:val="00D70B84"/>
    <w:rsid w:val="00D7126C"/>
    <w:rsid w:val="00D71C72"/>
    <w:rsid w:val="00D72881"/>
    <w:rsid w:val="00D72AB9"/>
    <w:rsid w:val="00D72CDA"/>
    <w:rsid w:val="00D736F4"/>
    <w:rsid w:val="00D73E9B"/>
    <w:rsid w:val="00D74356"/>
    <w:rsid w:val="00D744B2"/>
    <w:rsid w:val="00D74777"/>
    <w:rsid w:val="00D7556F"/>
    <w:rsid w:val="00D75938"/>
    <w:rsid w:val="00D75A3D"/>
    <w:rsid w:val="00D76177"/>
    <w:rsid w:val="00D7625E"/>
    <w:rsid w:val="00D7626C"/>
    <w:rsid w:val="00D76712"/>
    <w:rsid w:val="00D76F0D"/>
    <w:rsid w:val="00D80BDA"/>
    <w:rsid w:val="00D810DF"/>
    <w:rsid w:val="00D818AF"/>
    <w:rsid w:val="00D8289F"/>
    <w:rsid w:val="00D833A3"/>
    <w:rsid w:val="00D8436D"/>
    <w:rsid w:val="00D844C3"/>
    <w:rsid w:val="00D84B2A"/>
    <w:rsid w:val="00D85B89"/>
    <w:rsid w:val="00D85D05"/>
    <w:rsid w:val="00D86153"/>
    <w:rsid w:val="00D8680F"/>
    <w:rsid w:val="00D86EFF"/>
    <w:rsid w:val="00D90087"/>
    <w:rsid w:val="00D900B1"/>
    <w:rsid w:val="00D90EBA"/>
    <w:rsid w:val="00D90FEE"/>
    <w:rsid w:val="00D91083"/>
    <w:rsid w:val="00D91704"/>
    <w:rsid w:val="00D91F5D"/>
    <w:rsid w:val="00D9321A"/>
    <w:rsid w:val="00D93338"/>
    <w:rsid w:val="00D94AC8"/>
    <w:rsid w:val="00D95830"/>
    <w:rsid w:val="00D95AAA"/>
    <w:rsid w:val="00D9626B"/>
    <w:rsid w:val="00D97505"/>
    <w:rsid w:val="00D97A69"/>
    <w:rsid w:val="00D97DC4"/>
    <w:rsid w:val="00DA0733"/>
    <w:rsid w:val="00DA0A2E"/>
    <w:rsid w:val="00DA1199"/>
    <w:rsid w:val="00DA20B6"/>
    <w:rsid w:val="00DA25CB"/>
    <w:rsid w:val="00DA322A"/>
    <w:rsid w:val="00DA35E9"/>
    <w:rsid w:val="00DA3DAD"/>
    <w:rsid w:val="00DA3F5A"/>
    <w:rsid w:val="00DA4093"/>
    <w:rsid w:val="00DA44C1"/>
    <w:rsid w:val="00DA4809"/>
    <w:rsid w:val="00DA5480"/>
    <w:rsid w:val="00DA5515"/>
    <w:rsid w:val="00DA6955"/>
    <w:rsid w:val="00DA724B"/>
    <w:rsid w:val="00DB177B"/>
    <w:rsid w:val="00DB26CB"/>
    <w:rsid w:val="00DB3F14"/>
    <w:rsid w:val="00DB44EF"/>
    <w:rsid w:val="00DB551A"/>
    <w:rsid w:val="00DB6A41"/>
    <w:rsid w:val="00DC1187"/>
    <w:rsid w:val="00DC200B"/>
    <w:rsid w:val="00DC21A7"/>
    <w:rsid w:val="00DC2289"/>
    <w:rsid w:val="00DC27BE"/>
    <w:rsid w:val="00DC2B1A"/>
    <w:rsid w:val="00DC3876"/>
    <w:rsid w:val="00DC4906"/>
    <w:rsid w:val="00DC4DD4"/>
    <w:rsid w:val="00DC4E8F"/>
    <w:rsid w:val="00DC57F2"/>
    <w:rsid w:val="00DC654D"/>
    <w:rsid w:val="00DC6613"/>
    <w:rsid w:val="00DC7095"/>
    <w:rsid w:val="00DC74EA"/>
    <w:rsid w:val="00DC7A5E"/>
    <w:rsid w:val="00DC7CD0"/>
    <w:rsid w:val="00DD165A"/>
    <w:rsid w:val="00DD22F6"/>
    <w:rsid w:val="00DD27B2"/>
    <w:rsid w:val="00DD4713"/>
    <w:rsid w:val="00DD4E05"/>
    <w:rsid w:val="00DD5436"/>
    <w:rsid w:val="00DD58DE"/>
    <w:rsid w:val="00DD5E10"/>
    <w:rsid w:val="00DD5ED5"/>
    <w:rsid w:val="00DD614F"/>
    <w:rsid w:val="00DD6931"/>
    <w:rsid w:val="00DD6A29"/>
    <w:rsid w:val="00DD7321"/>
    <w:rsid w:val="00DD7569"/>
    <w:rsid w:val="00DD7B6A"/>
    <w:rsid w:val="00DE18F0"/>
    <w:rsid w:val="00DE2A93"/>
    <w:rsid w:val="00DE3FD3"/>
    <w:rsid w:val="00DE4866"/>
    <w:rsid w:val="00DE4A6C"/>
    <w:rsid w:val="00DE5C18"/>
    <w:rsid w:val="00DE64B4"/>
    <w:rsid w:val="00DE6B69"/>
    <w:rsid w:val="00DE6B8B"/>
    <w:rsid w:val="00DE777D"/>
    <w:rsid w:val="00DF0A7B"/>
    <w:rsid w:val="00DF0E5C"/>
    <w:rsid w:val="00DF0F99"/>
    <w:rsid w:val="00DF28D5"/>
    <w:rsid w:val="00DF30E7"/>
    <w:rsid w:val="00DF31AB"/>
    <w:rsid w:val="00DF35EA"/>
    <w:rsid w:val="00DF3A9A"/>
    <w:rsid w:val="00DF3BEF"/>
    <w:rsid w:val="00DF3E3C"/>
    <w:rsid w:val="00DF472C"/>
    <w:rsid w:val="00DF4B58"/>
    <w:rsid w:val="00DF4F5C"/>
    <w:rsid w:val="00DF5413"/>
    <w:rsid w:val="00DF5A0D"/>
    <w:rsid w:val="00DF5C25"/>
    <w:rsid w:val="00DF5FF2"/>
    <w:rsid w:val="00DF65B2"/>
    <w:rsid w:val="00DF6779"/>
    <w:rsid w:val="00DF729F"/>
    <w:rsid w:val="00E000EE"/>
    <w:rsid w:val="00E00E26"/>
    <w:rsid w:val="00E02172"/>
    <w:rsid w:val="00E0225D"/>
    <w:rsid w:val="00E0230C"/>
    <w:rsid w:val="00E0239B"/>
    <w:rsid w:val="00E02829"/>
    <w:rsid w:val="00E03AA8"/>
    <w:rsid w:val="00E040A4"/>
    <w:rsid w:val="00E04900"/>
    <w:rsid w:val="00E0493E"/>
    <w:rsid w:val="00E0568E"/>
    <w:rsid w:val="00E05974"/>
    <w:rsid w:val="00E05BD7"/>
    <w:rsid w:val="00E068F6"/>
    <w:rsid w:val="00E06DB8"/>
    <w:rsid w:val="00E075DC"/>
    <w:rsid w:val="00E07878"/>
    <w:rsid w:val="00E1009B"/>
    <w:rsid w:val="00E105E0"/>
    <w:rsid w:val="00E10727"/>
    <w:rsid w:val="00E10859"/>
    <w:rsid w:val="00E10A95"/>
    <w:rsid w:val="00E11AEB"/>
    <w:rsid w:val="00E12511"/>
    <w:rsid w:val="00E12F56"/>
    <w:rsid w:val="00E130F2"/>
    <w:rsid w:val="00E15275"/>
    <w:rsid w:val="00E152D8"/>
    <w:rsid w:val="00E15790"/>
    <w:rsid w:val="00E1580A"/>
    <w:rsid w:val="00E15818"/>
    <w:rsid w:val="00E15B23"/>
    <w:rsid w:val="00E16848"/>
    <w:rsid w:val="00E2032C"/>
    <w:rsid w:val="00E20BC2"/>
    <w:rsid w:val="00E20C04"/>
    <w:rsid w:val="00E20EBE"/>
    <w:rsid w:val="00E21416"/>
    <w:rsid w:val="00E215EC"/>
    <w:rsid w:val="00E22AF1"/>
    <w:rsid w:val="00E23A27"/>
    <w:rsid w:val="00E24D06"/>
    <w:rsid w:val="00E25569"/>
    <w:rsid w:val="00E2566A"/>
    <w:rsid w:val="00E258A5"/>
    <w:rsid w:val="00E269B0"/>
    <w:rsid w:val="00E26E98"/>
    <w:rsid w:val="00E30232"/>
    <w:rsid w:val="00E307B9"/>
    <w:rsid w:val="00E30CD6"/>
    <w:rsid w:val="00E31D28"/>
    <w:rsid w:val="00E31D48"/>
    <w:rsid w:val="00E31EAE"/>
    <w:rsid w:val="00E3238F"/>
    <w:rsid w:val="00E3258E"/>
    <w:rsid w:val="00E34804"/>
    <w:rsid w:val="00E34B92"/>
    <w:rsid w:val="00E355DA"/>
    <w:rsid w:val="00E358EF"/>
    <w:rsid w:val="00E3624C"/>
    <w:rsid w:val="00E36306"/>
    <w:rsid w:val="00E36414"/>
    <w:rsid w:val="00E36AC8"/>
    <w:rsid w:val="00E36AE0"/>
    <w:rsid w:val="00E407C8"/>
    <w:rsid w:val="00E41013"/>
    <w:rsid w:val="00E41086"/>
    <w:rsid w:val="00E413C0"/>
    <w:rsid w:val="00E41DA6"/>
    <w:rsid w:val="00E41E2C"/>
    <w:rsid w:val="00E42802"/>
    <w:rsid w:val="00E435A4"/>
    <w:rsid w:val="00E43F6A"/>
    <w:rsid w:val="00E448F7"/>
    <w:rsid w:val="00E449CD"/>
    <w:rsid w:val="00E44C6D"/>
    <w:rsid w:val="00E45270"/>
    <w:rsid w:val="00E45691"/>
    <w:rsid w:val="00E4585F"/>
    <w:rsid w:val="00E462C9"/>
    <w:rsid w:val="00E4740E"/>
    <w:rsid w:val="00E47728"/>
    <w:rsid w:val="00E47FB7"/>
    <w:rsid w:val="00E50726"/>
    <w:rsid w:val="00E51247"/>
    <w:rsid w:val="00E513B7"/>
    <w:rsid w:val="00E51874"/>
    <w:rsid w:val="00E51DAA"/>
    <w:rsid w:val="00E52136"/>
    <w:rsid w:val="00E522AB"/>
    <w:rsid w:val="00E523E5"/>
    <w:rsid w:val="00E533DA"/>
    <w:rsid w:val="00E53C0E"/>
    <w:rsid w:val="00E548BF"/>
    <w:rsid w:val="00E54F24"/>
    <w:rsid w:val="00E5508C"/>
    <w:rsid w:val="00E550B6"/>
    <w:rsid w:val="00E564E9"/>
    <w:rsid w:val="00E57228"/>
    <w:rsid w:val="00E57950"/>
    <w:rsid w:val="00E57D08"/>
    <w:rsid w:val="00E6127E"/>
    <w:rsid w:val="00E614B4"/>
    <w:rsid w:val="00E62156"/>
    <w:rsid w:val="00E62DF7"/>
    <w:rsid w:val="00E62E55"/>
    <w:rsid w:val="00E63917"/>
    <w:rsid w:val="00E63BAD"/>
    <w:rsid w:val="00E63CDA"/>
    <w:rsid w:val="00E64387"/>
    <w:rsid w:val="00E6578A"/>
    <w:rsid w:val="00E658E0"/>
    <w:rsid w:val="00E65F81"/>
    <w:rsid w:val="00E66443"/>
    <w:rsid w:val="00E667D7"/>
    <w:rsid w:val="00E66A70"/>
    <w:rsid w:val="00E66CEF"/>
    <w:rsid w:val="00E67DE5"/>
    <w:rsid w:val="00E704DE"/>
    <w:rsid w:val="00E705D7"/>
    <w:rsid w:val="00E706BE"/>
    <w:rsid w:val="00E711EA"/>
    <w:rsid w:val="00E71665"/>
    <w:rsid w:val="00E7220A"/>
    <w:rsid w:val="00E7259B"/>
    <w:rsid w:val="00E726BB"/>
    <w:rsid w:val="00E72784"/>
    <w:rsid w:val="00E730D8"/>
    <w:rsid w:val="00E73225"/>
    <w:rsid w:val="00E73492"/>
    <w:rsid w:val="00E734AE"/>
    <w:rsid w:val="00E7354C"/>
    <w:rsid w:val="00E7412D"/>
    <w:rsid w:val="00E8007D"/>
    <w:rsid w:val="00E80DA5"/>
    <w:rsid w:val="00E810D5"/>
    <w:rsid w:val="00E819EC"/>
    <w:rsid w:val="00E82FE1"/>
    <w:rsid w:val="00E8374B"/>
    <w:rsid w:val="00E839E1"/>
    <w:rsid w:val="00E853B5"/>
    <w:rsid w:val="00E861AC"/>
    <w:rsid w:val="00E86A15"/>
    <w:rsid w:val="00E86C0E"/>
    <w:rsid w:val="00E879A3"/>
    <w:rsid w:val="00E9004C"/>
    <w:rsid w:val="00E904F7"/>
    <w:rsid w:val="00E91163"/>
    <w:rsid w:val="00E91785"/>
    <w:rsid w:val="00E92577"/>
    <w:rsid w:val="00E941A7"/>
    <w:rsid w:val="00E94255"/>
    <w:rsid w:val="00E94EB2"/>
    <w:rsid w:val="00E95F0E"/>
    <w:rsid w:val="00E96344"/>
    <w:rsid w:val="00E97124"/>
    <w:rsid w:val="00E97A2E"/>
    <w:rsid w:val="00EA2FBA"/>
    <w:rsid w:val="00EA2FF9"/>
    <w:rsid w:val="00EA33F6"/>
    <w:rsid w:val="00EA353D"/>
    <w:rsid w:val="00EA3DC6"/>
    <w:rsid w:val="00EA48F3"/>
    <w:rsid w:val="00EA4B47"/>
    <w:rsid w:val="00EA4DD7"/>
    <w:rsid w:val="00EA6443"/>
    <w:rsid w:val="00EA6926"/>
    <w:rsid w:val="00EA6948"/>
    <w:rsid w:val="00EA79A1"/>
    <w:rsid w:val="00EA7BE3"/>
    <w:rsid w:val="00EA7E7A"/>
    <w:rsid w:val="00EB0B58"/>
    <w:rsid w:val="00EB167F"/>
    <w:rsid w:val="00EB2893"/>
    <w:rsid w:val="00EB368A"/>
    <w:rsid w:val="00EB3BEE"/>
    <w:rsid w:val="00EB40E0"/>
    <w:rsid w:val="00EB4692"/>
    <w:rsid w:val="00EB4932"/>
    <w:rsid w:val="00EB496B"/>
    <w:rsid w:val="00EB654C"/>
    <w:rsid w:val="00EB697E"/>
    <w:rsid w:val="00EB6C6A"/>
    <w:rsid w:val="00EB6F2B"/>
    <w:rsid w:val="00EC0A2D"/>
    <w:rsid w:val="00EC2719"/>
    <w:rsid w:val="00EC3BC7"/>
    <w:rsid w:val="00EC4E7E"/>
    <w:rsid w:val="00EC5CE9"/>
    <w:rsid w:val="00EC6597"/>
    <w:rsid w:val="00EC6F0A"/>
    <w:rsid w:val="00EC725E"/>
    <w:rsid w:val="00ED0C90"/>
    <w:rsid w:val="00ED2779"/>
    <w:rsid w:val="00ED3D27"/>
    <w:rsid w:val="00ED4680"/>
    <w:rsid w:val="00ED4C17"/>
    <w:rsid w:val="00ED4F66"/>
    <w:rsid w:val="00ED524C"/>
    <w:rsid w:val="00ED5E51"/>
    <w:rsid w:val="00ED60D4"/>
    <w:rsid w:val="00ED6C04"/>
    <w:rsid w:val="00ED6EB6"/>
    <w:rsid w:val="00ED708E"/>
    <w:rsid w:val="00EE08A8"/>
    <w:rsid w:val="00EE0BE9"/>
    <w:rsid w:val="00EE17DC"/>
    <w:rsid w:val="00EE1C1B"/>
    <w:rsid w:val="00EE3747"/>
    <w:rsid w:val="00EE38A7"/>
    <w:rsid w:val="00EE45E2"/>
    <w:rsid w:val="00EE471C"/>
    <w:rsid w:val="00EE4870"/>
    <w:rsid w:val="00EE48DA"/>
    <w:rsid w:val="00EE57CE"/>
    <w:rsid w:val="00EE5B79"/>
    <w:rsid w:val="00EE604F"/>
    <w:rsid w:val="00EE6420"/>
    <w:rsid w:val="00EE65C8"/>
    <w:rsid w:val="00EE6D05"/>
    <w:rsid w:val="00EF1B9F"/>
    <w:rsid w:val="00EF2E7E"/>
    <w:rsid w:val="00EF30FB"/>
    <w:rsid w:val="00EF4725"/>
    <w:rsid w:val="00EF496F"/>
    <w:rsid w:val="00EF4AF8"/>
    <w:rsid w:val="00EF4B39"/>
    <w:rsid w:val="00EF59C1"/>
    <w:rsid w:val="00EF5BA3"/>
    <w:rsid w:val="00EF61B5"/>
    <w:rsid w:val="00EF6770"/>
    <w:rsid w:val="00EF6C08"/>
    <w:rsid w:val="00EF7860"/>
    <w:rsid w:val="00EF7DB3"/>
    <w:rsid w:val="00F00206"/>
    <w:rsid w:val="00F00DC7"/>
    <w:rsid w:val="00F01586"/>
    <w:rsid w:val="00F01863"/>
    <w:rsid w:val="00F0200E"/>
    <w:rsid w:val="00F0268D"/>
    <w:rsid w:val="00F03837"/>
    <w:rsid w:val="00F04975"/>
    <w:rsid w:val="00F04B7B"/>
    <w:rsid w:val="00F05046"/>
    <w:rsid w:val="00F051DE"/>
    <w:rsid w:val="00F066DC"/>
    <w:rsid w:val="00F06A93"/>
    <w:rsid w:val="00F06F8F"/>
    <w:rsid w:val="00F07A08"/>
    <w:rsid w:val="00F1084C"/>
    <w:rsid w:val="00F10D80"/>
    <w:rsid w:val="00F10DC8"/>
    <w:rsid w:val="00F11E2B"/>
    <w:rsid w:val="00F126A0"/>
    <w:rsid w:val="00F1304F"/>
    <w:rsid w:val="00F140BA"/>
    <w:rsid w:val="00F140C6"/>
    <w:rsid w:val="00F148C9"/>
    <w:rsid w:val="00F14B7E"/>
    <w:rsid w:val="00F1514E"/>
    <w:rsid w:val="00F1581D"/>
    <w:rsid w:val="00F15CD8"/>
    <w:rsid w:val="00F1711A"/>
    <w:rsid w:val="00F17D68"/>
    <w:rsid w:val="00F17D70"/>
    <w:rsid w:val="00F201DF"/>
    <w:rsid w:val="00F2029D"/>
    <w:rsid w:val="00F208E2"/>
    <w:rsid w:val="00F20E57"/>
    <w:rsid w:val="00F21290"/>
    <w:rsid w:val="00F22896"/>
    <w:rsid w:val="00F234AB"/>
    <w:rsid w:val="00F236EF"/>
    <w:rsid w:val="00F2388F"/>
    <w:rsid w:val="00F23A41"/>
    <w:rsid w:val="00F23F11"/>
    <w:rsid w:val="00F243B3"/>
    <w:rsid w:val="00F24524"/>
    <w:rsid w:val="00F24629"/>
    <w:rsid w:val="00F25060"/>
    <w:rsid w:val="00F25132"/>
    <w:rsid w:val="00F25414"/>
    <w:rsid w:val="00F25908"/>
    <w:rsid w:val="00F26D76"/>
    <w:rsid w:val="00F26F17"/>
    <w:rsid w:val="00F274B5"/>
    <w:rsid w:val="00F274FC"/>
    <w:rsid w:val="00F277BA"/>
    <w:rsid w:val="00F27B38"/>
    <w:rsid w:val="00F30007"/>
    <w:rsid w:val="00F30813"/>
    <w:rsid w:val="00F316BE"/>
    <w:rsid w:val="00F31A35"/>
    <w:rsid w:val="00F352A9"/>
    <w:rsid w:val="00F356E3"/>
    <w:rsid w:val="00F35949"/>
    <w:rsid w:val="00F36FDD"/>
    <w:rsid w:val="00F3712A"/>
    <w:rsid w:val="00F37484"/>
    <w:rsid w:val="00F374E3"/>
    <w:rsid w:val="00F37BBF"/>
    <w:rsid w:val="00F402D6"/>
    <w:rsid w:val="00F40579"/>
    <w:rsid w:val="00F409B3"/>
    <w:rsid w:val="00F40B1A"/>
    <w:rsid w:val="00F40C1B"/>
    <w:rsid w:val="00F421A7"/>
    <w:rsid w:val="00F4271A"/>
    <w:rsid w:val="00F42852"/>
    <w:rsid w:val="00F429F5"/>
    <w:rsid w:val="00F4301A"/>
    <w:rsid w:val="00F433E4"/>
    <w:rsid w:val="00F46677"/>
    <w:rsid w:val="00F50409"/>
    <w:rsid w:val="00F51F65"/>
    <w:rsid w:val="00F534D8"/>
    <w:rsid w:val="00F537B6"/>
    <w:rsid w:val="00F537CA"/>
    <w:rsid w:val="00F53A2B"/>
    <w:rsid w:val="00F53BE7"/>
    <w:rsid w:val="00F54859"/>
    <w:rsid w:val="00F54DA6"/>
    <w:rsid w:val="00F5511B"/>
    <w:rsid w:val="00F55A65"/>
    <w:rsid w:val="00F56194"/>
    <w:rsid w:val="00F56524"/>
    <w:rsid w:val="00F570AA"/>
    <w:rsid w:val="00F5794A"/>
    <w:rsid w:val="00F57A10"/>
    <w:rsid w:val="00F57D47"/>
    <w:rsid w:val="00F60467"/>
    <w:rsid w:val="00F61231"/>
    <w:rsid w:val="00F61C83"/>
    <w:rsid w:val="00F61E51"/>
    <w:rsid w:val="00F61F03"/>
    <w:rsid w:val="00F62DF9"/>
    <w:rsid w:val="00F63ADB"/>
    <w:rsid w:val="00F65421"/>
    <w:rsid w:val="00F66A87"/>
    <w:rsid w:val="00F66BE5"/>
    <w:rsid w:val="00F66ED1"/>
    <w:rsid w:val="00F67433"/>
    <w:rsid w:val="00F67DA8"/>
    <w:rsid w:val="00F706E6"/>
    <w:rsid w:val="00F70C5C"/>
    <w:rsid w:val="00F713F4"/>
    <w:rsid w:val="00F72082"/>
    <w:rsid w:val="00F73998"/>
    <w:rsid w:val="00F74A31"/>
    <w:rsid w:val="00F75615"/>
    <w:rsid w:val="00F760C8"/>
    <w:rsid w:val="00F76257"/>
    <w:rsid w:val="00F76C7A"/>
    <w:rsid w:val="00F76CF6"/>
    <w:rsid w:val="00F7744D"/>
    <w:rsid w:val="00F80062"/>
    <w:rsid w:val="00F837AD"/>
    <w:rsid w:val="00F83D8B"/>
    <w:rsid w:val="00F83F28"/>
    <w:rsid w:val="00F847C8"/>
    <w:rsid w:val="00F84F66"/>
    <w:rsid w:val="00F85226"/>
    <w:rsid w:val="00F854F3"/>
    <w:rsid w:val="00F858E7"/>
    <w:rsid w:val="00F86917"/>
    <w:rsid w:val="00F86ED4"/>
    <w:rsid w:val="00F876C1"/>
    <w:rsid w:val="00F87AC4"/>
    <w:rsid w:val="00F905F4"/>
    <w:rsid w:val="00F90EA6"/>
    <w:rsid w:val="00F92365"/>
    <w:rsid w:val="00F924D7"/>
    <w:rsid w:val="00F92779"/>
    <w:rsid w:val="00F92B3C"/>
    <w:rsid w:val="00F92F3B"/>
    <w:rsid w:val="00F94234"/>
    <w:rsid w:val="00F9484C"/>
    <w:rsid w:val="00F95389"/>
    <w:rsid w:val="00F96F08"/>
    <w:rsid w:val="00FA1324"/>
    <w:rsid w:val="00FA2261"/>
    <w:rsid w:val="00FA2796"/>
    <w:rsid w:val="00FA2FD6"/>
    <w:rsid w:val="00FA3F52"/>
    <w:rsid w:val="00FA3FC2"/>
    <w:rsid w:val="00FA4130"/>
    <w:rsid w:val="00FA530D"/>
    <w:rsid w:val="00FA6749"/>
    <w:rsid w:val="00FA721A"/>
    <w:rsid w:val="00FA7A7F"/>
    <w:rsid w:val="00FB0203"/>
    <w:rsid w:val="00FB043F"/>
    <w:rsid w:val="00FB05B1"/>
    <w:rsid w:val="00FB0D30"/>
    <w:rsid w:val="00FB11A0"/>
    <w:rsid w:val="00FB1622"/>
    <w:rsid w:val="00FB1926"/>
    <w:rsid w:val="00FB1AC9"/>
    <w:rsid w:val="00FB2AD6"/>
    <w:rsid w:val="00FB2D6C"/>
    <w:rsid w:val="00FB2DCB"/>
    <w:rsid w:val="00FB3593"/>
    <w:rsid w:val="00FB3A07"/>
    <w:rsid w:val="00FB443F"/>
    <w:rsid w:val="00FB4547"/>
    <w:rsid w:val="00FB48A5"/>
    <w:rsid w:val="00FB4E68"/>
    <w:rsid w:val="00FB5E8A"/>
    <w:rsid w:val="00FB6563"/>
    <w:rsid w:val="00FB689B"/>
    <w:rsid w:val="00FB689F"/>
    <w:rsid w:val="00FB6B52"/>
    <w:rsid w:val="00FB6BAE"/>
    <w:rsid w:val="00FB7981"/>
    <w:rsid w:val="00FC0528"/>
    <w:rsid w:val="00FC1842"/>
    <w:rsid w:val="00FC254D"/>
    <w:rsid w:val="00FC31AF"/>
    <w:rsid w:val="00FC3623"/>
    <w:rsid w:val="00FC5516"/>
    <w:rsid w:val="00FC602B"/>
    <w:rsid w:val="00FC6790"/>
    <w:rsid w:val="00FC7857"/>
    <w:rsid w:val="00FD0132"/>
    <w:rsid w:val="00FD084D"/>
    <w:rsid w:val="00FD1382"/>
    <w:rsid w:val="00FD1670"/>
    <w:rsid w:val="00FD207C"/>
    <w:rsid w:val="00FD21FD"/>
    <w:rsid w:val="00FD229E"/>
    <w:rsid w:val="00FD28C8"/>
    <w:rsid w:val="00FD3FF3"/>
    <w:rsid w:val="00FD4167"/>
    <w:rsid w:val="00FD4CAD"/>
    <w:rsid w:val="00FD4E4F"/>
    <w:rsid w:val="00FD54DC"/>
    <w:rsid w:val="00FD58F2"/>
    <w:rsid w:val="00FD72A8"/>
    <w:rsid w:val="00FD72F8"/>
    <w:rsid w:val="00FD78DB"/>
    <w:rsid w:val="00FE0941"/>
    <w:rsid w:val="00FE10FC"/>
    <w:rsid w:val="00FE13DA"/>
    <w:rsid w:val="00FE1F8C"/>
    <w:rsid w:val="00FE2F40"/>
    <w:rsid w:val="00FE33BF"/>
    <w:rsid w:val="00FE3DF9"/>
    <w:rsid w:val="00FE3F78"/>
    <w:rsid w:val="00FE4543"/>
    <w:rsid w:val="00FE4C1C"/>
    <w:rsid w:val="00FE56E3"/>
    <w:rsid w:val="00FE5BEF"/>
    <w:rsid w:val="00FE69C6"/>
    <w:rsid w:val="00FE6A9B"/>
    <w:rsid w:val="00FE6C09"/>
    <w:rsid w:val="00FE72DF"/>
    <w:rsid w:val="00FE73C4"/>
    <w:rsid w:val="00FE7BE9"/>
    <w:rsid w:val="00FF0AAD"/>
    <w:rsid w:val="00FF101B"/>
    <w:rsid w:val="00FF1C00"/>
    <w:rsid w:val="00FF2708"/>
    <w:rsid w:val="00FF29FE"/>
    <w:rsid w:val="00FF2ADA"/>
    <w:rsid w:val="00FF2DF0"/>
    <w:rsid w:val="00FF2FCF"/>
    <w:rsid w:val="00FF331E"/>
    <w:rsid w:val="00FF3D3C"/>
    <w:rsid w:val="00FF41C9"/>
    <w:rsid w:val="00FF4C1E"/>
    <w:rsid w:val="00FF4D7D"/>
    <w:rsid w:val="00FF5316"/>
    <w:rsid w:val="00FF5334"/>
    <w:rsid w:val="00FF58B7"/>
    <w:rsid w:val="00FF5E05"/>
    <w:rsid w:val="00FF65C3"/>
    <w:rsid w:val="00FF710F"/>
    <w:rsid w:val="00FF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CB531"/>
  <w15:docId w15:val="{1CDC2241-69F3-45F0-B8BE-CC748C973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200" w:line="276" w:lineRule="auto"/>
        <w:ind w:left="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7102"/>
    <w:pPr>
      <w:spacing w:after="160" w:line="259" w:lineRule="auto"/>
      <w:ind w:left="0"/>
    </w:pPr>
  </w:style>
  <w:style w:type="paragraph" w:styleId="Heading3">
    <w:name w:val="heading 3"/>
    <w:basedOn w:val="Normal"/>
    <w:next w:val="Normal"/>
    <w:link w:val="Heading3Char"/>
    <w:uiPriority w:val="9"/>
    <w:unhideWhenUsed/>
    <w:qFormat/>
    <w:rsid w:val="00200F0B"/>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52FEC"/>
    <w:pPr>
      <w:spacing w:after="0" w:line="240" w:lineRule="auto"/>
    </w:pPr>
  </w:style>
  <w:style w:type="character" w:customStyle="1" w:styleId="FootnoteTextChar">
    <w:name w:val="Footnote Text Char"/>
    <w:basedOn w:val="DefaultParagraphFont"/>
    <w:link w:val="FootnoteText"/>
    <w:uiPriority w:val="99"/>
    <w:rsid w:val="00252FEC"/>
    <w:rPr>
      <w:szCs w:val="20"/>
    </w:rPr>
  </w:style>
  <w:style w:type="paragraph" w:styleId="EndnoteText">
    <w:name w:val="endnote text"/>
    <w:basedOn w:val="Normal"/>
    <w:link w:val="EndnoteTextChar"/>
    <w:autoRedefine/>
    <w:uiPriority w:val="99"/>
    <w:unhideWhenUsed/>
    <w:qFormat/>
    <w:rsid w:val="006253B2"/>
    <w:pPr>
      <w:spacing w:after="0" w:line="240" w:lineRule="auto"/>
    </w:pPr>
    <w:rPr>
      <w:color w:val="555555"/>
      <w:shd w:val="clear" w:color="auto" w:fill="FFFFFF"/>
    </w:rPr>
  </w:style>
  <w:style w:type="character" w:customStyle="1" w:styleId="EndnoteTextChar">
    <w:name w:val="Endnote Text Char"/>
    <w:basedOn w:val="DefaultParagraphFont"/>
    <w:link w:val="EndnoteText"/>
    <w:uiPriority w:val="99"/>
    <w:rsid w:val="006253B2"/>
    <w:rPr>
      <w:color w:val="555555"/>
    </w:rPr>
  </w:style>
  <w:style w:type="character" w:styleId="Hyperlink">
    <w:name w:val="Hyperlink"/>
    <w:basedOn w:val="DefaultParagraphFont"/>
    <w:uiPriority w:val="99"/>
    <w:unhideWhenUsed/>
    <w:rsid w:val="006B6F6B"/>
    <w:rPr>
      <w:color w:val="0000FF"/>
      <w:u w:val="single"/>
    </w:rPr>
  </w:style>
  <w:style w:type="paragraph" w:styleId="ListParagraph">
    <w:name w:val="List Paragraph"/>
    <w:basedOn w:val="Normal"/>
    <w:uiPriority w:val="34"/>
    <w:qFormat/>
    <w:rsid w:val="007B6CF4"/>
    <w:pPr>
      <w:ind w:left="720"/>
      <w:contextualSpacing/>
    </w:pPr>
  </w:style>
  <w:style w:type="paragraph" w:styleId="Bibliography">
    <w:name w:val="Bibliography"/>
    <w:basedOn w:val="Normal"/>
    <w:next w:val="Normal"/>
    <w:uiPriority w:val="37"/>
    <w:unhideWhenUsed/>
    <w:rsid w:val="00C9663E"/>
    <w:pPr>
      <w:spacing w:after="0" w:line="480" w:lineRule="auto"/>
      <w:ind w:left="720" w:hanging="720"/>
    </w:pPr>
  </w:style>
  <w:style w:type="character" w:styleId="PlaceholderText">
    <w:name w:val="Placeholder Text"/>
    <w:basedOn w:val="DefaultParagraphFont"/>
    <w:uiPriority w:val="99"/>
    <w:semiHidden/>
    <w:rsid w:val="00CC2D35"/>
    <w:rPr>
      <w:color w:val="808080"/>
    </w:rPr>
  </w:style>
  <w:style w:type="character" w:styleId="Emphasis">
    <w:name w:val="Emphasis"/>
    <w:basedOn w:val="DefaultParagraphFont"/>
    <w:uiPriority w:val="20"/>
    <w:qFormat/>
    <w:rsid w:val="009B7B62"/>
    <w:rPr>
      <w:i/>
      <w:iCs/>
    </w:rPr>
  </w:style>
  <w:style w:type="character" w:styleId="EndnoteReference">
    <w:name w:val="endnote reference"/>
    <w:basedOn w:val="DefaultParagraphFont"/>
    <w:unhideWhenUsed/>
    <w:rsid w:val="0049526D"/>
    <w:rPr>
      <w:vertAlign w:val="superscript"/>
    </w:rPr>
  </w:style>
  <w:style w:type="paragraph" w:styleId="BalloonText">
    <w:name w:val="Balloon Text"/>
    <w:basedOn w:val="Normal"/>
    <w:link w:val="BalloonTextChar"/>
    <w:uiPriority w:val="99"/>
    <w:semiHidden/>
    <w:unhideWhenUsed/>
    <w:rsid w:val="005D6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81F"/>
    <w:rPr>
      <w:rFonts w:ascii="Tahoma" w:hAnsi="Tahoma" w:cs="Tahoma"/>
      <w:sz w:val="16"/>
      <w:szCs w:val="16"/>
    </w:rPr>
  </w:style>
  <w:style w:type="paragraph" w:customStyle="1" w:styleId="yiv135585924msonormal">
    <w:name w:val="yiv135585924msonormal"/>
    <w:basedOn w:val="Normal"/>
    <w:rsid w:val="008A00D7"/>
    <w:pPr>
      <w:spacing w:before="100" w:beforeAutospacing="1" w:after="100" w:afterAutospacing="1" w:line="240" w:lineRule="auto"/>
    </w:pPr>
  </w:style>
  <w:style w:type="paragraph" w:styleId="Header">
    <w:name w:val="header"/>
    <w:basedOn w:val="Normal"/>
    <w:link w:val="HeaderChar"/>
    <w:uiPriority w:val="99"/>
    <w:unhideWhenUsed/>
    <w:rsid w:val="00481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397"/>
    <w:rPr>
      <w:sz w:val="20"/>
      <w:szCs w:val="20"/>
    </w:rPr>
  </w:style>
  <w:style w:type="paragraph" w:styleId="Footer">
    <w:name w:val="footer"/>
    <w:basedOn w:val="Normal"/>
    <w:link w:val="FooterChar"/>
    <w:uiPriority w:val="99"/>
    <w:unhideWhenUsed/>
    <w:rsid w:val="00481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397"/>
    <w:rPr>
      <w:sz w:val="20"/>
      <w:szCs w:val="20"/>
    </w:rPr>
  </w:style>
  <w:style w:type="paragraph" w:styleId="NormalWeb">
    <w:name w:val="Normal (Web)"/>
    <w:basedOn w:val="Normal"/>
    <w:uiPriority w:val="99"/>
    <w:unhideWhenUsed/>
    <w:rsid w:val="00207845"/>
    <w:pPr>
      <w:spacing w:before="100" w:beforeAutospacing="1" w:after="100" w:afterAutospacing="1" w:line="240" w:lineRule="auto"/>
    </w:pPr>
  </w:style>
  <w:style w:type="table" w:styleId="TableGrid">
    <w:name w:val="Table Grid"/>
    <w:basedOn w:val="TableNormal"/>
    <w:uiPriority w:val="59"/>
    <w:rsid w:val="00422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335C9B"/>
    <w:rPr>
      <w:vertAlign w:val="superscript"/>
    </w:rPr>
  </w:style>
  <w:style w:type="character" w:customStyle="1" w:styleId="UnresolvedMention1">
    <w:name w:val="Unresolved Mention1"/>
    <w:basedOn w:val="DefaultParagraphFont"/>
    <w:uiPriority w:val="99"/>
    <w:semiHidden/>
    <w:unhideWhenUsed/>
    <w:rsid w:val="00306A88"/>
    <w:rPr>
      <w:color w:val="808080"/>
      <w:shd w:val="clear" w:color="auto" w:fill="E6E6E6"/>
    </w:rPr>
  </w:style>
  <w:style w:type="character" w:customStyle="1" w:styleId="UnresolvedMention2">
    <w:name w:val="Unresolved Mention2"/>
    <w:basedOn w:val="DefaultParagraphFont"/>
    <w:uiPriority w:val="99"/>
    <w:semiHidden/>
    <w:unhideWhenUsed/>
    <w:rsid w:val="00FC5516"/>
    <w:rPr>
      <w:color w:val="808080"/>
      <w:shd w:val="clear" w:color="auto" w:fill="E6E6E6"/>
    </w:rPr>
  </w:style>
  <w:style w:type="paragraph" w:styleId="Revision">
    <w:name w:val="Revision"/>
    <w:hidden/>
    <w:uiPriority w:val="99"/>
    <w:semiHidden/>
    <w:rsid w:val="00B2031C"/>
    <w:pPr>
      <w:spacing w:after="0" w:line="240" w:lineRule="auto"/>
      <w:ind w:left="0"/>
    </w:pPr>
    <w:rPr>
      <w:sz w:val="20"/>
      <w:szCs w:val="20"/>
    </w:rPr>
  </w:style>
  <w:style w:type="character" w:customStyle="1" w:styleId="highlight">
    <w:name w:val="highlight"/>
    <w:basedOn w:val="DefaultParagraphFont"/>
    <w:rsid w:val="001067FD"/>
  </w:style>
  <w:style w:type="character" w:customStyle="1" w:styleId="Heading3Char">
    <w:name w:val="Heading 3 Char"/>
    <w:basedOn w:val="DefaultParagraphFont"/>
    <w:link w:val="Heading3"/>
    <w:uiPriority w:val="9"/>
    <w:rsid w:val="00200F0B"/>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BC03A7"/>
    <w:rPr>
      <w:b/>
      <w:bCs/>
    </w:rPr>
  </w:style>
  <w:style w:type="table" w:customStyle="1" w:styleId="TableGrid1">
    <w:name w:val="Table Grid1"/>
    <w:basedOn w:val="TableNormal"/>
    <w:next w:val="TableGrid"/>
    <w:uiPriority w:val="59"/>
    <w:rsid w:val="006B2F8D"/>
    <w:pPr>
      <w:spacing w:after="0" w:line="240" w:lineRule="auto"/>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paragraph">
    <w:name w:val="body-paragraph"/>
    <w:basedOn w:val="Normal"/>
    <w:rsid w:val="0002285C"/>
    <w:pPr>
      <w:spacing w:before="100" w:beforeAutospacing="1" w:after="100" w:afterAutospacing="1" w:line="240" w:lineRule="auto"/>
    </w:pPr>
  </w:style>
  <w:style w:type="paragraph" w:styleId="CommentText">
    <w:name w:val="annotation text"/>
    <w:basedOn w:val="Normal"/>
    <w:link w:val="CommentTextChar"/>
    <w:uiPriority w:val="99"/>
    <w:semiHidden/>
    <w:unhideWhenUsed/>
    <w:rsid w:val="001B615F"/>
    <w:pPr>
      <w:spacing w:line="240" w:lineRule="auto"/>
      <w:ind w:firstLine="720"/>
    </w:pPr>
    <w:rPr>
      <w:color w:val="2E2E2E"/>
      <w:sz w:val="20"/>
      <w:szCs w:val="20"/>
    </w:rPr>
  </w:style>
  <w:style w:type="character" w:customStyle="1" w:styleId="CommentTextChar">
    <w:name w:val="Comment Text Char"/>
    <w:basedOn w:val="DefaultParagraphFont"/>
    <w:link w:val="CommentText"/>
    <w:uiPriority w:val="99"/>
    <w:semiHidden/>
    <w:rsid w:val="001B615F"/>
    <w:rPr>
      <w:color w:val="2E2E2E"/>
      <w:sz w:val="20"/>
      <w:szCs w:val="20"/>
    </w:rPr>
  </w:style>
  <w:style w:type="character" w:styleId="CommentReference">
    <w:name w:val="annotation reference"/>
    <w:basedOn w:val="DefaultParagraphFont"/>
    <w:uiPriority w:val="99"/>
    <w:semiHidden/>
    <w:unhideWhenUsed/>
    <w:rsid w:val="001B615F"/>
    <w:rPr>
      <w:sz w:val="16"/>
      <w:szCs w:val="16"/>
    </w:rPr>
  </w:style>
  <w:style w:type="character" w:customStyle="1" w:styleId="UnresolvedMention3">
    <w:name w:val="Unresolved Mention3"/>
    <w:basedOn w:val="DefaultParagraphFont"/>
    <w:uiPriority w:val="99"/>
    <w:semiHidden/>
    <w:unhideWhenUsed/>
    <w:rsid w:val="00EC3B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58947">
      <w:bodyDiv w:val="1"/>
      <w:marLeft w:val="0"/>
      <w:marRight w:val="0"/>
      <w:marTop w:val="0"/>
      <w:marBottom w:val="0"/>
      <w:divBdr>
        <w:top w:val="none" w:sz="0" w:space="0" w:color="auto"/>
        <w:left w:val="none" w:sz="0" w:space="0" w:color="auto"/>
        <w:bottom w:val="none" w:sz="0" w:space="0" w:color="auto"/>
        <w:right w:val="none" w:sz="0" w:space="0" w:color="auto"/>
      </w:divBdr>
      <w:divsChild>
        <w:div w:id="370811104">
          <w:marLeft w:val="0"/>
          <w:marRight w:val="0"/>
          <w:marTop w:val="0"/>
          <w:marBottom w:val="0"/>
          <w:divBdr>
            <w:top w:val="none" w:sz="0" w:space="0" w:color="auto"/>
            <w:left w:val="none" w:sz="0" w:space="0" w:color="auto"/>
            <w:bottom w:val="none" w:sz="0" w:space="0" w:color="auto"/>
            <w:right w:val="none" w:sz="0" w:space="0" w:color="auto"/>
          </w:divBdr>
        </w:div>
        <w:div w:id="1011488513">
          <w:marLeft w:val="0"/>
          <w:marRight w:val="0"/>
          <w:marTop w:val="0"/>
          <w:marBottom w:val="0"/>
          <w:divBdr>
            <w:top w:val="none" w:sz="0" w:space="0" w:color="auto"/>
            <w:left w:val="none" w:sz="0" w:space="0" w:color="auto"/>
            <w:bottom w:val="none" w:sz="0" w:space="0" w:color="auto"/>
            <w:right w:val="none" w:sz="0" w:space="0" w:color="auto"/>
          </w:divBdr>
        </w:div>
        <w:div w:id="1378429778">
          <w:marLeft w:val="0"/>
          <w:marRight w:val="0"/>
          <w:marTop w:val="0"/>
          <w:marBottom w:val="0"/>
          <w:divBdr>
            <w:top w:val="none" w:sz="0" w:space="0" w:color="auto"/>
            <w:left w:val="none" w:sz="0" w:space="0" w:color="auto"/>
            <w:bottom w:val="none" w:sz="0" w:space="0" w:color="auto"/>
            <w:right w:val="none" w:sz="0" w:space="0" w:color="auto"/>
          </w:divBdr>
        </w:div>
      </w:divsChild>
    </w:div>
    <w:div w:id="75709091">
      <w:bodyDiv w:val="1"/>
      <w:marLeft w:val="0"/>
      <w:marRight w:val="0"/>
      <w:marTop w:val="0"/>
      <w:marBottom w:val="0"/>
      <w:divBdr>
        <w:top w:val="none" w:sz="0" w:space="0" w:color="auto"/>
        <w:left w:val="none" w:sz="0" w:space="0" w:color="auto"/>
        <w:bottom w:val="none" w:sz="0" w:space="0" w:color="auto"/>
        <w:right w:val="none" w:sz="0" w:space="0" w:color="auto"/>
      </w:divBdr>
    </w:div>
    <w:div w:id="92215868">
      <w:bodyDiv w:val="1"/>
      <w:marLeft w:val="0"/>
      <w:marRight w:val="0"/>
      <w:marTop w:val="0"/>
      <w:marBottom w:val="0"/>
      <w:divBdr>
        <w:top w:val="none" w:sz="0" w:space="0" w:color="auto"/>
        <w:left w:val="none" w:sz="0" w:space="0" w:color="auto"/>
        <w:bottom w:val="none" w:sz="0" w:space="0" w:color="auto"/>
        <w:right w:val="none" w:sz="0" w:space="0" w:color="auto"/>
      </w:divBdr>
      <w:divsChild>
        <w:div w:id="976566465">
          <w:marLeft w:val="336"/>
          <w:marRight w:val="0"/>
          <w:marTop w:val="120"/>
          <w:marBottom w:val="312"/>
          <w:divBdr>
            <w:top w:val="none" w:sz="0" w:space="0" w:color="auto"/>
            <w:left w:val="none" w:sz="0" w:space="0" w:color="auto"/>
            <w:bottom w:val="none" w:sz="0" w:space="0" w:color="auto"/>
            <w:right w:val="none" w:sz="0" w:space="0" w:color="auto"/>
          </w:divBdr>
          <w:divsChild>
            <w:div w:id="6519069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13969859">
          <w:marLeft w:val="336"/>
          <w:marRight w:val="0"/>
          <w:marTop w:val="120"/>
          <w:marBottom w:val="312"/>
          <w:divBdr>
            <w:top w:val="none" w:sz="0" w:space="0" w:color="auto"/>
            <w:left w:val="none" w:sz="0" w:space="0" w:color="auto"/>
            <w:bottom w:val="none" w:sz="0" w:space="0" w:color="auto"/>
            <w:right w:val="none" w:sz="0" w:space="0" w:color="auto"/>
          </w:divBdr>
          <w:divsChild>
            <w:div w:id="12389054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97807699">
      <w:bodyDiv w:val="1"/>
      <w:marLeft w:val="0"/>
      <w:marRight w:val="0"/>
      <w:marTop w:val="0"/>
      <w:marBottom w:val="0"/>
      <w:divBdr>
        <w:top w:val="none" w:sz="0" w:space="0" w:color="auto"/>
        <w:left w:val="none" w:sz="0" w:space="0" w:color="auto"/>
        <w:bottom w:val="none" w:sz="0" w:space="0" w:color="auto"/>
        <w:right w:val="none" w:sz="0" w:space="0" w:color="auto"/>
      </w:divBdr>
    </w:div>
    <w:div w:id="327755974">
      <w:bodyDiv w:val="1"/>
      <w:marLeft w:val="0"/>
      <w:marRight w:val="0"/>
      <w:marTop w:val="0"/>
      <w:marBottom w:val="0"/>
      <w:divBdr>
        <w:top w:val="none" w:sz="0" w:space="0" w:color="auto"/>
        <w:left w:val="none" w:sz="0" w:space="0" w:color="auto"/>
        <w:bottom w:val="none" w:sz="0" w:space="0" w:color="auto"/>
        <w:right w:val="none" w:sz="0" w:space="0" w:color="auto"/>
      </w:divBdr>
    </w:div>
    <w:div w:id="489686111">
      <w:bodyDiv w:val="1"/>
      <w:marLeft w:val="0"/>
      <w:marRight w:val="0"/>
      <w:marTop w:val="0"/>
      <w:marBottom w:val="0"/>
      <w:divBdr>
        <w:top w:val="none" w:sz="0" w:space="0" w:color="auto"/>
        <w:left w:val="none" w:sz="0" w:space="0" w:color="auto"/>
        <w:bottom w:val="none" w:sz="0" w:space="0" w:color="auto"/>
        <w:right w:val="none" w:sz="0" w:space="0" w:color="auto"/>
      </w:divBdr>
      <w:divsChild>
        <w:div w:id="979843984">
          <w:marLeft w:val="0"/>
          <w:marRight w:val="0"/>
          <w:marTop w:val="0"/>
          <w:marBottom w:val="0"/>
          <w:divBdr>
            <w:top w:val="none" w:sz="0" w:space="0" w:color="auto"/>
            <w:left w:val="none" w:sz="0" w:space="0" w:color="auto"/>
            <w:bottom w:val="none" w:sz="0" w:space="0" w:color="auto"/>
            <w:right w:val="none" w:sz="0" w:space="0" w:color="auto"/>
          </w:divBdr>
        </w:div>
        <w:div w:id="804002595">
          <w:marLeft w:val="0"/>
          <w:marRight w:val="0"/>
          <w:marTop w:val="0"/>
          <w:marBottom w:val="0"/>
          <w:divBdr>
            <w:top w:val="none" w:sz="0" w:space="0" w:color="auto"/>
            <w:left w:val="none" w:sz="0" w:space="0" w:color="auto"/>
            <w:bottom w:val="none" w:sz="0" w:space="0" w:color="auto"/>
            <w:right w:val="none" w:sz="0" w:space="0" w:color="auto"/>
          </w:divBdr>
        </w:div>
      </w:divsChild>
    </w:div>
    <w:div w:id="502817414">
      <w:bodyDiv w:val="1"/>
      <w:marLeft w:val="0"/>
      <w:marRight w:val="0"/>
      <w:marTop w:val="0"/>
      <w:marBottom w:val="0"/>
      <w:divBdr>
        <w:top w:val="none" w:sz="0" w:space="0" w:color="auto"/>
        <w:left w:val="none" w:sz="0" w:space="0" w:color="auto"/>
        <w:bottom w:val="none" w:sz="0" w:space="0" w:color="auto"/>
        <w:right w:val="none" w:sz="0" w:space="0" w:color="auto"/>
      </w:divBdr>
    </w:div>
    <w:div w:id="530919252">
      <w:bodyDiv w:val="1"/>
      <w:marLeft w:val="0"/>
      <w:marRight w:val="0"/>
      <w:marTop w:val="0"/>
      <w:marBottom w:val="0"/>
      <w:divBdr>
        <w:top w:val="none" w:sz="0" w:space="0" w:color="auto"/>
        <w:left w:val="none" w:sz="0" w:space="0" w:color="auto"/>
        <w:bottom w:val="none" w:sz="0" w:space="0" w:color="auto"/>
        <w:right w:val="none" w:sz="0" w:space="0" w:color="auto"/>
      </w:divBdr>
    </w:div>
    <w:div w:id="646276718">
      <w:bodyDiv w:val="1"/>
      <w:marLeft w:val="0"/>
      <w:marRight w:val="0"/>
      <w:marTop w:val="0"/>
      <w:marBottom w:val="0"/>
      <w:divBdr>
        <w:top w:val="none" w:sz="0" w:space="0" w:color="auto"/>
        <w:left w:val="none" w:sz="0" w:space="0" w:color="auto"/>
        <w:bottom w:val="none" w:sz="0" w:space="0" w:color="auto"/>
        <w:right w:val="none" w:sz="0" w:space="0" w:color="auto"/>
      </w:divBdr>
    </w:div>
    <w:div w:id="661934957">
      <w:bodyDiv w:val="1"/>
      <w:marLeft w:val="0"/>
      <w:marRight w:val="0"/>
      <w:marTop w:val="0"/>
      <w:marBottom w:val="0"/>
      <w:divBdr>
        <w:top w:val="none" w:sz="0" w:space="0" w:color="auto"/>
        <w:left w:val="none" w:sz="0" w:space="0" w:color="auto"/>
        <w:bottom w:val="none" w:sz="0" w:space="0" w:color="auto"/>
        <w:right w:val="none" w:sz="0" w:space="0" w:color="auto"/>
      </w:divBdr>
    </w:div>
    <w:div w:id="1030372470">
      <w:bodyDiv w:val="1"/>
      <w:marLeft w:val="0"/>
      <w:marRight w:val="0"/>
      <w:marTop w:val="0"/>
      <w:marBottom w:val="0"/>
      <w:divBdr>
        <w:top w:val="none" w:sz="0" w:space="0" w:color="auto"/>
        <w:left w:val="none" w:sz="0" w:space="0" w:color="auto"/>
        <w:bottom w:val="none" w:sz="0" w:space="0" w:color="auto"/>
        <w:right w:val="none" w:sz="0" w:space="0" w:color="auto"/>
      </w:divBdr>
    </w:div>
    <w:div w:id="1047528257">
      <w:bodyDiv w:val="1"/>
      <w:marLeft w:val="0"/>
      <w:marRight w:val="0"/>
      <w:marTop w:val="0"/>
      <w:marBottom w:val="0"/>
      <w:divBdr>
        <w:top w:val="none" w:sz="0" w:space="0" w:color="auto"/>
        <w:left w:val="none" w:sz="0" w:space="0" w:color="auto"/>
        <w:bottom w:val="none" w:sz="0" w:space="0" w:color="auto"/>
        <w:right w:val="none" w:sz="0" w:space="0" w:color="auto"/>
      </w:divBdr>
    </w:div>
    <w:div w:id="1055155501">
      <w:bodyDiv w:val="1"/>
      <w:marLeft w:val="0"/>
      <w:marRight w:val="0"/>
      <w:marTop w:val="0"/>
      <w:marBottom w:val="0"/>
      <w:divBdr>
        <w:top w:val="none" w:sz="0" w:space="0" w:color="auto"/>
        <w:left w:val="none" w:sz="0" w:space="0" w:color="auto"/>
        <w:bottom w:val="none" w:sz="0" w:space="0" w:color="auto"/>
        <w:right w:val="none" w:sz="0" w:space="0" w:color="auto"/>
      </w:divBdr>
    </w:div>
    <w:div w:id="1129974643">
      <w:bodyDiv w:val="1"/>
      <w:marLeft w:val="0"/>
      <w:marRight w:val="0"/>
      <w:marTop w:val="0"/>
      <w:marBottom w:val="0"/>
      <w:divBdr>
        <w:top w:val="none" w:sz="0" w:space="0" w:color="auto"/>
        <w:left w:val="none" w:sz="0" w:space="0" w:color="auto"/>
        <w:bottom w:val="none" w:sz="0" w:space="0" w:color="auto"/>
        <w:right w:val="none" w:sz="0" w:space="0" w:color="auto"/>
      </w:divBdr>
      <w:divsChild>
        <w:div w:id="15460224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74282829">
      <w:bodyDiv w:val="1"/>
      <w:marLeft w:val="0"/>
      <w:marRight w:val="0"/>
      <w:marTop w:val="0"/>
      <w:marBottom w:val="0"/>
      <w:divBdr>
        <w:top w:val="none" w:sz="0" w:space="0" w:color="auto"/>
        <w:left w:val="none" w:sz="0" w:space="0" w:color="auto"/>
        <w:bottom w:val="none" w:sz="0" w:space="0" w:color="auto"/>
        <w:right w:val="none" w:sz="0" w:space="0" w:color="auto"/>
      </w:divBdr>
      <w:divsChild>
        <w:div w:id="48773002">
          <w:marLeft w:val="0"/>
          <w:marRight w:val="0"/>
          <w:marTop w:val="0"/>
          <w:marBottom w:val="0"/>
          <w:divBdr>
            <w:top w:val="none" w:sz="0" w:space="0" w:color="auto"/>
            <w:left w:val="none" w:sz="0" w:space="0" w:color="auto"/>
            <w:bottom w:val="none" w:sz="0" w:space="0" w:color="auto"/>
            <w:right w:val="none" w:sz="0" w:space="0" w:color="auto"/>
          </w:divBdr>
        </w:div>
        <w:div w:id="136655066">
          <w:marLeft w:val="0"/>
          <w:marRight w:val="0"/>
          <w:marTop w:val="0"/>
          <w:marBottom w:val="0"/>
          <w:divBdr>
            <w:top w:val="none" w:sz="0" w:space="0" w:color="auto"/>
            <w:left w:val="none" w:sz="0" w:space="0" w:color="auto"/>
            <w:bottom w:val="none" w:sz="0" w:space="0" w:color="auto"/>
            <w:right w:val="none" w:sz="0" w:space="0" w:color="auto"/>
          </w:divBdr>
        </w:div>
        <w:div w:id="202599408">
          <w:marLeft w:val="0"/>
          <w:marRight w:val="0"/>
          <w:marTop w:val="0"/>
          <w:marBottom w:val="0"/>
          <w:divBdr>
            <w:top w:val="none" w:sz="0" w:space="0" w:color="auto"/>
            <w:left w:val="none" w:sz="0" w:space="0" w:color="auto"/>
            <w:bottom w:val="none" w:sz="0" w:space="0" w:color="auto"/>
            <w:right w:val="none" w:sz="0" w:space="0" w:color="auto"/>
          </w:divBdr>
        </w:div>
        <w:div w:id="963735203">
          <w:marLeft w:val="0"/>
          <w:marRight w:val="0"/>
          <w:marTop w:val="0"/>
          <w:marBottom w:val="0"/>
          <w:divBdr>
            <w:top w:val="none" w:sz="0" w:space="0" w:color="auto"/>
            <w:left w:val="none" w:sz="0" w:space="0" w:color="auto"/>
            <w:bottom w:val="none" w:sz="0" w:space="0" w:color="auto"/>
            <w:right w:val="none" w:sz="0" w:space="0" w:color="auto"/>
          </w:divBdr>
        </w:div>
      </w:divsChild>
    </w:div>
    <w:div w:id="1300770210">
      <w:bodyDiv w:val="1"/>
      <w:marLeft w:val="0"/>
      <w:marRight w:val="0"/>
      <w:marTop w:val="0"/>
      <w:marBottom w:val="0"/>
      <w:divBdr>
        <w:top w:val="none" w:sz="0" w:space="0" w:color="auto"/>
        <w:left w:val="none" w:sz="0" w:space="0" w:color="auto"/>
        <w:bottom w:val="none" w:sz="0" w:space="0" w:color="auto"/>
        <w:right w:val="none" w:sz="0" w:space="0" w:color="auto"/>
      </w:divBdr>
    </w:div>
    <w:div w:id="1314869862">
      <w:bodyDiv w:val="1"/>
      <w:marLeft w:val="0"/>
      <w:marRight w:val="0"/>
      <w:marTop w:val="0"/>
      <w:marBottom w:val="0"/>
      <w:divBdr>
        <w:top w:val="none" w:sz="0" w:space="0" w:color="auto"/>
        <w:left w:val="none" w:sz="0" w:space="0" w:color="auto"/>
        <w:bottom w:val="none" w:sz="0" w:space="0" w:color="auto"/>
        <w:right w:val="none" w:sz="0" w:space="0" w:color="auto"/>
      </w:divBdr>
    </w:div>
    <w:div w:id="1353610471">
      <w:bodyDiv w:val="1"/>
      <w:marLeft w:val="0"/>
      <w:marRight w:val="0"/>
      <w:marTop w:val="0"/>
      <w:marBottom w:val="0"/>
      <w:divBdr>
        <w:top w:val="none" w:sz="0" w:space="0" w:color="auto"/>
        <w:left w:val="none" w:sz="0" w:space="0" w:color="auto"/>
        <w:bottom w:val="none" w:sz="0" w:space="0" w:color="auto"/>
        <w:right w:val="none" w:sz="0" w:space="0" w:color="auto"/>
      </w:divBdr>
    </w:div>
    <w:div w:id="1431580229">
      <w:bodyDiv w:val="1"/>
      <w:marLeft w:val="0"/>
      <w:marRight w:val="0"/>
      <w:marTop w:val="0"/>
      <w:marBottom w:val="0"/>
      <w:divBdr>
        <w:top w:val="none" w:sz="0" w:space="0" w:color="auto"/>
        <w:left w:val="none" w:sz="0" w:space="0" w:color="auto"/>
        <w:bottom w:val="none" w:sz="0" w:space="0" w:color="auto"/>
        <w:right w:val="none" w:sz="0" w:space="0" w:color="auto"/>
      </w:divBdr>
    </w:div>
    <w:div w:id="1459838075">
      <w:bodyDiv w:val="1"/>
      <w:marLeft w:val="0"/>
      <w:marRight w:val="0"/>
      <w:marTop w:val="0"/>
      <w:marBottom w:val="0"/>
      <w:divBdr>
        <w:top w:val="none" w:sz="0" w:space="0" w:color="auto"/>
        <w:left w:val="none" w:sz="0" w:space="0" w:color="auto"/>
        <w:bottom w:val="none" w:sz="0" w:space="0" w:color="auto"/>
        <w:right w:val="none" w:sz="0" w:space="0" w:color="auto"/>
      </w:divBdr>
    </w:div>
    <w:div w:id="1465196381">
      <w:bodyDiv w:val="1"/>
      <w:marLeft w:val="0"/>
      <w:marRight w:val="0"/>
      <w:marTop w:val="0"/>
      <w:marBottom w:val="0"/>
      <w:divBdr>
        <w:top w:val="none" w:sz="0" w:space="0" w:color="auto"/>
        <w:left w:val="none" w:sz="0" w:space="0" w:color="auto"/>
        <w:bottom w:val="none" w:sz="0" w:space="0" w:color="auto"/>
        <w:right w:val="none" w:sz="0" w:space="0" w:color="auto"/>
      </w:divBdr>
    </w:div>
    <w:div w:id="1499424321">
      <w:bodyDiv w:val="1"/>
      <w:marLeft w:val="0"/>
      <w:marRight w:val="0"/>
      <w:marTop w:val="0"/>
      <w:marBottom w:val="0"/>
      <w:divBdr>
        <w:top w:val="none" w:sz="0" w:space="0" w:color="auto"/>
        <w:left w:val="none" w:sz="0" w:space="0" w:color="auto"/>
        <w:bottom w:val="none" w:sz="0" w:space="0" w:color="auto"/>
        <w:right w:val="none" w:sz="0" w:space="0" w:color="auto"/>
      </w:divBdr>
    </w:div>
    <w:div w:id="1606109109">
      <w:bodyDiv w:val="1"/>
      <w:marLeft w:val="0"/>
      <w:marRight w:val="0"/>
      <w:marTop w:val="0"/>
      <w:marBottom w:val="0"/>
      <w:divBdr>
        <w:top w:val="none" w:sz="0" w:space="0" w:color="auto"/>
        <w:left w:val="none" w:sz="0" w:space="0" w:color="auto"/>
        <w:bottom w:val="none" w:sz="0" w:space="0" w:color="auto"/>
        <w:right w:val="none" w:sz="0" w:space="0" w:color="auto"/>
      </w:divBdr>
      <w:divsChild>
        <w:div w:id="624313081">
          <w:marLeft w:val="0"/>
          <w:marRight w:val="0"/>
          <w:marTop w:val="0"/>
          <w:marBottom w:val="0"/>
          <w:divBdr>
            <w:top w:val="none" w:sz="0" w:space="0" w:color="auto"/>
            <w:left w:val="none" w:sz="0" w:space="0" w:color="auto"/>
            <w:bottom w:val="none" w:sz="0" w:space="0" w:color="auto"/>
            <w:right w:val="none" w:sz="0" w:space="0" w:color="auto"/>
          </w:divBdr>
        </w:div>
        <w:div w:id="1056052958">
          <w:marLeft w:val="0"/>
          <w:marRight w:val="0"/>
          <w:marTop w:val="0"/>
          <w:marBottom w:val="0"/>
          <w:divBdr>
            <w:top w:val="none" w:sz="0" w:space="0" w:color="auto"/>
            <w:left w:val="none" w:sz="0" w:space="0" w:color="auto"/>
            <w:bottom w:val="none" w:sz="0" w:space="0" w:color="auto"/>
            <w:right w:val="none" w:sz="0" w:space="0" w:color="auto"/>
          </w:divBdr>
          <w:divsChild>
            <w:div w:id="162827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011">
      <w:bodyDiv w:val="1"/>
      <w:marLeft w:val="0"/>
      <w:marRight w:val="0"/>
      <w:marTop w:val="0"/>
      <w:marBottom w:val="0"/>
      <w:divBdr>
        <w:top w:val="none" w:sz="0" w:space="0" w:color="auto"/>
        <w:left w:val="none" w:sz="0" w:space="0" w:color="auto"/>
        <w:bottom w:val="none" w:sz="0" w:space="0" w:color="auto"/>
        <w:right w:val="none" w:sz="0" w:space="0" w:color="auto"/>
      </w:divBdr>
    </w:div>
    <w:div w:id="1828473479">
      <w:bodyDiv w:val="1"/>
      <w:marLeft w:val="0"/>
      <w:marRight w:val="0"/>
      <w:marTop w:val="0"/>
      <w:marBottom w:val="0"/>
      <w:divBdr>
        <w:top w:val="none" w:sz="0" w:space="0" w:color="auto"/>
        <w:left w:val="none" w:sz="0" w:space="0" w:color="auto"/>
        <w:bottom w:val="none" w:sz="0" w:space="0" w:color="auto"/>
        <w:right w:val="none" w:sz="0" w:space="0" w:color="auto"/>
      </w:divBdr>
    </w:div>
    <w:div w:id="1840582391">
      <w:bodyDiv w:val="1"/>
      <w:marLeft w:val="0"/>
      <w:marRight w:val="0"/>
      <w:marTop w:val="0"/>
      <w:marBottom w:val="0"/>
      <w:divBdr>
        <w:top w:val="none" w:sz="0" w:space="0" w:color="auto"/>
        <w:left w:val="none" w:sz="0" w:space="0" w:color="auto"/>
        <w:bottom w:val="none" w:sz="0" w:space="0" w:color="auto"/>
        <w:right w:val="none" w:sz="0" w:space="0" w:color="auto"/>
      </w:divBdr>
      <w:divsChild>
        <w:div w:id="374237800">
          <w:marLeft w:val="0"/>
          <w:marRight w:val="0"/>
          <w:marTop w:val="0"/>
          <w:marBottom w:val="0"/>
          <w:divBdr>
            <w:top w:val="none" w:sz="0" w:space="0" w:color="auto"/>
            <w:left w:val="none" w:sz="0" w:space="0" w:color="auto"/>
            <w:bottom w:val="none" w:sz="0" w:space="0" w:color="auto"/>
            <w:right w:val="none" w:sz="0" w:space="0" w:color="auto"/>
          </w:divBdr>
        </w:div>
        <w:div w:id="1148740067">
          <w:marLeft w:val="0"/>
          <w:marRight w:val="0"/>
          <w:marTop w:val="0"/>
          <w:marBottom w:val="0"/>
          <w:divBdr>
            <w:top w:val="none" w:sz="0" w:space="0" w:color="auto"/>
            <w:left w:val="none" w:sz="0" w:space="0" w:color="auto"/>
            <w:bottom w:val="none" w:sz="0" w:space="0" w:color="auto"/>
            <w:right w:val="none" w:sz="0" w:space="0" w:color="auto"/>
          </w:divBdr>
        </w:div>
      </w:divsChild>
    </w:div>
    <w:div w:id="1898080439">
      <w:bodyDiv w:val="1"/>
      <w:marLeft w:val="0"/>
      <w:marRight w:val="0"/>
      <w:marTop w:val="0"/>
      <w:marBottom w:val="0"/>
      <w:divBdr>
        <w:top w:val="none" w:sz="0" w:space="0" w:color="auto"/>
        <w:left w:val="none" w:sz="0" w:space="0" w:color="auto"/>
        <w:bottom w:val="none" w:sz="0" w:space="0" w:color="auto"/>
        <w:right w:val="none" w:sz="0" w:space="0" w:color="auto"/>
      </w:divBdr>
    </w:div>
    <w:div w:id="1947419797">
      <w:bodyDiv w:val="1"/>
      <w:marLeft w:val="0"/>
      <w:marRight w:val="0"/>
      <w:marTop w:val="0"/>
      <w:marBottom w:val="0"/>
      <w:divBdr>
        <w:top w:val="none" w:sz="0" w:space="0" w:color="auto"/>
        <w:left w:val="none" w:sz="0" w:space="0" w:color="auto"/>
        <w:bottom w:val="none" w:sz="0" w:space="0" w:color="auto"/>
        <w:right w:val="none" w:sz="0" w:space="0" w:color="auto"/>
      </w:divBdr>
    </w:div>
    <w:div w:id="1950158051">
      <w:bodyDiv w:val="1"/>
      <w:marLeft w:val="0"/>
      <w:marRight w:val="0"/>
      <w:marTop w:val="0"/>
      <w:marBottom w:val="0"/>
      <w:divBdr>
        <w:top w:val="none" w:sz="0" w:space="0" w:color="auto"/>
        <w:left w:val="none" w:sz="0" w:space="0" w:color="auto"/>
        <w:bottom w:val="none" w:sz="0" w:space="0" w:color="auto"/>
        <w:right w:val="none" w:sz="0" w:space="0" w:color="auto"/>
      </w:divBdr>
    </w:div>
    <w:div w:id="1965621933">
      <w:bodyDiv w:val="1"/>
      <w:marLeft w:val="0"/>
      <w:marRight w:val="0"/>
      <w:marTop w:val="0"/>
      <w:marBottom w:val="0"/>
      <w:divBdr>
        <w:top w:val="none" w:sz="0" w:space="0" w:color="auto"/>
        <w:left w:val="none" w:sz="0" w:space="0" w:color="auto"/>
        <w:bottom w:val="none" w:sz="0" w:space="0" w:color="auto"/>
        <w:right w:val="none" w:sz="0" w:space="0" w:color="auto"/>
      </w:divBdr>
    </w:div>
    <w:div w:id="1969508127">
      <w:bodyDiv w:val="1"/>
      <w:marLeft w:val="0"/>
      <w:marRight w:val="0"/>
      <w:marTop w:val="0"/>
      <w:marBottom w:val="0"/>
      <w:divBdr>
        <w:top w:val="none" w:sz="0" w:space="0" w:color="auto"/>
        <w:left w:val="none" w:sz="0" w:space="0" w:color="auto"/>
        <w:bottom w:val="none" w:sz="0" w:space="0" w:color="auto"/>
        <w:right w:val="none" w:sz="0" w:space="0" w:color="auto"/>
      </w:divBdr>
    </w:div>
    <w:div w:id="1994941286">
      <w:bodyDiv w:val="1"/>
      <w:marLeft w:val="0"/>
      <w:marRight w:val="0"/>
      <w:marTop w:val="0"/>
      <w:marBottom w:val="0"/>
      <w:divBdr>
        <w:top w:val="none" w:sz="0" w:space="0" w:color="auto"/>
        <w:left w:val="none" w:sz="0" w:space="0" w:color="auto"/>
        <w:bottom w:val="none" w:sz="0" w:space="0" w:color="auto"/>
        <w:right w:val="none" w:sz="0" w:space="0" w:color="auto"/>
      </w:divBdr>
      <w:divsChild>
        <w:div w:id="1452896493">
          <w:marLeft w:val="0"/>
          <w:marRight w:val="0"/>
          <w:marTop w:val="0"/>
          <w:marBottom w:val="0"/>
          <w:divBdr>
            <w:top w:val="none" w:sz="0" w:space="0" w:color="auto"/>
            <w:left w:val="none" w:sz="0" w:space="0" w:color="auto"/>
            <w:bottom w:val="none" w:sz="0" w:space="0" w:color="auto"/>
            <w:right w:val="none" w:sz="0" w:space="0" w:color="auto"/>
          </w:divBdr>
        </w:div>
        <w:div w:id="16741080">
          <w:marLeft w:val="0"/>
          <w:marRight w:val="0"/>
          <w:marTop w:val="0"/>
          <w:marBottom w:val="0"/>
          <w:divBdr>
            <w:top w:val="single" w:sz="8" w:space="2" w:color="000000"/>
            <w:left w:val="single" w:sz="8" w:space="2" w:color="000000"/>
            <w:bottom w:val="single" w:sz="8" w:space="2" w:color="000000"/>
            <w:right w:val="single" w:sz="8" w:space="2" w:color="000000"/>
          </w:divBdr>
          <w:divsChild>
            <w:div w:id="1320616450">
              <w:marLeft w:val="0"/>
              <w:marRight w:val="0"/>
              <w:marTop w:val="0"/>
              <w:marBottom w:val="0"/>
              <w:divBdr>
                <w:top w:val="none" w:sz="0" w:space="0" w:color="auto"/>
                <w:left w:val="none" w:sz="0" w:space="0" w:color="auto"/>
                <w:bottom w:val="none" w:sz="0" w:space="0" w:color="auto"/>
                <w:right w:val="none" w:sz="0" w:space="0" w:color="auto"/>
              </w:divBdr>
            </w:div>
            <w:div w:id="40861243">
              <w:marLeft w:val="0"/>
              <w:marRight w:val="0"/>
              <w:marTop w:val="0"/>
              <w:marBottom w:val="0"/>
              <w:divBdr>
                <w:top w:val="none" w:sz="0" w:space="0" w:color="auto"/>
                <w:left w:val="none" w:sz="0" w:space="0" w:color="auto"/>
                <w:bottom w:val="none" w:sz="0" w:space="0" w:color="auto"/>
                <w:right w:val="none" w:sz="0" w:space="0" w:color="auto"/>
              </w:divBdr>
            </w:div>
            <w:div w:id="1472600211">
              <w:marLeft w:val="0"/>
              <w:marRight w:val="0"/>
              <w:marTop w:val="0"/>
              <w:marBottom w:val="0"/>
              <w:divBdr>
                <w:top w:val="none" w:sz="0" w:space="0" w:color="auto"/>
                <w:left w:val="none" w:sz="0" w:space="0" w:color="auto"/>
                <w:bottom w:val="none" w:sz="0" w:space="0" w:color="auto"/>
                <w:right w:val="none" w:sz="0" w:space="0" w:color="auto"/>
              </w:divBdr>
            </w:div>
            <w:div w:id="1037897219">
              <w:marLeft w:val="0"/>
              <w:marRight w:val="0"/>
              <w:marTop w:val="0"/>
              <w:marBottom w:val="0"/>
              <w:divBdr>
                <w:top w:val="none" w:sz="0" w:space="0" w:color="auto"/>
                <w:left w:val="none" w:sz="0" w:space="0" w:color="auto"/>
                <w:bottom w:val="none" w:sz="0" w:space="0" w:color="auto"/>
                <w:right w:val="none" w:sz="0" w:space="0" w:color="auto"/>
              </w:divBdr>
            </w:div>
            <w:div w:id="337732463">
              <w:marLeft w:val="0"/>
              <w:marRight w:val="0"/>
              <w:marTop w:val="0"/>
              <w:marBottom w:val="0"/>
              <w:divBdr>
                <w:top w:val="none" w:sz="0" w:space="0" w:color="auto"/>
                <w:left w:val="none" w:sz="0" w:space="0" w:color="auto"/>
                <w:bottom w:val="none" w:sz="0" w:space="0" w:color="auto"/>
                <w:right w:val="none" w:sz="0" w:space="0" w:color="auto"/>
              </w:divBdr>
            </w:div>
            <w:div w:id="1371028162">
              <w:marLeft w:val="0"/>
              <w:marRight w:val="0"/>
              <w:marTop w:val="0"/>
              <w:marBottom w:val="0"/>
              <w:divBdr>
                <w:top w:val="none" w:sz="0" w:space="0" w:color="auto"/>
                <w:left w:val="none" w:sz="0" w:space="0" w:color="auto"/>
                <w:bottom w:val="none" w:sz="0" w:space="0" w:color="auto"/>
                <w:right w:val="none" w:sz="0" w:space="0" w:color="auto"/>
              </w:divBdr>
            </w:div>
            <w:div w:id="130870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37381">
      <w:bodyDiv w:val="1"/>
      <w:marLeft w:val="0"/>
      <w:marRight w:val="0"/>
      <w:marTop w:val="0"/>
      <w:marBottom w:val="0"/>
      <w:divBdr>
        <w:top w:val="none" w:sz="0" w:space="0" w:color="auto"/>
        <w:left w:val="none" w:sz="0" w:space="0" w:color="auto"/>
        <w:bottom w:val="none" w:sz="0" w:space="0" w:color="auto"/>
        <w:right w:val="none" w:sz="0" w:space="0" w:color="auto"/>
      </w:divBdr>
      <w:divsChild>
        <w:div w:id="736171546">
          <w:marLeft w:val="0"/>
          <w:marRight w:val="0"/>
          <w:marTop w:val="0"/>
          <w:marBottom w:val="0"/>
          <w:divBdr>
            <w:top w:val="none" w:sz="0" w:space="0" w:color="auto"/>
            <w:left w:val="none" w:sz="0" w:space="0" w:color="auto"/>
            <w:bottom w:val="none" w:sz="0" w:space="0" w:color="auto"/>
            <w:right w:val="none" w:sz="0" w:space="0" w:color="auto"/>
          </w:divBdr>
        </w:div>
        <w:div w:id="1797403704">
          <w:marLeft w:val="0"/>
          <w:marRight w:val="0"/>
          <w:marTop w:val="0"/>
          <w:marBottom w:val="0"/>
          <w:divBdr>
            <w:top w:val="none" w:sz="0" w:space="0" w:color="auto"/>
            <w:left w:val="none" w:sz="0" w:space="0" w:color="auto"/>
            <w:bottom w:val="none" w:sz="0" w:space="0" w:color="auto"/>
            <w:right w:val="none" w:sz="0" w:space="0" w:color="auto"/>
          </w:divBdr>
        </w:div>
        <w:div w:id="1490709044">
          <w:marLeft w:val="0"/>
          <w:marRight w:val="0"/>
          <w:marTop w:val="0"/>
          <w:marBottom w:val="0"/>
          <w:divBdr>
            <w:top w:val="none" w:sz="0" w:space="0" w:color="auto"/>
            <w:left w:val="none" w:sz="0" w:space="0" w:color="auto"/>
            <w:bottom w:val="none" w:sz="0" w:space="0" w:color="auto"/>
            <w:right w:val="none" w:sz="0" w:space="0" w:color="auto"/>
          </w:divBdr>
        </w:div>
        <w:div w:id="2127692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3A%2F%2Fwww.routledge.com%2FChimpanzee-Rights-The-Philosophers-Brief%2FAndrews-Comstock-GKD-Donaldson-Fenton-John-Johnson-Jones-Kymlicka-Meynell-Nobis-Pena-Guzman-Sebo-Shriver-Jane%2Fp%2Fbook%2F9781138618664&amp;sa=D&amp;sntz=1&amp;usg=AFQjCNH3HZ5ZtdTGEZC0CDuNhnENtX71lg" TargetMode="External"/><Relationship Id="rId13" Type="http://schemas.openxmlformats.org/officeDocument/2006/relationships/hyperlink" Target="https://sites.google.com/ncsu.edu/garylcomstock/home" TargetMode="Externa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gcomstock@ncsu.edu" TargetMode="External"/><Relationship Id="rId17"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url?q=http%3A%2F%2Fwww.wkap.nl%2Fprod%2Fb%2F0-7923-7987-X&amp;sa=D&amp;sntz=1&amp;usg=AFQjCNFMjD-Y7RdO8dpZriFeZvuJDP_60g" TargetMode="External"/><Relationship Id="rId5" Type="http://schemas.openxmlformats.org/officeDocument/2006/relationships/webSettings" Target="webSettings.xml"/><Relationship Id="rId15" Type="http://schemas.openxmlformats.org/officeDocument/2006/relationships/package" Target="embeddings/Microsoft_Excel_Worksheet.xlsx"/><Relationship Id="rId10" Type="http://schemas.openxmlformats.org/officeDocument/2006/relationships/hyperlink" Target="http://www.google.com/url?q=http%3A%2F%2Fwww.cambridge.org%2Fus%2Facademic%2Fsubjects%2Fmedicine%2Fmedical-law-ethics-and-forensic-medicine%2Fresearch-ethics-philosophical-guide-responsible-conduct-research%3Fformat%3DPB%26isbn%3D9780521187084%23kkDPLbfcblluFLJI.97&amp;sa=D&amp;sntz=1&amp;usg=AFQjCNFPRyflBoDWTa7XM2JcHh2-_RL1YA" TargetMode="External"/><Relationship Id="rId19" Type="http://schemas.openxmlformats.org/officeDocument/2006/relationships/package" Target="embeddings/Microsoft_Excel_Worksheet2.xlsx"/><Relationship Id="rId4" Type="http://schemas.openxmlformats.org/officeDocument/2006/relationships/settings" Target="settings.xml"/><Relationship Id="rId9" Type="http://schemas.openxmlformats.org/officeDocument/2006/relationships/hyperlink" Target="https://www.google.com/url?q=https%3A%2F%2Frowman.com%2FISBN%2F9781498531900%2FThe-Moral-Rights-of-Animals&amp;sa=D&amp;sntz=1&amp;usg=AFQjCNGa6EbSHXk13TwnAex5-yuQew9bkg" TargetMode="Externa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A1457-9D3A-406E-850A-1EB8DA78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80</Pages>
  <Words>88175</Words>
  <Characters>502598</Characters>
  <Application>Microsoft Office Word</Application>
  <DocSecurity>0</DocSecurity>
  <Lines>4188</Lines>
  <Paragraphs>1179</Paragraphs>
  <ScaleCrop>false</ScaleCrop>
  <HeadingPairs>
    <vt:vector size="2" baseType="variant">
      <vt:variant>
        <vt:lpstr>Title</vt:lpstr>
      </vt:variant>
      <vt:variant>
        <vt:i4>1</vt:i4>
      </vt:variant>
    </vt:vector>
  </HeadingPairs>
  <TitlesOfParts>
    <vt:vector size="1" baseType="lpstr">
      <vt:lpstr/>
    </vt:vector>
  </TitlesOfParts>
  <Company>NC State University</Company>
  <LinksUpToDate>false</LinksUpToDate>
  <CharactersWithSpaces>589594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Gary L Comstock</dc:creator>
  <cp:keywords/>
  <dc:description/>
  <cp:lastModifiedBy>Gary Comstock</cp:lastModifiedBy>
  <cp:revision>5</cp:revision>
  <cp:lastPrinted>2019-07-02T14:18:00Z</cp:lastPrinted>
  <dcterms:created xsi:type="dcterms:W3CDTF">2019-07-08T00:18:00Z</dcterms:created>
  <dcterms:modified xsi:type="dcterms:W3CDTF">2019-07-08T00:59:00Z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zotero-version="5.0.69"&gt;&lt;session id="XloXOl1w"/&gt;&lt;style id="http://www.zotero.org/styles/apa" locale="en-US" hasBibliography="1" bibliographyStyleHasBeenSet="1"/&gt;&lt;prefs&gt;&lt;pref name="fieldType" value="Field"/&gt;&lt;pref name="dontAskDelayCi</vt:lpwstr>
  </property>
  <property fmtid="{D5CDD505-2E9C-101B-9397-08002B2CF9AE}" pid="3" name="ZOTERO_PREF_2">
    <vt:lpwstr>tationUpdates" value="true"/&gt;&lt;/prefs&gt;&lt;/data&gt;</vt:lpwstr>
  </property>
</Properties>
</file>