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44A75" w14:textId="77777777" w:rsidR="00876044" w:rsidRPr="00973281" w:rsidRDefault="00876044" w:rsidP="004175B8">
      <w:pPr>
        <w:jc w:val="center"/>
        <w:rPr>
          <w:sz w:val="24"/>
          <w:lang w:val="en-US"/>
        </w:rPr>
      </w:pPr>
      <w:r w:rsidRPr="00973281">
        <w:rPr>
          <w:i/>
          <w:iCs/>
          <w:sz w:val="24"/>
          <w:szCs w:val="24"/>
          <w:lang w:val="en-US"/>
        </w:rPr>
        <w:t>Antonella Corradini</w:t>
      </w:r>
    </w:p>
    <w:p w14:paraId="16B93C1B" w14:textId="77777777" w:rsidR="008107B9" w:rsidRPr="00973281" w:rsidRDefault="008107B9" w:rsidP="004175B8">
      <w:pPr>
        <w:jc w:val="center"/>
        <w:rPr>
          <w:i/>
          <w:sz w:val="24"/>
          <w:szCs w:val="24"/>
          <w:lang w:val="en-US"/>
        </w:rPr>
      </w:pPr>
    </w:p>
    <w:p w14:paraId="5B4383DD" w14:textId="77777777" w:rsidR="008107B9" w:rsidRPr="00973281" w:rsidRDefault="00876044" w:rsidP="004175B8">
      <w:pPr>
        <w:ind w:firstLine="0"/>
        <w:jc w:val="center"/>
        <w:rPr>
          <w:sz w:val="28"/>
          <w:szCs w:val="28"/>
          <w:lang w:val="en-US"/>
        </w:rPr>
      </w:pPr>
      <w:r w:rsidRPr="00973281">
        <w:rPr>
          <w:sz w:val="28"/>
          <w:szCs w:val="28"/>
          <w:lang w:val="en-US"/>
        </w:rPr>
        <w:t>Emergent Dualism: Why and How?</w:t>
      </w:r>
    </w:p>
    <w:p w14:paraId="4826ADFF" w14:textId="77777777" w:rsidR="008107B9" w:rsidRPr="00973281" w:rsidRDefault="008107B9" w:rsidP="004175B8">
      <w:pPr>
        <w:rPr>
          <w:sz w:val="24"/>
          <w:szCs w:val="24"/>
          <w:lang w:val="en-US"/>
        </w:rPr>
      </w:pPr>
    </w:p>
    <w:p w14:paraId="0EEDDB05" w14:textId="77777777" w:rsidR="008107B9" w:rsidRPr="00973281" w:rsidRDefault="008107B9" w:rsidP="004175B8">
      <w:pPr>
        <w:rPr>
          <w:sz w:val="24"/>
          <w:szCs w:val="24"/>
          <w:lang w:val="en-US"/>
        </w:rPr>
      </w:pPr>
    </w:p>
    <w:p w14:paraId="55F7F7F3" w14:textId="77777777" w:rsidR="008107B9" w:rsidRPr="00973281" w:rsidRDefault="00876044" w:rsidP="004175B8">
      <w:pPr>
        <w:pStyle w:val="Titolo2"/>
        <w:numPr>
          <w:ilvl w:val="0"/>
          <w:numId w:val="0"/>
        </w:numPr>
        <w:rPr>
          <w:lang w:val="en-US"/>
        </w:rPr>
      </w:pPr>
      <w:r w:rsidRPr="00973281">
        <w:rPr>
          <w:lang w:val="en-US"/>
        </w:rPr>
        <w:t>Introduction</w:t>
      </w:r>
    </w:p>
    <w:p w14:paraId="24F01AC4" w14:textId="77777777" w:rsidR="008107B9" w:rsidRPr="00973281" w:rsidRDefault="008107B9" w:rsidP="004175B8">
      <w:pPr>
        <w:rPr>
          <w:lang w:val="en-US"/>
        </w:rPr>
      </w:pPr>
    </w:p>
    <w:p w14:paraId="2A3FA3DA" w14:textId="77777777" w:rsidR="00876044" w:rsidRPr="00973281" w:rsidRDefault="00876044" w:rsidP="004175B8">
      <w:pPr>
        <w:ind w:firstLine="0"/>
        <w:rPr>
          <w:lang w:val="en-US"/>
        </w:rPr>
      </w:pPr>
      <w:r w:rsidRPr="00973281">
        <w:rPr>
          <w:lang w:val="en-US"/>
        </w:rPr>
        <w:t xml:space="preserve">The main aim of this essay is to try to clarify a central question concerning the coherence of emergent dualism. The question is approximately this: How should we articulate and defend emergent dualism, if emergence is mostly interpreted as a kind of </w:t>
      </w:r>
      <w:proofErr w:type="spellStart"/>
      <w:r w:rsidRPr="00973281">
        <w:rPr>
          <w:lang w:val="en-US"/>
        </w:rPr>
        <w:t>supervenience</w:t>
      </w:r>
      <w:proofErr w:type="spellEnd"/>
      <w:r w:rsidRPr="00973281">
        <w:rPr>
          <w:lang w:val="en-US"/>
        </w:rPr>
        <w:t xml:space="preserve">, and </w:t>
      </w:r>
      <w:proofErr w:type="spellStart"/>
      <w:r w:rsidRPr="00973281">
        <w:rPr>
          <w:lang w:val="en-US"/>
        </w:rPr>
        <w:t>supervenience</w:t>
      </w:r>
      <w:proofErr w:type="spellEnd"/>
      <w:r w:rsidRPr="00973281">
        <w:rPr>
          <w:lang w:val="en-US"/>
        </w:rPr>
        <w:t xml:space="preserve"> is rejected by the supporters of dualism together with the dependence of the mental on the physical?</w:t>
      </w:r>
      <w:r w:rsidR="00863465" w:rsidRPr="00973281">
        <w:rPr>
          <w:lang w:val="en-US"/>
        </w:rPr>
        <w:t xml:space="preserve"> </w:t>
      </w:r>
      <w:r w:rsidRPr="00973281">
        <w:rPr>
          <w:lang w:val="en-US"/>
        </w:rPr>
        <w:t>What should an adequate conception of emergence look like? This essay will be part of an attempt to provide an answer to this question.</w:t>
      </w:r>
    </w:p>
    <w:p w14:paraId="667DA315" w14:textId="77777777" w:rsidR="008107B9" w:rsidRPr="00973281" w:rsidRDefault="008107B9" w:rsidP="004175B8">
      <w:pPr>
        <w:rPr>
          <w:lang w:val="en-US"/>
        </w:rPr>
      </w:pPr>
    </w:p>
    <w:p w14:paraId="7CE64201" w14:textId="77777777" w:rsidR="008107B9" w:rsidRPr="00973281" w:rsidRDefault="008107B9" w:rsidP="004175B8">
      <w:pPr>
        <w:rPr>
          <w:lang w:val="en-US"/>
        </w:rPr>
      </w:pPr>
    </w:p>
    <w:p w14:paraId="287F175A" w14:textId="77777777" w:rsidR="008107B9" w:rsidRPr="00973281" w:rsidRDefault="00876044" w:rsidP="004175B8">
      <w:pPr>
        <w:pStyle w:val="Titolo2"/>
        <w:rPr>
          <w:lang w:val="en-US"/>
        </w:rPr>
      </w:pPr>
      <w:r w:rsidRPr="00973281">
        <w:rPr>
          <w:lang w:val="en-US"/>
        </w:rPr>
        <w:t>Emergent Dualism: Why?</w:t>
      </w:r>
    </w:p>
    <w:p w14:paraId="2EAF9C42" w14:textId="77777777" w:rsidR="008107B9" w:rsidRPr="00973281" w:rsidRDefault="008107B9" w:rsidP="004175B8">
      <w:pPr>
        <w:rPr>
          <w:lang w:val="en-US"/>
        </w:rPr>
      </w:pPr>
    </w:p>
    <w:p w14:paraId="089F6546" w14:textId="32AF84BA" w:rsidR="00AB4FBB" w:rsidRDefault="00876044" w:rsidP="004175B8">
      <w:pPr>
        <w:ind w:firstLine="0"/>
        <w:rPr>
          <w:lang w:val="en-US"/>
        </w:rPr>
      </w:pPr>
      <w:r w:rsidRPr="00973281">
        <w:rPr>
          <w:lang w:val="en-US"/>
        </w:rPr>
        <w:t xml:space="preserve">Emergence tends to be understood as a relation similar to </w:t>
      </w:r>
      <w:proofErr w:type="spellStart"/>
      <w:r w:rsidRPr="00973281">
        <w:rPr>
          <w:lang w:val="en-US"/>
        </w:rPr>
        <w:t>supevenience</w:t>
      </w:r>
      <w:proofErr w:type="spellEnd"/>
      <w:r w:rsidRPr="00973281">
        <w:rPr>
          <w:lang w:val="en-US"/>
        </w:rPr>
        <w:t xml:space="preserve">, because </w:t>
      </w:r>
      <w:proofErr w:type="spellStart"/>
      <w:r w:rsidRPr="00973281">
        <w:rPr>
          <w:lang w:val="en-US"/>
        </w:rPr>
        <w:t>emergentism</w:t>
      </w:r>
      <w:proofErr w:type="spellEnd"/>
      <w:r w:rsidRPr="00973281">
        <w:rPr>
          <w:lang w:val="en-US"/>
        </w:rPr>
        <w:t xml:space="preserve"> is often conceived of as a kind of nonreductive physicalism.</w:t>
      </w:r>
      <w:r w:rsidRPr="00973281">
        <w:rPr>
          <w:rStyle w:val="Rimandonotaapidipagina"/>
          <w:rFonts w:eastAsia="Cambria"/>
          <w:lang w:val="en-US"/>
        </w:rPr>
        <w:footnoteReference w:id="1"/>
      </w:r>
      <w:r w:rsidRPr="00973281">
        <w:rPr>
          <w:lang w:val="en-US"/>
        </w:rPr>
        <w:t xml:space="preserve"> The question I first pose is whether this interpretation has any historical grounding. If we look at the writings of the British </w:t>
      </w:r>
      <w:proofErr w:type="spellStart"/>
      <w:r w:rsidRPr="00973281">
        <w:rPr>
          <w:lang w:val="en-US"/>
        </w:rPr>
        <w:t>Emergentists</w:t>
      </w:r>
      <w:proofErr w:type="spellEnd"/>
      <w:r w:rsidRPr="00973281">
        <w:rPr>
          <w:lang w:val="en-US"/>
        </w:rPr>
        <w:t xml:space="preserve">, the answer appears to be in the affirmative. </w:t>
      </w:r>
      <w:proofErr w:type="spellStart"/>
      <w:r w:rsidRPr="00973281">
        <w:rPr>
          <w:lang w:val="en-US"/>
        </w:rPr>
        <w:t>Emergentists</w:t>
      </w:r>
      <w:proofErr w:type="spellEnd"/>
      <w:r w:rsidRPr="00973281">
        <w:rPr>
          <w:lang w:val="en-US"/>
        </w:rPr>
        <w:t xml:space="preserve">, in fact, intended to differentiate themselves from </w:t>
      </w:r>
      <w:proofErr w:type="spellStart"/>
      <w:r w:rsidRPr="00973281">
        <w:rPr>
          <w:lang w:val="en-US"/>
        </w:rPr>
        <w:t>mechanicists</w:t>
      </w:r>
      <w:proofErr w:type="spellEnd"/>
      <w:r w:rsidRPr="00973281">
        <w:rPr>
          <w:lang w:val="en-US"/>
        </w:rPr>
        <w:t>, not because these were materialists, but because they championed a reductive variant of materialism. In his 1925 book, Broad, while naming his perspective “Emergent Materialism”, int</w:t>
      </w:r>
      <w:r w:rsidR="00420CD7">
        <w:rPr>
          <w:lang w:val="en-US"/>
        </w:rPr>
        <w:t>roduces a distinction between differentiating attributes</w:t>
      </w:r>
      <w:r w:rsidRPr="00973281">
        <w:rPr>
          <w:lang w:val="en-US"/>
        </w:rPr>
        <w:t xml:space="preserve">, like materiality, and non-differentiating attributes, like mentality. The former are special attributes that, besides those that every substance displays (such as duration and capability of standing in causal relations), specify the substance to be a certain kind of substance, for example the material substance. The non-differentiating </w:t>
      </w:r>
      <w:r w:rsidRPr="003D317C">
        <w:rPr>
          <w:lang w:val="en-US"/>
        </w:rPr>
        <w:t xml:space="preserve">attributes refer instead to properties of the substances that somehow depend on the differentiating attributes, and these can be emergent or reducible. By deploying Broad’s distinctions, we can say that </w:t>
      </w:r>
      <w:r w:rsidR="00F065B2" w:rsidRPr="003D317C">
        <w:rPr>
          <w:lang w:val="en-US"/>
        </w:rPr>
        <w:t xml:space="preserve">both </w:t>
      </w:r>
      <w:proofErr w:type="spellStart"/>
      <w:r w:rsidR="00863465" w:rsidRPr="003D317C">
        <w:rPr>
          <w:lang w:val="en-US"/>
        </w:rPr>
        <w:t>m</w:t>
      </w:r>
      <w:r w:rsidR="00F065B2" w:rsidRPr="003D317C">
        <w:rPr>
          <w:lang w:val="en-US"/>
        </w:rPr>
        <w:t>echanicism</w:t>
      </w:r>
      <w:proofErr w:type="spellEnd"/>
      <w:r w:rsidR="00F065B2" w:rsidRPr="003D317C">
        <w:rPr>
          <w:lang w:val="en-US"/>
        </w:rPr>
        <w:t xml:space="preserve"> and </w:t>
      </w:r>
      <w:proofErr w:type="spellStart"/>
      <w:r w:rsidR="00863465" w:rsidRPr="003D317C">
        <w:rPr>
          <w:lang w:val="en-US"/>
        </w:rPr>
        <w:t>e</w:t>
      </w:r>
      <w:r w:rsidRPr="003D317C">
        <w:rPr>
          <w:lang w:val="en-US"/>
        </w:rPr>
        <w:t>mergentism</w:t>
      </w:r>
      <w:proofErr w:type="spellEnd"/>
      <w:r w:rsidRPr="003D317C">
        <w:rPr>
          <w:lang w:val="en-US"/>
        </w:rPr>
        <w:t xml:space="preserve"> maintain that materiality is a differentiating attribute and that mentality is a non-differentiating one, but, while the former considers mentality as a reducible property, </w:t>
      </w:r>
      <w:proofErr w:type="spellStart"/>
      <w:r w:rsidRPr="003D317C">
        <w:rPr>
          <w:lang w:val="en-US"/>
        </w:rPr>
        <w:t>emergentists</w:t>
      </w:r>
      <w:proofErr w:type="spellEnd"/>
      <w:r w:rsidRPr="003D317C">
        <w:rPr>
          <w:lang w:val="en-US"/>
        </w:rPr>
        <w:t xml:space="preserve"> deem it an emergent property. Whil</w:t>
      </w:r>
      <w:r w:rsidR="00920F54" w:rsidRPr="003D317C">
        <w:rPr>
          <w:lang w:val="en-US"/>
        </w:rPr>
        <w:t>e for the reductive materialist</w:t>
      </w:r>
    </w:p>
    <w:p w14:paraId="1990C1B1" w14:textId="65FCEA25" w:rsidR="00920F54" w:rsidRPr="00BE6055" w:rsidRDefault="00920F54" w:rsidP="004175B8">
      <w:pPr>
        <w:ind w:firstLine="0"/>
        <w:rPr>
          <w:lang w:val="en-US"/>
        </w:rPr>
      </w:pPr>
      <w:r w:rsidRPr="003D317C">
        <w:rPr>
          <w:lang w:val="en-US"/>
        </w:rPr>
        <w:lastRenderedPageBreak/>
        <w:t>“being a mind” is nothing but being a body “making certain overt movements or undergoing certain internal physical changes, (the emergent materialists) may wish to maintain only that there is one event which has the two characteristics of being an awareness of a red patch and of being a molecular movement of a certain kind”.</w:t>
      </w:r>
      <w:r w:rsidRPr="003D317C">
        <w:rPr>
          <w:rStyle w:val="Rimandonotaapidipagina"/>
          <w:rFonts w:eastAsia="Cambria"/>
          <w:lang w:val="en-US"/>
        </w:rPr>
        <w:footnoteReference w:id="2"/>
      </w:r>
    </w:p>
    <w:p w14:paraId="616371C0" w14:textId="77777777" w:rsidR="00920F54" w:rsidRPr="00973281" w:rsidRDefault="00920F54" w:rsidP="004175B8">
      <w:pPr>
        <w:ind w:firstLine="0"/>
        <w:rPr>
          <w:lang w:val="en-US"/>
        </w:rPr>
      </w:pPr>
    </w:p>
    <w:p w14:paraId="3F0FB368" w14:textId="77777777" w:rsidR="00920F54" w:rsidRPr="00973281" w:rsidRDefault="00920F54" w:rsidP="004175B8">
      <w:pPr>
        <w:ind w:firstLine="0"/>
        <w:rPr>
          <w:lang w:val="en-US"/>
        </w:rPr>
      </w:pPr>
      <w:r w:rsidRPr="00973281">
        <w:rPr>
          <w:lang w:val="en-US"/>
        </w:rPr>
        <w:t>Is there any place for a property dualism here? Not at all. If we have any doubt, let us read Broad’s words. The mental properties of the material events are “completely determined by the material properties which these events also have”.</w:t>
      </w:r>
      <w:r w:rsidRPr="00973281">
        <w:rPr>
          <w:rStyle w:val="Rimandonotaapidipagina"/>
          <w:rFonts w:eastAsia="Cambria"/>
          <w:lang w:val="en-US"/>
        </w:rPr>
        <w:footnoteReference w:id="3"/>
      </w:r>
      <w:r w:rsidRPr="00973281">
        <w:rPr>
          <w:lang w:val="en-US"/>
        </w:rPr>
        <w:t xml:space="preserve"> Dualism, be it substance or property dualism, is not only ignored, but even explicitly rejected by the </w:t>
      </w:r>
      <w:proofErr w:type="spellStart"/>
      <w:r w:rsidRPr="00973281">
        <w:rPr>
          <w:lang w:val="en-US"/>
        </w:rPr>
        <w:t>Emergentists</w:t>
      </w:r>
      <w:proofErr w:type="spellEnd"/>
      <w:r w:rsidRPr="00973281">
        <w:rPr>
          <w:lang w:val="en-US"/>
        </w:rPr>
        <w:t>. Following Broad’s classification, the main mistake committed by dualism is to consider both mentality and materiality as differentiating attributes. That is to say, to view mentality as a basic, fundamental feature of reality. The argument against the fundamentality of the mental reads that only living beings possess mentality, and that the complexity of the mental faculties depends on the complexity of the organisms, hence empirical evidence would confirm that mentality is a non-differentiating attribute</w:t>
      </w:r>
      <w:r w:rsidR="00F065B2" w:rsidRPr="00973281">
        <w:rPr>
          <w:lang w:val="en-US"/>
        </w:rPr>
        <w:t>.</w:t>
      </w:r>
      <w:r w:rsidR="00F065B2" w:rsidRPr="00973281">
        <w:rPr>
          <w:rStyle w:val="Rimandonotaapidipagina"/>
          <w:rFonts w:eastAsia="Cambria"/>
          <w:lang w:val="en-US"/>
        </w:rPr>
        <w:footnoteReference w:id="4"/>
      </w:r>
      <w:r w:rsidRPr="00973281">
        <w:rPr>
          <w:lang w:val="en-US"/>
        </w:rPr>
        <w:t xml:space="preserve"> We could name this argument the “argument from embodiment” against dualism. It is not necessarily correct, but it clearly shows that </w:t>
      </w:r>
      <w:r w:rsidRPr="003D317C">
        <w:rPr>
          <w:lang w:val="en-US"/>
        </w:rPr>
        <w:t>on</w:t>
      </w:r>
      <w:r w:rsidRPr="00973281">
        <w:rPr>
          <w:lang w:val="en-US"/>
        </w:rPr>
        <w:t xml:space="preserve"> the </w:t>
      </w:r>
      <w:proofErr w:type="spellStart"/>
      <w:r w:rsidRPr="00973281">
        <w:rPr>
          <w:lang w:val="en-US"/>
        </w:rPr>
        <w:t>Emergentists</w:t>
      </w:r>
      <w:proofErr w:type="spellEnd"/>
      <w:r w:rsidRPr="00973281">
        <w:rPr>
          <w:lang w:val="en-US"/>
        </w:rPr>
        <w:t>’ picture mentality is deeply rooted in materiality.</w:t>
      </w:r>
    </w:p>
    <w:p w14:paraId="1283B402" w14:textId="77777777" w:rsidR="00AB4FBB" w:rsidRDefault="00920F54" w:rsidP="00BE6055">
      <w:pPr>
        <w:rPr>
          <w:i/>
          <w:lang w:val="en-US"/>
        </w:rPr>
      </w:pPr>
      <w:r w:rsidRPr="00973281">
        <w:rPr>
          <w:lang w:val="en-US"/>
        </w:rPr>
        <w:t xml:space="preserve">That said, there is more to </w:t>
      </w:r>
      <w:proofErr w:type="spellStart"/>
      <w:r w:rsidRPr="00973281">
        <w:rPr>
          <w:lang w:val="en-US"/>
        </w:rPr>
        <w:t>Emergentism</w:t>
      </w:r>
      <w:proofErr w:type="spellEnd"/>
      <w:r w:rsidRPr="00973281">
        <w:rPr>
          <w:lang w:val="en-US"/>
        </w:rPr>
        <w:t xml:space="preserve"> than that which we have examined so far. Even if we were willing to conceive of </w:t>
      </w:r>
      <w:proofErr w:type="spellStart"/>
      <w:r w:rsidRPr="00973281">
        <w:rPr>
          <w:lang w:val="en-US"/>
        </w:rPr>
        <w:t>Emergentism</w:t>
      </w:r>
      <w:proofErr w:type="spellEnd"/>
      <w:r w:rsidRPr="00973281">
        <w:rPr>
          <w:lang w:val="en-US"/>
        </w:rPr>
        <w:t xml:space="preserve"> as a kind of nonreductive physicalism, it would still remain to clarify what the specific features of the emergent processes are; that is, what </w:t>
      </w:r>
      <w:proofErr w:type="spellStart"/>
      <w:r w:rsidRPr="00973281">
        <w:rPr>
          <w:lang w:val="en-US"/>
        </w:rPr>
        <w:t>characterises</w:t>
      </w:r>
      <w:proofErr w:type="spellEnd"/>
      <w:r w:rsidRPr="00973281">
        <w:rPr>
          <w:lang w:val="en-US"/>
        </w:rPr>
        <w:t xml:space="preserve"> </w:t>
      </w:r>
      <w:proofErr w:type="spellStart"/>
      <w:r w:rsidRPr="00973281">
        <w:rPr>
          <w:lang w:val="en-US"/>
        </w:rPr>
        <w:t>Emergentism</w:t>
      </w:r>
      <w:proofErr w:type="spellEnd"/>
      <w:r w:rsidRPr="00973281">
        <w:rPr>
          <w:lang w:val="en-US"/>
        </w:rPr>
        <w:t xml:space="preserve"> as </w:t>
      </w:r>
      <w:r w:rsidRPr="00973281">
        <w:rPr>
          <w:i/>
          <w:lang w:val="en-US"/>
        </w:rPr>
        <w:t>that</w:t>
      </w:r>
      <w:r w:rsidRPr="00973281">
        <w:rPr>
          <w:lang w:val="en-US"/>
        </w:rPr>
        <w:t xml:space="preserve"> particular perspective within the philosophy of mind. A term that serves as an umbrella term for all others is </w:t>
      </w:r>
      <w:r w:rsidRPr="00973281">
        <w:rPr>
          <w:i/>
          <w:lang w:val="en-US"/>
        </w:rPr>
        <w:t>novelty</w:t>
      </w:r>
      <w:r w:rsidRPr="00973281">
        <w:rPr>
          <w:lang w:val="en-US"/>
        </w:rPr>
        <w:t xml:space="preserve">. In fact, a trait common to all </w:t>
      </w:r>
      <w:proofErr w:type="spellStart"/>
      <w:r w:rsidRPr="00973281">
        <w:rPr>
          <w:lang w:val="en-US"/>
        </w:rPr>
        <w:t>Emergentists</w:t>
      </w:r>
      <w:proofErr w:type="spellEnd"/>
      <w:r w:rsidRPr="00973281">
        <w:rPr>
          <w:lang w:val="en-US"/>
        </w:rPr>
        <w:t xml:space="preserve"> is the great emphasis they place on the novelty represented by the emergent levels. Within </w:t>
      </w:r>
      <w:r w:rsidRPr="00973281">
        <w:rPr>
          <w:i/>
          <w:lang w:val="en-US"/>
        </w:rPr>
        <w:t>emergent evolution</w:t>
      </w:r>
      <w:r w:rsidR="00BE6055">
        <w:rPr>
          <w:i/>
          <w:lang w:val="en-US"/>
        </w:rPr>
        <w:t xml:space="preserve"> </w:t>
      </w:r>
    </w:p>
    <w:p w14:paraId="0D9B69AC" w14:textId="77777777" w:rsidR="00AB4FBB" w:rsidRDefault="00AB4FBB" w:rsidP="00BE6055">
      <w:pPr>
        <w:rPr>
          <w:lang w:val="en-US"/>
        </w:rPr>
      </w:pPr>
    </w:p>
    <w:p w14:paraId="50E71500" w14:textId="619D5B6F" w:rsidR="003D317C" w:rsidRPr="00BE6055" w:rsidRDefault="00F065B2" w:rsidP="00AB4FBB">
      <w:pPr>
        <w:ind w:firstLine="0"/>
        <w:rPr>
          <w:i/>
          <w:lang w:val="en-US"/>
        </w:rPr>
      </w:pPr>
      <w:r w:rsidRPr="00973281">
        <w:rPr>
          <w:lang w:val="en-US"/>
        </w:rPr>
        <w:t xml:space="preserve">stress is laid on this incoming of the new. Salient examples are afforded in the advent of life, in the advent of mind, and in the advent of reflective thought. But in the physical world emergence is no less exemplified in the advent of each new kind of atom, and of each new kind of molecule. It is </w:t>
      </w:r>
      <w:r w:rsidRPr="00D00FAE">
        <w:rPr>
          <w:lang w:val="en-US"/>
        </w:rPr>
        <w:t>beyond the wit of man to number the instances of emergence. But if nothing new emerges</w:t>
      </w:r>
      <w:r w:rsidR="00E833B6" w:rsidRPr="00D00FAE">
        <w:rPr>
          <w:lang w:val="en-US"/>
        </w:rPr>
        <w:t xml:space="preserve"> —</w:t>
      </w:r>
      <w:r w:rsidR="003D317C" w:rsidRPr="00D00FAE">
        <w:rPr>
          <w:lang w:val="en-US"/>
        </w:rPr>
        <w:t xml:space="preserve"> </w:t>
      </w:r>
      <w:r w:rsidRPr="00D00FAE">
        <w:rPr>
          <w:lang w:val="en-US"/>
        </w:rPr>
        <w:t xml:space="preserve">if there is only regrouping of pre-existing events </w:t>
      </w:r>
      <w:r w:rsidRPr="00D00FAE">
        <w:rPr>
          <w:i/>
          <w:lang w:val="en-US"/>
        </w:rPr>
        <w:t>and nothing more</w:t>
      </w:r>
      <w:r w:rsidR="00E833B6" w:rsidRPr="00D00FAE">
        <w:rPr>
          <w:lang w:val="en-US"/>
        </w:rPr>
        <w:t xml:space="preserve"> —</w:t>
      </w:r>
      <w:r w:rsidR="003D317C">
        <w:rPr>
          <w:lang w:val="en-US"/>
        </w:rPr>
        <w:t xml:space="preserve"> </w:t>
      </w:r>
      <w:r w:rsidRPr="00973281">
        <w:rPr>
          <w:lang w:val="en-US"/>
        </w:rPr>
        <w:t>then there is no emergent evolution.</w:t>
      </w:r>
      <w:r w:rsidRPr="00973281">
        <w:rPr>
          <w:rStyle w:val="Rimandonotaapidipagina"/>
          <w:rFonts w:eastAsia="Cambria"/>
          <w:lang w:val="en-US"/>
        </w:rPr>
        <w:footnoteReference w:id="5"/>
      </w:r>
    </w:p>
    <w:p w14:paraId="23996949" w14:textId="77777777" w:rsidR="00114CFE" w:rsidRPr="00CA3981" w:rsidRDefault="00114CFE" w:rsidP="004175B8">
      <w:pPr>
        <w:ind w:firstLine="0"/>
        <w:rPr>
          <w:lang w:val="en-US"/>
        </w:rPr>
      </w:pPr>
      <w:r w:rsidRPr="00973281">
        <w:rPr>
          <w:lang w:val="en-US"/>
        </w:rPr>
        <w:t xml:space="preserve">On the </w:t>
      </w:r>
      <w:proofErr w:type="spellStart"/>
      <w:r w:rsidRPr="00973281">
        <w:rPr>
          <w:lang w:val="en-US"/>
        </w:rPr>
        <w:t>emergentists</w:t>
      </w:r>
      <w:proofErr w:type="spellEnd"/>
      <w:r w:rsidRPr="00973281">
        <w:rPr>
          <w:lang w:val="en-US"/>
        </w:rPr>
        <w:t xml:space="preserve">’ understanding, novelty encompasses several attributes of emergent processes, like, for example, </w:t>
      </w:r>
      <w:r w:rsidRPr="00973281">
        <w:rPr>
          <w:i/>
          <w:lang w:val="en-US"/>
        </w:rPr>
        <w:t>non-additivity</w:t>
      </w:r>
      <w:r w:rsidRPr="00973281">
        <w:rPr>
          <w:lang w:val="en-US"/>
        </w:rPr>
        <w:t xml:space="preserve">. </w:t>
      </w:r>
      <w:r w:rsidR="001B1D7F" w:rsidRPr="00973281">
        <w:rPr>
          <w:lang w:val="en-US"/>
        </w:rPr>
        <w:t>J.S. Mill</w:t>
      </w:r>
      <w:r w:rsidRPr="00973281">
        <w:rPr>
          <w:rStyle w:val="Rimandonotaapidipagina"/>
          <w:rFonts w:eastAsia="Cambria"/>
          <w:lang w:val="en-US"/>
        </w:rPr>
        <w:footnoteReference w:id="6"/>
      </w:r>
      <w:r w:rsidRPr="00973281">
        <w:rPr>
          <w:lang w:val="en-US"/>
        </w:rPr>
        <w:t xml:space="preserve"> already distinguished between </w:t>
      </w:r>
      <w:proofErr w:type="spellStart"/>
      <w:r w:rsidRPr="00973281">
        <w:rPr>
          <w:lang w:val="en-US"/>
        </w:rPr>
        <w:t>homopathic</w:t>
      </w:r>
      <w:proofErr w:type="spellEnd"/>
      <w:r w:rsidRPr="00973281">
        <w:rPr>
          <w:lang w:val="en-US"/>
        </w:rPr>
        <w:t xml:space="preserve"> and </w:t>
      </w:r>
      <w:proofErr w:type="spellStart"/>
      <w:r w:rsidRPr="00973281">
        <w:rPr>
          <w:lang w:val="en-US"/>
        </w:rPr>
        <w:t>heteropathic</w:t>
      </w:r>
      <w:proofErr w:type="spellEnd"/>
      <w:r w:rsidRPr="00973281">
        <w:rPr>
          <w:lang w:val="en-US"/>
        </w:rPr>
        <w:t xml:space="preserve"> modalities of conjoint causal action. On the first modality, jointly operating causes deliver the same effects they had delivered if isolated from each other. On the basis of the second modality, instead, </w:t>
      </w:r>
      <w:r w:rsidRPr="00CA3981">
        <w:rPr>
          <w:lang w:val="en-US"/>
        </w:rPr>
        <w:t>the joint action of more causes does not correspond to the sum of the effects the causes had had if taken in isolation. The chemical combination of two substances – Mill writes – produces a third substance with properties different from those of either of the two separately, or of both of them together. In other words, emergent properties are properties of complex systems that are not amenable to the properties of their single components.</w:t>
      </w:r>
    </w:p>
    <w:p w14:paraId="4F68E10C" w14:textId="77777777" w:rsidR="00114CFE" w:rsidRPr="00973281" w:rsidRDefault="00114CFE" w:rsidP="004175B8">
      <w:pPr>
        <w:rPr>
          <w:lang w:val="en-US"/>
        </w:rPr>
      </w:pPr>
      <w:r w:rsidRPr="00CA3981">
        <w:rPr>
          <w:lang w:val="en-US"/>
        </w:rPr>
        <w:t xml:space="preserve">Another property of emergent processes besides non-additivity is </w:t>
      </w:r>
      <w:r w:rsidRPr="00CA3981">
        <w:rPr>
          <w:i/>
          <w:lang w:val="en-US"/>
        </w:rPr>
        <w:t>non-deducibility</w:t>
      </w:r>
      <w:r w:rsidRPr="00CA3981">
        <w:rPr>
          <w:lang w:val="en-US"/>
        </w:rPr>
        <w:t>. This property is mentioned in this passage of Broad</w:t>
      </w:r>
      <w:r w:rsidR="001B1D7F" w:rsidRPr="00CA3981">
        <w:rPr>
          <w:lang w:val="en-US"/>
        </w:rPr>
        <w:t>:</w:t>
      </w:r>
    </w:p>
    <w:p w14:paraId="058E66CD" w14:textId="77777777" w:rsidR="00114CFE" w:rsidRPr="00973281" w:rsidRDefault="00114CFE" w:rsidP="004175B8">
      <w:pPr>
        <w:ind w:firstLine="0"/>
        <w:rPr>
          <w:lang w:val="en-US"/>
        </w:rPr>
      </w:pPr>
    </w:p>
    <w:p w14:paraId="430A66FE" w14:textId="77777777" w:rsidR="00114CFE" w:rsidRPr="00973281" w:rsidRDefault="00114CFE" w:rsidP="004175B8">
      <w:pPr>
        <w:ind w:firstLine="0"/>
        <w:rPr>
          <w:sz w:val="24"/>
          <w:lang w:val="en-US"/>
        </w:rPr>
      </w:pPr>
      <w:r w:rsidRPr="00973281">
        <w:rPr>
          <w:lang w:val="en-US"/>
        </w:rPr>
        <w:t xml:space="preserve">Put in abstract terms the emergent theory asserts that there are certain wholes, </w:t>
      </w:r>
      <w:r w:rsidRPr="003D317C">
        <w:rPr>
          <w:lang w:val="en-US"/>
        </w:rPr>
        <w:t xml:space="preserve">composed (say) of constituents A, B, and C in a relation R to each other; that all wholes composed of constituents of the same kind as A, B, and C in relations of the same kind as R have certain characteristic properties; that A, B, and C are capable of occurring in other kinds of complex where the relation is not of the same kind as R; and that the characteristic properties of the whole R(A,B,C) </w:t>
      </w:r>
      <w:r w:rsidRPr="003D317C">
        <w:rPr>
          <w:i/>
          <w:lang w:val="en-US"/>
        </w:rPr>
        <w:t>cannot,</w:t>
      </w:r>
      <w:r w:rsidRPr="003D317C">
        <w:rPr>
          <w:lang w:val="en-US"/>
        </w:rPr>
        <w:t xml:space="preserve"> even in theory, </w:t>
      </w:r>
      <w:r w:rsidRPr="003D317C">
        <w:rPr>
          <w:i/>
          <w:lang w:val="en-US"/>
        </w:rPr>
        <w:t>be</w:t>
      </w:r>
      <w:r w:rsidRPr="003D317C">
        <w:rPr>
          <w:lang w:val="en-US"/>
        </w:rPr>
        <w:t xml:space="preserve"> </w:t>
      </w:r>
      <w:r w:rsidRPr="003D317C">
        <w:rPr>
          <w:i/>
          <w:lang w:val="en-US"/>
        </w:rPr>
        <w:t xml:space="preserve">deduced </w:t>
      </w:r>
      <w:r w:rsidRPr="003D317C">
        <w:rPr>
          <w:lang w:val="en-US"/>
        </w:rPr>
        <w:t>from the most complete knowledge of the properties of A, B, and C in isolation or in other wholes whi</w:t>
      </w:r>
      <w:r w:rsidR="00420CD7">
        <w:rPr>
          <w:lang w:val="en-US"/>
        </w:rPr>
        <w:t>ch are not of the form R(A,B,C)</w:t>
      </w:r>
      <w:r w:rsidR="003D317C" w:rsidRPr="003D317C">
        <w:rPr>
          <w:lang w:val="en-US"/>
        </w:rPr>
        <w:t xml:space="preserve"> </w:t>
      </w:r>
      <w:r w:rsidR="003D317C" w:rsidRPr="003D317C">
        <w:t>(</w:t>
      </w:r>
      <w:proofErr w:type="spellStart"/>
      <w:r w:rsidR="003D317C" w:rsidRPr="003D317C">
        <w:t>my</w:t>
      </w:r>
      <w:proofErr w:type="spellEnd"/>
      <w:r w:rsidR="003D317C" w:rsidRPr="003D317C">
        <w:t xml:space="preserve"> </w:t>
      </w:r>
      <w:proofErr w:type="spellStart"/>
      <w:r w:rsidR="003D317C" w:rsidRPr="003D317C">
        <w:t>italics</w:t>
      </w:r>
      <w:proofErr w:type="spellEnd"/>
      <w:r w:rsidR="003D317C" w:rsidRPr="003D317C">
        <w:t>)</w:t>
      </w:r>
      <w:r w:rsidR="00420CD7">
        <w:t>.</w:t>
      </w:r>
      <w:r w:rsidR="004D5491" w:rsidRPr="003D317C">
        <w:rPr>
          <w:rStyle w:val="Rimandonotaapidipagina"/>
          <w:rFonts w:eastAsia="Cambria"/>
          <w:lang w:val="en-US"/>
        </w:rPr>
        <w:footnoteReference w:id="7"/>
      </w:r>
    </w:p>
    <w:p w14:paraId="011DF1AC" w14:textId="77777777" w:rsidR="004D5491" w:rsidRPr="00973281" w:rsidRDefault="004D5491" w:rsidP="004175B8">
      <w:pPr>
        <w:ind w:firstLine="0"/>
        <w:rPr>
          <w:sz w:val="24"/>
          <w:lang w:val="en-US"/>
        </w:rPr>
      </w:pPr>
    </w:p>
    <w:p w14:paraId="74CD0D53" w14:textId="26F87B34" w:rsidR="004641E3" w:rsidRPr="00973281" w:rsidRDefault="004641E3" w:rsidP="004175B8">
      <w:pPr>
        <w:ind w:firstLine="0"/>
        <w:rPr>
          <w:lang w:val="en-US"/>
        </w:rPr>
      </w:pPr>
      <w:r w:rsidRPr="00973281">
        <w:rPr>
          <w:lang w:val="en-US"/>
        </w:rPr>
        <w:t>What does it mean that the characteristic properties of a whole cannot be deduced from its components? By saying that a property of an emergent system is non-deducible, we mean that the belonging of that property to the emergent system cannot be logically deduced from the laws governing the lower-level components. Thus</w:t>
      </w:r>
      <w:r w:rsidR="00A937C4">
        <w:rPr>
          <w:lang w:val="en-US"/>
        </w:rPr>
        <w:t>,</w:t>
      </w:r>
      <w:bookmarkStart w:id="0" w:name="_GoBack"/>
      <w:bookmarkEnd w:id="0"/>
      <w:r w:rsidRPr="00973281">
        <w:rPr>
          <w:lang w:val="en-US"/>
        </w:rPr>
        <w:t xml:space="preserve"> the theory which describes the properties at the lower level is </w:t>
      </w:r>
      <w:r w:rsidRPr="00973281">
        <w:rPr>
          <w:i/>
          <w:lang w:val="en-US"/>
        </w:rPr>
        <w:t xml:space="preserve">incomplete </w:t>
      </w:r>
      <w:r w:rsidRPr="00973281">
        <w:rPr>
          <w:lang w:val="en-US"/>
        </w:rPr>
        <w:t xml:space="preserve">as to the properties occurring at the higher level. </w:t>
      </w:r>
    </w:p>
    <w:p w14:paraId="7985320B" w14:textId="77777777" w:rsidR="004641E3" w:rsidRPr="00973281" w:rsidRDefault="004641E3" w:rsidP="004175B8">
      <w:pPr>
        <w:rPr>
          <w:lang w:val="en-US"/>
        </w:rPr>
      </w:pPr>
      <w:r w:rsidRPr="00973281">
        <w:rPr>
          <w:lang w:val="en-US"/>
        </w:rPr>
        <w:t xml:space="preserve">A further feature tied to novelty is then </w:t>
      </w:r>
      <w:r w:rsidRPr="00973281">
        <w:rPr>
          <w:i/>
          <w:lang w:val="en-US"/>
        </w:rPr>
        <w:t>downward causation</w:t>
      </w:r>
      <w:r w:rsidRPr="00973281">
        <w:rPr>
          <w:lang w:val="en-US"/>
        </w:rPr>
        <w:t xml:space="preserve">. On the </w:t>
      </w:r>
      <w:proofErr w:type="spellStart"/>
      <w:r w:rsidRPr="00973281">
        <w:rPr>
          <w:lang w:val="en-US"/>
        </w:rPr>
        <w:t>emergentist</w:t>
      </w:r>
      <w:proofErr w:type="spellEnd"/>
      <w:r w:rsidRPr="00973281">
        <w:rPr>
          <w:lang w:val="en-US"/>
        </w:rPr>
        <w:t xml:space="preserve"> reading the emergent levels possess causal powers that they exert towards the lower levels. As far as this kind of causation is concerned, Morgan affirms that, when a new kind of correlation appears (for example at the level of life), </w:t>
      </w:r>
    </w:p>
    <w:p w14:paraId="05DDD659" w14:textId="77777777" w:rsidR="00114CFE" w:rsidRPr="00973281" w:rsidRDefault="00114CFE" w:rsidP="004175B8">
      <w:pPr>
        <w:ind w:firstLine="0"/>
        <w:rPr>
          <w:lang w:val="en-US"/>
        </w:rPr>
      </w:pPr>
    </w:p>
    <w:p w14:paraId="2A74BBAC" w14:textId="77777777" w:rsidR="004641E3" w:rsidRPr="00973281" w:rsidRDefault="004641E3" w:rsidP="004175B8">
      <w:pPr>
        <w:ind w:firstLine="0"/>
        <w:rPr>
          <w:lang w:val="en-US"/>
        </w:rPr>
      </w:pPr>
      <w:r w:rsidRPr="003D317C">
        <w:rPr>
          <w:lang w:val="en-US"/>
        </w:rPr>
        <w:t>the way in which physical events which are involved run their course is diff</w:t>
      </w:r>
      <w:r w:rsidR="00420CD7">
        <w:rPr>
          <w:lang w:val="en-US"/>
        </w:rPr>
        <w:t>eren</w:t>
      </w:r>
      <w:r w:rsidR="00D00FAE">
        <w:rPr>
          <w:lang w:val="en-US"/>
        </w:rPr>
        <w:t>t in virtue of its presence —</w:t>
      </w:r>
      <w:r w:rsidR="00420CD7">
        <w:rPr>
          <w:lang w:val="en-US"/>
        </w:rPr>
        <w:t xml:space="preserve"> </w:t>
      </w:r>
      <w:r w:rsidRPr="003D317C">
        <w:rPr>
          <w:lang w:val="en-US"/>
        </w:rPr>
        <w:t>different from what it would have been if life had been absent […] I shall say that this new mann</w:t>
      </w:r>
      <w:r w:rsidR="00E833B6">
        <w:rPr>
          <w:lang w:val="en-US"/>
        </w:rPr>
        <w:t>e</w:t>
      </w:r>
      <w:r w:rsidR="00D00FAE">
        <w:rPr>
          <w:lang w:val="en-US"/>
        </w:rPr>
        <w:t>r in which lower events happen —</w:t>
      </w:r>
      <w:r w:rsidR="00E833B6">
        <w:rPr>
          <w:lang w:val="en-US"/>
        </w:rPr>
        <w:t xml:space="preserve"> </w:t>
      </w:r>
      <w:r w:rsidRPr="003D317C">
        <w:rPr>
          <w:lang w:val="en-US"/>
        </w:rPr>
        <w:t>this touch of novelty in evolutionary</w:t>
      </w:r>
      <w:r w:rsidR="00D00FAE">
        <w:rPr>
          <w:lang w:val="en-US"/>
        </w:rPr>
        <w:t xml:space="preserve"> advance —</w:t>
      </w:r>
      <w:r w:rsidR="00420CD7">
        <w:rPr>
          <w:lang w:val="en-US"/>
        </w:rPr>
        <w:t xml:space="preserve"> </w:t>
      </w:r>
      <w:r w:rsidRPr="003D317C">
        <w:rPr>
          <w:i/>
          <w:lang w:val="en-US"/>
        </w:rPr>
        <w:t xml:space="preserve">depends on </w:t>
      </w:r>
      <w:r w:rsidRPr="003D317C">
        <w:rPr>
          <w:lang w:val="en-US"/>
        </w:rPr>
        <w:t>the new kind of relatedness which is expressed in that which Mr. Alexander speaks of as an emergent quality.</w:t>
      </w:r>
      <w:r w:rsidRPr="003D317C">
        <w:rPr>
          <w:rStyle w:val="Rimandonotaapidipagina"/>
          <w:rFonts w:eastAsia="Cambria"/>
          <w:lang w:val="en-US"/>
        </w:rPr>
        <w:footnoteReference w:id="8"/>
      </w:r>
    </w:p>
    <w:p w14:paraId="5B5076D2" w14:textId="77777777" w:rsidR="004641E3" w:rsidRPr="00973281" w:rsidRDefault="004641E3" w:rsidP="004175B8">
      <w:pPr>
        <w:ind w:firstLine="0"/>
        <w:rPr>
          <w:lang w:val="en-US"/>
        </w:rPr>
      </w:pPr>
    </w:p>
    <w:p w14:paraId="38EB3F1D" w14:textId="77777777" w:rsidR="004641E3" w:rsidRPr="00973281" w:rsidRDefault="004641E3" w:rsidP="004175B8">
      <w:pPr>
        <w:ind w:firstLine="0"/>
        <w:rPr>
          <w:lang w:val="en-US"/>
        </w:rPr>
      </w:pPr>
      <w:r w:rsidRPr="003D317C">
        <w:rPr>
          <w:lang w:val="en-US"/>
        </w:rPr>
        <w:t xml:space="preserve">To sum up, on the </w:t>
      </w:r>
      <w:proofErr w:type="spellStart"/>
      <w:r w:rsidRPr="003D317C">
        <w:rPr>
          <w:lang w:val="en-US"/>
        </w:rPr>
        <w:t>Emergentists</w:t>
      </w:r>
      <w:proofErr w:type="spellEnd"/>
      <w:r w:rsidRPr="003D317C">
        <w:rPr>
          <w:lang w:val="en-US"/>
        </w:rPr>
        <w:t xml:space="preserve">’ view emergent properties are </w:t>
      </w:r>
      <w:r w:rsidRPr="003D317C">
        <w:rPr>
          <w:i/>
          <w:lang w:val="en-US"/>
        </w:rPr>
        <w:t>novel,</w:t>
      </w:r>
      <w:r w:rsidRPr="003D317C">
        <w:rPr>
          <w:lang w:val="en-US"/>
        </w:rPr>
        <w:t xml:space="preserve"> that is to</w:t>
      </w:r>
      <w:r w:rsidRPr="00973281">
        <w:rPr>
          <w:lang w:val="en-US"/>
        </w:rPr>
        <w:t xml:space="preserve"> say they are more than the sum of their components, they are not logically deducible from the laws of the lower levels, and they are endowed with causal powers that they exert in a downward fashion. My question is now: Is novelty so understood compatible with a </w:t>
      </w:r>
      <w:proofErr w:type="spellStart"/>
      <w:r w:rsidRPr="00973281">
        <w:rPr>
          <w:lang w:val="en-US"/>
        </w:rPr>
        <w:t>physicalistic</w:t>
      </w:r>
      <w:proofErr w:type="spellEnd"/>
      <w:r w:rsidRPr="00973281">
        <w:rPr>
          <w:lang w:val="en-US"/>
        </w:rPr>
        <w:t xml:space="preserve"> framework, like that provided by </w:t>
      </w:r>
      <w:proofErr w:type="spellStart"/>
      <w:r w:rsidRPr="00973281">
        <w:rPr>
          <w:lang w:val="en-US"/>
        </w:rPr>
        <w:t>Emergentism</w:t>
      </w:r>
      <w:proofErr w:type="spellEnd"/>
      <w:r w:rsidRPr="00973281">
        <w:rPr>
          <w:lang w:val="en-US"/>
        </w:rPr>
        <w:t xml:space="preserve">? Can we combine this claim by Morgan: “what emerges at any given level affords </w:t>
      </w:r>
      <w:r w:rsidRPr="003D317C">
        <w:rPr>
          <w:lang w:val="en-US"/>
        </w:rPr>
        <w:t xml:space="preserve">an instance […] of </w:t>
      </w:r>
      <w:r w:rsidRPr="003D317C">
        <w:rPr>
          <w:i/>
          <w:lang w:val="en-US"/>
        </w:rPr>
        <w:t>new kind of relatedness</w:t>
      </w:r>
      <w:r w:rsidRPr="003D317C">
        <w:rPr>
          <w:lang w:val="en-US"/>
        </w:rPr>
        <w:t xml:space="preserve"> of which there are no instances at lower levels”</w:t>
      </w:r>
      <w:r w:rsidRPr="003D317C">
        <w:rPr>
          <w:rStyle w:val="Rimandonotaapidipagina"/>
          <w:rFonts w:eastAsia="Cambria"/>
          <w:lang w:val="en-US"/>
        </w:rPr>
        <w:footnoteReference w:id="9"/>
      </w:r>
      <w:r w:rsidRPr="003D317C">
        <w:rPr>
          <w:lang w:val="en-US"/>
        </w:rPr>
        <w:t xml:space="preserve"> with Broad’s claim that the mental properties of the material events are “</w:t>
      </w:r>
      <w:r w:rsidRPr="003D317C">
        <w:rPr>
          <w:i/>
          <w:lang w:val="en-US"/>
        </w:rPr>
        <w:t>completely determined</w:t>
      </w:r>
      <w:r w:rsidRPr="003D317C">
        <w:rPr>
          <w:lang w:val="en-US"/>
        </w:rPr>
        <w:t xml:space="preserve"> by the material properties which these events also have”</w:t>
      </w:r>
      <w:r w:rsidRPr="003D317C">
        <w:rPr>
          <w:rStyle w:val="Rimandonotaapidipagina"/>
          <w:rFonts w:eastAsia="Cambria"/>
          <w:lang w:val="en-US"/>
        </w:rPr>
        <w:footnoteReference w:id="10"/>
      </w:r>
      <w:r w:rsidR="00C27EE1" w:rsidRPr="003D317C">
        <w:rPr>
          <w:lang w:val="en-US"/>
        </w:rPr>
        <w:t>?</w:t>
      </w:r>
    </w:p>
    <w:p w14:paraId="33E119CC" w14:textId="77777777" w:rsidR="004641E3" w:rsidRPr="00973281" w:rsidRDefault="004641E3" w:rsidP="004175B8">
      <w:pPr>
        <w:rPr>
          <w:lang w:val="en-US"/>
        </w:rPr>
      </w:pPr>
      <w:r w:rsidRPr="00973281">
        <w:rPr>
          <w:lang w:val="en-US"/>
        </w:rPr>
        <w:t xml:space="preserve">My strong suspicion is that, if the latter claim is true, then there is no room for novelty in the world and neither for an ontological understanding of emergence. Let me exemplify my suspicion by recourse to the contemporary debate on downward causation, in which the very concept of “downward causation” has undergone sharp criticism. Searle, for example, maintains that the notion of downward causation is contradictory, because it conflicts even with the weakest notion of transitivity of causation. Searle’s argument is more or less the following. On the </w:t>
      </w:r>
      <w:proofErr w:type="spellStart"/>
      <w:r w:rsidRPr="00973281">
        <w:rPr>
          <w:lang w:val="en-US"/>
        </w:rPr>
        <w:t>Emergentists</w:t>
      </w:r>
      <w:proofErr w:type="spellEnd"/>
      <w:r w:rsidRPr="00973281">
        <w:rPr>
          <w:lang w:val="en-US"/>
        </w:rPr>
        <w:t xml:space="preserve">’ view, consciousness emerges from the activity of neurons, but, once emerged, it has an autonomous life and exerts its own causal powers. The contradiction lies at this point, because, if neurons cause consciousness, they cause any causal power consciousness </w:t>
      </w:r>
      <w:r w:rsidRPr="003D317C">
        <w:rPr>
          <w:lang w:val="en-US"/>
        </w:rPr>
        <w:t>exerts, as well</w:t>
      </w:r>
      <w:r w:rsidRPr="00973281">
        <w:rPr>
          <w:lang w:val="en-US"/>
        </w:rPr>
        <w:t>. Hence, there cannot be anything like downward causation</w:t>
      </w:r>
      <w:r w:rsidR="003D317C">
        <w:rPr>
          <w:lang w:val="en-US"/>
        </w:rPr>
        <w:t>.</w:t>
      </w:r>
      <w:r w:rsidR="00C27EE1" w:rsidRPr="00973281">
        <w:rPr>
          <w:rStyle w:val="Rimandonotaapidipagina"/>
          <w:rFonts w:eastAsia="Cambria"/>
          <w:lang w:val="en-US"/>
        </w:rPr>
        <w:footnoteReference w:id="11"/>
      </w:r>
    </w:p>
    <w:p w14:paraId="5DA76DEA" w14:textId="77777777" w:rsidR="004641E3" w:rsidRPr="00973281" w:rsidRDefault="004641E3" w:rsidP="005B1C75">
      <w:pPr>
        <w:rPr>
          <w:lang w:val="en-US"/>
        </w:rPr>
      </w:pPr>
      <w:r w:rsidRPr="00973281">
        <w:rPr>
          <w:lang w:val="en-US"/>
        </w:rPr>
        <w:t>Kim, instead, targets a coherent version of downward causation but, unfortunately, this circumstance does not improve its prospects. As Kim’s argument shows, the causal activity of the emergent mental property M</w:t>
      </w:r>
      <w:r w:rsidR="00420CD7">
        <w:rPr>
          <w:lang w:val="en-US"/>
        </w:rPr>
        <w:t xml:space="preserve"> (at level n)</w:t>
      </w:r>
      <w:r w:rsidRPr="00973281">
        <w:rPr>
          <w:lang w:val="en-US"/>
        </w:rPr>
        <w:t xml:space="preserve"> in </w:t>
      </w:r>
      <w:r w:rsidRPr="003D317C">
        <w:rPr>
          <w:lang w:val="en-US"/>
        </w:rPr>
        <w:t xml:space="preserve">producing the physical property P_ </w:t>
      </w:r>
      <w:r w:rsidR="00420CD7">
        <w:rPr>
          <w:lang w:val="en-US"/>
        </w:rPr>
        <w:t>(at level n-1)</w:t>
      </w:r>
      <w:r w:rsidR="003D29A2">
        <w:rPr>
          <w:lang w:val="en-US"/>
        </w:rPr>
        <w:t xml:space="preserve"> via downward causation</w:t>
      </w:r>
      <w:r w:rsidR="00420CD7">
        <w:rPr>
          <w:lang w:val="en-US"/>
        </w:rPr>
        <w:t xml:space="preserve"> </w:t>
      </w:r>
      <w:r w:rsidRPr="003D317C">
        <w:rPr>
          <w:lang w:val="en-US"/>
        </w:rPr>
        <w:t>is redundant, as P_ can be simply caused by M_</w:t>
      </w:r>
      <w:r w:rsidR="00420CD7">
        <w:rPr>
          <w:lang w:val="en-US"/>
        </w:rPr>
        <w:t xml:space="preserve"> (at level n-1)</w:t>
      </w:r>
      <w:r w:rsidRPr="003D317C">
        <w:rPr>
          <w:lang w:val="en-US"/>
        </w:rPr>
        <w:t xml:space="preserve">, the </w:t>
      </w:r>
      <w:proofErr w:type="spellStart"/>
      <w:r w:rsidRPr="003D317C">
        <w:rPr>
          <w:lang w:val="en-US"/>
        </w:rPr>
        <w:t>subvenient</w:t>
      </w:r>
      <w:proofErr w:type="spellEnd"/>
      <w:r w:rsidRPr="003D317C">
        <w:rPr>
          <w:lang w:val="en-US"/>
        </w:rPr>
        <w:t xml:space="preserve"> physical basis of M.</w:t>
      </w:r>
      <w:r w:rsidR="0019117C">
        <w:rPr>
          <w:rStyle w:val="Rimandonotaapidipagina"/>
          <w:rFonts w:eastAsia="Cambria"/>
          <w:lang w:val="en-US"/>
        </w:rPr>
        <w:footnoteReference w:id="12"/>
      </w:r>
      <w:r w:rsidRPr="003D317C">
        <w:rPr>
          <w:lang w:val="en-US"/>
        </w:rPr>
        <w:t xml:space="preserve"> What Kim’s argument very nicely shows is that downward causation does not make any sense within the conceptual frame of physicalism. It can still have a place in science and</w:t>
      </w:r>
      <w:r w:rsidRPr="00973281">
        <w:rPr>
          <w:lang w:val="en-US"/>
        </w:rPr>
        <w:t xml:space="preserve"> philosophy, </w:t>
      </w:r>
      <w:r w:rsidRPr="0078712E">
        <w:rPr>
          <w:lang w:val="en-US"/>
        </w:rPr>
        <w:t>provided we are ready</w:t>
      </w:r>
      <w:r w:rsidRPr="00973281">
        <w:rPr>
          <w:lang w:val="en-US"/>
        </w:rPr>
        <w:t xml:space="preserve"> to give it up as an ontological category and to consider it as a way of des</w:t>
      </w:r>
      <w:r w:rsidR="00C27EE1" w:rsidRPr="00973281">
        <w:rPr>
          <w:lang w:val="en-US"/>
        </w:rPr>
        <w:t>cribing a purely physical world.</w:t>
      </w:r>
      <w:r w:rsidR="00C27EE1" w:rsidRPr="00973281">
        <w:rPr>
          <w:rStyle w:val="Rimandonotaapidipagina"/>
          <w:rFonts w:eastAsia="Cambria"/>
          <w:lang w:val="en-US"/>
        </w:rPr>
        <w:footnoteReference w:id="13"/>
      </w:r>
    </w:p>
    <w:p w14:paraId="7B309CCB" w14:textId="77777777" w:rsidR="004641E3" w:rsidRPr="00973281" w:rsidRDefault="004641E3" w:rsidP="004175B8">
      <w:pPr>
        <w:rPr>
          <w:lang w:val="en-US"/>
        </w:rPr>
      </w:pPr>
      <w:r w:rsidRPr="00973281">
        <w:rPr>
          <w:lang w:val="en-US"/>
        </w:rPr>
        <w:t>The example of downward causation shows us that you cannot have your cake and eat it too. Novelty and physicalism are reciprocally incompatible, therefore one has to make a choice between these two alternatives: either find a safe haven in physicalism or venture into the open sea of a new ontology to find a place for novelty. I have chosen the latter alternative, and this is why I am an emergent dualist.</w:t>
      </w:r>
    </w:p>
    <w:p w14:paraId="12FC2271" w14:textId="77777777" w:rsidR="004641E3" w:rsidRPr="00973281" w:rsidRDefault="004641E3" w:rsidP="004175B8">
      <w:pPr>
        <w:ind w:firstLine="0"/>
        <w:rPr>
          <w:lang w:val="en-US"/>
        </w:rPr>
      </w:pPr>
    </w:p>
    <w:p w14:paraId="6DC204EB" w14:textId="77777777" w:rsidR="004175B8" w:rsidRPr="00973281" w:rsidRDefault="004175B8" w:rsidP="004175B8">
      <w:pPr>
        <w:ind w:firstLine="0"/>
        <w:rPr>
          <w:lang w:val="en-US"/>
        </w:rPr>
      </w:pPr>
    </w:p>
    <w:p w14:paraId="47438A3B" w14:textId="77777777" w:rsidR="003D317C" w:rsidRPr="00B1062E" w:rsidRDefault="004175B8" w:rsidP="00B1062E">
      <w:pPr>
        <w:pStyle w:val="Titolo2"/>
        <w:rPr>
          <w:lang w:val="en-US"/>
        </w:rPr>
      </w:pPr>
      <w:r w:rsidRPr="00973281">
        <w:rPr>
          <w:lang w:val="en-US"/>
        </w:rPr>
        <w:t>Emergent Dualism: How?</w:t>
      </w:r>
    </w:p>
    <w:p w14:paraId="051AD1C7" w14:textId="77777777" w:rsidR="008107B9" w:rsidRPr="005C7158" w:rsidRDefault="004175B8" w:rsidP="00EE03FA">
      <w:pPr>
        <w:pStyle w:val="Titolo3"/>
      </w:pPr>
      <w:r w:rsidRPr="005C7158">
        <w:t xml:space="preserve">Emergence and </w:t>
      </w:r>
      <w:proofErr w:type="spellStart"/>
      <w:r w:rsidRPr="005C7158">
        <w:t>supervenience</w:t>
      </w:r>
      <w:proofErr w:type="spellEnd"/>
    </w:p>
    <w:p w14:paraId="70EE78AF" w14:textId="77777777" w:rsidR="004175B8" w:rsidRPr="00973281" w:rsidRDefault="004175B8" w:rsidP="004175B8">
      <w:pPr>
        <w:ind w:firstLine="0"/>
        <w:rPr>
          <w:lang w:val="en-US"/>
        </w:rPr>
      </w:pPr>
      <w:r w:rsidRPr="00973281">
        <w:rPr>
          <w:lang w:val="en-US"/>
        </w:rPr>
        <w:t xml:space="preserve">The first part of section two is devoted to the exposition of the structural differences between the relation of </w:t>
      </w:r>
      <w:proofErr w:type="spellStart"/>
      <w:r w:rsidRPr="00973281">
        <w:rPr>
          <w:lang w:val="en-US"/>
        </w:rPr>
        <w:t>supervenience</w:t>
      </w:r>
      <w:proofErr w:type="spellEnd"/>
      <w:r w:rsidRPr="00973281">
        <w:rPr>
          <w:lang w:val="en-US"/>
        </w:rPr>
        <w:t xml:space="preserve"> and that of emergence.</w:t>
      </w:r>
    </w:p>
    <w:p w14:paraId="0798D706" w14:textId="77777777" w:rsidR="00863465" w:rsidRPr="00973281" w:rsidRDefault="004175B8" w:rsidP="00863465">
      <w:pPr>
        <w:rPr>
          <w:lang w:val="en-US"/>
        </w:rPr>
      </w:pPr>
      <w:r w:rsidRPr="00973281">
        <w:rPr>
          <w:lang w:val="en-US"/>
        </w:rPr>
        <w:t xml:space="preserve">As a reminder, here is a scheme of the relations among the different kinds of </w:t>
      </w:r>
      <w:proofErr w:type="spellStart"/>
      <w:r w:rsidRPr="00973281">
        <w:rPr>
          <w:lang w:val="en-US"/>
        </w:rPr>
        <w:t>supervenience</w:t>
      </w:r>
      <w:proofErr w:type="spellEnd"/>
      <w:r w:rsidRPr="00973281">
        <w:rPr>
          <w:lang w:val="en-US"/>
        </w:rPr>
        <w:t xml:space="preserve">. The arrow </w:t>
      </w:r>
      <w:r w:rsidRPr="00973281">
        <w:rPr>
          <w:lang w:val="en-US"/>
        </w:rPr>
        <w:sym w:font="Symbol" w:char="F0DE"/>
      </w:r>
      <w:r w:rsidRPr="00973281">
        <w:rPr>
          <w:lang w:val="en-US"/>
        </w:rPr>
        <w:t xml:space="preserve"> represents the relation of implication.</w:t>
      </w:r>
    </w:p>
    <w:p w14:paraId="0D7DC7FE" w14:textId="77777777" w:rsidR="00863465" w:rsidRPr="00973281" w:rsidRDefault="00863465" w:rsidP="00863465">
      <w:pPr>
        <w:rPr>
          <w:lang w:val="en-US"/>
        </w:rPr>
      </w:pPr>
    </w:p>
    <w:tbl>
      <w:tblPr>
        <w:tblStyle w:val="Grigliatabella"/>
        <w:tblW w:w="0" w:type="auto"/>
        <w:jc w:val="center"/>
        <w:tblLayout w:type="fixed"/>
        <w:tblLook w:val="04A0" w:firstRow="1" w:lastRow="0" w:firstColumn="1" w:lastColumn="0" w:noHBand="0" w:noVBand="1"/>
      </w:tblPr>
      <w:tblGrid>
        <w:gridCol w:w="2137"/>
        <w:gridCol w:w="424"/>
        <w:gridCol w:w="2275"/>
        <w:gridCol w:w="424"/>
        <w:gridCol w:w="1694"/>
      </w:tblGrid>
      <w:tr w:rsidR="004175B8" w:rsidRPr="00973281" w14:paraId="42A0A849" w14:textId="77777777" w:rsidTr="00B1062E">
        <w:trPr>
          <w:cantSplit/>
          <w:jc w:val="center"/>
        </w:trPr>
        <w:tc>
          <w:tcPr>
            <w:tcW w:w="2137" w:type="dxa"/>
          </w:tcPr>
          <w:p w14:paraId="2D6E0157" w14:textId="77777777" w:rsidR="004175B8" w:rsidRPr="00973281" w:rsidRDefault="004175B8" w:rsidP="00B1062E">
            <w:pPr>
              <w:keepLines/>
              <w:ind w:firstLine="0"/>
              <w:jc w:val="left"/>
              <w:rPr>
                <w:b/>
                <w:bCs/>
                <w:lang w:val="en-US"/>
              </w:rPr>
            </w:pPr>
            <w:proofErr w:type="spellStart"/>
            <w:r w:rsidRPr="00973281">
              <w:rPr>
                <w:b/>
                <w:bCs/>
                <w:lang w:val="en-US"/>
              </w:rPr>
              <w:t>Analitically</w:t>
            </w:r>
            <w:proofErr w:type="spellEnd"/>
            <w:r w:rsidRPr="00973281">
              <w:rPr>
                <w:b/>
                <w:bCs/>
                <w:lang w:val="en-US"/>
              </w:rPr>
              <w:t xml:space="preserve"> possible worlds</w:t>
            </w:r>
          </w:p>
        </w:tc>
        <w:tc>
          <w:tcPr>
            <w:tcW w:w="424" w:type="dxa"/>
          </w:tcPr>
          <w:p w14:paraId="70362492" w14:textId="77777777" w:rsidR="004175B8" w:rsidRPr="00973281" w:rsidRDefault="004175B8" w:rsidP="00B1062E">
            <w:pPr>
              <w:keepLines/>
              <w:jc w:val="left"/>
              <w:rPr>
                <w:bCs/>
                <w:spacing w:val="-10"/>
                <w:lang w:val="en-US"/>
              </w:rPr>
            </w:pPr>
          </w:p>
        </w:tc>
        <w:tc>
          <w:tcPr>
            <w:tcW w:w="2275" w:type="dxa"/>
          </w:tcPr>
          <w:p w14:paraId="6825D731" w14:textId="77777777" w:rsidR="004175B8" w:rsidRPr="00973281" w:rsidRDefault="004175B8" w:rsidP="00B1062E">
            <w:pPr>
              <w:keepLines/>
              <w:ind w:firstLine="0"/>
              <w:jc w:val="left"/>
              <w:rPr>
                <w:b/>
                <w:bCs/>
                <w:lang w:val="en-US"/>
              </w:rPr>
            </w:pPr>
            <w:proofErr w:type="spellStart"/>
            <w:r w:rsidRPr="00973281">
              <w:rPr>
                <w:b/>
                <w:bCs/>
                <w:lang w:val="en-US"/>
              </w:rPr>
              <w:t>Nomologically</w:t>
            </w:r>
            <w:proofErr w:type="spellEnd"/>
            <w:r w:rsidRPr="00973281">
              <w:rPr>
                <w:b/>
                <w:bCs/>
                <w:lang w:val="en-US"/>
              </w:rPr>
              <w:t xml:space="preserve"> possible worlds</w:t>
            </w:r>
          </w:p>
        </w:tc>
        <w:tc>
          <w:tcPr>
            <w:tcW w:w="424" w:type="dxa"/>
          </w:tcPr>
          <w:p w14:paraId="0EBD7135" w14:textId="77777777" w:rsidR="004175B8" w:rsidRPr="00973281" w:rsidRDefault="004175B8" w:rsidP="00B1062E">
            <w:pPr>
              <w:keepLines/>
              <w:rPr>
                <w:bCs/>
                <w:spacing w:val="-10"/>
                <w:lang w:val="en-US"/>
              </w:rPr>
            </w:pPr>
          </w:p>
        </w:tc>
        <w:tc>
          <w:tcPr>
            <w:tcW w:w="1694" w:type="dxa"/>
          </w:tcPr>
          <w:p w14:paraId="14ACC224" w14:textId="77777777" w:rsidR="004175B8" w:rsidRPr="00973281" w:rsidRDefault="004175B8" w:rsidP="00B1062E">
            <w:pPr>
              <w:keepLines/>
              <w:ind w:firstLine="0"/>
              <w:rPr>
                <w:b/>
                <w:bCs/>
                <w:lang w:val="en-US"/>
              </w:rPr>
            </w:pPr>
            <w:r w:rsidRPr="00973281">
              <w:rPr>
                <w:b/>
                <w:bCs/>
                <w:lang w:val="en-US"/>
              </w:rPr>
              <w:t>Actual world</w:t>
            </w:r>
          </w:p>
        </w:tc>
      </w:tr>
      <w:tr w:rsidR="001F63F0" w:rsidRPr="00973281" w14:paraId="0F49111A" w14:textId="77777777" w:rsidTr="00B1062E">
        <w:trPr>
          <w:cantSplit/>
          <w:jc w:val="center"/>
        </w:trPr>
        <w:tc>
          <w:tcPr>
            <w:tcW w:w="2137" w:type="dxa"/>
          </w:tcPr>
          <w:p w14:paraId="2864BDC1" w14:textId="77777777" w:rsidR="004175B8" w:rsidRPr="00973281" w:rsidRDefault="004175B8" w:rsidP="00B1062E">
            <w:pPr>
              <w:keepLines/>
              <w:ind w:firstLine="0"/>
              <w:jc w:val="left"/>
              <w:rPr>
                <w:lang w:val="en-US"/>
              </w:rPr>
            </w:pPr>
            <w:r w:rsidRPr="00973281">
              <w:rPr>
                <w:lang w:val="en-US"/>
              </w:rPr>
              <w:t xml:space="preserve">Strong analytic </w:t>
            </w:r>
            <w:proofErr w:type="spellStart"/>
            <w:r w:rsidRPr="00973281">
              <w:rPr>
                <w:lang w:val="en-US"/>
              </w:rPr>
              <w:t>supervenience</w:t>
            </w:r>
            <w:proofErr w:type="spellEnd"/>
            <w:r w:rsidRPr="00973281">
              <w:rPr>
                <w:lang w:val="en-US"/>
              </w:rPr>
              <w:t xml:space="preserve"> (in all the analytically possible worlds)</w:t>
            </w:r>
            <w:r w:rsidR="00D43245" w:rsidRPr="00973281">
              <w:rPr>
                <w:lang w:val="en-US"/>
              </w:rPr>
              <w:t xml:space="preserve"> </w:t>
            </w:r>
            <w:r w:rsidRPr="00973281">
              <w:rPr>
                <w:lang w:val="en-US"/>
              </w:rPr>
              <w:t>(it coincides with definability)</w:t>
            </w:r>
          </w:p>
        </w:tc>
        <w:tc>
          <w:tcPr>
            <w:tcW w:w="424" w:type="dxa"/>
          </w:tcPr>
          <w:p w14:paraId="3BD068A9" w14:textId="77777777" w:rsidR="004175B8" w:rsidRPr="00973281" w:rsidRDefault="004175B8" w:rsidP="00B1062E">
            <w:pPr>
              <w:keepLines/>
              <w:jc w:val="left"/>
              <w:rPr>
                <w:lang w:val="en-US"/>
              </w:rPr>
            </w:pPr>
          </w:p>
          <w:p w14:paraId="454BE32D" w14:textId="77777777" w:rsidR="004175B8" w:rsidRPr="00973281" w:rsidRDefault="004175B8" w:rsidP="00B1062E">
            <w:pPr>
              <w:keepLines/>
              <w:ind w:firstLine="0"/>
              <w:jc w:val="left"/>
              <w:rPr>
                <w:lang w:val="en-US"/>
              </w:rPr>
            </w:pPr>
            <w:r w:rsidRPr="00973281">
              <w:rPr>
                <w:lang w:val="en-US"/>
              </w:rPr>
              <w:sym w:font="Symbol" w:char="F0DE"/>
            </w:r>
          </w:p>
        </w:tc>
        <w:tc>
          <w:tcPr>
            <w:tcW w:w="2275" w:type="dxa"/>
          </w:tcPr>
          <w:p w14:paraId="0B570FA4" w14:textId="77777777" w:rsidR="004175B8" w:rsidRPr="00973281" w:rsidRDefault="004175B8" w:rsidP="00B1062E">
            <w:pPr>
              <w:keepLines/>
              <w:ind w:firstLine="0"/>
              <w:jc w:val="left"/>
              <w:rPr>
                <w:lang w:val="en-US"/>
              </w:rPr>
            </w:pPr>
            <w:r w:rsidRPr="00973281">
              <w:rPr>
                <w:lang w:val="en-US"/>
              </w:rPr>
              <w:t xml:space="preserve">Strong nomological </w:t>
            </w:r>
            <w:proofErr w:type="spellStart"/>
            <w:r w:rsidRPr="00973281">
              <w:rPr>
                <w:lang w:val="en-US"/>
              </w:rPr>
              <w:t>supervenience</w:t>
            </w:r>
            <w:proofErr w:type="spellEnd"/>
            <w:r w:rsidRPr="00973281">
              <w:rPr>
                <w:lang w:val="en-US"/>
              </w:rPr>
              <w:t xml:space="preserve"> (in all the </w:t>
            </w:r>
            <w:proofErr w:type="spellStart"/>
            <w:r w:rsidRPr="00973281">
              <w:rPr>
                <w:lang w:val="en-US"/>
              </w:rPr>
              <w:t>nomologically</w:t>
            </w:r>
            <w:proofErr w:type="spellEnd"/>
            <w:r w:rsidRPr="00973281">
              <w:rPr>
                <w:lang w:val="en-US"/>
              </w:rPr>
              <w:t xml:space="preserve"> possible worlds)</w:t>
            </w:r>
            <w:r w:rsidR="00D43245" w:rsidRPr="00973281">
              <w:rPr>
                <w:lang w:val="en-US"/>
              </w:rPr>
              <w:t xml:space="preserve"> </w:t>
            </w:r>
            <w:r w:rsidRPr="00973281">
              <w:rPr>
                <w:lang w:val="en-US"/>
              </w:rPr>
              <w:t>(it coincides with reducibility)</w:t>
            </w:r>
          </w:p>
        </w:tc>
        <w:tc>
          <w:tcPr>
            <w:tcW w:w="424" w:type="dxa"/>
            <w:tcBorders>
              <w:bottom w:val="single" w:sz="4" w:space="0" w:color="auto"/>
            </w:tcBorders>
          </w:tcPr>
          <w:p w14:paraId="25FFB556" w14:textId="77777777" w:rsidR="004175B8" w:rsidRPr="00973281" w:rsidRDefault="004175B8" w:rsidP="00B1062E">
            <w:pPr>
              <w:keepLines/>
              <w:jc w:val="left"/>
              <w:rPr>
                <w:lang w:val="en-US"/>
              </w:rPr>
            </w:pPr>
          </w:p>
          <w:p w14:paraId="5DDC64E7" w14:textId="77777777" w:rsidR="004175B8" w:rsidRPr="00973281" w:rsidRDefault="004175B8" w:rsidP="00B1062E">
            <w:pPr>
              <w:keepLines/>
              <w:ind w:firstLine="0"/>
              <w:jc w:val="left"/>
              <w:rPr>
                <w:lang w:val="en-US"/>
              </w:rPr>
            </w:pPr>
            <w:r w:rsidRPr="00973281">
              <w:rPr>
                <w:lang w:val="en-US"/>
              </w:rPr>
              <w:sym w:font="Symbol" w:char="F0DE"/>
            </w:r>
          </w:p>
        </w:tc>
        <w:tc>
          <w:tcPr>
            <w:tcW w:w="1694" w:type="dxa"/>
          </w:tcPr>
          <w:p w14:paraId="6B17E8C0" w14:textId="77777777" w:rsidR="004175B8" w:rsidRPr="00973281" w:rsidRDefault="00D43245" w:rsidP="00B1062E">
            <w:pPr>
              <w:keepLines/>
              <w:ind w:firstLine="0"/>
              <w:jc w:val="left"/>
              <w:rPr>
                <w:lang w:val="en-US"/>
              </w:rPr>
            </w:pPr>
            <w:r w:rsidRPr="00973281">
              <w:rPr>
                <w:lang w:val="en-US"/>
              </w:rPr>
              <w:t xml:space="preserve">Weak </w:t>
            </w:r>
            <w:proofErr w:type="spellStart"/>
            <w:r w:rsidR="004175B8" w:rsidRPr="00973281">
              <w:rPr>
                <w:lang w:val="en-US"/>
              </w:rPr>
              <w:t>supervenience</w:t>
            </w:r>
            <w:proofErr w:type="spellEnd"/>
            <w:r w:rsidR="004175B8" w:rsidRPr="00973281">
              <w:rPr>
                <w:lang w:val="en-US"/>
              </w:rPr>
              <w:t xml:space="preserve"> (only in the actual world)</w:t>
            </w:r>
          </w:p>
        </w:tc>
      </w:tr>
      <w:tr w:rsidR="001F63F0" w:rsidRPr="00973281" w14:paraId="4E15ECAF" w14:textId="77777777" w:rsidTr="00B1062E">
        <w:trPr>
          <w:cantSplit/>
          <w:jc w:val="center"/>
        </w:trPr>
        <w:tc>
          <w:tcPr>
            <w:tcW w:w="2137" w:type="dxa"/>
          </w:tcPr>
          <w:p w14:paraId="0121D5F6" w14:textId="77777777" w:rsidR="004175B8" w:rsidRPr="00973281" w:rsidRDefault="004175B8" w:rsidP="00B1062E">
            <w:pPr>
              <w:keepLines/>
              <w:ind w:firstLine="0"/>
              <w:jc w:val="center"/>
              <w:rPr>
                <w:lang w:val="en-US"/>
              </w:rPr>
            </w:pPr>
            <w:r w:rsidRPr="00973281">
              <w:rPr>
                <w:lang w:val="en-US"/>
              </w:rPr>
              <w:sym w:font="Symbol" w:char="F0DF"/>
            </w:r>
          </w:p>
        </w:tc>
        <w:tc>
          <w:tcPr>
            <w:tcW w:w="424" w:type="dxa"/>
          </w:tcPr>
          <w:p w14:paraId="0A19E4BC" w14:textId="77777777" w:rsidR="004175B8" w:rsidRPr="00973281" w:rsidRDefault="004175B8" w:rsidP="00B1062E">
            <w:pPr>
              <w:keepLines/>
              <w:jc w:val="left"/>
              <w:rPr>
                <w:lang w:val="en-US"/>
              </w:rPr>
            </w:pPr>
          </w:p>
        </w:tc>
        <w:tc>
          <w:tcPr>
            <w:tcW w:w="2275" w:type="dxa"/>
          </w:tcPr>
          <w:p w14:paraId="1E68B3C7" w14:textId="77777777" w:rsidR="004175B8" w:rsidRPr="00973281" w:rsidRDefault="004175B8" w:rsidP="00B1062E">
            <w:pPr>
              <w:keepLines/>
              <w:ind w:firstLine="0"/>
              <w:jc w:val="center"/>
              <w:rPr>
                <w:lang w:val="en-US"/>
              </w:rPr>
            </w:pPr>
            <w:r w:rsidRPr="00973281">
              <w:rPr>
                <w:lang w:val="en-US"/>
              </w:rPr>
              <w:sym w:font="Symbol" w:char="F0DF"/>
            </w:r>
          </w:p>
        </w:tc>
        <w:tc>
          <w:tcPr>
            <w:tcW w:w="424" w:type="dxa"/>
            <w:shd w:val="clear" w:color="auto" w:fill="auto"/>
          </w:tcPr>
          <w:p w14:paraId="31C5901B" w14:textId="77777777" w:rsidR="004175B8" w:rsidRPr="00973281" w:rsidRDefault="004175B8" w:rsidP="00B1062E">
            <w:pPr>
              <w:keepLines/>
              <w:rPr>
                <w:lang w:val="en-US"/>
              </w:rPr>
            </w:pPr>
          </w:p>
        </w:tc>
        <w:tc>
          <w:tcPr>
            <w:tcW w:w="1694" w:type="dxa"/>
          </w:tcPr>
          <w:p w14:paraId="03361D7D" w14:textId="77777777" w:rsidR="004175B8" w:rsidRPr="00973281" w:rsidRDefault="004175B8" w:rsidP="00B1062E">
            <w:pPr>
              <w:keepLines/>
              <w:ind w:firstLine="0"/>
              <w:rPr>
                <w:lang w:val="en-US"/>
              </w:rPr>
            </w:pPr>
          </w:p>
        </w:tc>
      </w:tr>
      <w:tr w:rsidR="001F63F0" w:rsidRPr="00973281" w14:paraId="614350EB" w14:textId="77777777" w:rsidTr="00B1062E">
        <w:trPr>
          <w:cantSplit/>
          <w:jc w:val="center"/>
        </w:trPr>
        <w:tc>
          <w:tcPr>
            <w:tcW w:w="2137" w:type="dxa"/>
          </w:tcPr>
          <w:p w14:paraId="3A25D479" w14:textId="77777777" w:rsidR="004175B8" w:rsidRPr="00973281" w:rsidRDefault="004175B8" w:rsidP="00B1062E">
            <w:pPr>
              <w:keepLines/>
              <w:ind w:firstLine="0"/>
              <w:jc w:val="left"/>
              <w:rPr>
                <w:lang w:val="en-US"/>
              </w:rPr>
            </w:pPr>
            <w:r w:rsidRPr="00973281">
              <w:rPr>
                <w:lang w:val="en-US"/>
              </w:rPr>
              <w:t xml:space="preserve">Strong local analytic </w:t>
            </w:r>
            <w:proofErr w:type="spellStart"/>
            <w:r w:rsidRPr="00973281">
              <w:rPr>
                <w:lang w:val="en-US"/>
              </w:rPr>
              <w:t>supervenience</w:t>
            </w:r>
            <w:proofErr w:type="spellEnd"/>
            <w:r w:rsidRPr="00973281">
              <w:rPr>
                <w:lang w:val="en-US"/>
              </w:rPr>
              <w:t xml:space="preserve"> (it regards single objects)</w:t>
            </w:r>
          </w:p>
        </w:tc>
        <w:tc>
          <w:tcPr>
            <w:tcW w:w="424" w:type="dxa"/>
          </w:tcPr>
          <w:p w14:paraId="5855056A" w14:textId="77777777" w:rsidR="004175B8" w:rsidRPr="00973281" w:rsidRDefault="004175B8" w:rsidP="00B1062E">
            <w:pPr>
              <w:keepLines/>
              <w:ind w:firstLine="0"/>
              <w:jc w:val="left"/>
              <w:rPr>
                <w:lang w:val="en-US"/>
              </w:rPr>
            </w:pPr>
            <w:r w:rsidRPr="00973281">
              <w:rPr>
                <w:lang w:val="en-US"/>
              </w:rPr>
              <w:sym w:font="Symbol" w:char="F0DE"/>
            </w:r>
          </w:p>
        </w:tc>
        <w:tc>
          <w:tcPr>
            <w:tcW w:w="2275" w:type="dxa"/>
          </w:tcPr>
          <w:p w14:paraId="50BD9D15" w14:textId="77777777" w:rsidR="004175B8" w:rsidRPr="00973281" w:rsidRDefault="00BE53BF" w:rsidP="00B1062E">
            <w:pPr>
              <w:keepLines/>
              <w:ind w:firstLine="0"/>
              <w:jc w:val="left"/>
              <w:rPr>
                <w:lang w:val="en-US"/>
              </w:rPr>
            </w:pPr>
            <w:r w:rsidRPr="00973281">
              <w:rPr>
                <w:lang w:val="en-US"/>
              </w:rPr>
              <w:t xml:space="preserve">Strong local </w:t>
            </w:r>
            <w:r w:rsidR="004175B8" w:rsidRPr="00973281">
              <w:rPr>
                <w:lang w:val="en-US"/>
              </w:rPr>
              <w:t xml:space="preserve">nomological </w:t>
            </w:r>
            <w:proofErr w:type="spellStart"/>
            <w:r w:rsidR="004175B8" w:rsidRPr="00973281">
              <w:rPr>
                <w:lang w:val="en-US"/>
              </w:rPr>
              <w:t>supervenience</w:t>
            </w:r>
            <w:proofErr w:type="spellEnd"/>
          </w:p>
        </w:tc>
        <w:tc>
          <w:tcPr>
            <w:tcW w:w="424" w:type="dxa"/>
          </w:tcPr>
          <w:p w14:paraId="154005D9" w14:textId="77777777" w:rsidR="004175B8" w:rsidRPr="00973281" w:rsidRDefault="004175B8" w:rsidP="00B1062E">
            <w:pPr>
              <w:keepLines/>
              <w:rPr>
                <w:lang w:val="en-US"/>
              </w:rPr>
            </w:pPr>
          </w:p>
        </w:tc>
        <w:tc>
          <w:tcPr>
            <w:tcW w:w="1694" w:type="dxa"/>
          </w:tcPr>
          <w:p w14:paraId="542D19CB" w14:textId="77777777" w:rsidR="004175B8" w:rsidRPr="00973281" w:rsidRDefault="004175B8" w:rsidP="00B1062E">
            <w:pPr>
              <w:keepLines/>
              <w:ind w:firstLine="0"/>
              <w:rPr>
                <w:lang w:val="en-US"/>
              </w:rPr>
            </w:pPr>
          </w:p>
        </w:tc>
      </w:tr>
      <w:tr w:rsidR="001F63F0" w:rsidRPr="00973281" w14:paraId="7779ED0A" w14:textId="77777777" w:rsidTr="00B1062E">
        <w:trPr>
          <w:cantSplit/>
          <w:jc w:val="center"/>
        </w:trPr>
        <w:tc>
          <w:tcPr>
            <w:tcW w:w="2137" w:type="dxa"/>
          </w:tcPr>
          <w:p w14:paraId="6E842ED8" w14:textId="77777777" w:rsidR="004175B8" w:rsidRPr="00973281" w:rsidRDefault="004175B8" w:rsidP="00B1062E">
            <w:pPr>
              <w:keepLines/>
              <w:ind w:firstLine="0"/>
              <w:jc w:val="center"/>
              <w:rPr>
                <w:lang w:val="en-US"/>
              </w:rPr>
            </w:pPr>
            <w:r w:rsidRPr="00973281">
              <w:rPr>
                <w:lang w:val="en-US"/>
              </w:rPr>
              <w:sym w:font="Symbol" w:char="F0DF"/>
            </w:r>
          </w:p>
        </w:tc>
        <w:tc>
          <w:tcPr>
            <w:tcW w:w="424" w:type="dxa"/>
          </w:tcPr>
          <w:p w14:paraId="60060EC0" w14:textId="77777777" w:rsidR="004175B8" w:rsidRPr="00973281" w:rsidRDefault="004175B8" w:rsidP="00B1062E">
            <w:pPr>
              <w:keepLines/>
              <w:jc w:val="center"/>
              <w:rPr>
                <w:lang w:val="en-US"/>
              </w:rPr>
            </w:pPr>
          </w:p>
        </w:tc>
        <w:tc>
          <w:tcPr>
            <w:tcW w:w="2275" w:type="dxa"/>
          </w:tcPr>
          <w:p w14:paraId="6370C65F" w14:textId="77777777" w:rsidR="004175B8" w:rsidRPr="00973281" w:rsidRDefault="004175B8" w:rsidP="00B1062E">
            <w:pPr>
              <w:keepLines/>
              <w:ind w:firstLine="0"/>
              <w:jc w:val="center"/>
              <w:rPr>
                <w:lang w:val="en-US"/>
              </w:rPr>
            </w:pPr>
            <w:r w:rsidRPr="00973281">
              <w:rPr>
                <w:lang w:val="en-US"/>
              </w:rPr>
              <w:sym w:font="Symbol" w:char="F0DF"/>
            </w:r>
          </w:p>
        </w:tc>
        <w:tc>
          <w:tcPr>
            <w:tcW w:w="424" w:type="dxa"/>
          </w:tcPr>
          <w:p w14:paraId="7877168E" w14:textId="77777777" w:rsidR="004175B8" w:rsidRPr="00973281" w:rsidRDefault="004175B8" w:rsidP="00B1062E">
            <w:pPr>
              <w:keepLines/>
              <w:ind w:firstLine="0"/>
              <w:rPr>
                <w:lang w:val="en-US"/>
              </w:rPr>
            </w:pPr>
          </w:p>
        </w:tc>
        <w:tc>
          <w:tcPr>
            <w:tcW w:w="1694" w:type="dxa"/>
          </w:tcPr>
          <w:p w14:paraId="0BA942F2" w14:textId="77777777" w:rsidR="004175B8" w:rsidRPr="00973281" w:rsidRDefault="004175B8" w:rsidP="00B1062E">
            <w:pPr>
              <w:keepLines/>
              <w:tabs>
                <w:tab w:val="left" w:pos="1027"/>
              </w:tabs>
              <w:ind w:firstLine="0"/>
              <w:rPr>
                <w:lang w:val="en-US"/>
              </w:rPr>
            </w:pPr>
          </w:p>
        </w:tc>
      </w:tr>
      <w:tr w:rsidR="001F63F0" w:rsidRPr="00973281" w14:paraId="7CE1A911" w14:textId="77777777" w:rsidTr="00B1062E">
        <w:trPr>
          <w:cantSplit/>
          <w:jc w:val="center"/>
        </w:trPr>
        <w:tc>
          <w:tcPr>
            <w:tcW w:w="2137" w:type="dxa"/>
          </w:tcPr>
          <w:p w14:paraId="1B87A281" w14:textId="77777777" w:rsidR="004175B8" w:rsidRPr="00973281" w:rsidRDefault="004175B8" w:rsidP="00B1062E">
            <w:pPr>
              <w:keepLines/>
              <w:ind w:firstLine="0"/>
              <w:jc w:val="left"/>
              <w:rPr>
                <w:lang w:val="en-US"/>
              </w:rPr>
            </w:pPr>
            <w:r w:rsidRPr="00973281">
              <w:rPr>
                <w:lang w:val="en-US"/>
              </w:rPr>
              <w:t xml:space="preserve">Strong global analytic </w:t>
            </w:r>
            <w:proofErr w:type="spellStart"/>
            <w:r w:rsidRPr="00973281">
              <w:rPr>
                <w:lang w:val="en-US"/>
              </w:rPr>
              <w:t>supervenience</w:t>
            </w:r>
            <w:proofErr w:type="spellEnd"/>
            <w:r w:rsidRPr="00973281">
              <w:rPr>
                <w:lang w:val="en-US"/>
              </w:rPr>
              <w:t xml:space="preserve"> (it regards the totality of the objects)</w:t>
            </w:r>
          </w:p>
        </w:tc>
        <w:tc>
          <w:tcPr>
            <w:tcW w:w="424" w:type="dxa"/>
          </w:tcPr>
          <w:p w14:paraId="3D71EABB" w14:textId="77777777" w:rsidR="004175B8" w:rsidRPr="00973281" w:rsidRDefault="004175B8" w:rsidP="00B1062E">
            <w:pPr>
              <w:keepLines/>
              <w:ind w:firstLine="0"/>
              <w:jc w:val="left"/>
              <w:rPr>
                <w:lang w:val="en-US"/>
              </w:rPr>
            </w:pPr>
            <w:r w:rsidRPr="00973281">
              <w:rPr>
                <w:lang w:val="en-US"/>
              </w:rPr>
              <w:sym w:font="Symbol" w:char="F0DE"/>
            </w:r>
          </w:p>
        </w:tc>
        <w:tc>
          <w:tcPr>
            <w:tcW w:w="2275" w:type="dxa"/>
          </w:tcPr>
          <w:p w14:paraId="5646E6CB" w14:textId="77777777" w:rsidR="004175B8" w:rsidRPr="00973281" w:rsidRDefault="004175B8" w:rsidP="00B1062E">
            <w:pPr>
              <w:keepLines/>
              <w:ind w:firstLine="0"/>
              <w:jc w:val="left"/>
              <w:rPr>
                <w:lang w:val="en-US"/>
              </w:rPr>
            </w:pPr>
            <w:r w:rsidRPr="00973281">
              <w:rPr>
                <w:lang w:val="en-US"/>
              </w:rPr>
              <w:t xml:space="preserve">Strong global nomological </w:t>
            </w:r>
            <w:proofErr w:type="spellStart"/>
            <w:r w:rsidRPr="00973281">
              <w:rPr>
                <w:lang w:val="en-US"/>
              </w:rPr>
              <w:t>supervenience</w:t>
            </w:r>
            <w:proofErr w:type="spellEnd"/>
          </w:p>
        </w:tc>
        <w:tc>
          <w:tcPr>
            <w:tcW w:w="424" w:type="dxa"/>
          </w:tcPr>
          <w:p w14:paraId="7910D1EF" w14:textId="77777777" w:rsidR="00863465" w:rsidRPr="00973281" w:rsidRDefault="00863465" w:rsidP="00B1062E">
            <w:pPr>
              <w:keepLines/>
              <w:rPr>
                <w:lang w:val="en-US"/>
              </w:rPr>
            </w:pPr>
          </w:p>
          <w:p w14:paraId="1552B603" w14:textId="77777777" w:rsidR="004175B8" w:rsidRPr="00973281" w:rsidRDefault="004175B8" w:rsidP="00B1062E">
            <w:pPr>
              <w:keepLines/>
              <w:rPr>
                <w:lang w:val="en-US"/>
              </w:rPr>
            </w:pPr>
          </w:p>
        </w:tc>
        <w:tc>
          <w:tcPr>
            <w:tcW w:w="1694" w:type="dxa"/>
          </w:tcPr>
          <w:p w14:paraId="211D520E" w14:textId="77777777" w:rsidR="004175B8" w:rsidRPr="00973281" w:rsidRDefault="004175B8" w:rsidP="00B1062E">
            <w:pPr>
              <w:keepLines/>
              <w:rPr>
                <w:lang w:val="en-US"/>
              </w:rPr>
            </w:pPr>
          </w:p>
        </w:tc>
      </w:tr>
    </w:tbl>
    <w:p w14:paraId="040B43E5" w14:textId="77777777" w:rsidR="00BE6055" w:rsidRDefault="00BE6055" w:rsidP="001F63F0">
      <w:pPr>
        <w:ind w:firstLine="0"/>
        <w:rPr>
          <w:lang w:val="en-US"/>
        </w:rPr>
      </w:pPr>
    </w:p>
    <w:p w14:paraId="1E31A2C9" w14:textId="77777777" w:rsidR="00AB4FBB" w:rsidRDefault="00AB4FBB" w:rsidP="001F63F0">
      <w:pPr>
        <w:ind w:firstLine="0"/>
        <w:rPr>
          <w:lang w:val="en-US"/>
        </w:rPr>
      </w:pPr>
    </w:p>
    <w:p w14:paraId="781FE40A" w14:textId="77777777" w:rsidR="00420CD7" w:rsidRPr="00D00FAE" w:rsidRDefault="004175B8" w:rsidP="001F63F0">
      <w:pPr>
        <w:ind w:firstLine="0"/>
        <w:rPr>
          <w:lang w:val="en-US"/>
        </w:rPr>
      </w:pPr>
      <w:r w:rsidRPr="00D00FAE">
        <w:rPr>
          <w:lang w:val="en-US"/>
        </w:rPr>
        <w:t>Some remarks</w:t>
      </w:r>
      <w:r w:rsidR="00420CD7" w:rsidRPr="00D00FAE">
        <w:rPr>
          <w:lang w:val="en-US"/>
        </w:rPr>
        <w:t xml:space="preserve"> on the </w:t>
      </w:r>
      <w:proofErr w:type="spellStart"/>
      <w:r w:rsidR="00420CD7" w:rsidRPr="00D00FAE">
        <w:rPr>
          <w:lang w:val="en-US"/>
        </w:rPr>
        <w:t>supervenience</w:t>
      </w:r>
      <w:proofErr w:type="spellEnd"/>
      <w:r w:rsidR="00420CD7" w:rsidRPr="00D00FAE">
        <w:rPr>
          <w:lang w:val="en-US"/>
        </w:rPr>
        <w:t xml:space="preserve"> relations:</w:t>
      </w:r>
    </w:p>
    <w:p w14:paraId="7A7C3F00" w14:textId="77777777" w:rsidR="00D00FAE" w:rsidRDefault="00D00FAE" w:rsidP="00D00FAE">
      <w:pPr>
        <w:ind w:firstLine="0"/>
        <w:rPr>
          <w:lang w:val="en-US"/>
        </w:rPr>
      </w:pPr>
    </w:p>
    <w:p w14:paraId="0B89EE72" w14:textId="77777777" w:rsidR="004175B8" w:rsidRPr="00973281" w:rsidRDefault="004175B8" w:rsidP="00D00FAE">
      <w:pPr>
        <w:ind w:firstLine="0"/>
        <w:rPr>
          <w:lang w:val="en-US"/>
        </w:rPr>
      </w:pPr>
      <w:r w:rsidRPr="00D00FAE">
        <w:rPr>
          <w:lang w:val="en-US"/>
        </w:rPr>
        <w:t xml:space="preserve">Every kind of mind-body dualism denies the strong global analytic </w:t>
      </w:r>
      <w:proofErr w:type="spellStart"/>
      <w:r w:rsidRPr="00D00FAE">
        <w:rPr>
          <w:lang w:val="en-US"/>
        </w:rPr>
        <w:t>supervenience</w:t>
      </w:r>
      <w:proofErr w:type="spellEnd"/>
      <w:r w:rsidRPr="00D00FAE">
        <w:rPr>
          <w:lang w:val="en-US"/>
        </w:rPr>
        <w:t xml:space="preserve">. There are in fact analytically possible worlds in which individuals can differ as regards their mental states but not their physical states. A typical example of this </w:t>
      </w:r>
      <w:proofErr w:type="gramStart"/>
      <w:r w:rsidRPr="00D00FAE">
        <w:rPr>
          <w:lang w:val="en-US"/>
        </w:rPr>
        <w:t>are</w:t>
      </w:r>
      <w:proofErr w:type="gramEnd"/>
      <w:r w:rsidRPr="00D00FAE">
        <w:rPr>
          <w:lang w:val="en-US"/>
        </w:rPr>
        <w:t xml:space="preserve"> zombies. One can </w:t>
      </w:r>
      <w:proofErr w:type="spellStart"/>
      <w:r w:rsidRPr="00D00FAE">
        <w:rPr>
          <w:lang w:val="en-US"/>
        </w:rPr>
        <w:t>hypothesise</w:t>
      </w:r>
      <w:proofErr w:type="spellEnd"/>
      <w:r w:rsidRPr="00D00FAE">
        <w:rPr>
          <w:lang w:val="en-US"/>
        </w:rPr>
        <w:t xml:space="preserve"> zombie-worlds in which, besides normal individuals, there are zombies, that is to say individuals who are physically identical to normal individuals, but void of mental life. But to deny </w:t>
      </w:r>
      <w:r w:rsidR="00420CD7" w:rsidRPr="00D00FAE">
        <w:rPr>
          <w:lang w:val="en-US"/>
        </w:rPr>
        <w:t xml:space="preserve">the </w:t>
      </w:r>
      <w:r w:rsidRPr="00D00FAE">
        <w:rPr>
          <w:lang w:val="en-US"/>
        </w:rPr>
        <w:t xml:space="preserve">strong global analytic </w:t>
      </w:r>
      <w:proofErr w:type="spellStart"/>
      <w:r w:rsidRPr="00D00FAE">
        <w:rPr>
          <w:lang w:val="en-US"/>
        </w:rPr>
        <w:t>supervenience</w:t>
      </w:r>
      <w:proofErr w:type="spellEnd"/>
      <w:r w:rsidRPr="00D00FAE">
        <w:rPr>
          <w:lang w:val="en-US"/>
        </w:rPr>
        <w:t xml:space="preserve"> means to deny </w:t>
      </w:r>
      <w:r w:rsidR="00420CD7" w:rsidRPr="00D00FAE">
        <w:rPr>
          <w:lang w:val="en-US"/>
        </w:rPr>
        <w:t xml:space="preserve">the </w:t>
      </w:r>
      <w:r w:rsidRPr="00D00FAE">
        <w:rPr>
          <w:lang w:val="en-US"/>
        </w:rPr>
        <w:t xml:space="preserve">local analytic </w:t>
      </w:r>
      <w:proofErr w:type="spellStart"/>
      <w:r w:rsidRPr="00D00FAE">
        <w:rPr>
          <w:lang w:val="en-US"/>
        </w:rPr>
        <w:t>supervenience</w:t>
      </w:r>
      <w:proofErr w:type="spellEnd"/>
      <w:r w:rsidRPr="00D00FAE">
        <w:rPr>
          <w:lang w:val="en-US"/>
        </w:rPr>
        <w:t xml:space="preserve"> and </w:t>
      </w:r>
      <w:r w:rsidR="00420CD7" w:rsidRPr="00D00FAE">
        <w:rPr>
          <w:lang w:val="en-US"/>
        </w:rPr>
        <w:t xml:space="preserve">the </w:t>
      </w:r>
      <w:r w:rsidRPr="00D00FAE">
        <w:rPr>
          <w:lang w:val="en-US"/>
        </w:rPr>
        <w:t xml:space="preserve">strong analytic </w:t>
      </w:r>
      <w:proofErr w:type="spellStart"/>
      <w:r w:rsidRPr="00D00FAE">
        <w:rPr>
          <w:lang w:val="en-US"/>
        </w:rPr>
        <w:t>supervenience</w:t>
      </w:r>
      <w:proofErr w:type="spellEnd"/>
      <w:r w:rsidRPr="00D00FAE">
        <w:rPr>
          <w:lang w:val="en-US"/>
        </w:rPr>
        <w:t xml:space="preserve">. Thus every kind of mind-body dualism denies the strong analytic </w:t>
      </w:r>
      <w:proofErr w:type="spellStart"/>
      <w:r w:rsidRPr="00D00FAE">
        <w:rPr>
          <w:lang w:val="en-US"/>
        </w:rPr>
        <w:t>supervenience</w:t>
      </w:r>
      <w:proofErr w:type="spellEnd"/>
      <w:r w:rsidRPr="00D00FAE">
        <w:rPr>
          <w:lang w:val="en-US"/>
        </w:rPr>
        <w:t>.</w:t>
      </w:r>
    </w:p>
    <w:p w14:paraId="458D403D" w14:textId="77777777" w:rsidR="004175B8" w:rsidRPr="00973281" w:rsidRDefault="004175B8" w:rsidP="004175B8">
      <w:pPr>
        <w:rPr>
          <w:lang w:val="en-US"/>
        </w:rPr>
      </w:pPr>
      <w:r w:rsidRPr="00973281">
        <w:rPr>
          <w:lang w:val="en-US"/>
        </w:rPr>
        <w:t>Now to the emergence of a mental property M on a physical property P: What are the fundamental conditions of the emergence of a property M on a property P? These conditions are two and read in the following way.</w:t>
      </w:r>
    </w:p>
    <w:p w14:paraId="56E6402C" w14:textId="77777777" w:rsidR="004175B8" w:rsidRPr="00973281" w:rsidRDefault="004175B8" w:rsidP="004175B8">
      <w:pPr>
        <w:rPr>
          <w:sz w:val="24"/>
          <w:lang w:val="en-US"/>
        </w:rPr>
      </w:pPr>
    </w:p>
    <w:p w14:paraId="5A38B3EC" w14:textId="77777777" w:rsidR="004175B8" w:rsidRPr="00973281" w:rsidRDefault="004175B8" w:rsidP="002A42FE">
      <w:pPr>
        <w:ind w:firstLine="0"/>
        <w:rPr>
          <w:lang w:val="en-US"/>
        </w:rPr>
      </w:pPr>
      <w:r w:rsidRPr="003D317C">
        <w:rPr>
          <w:lang w:val="en-US"/>
        </w:rPr>
        <w:t>1. Minimal negative condition: between M and P it must not hold a relation of</w:t>
      </w:r>
      <w:r w:rsidR="002A42FE" w:rsidRPr="003D317C">
        <w:rPr>
          <w:lang w:val="en-US"/>
        </w:rPr>
        <w:t xml:space="preserve"> strong analytic </w:t>
      </w:r>
      <w:proofErr w:type="spellStart"/>
      <w:r w:rsidR="002A42FE" w:rsidRPr="003D317C">
        <w:rPr>
          <w:lang w:val="en-US"/>
        </w:rPr>
        <w:t>supervenience</w:t>
      </w:r>
      <w:proofErr w:type="spellEnd"/>
      <w:r w:rsidR="002A42FE" w:rsidRPr="003D317C">
        <w:rPr>
          <w:lang w:val="en-US"/>
        </w:rPr>
        <w:t>.</w:t>
      </w:r>
      <w:r w:rsidR="003D317C" w:rsidRPr="003D317C">
        <w:rPr>
          <w:lang w:val="en-US"/>
        </w:rPr>
        <w:t xml:space="preserve"> In his 2009 book, in fact, von </w:t>
      </w:r>
      <w:proofErr w:type="spellStart"/>
      <w:r w:rsidR="003D317C" w:rsidRPr="003D317C">
        <w:rPr>
          <w:lang w:val="en-US"/>
        </w:rPr>
        <w:t>Kutschera</w:t>
      </w:r>
      <w:proofErr w:type="spellEnd"/>
      <w:r w:rsidR="003D317C" w:rsidRPr="003D317C">
        <w:rPr>
          <w:lang w:val="en-US"/>
        </w:rPr>
        <w:t xml:space="preserve"> observes that:</w:t>
      </w:r>
    </w:p>
    <w:p w14:paraId="4C5B39B4" w14:textId="77777777" w:rsidR="002A42FE" w:rsidRPr="00973281" w:rsidRDefault="002A42FE" w:rsidP="002A42FE">
      <w:pPr>
        <w:ind w:firstLine="0"/>
        <w:rPr>
          <w:sz w:val="24"/>
          <w:lang w:val="en-US"/>
        </w:rPr>
      </w:pPr>
    </w:p>
    <w:p w14:paraId="62C1877B" w14:textId="77777777" w:rsidR="004175B8" w:rsidRPr="00973281" w:rsidRDefault="004175B8" w:rsidP="002A42FE">
      <w:pPr>
        <w:ind w:firstLine="0"/>
        <w:rPr>
          <w:lang w:val="en-US"/>
        </w:rPr>
      </w:pPr>
      <w:r w:rsidRPr="00973281">
        <w:rPr>
          <w:lang w:val="en-US"/>
        </w:rPr>
        <w:t xml:space="preserve">Eine </w:t>
      </w:r>
      <w:proofErr w:type="spellStart"/>
      <w:r w:rsidRPr="00973281">
        <w:rPr>
          <w:lang w:val="en-US"/>
        </w:rPr>
        <w:t>Emergenz</w:t>
      </w:r>
      <w:proofErr w:type="spellEnd"/>
      <w:r w:rsidRPr="00973281">
        <w:rPr>
          <w:lang w:val="en-US"/>
        </w:rPr>
        <w:t xml:space="preserve"> der </w:t>
      </w:r>
      <w:proofErr w:type="spellStart"/>
      <w:r w:rsidRPr="00973281">
        <w:rPr>
          <w:lang w:val="en-US"/>
        </w:rPr>
        <w:t>Eigenschaften</w:t>
      </w:r>
      <w:proofErr w:type="spellEnd"/>
      <w:r w:rsidRPr="00973281">
        <w:rPr>
          <w:lang w:val="en-US"/>
        </w:rPr>
        <w:t xml:space="preserve"> </w:t>
      </w:r>
      <w:proofErr w:type="spellStart"/>
      <w:r w:rsidRPr="00973281">
        <w:rPr>
          <w:lang w:val="en-US"/>
        </w:rPr>
        <w:t>einer</w:t>
      </w:r>
      <w:proofErr w:type="spellEnd"/>
      <w:r w:rsidRPr="00973281">
        <w:rPr>
          <w:lang w:val="en-US"/>
        </w:rPr>
        <w:t xml:space="preserve"> </w:t>
      </w:r>
      <w:proofErr w:type="spellStart"/>
      <w:r w:rsidRPr="00973281">
        <w:rPr>
          <w:lang w:val="en-US"/>
        </w:rPr>
        <w:t>Menge</w:t>
      </w:r>
      <w:proofErr w:type="spellEnd"/>
      <w:r w:rsidRPr="00973281">
        <w:rPr>
          <w:lang w:val="en-US"/>
        </w:rPr>
        <w:t xml:space="preserve"> </w:t>
      </w:r>
      <w:r w:rsidRPr="00973281">
        <w:rPr>
          <w:i/>
          <w:lang w:val="en-US"/>
        </w:rPr>
        <w:t>B</w:t>
      </w:r>
      <w:r w:rsidRPr="00973281">
        <w:rPr>
          <w:lang w:val="en-US"/>
        </w:rPr>
        <w:t xml:space="preserve"> </w:t>
      </w:r>
      <w:proofErr w:type="spellStart"/>
      <w:r w:rsidRPr="00973281">
        <w:rPr>
          <w:lang w:val="en-US"/>
        </w:rPr>
        <w:t>bzgl</w:t>
      </w:r>
      <w:proofErr w:type="spellEnd"/>
      <w:r w:rsidRPr="00973281">
        <w:rPr>
          <w:lang w:val="en-US"/>
        </w:rPr>
        <w:t xml:space="preserve"> der </w:t>
      </w:r>
      <w:proofErr w:type="spellStart"/>
      <w:r w:rsidRPr="00973281">
        <w:rPr>
          <w:lang w:val="en-US"/>
        </w:rPr>
        <w:t>Eigenschaften</w:t>
      </w:r>
      <w:proofErr w:type="spellEnd"/>
      <w:r w:rsidRPr="00973281">
        <w:rPr>
          <w:lang w:val="en-US"/>
        </w:rPr>
        <w:t xml:space="preserve"> der </w:t>
      </w:r>
      <w:proofErr w:type="spellStart"/>
      <w:r w:rsidRPr="00973281">
        <w:rPr>
          <w:lang w:val="en-US"/>
        </w:rPr>
        <w:t>Menge</w:t>
      </w:r>
      <w:proofErr w:type="spellEnd"/>
      <w:r w:rsidRPr="00973281">
        <w:rPr>
          <w:lang w:val="en-US"/>
        </w:rPr>
        <w:t xml:space="preserve"> </w:t>
      </w:r>
      <w:r w:rsidRPr="00973281">
        <w:rPr>
          <w:i/>
          <w:lang w:val="en-US"/>
        </w:rPr>
        <w:t>A</w:t>
      </w:r>
      <w:r w:rsidRPr="00973281">
        <w:rPr>
          <w:lang w:val="en-US"/>
        </w:rPr>
        <w:t xml:space="preserve"> </w:t>
      </w:r>
      <w:proofErr w:type="spellStart"/>
      <w:r w:rsidRPr="00973281">
        <w:rPr>
          <w:lang w:val="en-US"/>
        </w:rPr>
        <w:t>besteht</w:t>
      </w:r>
      <w:proofErr w:type="spellEnd"/>
      <w:r w:rsidRPr="00973281">
        <w:rPr>
          <w:lang w:val="en-US"/>
        </w:rPr>
        <w:t xml:space="preserve"> </w:t>
      </w:r>
      <w:r w:rsidR="002A42FE" w:rsidRPr="00973281">
        <w:rPr>
          <w:lang w:val="en-US"/>
        </w:rPr>
        <w:t>[</w:t>
      </w:r>
      <w:r w:rsidRPr="00973281">
        <w:rPr>
          <w:lang w:val="en-US"/>
        </w:rPr>
        <w:t>…</w:t>
      </w:r>
      <w:r w:rsidR="002A42FE" w:rsidRPr="00973281">
        <w:rPr>
          <w:lang w:val="en-US"/>
        </w:rPr>
        <w:t>]</w:t>
      </w:r>
      <w:r w:rsidRPr="00973281">
        <w:rPr>
          <w:lang w:val="en-US"/>
        </w:rPr>
        <w:t xml:space="preserve"> </w:t>
      </w:r>
      <w:proofErr w:type="spellStart"/>
      <w:r w:rsidRPr="00973281">
        <w:rPr>
          <w:lang w:val="en-US"/>
        </w:rPr>
        <w:t>nur</w:t>
      </w:r>
      <w:proofErr w:type="spellEnd"/>
      <w:r w:rsidRPr="00973281">
        <w:rPr>
          <w:lang w:val="en-US"/>
        </w:rPr>
        <w:t xml:space="preserve"> </w:t>
      </w:r>
      <w:proofErr w:type="spellStart"/>
      <w:r w:rsidRPr="00973281">
        <w:rPr>
          <w:lang w:val="en-US"/>
        </w:rPr>
        <w:t>dann</w:t>
      </w:r>
      <w:proofErr w:type="spellEnd"/>
      <w:r w:rsidRPr="00973281">
        <w:rPr>
          <w:lang w:val="en-US"/>
        </w:rPr>
        <w:t xml:space="preserve">, </w:t>
      </w:r>
      <w:proofErr w:type="spellStart"/>
      <w:r w:rsidRPr="00973281">
        <w:rPr>
          <w:lang w:val="en-US"/>
        </w:rPr>
        <w:t>wenn</w:t>
      </w:r>
      <w:proofErr w:type="spellEnd"/>
      <w:r w:rsidRPr="00973281">
        <w:rPr>
          <w:lang w:val="en-US"/>
        </w:rPr>
        <w:t xml:space="preserve"> </w:t>
      </w:r>
      <w:r w:rsidRPr="00973281">
        <w:rPr>
          <w:i/>
          <w:lang w:val="en-US"/>
        </w:rPr>
        <w:t>B</w:t>
      </w:r>
      <w:r w:rsidRPr="00973281">
        <w:rPr>
          <w:lang w:val="en-US"/>
        </w:rPr>
        <w:t xml:space="preserve"> </w:t>
      </w:r>
      <w:proofErr w:type="spellStart"/>
      <w:r w:rsidRPr="00973281">
        <w:rPr>
          <w:lang w:val="en-US"/>
        </w:rPr>
        <w:t>nicht</w:t>
      </w:r>
      <w:proofErr w:type="spellEnd"/>
      <w:r w:rsidRPr="00973281">
        <w:rPr>
          <w:lang w:val="en-US"/>
        </w:rPr>
        <w:t xml:space="preserve"> </w:t>
      </w:r>
      <w:proofErr w:type="spellStart"/>
      <w:r w:rsidRPr="00973281">
        <w:rPr>
          <w:lang w:val="en-US"/>
        </w:rPr>
        <w:t>analytisch</w:t>
      </w:r>
      <w:proofErr w:type="spellEnd"/>
      <w:r w:rsidRPr="00973281">
        <w:rPr>
          <w:lang w:val="en-US"/>
        </w:rPr>
        <w:t xml:space="preserve"> stark </w:t>
      </w:r>
      <w:proofErr w:type="spellStart"/>
      <w:r w:rsidRPr="00973281">
        <w:rPr>
          <w:lang w:val="en-US"/>
        </w:rPr>
        <w:t>supervenient</w:t>
      </w:r>
      <w:proofErr w:type="spellEnd"/>
      <w:r w:rsidRPr="00973281">
        <w:rPr>
          <w:lang w:val="en-US"/>
        </w:rPr>
        <w:t xml:space="preserve"> </w:t>
      </w:r>
      <w:proofErr w:type="spellStart"/>
      <w:r w:rsidRPr="00973281">
        <w:rPr>
          <w:lang w:val="en-US"/>
        </w:rPr>
        <w:t>ist</w:t>
      </w:r>
      <w:proofErr w:type="spellEnd"/>
      <w:r w:rsidRPr="00973281">
        <w:rPr>
          <w:lang w:val="en-US"/>
        </w:rPr>
        <w:t xml:space="preserve"> </w:t>
      </w:r>
      <w:proofErr w:type="spellStart"/>
      <w:r w:rsidRPr="00973281">
        <w:rPr>
          <w:lang w:val="en-US"/>
        </w:rPr>
        <w:t>bzgl</w:t>
      </w:r>
      <w:proofErr w:type="spellEnd"/>
      <w:r w:rsidRPr="00973281">
        <w:rPr>
          <w:lang w:val="en-US"/>
        </w:rPr>
        <w:t xml:space="preserve"> </w:t>
      </w:r>
      <w:r w:rsidRPr="00973281">
        <w:rPr>
          <w:i/>
          <w:lang w:val="en-US"/>
        </w:rPr>
        <w:t>A</w:t>
      </w:r>
      <w:r w:rsidRPr="00973281">
        <w:rPr>
          <w:lang w:val="en-US"/>
        </w:rPr>
        <w:t xml:space="preserve">. </w:t>
      </w:r>
      <w:proofErr w:type="spellStart"/>
      <w:r w:rsidRPr="00973281">
        <w:rPr>
          <w:lang w:val="en-US"/>
        </w:rPr>
        <w:t>Sonst</w:t>
      </w:r>
      <w:proofErr w:type="spellEnd"/>
      <w:r w:rsidRPr="00973281">
        <w:rPr>
          <w:lang w:val="en-US"/>
        </w:rPr>
        <w:t xml:space="preserve"> </w:t>
      </w:r>
      <w:proofErr w:type="spellStart"/>
      <w:r w:rsidRPr="00973281">
        <w:rPr>
          <w:lang w:val="en-US"/>
        </w:rPr>
        <w:t>wären</w:t>
      </w:r>
      <w:proofErr w:type="spellEnd"/>
      <w:r w:rsidRPr="00973281">
        <w:rPr>
          <w:lang w:val="en-US"/>
        </w:rPr>
        <w:t xml:space="preserve"> ja die </w:t>
      </w:r>
      <w:proofErr w:type="spellStart"/>
      <w:r w:rsidRPr="00973281">
        <w:rPr>
          <w:lang w:val="en-US"/>
        </w:rPr>
        <w:t>Eigenschaften</w:t>
      </w:r>
      <w:proofErr w:type="spellEnd"/>
      <w:r w:rsidRPr="00973281">
        <w:rPr>
          <w:lang w:val="en-US"/>
        </w:rPr>
        <w:t xml:space="preserve"> </w:t>
      </w:r>
      <w:proofErr w:type="spellStart"/>
      <w:r w:rsidRPr="00973281">
        <w:rPr>
          <w:lang w:val="en-US"/>
        </w:rPr>
        <w:t>aus</w:t>
      </w:r>
      <w:proofErr w:type="spellEnd"/>
      <w:r w:rsidRPr="00973281">
        <w:rPr>
          <w:lang w:val="en-US"/>
        </w:rPr>
        <w:t xml:space="preserve"> B </w:t>
      </w:r>
      <w:proofErr w:type="spellStart"/>
      <w:r w:rsidRPr="00973281">
        <w:rPr>
          <w:lang w:val="en-US"/>
        </w:rPr>
        <w:t>identisch</w:t>
      </w:r>
      <w:proofErr w:type="spellEnd"/>
      <w:r w:rsidRPr="00973281">
        <w:rPr>
          <w:lang w:val="en-US"/>
        </w:rPr>
        <w:t xml:space="preserve"> </w:t>
      </w:r>
      <w:proofErr w:type="spellStart"/>
      <w:r w:rsidRPr="00973281">
        <w:rPr>
          <w:lang w:val="en-US"/>
        </w:rPr>
        <w:t>mit</w:t>
      </w:r>
      <w:proofErr w:type="spellEnd"/>
      <w:r w:rsidRPr="00973281">
        <w:rPr>
          <w:lang w:val="en-US"/>
        </w:rPr>
        <w:t xml:space="preserve"> </w:t>
      </w:r>
      <w:proofErr w:type="spellStart"/>
      <w:r w:rsidR="002A42FE" w:rsidRPr="00973281">
        <w:rPr>
          <w:lang w:val="en-US"/>
        </w:rPr>
        <w:t>solchen</w:t>
      </w:r>
      <w:proofErr w:type="spellEnd"/>
      <w:r w:rsidR="002A42FE" w:rsidRPr="00973281">
        <w:rPr>
          <w:lang w:val="en-US"/>
        </w:rPr>
        <w:t xml:space="preserve"> </w:t>
      </w:r>
      <w:proofErr w:type="spellStart"/>
      <w:r w:rsidR="002A42FE" w:rsidRPr="00973281">
        <w:rPr>
          <w:lang w:val="en-US"/>
        </w:rPr>
        <w:t>aus</w:t>
      </w:r>
      <w:proofErr w:type="spellEnd"/>
      <w:r w:rsidR="002A42FE" w:rsidRPr="00973281">
        <w:rPr>
          <w:lang w:val="en-US"/>
        </w:rPr>
        <w:t xml:space="preserve"> A, also </w:t>
      </w:r>
      <w:proofErr w:type="spellStart"/>
      <w:r w:rsidR="002A42FE" w:rsidRPr="00973281">
        <w:rPr>
          <w:lang w:val="en-US"/>
        </w:rPr>
        <w:t>nicht</w:t>
      </w:r>
      <w:proofErr w:type="spellEnd"/>
      <w:r w:rsidR="002A42FE" w:rsidRPr="00973281">
        <w:rPr>
          <w:lang w:val="en-US"/>
        </w:rPr>
        <w:t xml:space="preserve"> </w:t>
      </w:r>
      <w:proofErr w:type="spellStart"/>
      <w:r w:rsidR="002A42FE" w:rsidRPr="00973281">
        <w:rPr>
          <w:lang w:val="en-US"/>
        </w:rPr>
        <w:t>neu</w:t>
      </w:r>
      <w:proofErr w:type="spellEnd"/>
      <w:r w:rsidR="002A42FE" w:rsidRPr="00973281">
        <w:rPr>
          <w:lang w:val="en-US"/>
        </w:rPr>
        <w:t>.</w:t>
      </w:r>
      <w:r w:rsidR="002A42FE" w:rsidRPr="00973281">
        <w:rPr>
          <w:rStyle w:val="Rimandonotaapidipagina"/>
          <w:rFonts w:eastAsia="Cambria"/>
          <w:szCs w:val="21"/>
          <w:lang w:val="en-US"/>
        </w:rPr>
        <w:footnoteReference w:id="14"/>
      </w:r>
    </w:p>
    <w:p w14:paraId="35775266" w14:textId="77777777" w:rsidR="004175B8" w:rsidRPr="00973281" w:rsidRDefault="004175B8" w:rsidP="004175B8">
      <w:pPr>
        <w:rPr>
          <w:sz w:val="24"/>
          <w:lang w:val="en-US"/>
        </w:rPr>
      </w:pPr>
    </w:p>
    <w:p w14:paraId="3DA0EF4B" w14:textId="77777777" w:rsidR="004175B8" w:rsidRPr="00973281" w:rsidRDefault="004175B8" w:rsidP="002A42FE">
      <w:pPr>
        <w:ind w:firstLine="0"/>
        <w:rPr>
          <w:lang w:val="en-US"/>
        </w:rPr>
      </w:pPr>
      <w:r w:rsidRPr="003D317C">
        <w:rPr>
          <w:lang w:val="en-US"/>
        </w:rPr>
        <w:t>In h</w:t>
      </w:r>
      <w:r w:rsidR="003D317C" w:rsidRPr="003D317C">
        <w:rPr>
          <w:lang w:val="en-US"/>
        </w:rPr>
        <w:t>is 1990 essay, Van Cleve defines</w:t>
      </w:r>
      <w:r w:rsidRPr="003D317C">
        <w:rPr>
          <w:lang w:val="en-US"/>
        </w:rPr>
        <w:t xml:space="preserve"> the notion of an emer</w:t>
      </w:r>
      <w:r w:rsidR="001B1D7F" w:rsidRPr="003D317C">
        <w:rPr>
          <w:lang w:val="en-US"/>
        </w:rPr>
        <w:t>gent property in a similar vein:</w:t>
      </w:r>
    </w:p>
    <w:p w14:paraId="6208DAB9" w14:textId="77777777" w:rsidR="002A42FE" w:rsidRPr="00973281" w:rsidRDefault="002A42FE" w:rsidP="002A42FE">
      <w:pPr>
        <w:ind w:firstLine="0"/>
        <w:rPr>
          <w:sz w:val="24"/>
          <w:lang w:val="en-US"/>
        </w:rPr>
      </w:pPr>
    </w:p>
    <w:p w14:paraId="08BBDA2E" w14:textId="77777777" w:rsidR="004175B8" w:rsidRPr="00973281" w:rsidRDefault="004175B8" w:rsidP="002A42FE">
      <w:pPr>
        <w:ind w:firstLine="0"/>
        <w:rPr>
          <w:sz w:val="24"/>
          <w:lang w:val="en-US"/>
        </w:rPr>
      </w:pPr>
      <w:r w:rsidRPr="00973281">
        <w:rPr>
          <w:lang w:val="en-US"/>
        </w:rPr>
        <w:t>If P is a property of w, then P is emergent if and only if P supervenes with nomological necessity, but not with logical necessity, on t</w:t>
      </w:r>
      <w:r w:rsidR="002A42FE" w:rsidRPr="00973281">
        <w:rPr>
          <w:lang w:val="en-US"/>
        </w:rPr>
        <w:t>he properties of the parts of w</w:t>
      </w:r>
      <w:r w:rsidRPr="00973281">
        <w:rPr>
          <w:lang w:val="en-US"/>
        </w:rPr>
        <w:t>.</w:t>
      </w:r>
      <w:r w:rsidR="002A42FE" w:rsidRPr="00973281">
        <w:rPr>
          <w:rStyle w:val="Rimandonotaapidipagina"/>
          <w:rFonts w:eastAsia="Cambria"/>
          <w:szCs w:val="21"/>
          <w:lang w:val="en-US"/>
        </w:rPr>
        <w:footnoteReference w:id="15"/>
      </w:r>
    </w:p>
    <w:p w14:paraId="29ADCA90" w14:textId="77777777" w:rsidR="004175B8" w:rsidRPr="00973281" w:rsidRDefault="004175B8" w:rsidP="004175B8">
      <w:pPr>
        <w:rPr>
          <w:sz w:val="24"/>
          <w:lang w:val="en-US"/>
        </w:rPr>
      </w:pPr>
    </w:p>
    <w:p w14:paraId="0B40C477" w14:textId="77777777" w:rsidR="004175B8" w:rsidRPr="00973281" w:rsidRDefault="004175B8" w:rsidP="002A42FE">
      <w:pPr>
        <w:ind w:firstLine="0"/>
        <w:rPr>
          <w:lang w:val="en-US"/>
        </w:rPr>
      </w:pPr>
      <w:r w:rsidRPr="00973281">
        <w:rPr>
          <w:lang w:val="en-US"/>
        </w:rPr>
        <w:t xml:space="preserve">The difference between </w:t>
      </w:r>
      <w:proofErr w:type="spellStart"/>
      <w:r w:rsidRPr="00973281">
        <w:rPr>
          <w:lang w:val="en-US"/>
        </w:rPr>
        <w:t>Kutschera</w:t>
      </w:r>
      <w:proofErr w:type="spellEnd"/>
      <w:r w:rsidRPr="00973281">
        <w:rPr>
          <w:lang w:val="en-US"/>
        </w:rPr>
        <w:t xml:space="preserve"> and Van Cleve is that for the latter the minimal negative condition of emergence is the whole of emergence, whereas </w:t>
      </w:r>
      <w:proofErr w:type="spellStart"/>
      <w:r w:rsidRPr="00973281">
        <w:rPr>
          <w:lang w:val="en-US"/>
        </w:rPr>
        <w:t>Kutschera</w:t>
      </w:r>
      <w:proofErr w:type="spellEnd"/>
      <w:r w:rsidRPr="00973281">
        <w:rPr>
          <w:lang w:val="en-US"/>
        </w:rPr>
        <w:t xml:space="preserve"> c</w:t>
      </w:r>
      <w:r w:rsidR="002A42FE" w:rsidRPr="00973281">
        <w:rPr>
          <w:lang w:val="en-US"/>
        </w:rPr>
        <w:t xml:space="preserve">omments on </w:t>
      </w:r>
      <w:r w:rsidR="002A42FE" w:rsidRPr="003D317C">
        <w:rPr>
          <w:lang w:val="en-US"/>
        </w:rPr>
        <w:t>that</w:t>
      </w:r>
      <w:r w:rsidR="001B1D7F" w:rsidRPr="003D317C">
        <w:rPr>
          <w:lang w:val="en-US"/>
        </w:rPr>
        <w:t>:</w:t>
      </w:r>
    </w:p>
    <w:p w14:paraId="4EBDCE04" w14:textId="77777777" w:rsidR="004175B8" w:rsidRPr="00973281" w:rsidRDefault="004175B8" w:rsidP="004175B8">
      <w:pPr>
        <w:rPr>
          <w:sz w:val="24"/>
          <w:lang w:val="en-US"/>
        </w:rPr>
      </w:pPr>
    </w:p>
    <w:p w14:paraId="62953F8D" w14:textId="77777777" w:rsidR="004175B8" w:rsidRPr="006F6B64" w:rsidRDefault="004175B8" w:rsidP="002A42FE">
      <w:pPr>
        <w:ind w:firstLine="0"/>
        <w:rPr>
          <w:lang w:val="da-DK"/>
        </w:rPr>
      </w:pPr>
      <w:r w:rsidRPr="006F6B64">
        <w:rPr>
          <w:lang w:val="da-DK"/>
        </w:rPr>
        <w:t xml:space="preserve">Das </w:t>
      </w:r>
      <w:proofErr w:type="spellStart"/>
      <w:r w:rsidRPr="006F6B64">
        <w:rPr>
          <w:lang w:val="da-DK"/>
        </w:rPr>
        <w:t>bringt</w:t>
      </w:r>
      <w:proofErr w:type="spellEnd"/>
      <w:r w:rsidRPr="006F6B64">
        <w:rPr>
          <w:lang w:val="da-DK"/>
        </w:rPr>
        <w:t xml:space="preserve"> uns in der </w:t>
      </w:r>
      <w:proofErr w:type="spellStart"/>
      <w:r w:rsidRPr="006F6B64">
        <w:rPr>
          <w:lang w:val="da-DK"/>
        </w:rPr>
        <w:t>Frage</w:t>
      </w:r>
      <w:proofErr w:type="spellEnd"/>
      <w:r w:rsidRPr="006F6B64">
        <w:rPr>
          <w:lang w:val="da-DK"/>
        </w:rPr>
        <w:t xml:space="preserve"> der </w:t>
      </w:r>
      <w:proofErr w:type="spellStart"/>
      <w:r w:rsidRPr="006F6B64">
        <w:rPr>
          <w:lang w:val="da-DK"/>
        </w:rPr>
        <w:t>Entstehung</w:t>
      </w:r>
      <w:proofErr w:type="spellEnd"/>
      <w:r w:rsidRPr="006F6B64">
        <w:rPr>
          <w:lang w:val="da-DK"/>
        </w:rPr>
        <w:t xml:space="preserve"> des </w:t>
      </w:r>
      <w:proofErr w:type="spellStart"/>
      <w:r w:rsidRPr="006F6B64">
        <w:rPr>
          <w:lang w:val="da-DK"/>
        </w:rPr>
        <w:t>Psychischen</w:t>
      </w:r>
      <w:proofErr w:type="spellEnd"/>
      <w:r w:rsidRPr="006F6B64">
        <w:rPr>
          <w:lang w:val="da-DK"/>
        </w:rPr>
        <w:t xml:space="preserve"> aber </w:t>
      </w:r>
      <w:proofErr w:type="spellStart"/>
      <w:r w:rsidRPr="006F6B64">
        <w:rPr>
          <w:lang w:val="da-DK"/>
        </w:rPr>
        <w:t>nicht</w:t>
      </w:r>
      <w:proofErr w:type="spellEnd"/>
      <w:r w:rsidRPr="006F6B64">
        <w:rPr>
          <w:lang w:val="da-DK"/>
        </w:rPr>
        <w:t xml:space="preserve"> </w:t>
      </w:r>
      <w:proofErr w:type="spellStart"/>
      <w:r w:rsidRPr="006F6B64">
        <w:rPr>
          <w:lang w:val="da-DK"/>
        </w:rPr>
        <w:t>weiter</w:t>
      </w:r>
      <w:proofErr w:type="spellEnd"/>
      <w:r w:rsidRPr="006F6B64">
        <w:rPr>
          <w:lang w:val="da-DK"/>
        </w:rPr>
        <w:t xml:space="preserve">. </w:t>
      </w:r>
      <w:proofErr w:type="spellStart"/>
      <w:r w:rsidRPr="006F6B64">
        <w:rPr>
          <w:lang w:val="da-DK"/>
        </w:rPr>
        <w:t>Emergenz</w:t>
      </w:r>
      <w:proofErr w:type="spellEnd"/>
      <w:r w:rsidRPr="006F6B64">
        <w:rPr>
          <w:lang w:val="da-DK"/>
        </w:rPr>
        <w:t xml:space="preserve"> </w:t>
      </w:r>
      <w:proofErr w:type="spellStart"/>
      <w:r w:rsidRPr="006F6B64">
        <w:rPr>
          <w:lang w:val="da-DK"/>
        </w:rPr>
        <w:t>ist</w:t>
      </w:r>
      <w:proofErr w:type="spellEnd"/>
      <w:r w:rsidRPr="006F6B64">
        <w:rPr>
          <w:lang w:val="da-DK"/>
        </w:rPr>
        <w:t xml:space="preserve"> ja </w:t>
      </w:r>
      <w:proofErr w:type="spellStart"/>
      <w:r w:rsidRPr="006F6B64">
        <w:rPr>
          <w:lang w:val="da-DK"/>
        </w:rPr>
        <w:t>nur</w:t>
      </w:r>
      <w:proofErr w:type="spellEnd"/>
      <w:r w:rsidRPr="006F6B64">
        <w:rPr>
          <w:lang w:val="da-DK"/>
        </w:rPr>
        <w:t xml:space="preserve"> negativ </w:t>
      </w:r>
      <w:proofErr w:type="spellStart"/>
      <w:r w:rsidRPr="006F6B64">
        <w:rPr>
          <w:lang w:val="da-DK"/>
        </w:rPr>
        <w:t>bestimmt</w:t>
      </w:r>
      <w:proofErr w:type="spellEnd"/>
      <w:r w:rsidRPr="006F6B64">
        <w:rPr>
          <w:lang w:val="da-DK"/>
        </w:rPr>
        <w:t xml:space="preserve"> als </w:t>
      </w:r>
      <w:proofErr w:type="spellStart"/>
      <w:r w:rsidRPr="006F6B64">
        <w:rPr>
          <w:lang w:val="da-DK"/>
        </w:rPr>
        <w:t>Unmöglichkeit</w:t>
      </w:r>
      <w:proofErr w:type="spellEnd"/>
      <w:r w:rsidRPr="006F6B64">
        <w:rPr>
          <w:lang w:val="da-DK"/>
        </w:rPr>
        <w:t xml:space="preserve"> </w:t>
      </w:r>
      <w:proofErr w:type="spellStart"/>
      <w:r w:rsidRPr="006F6B64">
        <w:rPr>
          <w:lang w:val="da-DK"/>
        </w:rPr>
        <w:t>einer</w:t>
      </w:r>
      <w:proofErr w:type="spellEnd"/>
      <w:r w:rsidRPr="006F6B64">
        <w:rPr>
          <w:lang w:val="da-DK"/>
        </w:rPr>
        <w:t xml:space="preserve"> Definition der </w:t>
      </w:r>
      <w:proofErr w:type="spellStart"/>
      <w:r w:rsidRPr="006F6B64">
        <w:rPr>
          <w:lang w:val="da-DK"/>
        </w:rPr>
        <w:t>neuen</w:t>
      </w:r>
      <w:proofErr w:type="spellEnd"/>
      <w:r w:rsidRPr="006F6B64">
        <w:rPr>
          <w:lang w:val="da-DK"/>
        </w:rPr>
        <w:t xml:space="preserve"> </w:t>
      </w:r>
      <w:proofErr w:type="spellStart"/>
      <w:r w:rsidRPr="006F6B64">
        <w:rPr>
          <w:lang w:val="da-DK"/>
        </w:rPr>
        <w:t>Eigenschaften</w:t>
      </w:r>
      <w:proofErr w:type="spellEnd"/>
      <w:r w:rsidRPr="006F6B64">
        <w:rPr>
          <w:lang w:val="da-DK"/>
        </w:rPr>
        <w:t xml:space="preserve"> </w:t>
      </w:r>
      <w:proofErr w:type="spellStart"/>
      <w:r w:rsidRPr="006F6B64">
        <w:rPr>
          <w:lang w:val="da-DK"/>
        </w:rPr>
        <w:t>durch</w:t>
      </w:r>
      <w:proofErr w:type="spellEnd"/>
      <w:r w:rsidRPr="006F6B64">
        <w:rPr>
          <w:lang w:val="da-DK"/>
        </w:rPr>
        <w:t xml:space="preserve"> die alten oder als </w:t>
      </w:r>
      <w:proofErr w:type="spellStart"/>
      <w:r w:rsidRPr="006F6B64">
        <w:rPr>
          <w:lang w:val="da-DK"/>
        </w:rPr>
        <w:t>Unmöglichkeit</w:t>
      </w:r>
      <w:proofErr w:type="spellEnd"/>
      <w:r w:rsidRPr="006F6B64">
        <w:rPr>
          <w:lang w:val="da-DK"/>
        </w:rPr>
        <w:t xml:space="preserve"> </w:t>
      </w:r>
      <w:proofErr w:type="spellStart"/>
      <w:r w:rsidRPr="006F6B64">
        <w:rPr>
          <w:lang w:val="da-DK"/>
        </w:rPr>
        <w:t>ihrer</w:t>
      </w:r>
      <w:proofErr w:type="spellEnd"/>
      <w:r w:rsidRPr="006F6B64">
        <w:rPr>
          <w:lang w:val="da-DK"/>
        </w:rPr>
        <w:t xml:space="preserve"> Reduktion </w:t>
      </w:r>
      <w:proofErr w:type="spellStart"/>
      <w:r w:rsidRPr="006F6B64">
        <w:rPr>
          <w:lang w:val="da-DK"/>
        </w:rPr>
        <w:t>auf</w:t>
      </w:r>
      <w:proofErr w:type="spellEnd"/>
      <w:r w:rsidRPr="006F6B64">
        <w:rPr>
          <w:lang w:val="da-DK"/>
        </w:rPr>
        <w:t xml:space="preserve"> die </w:t>
      </w:r>
      <w:r w:rsidR="002A42FE" w:rsidRPr="006F6B64">
        <w:rPr>
          <w:lang w:val="da-DK"/>
        </w:rPr>
        <w:t>alten.</w:t>
      </w:r>
      <w:r w:rsidR="002A42FE" w:rsidRPr="00973281">
        <w:rPr>
          <w:rStyle w:val="Rimandonotaapidipagina"/>
          <w:rFonts w:eastAsia="Cambria"/>
          <w:szCs w:val="21"/>
          <w:lang w:val="en-US"/>
        </w:rPr>
        <w:footnoteReference w:id="16"/>
      </w:r>
    </w:p>
    <w:p w14:paraId="12B3E4BC" w14:textId="77777777" w:rsidR="004175B8" w:rsidRPr="006F6B64" w:rsidRDefault="004175B8" w:rsidP="004175B8">
      <w:pPr>
        <w:rPr>
          <w:sz w:val="24"/>
          <w:lang w:val="da-DK"/>
        </w:rPr>
      </w:pPr>
    </w:p>
    <w:p w14:paraId="1A5AB1FA" w14:textId="77777777" w:rsidR="004175B8" w:rsidRPr="00973281" w:rsidRDefault="00CA6C05" w:rsidP="002A42FE">
      <w:pPr>
        <w:ind w:firstLine="0"/>
        <w:rPr>
          <w:lang w:val="en-US"/>
        </w:rPr>
      </w:pPr>
      <w:r>
        <w:rPr>
          <w:lang w:val="en-US"/>
        </w:rPr>
        <w:t xml:space="preserve">A further remark on </w:t>
      </w:r>
      <w:r w:rsidRPr="006F6B64">
        <w:rPr>
          <w:lang w:val="en-US"/>
        </w:rPr>
        <w:t>the</w:t>
      </w:r>
      <w:r w:rsidR="004175B8" w:rsidRPr="006F6B64">
        <w:rPr>
          <w:lang w:val="en-US"/>
        </w:rPr>
        <w:t xml:space="preserve"> minimal negative condition</w:t>
      </w:r>
      <w:r w:rsidR="004175B8" w:rsidRPr="00973281">
        <w:rPr>
          <w:lang w:val="en-US"/>
        </w:rPr>
        <w:t xml:space="preserve"> is that this is common both to emergence and to dualism (see the previous example about the zombies), so that dualism and emergence have a common root</w:t>
      </w:r>
      <w:r w:rsidR="00F708CD" w:rsidRPr="00973281">
        <w:rPr>
          <w:lang w:val="en-US"/>
        </w:rPr>
        <w:t>.</w:t>
      </w:r>
      <w:r w:rsidR="00F708CD" w:rsidRPr="00973281">
        <w:rPr>
          <w:rStyle w:val="Rimandonotaapidipagina"/>
          <w:rFonts w:eastAsia="Cambria"/>
          <w:szCs w:val="21"/>
          <w:lang w:val="en-US"/>
        </w:rPr>
        <w:footnoteReference w:id="17"/>
      </w:r>
      <w:r w:rsidR="004175B8" w:rsidRPr="00973281">
        <w:rPr>
          <w:lang w:val="en-US"/>
        </w:rPr>
        <w:t xml:space="preserve"> This shows that </w:t>
      </w:r>
      <w:proofErr w:type="spellStart"/>
      <w:r w:rsidR="004175B8" w:rsidRPr="00973281">
        <w:rPr>
          <w:lang w:val="en-US"/>
        </w:rPr>
        <w:t>Kutschera</w:t>
      </w:r>
      <w:proofErr w:type="spellEnd"/>
      <w:r w:rsidR="004175B8" w:rsidRPr="00973281">
        <w:rPr>
          <w:lang w:val="en-US"/>
        </w:rPr>
        <w:t xml:space="preserve"> is right, and that the negative minimal condition i</w:t>
      </w:r>
      <w:r w:rsidR="00217C61">
        <w:rPr>
          <w:lang w:val="en-US"/>
        </w:rPr>
        <w:t>s not all there is to emergence.</w:t>
      </w:r>
    </w:p>
    <w:p w14:paraId="246A87B5" w14:textId="77777777" w:rsidR="004175B8" w:rsidRPr="00973281" w:rsidRDefault="004175B8" w:rsidP="004175B8">
      <w:pPr>
        <w:rPr>
          <w:lang w:val="en-US"/>
        </w:rPr>
      </w:pPr>
    </w:p>
    <w:p w14:paraId="25E4F3F6" w14:textId="77777777" w:rsidR="004175B8" w:rsidRPr="00973281" w:rsidRDefault="004175B8" w:rsidP="00F708CD">
      <w:pPr>
        <w:ind w:firstLine="0"/>
        <w:rPr>
          <w:lang w:val="en-US"/>
        </w:rPr>
      </w:pPr>
      <w:r w:rsidRPr="003D317C">
        <w:rPr>
          <w:lang w:val="en-US"/>
        </w:rPr>
        <w:t>2. Novelty of M with regard to P</w:t>
      </w:r>
    </w:p>
    <w:p w14:paraId="5B6FE999" w14:textId="77777777" w:rsidR="00F708CD" w:rsidRPr="00973281" w:rsidRDefault="00F708CD" w:rsidP="00F708CD">
      <w:pPr>
        <w:ind w:firstLine="0"/>
        <w:rPr>
          <w:lang w:val="en-US"/>
        </w:rPr>
      </w:pPr>
    </w:p>
    <w:p w14:paraId="6F618C7D" w14:textId="77777777" w:rsidR="004175B8" w:rsidRPr="00973281" w:rsidRDefault="004175B8" w:rsidP="00F708CD">
      <w:pPr>
        <w:ind w:firstLine="0"/>
        <w:rPr>
          <w:sz w:val="24"/>
          <w:lang w:val="en-US"/>
        </w:rPr>
      </w:pPr>
      <w:r w:rsidRPr="00973281">
        <w:rPr>
          <w:lang w:val="en-US"/>
        </w:rPr>
        <w:t xml:space="preserve">Secondly, novelty cannot be captured by any notion of </w:t>
      </w:r>
      <w:proofErr w:type="spellStart"/>
      <w:r w:rsidRPr="00973281">
        <w:rPr>
          <w:lang w:val="en-US"/>
        </w:rPr>
        <w:t>supervenience</w:t>
      </w:r>
      <w:proofErr w:type="spellEnd"/>
      <w:r w:rsidRPr="00973281">
        <w:rPr>
          <w:lang w:val="en-US"/>
        </w:rPr>
        <w:t xml:space="preserve">. The analysis should rather be done in terms of </w:t>
      </w:r>
      <w:r w:rsidRPr="00973281">
        <w:rPr>
          <w:i/>
          <w:lang w:val="en-US"/>
        </w:rPr>
        <w:t xml:space="preserve">deducibility </w:t>
      </w:r>
      <w:r w:rsidRPr="00973281">
        <w:rPr>
          <w:lang w:val="en-US"/>
        </w:rPr>
        <w:t>of the emergent property from a theory</w:t>
      </w:r>
      <w:r w:rsidR="00F708CD" w:rsidRPr="00973281">
        <w:rPr>
          <w:lang w:val="en-US"/>
        </w:rPr>
        <w:t>.</w:t>
      </w:r>
      <w:r w:rsidR="00F708CD" w:rsidRPr="00973281">
        <w:rPr>
          <w:rStyle w:val="Rimandonotaapidipagina"/>
          <w:rFonts w:eastAsia="Cambria"/>
          <w:lang w:val="en-US"/>
        </w:rPr>
        <w:footnoteReference w:id="18"/>
      </w:r>
      <w:r w:rsidR="00F708CD" w:rsidRPr="00973281">
        <w:rPr>
          <w:lang w:val="en-US"/>
        </w:rPr>
        <w:t xml:space="preserve"> </w:t>
      </w:r>
      <w:r w:rsidRPr="00973281">
        <w:rPr>
          <w:lang w:val="en-US"/>
        </w:rPr>
        <w:t xml:space="preserve">This hints at the difference between a purely </w:t>
      </w:r>
      <w:r w:rsidRPr="00973281">
        <w:rPr>
          <w:i/>
          <w:lang w:val="en-US"/>
        </w:rPr>
        <w:t>descriptive</w:t>
      </w:r>
      <w:r w:rsidRPr="00973281">
        <w:rPr>
          <w:lang w:val="en-US"/>
        </w:rPr>
        <w:t xml:space="preserve"> notion of emergence, which coincides with the non-definability of the new properties through the old ones, and an </w:t>
      </w:r>
      <w:r w:rsidRPr="00973281">
        <w:rPr>
          <w:i/>
          <w:lang w:val="en-US"/>
        </w:rPr>
        <w:t xml:space="preserve">explanatory </w:t>
      </w:r>
      <w:r w:rsidR="00217C61">
        <w:rPr>
          <w:lang w:val="en-US"/>
        </w:rPr>
        <w:t>notion of emergence:</w:t>
      </w:r>
    </w:p>
    <w:p w14:paraId="0C57858F" w14:textId="77777777" w:rsidR="004175B8" w:rsidRPr="00973281" w:rsidRDefault="004175B8" w:rsidP="004175B8">
      <w:pPr>
        <w:rPr>
          <w:sz w:val="24"/>
          <w:lang w:val="en-US"/>
        </w:rPr>
      </w:pPr>
    </w:p>
    <w:p w14:paraId="14AB7307" w14:textId="77777777" w:rsidR="004175B8" w:rsidRPr="00973281" w:rsidRDefault="004175B8" w:rsidP="00F708CD">
      <w:pPr>
        <w:ind w:firstLine="0"/>
        <w:rPr>
          <w:lang w:val="en-US"/>
        </w:rPr>
      </w:pPr>
      <w:r w:rsidRPr="00973281">
        <w:rPr>
          <w:lang w:val="en-US"/>
        </w:rPr>
        <w:t xml:space="preserve">Soll das Neue </w:t>
      </w:r>
      <w:proofErr w:type="spellStart"/>
      <w:r w:rsidRPr="00973281">
        <w:rPr>
          <w:lang w:val="en-US"/>
        </w:rPr>
        <w:t>aus</w:t>
      </w:r>
      <w:proofErr w:type="spellEnd"/>
      <w:r w:rsidRPr="00973281">
        <w:rPr>
          <w:lang w:val="en-US"/>
        </w:rPr>
        <w:t xml:space="preserve"> </w:t>
      </w:r>
      <w:proofErr w:type="spellStart"/>
      <w:r w:rsidRPr="00973281">
        <w:rPr>
          <w:lang w:val="en-US"/>
        </w:rPr>
        <w:t>dem</w:t>
      </w:r>
      <w:proofErr w:type="spellEnd"/>
      <w:r w:rsidRPr="00973281">
        <w:rPr>
          <w:lang w:val="en-US"/>
        </w:rPr>
        <w:t xml:space="preserve"> </w:t>
      </w:r>
      <w:proofErr w:type="spellStart"/>
      <w:r w:rsidRPr="00973281">
        <w:rPr>
          <w:lang w:val="en-US"/>
        </w:rPr>
        <w:t>Alten</w:t>
      </w:r>
      <w:proofErr w:type="spellEnd"/>
      <w:r w:rsidRPr="00973281">
        <w:rPr>
          <w:lang w:val="en-US"/>
        </w:rPr>
        <w:t xml:space="preserve"> </w:t>
      </w:r>
      <w:proofErr w:type="spellStart"/>
      <w:r w:rsidRPr="00973281">
        <w:rPr>
          <w:lang w:val="en-US"/>
        </w:rPr>
        <w:t>hervorgehen</w:t>
      </w:r>
      <w:proofErr w:type="spellEnd"/>
      <w:r w:rsidRPr="00973281">
        <w:rPr>
          <w:lang w:val="en-US"/>
        </w:rPr>
        <w:t xml:space="preserve"> und </w:t>
      </w:r>
      <w:proofErr w:type="spellStart"/>
      <w:r w:rsidRPr="00973281">
        <w:rPr>
          <w:lang w:val="en-US"/>
        </w:rPr>
        <w:t>nicht</w:t>
      </w:r>
      <w:proofErr w:type="spellEnd"/>
      <w:r w:rsidRPr="00973281">
        <w:rPr>
          <w:lang w:val="en-US"/>
        </w:rPr>
        <w:t xml:space="preserve"> </w:t>
      </w:r>
      <w:proofErr w:type="spellStart"/>
      <w:r w:rsidRPr="00973281">
        <w:rPr>
          <w:lang w:val="en-US"/>
        </w:rPr>
        <w:t>unabhängig</w:t>
      </w:r>
      <w:proofErr w:type="spellEnd"/>
      <w:r w:rsidRPr="00973281">
        <w:rPr>
          <w:lang w:val="en-US"/>
        </w:rPr>
        <w:t xml:space="preserve"> </w:t>
      </w:r>
      <w:proofErr w:type="spellStart"/>
      <w:r w:rsidRPr="00973281">
        <w:rPr>
          <w:lang w:val="en-US"/>
        </w:rPr>
        <w:t>davon</w:t>
      </w:r>
      <w:proofErr w:type="spellEnd"/>
      <w:r w:rsidRPr="00973281">
        <w:rPr>
          <w:lang w:val="en-US"/>
        </w:rPr>
        <w:t xml:space="preserve"> </w:t>
      </w:r>
      <w:proofErr w:type="spellStart"/>
      <w:r w:rsidRPr="00973281">
        <w:rPr>
          <w:lang w:val="en-US"/>
        </w:rPr>
        <w:t>entstehen</w:t>
      </w:r>
      <w:proofErr w:type="spellEnd"/>
      <w:r w:rsidRPr="00973281">
        <w:rPr>
          <w:lang w:val="en-US"/>
        </w:rPr>
        <w:t xml:space="preserve">, muss </w:t>
      </w:r>
      <w:proofErr w:type="spellStart"/>
      <w:r w:rsidRPr="00973281">
        <w:rPr>
          <w:lang w:val="en-US"/>
        </w:rPr>
        <w:t>es</w:t>
      </w:r>
      <w:proofErr w:type="spellEnd"/>
      <w:r w:rsidRPr="00973281">
        <w:rPr>
          <w:lang w:val="en-US"/>
        </w:rPr>
        <w:t xml:space="preserve"> </w:t>
      </w:r>
      <w:proofErr w:type="spellStart"/>
      <w:r w:rsidRPr="00973281">
        <w:rPr>
          <w:lang w:val="en-US"/>
        </w:rPr>
        <w:t>gesetzmässige</w:t>
      </w:r>
      <w:proofErr w:type="spellEnd"/>
      <w:r w:rsidRPr="00973281">
        <w:rPr>
          <w:lang w:val="en-US"/>
        </w:rPr>
        <w:t xml:space="preserve"> </w:t>
      </w:r>
      <w:proofErr w:type="spellStart"/>
      <w:r w:rsidRPr="00973281">
        <w:rPr>
          <w:lang w:val="en-US"/>
        </w:rPr>
        <w:t>Zusammenhänge</w:t>
      </w:r>
      <w:proofErr w:type="spellEnd"/>
      <w:r w:rsidRPr="00973281">
        <w:rPr>
          <w:lang w:val="en-US"/>
        </w:rPr>
        <w:t xml:space="preserve"> </w:t>
      </w:r>
      <w:proofErr w:type="spellStart"/>
      <w:r w:rsidRPr="00973281">
        <w:rPr>
          <w:lang w:val="en-US"/>
        </w:rPr>
        <w:t>zwischen</w:t>
      </w:r>
      <w:proofErr w:type="spellEnd"/>
      <w:r w:rsidRPr="00973281">
        <w:rPr>
          <w:lang w:val="en-US"/>
        </w:rPr>
        <w:t xml:space="preserve"> </w:t>
      </w:r>
      <w:proofErr w:type="spellStart"/>
      <w:r w:rsidRPr="00973281">
        <w:rPr>
          <w:lang w:val="en-US"/>
        </w:rPr>
        <w:t>dem</w:t>
      </w:r>
      <w:proofErr w:type="spellEnd"/>
      <w:r w:rsidRPr="00973281">
        <w:rPr>
          <w:lang w:val="en-US"/>
        </w:rPr>
        <w:t xml:space="preserve"> </w:t>
      </w:r>
      <w:proofErr w:type="spellStart"/>
      <w:r w:rsidRPr="00973281">
        <w:rPr>
          <w:lang w:val="en-US"/>
        </w:rPr>
        <w:t>Neuen</w:t>
      </w:r>
      <w:proofErr w:type="spellEnd"/>
      <w:r w:rsidRPr="00973281">
        <w:rPr>
          <w:lang w:val="en-US"/>
        </w:rPr>
        <w:t xml:space="preserve"> und </w:t>
      </w:r>
      <w:proofErr w:type="spellStart"/>
      <w:r w:rsidRPr="00973281">
        <w:rPr>
          <w:lang w:val="en-US"/>
        </w:rPr>
        <w:t>dem</w:t>
      </w:r>
      <w:proofErr w:type="spellEnd"/>
      <w:r w:rsidRPr="00973281">
        <w:rPr>
          <w:lang w:val="en-US"/>
        </w:rPr>
        <w:t xml:space="preserve"> </w:t>
      </w:r>
      <w:proofErr w:type="spellStart"/>
      <w:r w:rsidRPr="00973281">
        <w:rPr>
          <w:lang w:val="en-US"/>
        </w:rPr>
        <w:t>Alten</w:t>
      </w:r>
      <w:proofErr w:type="spellEnd"/>
      <w:r w:rsidRPr="00973281">
        <w:rPr>
          <w:lang w:val="en-US"/>
        </w:rPr>
        <w:t xml:space="preserve"> </w:t>
      </w:r>
      <w:proofErr w:type="spellStart"/>
      <w:r w:rsidRPr="00973281">
        <w:rPr>
          <w:lang w:val="en-US"/>
        </w:rPr>
        <w:t>geben</w:t>
      </w:r>
      <w:proofErr w:type="spellEnd"/>
      <w:r w:rsidRPr="00973281">
        <w:rPr>
          <w:lang w:val="en-US"/>
        </w:rPr>
        <w:t xml:space="preserve">. Sind </w:t>
      </w:r>
      <w:proofErr w:type="spellStart"/>
      <w:r w:rsidRPr="00973281">
        <w:rPr>
          <w:lang w:val="en-US"/>
        </w:rPr>
        <w:t>sie</w:t>
      </w:r>
      <w:proofErr w:type="spellEnd"/>
      <w:r w:rsidRPr="00973281">
        <w:rPr>
          <w:lang w:val="en-US"/>
        </w:rPr>
        <w:t xml:space="preserve"> so </w:t>
      </w:r>
      <w:proofErr w:type="spellStart"/>
      <w:r w:rsidRPr="00973281">
        <w:rPr>
          <w:lang w:val="en-US"/>
        </w:rPr>
        <w:t>schwach</w:t>
      </w:r>
      <w:proofErr w:type="spellEnd"/>
      <w:r w:rsidRPr="00973281">
        <w:rPr>
          <w:lang w:val="en-US"/>
        </w:rPr>
        <w:t xml:space="preserve">, </w:t>
      </w:r>
      <w:proofErr w:type="spellStart"/>
      <w:r w:rsidRPr="00973281">
        <w:rPr>
          <w:lang w:val="en-US"/>
        </w:rPr>
        <w:t>dass</w:t>
      </w:r>
      <w:proofErr w:type="spellEnd"/>
      <w:r w:rsidRPr="00973281">
        <w:rPr>
          <w:lang w:val="en-US"/>
        </w:rPr>
        <w:t xml:space="preserve"> </w:t>
      </w:r>
      <w:proofErr w:type="spellStart"/>
      <w:r w:rsidRPr="00973281">
        <w:rPr>
          <w:lang w:val="en-US"/>
        </w:rPr>
        <w:t>es</w:t>
      </w:r>
      <w:proofErr w:type="spellEnd"/>
      <w:r w:rsidRPr="00973281">
        <w:rPr>
          <w:lang w:val="en-US"/>
        </w:rPr>
        <w:t xml:space="preserve"> </w:t>
      </w:r>
      <w:proofErr w:type="spellStart"/>
      <w:r w:rsidRPr="00973281">
        <w:rPr>
          <w:lang w:val="en-US"/>
        </w:rPr>
        <w:t>nicht</w:t>
      </w:r>
      <w:proofErr w:type="spellEnd"/>
      <w:r w:rsidRPr="00973281">
        <w:rPr>
          <w:lang w:val="en-US"/>
        </w:rPr>
        <w:t xml:space="preserve"> </w:t>
      </w:r>
      <w:proofErr w:type="spellStart"/>
      <w:r w:rsidRPr="00973281">
        <w:rPr>
          <w:lang w:val="en-US"/>
        </w:rPr>
        <w:t>möglich</w:t>
      </w:r>
      <w:proofErr w:type="spellEnd"/>
      <w:r w:rsidRPr="00973281">
        <w:rPr>
          <w:lang w:val="en-US"/>
        </w:rPr>
        <w:t xml:space="preserve"> </w:t>
      </w:r>
      <w:proofErr w:type="spellStart"/>
      <w:r w:rsidRPr="00973281">
        <w:rPr>
          <w:lang w:val="en-US"/>
        </w:rPr>
        <w:t>ist</w:t>
      </w:r>
      <w:proofErr w:type="spellEnd"/>
      <w:r w:rsidRPr="00973281">
        <w:rPr>
          <w:lang w:val="en-US"/>
        </w:rPr>
        <w:t xml:space="preserve">, </w:t>
      </w:r>
      <w:proofErr w:type="spellStart"/>
      <w:r w:rsidRPr="00973281">
        <w:rPr>
          <w:lang w:val="en-US"/>
        </w:rPr>
        <w:t>alles</w:t>
      </w:r>
      <w:proofErr w:type="spellEnd"/>
      <w:r w:rsidRPr="00973281">
        <w:rPr>
          <w:lang w:val="en-US"/>
        </w:rPr>
        <w:t xml:space="preserve"> </w:t>
      </w:r>
      <w:proofErr w:type="spellStart"/>
      <w:r w:rsidRPr="00973281">
        <w:rPr>
          <w:lang w:val="en-US"/>
        </w:rPr>
        <w:t>Neues</w:t>
      </w:r>
      <w:proofErr w:type="spellEnd"/>
      <w:r w:rsidRPr="00973281">
        <w:rPr>
          <w:lang w:val="en-US"/>
        </w:rPr>
        <w:t xml:space="preserve"> </w:t>
      </w:r>
      <w:proofErr w:type="spellStart"/>
      <w:r w:rsidRPr="00973281">
        <w:rPr>
          <w:lang w:val="en-US"/>
        </w:rPr>
        <w:t>mit</w:t>
      </w:r>
      <w:proofErr w:type="spellEnd"/>
      <w:r w:rsidRPr="00973281">
        <w:rPr>
          <w:lang w:val="en-US"/>
        </w:rPr>
        <w:t xml:space="preserve"> </w:t>
      </w:r>
      <w:proofErr w:type="spellStart"/>
      <w:r w:rsidRPr="00973281">
        <w:rPr>
          <w:lang w:val="en-US"/>
        </w:rPr>
        <w:t>Altem</w:t>
      </w:r>
      <w:proofErr w:type="spellEnd"/>
      <w:r w:rsidRPr="00973281">
        <w:rPr>
          <w:lang w:val="en-US"/>
        </w:rPr>
        <w:t xml:space="preserve"> </w:t>
      </w:r>
      <w:proofErr w:type="spellStart"/>
      <w:r w:rsidRPr="00973281">
        <w:rPr>
          <w:lang w:val="en-US"/>
        </w:rPr>
        <w:t>zu</w:t>
      </w:r>
      <w:proofErr w:type="spellEnd"/>
      <w:r w:rsidRPr="00973281">
        <w:rPr>
          <w:lang w:val="en-US"/>
        </w:rPr>
        <w:t xml:space="preserve"> </w:t>
      </w:r>
      <w:proofErr w:type="spellStart"/>
      <w:r w:rsidRPr="00973281">
        <w:rPr>
          <w:lang w:val="en-US"/>
        </w:rPr>
        <w:t>erklären</w:t>
      </w:r>
      <w:proofErr w:type="spellEnd"/>
      <w:r w:rsidRPr="00973281">
        <w:rPr>
          <w:lang w:val="en-US"/>
        </w:rPr>
        <w:t xml:space="preserve">, so </w:t>
      </w:r>
      <w:proofErr w:type="spellStart"/>
      <w:r w:rsidRPr="00973281">
        <w:rPr>
          <w:lang w:val="en-US"/>
        </w:rPr>
        <w:t>spricht</w:t>
      </w:r>
      <w:proofErr w:type="spellEnd"/>
      <w:r w:rsidRPr="00973281">
        <w:rPr>
          <w:lang w:val="en-US"/>
        </w:rPr>
        <w:t xml:space="preserve"> man von </w:t>
      </w:r>
      <w:proofErr w:type="spellStart"/>
      <w:r w:rsidR="00F708CD" w:rsidRPr="00973281">
        <w:rPr>
          <w:lang w:val="en-US"/>
        </w:rPr>
        <w:t>einer</w:t>
      </w:r>
      <w:proofErr w:type="spellEnd"/>
      <w:r w:rsidR="00F708CD" w:rsidRPr="00973281">
        <w:rPr>
          <w:lang w:val="en-US"/>
        </w:rPr>
        <w:t xml:space="preserve"> </w:t>
      </w:r>
      <w:proofErr w:type="spellStart"/>
      <w:r w:rsidR="00F708CD" w:rsidRPr="00973281">
        <w:rPr>
          <w:lang w:val="en-US"/>
        </w:rPr>
        <w:t>explanatorischen</w:t>
      </w:r>
      <w:proofErr w:type="spellEnd"/>
      <w:r w:rsidR="00F708CD" w:rsidRPr="00973281">
        <w:rPr>
          <w:lang w:val="en-US"/>
        </w:rPr>
        <w:t xml:space="preserve"> </w:t>
      </w:r>
      <w:proofErr w:type="spellStart"/>
      <w:r w:rsidR="00F708CD" w:rsidRPr="00973281">
        <w:rPr>
          <w:lang w:val="en-US"/>
        </w:rPr>
        <w:t>Emergenz</w:t>
      </w:r>
      <w:proofErr w:type="spellEnd"/>
      <w:r w:rsidRPr="00973281">
        <w:rPr>
          <w:lang w:val="en-US"/>
        </w:rPr>
        <w:t>.</w:t>
      </w:r>
      <w:r w:rsidR="00F708CD" w:rsidRPr="00973281">
        <w:rPr>
          <w:rStyle w:val="Rimandonotaapidipagina"/>
          <w:rFonts w:eastAsia="Cambria"/>
          <w:szCs w:val="21"/>
          <w:lang w:val="en-US"/>
        </w:rPr>
        <w:footnoteReference w:id="19"/>
      </w:r>
    </w:p>
    <w:p w14:paraId="1068903D" w14:textId="77777777" w:rsidR="004175B8" w:rsidRPr="00973281" w:rsidRDefault="004175B8" w:rsidP="004175B8">
      <w:pPr>
        <w:rPr>
          <w:sz w:val="24"/>
          <w:lang w:val="en-US"/>
        </w:rPr>
      </w:pPr>
    </w:p>
    <w:p w14:paraId="16722C96" w14:textId="77777777" w:rsidR="004175B8" w:rsidRPr="00973281" w:rsidRDefault="00217C61" w:rsidP="00F708CD">
      <w:pPr>
        <w:ind w:firstLine="0"/>
        <w:rPr>
          <w:lang w:val="en-US"/>
        </w:rPr>
      </w:pPr>
      <w:r>
        <w:rPr>
          <w:lang w:val="en-US"/>
        </w:rPr>
        <w:t xml:space="preserve">An example of </w:t>
      </w:r>
      <w:r w:rsidR="004175B8" w:rsidRPr="00973281">
        <w:rPr>
          <w:lang w:val="en-US"/>
        </w:rPr>
        <w:t>explanatory emergence is this (where I use the symbol E for a generic emergent property):</w:t>
      </w:r>
    </w:p>
    <w:p w14:paraId="3525215A" w14:textId="77777777" w:rsidR="004175B8" w:rsidRPr="00973281" w:rsidRDefault="004175B8" w:rsidP="004175B8">
      <w:pPr>
        <w:rPr>
          <w:sz w:val="24"/>
          <w:lang w:val="en-US"/>
        </w:rPr>
      </w:pPr>
    </w:p>
    <w:tbl>
      <w:tblPr>
        <w:tblStyle w:val="Grigliatabella"/>
        <w:tblW w:w="0" w:type="auto"/>
        <w:jc w:val="center"/>
        <w:tblLook w:val="04A0" w:firstRow="1" w:lastRow="0" w:firstColumn="1" w:lastColumn="0" w:noHBand="0" w:noVBand="1"/>
      </w:tblPr>
      <w:tblGrid>
        <w:gridCol w:w="2810"/>
        <w:gridCol w:w="1159"/>
        <w:gridCol w:w="2886"/>
      </w:tblGrid>
      <w:tr w:rsidR="004175B8" w:rsidRPr="003D317C" w14:paraId="78535A78" w14:textId="77777777">
        <w:trPr>
          <w:jc w:val="center"/>
        </w:trPr>
        <w:tc>
          <w:tcPr>
            <w:tcW w:w="2810" w:type="dxa"/>
          </w:tcPr>
          <w:p w14:paraId="6C7D4FA3" w14:textId="77777777" w:rsidR="004175B8" w:rsidRPr="003D317C" w:rsidRDefault="004175B8" w:rsidP="00BE53BF">
            <w:pPr>
              <w:ind w:firstLine="0"/>
              <w:rPr>
                <w:lang w:val="en-US"/>
              </w:rPr>
            </w:pPr>
            <w:proofErr w:type="spellStart"/>
            <w:r w:rsidRPr="003D317C">
              <w:rPr>
                <w:lang w:val="en-US"/>
              </w:rPr>
              <w:t>Subvenient</w:t>
            </w:r>
            <w:proofErr w:type="spellEnd"/>
            <w:r w:rsidRPr="003D317C">
              <w:rPr>
                <w:lang w:val="en-US"/>
              </w:rPr>
              <w:t xml:space="preserve"> microstructure</w:t>
            </w:r>
          </w:p>
        </w:tc>
        <w:tc>
          <w:tcPr>
            <w:tcW w:w="1159" w:type="dxa"/>
          </w:tcPr>
          <w:p w14:paraId="1E65072B" w14:textId="77777777" w:rsidR="004175B8" w:rsidRPr="003D317C" w:rsidRDefault="004175B8" w:rsidP="004175B8">
            <w:pPr>
              <w:rPr>
                <w:lang w:val="en-US"/>
              </w:rPr>
            </w:pPr>
          </w:p>
        </w:tc>
        <w:tc>
          <w:tcPr>
            <w:tcW w:w="2886" w:type="dxa"/>
          </w:tcPr>
          <w:p w14:paraId="24D0C647" w14:textId="77777777" w:rsidR="004175B8" w:rsidRPr="003D317C" w:rsidRDefault="004175B8" w:rsidP="00BE53BF">
            <w:pPr>
              <w:ind w:firstLine="0"/>
              <w:rPr>
                <w:lang w:val="en-US"/>
              </w:rPr>
            </w:pPr>
            <w:r w:rsidRPr="003D317C">
              <w:rPr>
                <w:lang w:val="en-US"/>
              </w:rPr>
              <w:t>Emergent Property</w:t>
            </w:r>
          </w:p>
        </w:tc>
      </w:tr>
      <w:tr w:rsidR="004175B8" w:rsidRPr="003D317C" w14:paraId="62631E58" w14:textId="77777777">
        <w:trPr>
          <w:jc w:val="center"/>
        </w:trPr>
        <w:tc>
          <w:tcPr>
            <w:tcW w:w="2810" w:type="dxa"/>
          </w:tcPr>
          <w:p w14:paraId="30C2B524" w14:textId="77777777" w:rsidR="004175B8" w:rsidRPr="003D317C" w:rsidRDefault="004175B8" w:rsidP="00F708CD">
            <w:pPr>
              <w:ind w:firstLine="0"/>
              <w:rPr>
                <w:lang w:val="en-US"/>
              </w:rPr>
            </w:pPr>
            <w:r w:rsidRPr="003D317C">
              <w:rPr>
                <w:lang w:val="en-US"/>
              </w:rPr>
              <w:t>(c</w:t>
            </w:r>
            <w:r w:rsidRPr="003D317C">
              <w:rPr>
                <w:vertAlign w:val="subscript"/>
                <w:lang w:val="en-US"/>
              </w:rPr>
              <w:t>1</w:t>
            </w:r>
            <w:r w:rsidR="003D317C" w:rsidRPr="003D317C">
              <w:rPr>
                <w:vertAlign w:val="subscript"/>
                <w:lang w:val="en-US"/>
              </w:rPr>
              <w:t xml:space="preserve"> </w:t>
            </w:r>
            <w:r w:rsidRPr="003D317C">
              <w:rPr>
                <w:lang w:val="en-US"/>
              </w:rPr>
              <w:t>…</w:t>
            </w:r>
            <w:r w:rsidR="003D317C" w:rsidRPr="003D317C">
              <w:rPr>
                <w:lang w:val="en-US"/>
              </w:rPr>
              <w:t xml:space="preserve"> </w:t>
            </w:r>
            <w:proofErr w:type="spellStart"/>
            <w:r w:rsidRPr="003D317C">
              <w:rPr>
                <w:lang w:val="en-US"/>
              </w:rPr>
              <w:t>c</w:t>
            </w:r>
            <w:r w:rsidRPr="003D317C">
              <w:rPr>
                <w:vertAlign w:val="subscript"/>
                <w:lang w:val="en-US"/>
              </w:rPr>
              <w:t>n</w:t>
            </w:r>
            <w:proofErr w:type="spellEnd"/>
            <w:r w:rsidRPr="003D317C">
              <w:rPr>
                <w:lang w:val="en-US"/>
              </w:rPr>
              <w:t>; R)(x)</w:t>
            </w:r>
          </w:p>
        </w:tc>
        <w:tc>
          <w:tcPr>
            <w:tcW w:w="1159" w:type="dxa"/>
          </w:tcPr>
          <w:p w14:paraId="38ABF02F" w14:textId="77777777" w:rsidR="004175B8" w:rsidRPr="003D317C" w:rsidRDefault="004175B8" w:rsidP="00BE53BF">
            <w:pPr>
              <w:rPr>
                <w:lang w:val="en-US"/>
              </w:rPr>
            </w:pPr>
            <w:r w:rsidRPr="003D317C">
              <w:rPr>
                <w:lang w:val="en-US"/>
              </w:rPr>
              <w:sym w:font="Symbol" w:char="F0DE"/>
            </w:r>
          </w:p>
        </w:tc>
        <w:tc>
          <w:tcPr>
            <w:tcW w:w="2886" w:type="dxa"/>
          </w:tcPr>
          <w:p w14:paraId="372A0734" w14:textId="77777777" w:rsidR="004175B8" w:rsidRPr="003D317C" w:rsidRDefault="004175B8" w:rsidP="00BE53BF">
            <w:pPr>
              <w:ind w:firstLine="0"/>
              <w:rPr>
                <w:lang w:val="en-US"/>
              </w:rPr>
            </w:pPr>
            <w:r w:rsidRPr="003D317C">
              <w:rPr>
                <w:lang w:val="en-US"/>
              </w:rPr>
              <w:t>E(x)</w:t>
            </w:r>
          </w:p>
        </w:tc>
      </w:tr>
      <w:tr w:rsidR="004175B8" w:rsidRPr="003D317C" w14:paraId="369F55C2" w14:textId="77777777">
        <w:trPr>
          <w:jc w:val="center"/>
        </w:trPr>
        <w:tc>
          <w:tcPr>
            <w:tcW w:w="2810" w:type="dxa"/>
          </w:tcPr>
          <w:p w14:paraId="0F90089D" w14:textId="77777777" w:rsidR="004175B8" w:rsidRPr="003D317C" w:rsidRDefault="004175B8" w:rsidP="00F708CD">
            <w:pPr>
              <w:ind w:firstLine="0"/>
              <w:rPr>
                <w:lang w:val="en-US"/>
              </w:rPr>
            </w:pPr>
            <w:r w:rsidRPr="003D317C">
              <w:rPr>
                <w:lang w:val="en-US"/>
              </w:rPr>
              <w:t>The laws for c</w:t>
            </w:r>
            <w:r w:rsidRPr="003D317C">
              <w:rPr>
                <w:vertAlign w:val="subscript"/>
                <w:lang w:val="en-US"/>
              </w:rPr>
              <w:t>1</w:t>
            </w:r>
            <w:r w:rsidRPr="003D317C">
              <w:rPr>
                <w:lang w:val="en-US"/>
              </w:rPr>
              <w:t xml:space="preserve"> …</w:t>
            </w:r>
            <w:proofErr w:type="spellStart"/>
            <w:r w:rsidRPr="003D317C">
              <w:rPr>
                <w:lang w:val="en-US"/>
              </w:rPr>
              <w:t>c</w:t>
            </w:r>
            <w:r w:rsidRPr="003D317C">
              <w:rPr>
                <w:vertAlign w:val="subscript"/>
                <w:lang w:val="en-US"/>
              </w:rPr>
              <w:t>n</w:t>
            </w:r>
            <w:proofErr w:type="spellEnd"/>
            <w:r w:rsidRPr="003D317C">
              <w:rPr>
                <w:lang w:val="en-US"/>
              </w:rPr>
              <w:t xml:space="preserve"> </w:t>
            </w:r>
            <w:r w:rsidRPr="003D317C">
              <w:rPr>
                <w:i/>
                <w:lang w:val="en-US"/>
              </w:rPr>
              <w:t>withou</w:t>
            </w:r>
            <w:r w:rsidRPr="003D317C">
              <w:rPr>
                <w:lang w:val="en-US"/>
              </w:rPr>
              <w:t>t R</w:t>
            </w:r>
          </w:p>
        </w:tc>
        <w:tc>
          <w:tcPr>
            <w:tcW w:w="1159" w:type="dxa"/>
          </w:tcPr>
          <w:p w14:paraId="23A71F11" w14:textId="4B547E94" w:rsidR="004175B8" w:rsidRPr="003D317C" w:rsidRDefault="005A628A" w:rsidP="00BE53BF">
            <w:pPr>
              <w:rPr>
                <w:lang w:val="en-US"/>
              </w:rPr>
            </w:pPr>
            <w:r>
              <w:rPr>
                <w:rFonts w:ascii="Times New Roman" w:hAnsi="Times New Roman"/>
                <w:noProof/>
                <w:position w:val="-4"/>
                <w:lang w:val="it-IT" w:eastAsia="it-IT"/>
              </w:rPr>
              <w:drawing>
                <wp:inline distT="0" distB="0" distL="0" distR="0" wp14:anchorId="2326E935" wp14:editId="7BA385E4">
                  <wp:extent cx="169545" cy="177800"/>
                  <wp:effectExtent l="0" t="0" r="825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 cy="177800"/>
                          </a:xfrm>
                          <a:prstGeom prst="rect">
                            <a:avLst/>
                          </a:prstGeom>
                          <a:noFill/>
                          <a:ln>
                            <a:noFill/>
                          </a:ln>
                        </pic:spPr>
                      </pic:pic>
                    </a:graphicData>
                  </a:graphic>
                </wp:inline>
              </w:drawing>
            </w:r>
          </w:p>
        </w:tc>
        <w:tc>
          <w:tcPr>
            <w:tcW w:w="2886" w:type="dxa"/>
          </w:tcPr>
          <w:p w14:paraId="5D5F9336" w14:textId="523FF0C3" w:rsidR="004175B8" w:rsidRPr="003D317C" w:rsidRDefault="004175B8" w:rsidP="00F708CD">
            <w:pPr>
              <w:ind w:firstLine="0"/>
              <w:jc w:val="left"/>
              <w:rPr>
                <w:lang w:val="en-US"/>
              </w:rPr>
            </w:pPr>
            <w:r w:rsidRPr="003D317C">
              <w:rPr>
                <w:lang w:val="en-US"/>
              </w:rPr>
              <w:sym w:font="Symbol" w:char="F022"/>
            </w:r>
            <w:proofErr w:type="gramStart"/>
            <w:r w:rsidRPr="003D317C">
              <w:rPr>
                <w:lang w:val="en-US"/>
              </w:rPr>
              <w:t>x(</w:t>
            </w:r>
            <w:proofErr w:type="gramEnd"/>
            <w:r w:rsidRPr="003D317C">
              <w:rPr>
                <w:lang w:val="en-US"/>
              </w:rPr>
              <w:t>c</w:t>
            </w:r>
            <w:r w:rsidRPr="003D317C">
              <w:rPr>
                <w:vertAlign w:val="subscript"/>
                <w:lang w:val="en-US"/>
              </w:rPr>
              <w:t>1</w:t>
            </w:r>
            <w:r w:rsidR="003D317C" w:rsidRPr="003D317C">
              <w:rPr>
                <w:vertAlign w:val="subscript"/>
                <w:lang w:val="en-US"/>
              </w:rPr>
              <w:t xml:space="preserve"> </w:t>
            </w:r>
            <w:r w:rsidR="001B1D7F" w:rsidRPr="003D317C">
              <w:rPr>
                <w:lang w:val="en-US"/>
              </w:rPr>
              <w:t>…</w:t>
            </w:r>
            <w:r w:rsidR="003D317C" w:rsidRPr="003D317C">
              <w:rPr>
                <w:lang w:val="en-US"/>
              </w:rPr>
              <w:t xml:space="preserve"> </w:t>
            </w:r>
            <w:proofErr w:type="spellStart"/>
            <w:r w:rsidRPr="003D317C">
              <w:rPr>
                <w:lang w:val="en-US"/>
              </w:rPr>
              <w:t>c</w:t>
            </w:r>
            <w:r w:rsidRPr="003D317C">
              <w:rPr>
                <w:vertAlign w:val="subscript"/>
                <w:lang w:val="en-US"/>
              </w:rPr>
              <w:t>n</w:t>
            </w:r>
            <w:proofErr w:type="spellEnd"/>
            <w:r w:rsidRPr="003D317C">
              <w:rPr>
                <w:lang w:val="en-US"/>
              </w:rPr>
              <w:t xml:space="preserve">; R)(x) </w:t>
            </w:r>
            <w:r w:rsidRPr="003D317C">
              <w:rPr>
                <w:lang w:val="en-US"/>
              </w:rPr>
              <w:sym w:font="Symbol" w:char="F0DE"/>
            </w:r>
            <w:r w:rsidR="00F708CD" w:rsidRPr="003D317C">
              <w:rPr>
                <w:lang w:val="en-US"/>
              </w:rPr>
              <w:t xml:space="preserve"> </w:t>
            </w:r>
            <w:r w:rsidR="00A77FF8">
              <w:rPr>
                <w:lang w:val="en-US"/>
              </w:rPr>
              <w:t>E</w:t>
            </w:r>
            <w:r w:rsidRPr="003D317C">
              <w:rPr>
                <w:lang w:val="en-US"/>
              </w:rPr>
              <w:t>(x))</w:t>
            </w:r>
          </w:p>
        </w:tc>
      </w:tr>
    </w:tbl>
    <w:p w14:paraId="19A9D6D6" w14:textId="77777777" w:rsidR="004175B8" w:rsidRPr="003D317C" w:rsidRDefault="004175B8" w:rsidP="004175B8">
      <w:pPr>
        <w:rPr>
          <w:lang w:val="en-US"/>
        </w:rPr>
      </w:pPr>
    </w:p>
    <w:p w14:paraId="23A37DAD" w14:textId="7D7B9DC0" w:rsidR="004175B8" w:rsidRPr="003D317C" w:rsidRDefault="004175B8" w:rsidP="00BE53BF">
      <w:pPr>
        <w:ind w:firstLine="0"/>
        <w:rPr>
          <w:lang w:val="en-US"/>
        </w:rPr>
      </w:pPr>
      <w:r w:rsidRPr="003D317C">
        <w:rPr>
          <w:lang w:val="en-US"/>
        </w:rPr>
        <w:t xml:space="preserve">This analysis obviously poses the question of how it is possible to explain the emergence of property E. If a property is emergent, it cannot be explained (deduced) from the laws ruling the </w:t>
      </w:r>
      <w:proofErr w:type="spellStart"/>
      <w:r w:rsidRPr="003D317C">
        <w:rPr>
          <w:lang w:val="en-US"/>
        </w:rPr>
        <w:t>subvenient</w:t>
      </w:r>
      <w:proofErr w:type="spellEnd"/>
      <w:r w:rsidRPr="003D317C">
        <w:rPr>
          <w:lang w:val="en-US"/>
        </w:rPr>
        <w:t xml:space="preserve"> basis. However, this does not mean that that property is non explicable at all. It is explicable if it is possible to bridge the deductive gap. How is this possible? Besides the laws for c</w:t>
      </w:r>
      <w:r w:rsidRPr="003D317C">
        <w:rPr>
          <w:vertAlign w:val="subscript"/>
          <w:lang w:val="en-US"/>
        </w:rPr>
        <w:t>1</w:t>
      </w:r>
      <w:r w:rsidR="003D317C" w:rsidRPr="003D317C">
        <w:rPr>
          <w:vertAlign w:val="subscript"/>
          <w:lang w:val="en-US"/>
        </w:rPr>
        <w:t xml:space="preserve"> </w:t>
      </w:r>
      <w:r w:rsidRPr="003D317C">
        <w:rPr>
          <w:lang w:val="en-US"/>
        </w:rPr>
        <w:t>…</w:t>
      </w:r>
      <w:r w:rsidR="003D317C" w:rsidRPr="003D317C">
        <w:rPr>
          <w:lang w:val="en-US"/>
        </w:rPr>
        <w:t xml:space="preserve"> </w:t>
      </w:r>
      <w:proofErr w:type="spellStart"/>
      <w:r w:rsidRPr="003D317C">
        <w:rPr>
          <w:lang w:val="en-US"/>
        </w:rPr>
        <w:t>c</w:t>
      </w:r>
      <w:r w:rsidRPr="003D317C">
        <w:rPr>
          <w:vertAlign w:val="subscript"/>
          <w:lang w:val="en-US"/>
        </w:rPr>
        <w:t>n</w:t>
      </w:r>
      <w:proofErr w:type="spellEnd"/>
      <w:r w:rsidRPr="003D317C">
        <w:rPr>
          <w:vertAlign w:val="subscript"/>
          <w:lang w:val="en-US"/>
        </w:rPr>
        <w:t xml:space="preserve"> </w:t>
      </w:r>
      <w:r w:rsidRPr="003D317C">
        <w:rPr>
          <w:lang w:val="en-US"/>
        </w:rPr>
        <w:t>further laws must exist, which establish that</w:t>
      </w:r>
      <w:r w:rsidR="001B1D7F" w:rsidRPr="003D317C">
        <w:rPr>
          <w:lang w:val="en-US"/>
        </w:rPr>
        <w:t xml:space="preserve"> </w:t>
      </w:r>
      <w:r w:rsidRPr="003D317C">
        <w:rPr>
          <w:lang w:val="en-US"/>
        </w:rPr>
        <w:t>c</w:t>
      </w:r>
      <w:r w:rsidRPr="003D317C">
        <w:rPr>
          <w:vertAlign w:val="subscript"/>
          <w:lang w:val="en-US"/>
        </w:rPr>
        <w:t>1</w:t>
      </w:r>
      <w:r w:rsidR="00217C61">
        <w:rPr>
          <w:vertAlign w:val="subscript"/>
          <w:lang w:val="en-US"/>
        </w:rPr>
        <w:t xml:space="preserve"> </w:t>
      </w:r>
      <w:r w:rsidR="00BE53BF" w:rsidRPr="003D317C">
        <w:rPr>
          <w:lang w:val="en-US"/>
        </w:rPr>
        <w:t>…</w:t>
      </w:r>
      <w:r w:rsidR="003D317C" w:rsidRPr="003D317C">
        <w:rPr>
          <w:lang w:val="en-US"/>
        </w:rPr>
        <w:t xml:space="preserve"> </w:t>
      </w:r>
      <w:proofErr w:type="spellStart"/>
      <w:r w:rsidRPr="003D317C">
        <w:rPr>
          <w:lang w:val="en-US"/>
        </w:rPr>
        <w:t>c</w:t>
      </w:r>
      <w:r w:rsidRPr="003D317C">
        <w:rPr>
          <w:vertAlign w:val="subscript"/>
          <w:lang w:val="en-US"/>
        </w:rPr>
        <w:t>n</w:t>
      </w:r>
      <w:proofErr w:type="spellEnd"/>
      <w:r w:rsidR="00A77FF8">
        <w:rPr>
          <w:lang w:val="en-US"/>
        </w:rPr>
        <w:t xml:space="preserve"> in the relation R generate E</w:t>
      </w:r>
      <w:r w:rsidRPr="003D317C">
        <w:rPr>
          <w:lang w:val="en-US"/>
        </w:rPr>
        <w:t xml:space="preserve">. What do these laws look like? They are </w:t>
      </w:r>
      <w:r w:rsidRPr="003D317C">
        <w:rPr>
          <w:i/>
          <w:lang w:val="en-US"/>
        </w:rPr>
        <w:t>bridge-laws</w:t>
      </w:r>
      <w:r w:rsidR="00A77FF8">
        <w:rPr>
          <w:lang w:val="en-US"/>
        </w:rPr>
        <w:t>, that is, laws that</w:t>
      </w:r>
      <w:r w:rsidRPr="003D317C">
        <w:rPr>
          <w:lang w:val="en-US"/>
        </w:rPr>
        <w:t xml:space="preserve"> are able to guarantee the deduction of the emergent property from the </w:t>
      </w:r>
      <w:proofErr w:type="spellStart"/>
      <w:r w:rsidRPr="003D317C">
        <w:rPr>
          <w:lang w:val="en-US"/>
        </w:rPr>
        <w:t>subvenient</w:t>
      </w:r>
      <w:proofErr w:type="spellEnd"/>
      <w:r w:rsidRPr="003D317C">
        <w:rPr>
          <w:lang w:val="en-US"/>
        </w:rPr>
        <w:t xml:space="preserve"> properties. Let us examine of what kind these laws are.</w:t>
      </w:r>
    </w:p>
    <w:p w14:paraId="52191696" w14:textId="77777777" w:rsidR="004175B8" w:rsidRPr="003D317C" w:rsidRDefault="004175B8" w:rsidP="004175B8">
      <w:pPr>
        <w:rPr>
          <w:lang w:val="en-US"/>
        </w:rPr>
      </w:pPr>
      <w:r w:rsidRPr="003D317C">
        <w:rPr>
          <w:lang w:val="en-US"/>
        </w:rPr>
        <w:t xml:space="preserve">a. They are </w:t>
      </w:r>
      <w:r w:rsidRPr="003D317C">
        <w:rPr>
          <w:i/>
          <w:lang w:val="en-US"/>
        </w:rPr>
        <w:t>compositional</w:t>
      </w:r>
      <w:r w:rsidRPr="003D317C">
        <w:rPr>
          <w:lang w:val="en-US"/>
        </w:rPr>
        <w:t xml:space="preserve"> laws, as for example the parallelogram law of the composition of forces or the laws of composition of atomic particles for the formation of atomic crystals. These laws are laws for c</w:t>
      </w:r>
      <w:r w:rsidRPr="003D317C">
        <w:rPr>
          <w:vertAlign w:val="subscript"/>
          <w:lang w:val="en-US"/>
        </w:rPr>
        <w:t>1</w:t>
      </w:r>
      <w:r w:rsidR="003D317C" w:rsidRPr="003D317C">
        <w:rPr>
          <w:vertAlign w:val="subscript"/>
          <w:lang w:val="en-US"/>
        </w:rPr>
        <w:t xml:space="preserve"> </w:t>
      </w:r>
      <w:r w:rsidRPr="003D317C">
        <w:rPr>
          <w:lang w:val="en-US"/>
        </w:rPr>
        <w:t>…</w:t>
      </w:r>
      <w:r w:rsidR="003D317C" w:rsidRPr="003D317C">
        <w:rPr>
          <w:lang w:val="en-US"/>
        </w:rPr>
        <w:t xml:space="preserve"> </w:t>
      </w:r>
      <w:proofErr w:type="spellStart"/>
      <w:r w:rsidRPr="003D317C">
        <w:rPr>
          <w:lang w:val="en-US"/>
        </w:rPr>
        <w:t>c</w:t>
      </w:r>
      <w:r w:rsidRPr="003D317C">
        <w:rPr>
          <w:vertAlign w:val="subscript"/>
          <w:lang w:val="en-US"/>
        </w:rPr>
        <w:t>n</w:t>
      </w:r>
      <w:proofErr w:type="spellEnd"/>
      <w:r w:rsidRPr="003D317C">
        <w:rPr>
          <w:lang w:val="en-US"/>
        </w:rPr>
        <w:t xml:space="preserve"> in the </w:t>
      </w:r>
      <w:r w:rsidRPr="003D317C">
        <w:rPr>
          <w:i/>
          <w:lang w:val="en-US"/>
        </w:rPr>
        <w:t>configuration</w:t>
      </w:r>
      <w:r w:rsidRPr="003D317C">
        <w:rPr>
          <w:lang w:val="en-US"/>
        </w:rPr>
        <w:t xml:space="preserve"> R. In Broad’s words, they are trans-ordinal laws. R is the relation that </w:t>
      </w:r>
      <w:proofErr w:type="spellStart"/>
      <w:r w:rsidRPr="003D317C">
        <w:rPr>
          <w:lang w:val="en-US"/>
        </w:rPr>
        <w:t>organises</w:t>
      </w:r>
      <w:proofErr w:type="spellEnd"/>
      <w:r w:rsidRPr="003D317C">
        <w:rPr>
          <w:lang w:val="en-US"/>
        </w:rPr>
        <w:t xml:space="preserve"> the composition. This is an analytic, geometric, and in fact logico-mathematical relation. Moreover, either the bridge-law itself is primitive, or it can be derived from other mathematical or physical laws. What is essential, otherwise we have the denial of emergence, is that among the laws from which it is inferred there is at least a new law with respect to those that hold for the </w:t>
      </w:r>
      <w:proofErr w:type="spellStart"/>
      <w:r w:rsidRPr="003D317C">
        <w:rPr>
          <w:lang w:val="en-US"/>
        </w:rPr>
        <w:t>subvenient</w:t>
      </w:r>
      <w:proofErr w:type="spellEnd"/>
      <w:r w:rsidRPr="003D317C">
        <w:rPr>
          <w:lang w:val="en-US"/>
        </w:rPr>
        <w:t xml:space="preserve"> basis.</w:t>
      </w:r>
    </w:p>
    <w:p w14:paraId="27844FEF" w14:textId="77777777" w:rsidR="004175B8" w:rsidRPr="003D317C" w:rsidRDefault="004175B8" w:rsidP="004175B8">
      <w:pPr>
        <w:rPr>
          <w:lang w:val="en-US"/>
        </w:rPr>
      </w:pPr>
      <w:r w:rsidRPr="003D317C">
        <w:rPr>
          <w:lang w:val="en-US"/>
        </w:rPr>
        <w:t xml:space="preserve">b. They are </w:t>
      </w:r>
      <w:r w:rsidRPr="003D317C">
        <w:rPr>
          <w:i/>
          <w:lang w:val="en-US"/>
        </w:rPr>
        <w:t>fundamental compositional</w:t>
      </w:r>
      <w:r w:rsidRPr="003D317C">
        <w:rPr>
          <w:lang w:val="en-US"/>
        </w:rPr>
        <w:t xml:space="preserve"> laws. Let us consider the fundamental bridge-laws between physical properties P and biological properties B. It should guarantee the derivability of B(x), along with the laws that rule the </w:t>
      </w:r>
      <w:proofErr w:type="spellStart"/>
      <w:r w:rsidRPr="003D317C">
        <w:rPr>
          <w:lang w:val="en-US"/>
        </w:rPr>
        <w:t>subvenient</w:t>
      </w:r>
      <w:proofErr w:type="spellEnd"/>
      <w:r w:rsidRPr="003D317C">
        <w:rPr>
          <w:lang w:val="en-US"/>
        </w:rPr>
        <w:t xml:space="preserve"> basis (c</w:t>
      </w:r>
      <w:r w:rsidRPr="003D317C">
        <w:rPr>
          <w:vertAlign w:val="subscript"/>
          <w:lang w:val="en-US"/>
        </w:rPr>
        <w:t>1</w:t>
      </w:r>
      <w:r w:rsidR="003D317C" w:rsidRPr="003D317C">
        <w:rPr>
          <w:vertAlign w:val="subscript"/>
          <w:lang w:val="en-US"/>
        </w:rPr>
        <w:t xml:space="preserve"> </w:t>
      </w:r>
      <w:r w:rsidR="00BE53BF" w:rsidRPr="003D317C">
        <w:rPr>
          <w:lang w:val="en-US"/>
        </w:rPr>
        <w:t>…</w:t>
      </w:r>
      <w:r w:rsidR="003D317C" w:rsidRPr="003D317C">
        <w:rPr>
          <w:lang w:val="en-US"/>
        </w:rPr>
        <w:t xml:space="preserve"> </w:t>
      </w:r>
      <w:proofErr w:type="spellStart"/>
      <w:r w:rsidRPr="003D317C">
        <w:rPr>
          <w:lang w:val="en-US"/>
        </w:rPr>
        <w:t>c</w:t>
      </w:r>
      <w:r w:rsidRPr="003D317C">
        <w:rPr>
          <w:vertAlign w:val="subscript"/>
          <w:lang w:val="en-US"/>
        </w:rPr>
        <w:t>n</w:t>
      </w:r>
      <w:proofErr w:type="spellEnd"/>
      <w:r w:rsidRPr="003D317C">
        <w:rPr>
          <w:lang w:val="en-US"/>
        </w:rPr>
        <w:t>; R). One should therefore have:</w:t>
      </w:r>
    </w:p>
    <w:p w14:paraId="19FB5CB1" w14:textId="77777777" w:rsidR="00BE53BF" w:rsidRPr="003D317C" w:rsidRDefault="00BE53BF" w:rsidP="00BE53BF">
      <w:pPr>
        <w:ind w:firstLine="0"/>
        <w:rPr>
          <w:lang w:val="en-US"/>
        </w:rPr>
      </w:pPr>
    </w:p>
    <w:p w14:paraId="5B1FB61C" w14:textId="77777777" w:rsidR="004175B8" w:rsidRPr="00973281" w:rsidRDefault="004175B8" w:rsidP="00BE53BF">
      <w:pPr>
        <w:ind w:firstLine="0"/>
        <w:rPr>
          <w:lang w:val="en-US"/>
        </w:rPr>
      </w:pPr>
      <w:r w:rsidRPr="003D317C">
        <w:rPr>
          <w:lang w:val="en-US"/>
        </w:rPr>
        <w:t>Phy</w:t>
      </w:r>
      <w:r w:rsidR="00BE53BF" w:rsidRPr="003D317C">
        <w:rPr>
          <w:lang w:val="en-US"/>
        </w:rPr>
        <w:t xml:space="preserve">sical Laws + Biological Laws </w:t>
      </w:r>
      <w:r w:rsidRPr="003D317C">
        <w:rPr>
          <w:lang w:val="en-US"/>
        </w:rPr>
        <w:t xml:space="preserve">|– </w:t>
      </w:r>
      <w:r w:rsidRPr="003D317C">
        <w:rPr>
          <w:lang w:val="en-US"/>
        </w:rPr>
        <w:sym w:font="Symbol" w:char="F022"/>
      </w:r>
      <w:proofErr w:type="gramStart"/>
      <w:r w:rsidRPr="003D317C">
        <w:rPr>
          <w:lang w:val="en-US"/>
        </w:rPr>
        <w:t>x(</w:t>
      </w:r>
      <w:proofErr w:type="gramEnd"/>
      <w:r w:rsidRPr="003D317C">
        <w:rPr>
          <w:lang w:val="en-US"/>
        </w:rPr>
        <w:t>(c</w:t>
      </w:r>
      <w:r w:rsidRPr="003D317C">
        <w:rPr>
          <w:vertAlign w:val="subscript"/>
          <w:lang w:val="en-US"/>
        </w:rPr>
        <w:t>1</w:t>
      </w:r>
      <w:r w:rsidR="003D317C" w:rsidRPr="003D317C">
        <w:rPr>
          <w:vertAlign w:val="subscript"/>
          <w:lang w:val="en-US"/>
        </w:rPr>
        <w:t xml:space="preserve"> </w:t>
      </w:r>
      <w:r w:rsidR="00BE53BF" w:rsidRPr="003D317C">
        <w:rPr>
          <w:lang w:val="en-US"/>
        </w:rPr>
        <w:t>…</w:t>
      </w:r>
      <w:r w:rsidR="003D317C" w:rsidRPr="003D317C">
        <w:rPr>
          <w:lang w:val="en-US"/>
        </w:rPr>
        <w:t xml:space="preserve"> </w:t>
      </w:r>
      <w:proofErr w:type="spellStart"/>
      <w:r w:rsidRPr="003D317C">
        <w:rPr>
          <w:lang w:val="en-US"/>
        </w:rPr>
        <w:t>c</w:t>
      </w:r>
      <w:r w:rsidRPr="003D317C">
        <w:rPr>
          <w:vertAlign w:val="subscript"/>
          <w:lang w:val="en-US"/>
        </w:rPr>
        <w:t>n</w:t>
      </w:r>
      <w:proofErr w:type="spellEnd"/>
      <w:r w:rsidRPr="003D317C">
        <w:rPr>
          <w:lang w:val="en-US"/>
        </w:rPr>
        <w:t xml:space="preserve">; R)(x) </w:t>
      </w:r>
      <w:r w:rsidRPr="003D317C">
        <w:rPr>
          <w:lang w:val="en-US"/>
        </w:rPr>
        <w:sym w:font="Symbol" w:char="F0DE"/>
      </w:r>
      <w:r w:rsidRPr="003D317C">
        <w:rPr>
          <w:lang w:val="en-US"/>
        </w:rPr>
        <w:t xml:space="preserve"> B(x))</w:t>
      </w:r>
    </w:p>
    <w:p w14:paraId="6A9A38C5" w14:textId="77777777" w:rsidR="00BE53BF" w:rsidRPr="00973281" w:rsidRDefault="00BE53BF" w:rsidP="00BE53BF">
      <w:pPr>
        <w:ind w:firstLine="0"/>
        <w:rPr>
          <w:lang w:val="en-US"/>
        </w:rPr>
      </w:pPr>
    </w:p>
    <w:p w14:paraId="3980CD49" w14:textId="77777777" w:rsidR="004175B8" w:rsidRPr="00973281" w:rsidRDefault="004175B8" w:rsidP="00BE53BF">
      <w:pPr>
        <w:ind w:firstLine="0"/>
        <w:rPr>
          <w:lang w:val="en-US"/>
        </w:rPr>
      </w:pPr>
      <w:r w:rsidRPr="00973281">
        <w:rPr>
          <w:lang w:val="en-US"/>
        </w:rPr>
        <w:t>Physical Laws + Biological Laws are the sufficient explanatory condition of the emergence of B on physical properties but, given this explanation, the biological laws are its necessary condition.</w:t>
      </w:r>
    </w:p>
    <w:p w14:paraId="1D503CB1" w14:textId="5BFD1709" w:rsidR="004175B8" w:rsidRPr="00973281" w:rsidRDefault="004175B8" w:rsidP="004175B8">
      <w:pPr>
        <w:rPr>
          <w:sz w:val="24"/>
          <w:lang w:val="en-US"/>
        </w:rPr>
      </w:pPr>
      <w:r w:rsidRPr="00973281">
        <w:rPr>
          <w:lang w:val="en-US"/>
        </w:rPr>
        <w:t>On some philosophers’ view, and on Broad’s view in particular, a relation of emergence exists among the different scientific fields: chemistry with regard to physics, biology with regard to chemistry, psycholo</w:t>
      </w:r>
      <w:r w:rsidR="00BE53BF" w:rsidRPr="00973281">
        <w:rPr>
          <w:lang w:val="en-US"/>
        </w:rPr>
        <w:t xml:space="preserve">gy with regard to biology, etc. </w:t>
      </w:r>
      <w:r w:rsidRPr="00973281">
        <w:rPr>
          <w:lang w:val="en-US"/>
        </w:rPr>
        <w:t xml:space="preserve">This view is </w:t>
      </w:r>
      <w:proofErr w:type="spellStart"/>
      <w:r w:rsidRPr="00973281">
        <w:rPr>
          <w:lang w:val="en-US"/>
        </w:rPr>
        <w:t>criticised</w:t>
      </w:r>
      <w:proofErr w:type="spellEnd"/>
      <w:r w:rsidRPr="00973281">
        <w:rPr>
          <w:lang w:val="en-US"/>
        </w:rPr>
        <w:t xml:space="preserve"> by those who maintain that none of the compositional laws is fundamental</w:t>
      </w:r>
      <w:r w:rsidR="00BE53BF" w:rsidRPr="00973281">
        <w:rPr>
          <w:lang w:val="en-US"/>
        </w:rPr>
        <w:t>.</w:t>
      </w:r>
      <w:r w:rsidR="003D317C" w:rsidRPr="00973281">
        <w:rPr>
          <w:lang w:val="en-US"/>
        </w:rPr>
        <w:t xml:space="preserve"> </w:t>
      </w:r>
      <w:r w:rsidR="003D317C">
        <w:rPr>
          <w:lang w:val="en-US"/>
        </w:rPr>
        <w:t>O</w:t>
      </w:r>
      <w:r w:rsidR="005A628A">
        <w:rPr>
          <w:lang w:val="en-US"/>
        </w:rPr>
        <w:t xml:space="preserve">n Mc </w:t>
      </w:r>
      <w:r w:rsidRPr="00973281">
        <w:rPr>
          <w:lang w:val="en-US"/>
        </w:rPr>
        <w:t>Laughlin’s understanding this also h</w:t>
      </w:r>
      <w:r w:rsidR="005A628A">
        <w:rPr>
          <w:lang w:val="en-US"/>
        </w:rPr>
        <w:t>olds for mental properties that</w:t>
      </w:r>
      <w:r w:rsidRPr="00973281">
        <w:rPr>
          <w:lang w:val="en-US"/>
        </w:rPr>
        <w:t xml:space="preserve"> are susceptible of functional analysis, while the question remains open for mental properties conceived of in a more strict sense as phenomenal properties</w:t>
      </w:r>
      <w:r w:rsidR="00BE53BF" w:rsidRPr="00973281">
        <w:rPr>
          <w:lang w:val="en-US"/>
        </w:rPr>
        <w:t>.</w:t>
      </w:r>
      <w:r w:rsidR="00BE53BF" w:rsidRPr="00973281">
        <w:rPr>
          <w:rStyle w:val="Rimandonotaapidipagina"/>
          <w:rFonts w:eastAsia="Cambria"/>
          <w:lang w:val="en-US"/>
        </w:rPr>
        <w:footnoteReference w:id="20"/>
      </w:r>
      <w:r w:rsidR="00BE53BF" w:rsidRPr="00973281">
        <w:rPr>
          <w:lang w:val="en-US"/>
        </w:rPr>
        <w:t xml:space="preserve"> </w:t>
      </w:r>
      <w:r w:rsidRPr="00973281">
        <w:rPr>
          <w:lang w:val="en-US"/>
        </w:rPr>
        <w:t>One should in fact have (being the emergen</w:t>
      </w:r>
      <w:r w:rsidR="00BE53BF" w:rsidRPr="00973281">
        <w:rPr>
          <w:lang w:val="en-US"/>
        </w:rPr>
        <w:t>t property a mental property M)</w:t>
      </w:r>
      <w:r w:rsidRPr="00973281">
        <w:rPr>
          <w:lang w:val="en-US"/>
        </w:rPr>
        <w:t>:</w:t>
      </w:r>
    </w:p>
    <w:p w14:paraId="2A351D9B" w14:textId="77777777" w:rsidR="00BE53BF" w:rsidRPr="00973281" w:rsidRDefault="00BE53BF" w:rsidP="00BE53BF">
      <w:pPr>
        <w:ind w:firstLine="0"/>
        <w:rPr>
          <w:sz w:val="24"/>
          <w:lang w:val="en-US"/>
        </w:rPr>
      </w:pPr>
    </w:p>
    <w:p w14:paraId="52BD8BD7" w14:textId="77777777" w:rsidR="004175B8" w:rsidRPr="003D317C" w:rsidRDefault="00BE53BF" w:rsidP="00BE53BF">
      <w:pPr>
        <w:ind w:firstLine="0"/>
        <w:rPr>
          <w:lang w:val="en-US"/>
        </w:rPr>
      </w:pPr>
      <w:r w:rsidRPr="003D317C">
        <w:rPr>
          <w:lang w:val="en-US"/>
        </w:rPr>
        <w:t xml:space="preserve">Biological Laws </w:t>
      </w:r>
      <w:r w:rsidR="004175B8" w:rsidRPr="003D317C">
        <w:rPr>
          <w:lang w:val="en-US"/>
        </w:rPr>
        <w:t xml:space="preserve">|– </w:t>
      </w:r>
      <w:r w:rsidR="004175B8" w:rsidRPr="003D317C">
        <w:rPr>
          <w:lang w:val="en-US"/>
        </w:rPr>
        <w:sym w:font="Symbol" w:char="F022"/>
      </w:r>
      <w:proofErr w:type="gramStart"/>
      <w:r w:rsidR="004175B8" w:rsidRPr="003D317C">
        <w:rPr>
          <w:lang w:val="en-US"/>
        </w:rPr>
        <w:t>x(</w:t>
      </w:r>
      <w:proofErr w:type="gramEnd"/>
      <w:r w:rsidR="004175B8" w:rsidRPr="003D317C">
        <w:rPr>
          <w:lang w:val="en-US"/>
        </w:rPr>
        <w:t>(c</w:t>
      </w:r>
      <w:r w:rsidR="004175B8" w:rsidRPr="003D317C">
        <w:rPr>
          <w:vertAlign w:val="subscript"/>
          <w:lang w:val="en-US"/>
        </w:rPr>
        <w:t>1</w:t>
      </w:r>
      <w:r w:rsidR="004175B8" w:rsidRPr="003D317C">
        <w:rPr>
          <w:lang w:val="en-US"/>
        </w:rPr>
        <w:t xml:space="preserve"> … </w:t>
      </w:r>
      <w:proofErr w:type="spellStart"/>
      <w:r w:rsidR="004175B8" w:rsidRPr="003D317C">
        <w:rPr>
          <w:lang w:val="en-US"/>
        </w:rPr>
        <w:t>c</w:t>
      </w:r>
      <w:r w:rsidR="004175B8" w:rsidRPr="003D317C">
        <w:rPr>
          <w:vertAlign w:val="subscript"/>
          <w:lang w:val="en-US"/>
        </w:rPr>
        <w:t>n</w:t>
      </w:r>
      <w:proofErr w:type="spellEnd"/>
      <w:r w:rsidR="004175B8" w:rsidRPr="003D317C">
        <w:rPr>
          <w:lang w:val="en-US"/>
        </w:rPr>
        <w:t xml:space="preserve">; R)(x) </w:t>
      </w:r>
      <w:r w:rsidR="004175B8" w:rsidRPr="003D317C">
        <w:rPr>
          <w:lang w:val="en-US"/>
        </w:rPr>
        <w:sym w:font="Symbol" w:char="F0DE"/>
      </w:r>
      <w:r w:rsidR="00790E84" w:rsidRPr="003D317C">
        <w:rPr>
          <w:lang w:val="en-US"/>
        </w:rPr>
        <w:t xml:space="preserve"> M(x)), hence Biological Laws</w:t>
      </w:r>
      <w:r w:rsidR="004175B8" w:rsidRPr="003D317C">
        <w:rPr>
          <w:lang w:val="en-US"/>
        </w:rPr>
        <w:t xml:space="preserve"> ||– (c</w:t>
      </w:r>
      <w:r w:rsidR="004175B8" w:rsidRPr="003D317C">
        <w:rPr>
          <w:vertAlign w:val="subscript"/>
          <w:lang w:val="en-US"/>
        </w:rPr>
        <w:t>1</w:t>
      </w:r>
      <w:r w:rsidR="003D317C" w:rsidRPr="003D317C">
        <w:rPr>
          <w:vertAlign w:val="subscript"/>
          <w:lang w:val="en-US"/>
        </w:rPr>
        <w:t xml:space="preserve"> </w:t>
      </w:r>
      <w:r w:rsidR="00790E84" w:rsidRPr="003D317C">
        <w:rPr>
          <w:lang w:val="en-US"/>
        </w:rPr>
        <w:t>…</w:t>
      </w:r>
      <w:r w:rsidR="003D317C" w:rsidRPr="003D317C">
        <w:rPr>
          <w:lang w:val="en-US"/>
        </w:rPr>
        <w:t xml:space="preserve"> </w:t>
      </w:r>
      <w:proofErr w:type="spellStart"/>
      <w:r w:rsidR="004175B8" w:rsidRPr="003D317C">
        <w:rPr>
          <w:lang w:val="en-US"/>
        </w:rPr>
        <w:t>c</w:t>
      </w:r>
      <w:r w:rsidR="004175B8" w:rsidRPr="003D317C">
        <w:rPr>
          <w:vertAlign w:val="subscript"/>
          <w:lang w:val="en-US"/>
        </w:rPr>
        <w:t>n</w:t>
      </w:r>
      <w:proofErr w:type="spellEnd"/>
      <w:r w:rsidR="004175B8" w:rsidRPr="003D317C">
        <w:rPr>
          <w:lang w:val="en-US"/>
        </w:rPr>
        <w:t xml:space="preserve">; R)(x) </w:t>
      </w:r>
      <w:r w:rsidR="004175B8" w:rsidRPr="003D317C">
        <w:rPr>
          <w:lang w:val="en-US"/>
        </w:rPr>
        <w:sym w:font="Symbol" w:char="F0DE"/>
      </w:r>
      <w:r w:rsidR="00790E84" w:rsidRPr="003D317C">
        <w:rPr>
          <w:lang w:val="en-US"/>
        </w:rPr>
        <w:t xml:space="preserve"> M(x))</w:t>
      </w:r>
    </w:p>
    <w:p w14:paraId="4CAA8A5A" w14:textId="77777777" w:rsidR="004175B8" w:rsidRPr="003D317C" w:rsidRDefault="004175B8" w:rsidP="004175B8">
      <w:pPr>
        <w:rPr>
          <w:sz w:val="24"/>
          <w:lang w:val="en-US"/>
        </w:rPr>
      </w:pPr>
    </w:p>
    <w:p w14:paraId="458A70F7" w14:textId="77777777" w:rsidR="00CA6C05" w:rsidRPr="00973281" w:rsidRDefault="004175B8" w:rsidP="00790E84">
      <w:pPr>
        <w:ind w:firstLine="0"/>
        <w:rPr>
          <w:lang w:val="en-US"/>
        </w:rPr>
      </w:pPr>
      <w:r w:rsidRPr="003D317C">
        <w:rPr>
          <w:lang w:val="en-US"/>
        </w:rPr>
        <w:t xml:space="preserve">However, as Chalmers’ argument has shown, on a phenomenal reading of </w:t>
      </w:r>
      <w:r w:rsidR="00420CD7">
        <w:rPr>
          <w:lang w:val="en-US"/>
        </w:rPr>
        <w:t>mental properties</w:t>
      </w:r>
      <w:r w:rsidRPr="003D317C">
        <w:rPr>
          <w:lang w:val="en-US"/>
        </w:rPr>
        <w:t xml:space="preserve"> emergence is present at least at the life-mind level. In fact, according to Chalmers, a possible world exists in which biological laws are true and (c</w:t>
      </w:r>
      <w:r w:rsidRPr="003D317C">
        <w:rPr>
          <w:vertAlign w:val="subscript"/>
          <w:lang w:val="en-US"/>
        </w:rPr>
        <w:t>1</w:t>
      </w:r>
      <w:r w:rsidR="003D317C" w:rsidRPr="003D317C">
        <w:rPr>
          <w:vertAlign w:val="subscript"/>
          <w:lang w:val="en-US"/>
        </w:rPr>
        <w:t xml:space="preserve"> </w:t>
      </w:r>
      <w:r w:rsidR="00790E84" w:rsidRPr="003D317C">
        <w:rPr>
          <w:lang w:val="en-US"/>
        </w:rPr>
        <w:t>…</w:t>
      </w:r>
      <w:r w:rsidR="003D317C" w:rsidRPr="003D317C">
        <w:rPr>
          <w:lang w:val="en-US"/>
        </w:rPr>
        <w:t xml:space="preserve"> </w:t>
      </w:r>
      <w:proofErr w:type="spellStart"/>
      <w:r w:rsidRPr="003D317C">
        <w:rPr>
          <w:lang w:val="en-US"/>
        </w:rPr>
        <w:t>c</w:t>
      </w:r>
      <w:r w:rsidRPr="003D317C">
        <w:rPr>
          <w:vertAlign w:val="subscript"/>
          <w:lang w:val="en-US"/>
        </w:rPr>
        <w:t>n</w:t>
      </w:r>
      <w:proofErr w:type="spellEnd"/>
      <w:r w:rsidRPr="003D317C">
        <w:rPr>
          <w:lang w:val="en-US"/>
        </w:rPr>
        <w:t xml:space="preserve">; </w:t>
      </w:r>
      <w:proofErr w:type="gramStart"/>
      <w:r w:rsidRPr="003D317C">
        <w:rPr>
          <w:lang w:val="en-US"/>
        </w:rPr>
        <w:t>R)(</w:t>
      </w:r>
      <w:proofErr w:type="gramEnd"/>
      <w:r w:rsidRPr="003D317C">
        <w:rPr>
          <w:lang w:val="en-US"/>
        </w:rPr>
        <w:t>x) is true, but not M(x). Thus, if there is an explanation, this</w:t>
      </w:r>
      <w:r w:rsidRPr="00973281">
        <w:rPr>
          <w:lang w:val="en-US"/>
        </w:rPr>
        <w:t xml:space="preserve"> must derive from biological laws plus bio-mental bridge-laws. Thus bridge-laws are fundamental and the mental dimension is primitive. In other words, mental laws cannot have a purely biological basis. Otherwise they would be </w:t>
      </w:r>
      <w:proofErr w:type="spellStart"/>
      <w:r w:rsidRPr="00973281">
        <w:rPr>
          <w:lang w:val="en-US"/>
        </w:rPr>
        <w:t>nomologically</w:t>
      </w:r>
      <w:proofErr w:type="spellEnd"/>
      <w:r w:rsidRPr="00973281">
        <w:rPr>
          <w:lang w:val="en-US"/>
        </w:rPr>
        <w:t xml:space="preserve"> </w:t>
      </w:r>
      <w:proofErr w:type="spellStart"/>
      <w:r w:rsidRPr="00973281">
        <w:rPr>
          <w:lang w:val="en-US"/>
        </w:rPr>
        <w:t>supervenient</w:t>
      </w:r>
      <w:proofErr w:type="spellEnd"/>
      <w:r w:rsidRPr="00973281">
        <w:rPr>
          <w:lang w:val="en-US"/>
        </w:rPr>
        <w:t xml:space="preserve"> on biological laws, hence reducible to them.</w:t>
      </w:r>
    </w:p>
    <w:p w14:paraId="6B1C9E80" w14:textId="77777777" w:rsidR="00790E84" w:rsidRPr="00973281" w:rsidRDefault="00790E84" w:rsidP="00EE03FA">
      <w:pPr>
        <w:pStyle w:val="Titolo3"/>
        <w:rPr>
          <w:szCs w:val="21"/>
        </w:rPr>
      </w:pPr>
      <w:r w:rsidRPr="00973281">
        <w:t>How to conceive the basis of the emergent mental properties</w:t>
      </w:r>
    </w:p>
    <w:p w14:paraId="43F98E7C" w14:textId="77777777" w:rsidR="00790E84" w:rsidRPr="00973281" w:rsidRDefault="00790E84" w:rsidP="00790E84">
      <w:pPr>
        <w:ind w:firstLine="0"/>
        <w:rPr>
          <w:lang w:val="en-US"/>
        </w:rPr>
      </w:pPr>
      <w:r w:rsidRPr="003D317C">
        <w:rPr>
          <w:lang w:val="en-US"/>
        </w:rPr>
        <w:t xml:space="preserve">1. The basis of the emergent properties is ontologically </w:t>
      </w:r>
      <w:r w:rsidR="002A52F6">
        <w:rPr>
          <w:lang w:val="en-US"/>
        </w:rPr>
        <w:t>original</w:t>
      </w:r>
    </w:p>
    <w:p w14:paraId="57DBF9CC" w14:textId="77777777" w:rsidR="00FF4107" w:rsidRPr="00973281" w:rsidRDefault="00FF4107" w:rsidP="00FF4107">
      <w:pPr>
        <w:ind w:firstLine="0"/>
        <w:rPr>
          <w:lang w:val="en-US"/>
        </w:rPr>
      </w:pPr>
    </w:p>
    <w:p w14:paraId="2D0ADD47" w14:textId="77777777" w:rsidR="00790E84" w:rsidRPr="00973281" w:rsidRDefault="00420CD7" w:rsidP="00FF4107">
      <w:pPr>
        <w:ind w:firstLine="0"/>
        <w:rPr>
          <w:lang w:val="en-US"/>
        </w:rPr>
      </w:pPr>
      <w:r>
        <w:rPr>
          <w:lang w:val="en-US"/>
        </w:rPr>
        <w:t xml:space="preserve">That the basis of the emergent properties is ontologically </w:t>
      </w:r>
      <w:r w:rsidR="002A52F6">
        <w:rPr>
          <w:lang w:val="en-US"/>
        </w:rPr>
        <w:t>original</w:t>
      </w:r>
      <w:r>
        <w:rPr>
          <w:lang w:val="en-US"/>
        </w:rPr>
        <w:t xml:space="preserve"> </w:t>
      </w:r>
      <w:r w:rsidR="00790E84" w:rsidRPr="00973281">
        <w:rPr>
          <w:lang w:val="en-US"/>
        </w:rPr>
        <w:t>means that without it no mental events would be possible. Moreover, as it is a necessary condition within a sufficient global condition of the mental event, it can be understood as a cause, or a con-cause, of the mental event itself. This is essential to justify the genuinely emergent phenomenon of downward causation and thus to rebut Kim’s causal exclusion principle</w:t>
      </w:r>
      <w:r w:rsidR="00730D8D" w:rsidRPr="00973281">
        <w:rPr>
          <w:lang w:val="en-US"/>
        </w:rPr>
        <w:t>.</w:t>
      </w:r>
      <w:r w:rsidR="00790E84" w:rsidRPr="00973281">
        <w:rPr>
          <w:rStyle w:val="Rimandonotaapidipagina"/>
          <w:rFonts w:eastAsia="Cambria"/>
          <w:lang w:val="en-US"/>
        </w:rPr>
        <w:footnoteReference w:id="21"/>
      </w:r>
      <w:r w:rsidR="00730D8D" w:rsidRPr="00973281">
        <w:rPr>
          <w:lang w:val="en-US"/>
        </w:rPr>
        <w:t xml:space="preserve"> </w:t>
      </w:r>
      <w:r w:rsidR="00790E84" w:rsidRPr="00973281">
        <w:rPr>
          <w:lang w:val="en-US"/>
        </w:rPr>
        <w:t xml:space="preserve">As already mentioned above, in fact, this principle traces back the causal powers of the emergent properties to the causal powers of the corresponding </w:t>
      </w:r>
      <w:proofErr w:type="spellStart"/>
      <w:r w:rsidR="00790E84" w:rsidRPr="00973281">
        <w:rPr>
          <w:lang w:val="en-US"/>
        </w:rPr>
        <w:t>subvenient</w:t>
      </w:r>
      <w:proofErr w:type="spellEnd"/>
      <w:r w:rsidR="00790E84" w:rsidRPr="00973281">
        <w:rPr>
          <w:lang w:val="en-US"/>
        </w:rPr>
        <w:t xml:space="preserve"> physical basis. But, since the basis of the emergent mental properties contains a mental component, the emergent mental properties are not causally determined by the physical dimension alone. Furthermore, the thesis of the ontological </w:t>
      </w:r>
      <w:r w:rsidR="003D29A2">
        <w:rPr>
          <w:lang w:val="en-US"/>
        </w:rPr>
        <w:t>originality</w:t>
      </w:r>
      <w:r w:rsidR="00790E84" w:rsidRPr="00973281">
        <w:rPr>
          <w:lang w:val="en-US"/>
        </w:rPr>
        <w:t xml:space="preserve"> of the emergent properties is valid against other and more liberal proposals as well, like Humphreys’ conception of </w:t>
      </w:r>
      <w:r w:rsidR="00790E84" w:rsidRPr="00973281">
        <w:rPr>
          <w:i/>
          <w:lang w:val="en-US"/>
        </w:rPr>
        <w:t>fusion</w:t>
      </w:r>
      <w:r w:rsidR="00730D8D" w:rsidRPr="00973281">
        <w:rPr>
          <w:lang w:val="en-US"/>
        </w:rPr>
        <w:t>.</w:t>
      </w:r>
      <w:r w:rsidR="00730D8D" w:rsidRPr="00973281">
        <w:rPr>
          <w:rStyle w:val="Rimandonotaapidipagina"/>
          <w:rFonts w:eastAsia="Cambria"/>
          <w:lang w:val="en-US"/>
        </w:rPr>
        <w:footnoteReference w:id="22"/>
      </w:r>
      <w:r w:rsidR="00730D8D" w:rsidRPr="00973281">
        <w:rPr>
          <w:lang w:val="en-US"/>
        </w:rPr>
        <w:t xml:space="preserve"> </w:t>
      </w:r>
      <w:r w:rsidR="00790E84" w:rsidRPr="00973281">
        <w:rPr>
          <w:lang w:val="en-US"/>
        </w:rPr>
        <w:t xml:space="preserve">This grounds the causal powers of emergent properties in the fact that they arise from the fusion of properties inherent to the </w:t>
      </w:r>
      <w:proofErr w:type="spellStart"/>
      <w:r w:rsidR="00790E84" w:rsidRPr="00973281">
        <w:rPr>
          <w:lang w:val="en-US"/>
        </w:rPr>
        <w:t>subvenient</w:t>
      </w:r>
      <w:proofErr w:type="spellEnd"/>
      <w:r w:rsidR="00790E84" w:rsidRPr="00973281">
        <w:rPr>
          <w:lang w:val="en-US"/>
        </w:rPr>
        <w:t xml:space="preserve"> basis and not from their structural composition alone. But fusion is an obscure concept. Moreover, fusion should take place on the basis of some bridge-laws, which presupposes, in the case of mental events, the</w:t>
      </w:r>
      <w:r w:rsidR="001B1D7F" w:rsidRPr="00973281">
        <w:rPr>
          <w:lang w:val="en-US"/>
        </w:rPr>
        <w:t xml:space="preserve"> </w:t>
      </w:r>
      <w:r w:rsidR="003D29A2">
        <w:rPr>
          <w:lang w:val="en-US"/>
        </w:rPr>
        <w:t>originality</w:t>
      </w:r>
      <w:r w:rsidR="00790E84" w:rsidRPr="00973281">
        <w:rPr>
          <w:lang w:val="en-US"/>
        </w:rPr>
        <w:t xml:space="preserve"> of the mental events themselves</w:t>
      </w:r>
      <w:r w:rsidR="00730D8D" w:rsidRPr="00973281">
        <w:rPr>
          <w:lang w:val="en-US"/>
        </w:rPr>
        <w:t>.</w:t>
      </w:r>
      <w:r w:rsidR="00730D8D" w:rsidRPr="00973281">
        <w:rPr>
          <w:rStyle w:val="Rimandonotaapidipagina"/>
          <w:rFonts w:eastAsia="Cambria"/>
          <w:lang w:val="en-US"/>
        </w:rPr>
        <w:footnoteReference w:id="23"/>
      </w:r>
    </w:p>
    <w:p w14:paraId="14D7C24A" w14:textId="77777777" w:rsidR="00790E84" w:rsidRPr="00973281" w:rsidRDefault="00790E84" w:rsidP="00790E84">
      <w:pPr>
        <w:rPr>
          <w:lang w:val="en-US"/>
        </w:rPr>
      </w:pPr>
      <w:r w:rsidRPr="00973281">
        <w:rPr>
          <w:lang w:val="en-US"/>
        </w:rPr>
        <w:t xml:space="preserve">Another important point is that the </w:t>
      </w:r>
      <w:r w:rsidR="003D29A2">
        <w:rPr>
          <w:lang w:val="en-US"/>
        </w:rPr>
        <w:t>originality</w:t>
      </w:r>
      <w:r w:rsidRPr="00973281">
        <w:rPr>
          <w:lang w:val="en-US"/>
        </w:rPr>
        <w:t xml:space="preserve"> of the basis undermines the thesis that hylomorphism is a valid interpretation of the mind-body-nexus. Actually, hylomorphism faces a dilemma: Either the form is conceived of as an (even highly complex) structure which </w:t>
      </w:r>
      <w:proofErr w:type="spellStart"/>
      <w:r w:rsidRPr="00973281">
        <w:rPr>
          <w:lang w:val="en-US"/>
        </w:rPr>
        <w:t>characterises</w:t>
      </w:r>
      <w:proofErr w:type="spellEnd"/>
      <w:r w:rsidRPr="00973281">
        <w:rPr>
          <w:lang w:val="en-US"/>
        </w:rPr>
        <w:t xml:space="preserve"> the </w:t>
      </w:r>
      <w:proofErr w:type="spellStart"/>
      <w:r w:rsidRPr="00973281">
        <w:rPr>
          <w:lang w:val="en-US"/>
        </w:rPr>
        <w:t>organisation</w:t>
      </w:r>
      <w:proofErr w:type="spellEnd"/>
      <w:r w:rsidRPr="00973281">
        <w:rPr>
          <w:lang w:val="en-US"/>
        </w:rPr>
        <w:t xml:space="preserve"> of living bodies, hence of human bodies as well; or it is understood as a component of the organism which goes beyond the mere st</w:t>
      </w:r>
      <w:r w:rsidR="00FF4107" w:rsidRPr="00973281">
        <w:rPr>
          <w:lang w:val="en-US"/>
        </w:rPr>
        <w:t>ructure of the organism.</w:t>
      </w:r>
    </w:p>
    <w:p w14:paraId="34454E06" w14:textId="77777777" w:rsidR="00790E84" w:rsidRPr="00973281" w:rsidRDefault="00790E84" w:rsidP="00790E84">
      <w:pPr>
        <w:rPr>
          <w:lang w:val="en-US"/>
        </w:rPr>
      </w:pPr>
      <w:r w:rsidRPr="00973281">
        <w:rPr>
          <w:lang w:val="en-US"/>
        </w:rPr>
        <w:t xml:space="preserve">In the first case, the form is not ontologically </w:t>
      </w:r>
      <w:r w:rsidR="002A52F6">
        <w:rPr>
          <w:lang w:val="en-US"/>
        </w:rPr>
        <w:t>original</w:t>
      </w:r>
      <w:r w:rsidRPr="00973281">
        <w:rPr>
          <w:lang w:val="en-US"/>
        </w:rPr>
        <w:t xml:space="preserve"> with respect to the material basis, since it is a modality of composi</w:t>
      </w:r>
      <w:r w:rsidR="001B1D7F" w:rsidRPr="00973281">
        <w:rPr>
          <w:lang w:val="en-US"/>
        </w:rPr>
        <w:t>tion of the organism’</w:t>
      </w:r>
      <w:r w:rsidRPr="00973281">
        <w:rPr>
          <w:lang w:val="en-US"/>
        </w:rPr>
        <w:t xml:space="preserve">s single parts. Thus, the form cannot be conceived of as the reason of the emergent properties’ novelty. In the second case, the form goes beyond the mere structure of the organism, and can actually be the basis of new, emergent powers. But how is this possible, if the form does not express an ontologically </w:t>
      </w:r>
      <w:r w:rsidR="002A52F6">
        <w:rPr>
          <w:lang w:val="en-US"/>
        </w:rPr>
        <w:t>original</w:t>
      </w:r>
      <w:r w:rsidRPr="00973281">
        <w:rPr>
          <w:lang w:val="en-US"/>
        </w:rPr>
        <w:t xml:space="preserve"> principle with respect to its physical basis; that is, if it is not itself emergent? The conclusion is that the concept of emergence cannot be explained through the concept of form, because the form is an emergent dimension itself.</w:t>
      </w:r>
    </w:p>
    <w:p w14:paraId="61CF1E69" w14:textId="77777777" w:rsidR="00790E84" w:rsidRPr="00973281" w:rsidRDefault="00790E84" w:rsidP="00790E84">
      <w:pPr>
        <w:rPr>
          <w:sz w:val="24"/>
          <w:lang w:val="en-US"/>
        </w:rPr>
      </w:pPr>
    </w:p>
    <w:p w14:paraId="61CE8101" w14:textId="77777777" w:rsidR="00790E84" w:rsidRPr="00973281" w:rsidRDefault="00790E84" w:rsidP="00790E84">
      <w:pPr>
        <w:ind w:firstLine="0"/>
        <w:rPr>
          <w:lang w:val="en-US"/>
        </w:rPr>
      </w:pPr>
      <w:r w:rsidRPr="003D317C">
        <w:rPr>
          <w:lang w:val="en-US"/>
        </w:rPr>
        <w:t xml:space="preserve">2. The </w:t>
      </w:r>
      <w:r w:rsidR="003D29A2">
        <w:rPr>
          <w:lang w:val="en-US"/>
        </w:rPr>
        <w:t>originality</w:t>
      </w:r>
      <w:r w:rsidRPr="003D317C">
        <w:rPr>
          <w:lang w:val="en-US"/>
        </w:rPr>
        <w:t xml:space="preserve"> of the basis is founded </w:t>
      </w:r>
      <w:r w:rsidR="00FF4107" w:rsidRPr="003D317C">
        <w:rPr>
          <w:lang w:val="en-US"/>
        </w:rPr>
        <w:t>in its ontological independence</w:t>
      </w:r>
    </w:p>
    <w:p w14:paraId="4A37DB8E" w14:textId="77777777" w:rsidR="00FF4107" w:rsidRPr="00973281" w:rsidRDefault="00FF4107" w:rsidP="00FF4107">
      <w:pPr>
        <w:ind w:firstLine="0"/>
        <w:rPr>
          <w:lang w:val="en-US"/>
        </w:rPr>
      </w:pPr>
    </w:p>
    <w:p w14:paraId="5BEEA868" w14:textId="2F13E8B6" w:rsidR="00790E84" w:rsidRPr="00973281" w:rsidRDefault="00790E84" w:rsidP="00FF4107">
      <w:pPr>
        <w:ind w:firstLine="0"/>
        <w:rPr>
          <w:lang w:val="en-US"/>
        </w:rPr>
      </w:pPr>
      <w:r w:rsidRPr="00973281">
        <w:rPr>
          <w:lang w:val="en-US"/>
        </w:rPr>
        <w:t xml:space="preserve">The </w:t>
      </w:r>
      <w:r w:rsidR="003D29A2">
        <w:rPr>
          <w:lang w:val="en-US"/>
        </w:rPr>
        <w:t>originality</w:t>
      </w:r>
      <w:r w:rsidRPr="00973281">
        <w:rPr>
          <w:lang w:val="en-US"/>
        </w:rPr>
        <w:t xml:space="preserve"> of the basis of the emergent mental properties implies that this basis is ontologically independent from the body. In fact, it is sufficient for guaranteeing for the human organism the capacity of becoming and being a </w:t>
      </w:r>
      <w:r w:rsidRPr="00973281">
        <w:rPr>
          <w:i/>
          <w:lang w:val="en-US"/>
        </w:rPr>
        <w:t>self</w:t>
      </w:r>
      <w:r w:rsidR="005A628A">
        <w:rPr>
          <w:lang w:val="en-US"/>
        </w:rPr>
        <w:t>, a reality that</w:t>
      </w:r>
      <w:r w:rsidRPr="00973281">
        <w:rPr>
          <w:lang w:val="en-US"/>
        </w:rPr>
        <w:t xml:space="preserve"> is different from the body and is endowed with the powers of agency. The self cannot simply be a fundament</w:t>
      </w:r>
      <w:r w:rsidR="005A628A">
        <w:rPr>
          <w:lang w:val="en-US"/>
        </w:rPr>
        <w:t>al property of a substance that</w:t>
      </w:r>
      <w:r w:rsidRPr="00973281">
        <w:rPr>
          <w:lang w:val="en-US"/>
        </w:rPr>
        <w:t xml:space="preserve"> has biological properties. If this were the case, one would then need to say that my body, as far as it is endowed with psychical capacities, is the cause of this or that action, and thus bears the responsibility for it. But things are not this way. I am myself, through my body, the cause of this or that action. The predicative </w:t>
      </w:r>
      <w:proofErr w:type="spellStart"/>
      <w:r w:rsidRPr="00973281">
        <w:rPr>
          <w:lang w:val="en-US"/>
        </w:rPr>
        <w:t>centre</w:t>
      </w:r>
      <w:proofErr w:type="spellEnd"/>
      <w:r w:rsidRPr="00973281">
        <w:rPr>
          <w:lang w:val="en-US"/>
        </w:rPr>
        <w:t xml:space="preserve"> of gravity has to be shifted, so to speak: It is the self which is the subject of attribution of agential causality, hence of responsibility. The property of being an agent, therefore, cannot be attributed to the body, but only to something that ontologically transcends the body and is independent from it. This “something” is a substantial component of the human nature besides the biological one.</w:t>
      </w:r>
    </w:p>
    <w:p w14:paraId="6DBF851B" w14:textId="2C7C085F" w:rsidR="00790E84" w:rsidRPr="00973281" w:rsidRDefault="00790E84" w:rsidP="00790E84">
      <w:pPr>
        <w:rPr>
          <w:lang w:val="en-US"/>
        </w:rPr>
      </w:pPr>
      <w:r w:rsidRPr="00973281">
        <w:rPr>
          <w:lang w:val="en-US"/>
        </w:rPr>
        <w:t xml:space="preserve">Having said that, an important task lies before me: to clarify the relationship between the mental and the bodily substance. If we think of the history of philosophy, we see that substance dualism seems to be condemned to imply the reciprocal </w:t>
      </w:r>
      <w:proofErr w:type="spellStart"/>
      <w:r w:rsidRPr="00973281">
        <w:rPr>
          <w:lang w:val="en-US"/>
        </w:rPr>
        <w:t>extrinsicality</w:t>
      </w:r>
      <w:proofErr w:type="spellEnd"/>
      <w:r w:rsidRPr="00973281">
        <w:rPr>
          <w:lang w:val="en-US"/>
        </w:rPr>
        <w:t xml:space="preserve"> of the two substances. While the mental substance is immaterial, non-temporal and non-spatial, the bodily substance is material and </w:t>
      </w:r>
      <w:proofErr w:type="spellStart"/>
      <w:r w:rsidRPr="00973281">
        <w:rPr>
          <w:lang w:val="en-US"/>
        </w:rPr>
        <w:t>spatio</w:t>
      </w:r>
      <w:proofErr w:type="spellEnd"/>
      <w:r w:rsidRPr="00973281">
        <w:rPr>
          <w:lang w:val="en-US"/>
        </w:rPr>
        <w:t>-temporal. One can ha</w:t>
      </w:r>
      <w:r w:rsidR="005A628A">
        <w:rPr>
          <w:lang w:val="en-US"/>
        </w:rPr>
        <w:t>rdly imagine two realities that</w:t>
      </w:r>
      <w:r w:rsidRPr="00973281">
        <w:rPr>
          <w:lang w:val="en-US"/>
        </w:rPr>
        <w:t xml:space="preserve"> are more different than the mental and the bodily substance. It is not by chance that Daniel Dennett maintains that contemporary substance dualism has made little progress with respect to Descartes’ claim that the pineal gland is the point of interaction between mind and body</w:t>
      </w:r>
      <w:r w:rsidR="00FF4107" w:rsidRPr="00973281">
        <w:rPr>
          <w:lang w:val="en-US"/>
        </w:rPr>
        <w:t>.</w:t>
      </w:r>
      <w:r w:rsidR="00FF4107" w:rsidRPr="00973281">
        <w:rPr>
          <w:rStyle w:val="Rimandonotaapidipagina"/>
          <w:rFonts w:eastAsia="Cambria"/>
          <w:lang w:val="en-US"/>
        </w:rPr>
        <w:footnoteReference w:id="24"/>
      </w:r>
    </w:p>
    <w:p w14:paraId="67624927" w14:textId="6BC28AF1" w:rsidR="00790E84" w:rsidRPr="00973281" w:rsidRDefault="00790E84" w:rsidP="00790E84">
      <w:pPr>
        <w:rPr>
          <w:lang w:val="en-US"/>
        </w:rPr>
      </w:pPr>
      <w:r w:rsidRPr="00973281">
        <w:rPr>
          <w:lang w:val="en-US"/>
        </w:rPr>
        <w:t xml:space="preserve">The view that I try here to defend takes the opposite approach; that is, it </w:t>
      </w:r>
      <w:r w:rsidRPr="003D317C">
        <w:rPr>
          <w:lang w:val="en-US"/>
        </w:rPr>
        <w:t xml:space="preserve">begins with the </w:t>
      </w:r>
      <w:r w:rsidRPr="003D317C">
        <w:rPr>
          <w:i/>
          <w:lang w:val="en-US"/>
        </w:rPr>
        <w:t>intimacy</w:t>
      </w:r>
      <w:r w:rsidRPr="003D317C">
        <w:rPr>
          <w:lang w:val="en-US"/>
        </w:rPr>
        <w:t xml:space="preserve"> of the relationship between mind and body. Descartes himself, </w:t>
      </w:r>
      <w:r w:rsidRPr="003D317C">
        <w:rPr>
          <w:i/>
          <w:lang w:val="en-US"/>
        </w:rPr>
        <w:t>pace</w:t>
      </w:r>
      <w:r w:rsidRPr="003D317C">
        <w:rPr>
          <w:lang w:val="en-US"/>
        </w:rPr>
        <w:t xml:space="preserve"> Dennett, underlines this aspect in a famous passage of his </w:t>
      </w:r>
      <w:r w:rsidRPr="003D317C">
        <w:rPr>
          <w:i/>
          <w:lang w:val="en-US"/>
        </w:rPr>
        <w:t>Meditations on First Philosophy</w:t>
      </w:r>
      <w:r w:rsidR="00FF4107" w:rsidRPr="003D317C">
        <w:rPr>
          <w:lang w:val="en-US"/>
        </w:rPr>
        <w:t>: “</w:t>
      </w:r>
      <w:r w:rsidRPr="003D317C">
        <w:rPr>
          <w:lang w:val="en-US"/>
        </w:rPr>
        <w:t xml:space="preserve">nature </w:t>
      </w:r>
      <w:r w:rsidR="00FF4107" w:rsidRPr="003D317C">
        <w:rPr>
          <w:lang w:val="en-US"/>
        </w:rPr>
        <w:t>[</w:t>
      </w:r>
      <w:r w:rsidRPr="003D317C">
        <w:rPr>
          <w:lang w:val="en-US"/>
        </w:rPr>
        <w:t>…</w:t>
      </w:r>
      <w:r w:rsidR="00FF4107" w:rsidRPr="003D317C">
        <w:rPr>
          <w:lang w:val="en-US"/>
        </w:rPr>
        <w:t>]</w:t>
      </w:r>
      <w:r w:rsidRPr="003D317C">
        <w:rPr>
          <w:lang w:val="en-US"/>
        </w:rPr>
        <w:t xml:space="preserve"> teaches me that I am not merely present to my body just as a sailor is present in a ship, but rather that I am very cl</w:t>
      </w:r>
      <w:r w:rsidR="00F85513">
        <w:rPr>
          <w:lang w:val="en-US"/>
        </w:rPr>
        <w:t>osely joined to, and — as it were — thoroughly mixed with, it —</w:t>
      </w:r>
      <w:r w:rsidRPr="003D317C">
        <w:rPr>
          <w:lang w:val="en-US"/>
        </w:rPr>
        <w:t xml:space="preserve"> so much so that</w:t>
      </w:r>
      <w:r w:rsidRPr="00973281">
        <w:rPr>
          <w:lang w:val="en-US"/>
        </w:rPr>
        <w:t xml:space="preserve"> I were to compose one thing with it”</w:t>
      </w:r>
      <w:r w:rsidR="007A3F77">
        <w:rPr>
          <w:lang w:val="en-US"/>
        </w:rPr>
        <w:t>.</w:t>
      </w:r>
      <w:r w:rsidR="00DE1442" w:rsidRPr="00973281">
        <w:rPr>
          <w:rStyle w:val="Rimandonotaapidipagina"/>
          <w:rFonts w:eastAsia="Cambria"/>
          <w:lang w:val="en-US"/>
        </w:rPr>
        <w:footnoteReference w:id="25"/>
      </w:r>
      <w:r w:rsidRPr="00973281">
        <w:rPr>
          <w:lang w:val="en-US"/>
        </w:rPr>
        <w:t xml:space="preserve"> On the other hand, the circumstance that both the mental and the physical belong to the basis of the emergent mental properties is evidence for the close bond between mind and body. The possibility for the organism to develop in a self is not something extrinsic to the organism but is rooted in this and in its potential capacities. Thus, this possibility is a </w:t>
      </w:r>
      <w:r w:rsidRPr="00973281">
        <w:rPr>
          <w:i/>
          <w:lang w:val="en-US"/>
        </w:rPr>
        <w:t>power</w:t>
      </w:r>
      <w:r w:rsidRPr="00973281">
        <w:rPr>
          <w:lang w:val="en-US"/>
        </w:rPr>
        <w:t xml:space="preserve">, which is </w:t>
      </w:r>
      <w:proofErr w:type="spellStart"/>
      <w:r w:rsidRPr="00973281">
        <w:rPr>
          <w:lang w:val="en-US"/>
        </w:rPr>
        <w:t>characterised</w:t>
      </w:r>
      <w:proofErr w:type="spellEnd"/>
      <w:r w:rsidRPr="00973281">
        <w:rPr>
          <w:lang w:val="en-US"/>
        </w:rPr>
        <w:t xml:space="preserve"> by two properties that Molnar</w:t>
      </w:r>
      <w:r w:rsidR="00DE1442" w:rsidRPr="00973281">
        <w:rPr>
          <w:rStyle w:val="Rimandonotaapidipagina"/>
          <w:rFonts w:eastAsia="Cambria"/>
          <w:lang w:val="en-US"/>
        </w:rPr>
        <w:footnoteReference w:id="26"/>
      </w:r>
      <w:r w:rsidRPr="00973281">
        <w:rPr>
          <w:lang w:val="en-US"/>
        </w:rPr>
        <w:t xml:space="preserve"> attributes to powers: </w:t>
      </w:r>
      <w:r w:rsidRPr="00973281">
        <w:rPr>
          <w:i/>
          <w:lang w:val="en-US"/>
        </w:rPr>
        <w:t>directedness</w:t>
      </w:r>
      <w:r w:rsidRPr="00973281">
        <w:rPr>
          <w:lang w:val="en-US"/>
        </w:rPr>
        <w:t xml:space="preserve"> and </w:t>
      </w:r>
      <w:proofErr w:type="spellStart"/>
      <w:r w:rsidRPr="00973281">
        <w:rPr>
          <w:i/>
          <w:lang w:val="en-US"/>
        </w:rPr>
        <w:t>intrinsicality</w:t>
      </w:r>
      <w:proofErr w:type="spellEnd"/>
      <w:r w:rsidRPr="00973281">
        <w:rPr>
          <w:lang w:val="en-US"/>
        </w:rPr>
        <w:t xml:space="preserve">. As to the first feature, the organism’s development is oriented from the very beginning towards the generation of a self through the manifestation, in the course of the organism’s natural evolution, of gradually more complex mental properties and powers. As to the second feature, </w:t>
      </w:r>
      <w:proofErr w:type="spellStart"/>
      <w:r w:rsidRPr="00973281">
        <w:rPr>
          <w:lang w:val="en-US"/>
        </w:rPr>
        <w:t>intrinsicality</w:t>
      </w:r>
      <w:proofErr w:type="spellEnd"/>
      <w:r w:rsidRPr="00973281">
        <w:rPr>
          <w:lang w:val="en-US"/>
        </w:rPr>
        <w:t xml:space="preserve">, it is crucial that the </w:t>
      </w:r>
      <w:proofErr w:type="spellStart"/>
      <w:r w:rsidRPr="00973281">
        <w:rPr>
          <w:lang w:val="en-US"/>
        </w:rPr>
        <w:t>realisation</w:t>
      </w:r>
      <w:proofErr w:type="spellEnd"/>
      <w:r w:rsidRPr="00973281">
        <w:rPr>
          <w:lang w:val="en-US"/>
        </w:rPr>
        <w:t xml:space="preserve"> of the </w:t>
      </w:r>
      <w:r w:rsidR="002A52F6">
        <w:rPr>
          <w:lang w:val="en-US"/>
        </w:rPr>
        <w:t>original</w:t>
      </w:r>
      <w:r w:rsidRPr="00973281">
        <w:rPr>
          <w:lang w:val="en-US"/>
        </w:rPr>
        <w:t xml:space="preserve"> power (to make emerge a self) does not take place in virtue of extrinsic or external relati</w:t>
      </w:r>
      <w:r w:rsidR="005A628A">
        <w:rPr>
          <w:lang w:val="en-US"/>
        </w:rPr>
        <w:t>onships, but of properties that</w:t>
      </w:r>
      <w:r w:rsidRPr="00973281">
        <w:rPr>
          <w:lang w:val="en-US"/>
        </w:rPr>
        <w:t xml:space="preserve"> are intrinsic to the organism itself. From the </w:t>
      </w:r>
      <w:proofErr w:type="spellStart"/>
      <w:r w:rsidRPr="00973281">
        <w:rPr>
          <w:lang w:val="en-US"/>
        </w:rPr>
        <w:t>intrinsicality</w:t>
      </w:r>
      <w:proofErr w:type="spellEnd"/>
      <w:r w:rsidRPr="00973281">
        <w:rPr>
          <w:lang w:val="en-US"/>
        </w:rPr>
        <w:t xml:space="preserve"> of the powers inherent to the organism, moreover, it follows the pivotal idea of the </w:t>
      </w:r>
      <w:r w:rsidRPr="00973281">
        <w:rPr>
          <w:i/>
          <w:lang w:val="en-US"/>
        </w:rPr>
        <w:t>mind-body co-evolution</w:t>
      </w:r>
      <w:r w:rsidRPr="00973281">
        <w:rPr>
          <w:lang w:val="en-US"/>
        </w:rPr>
        <w:t xml:space="preserve">, on whose basis the </w:t>
      </w:r>
      <w:proofErr w:type="spellStart"/>
      <w:r w:rsidRPr="00973281">
        <w:rPr>
          <w:lang w:val="en-US"/>
        </w:rPr>
        <w:t>realisation</w:t>
      </w:r>
      <w:proofErr w:type="spellEnd"/>
      <w:r w:rsidRPr="00973281">
        <w:rPr>
          <w:lang w:val="en-US"/>
        </w:rPr>
        <w:t xml:space="preserve"> of non-biological potentialities is induced by the development of the biological structure. Furthermore, the process of </w:t>
      </w:r>
      <w:proofErr w:type="spellStart"/>
      <w:r w:rsidRPr="00973281">
        <w:rPr>
          <w:i/>
          <w:lang w:val="en-US"/>
        </w:rPr>
        <w:t>actualisation</w:t>
      </w:r>
      <w:proofErr w:type="spellEnd"/>
      <w:r w:rsidRPr="00973281">
        <w:rPr>
          <w:lang w:val="en-US"/>
        </w:rPr>
        <w:t xml:space="preserve"> of the self also implies its </w:t>
      </w:r>
      <w:proofErr w:type="spellStart"/>
      <w:r w:rsidRPr="00973281">
        <w:rPr>
          <w:i/>
          <w:lang w:val="en-US"/>
        </w:rPr>
        <w:t>particularisation</w:t>
      </w:r>
      <w:proofErr w:type="spellEnd"/>
      <w:r w:rsidRPr="00973281">
        <w:rPr>
          <w:i/>
          <w:lang w:val="en-US"/>
        </w:rPr>
        <w:t>,</w:t>
      </w:r>
      <w:r w:rsidRPr="00973281">
        <w:rPr>
          <w:lang w:val="en-US"/>
        </w:rPr>
        <w:t xml:space="preserve"> its being the mind of a specific human being. So, </w:t>
      </w:r>
      <w:proofErr w:type="spellStart"/>
      <w:r w:rsidRPr="00973281">
        <w:rPr>
          <w:lang w:val="en-US"/>
        </w:rPr>
        <w:t>actualisation</w:t>
      </w:r>
      <w:proofErr w:type="spellEnd"/>
      <w:r w:rsidRPr="00973281">
        <w:rPr>
          <w:lang w:val="en-US"/>
        </w:rPr>
        <w:t xml:space="preserve"> of the mind is induced by biological processes of high complexity, but increasing complexity of the bodily substance is also a sign of increasing </w:t>
      </w:r>
      <w:proofErr w:type="spellStart"/>
      <w:r w:rsidRPr="00973281">
        <w:rPr>
          <w:lang w:val="en-US"/>
        </w:rPr>
        <w:t>individualisation</w:t>
      </w:r>
      <w:proofErr w:type="spellEnd"/>
      <w:r w:rsidRPr="00973281">
        <w:rPr>
          <w:lang w:val="en-US"/>
        </w:rPr>
        <w:t xml:space="preserve"> of the mental substance</w:t>
      </w:r>
      <w:r w:rsidR="00DE1442" w:rsidRPr="00973281">
        <w:rPr>
          <w:lang w:val="en-US"/>
        </w:rPr>
        <w:t>.</w:t>
      </w:r>
      <w:r w:rsidR="00DE1442" w:rsidRPr="00973281">
        <w:rPr>
          <w:rStyle w:val="Rimandonotaapidipagina"/>
          <w:rFonts w:eastAsia="Cambria"/>
          <w:lang w:val="en-US"/>
        </w:rPr>
        <w:footnoteReference w:id="27"/>
      </w:r>
    </w:p>
    <w:p w14:paraId="409D502F" w14:textId="74074DDD" w:rsidR="00790E84" w:rsidRPr="00973281" w:rsidRDefault="00790E84" w:rsidP="00790E84">
      <w:pPr>
        <w:rPr>
          <w:lang w:val="en-US"/>
        </w:rPr>
      </w:pPr>
      <w:r w:rsidRPr="00973281">
        <w:rPr>
          <w:lang w:val="en-US"/>
        </w:rPr>
        <w:t xml:space="preserve">It is worth noting that the substance dualist view I here defend supports a standpoint about the subject that is opposite to </w:t>
      </w:r>
      <w:proofErr w:type="spellStart"/>
      <w:r w:rsidRPr="00973281">
        <w:rPr>
          <w:lang w:val="en-US"/>
        </w:rPr>
        <w:t>panpsychism</w:t>
      </w:r>
      <w:proofErr w:type="spellEnd"/>
      <w:r w:rsidRPr="00973281">
        <w:rPr>
          <w:lang w:val="en-US"/>
        </w:rPr>
        <w:t>, that is, to another possible ontological foundation of the</w:t>
      </w:r>
      <w:r w:rsidR="001B1D7F" w:rsidRPr="00973281">
        <w:rPr>
          <w:lang w:val="en-US"/>
        </w:rPr>
        <w:t xml:space="preserve"> </w:t>
      </w:r>
      <w:r w:rsidR="003D29A2">
        <w:rPr>
          <w:lang w:val="en-US"/>
        </w:rPr>
        <w:t>originality</w:t>
      </w:r>
      <w:r w:rsidRPr="00973281">
        <w:rPr>
          <w:lang w:val="en-US"/>
        </w:rPr>
        <w:t xml:space="preserve"> of the mental basis. While substance dualism supports the principle of the progressive </w:t>
      </w:r>
      <w:proofErr w:type="spellStart"/>
      <w:r w:rsidRPr="00973281">
        <w:rPr>
          <w:lang w:val="en-US"/>
        </w:rPr>
        <w:t>individualisation</w:t>
      </w:r>
      <w:proofErr w:type="spellEnd"/>
      <w:r w:rsidRPr="00973281">
        <w:rPr>
          <w:lang w:val="en-US"/>
        </w:rPr>
        <w:t xml:space="preserve"> of the subject, </w:t>
      </w:r>
      <w:proofErr w:type="spellStart"/>
      <w:r w:rsidRPr="00973281">
        <w:rPr>
          <w:lang w:val="en-US"/>
        </w:rPr>
        <w:t>panpsychism</w:t>
      </w:r>
      <w:proofErr w:type="spellEnd"/>
      <w:r w:rsidRPr="00973281">
        <w:rPr>
          <w:lang w:val="en-US"/>
        </w:rPr>
        <w:t xml:space="preserve"> champions the thesis of the ubiquitous presence of the experiential in all real entities, from the micro-particles to the human soul. But is known that </w:t>
      </w:r>
      <w:proofErr w:type="spellStart"/>
      <w:r w:rsidRPr="00973281">
        <w:rPr>
          <w:lang w:val="en-US"/>
        </w:rPr>
        <w:t>panpsychism</w:t>
      </w:r>
      <w:proofErr w:type="spellEnd"/>
      <w:r w:rsidRPr="00973281">
        <w:rPr>
          <w:lang w:val="en-US"/>
        </w:rPr>
        <w:t xml:space="preserve"> is fraught with insuperable diffi</w:t>
      </w:r>
      <w:r w:rsidR="005A628A">
        <w:rPr>
          <w:lang w:val="en-US"/>
        </w:rPr>
        <w:t xml:space="preserve">culties, first of all the </w:t>
      </w:r>
      <w:proofErr w:type="gramStart"/>
      <w:r w:rsidR="005A628A">
        <w:rPr>
          <w:lang w:val="en-US"/>
        </w:rPr>
        <w:t xml:space="preserve">so </w:t>
      </w:r>
      <w:r w:rsidRPr="00973281">
        <w:rPr>
          <w:lang w:val="en-US"/>
        </w:rPr>
        <w:t>called</w:t>
      </w:r>
      <w:proofErr w:type="gramEnd"/>
      <w:r w:rsidRPr="00973281">
        <w:rPr>
          <w:lang w:val="en-US"/>
        </w:rPr>
        <w:t xml:space="preserve"> combination problem, that amounts to the impossibility that a plurality of micro-subjects of experience constitutes one macro-subject of experience. Moreover, panpsychists maintain that </w:t>
      </w:r>
      <w:r w:rsidR="00DE1442" w:rsidRPr="00973281">
        <w:rPr>
          <w:lang w:val="en-US"/>
        </w:rPr>
        <w:t xml:space="preserve">the foundations of ontological </w:t>
      </w:r>
      <w:r w:rsidR="003D29A2">
        <w:rPr>
          <w:lang w:val="en-US"/>
        </w:rPr>
        <w:t>originality</w:t>
      </w:r>
      <w:r w:rsidRPr="00973281">
        <w:rPr>
          <w:lang w:val="en-US"/>
        </w:rPr>
        <w:t xml:space="preserve"> lies in a unique neutral reality </w:t>
      </w:r>
      <w:proofErr w:type="spellStart"/>
      <w:r w:rsidRPr="00973281">
        <w:rPr>
          <w:lang w:val="en-US"/>
        </w:rPr>
        <w:t>characterised</w:t>
      </w:r>
      <w:proofErr w:type="spellEnd"/>
      <w:r w:rsidRPr="00973281">
        <w:rPr>
          <w:lang w:val="en-US"/>
        </w:rPr>
        <w:t xml:space="preserve"> by the two fundamental aspects of materiality and mentality. But the kind of neutral monism at the basis of </w:t>
      </w:r>
      <w:proofErr w:type="spellStart"/>
      <w:r w:rsidRPr="00973281">
        <w:rPr>
          <w:lang w:val="en-US"/>
        </w:rPr>
        <w:t>panpsychism</w:t>
      </w:r>
      <w:proofErr w:type="spellEnd"/>
      <w:r w:rsidRPr="00973281">
        <w:rPr>
          <w:lang w:val="en-US"/>
        </w:rPr>
        <w:t xml:space="preserve"> seems as much fraught with insuperable difficulties as the combination problem is. On the one hand, in fact, it is not easy to understand what the neutral basis actually is, and, on the other, it is quite incomprehensible why the dual psycho-physical reality should emerge from this basis.</w:t>
      </w:r>
      <w:r w:rsidR="00253A49">
        <w:rPr>
          <w:lang w:val="en-US"/>
        </w:rPr>
        <w:t xml:space="preserve"> </w:t>
      </w:r>
      <w:r w:rsidRPr="00973281">
        <w:rPr>
          <w:lang w:val="en-US"/>
        </w:rPr>
        <w:t xml:space="preserve">It does not seem that the derivation of dual reality from the neutral basis can be of an epistemic kind. Indeed, it could not be the result of the fact that neutral psycho-physical reality would be likely to appear according to the psychical and physical aspects. In order to appear, in fact, it should appear to a subject and a subject could not exist before the emergence of a subjective perspective. It does not make any sense to speak of the appearing of two different dimensions if this is not an appearing to a subject. The derivation could therefore be of an ontological nature. This means that neutral reality should be its cause. But how is it possible that the undifferentiated neutral basis could be the cause of the differentiated dual aspects? It should be a formal cause that, given the neutral nature of the basis, could not originate from it. </w:t>
      </w:r>
      <w:proofErr w:type="spellStart"/>
      <w:r w:rsidRPr="00973281">
        <w:rPr>
          <w:lang w:val="en-US"/>
        </w:rPr>
        <w:t>Panpsychism</w:t>
      </w:r>
      <w:proofErr w:type="spellEnd"/>
      <w:r w:rsidRPr="00973281">
        <w:rPr>
          <w:lang w:val="en-US"/>
        </w:rPr>
        <w:t xml:space="preserve"> based on neutral monism does not seem therefore a valid alternative to substance dualism </w:t>
      </w:r>
      <w:r w:rsidRPr="003D317C">
        <w:rPr>
          <w:lang w:val="en-US"/>
        </w:rPr>
        <w:t xml:space="preserve">as foundations of the </w:t>
      </w:r>
      <w:proofErr w:type="spellStart"/>
      <w:r w:rsidRPr="003D317C">
        <w:rPr>
          <w:lang w:val="en-US"/>
        </w:rPr>
        <w:t>subvenient</w:t>
      </w:r>
      <w:proofErr w:type="spellEnd"/>
      <w:r w:rsidRPr="003D317C">
        <w:rPr>
          <w:lang w:val="en-US"/>
        </w:rPr>
        <w:t xml:space="preserve"> basis.</w:t>
      </w:r>
    </w:p>
    <w:p w14:paraId="6E19EDF1" w14:textId="77777777" w:rsidR="00FE6933" w:rsidRPr="00973281" w:rsidRDefault="00790E84" w:rsidP="005F1AED">
      <w:pPr>
        <w:rPr>
          <w:lang w:val="en-US"/>
        </w:rPr>
      </w:pPr>
      <w:r w:rsidRPr="00973281">
        <w:rPr>
          <w:lang w:val="en-US"/>
        </w:rPr>
        <w:t xml:space="preserve">A final point about the independence of the mind from the body. The </w:t>
      </w:r>
      <w:r w:rsidRPr="00973281">
        <w:rPr>
          <w:i/>
          <w:lang w:val="en-US"/>
        </w:rPr>
        <w:t>ontological</w:t>
      </w:r>
      <w:r w:rsidRPr="00973281">
        <w:rPr>
          <w:lang w:val="en-US"/>
        </w:rPr>
        <w:t xml:space="preserve"> independence of the mind is not incompatible with its </w:t>
      </w:r>
      <w:r w:rsidRPr="00973281">
        <w:rPr>
          <w:i/>
          <w:lang w:val="en-US"/>
        </w:rPr>
        <w:t xml:space="preserve">functional </w:t>
      </w:r>
      <w:r w:rsidRPr="00973281">
        <w:rPr>
          <w:lang w:val="en-US"/>
        </w:rPr>
        <w:t xml:space="preserve">dependence from the body. I borrow this view from Thomas Aquinas, who in the </w:t>
      </w:r>
      <w:r w:rsidR="00420CD7">
        <w:rPr>
          <w:i/>
          <w:lang w:val="en-US"/>
        </w:rPr>
        <w:t>Summa Theologica</w:t>
      </w:r>
      <w:r w:rsidR="00DE1442" w:rsidRPr="00973281">
        <w:rPr>
          <w:lang w:val="en-US"/>
        </w:rPr>
        <w:t>,</w:t>
      </w:r>
      <w:r w:rsidR="00DE1442" w:rsidRPr="00973281">
        <w:rPr>
          <w:rStyle w:val="Rimandonotaapidipagina"/>
          <w:rFonts w:eastAsia="Cambria"/>
          <w:lang w:val="en-US"/>
        </w:rPr>
        <w:footnoteReference w:id="28"/>
      </w:r>
      <w:r w:rsidRPr="00973281">
        <w:rPr>
          <w:lang w:val="en-US"/>
        </w:rPr>
        <w:t xml:space="preserve"> underlines an aspect that accords very well with the current success of neuroscience</w:t>
      </w:r>
      <w:r w:rsidR="004B5EF8" w:rsidRPr="00973281">
        <w:rPr>
          <w:lang w:val="en-US"/>
        </w:rPr>
        <w:t>.</w:t>
      </w:r>
      <w:r w:rsidRPr="00973281">
        <w:rPr>
          <w:lang w:val="en-US"/>
        </w:rPr>
        <w:t xml:space="preserve"> We couldn’t explain (he notices) why our thinking is impaired by a cerebral lesion if we didn’t admit that abstract knowledge needs sensory knowledge, which, on its turn, needs the bodily powers. In other words, although the mind is ontologically independent from the body, and abstract thinking is not reducible to sensory knowledge, the mind needs the body in order to perform its own functions, from the mor</w:t>
      </w:r>
      <w:r w:rsidR="00DE1442" w:rsidRPr="00973281">
        <w:rPr>
          <w:lang w:val="en-US"/>
        </w:rPr>
        <w:t xml:space="preserve">e concrete such as sensing and </w:t>
      </w:r>
      <w:r w:rsidRPr="00973281">
        <w:rPr>
          <w:lang w:val="en-US"/>
        </w:rPr>
        <w:t>perceiving, to the more abstract such as thinking, reasoning, and deliberating. Moreover, the functional dependence of the mind from the body accounts for the existence of correlations of all mental states with brain states. Thus the framework of a dualistic understanding of neuroscience provides the theoretical background for interpreting the empirical data regarding the mind-body correlations.</w:t>
      </w:r>
    </w:p>
    <w:p w14:paraId="73CA32B4" w14:textId="77777777" w:rsidR="00790E84" w:rsidRPr="00973281" w:rsidRDefault="00790E84" w:rsidP="00EE03FA">
      <w:pPr>
        <w:pStyle w:val="Titolo3"/>
      </w:pPr>
      <w:r w:rsidRPr="00973281">
        <w:t>Emergent dualism as naturalistic dualism</w:t>
      </w:r>
    </w:p>
    <w:p w14:paraId="2F0822D8" w14:textId="77777777" w:rsidR="00790E84" w:rsidRPr="00973281" w:rsidRDefault="00790E84" w:rsidP="00790E84">
      <w:pPr>
        <w:ind w:firstLine="0"/>
        <w:rPr>
          <w:lang w:val="en-US"/>
        </w:rPr>
      </w:pPr>
      <w:r w:rsidRPr="00973281">
        <w:rPr>
          <w:lang w:val="en-US"/>
        </w:rPr>
        <w:t>In my concluding remarks I intend to say something about emergent dualism as a kind of naturalistic dualism. The latter expression reminds us of Chalmers’ more famous kind of naturalistic dualism</w:t>
      </w:r>
      <w:r w:rsidR="004B5EF8" w:rsidRPr="00973281">
        <w:rPr>
          <w:lang w:val="en-US"/>
        </w:rPr>
        <w:t xml:space="preserve">. </w:t>
      </w:r>
      <w:r w:rsidRPr="00973281">
        <w:rPr>
          <w:lang w:val="en-US"/>
        </w:rPr>
        <w:t xml:space="preserve">Emergent dualism shares with Chalmers’ dualism the idea that the mental is a fundamental feature of reality. The mental is given in nature, as the physical is given in </w:t>
      </w:r>
      <w:r w:rsidRPr="003D317C">
        <w:rPr>
          <w:lang w:val="en-US"/>
        </w:rPr>
        <w:t>nature, as well.</w:t>
      </w:r>
      <w:r w:rsidRPr="00973281">
        <w:rPr>
          <w:lang w:val="en-US"/>
        </w:rPr>
        <w:t xml:space="preserve"> In this sense, emergent dualism parts way with every form of theistic dualism that attributes the presence of the mental in the physical world to </w:t>
      </w:r>
      <w:r w:rsidR="004B5EF8" w:rsidRPr="00973281">
        <w:rPr>
          <w:lang w:val="en-US"/>
        </w:rPr>
        <w:t>some supernatural intervention.</w:t>
      </w:r>
    </w:p>
    <w:p w14:paraId="662D9142" w14:textId="77777777" w:rsidR="00790E84" w:rsidRPr="00973281" w:rsidRDefault="00790E84" w:rsidP="00790E84">
      <w:pPr>
        <w:rPr>
          <w:lang w:val="en-US"/>
        </w:rPr>
      </w:pPr>
      <w:r w:rsidRPr="00973281">
        <w:rPr>
          <w:lang w:val="en-US"/>
        </w:rPr>
        <w:t>However, there are two points with regard to which emergent dualism is different from Chalmers’ naturalistic dualism. First, emergent naturalism is a kind of substance dualism and not of property dualism. In his 1996 book Chalmers affirmed that “the issue of what it would take to constitute a dualism of substances seems quite unclear to me”</w:t>
      </w:r>
      <w:r w:rsidR="004B5EF8" w:rsidRPr="00973281">
        <w:rPr>
          <w:lang w:val="en-US"/>
        </w:rPr>
        <w:t>.</w:t>
      </w:r>
      <w:r w:rsidR="004B5EF8" w:rsidRPr="00973281">
        <w:rPr>
          <w:rStyle w:val="Rimandonotaapidipagina"/>
          <w:rFonts w:eastAsia="Cambria"/>
          <w:lang w:val="en-US"/>
        </w:rPr>
        <w:footnoteReference w:id="29"/>
      </w:r>
      <w:r w:rsidRPr="00973281">
        <w:rPr>
          <w:lang w:val="en-US"/>
        </w:rPr>
        <w:t xml:space="preserve"> Now he appears to have clarified his ideas, since he seems to have transferred his interest from property dualism to substance dualism (and to </w:t>
      </w:r>
      <w:proofErr w:type="spellStart"/>
      <w:r w:rsidRPr="00973281">
        <w:rPr>
          <w:lang w:val="en-US"/>
        </w:rPr>
        <w:t>panpsychism</w:t>
      </w:r>
      <w:proofErr w:type="spellEnd"/>
      <w:r w:rsidRPr="00973281">
        <w:rPr>
          <w:lang w:val="en-US"/>
        </w:rPr>
        <w:t>)</w:t>
      </w:r>
      <w:r w:rsidR="004B5EF8" w:rsidRPr="00973281">
        <w:rPr>
          <w:lang w:val="en-US"/>
        </w:rPr>
        <w:t>.</w:t>
      </w:r>
      <w:r w:rsidR="004B5EF8" w:rsidRPr="00973281">
        <w:rPr>
          <w:rStyle w:val="Rimandonotaapidipagina"/>
          <w:rFonts w:eastAsia="Cambria"/>
          <w:lang w:val="en-US"/>
        </w:rPr>
        <w:footnoteReference w:id="30"/>
      </w:r>
      <w:r w:rsidR="004B5EF8" w:rsidRPr="00973281">
        <w:rPr>
          <w:lang w:val="en-US"/>
        </w:rPr>
        <w:t xml:space="preserve"> </w:t>
      </w:r>
      <w:r w:rsidRPr="00973281">
        <w:rPr>
          <w:lang w:val="en-US"/>
        </w:rPr>
        <w:t>Anyway, whatever kind Chalmers’ dualism may be, I have tried to show why on my understanding substance dualism is more plausible than property dua</w:t>
      </w:r>
      <w:r w:rsidR="004B5EF8" w:rsidRPr="00973281">
        <w:rPr>
          <w:lang w:val="en-US"/>
        </w:rPr>
        <w:t>lism.</w:t>
      </w:r>
    </w:p>
    <w:p w14:paraId="7D2A742E" w14:textId="77777777" w:rsidR="00790E84" w:rsidRPr="00973281" w:rsidRDefault="00790E84" w:rsidP="00790E84">
      <w:pPr>
        <w:rPr>
          <w:lang w:val="en-US"/>
        </w:rPr>
      </w:pPr>
      <w:r w:rsidRPr="00973281">
        <w:rPr>
          <w:lang w:val="en-US"/>
        </w:rPr>
        <w:t>Secondly, the kind of naturalistic dualism championed by Chalmers regards in particular some characteristics of the mental properties, as their phenomenal aspect. In his 1996 book Chalmers distinguishes between phenomenal properties, which are the targets of his arguments of non-reducibility, and psychological properties. These are ruled by the principles of the cognitive sciences, by functionalism in particular. Since the psychological properties are expressible in a third-person language, the hard problem of the philosophy of mind is represented by the phenomenal dimension: Why has consciousness arisen from materiality?</w:t>
      </w:r>
      <w:r w:rsidR="00364F6B" w:rsidRPr="00973281">
        <w:rPr>
          <w:rStyle w:val="Rimandonotaapidipagina"/>
          <w:rFonts w:eastAsia="Cambria"/>
          <w:lang w:val="en-US"/>
        </w:rPr>
        <w:footnoteReference w:id="31"/>
      </w:r>
    </w:p>
    <w:p w14:paraId="60B7F56E" w14:textId="77777777" w:rsidR="00790E84" w:rsidRPr="00973281" w:rsidRDefault="00790E84" w:rsidP="004B5EF8">
      <w:pPr>
        <w:rPr>
          <w:lang w:val="en-US"/>
        </w:rPr>
      </w:pPr>
      <w:r w:rsidRPr="00973281">
        <w:rPr>
          <w:lang w:val="en-US"/>
        </w:rPr>
        <w:t>Chalmers certainly has the credit, along with other colleagues such as Nagel</w:t>
      </w:r>
      <w:r w:rsidR="00364F6B" w:rsidRPr="00973281">
        <w:rPr>
          <w:rStyle w:val="Rimandonotaapidipagina"/>
          <w:rFonts w:eastAsia="Cambria"/>
          <w:lang w:val="en-US"/>
        </w:rPr>
        <w:footnoteReference w:id="32"/>
      </w:r>
      <w:r w:rsidRPr="00973281">
        <w:rPr>
          <w:lang w:val="en-US"/>
        </w:rPr>
        <w:t xml:space="preserve"> and Jackson</w:t>
      </w:r>
      <w:r w:rsidR="00364F6B" w:rsidRPr="00973281">
        <w:rPr>
          <w:rStyle w:val="Rimandonotaapidipagina"/>
          <w:rFonts w:eastAsia="Cambria"/>
          <w:lang w:val="en-US"/>
        </w:rPr>
        <w:footnoteReference w:id="33"/>
      </w:r>
      <w:r w:rsidRPr="00973281">
        <w:rPr>
          <w:lang w:val="en-US"/>
        </w:rPr>
        <w:t xml:space="preserve">, for identifying the point that makes the reduction of subjectivity very hard, if not impossible. In my eyes, however, the identification of subjectivity with phenomenality presupposes </w:t>
      </w:r>
      <w:proofErr w:type="spellStart"/>
      <w:r w:rsidRPr="00973281">
        <w:rPr>
          <w:lang w:val="en-US"/>
        </w:rPr>
        <w:t>too</w:t>
      </w:r>
      <w:proofErr w:type="spellEnd"/>
      <w:r w:rsidRPr="00973281">
        <w:rPr>
          <w:lang w:val="en-US"/>
        </w:rPr>
        <w:t xml:space="preserve"> a weak concept of subjectivity. Besides its role in the phenomenal properties of the mind, subjectivity has no place in Chalmers’ conception, since he conceives of the psychological mind as a mechanical mind. Yet, the domain of subjectivity should be understood in a much richer and wider manner. In fact, if considered outside a non-reductive background, are the qualia of experience as relevant as deemed by Chalmers? They show commonalities with the secondary qualities of modern philosophy; that is, with properties which appear to belong to a physical object only if the subject observes or senses them. If put within the framework of </w:t>
      </w:r>
      <w:proofErr w:type="spellStart"/>
      <w:r w:rsidRPr="00973281">
        <w:rPr>
          <w:lang w:val="en-US"/>
        </w:rPr>
        <w:t>Galileian</w:t>
      </w:r>
      <w:proofErr w:type="spellEnd"/>
      <w:r w:rsidRPr="00973281">
        <w:rPr>
          <w:lang w:val="en-US"/>
        </w:rPr>
        <w:t xml:space="preserve"> thought, in which objectivity coincides with independence from the subject, s</w:t>
      </w:r>
      <w:r w:rsidR="00364F6B" w:rsidRPr="00973281">
        <w:rPr>
          <w:lang w:val="en-US"/>
        </w:rPr>
        <w:t xml:space="preserve">econdary </w:t>
      </w:r>
      <w:r w:rsidRPr="00973281">
        <w:rPr>
          <w:lang w:val="en-US"/>
        </w:rPr>
        <w:t xml:space="preserve">qualities are ultimately illusory. In </w:t>
      </w:r>
      <w:r w:rsidRPr="003D317C">
        <w:rPr>
          <w:lang w:val="en-US"/>
        </w:rPr>
        <w:t xml:space="preserve">the famous example made by Galileo in </w:t>
      </w:r>
      <w:r w:rsidRPr="003D317C">
        <w:rPr>
          <w:i/>
          <w:lang w:val="en-US"/>
        </w:rPr>
        <w:t xml:space="preserve">Il </w:t>
      </w:r>
      <w:proofErr w:type="spellStart"/>
      <w:r w:rsidRPr="003D317C">
        <w:rPr>
          <w:i/>
          <w:lang w:val="en-US"/>
        </w:rPr>
        <w:t>Saggiatore</w:t>
      </w:r>
      <w:proofErr w:type="spellEnd"/>
      <w:r w:rsidRPr="003D317C">
        <w:rPr>
          <w:lang w:val="en-US"/>
        </w:rPr>
        <w:t>, the hand touches in the same movement a human being and a statue that stands near him. In the case of</w:t>
      </w:r>
      <w:r w:rsidR="001464F3">
        <w:rPr>
          <w:lang w:val="en-US"/>
        </w:rPr>
        <w:t xml:space="preserve"> the human being, the touching –</w:t>
      </w:r>
      <w:r w:rsidRPr="003D317C">
        <w:rPr>
          <w:lang w:val="en-US"/>
        </w:rPr>
        <w:t xml:space="preserve"> at the feet plant, above the knees, at th</w:t>
      </w:r>
      <w:r w:rsidR="00E833B6">
        <w:rPr>
          <w:lang w:val="en-US"/>
        </w:rPr>
        <w:t xml:space="preserve">e armpits </w:t>
      </w:r>
      <w:r w:rsidR="001464F3">
        <w:rPr>
          <w:lang w:val="en-US"/>
        </w:rPr>
        <w:t>–</w:t>
      </w:r>
      <w:r w:rsidR="005C79E0">
        <w:rPr>
          <w:lang w:val="en-US"/>
        </w:rPr>
        <w:t xml:space="preserve"> </w:t>
      </w:r>
      <w:r w:rsidRPr="003D317C">
        <w:rPr>
          <w:lang w:val="en-US"/>
        </w:rPr>
        <w:t>activates person X’s disposition to try tickling, whereas nothing similar happens to the statue. This shows, Galileo concludes, that the tickling is not in the hand as its cause, but only in us, and, once the “animal is removed, all the qualities are annihilated”</w:t>
      </w:r>
      <w:r w:rsidR="00FE1FF3">
        <w:rPr>
          <w:lang w:val="en-US"/>
        </w:rPr>
        <w:t xml:space="preserve"> </w:t>
      </w:r>
      <w:r w:rsidR="00CA6C05">
        <w:t>(</w:t>
      </w:r>
      <w:proofErr w:type="spellStart"/>
      <w:r w:rsidR="00CA6C05" w:rsidRPr="003D317C">
        <w:t>my</w:t>
      </w:r>
      <w:proofErr w:type="spellEnd"/>
      <w:r w:rsidR="00CA6C05" w:rsidRPr="003D317C">
        <w:t xml:space="preserve"> </w:t>
      </w:r>
      <w:proofErr w:type="spellStart"/>
      <w:r w:rsidR="00CA6C05" w:rsidRPr="003D317C">
        <w:t>translation</w:t>
      </w:r>
      <w:proofErr w:type="spellEnd"/>
      <w:r w:rsidR="00CA6C05">
        <w:t>)</w:t>
      </w:r>
      <w:r w:rsidR="00FE1FF3">
        <w:t>.</w:t>
      </w:r>
      <w:r w:rsidR="00364F6B" w:rsidRPr="003D317C">
        <w:rPr>
          <w:rStyle w:val="Rimandonotaapidipagina"/>
          <w:rFonts w:eastAsia="Cambria"/>
          <w:lang w:val="en-US"/>
        </w:rPr>
        <w:footnoteReference w:id="34"/>
      </w:r>
      <w:r w:rsidRPr="003D317C">
        <w:rPr>
          <w:lang w:val="en-US"/>
        </w:rPr>
        <w:t xml:space="preserve"> But, even admitting this, what matters here is that </w:t>
      </w:r>
      <w:r w:rsidR="00A22F46" w:rsidRPr="00A22F46">
        <w:rPr>
          <w:lang w:val="en-US"/>
        </w:rPr>
        <w:t>–</w:t>
      </w:r>
      <w:r w:rsidR="00E833B6">
        <w:rPr>
          <w:lang w:val="en-US"/>
        </w:rPr>
        <w:t xml:space="preserve"> </w:t>
      </w:r>
      <w:r w:rsidRPr="003D317C">
        <w:rPr>
          <w:lang w:val="en-US"/>
        </w:rPr>
        <w:t>whatever the ontological status</w:t>
      </w:r>
      <w:r w:rsidR="00A22F46">
        <w:rPr>
          <w:lang w:val="en-US"/>
        </w:rPr>
        <w:t xml:space="preserve"> of secondary qualities may be –</w:t>
      </w:r>
      <w:r w:rsidRPr="003D317C">
        <w:rPr>
          <w:lang w:val="en-US"/>
        </w:rPr>
        <w:t xml:space="preserve"> these have the characteristics to </w:t>
      </w:r>
      <w:r w:rsidRPr="003D317C">
        <w:rPr>
          <w:i/>
          <w:lang w:val="en-US"/>
        </w:rPr>
        <w:t xml:space="preserve">appear </w:t>
      </w:r>
      <w:r w:rsidRPr="003D317C">
        <w:rPr>
          <w:lang w:val="en-US"/>
        </w:rPr>
        <w:t xml:space="preserve">to a </w:t>
      </w:r>
      <w:r w:rsidRPr="003D317C">
        <w:rPr>
          <w:i/>
          <w:lang w:val="en-US"/>
        </w:rPr>
        <w:t>subject</w:t>
      </w:r>
      <w:r w:rsidRPr="003D317C">
        <w:rPr>
          <w:lang w:val="en-US"/>
        </w:rPr>
        <w:t xml:space="preserve"> who, as such, belongs to a dimension of reality which is completely other than materiality. Furthermore, if we place qualia into their appropriate non-reductive framework, we see that the phenomenal character of experience implies other important aspects, like the</w:t>
      </w:r>
      <w:r w:rsidRPr="00973281">
        <w:rPr>
          <w:lang w:val="en-US"/>
        </w:rPr>
        <w:t xml:space="preserve"> </w:t>
      </w:r>
      <w:r w:rsidRPr="00973281">
        <w:rPr>
          <w:i/>
          <w:lang w:val="en-US"/>
        </w:rPr>
        <w:t>intentional identity</w:t>
      </w:r>
      <w:r w:rsidRPr="00973281">
        <w:rPr>
          <w:lang w:val="en-US"/>
        </w:rPr>
        <w:t xml:space="preserve"> of the subject with the object of her experience. Certain characteristics of intentionality, like </w:t>
      </w:r>
      <w:r w:rsidRPr="00973281">
        <w:rPr>
          <w:i/>
          <w:lang w:val="en-US"/>
        </w:rPr>
        <w:t>aboutness</w:t>
      </w:r>
      <w:r w:rsidRPr="00973281">
        <w:rPr>
          <w:lang w:val="en-US"/>
        </w:rPr>
        <w:t xml:space="preserve">, can still find a place in a physicalist paradigm, but not intentionality understood as the appearance of an object to a subject of experience. This concept of intentionality fits together with the irreducibly subjective nature of phenomenality. For reasons of space I have to stop this conceptual analysis here, but this could be extended to other notions, for example to </w:t>
      </w:r>
      <w:proofErr w:type="spellStart"/>
      <w:r w:rsidRPr="00973281">
        <w:rPr>
          <w:i/>
          <w:lang w:val="en-US"/>
        </w:rPr>
        <w:t>agentivity</w:t>
      </w:r>
      <w:proofErr w:type="spellEnd"/>
      <w:r w:rsidRPr="00973281">
        <w:rPr>
          <w:lang w:val="en-US"/>
        </w:rPr>
        <w:t>, if we pass from the theoretical to the practical domain. As a conclusion, subjectivity is not simply a synonym of phenomenality; rather, it refers to an entire constellation of notions and aspects, whose thorough examination is a fundamental task for a naturalistic dualist.</w:t>
      </w:r>
    </w:p>
    <w:p w14:paraId="0C4F6C62" w14:textId="77777777" w:rsidR="004B5EF8" w:rsidRPr="00973281" w:rsidRDefault="004B5EF8" w:rsidP="004B5EF8">
      <w:pPr>
        <w:spacing w:line="240" w:lineRule="auto"/>
        <w:ind w:firstLine="0"/>
        <w:jc w:val="left"/>
        <w:rPr>
          <w:lang w:val="en-US"/>
        </w:rPr>
      </w:pPr>
      <w:r w:rsidRPr="00973281">
        <w:rPr>
          <w:lang w:val="en-US"/>
        </w:rPr>
        <w:br w:type="page"/>
      </w:r>
    </w:p>
    <w:p w14:paraId="5DFDA2E6" w14:textId="77777777" w:rsidR="008107B9" w:rsidRPr="00973281" w:rsidRDefault="00364F6B" w:rsidP="004175B8">
      <w:pPr>
        <w:autoSpaceDE w:val="0"/>
        <w:autoSpaceDN w:val="0"/>
        <w:adjustRightInd w:val="0"/>
        <w:jc w:val="center"/>
        <w:rPr>
          <w:sz w:val="26"/>
          <w:szCs w:val="26"/>
          <w:lang w:val="en-US"/>
        </w:rPr>
      </w:pPr>
      <w:r w:rsidRPr="00973281">
        <w:rPr>
          <w:sz w:val="26"/>
          <w:szCs w:val="26"/>
          <w:lang w:val="en-US"/>
        </w:rPr>
        <w:t>References</w:t>
      </w:r>
    </w:p>
    <w:p w14:paraId="665F2D57" w14:textId="77777777" w:rsidR="008107B9" w:rsidRPr="00973281" w:rsidRDefault="008107B9" w:rsidP="004175B8">
      <w:pPr>
        <w:autoSpaceDE w:val="0"/>
        <w:autoSpaceDN w:val="0"/>
        <w:adjustRightInd w:val="0"/>
        <w:rPr>
          <w:b/>
          <w:lang w:val="en-US"/>
        </w:rPr>
      </w:pPr>
    </w:p>
    <w:p w14:paraId="6C5B5000" w14:textId="77777777" w:rsidR="00AD01AA" w:rsidRPr="00973281" w:rsidRDefault="00AD01AA" w:rsidP="00307BED">
      <w:pPr>
        <w:spacing w:line="240" w:lineRule="exact"/>
        <w:ind w:left="284" w:hanging="284"/>
        <w:rPr>
          <w:lang w:val="en-US"/>
        </w:rPr>
      </w:pPr>
      <w:proofErr w:type="spellStart"/>
      <w:r w:rsidRPr="00973281">
        <w:rPr>
          <w:smallCaps/>
          <w:lang w:val="en-US"/>
        </w:rPr>
        <w:t>Beckermann</w:t>
      </w:r>
      <w:proofErr w:type="spellEnd"/>
      <w:r w:rsidRPr="00973281">
        <w:rPr>
          <w:lang w:val="en-US"/>
        </w:rPr>
        <w:t xml:space="preserve">, Ansgar: </w:t>
      </w:r>
      <w:proofErr w:type="spellStart"/>
      <w:r w:rsidRPr="00973281">
        <w:rPr>
          <w:i/>
          <w:lang w:val="en-US"/>
        </w:rPr>
        <w:t>Analytische</w:t>
      </w:r>
      <w:proofErr w:type="spellEnd"/>
      <w:r w:rsidRPr="00973281">
        <w:rPr>
          <w:lang w:val="en-US"/>
        </w:rPr>
        <w:t xml:space="preserve"> </w:t>
      </w:r>
      <w:proofErr w:type="spellStart"/>
      <w:r w:rsidRPr="00973281">
        <w:rPr>
          <w:i/>
          <w:lang w:val="en-US"/>
        </w:rPr>
        <w:t>Einführung</w:t>
      </w:r>
      <w:proofErr w:type="spellEnd"/>
      <w:r w:rsidRPr="00973281">
        <w:rPr>
          <w:i/>
          <w:lang w:val="en-US"/>
        </w:rPr>
        <w:t xml:space="preserve"> in die Philosophie des </w:t>
      </w:r>
      <w:proofErr w:type="spellStart"/>
      <w:r w:rsidRPr="00973281">
        <w:rPr>
          <w:i/>
          <w:lang w:val="en-US"/>
        </w:rPr>
        <w:t>Geistes</w:t>
      </w:r>
      <w:proofErr w:type="spellEnd"/>
      <w:r w:rsidRPr="00973281">
        <w:rPr>
          <w:lang w:val="en-US"/>
        </w:rPr>
        <w:t>, Berlin 1999: de Gruyter.</w:t>
      </w:r>
    </w:p>
    <w:p w14:paraId="0618F156" w14:textId="77777777" w:rsidR="00AD01AA" w:rsidRPr="00973281" w:rsidRDefault="00AD01AA" w:rsidP="00307BED">
      <w:pPr>
        <w:spacing w:line="240" w:lineRule="exact"/>
        <w:ind w:left="284" w:hanging="284"/>
        <w:rPr>
          <w:lang w:val="en-US"/>
        </w:rPr>
      </w:pPr>
      <w:r w:rsidRPr="00973281">
        <w:rPr>
          <w:smallCaps/>
          <w:lang w:val="en-US"/>
        </w:rPr>
        <w:t>Broad</w:t>
      </w:r>
      <w:r w:rsidRPr="00973281">
        <w:rPr>
          <w:lang w:val="en-US"/>
        </w:rPr>
        <w:t xml:space="preserve">, Charlie Dunbar: </w:t>
      </w:r>
      <w:r w:rsidRPr="00973281">
        <w:rPr>
          <w:i/>
          <w:lang w:val="en-US"/>
        </w:rPr>
        <w:t>The Mind and its Place in Nature</w:t>
      </w:r>
      <w:r w:rsidRPr="00973281">
        <w:rPr>
          <w:lang w:val="en-US"/>
        </w:rPr>
        <w:t>, London 1925: Routledge and Kegan Paul.</w:t>
      </w:r>
    </w:p>
    <w:p w14:paraId="05EF21EC" w14:textId="77777777" w:rsidR="00AD01AA" w:rsidRPr="00973281" w:rsidRDefault="00AD01AA" w:rsidP="00307BED">
      <w:pPr>
        <w:spacing w:line="240" w:lineRule="exact"/>
        <w:ind w:left="284" w:hanging="284"/>
        <w:rPr>
          <w:lang w:val="en-US"/>
        </w:rPr>
      </w:pPr>
      <w:r w:rsidRPr="00973281">
        <w:rPr>
          <w:smallCaps/>
          <w:lang w:val="en-US"/>
        </w:rPr>
        <w:t>Chalmers</w:t>
      </w:r>
      <w:r w:rsidRPr="00973281">
        <w:rPr>
          <w:lang w:val="en-US"/>
        </w:rPr>
        <w:t xml:space="preserve">, David: </w:t>
      </w:r>
      <w:proofErr w:type="spellStart"/>
      <w:r w:rsidRPr="00973281">
        <w:rPr>
          <w:lang w:val="en-US"/>
        </w:rPr>
        <w:t>Panpsychism</w:t>
      </w:r>
      <w:proofErr w:type="spellEnd"/>
      <w:r w:rsidRPr="00973281">
        <w:rPr>
          <w:lang w:val="en-US"/>
        </w:rPr>
        <w:t xml:space="preserve"> and </w:t>
      </w:r>
      <w:proofErr w:type="spellStart"/>
      <w:r w:rsidRPr="00973281">
        <w:rPr>
          <w:lang w:val="en-US"/>
        </w:rPr>
        <w:t>Panprotopsychism</w:t>
      </w:r>
      <w:proofErr w:type="spellEnd"/>
      <w:r w:rsidRPr="00973281">
        <w:rPr>
          <w:lang w:val="en-US"/>
        </w:rPr>
        <w:t xml:space="preserve">, </w:t>
      </w:r>
      <w:r w:rsidRPr="00973281">
        <w:rPr>
          <w:rFonts w:cs="Times"/>
          <w:lang w:val="en-US"/>
        </w:rPr>
        <w:t>Forthcoming as the 2013 Amherst Lecture in Philosophy.</w:t>
      </w:r>
    </w:p>
    <w:p w14:paraId="41F51E9F" w14:textId="77777777" w:rsidR="00AD01AA" w:rsidRPr="00973281" w:rsidRDefault="00AD01AA" w:rsidP="00307BED">
      <w:pPr>
        <w:spacing w:line="240" w:lineRule="exact"/>
        <w:ind w:left="284" w:hanging="284"/>
        <w:rPr>
          <w:lang w:val="en-US"/>
        </w:rPr>
      </w:pPr>
      <w:r w:rsidRPr="00973281">
        <w:rPr>
          <w:smallCaps/>
          <w:lang w:val="en-US"/>
        </w:rPr>
        <w:t>Chalmers</w:t>
      </w:r>
      <w:r w:rsidRPr="00973281">
        <w:rPr>
          <w:lang w:val="en-US"/>
        </w:rPr>
        <w:t xml:space="preserve">, David: </w:t>
      </w:r>
      <w:r w:rsidRPr="00973281">
        <w:rPr>
          <w:i/>
          <w:lang w:val="en-US"/>
        </w:rPr>
        <w:t>The Conscious Mind</w:t>
      </w:r>
      <w:r w:rsidRPr="00973281">
        <w:rPr>
          <w:lang w:val="en-US"/>
        </w:rPr>
        <w:t xml:space="preserve">, Oxford 1996: </w:t>
      </w:r>
      <w:r w:rsidRPr="00CA6C05">
        <w:rPr>
          <w:lang w:val="en-US"/>
        </w:rPr>
        <w:t>Oxford UP.</w:t>
      </w:r>
    </w:p>
    <w:p w14:paraId="73A482F7" w14:textId="77777777" w:rsidR="00AD01AA" w:rsidRPr="00973281" w:rsidRDefault="00AD01AA" w:rsidP="00307BED">
      <w:pPr>
        <w:spacing w:line="240" w:lineRule="exact"/>
        <w:ind w:left="284" w:hanging="284"/>
        <w:rPr>
          <w:lang w:val="en-US"/>
        </w:rPr>
      </w:pPr>
      <w:r w:rsidRPr="006F6B64">
        <w:rPr>
          <w:smallCaps/>
          <w:lang w:val="it-IT"/>
        </w:rPr>
        <w:t>Corradini</w:t>
      </w:r>
      <w:r w:rsidRPr="006F6B64">
        <w:rPr>
          <w:lang w:val="it-IT"/>
        </w:rPr>
        <w:t xml:space="preserve">, Antonella: </w:t>
      </w:r>
      <w:proofErr w:type="spellStart"/>
      <w:r w:rsidRPr="006F6B64">
        <w:rPr>
          <w:lang w:val="it-IT"/>
        </w:rPr>
        <w:t>Emergent</w:t>
      </w:r>
      <w:proofErr w:type="spellEnd"/>
      <w:r w:rsidRPr="006F6B64">
        <w:rPr>
          <w:lang w:val="it-IT"/>
        </w:rPr>
        <w:t xml:space="preserve"> </w:t>
      </w:r>
      <w:proofErr w:type="spellStart"/>
      <w:r w:rsidRPr="006F6B64">
        <w:rPr>
          <w:lang w:val="it-IT"/>
        </w:rPr>
        <w:t>Dualism</w:t>
      </w:r>
      <w:proofErr w:type="spellEnd"/>
      <w:r w:rsidRPr="006F6B64">
        <w:rPr>
          <w:lang w:val="it-IT"/>
        </w:rPr>
        <w:t>, in: A. Antonietti/A. Corradini/E.J. Lowe (</w:t>
      </w:r>
      <w:proofErr w:type="spellStart"/>
      <w:r w:rsidRPr="006F6B64">
        <w:rPr>
          <w:lang w:val="it-IT"/>
        </w:rPr>
        <w:t>eds</w:t>
      </w:r>
      <w:proofErr w:type="spellEnd"/>
      <w:r w:rsidRPr="006F6B64">
        <w:rPr>
          <w:lang w:val="it-IT"/>
        </w:rPr>
        <w:t xml:space="preserve">.): </w:t>
      </w:r>
      <w:proofErr w:type="spellStart"/>
      <w:r w:rsidRPr="006F6B64">
        <w:rPr>
          <w:i/>
          <w:lang w:val="it-IT"/>
        </w:rPr>
        <w:t>Psycho-physical</w:t>
      </w:r>
      <w:proofErr w:type="spellEnd"/>
      <w:r w:rsidRPr="006F6B64">
        <w:rPr>
          <w:i/>
          <w:lang w:val="it-IT"/>
        </w:rPr>
        <w:t xml:space="preserve"> </w:t>
      </w:r>
      <w:proofErr w:type="spellStart"/>
      <w:r w:rsidRPr="006F6B64">
        <w:rPr>
          <w:i/>
          <w:lang w:val="it-IT"/>
        </w:rPr>
        <w:t>Dualism</w:t>
      </w:r>
      <w:proofErr w:type="spellEnd"/>
      <w:r w:rsidRPr="006F6B64">
        <w:rPr>
          <w:i/>
          <w:lang w:val="it-IT"/>
        </w:rPr>
        <w:t xml:space="preserve"> </w:t>
      </w:r>
      <w:proofErr w:type="spellStart"/>
      <w:r w:rsidRPr="006F6B64">
        <w:rPr>
          <w:i/>
          <w:lang w:val="it-IT"/>
        </w:rPr>
        <w:t>Today</w:t>
      </w:r>
      <w:proofErr w:type="spellEnd"/>
      <w:r w:rsidRPr="006F6B64">
        <w:rPr>
          <w:i/>
          <w:lang w:val="it-IT"/>
        </w:rPr>
        <w:t xml:space="preserve">. </w:t>
      </w:r>
      <w:r w:rsidRPr="00973281">
        <w:rPr>
          <w:i/>
          <w:lang w:val="en-US"/>
        </w:rPr>
        <w:t>An Interdisciplinary Debate</w:t>
      </w:r>
      <w:r w:rsidRPr="00973281">
        <w:rPr>
          <w:lang w:val="en-US"/>
        </w:rPr>
        <w:t>. Lanham, (MA) 2008: Lexington Books, 185–209.</w:t>
      </w:r>
    </w:p>
    <w:p w14:paraId="09412955" w14:textId="77777777" w:rsidR="00AD01AA" w:rsidRPr="00973281" w:rsidRDefault="00AD01AA" w:rsidP="00307BED">
      <w:pPr>
        <w:spacing w:line="240" w:lineRule="exact"/>
        <w:ind w:left="284" w:hanging="284"/>
        <w:rPr>
          <w:lang w:val="en-US"/>
        </w:rPr>
      </w:pPr>
      <w:r w:rsidRPr="005C7158">
        <w:rPr>
          <w:smallCaps/>
          <w:lang w:val="en-US"/>
        </w:rPr>
        <w:t>Dennett</w:t>
      </w:r>
      <w:r w:rsidR="000C6C57" w:rsidRPr="005C7158">
        <w:rPr>
          <w:lang w:val="en-US"/>
        </w:rPr>
        <w:t xml:space="preserve">, Daniel: </w:t>
      </w:r>
      <w:r w:rsidRPr="005C7158">
        <w:rPr>
          <w:i/>
          <w:lang w:val="en-US"/>
        </w:rPr>
        <w:t>Consciousness Explained</w:t>
      </w:r>
      <w:r w:rsidRPr="005C7158">
        <w:rPr>
          <w:lang w:val="en-US"/>
        </w:rPr>
        <w:t xml:space="preserve">, London </w:t>
      </w:r>
      <w:r w:rsidR="00CA6C05" w:rsidRPr="005C7158">
        <w:rPr>
          <w:lang w:val="en-US"/>
        </w:rPr>
        <w:t>(</w:t>
      </w:r>
      <w:r w:rsidRPr="005C7158">
        <w:rPr>
          <w:lang w:val="en-US"/>
        </w:rPr>
        <w:t>1991</w:t>
      </w:r>
      <w:r w:rsidR="00CA6C05" w:rsidRPr="005C7158">
        <w:rPr>
          <w:lang w:val="en-US"/>
        </w:rPr>
        <w:t>)</w:t>
      </w:r>
      <w:r w:rsidRPr="005C7158">
        <w:rPr>
          <w:lang w:val="en-US"/>
        </w:rPr>
        <w:t xml:space="preserve"> 1993: Penguin Books.</w:t>
      </w:r>
    </w:p>
    <w:p w14:paraId="23DB4F10" w14:textId="77777777" w:rsidR="00AD01AA" w:rsidRPr="00973281" w:rsidRDefault="00AD01AA" w:rsidP="00307BED">
      <w:pPr>
        <w:spacing w:line="240" w:lineRule="exact"/>
        <w:ind w:left="284" w:hanging="284"/>
        <w:rPr>
          <w:lang w:val="en-US"/>
        </w:rPr>
      </w:pPr>
      <w:r w:rsidRPr="003D317C">
        <w:rPr>
          <w:smallCaps/>
          <w:lang w:val="en-US"/>
        </w:rPr>
        <w:t>Descartes</w:t>
      </w:r>
      <w:r w:rsidRPr="003D317C">
        <w:rPr>
          <w:lang w:val="en-US"/>
        </w:rPr>
        <w:t xml:space="preserve">, René: </w:t>
      </w:r>
      <w:r w:rsidR="005C7158">
        <w:rPr>
          <w:i/>
          <w:lang w:val="en-US"/>
        </w:rPr>
        <w:t>Meditations on First Philosophy/</w:t>
      </w:r>
      <w:proofErr w:type="spellStart"/>
      <w:r w:rsidRPr="003D317C">
        <w:rPr>
          <w:i/>
          <w:lang w:val="en-US"/>
        </w:rPr>
        <w:t>Meditationes</w:t>
      </w:r>
      <w:proofErr w:type="spellEnd"/>
      <w:r w:rsidRPr="003D317C">
        <w:rPr>
          <w:i/>
          <w:lang w:val="en-US"/>
        </w:rPr>
        <w:t xml:space="preserve"> de prima </w:t>
      </w:r>
      <w:proofErr w:type="spellStart"/>
      <w:r w:rsidRPr="003D317C">
        <w:rPr>
          <w:i/>
          <w:lang w:val="en-US"/>
        </w:rPr>
        <w:t>Philosophia</w:t>
      </w:r>
      <w:proofErr w:type="spellEnd"/>
      <w:r w:rsidRPr="003D317C">
        <w:rPr>
          <w:lang w:val="en-US"/>
        </w:rPr>
        <w:t>, Introduced, edited, translated and indexed by G. Heffernan, Notre Dame/London 1990: University of Notre Dame Press.</w:t>
      </w:r>
    </w:p>
    <w:p w14:paraId="2F74E098" w14:textId="77777777" w:rsidR="00AD01AA" w:rsidRPr="00973281" w:rsidRDefault="00AD01AA" w:rsidP="00307BED">
      <w:pPr>
        <w:spacing w:line="240" w:lineRule="exact"/>
        <w:ind w:left="284" w:hanging="284"/>
        <w:rPr>
          <w:lang w:val="en-US"/>
        </w:rPr>
      </w:pPr>
      <w:r w:rsidRPr="006F6B64">
        <w:rPr>
          <w:smallCaps/>
          <w:lang w:val="it-IT"/>
        </w:rPr>
        <w:t>Galilei</w:t>
      </w:r>
      <w:r w:rsidRPr="006F6B64">
        <w:rPr>
          <w:lang w:val="it-IT"/>
        </w:rPr>
        <w:t xml:space="preserve">, Galileo: </w:t>
      </w:r>
      <w:r w:rsidRPr="006F6B64">
        <w:rPr>
          <w:i/>
          <w:lang w:val="it-IT"/>
        </w:rPr>
        <w:t>Il Saggiatore</w:t>
      </w:r>
      <w:r w:rsidRPr="006F6B64">
        <w:rPr>
          <w:lang w:val="it-IT"/>
        </w:rPr>
        <w:t>, in:</w:t>
      </w:r>
      <w:r w:rsidRPr="006F6B64">
        <w:rPr>
          <w:i/>
          <w:lang w:val="it-IT"/>
        </w:rPr>
        <w:t xml:space="preserve"> Le opere di </w:t>
      </w:r>
      <w:proofErr w:type="spellStart"/>
      <w:r w:rsidRPr="006F6B64">
        <w:rPr>
          <w:i/>
          <w:lang w:val="it-IT"/>
        </w:rPr>
        <w:t>Galielo</w:t>
      </w:r>
      <w:proofErr w:type="spellEnd"/>
      <w:r w:rsidRPr="006F6B64">
        <w:rPr>
          <w:i/>
          <w:lang w:val="it-IT"/>
        </w:rPr>
        <w:t xml:space="preserve"> Galilei</w:t>
      </w:r>
      <w:r w:rsidR="000C6C57" w:rsidRPr="006F6B64">
        <w:rPr>
          <w:lang w:val="it-IT"/>
        </w:rPr>
        <w:t xml:space="preserve">, Edizione Nazionale, </w:t>
      </w:r>
      <w:r w:rsidRPr="006F6B64">
        <w:rPr>
          <w:lang w:val="it-IT"/>
        </w:rPr>
        <w:t xml:space="preserve">vol. </w:t>
      </w:r>
      <w:r w:rsidRPr="003D317C">
        <w:rPr>
          <w:lang w:val="en-US"/>
        </w:rPr>
        <w:t xml:space="preserve">VI, Firenze 1896: </w:t>
      </w:r>
      <w:proofErr w:type="spellStart"/>
      <w:r w:rsidRPr="003D317C">
        <w:rPr>
          <w:lang w:val="en-US"/>
        </w:rPr>
        <w:t>Barbera</w:t>
      </w:r>
      <w:proofErr w:type="spellEnd"/>
      <w:r w:rsidRPr="003D317C">
        <w:rPr>
          <w:lang w:val="en-US"/>
        </w:rPr>
        <w:t>.</w:t>
      </w:r>
    </w:p>
    <w:p w14:paraId="31D90182" w14:textId="77777777" w:rsidR="00AD01AA" w:rsidRPr="00973281" w:rsidRDefault="00AD01AA" w:rsidP="00307BED">
      <w:pPr>
        <w:spacing w:line="240" w:lineRule="exact"/>
        <w:ind w:left="284" w:hanging="284"/>
        <w:rPr>
          <w:lang w:val="en-US"/>
        </w:rPr>
      </w:pPr>
      <w:r w:rsidRPr="00973281">
        <w:rPr>
          <w:smallCaps/>
          <w:lang w:val="en-US"/>
        </w:rPr>
        <w:t>Humphreys</w:t>
      </w:r>
      <w:r w:rsidRPr="00973281">
        <w:rPr>
          <w:lang w:val="en-US"/>
        </w:rPr>
        <w:t xml:space="preserve">, Paul: How Properties Emerge, in: </w:t>
      </w:r>
      <w:r w:rsidRPr="00973281">
        <w:rPr>
          <w:i/>
          <w:lang w:val="en-US"/>
        </w:rPr>
        <w:t>Philosophy of Science</w:t>
      </w:r>
      <w:r w:rsidRPr="00973281">
        <w:rPr>
          <w:lang w:val="en-US"/>
        </w:rPr>
        <w:t xml:space="preserve"> Vol. 64 (1997), 1–17.</w:t>
      </w:r>
    </w:p>
    <w:p w14:paraId="6D1BAD58" w14:textId="77777777" w:rsidR="00AD01AA" w:rsidRPr="00973281" w:rsidRDefault="00AD01AA" w:rsidP="00307BED">
      <w:pPr>
        <w:spacing w:line="240" w:lineRule="exact"/>
        <w:ind w:left="284" w:hanging="284"/>
        <w:rPr>
          <w:lang w:val="en-US"/>
        </w:rPr>
      </w:pPr>
      <w:r w:rsidRPr="00973281">
        <w:rPr>
          <w:smallCaps/>
          <w:lang w:val="en-US"/>
        </w:rPr>
        <w:t>Jackson</w:t>
      </w:r>
      <w:r w:rsidRPr="00973281">
        <w:rPr>
          <w:lang w:val="en-US"/>
        </w:rPr>
        <w:t xml:space="preserve">, Frank: Epiphenomenal Qualia, in: </w:t>
      </w:r>
      <w:r w:rsidRPr="00973281">
        <w:rPr>
          <w:i/>
          <w:lang w:val="en-US"/>
        </w:rPr>
        <w:t>The Philosophical Quarterly</w:t>
      </w:r>
      <w:r w:rsidRPr="00973281">
        <w:rPr>
          <w:lang w:val="en-US"/>
        </w:rPr>
        <w:t xml:space="preserve"> Vol. 32 (1982), 127–136.</w:t>
      </w:r>
    </w:p>
    <w:p w14:paraId="59D5EFFE" w14:textId="77777777" w:rsidR="00AD01AA" w:rsidRPr="00973281" w:rsidRDefault="00AD01AA" w:rsidP="00307BED">
      <w:pPr>
        <w:spacing w:line="240" w:lineRule="exact"/>
        <w:ind w:left="284" w:hanging="284"/>
        <w:rPr>
          <w:lang w:val="en-US"/>
        </w:rPr>
      </w:pPr>
      <w:r w:rsidRPr="00973281">
        <w:rPr>
          <w:smallCaps/>
          <w:lang w:val="en-US"/>
        </w:rPr>
        <w:t>Kim</w:t>
      </w:r>
      <w:r w:rsidRPr="00973281">
        <w:rPr>
          <w:lang w:val="en-US"/>
        </w:rPr>
        <w:t xml:space="preserve">, </w:t>
      </w:r>
      <w:proofErr w:type="spellStart"/>
      <w:r w:rsidRPr="00973281">
        <w:rPr>
          <w:lang w:val="en-US"/>
        </w:rPr>
        <w:t>Jaegwon</w:t>
      </w:r>
      <w:proofErr w:type="spellEnd"/>
      <w:r w:rsidRPr="00973281">
        <w:rPr>
          <w:lang w:val="en-US"/>
        </w:rPr>
        <w:t xml:space="preserve">: Making Sense of Emergence, in: </w:t>
      </w:r>
      <w:r w:rsidRPr="00973281">
        <w:rPr>
          <w:i/>
          <w:lang w:val="en-US"/>
        </w:rPr>
        <w:t>Philosophical Studies</w:t>
      </w:r>
      <w:r w:rsidRPr="00973281">
        <w:rPr>
          <w:lang w:val="en-US"/>
        </w:rPr>
        <w:t xml:space="preserve"> Vol. 95 (1999), 3–36.</w:t>
      </w:r>
    </w:p>
    <w:p w14:paraId="7F64DA2E" w14:textId="77777777" w:rsidR="00AD01AA" w:rsidRPr="006F6B64" w:rsidRDefault="00AD01AA" w:rsidP="00307BED">
      <w:pPr>
        <w:spacing w:line="240" w:lineRule="exact"/>
        <w:ind w:left="284" w:hanging="284"/>
        <w:rPr>
          <w:lang w:val="fr-FR"/>
        </w:rPr>
      </w:pPr>
      <w:r w:rsidRPr="00973281">
        <w:rPr>
          <w:smallCaps/>
          <w:lang w:val="en-US"/>
        </w:rPr>
        <w:t>Kim</w:t>
      </w:r>
      <w:r w:rsidR="00FE1FF3">
        <w:rPr>
          <w:lang w:val="en-US"/>
        </w:rPr>
        <w:t xml:space="preserve">, </w:t>
      </w:r>
      <w:proofErr w:type="spellStart"/>
      <w:r w:rsidR="00FE1FF3">
        <w:rPr>
          <w:lang w:val="en-US"/>
        </w:rPr>
        <w:t>Jaegwon</w:t>
      </w:r>
      <w:proofErr w:type="spellEnd"/>
      <w:r w:rsidR="00FE1FF3">
        <w:rPr>
          <w:lang w:val="en-US"/>
        </w:rPr>
        <w:t xml:space="preserve">: The </w:t>
      </w:r>
      <w:proofErr w:type="spellStart"/>
      <w:r w:rsidR="00FE1FF3">
        <w:rPr>
          <w:lang w:val="en-US"/>
        </w:rPr>
        <w:t>Nonreductivist</w:t>
      </w:r>
      <w:r w:rsidR="00B74DAC">
        <w:rPr>
          <w:lang w:val="en-US"/>
        </w:rPr>
        <w:t>s</w:t>
      </w:r>
      <w:r w:rsidRPr="00973281">
        <w:rPr>
          <w:lang w:val="en-US"/>
        </w:rPr>
        <w:t>’s</w:t>
      </w:r>
      <w:proofErr w:type="spellEnd"/>
      <w:r w:rsidRPr="00973281">
        <w:rPr>
          <w:lang w:val="en-US"/>
        </w:rPr>
        <w:t xml:space="preserve"> Troubles with Mental Causation, in J. </w:t>
      </w:r>
      <w:r w:rsidRPr="003D317C">
        <w:rPr>
          <w:lang w:val="en-US"/>
        </w:rPr>
        <w:t xml:space="preserve">Kim: </w:t>
      </w:r>
      <w:proofErr w:type="spellStart"/>
      <w:r w:rsidRPr="003D317C">
        <w:rPr>
          <w:i/>
          <w:lang w:val="en-US"/>
        </w:rPr>
        <w:t>Supervenience</w:t>
      </w:r>
      <w:proofErr w:type="spellEnd"/>
      <w:r w:rsidRPr="003D317C">
        <w:rPr>
          <w:i/>
          <w:lang w:val="en-US"/>
        </w:rPr>
        <w:t xml:space="preserve"> and the Mind: Selected Philosophical Essays</w:t>
      </w:r>
      <w:r w:rsidRPr="003D317C">
        <w:rPr>
          <w:lang w:val="en-US"/>
        </w:rPr>
        <w:t xml:space="preserve">. </w:t>
      </w:r>
      <w:r w:rsidRPr="006F6B64">
        <w:rPr>
          <w:lang w:val="fr-FR"/>
        </w:rPr>
        <w:t>Cambridge 1993: Cambridge UP, 336–357.</w:t>
      </w:r>
    </w:p>
    <w:p w14:paraId="5B132107" w14:textId="77777777" w:rsidR="00AD01AA" w:rsidRPr="006F6B64" w:rsidRDefault="00AD01AA" w:rsidP="00307BED">
      <w:pPr>
        <w:spacing w:line="240" w:lineRule="exact"/>
        <w:ind w:left="284" w:hanging="284"/>
        <w:rPr>
          <w:lang w:val="fr-FR"/>
        </w:rPr>
      </w:pPr>
      <w:proofErr w:type="spellStart"/>
      <w:r w:rsidRPr="006F6B64">
        <w:rPr>
          <w:smallCaps/>
          <w:lang w:val="fr-FR"/>
        </w:rPr>
        <w:t>Kutschera</w:t>
      </w:r>
      <w:proofErr w:type="spellEnd"/>
      <w:r w:rsidRPr="006F6B64">
        <w:rPr>
          <w:lang w:val="fr-FR"/>
        </w:rPr>
        <w:t xml:space="preserve">, Franz </w:t>
      </w:r>
      <w:proofErr w:type="spellStart"/>
      <w:r w:rsidRPr="006F6B64">
        <w:rPr>
          <w:lang w:val="fr-FR"/>
        </w:rPr>
        <w:t>von</w:t>
      </w:r>
      <w:proofErr w:type="spellEnd"/>
      <w:r w:rsidRPr="006F6B64">
        <w:rPr>
          <w:lang w:val="fr-FR"/>
        </w:rPr>
        <w:t xml:space="preserve">: </w:t>
      </w:r>
      <w:r w:rsidRPr="006F6B64">
        <w:rPr>
          <w:i/>
          <w:lang w:val="fr-FR"/>
        </w:rPr>
        <w:t xml:space="preserve">Philosophie des </w:t>
      </w:r>
      <w:proofErr w:type="spellStart"/>
      <w:r w:rsidRPr="006F6B64">
        <w:rPr>
          <w:i/>
          <w:lang w:val="fr-FR"/>
        </w:rPr>
        <w:t>Geistes</w:t>
      </w:r>
      <w:proofErr w:type="spellEnd"/>
      <w:r w:rsidRPr="006F6B64">
        <w:rPr>
          <w:lang w:val="fr-FR"/>
        </w:rPr>
        <w:t>, Paderborn 2009: mentis.</w:t>
      </w:r>
    </w:p>
    <w:p w14:paraId="07E6EF60" w14:textId="77777777" w:rsidR="00AD01AA" w:rsidRPr="00973281" w:rsidRDefault="00AD01AA" w:rsidP="00307BED">
      <w:pPr>
        <w:spacing w:line="240" w:lineRule="exact"/>
        <w:ind w:left="284" w:hanging="284"/>
        <w:rPr>
          <w:lang w:val="en-US"/>
        </w:rPr>
      </w:pPr>
      <w:r w:rsidRPr="00973281">
        <w:rPr>
          <w:smallCaps/>
          <w:lang w:val="en-US"/>
        </w:rPr>
        <w:t>Lloyd Morgan</w:t>
      </w:r>
      <w:r w:rsidRPr="00973281">
        <w:rPr>
          <w:lang w:val="en-US"/>
        </w:rPr>
        <w:t xml:space="preserve">, </w:t>
      </w:r>
      <w:proofErr w:type="spellStart"/>
      <w:r w:rsidRPr="00973281">
        <w:rPr>
          <w:lang w:val="en-US"/>
        </w:rPr>
        <w:t>Conwy</w:t>
      </w:r>
      <w:proofErr w:type="spellEnd"/>
      <w:r w:rsidRPr="00973281">
        <w:rPr>
          <w:lang w:val="en-US"/>
        </w:rPr>
        <w:t xml:space="preserve">: </w:t>
      </w:r>
      <w:r w:rsidRPr="00973281">
        <w:rPr>
          <w:i/>
          <w:lang w:val="en-US"/>
        </w:rPr>
        <w:t>Emergent Evolution</w:t>
      </w:r>
      <w:r w:rsidRPr="00973281">
        <w:rPr>
          <w:lang w:val="en-US"/>
        </w:rPr>
        <w:t xml:space="preserve">, London 1923: Williams and </w:t>
      </w:r>
      <w:proofErr w:type="spellStart"/>
      <w:r w:rsidRPr="00973281">
        <w:rPr>
          <w:lang w:val="en-US"/>
        </w:rPr>
        <w:t>Norgate</w:t>
      </w:r>
      <w:proofErr w:type="spellEnd"/>
      <w:r w:rsidRPr="00973281">
        <w:rPr>
          <w:lang w:val="en-US"/>
        </w:rPr>
        <w:t>.</w:t>
      </w:r>
    </w:p>
    <w:p w14:paraId="4179E395" w14:textId="77777777" w:rsidR="00AD01AA" w:rsidRPr="00973281" w:rsidRDefault="00AD01AA" w:rsidP="00307BED">
      <w:pPr>
        <w:spacing w:line="240" w:lineRule="exact"/>
        <w:ind w:left="284" w:hanging="284"/>
        <w:rPr>
          <w:lang w:val="en-US"/>
        </w:rPr>
      </w:pPr>
      <w:r w:rsidRPr="00973281">
        <w:rPr>
          <w:smallCaps/>
          <w:lang w:val="en-US"/>
        </w:rPr>
        <w:t>McLaughlin</w:t>
      </w:r>
      <w:r w:rsidRPr="00973281">
        <w:rPr>
          <w:lang w:val="en-US"/>
        </w:rPr>
        <w:t xml:space="preserve">, Brian P.: Emergence and </w:t>
      </w:r>
      <w:proofErr w:type="spellStart"/>
      <w:r w:rsidRPr="00973281">
        <w:rPr>
          <w:lang w:val="en-US"/>
        </w:rPr>
        <w:t>Supervenience</w:t>
      </w:r>
      <w:proofErr w:type="spellEnd"/>
      <w:r w:rsidRPr="00973281">
        <w:rPr>
          <w:lang w:val="en-US"/>
        </w:rPr>
        <w:t xml:space="preserve">, in: </w:t>
      </w:r>
      <w:proofErr w:type="spellStart"/>
      <w:r w:rsidRPr="00973281">
        <w:rPr>
          <w:i/>
          <w:lang w:val="en-US"/>
        </w:rPr>
        <w:t>Intellectica</w:t>
      </w:r>
      <w:proofErr w:type="spellEnd"/>
      <w:r w:rsidRPr="00973281">
        <w:rPr>
          <w:i/>
          <w:lang w:val="en-US"/>
        </w:rPr>
        <w:t xml:space="preserve"> </w:t>
      </w:r>
      <w:r w:rsidRPr="00973281">
        <w:rPr>
          <w:lang w:val="en-US"/>
        </w:rPr>
        <w:t>Vol. 2 (1997), 25–43.</w:t>
      </w:r>
    </w:p>
    <w:p w14:paraId="7C1C9D52" w14:textId="77777777" w:rsidR="00AD01AA" w:rsidRPr="006F6B64" w:rsidRDefault="00AD01AA" w:rsidP="00307BED">
      <w:pPr>
        <w:spacing w:line="240" w:lineRule="exact"/>
        <w:ind w:left="284" w:hanging="284"/>
        <w:rPr>
          <w:lang w:val="it-IT"/>
        </w:rPr>
      </w:pPr>
      <w:proofErr w:type="spellStart"/>
      <w:r w:rsidRPr="006F6B64">
        <w:rPr>
          <w:smallCaps/>
          <w:lang w:val="it-IT"/>
        </w:rPr>
        <w:t>Meixner</w:t>
      </w:r>
      <w:proofErr w:type="spellEnd"/>
      <w:r w:rsidRPr="006F6B64">
        <w:rPr>
          <w:lang w:val="it-IT"/>
        </w:rPr>
        <w:t xml:space="preserve">, </w:t>
      </w:r>
      <w:proofErr w:type="spellStart"/>
      <w:r w:rsidRPr="006F6B64">
        <w:rPr>
          <w:lang w:val="it-IT"/>
        </w:rPr>
        <w:t>Uwe</w:t>
      </w:r>
      <w:proofErr w:type="spellEnd"/>
      <w:r w:rsidRPr="006F6B64">
        <w:rPr>
          <w:lang w:val="it-IT"/>
        </w:rPr>
        <w:t xml:space="preserve">: Teoria della sopravvenienza, in: </w:t>
      </w:r>
      <w:r w:rsidRPr="006F6B64">
        <w:rPr>
          <w:i/>
          <w:lang w:val="it-IT"/>
        </w:rPr>
        <w:t>Enciclopedia Filosofica</w:t>
      </w:r>
      <w:r w:rsidRPr="006F6B64">
        <w:rPr>
          <w:lang w:val="it-IT"/>
        </w:rPr>
        <w:t>, Milano 2006: Bompiani, 10872–10879.</w:t>
      </w:r>
    </w:p>
    <w:p w14:paraId="70CC5CF4" w14:textId="77777777" w:rsidR="00AD01AA" w:rsidRPr="003D317C" w:rsidRDefault="00AD01AA" w:rsidP="00307BED">
      <w:pPr>
        <w:spacing w:line="240" w:lineRule="exact"/>
        <w:ind w:left="284" w:hanging="284"/>
        <w:rPr>
          <w:lang w:val="en-US"/>
        </w:rPr>
      </w:pPr>
      <w:r w:rsidRPr="00973281">
        <w:rPr>
          <w:smallCaps/>
          <w:lang w:val="en-US"/>
        </w:rPr>
        <w:t>Mill</w:t>
      </w:r>
      <w:r w:rsidRPr="00973281">
        <w:rPr>
          <w:lang w:val="en-US"/>
        </w:rPr>
        <w:t xml:space="preserve">, John Stuart: </w:t>
      </w:r>
      <w:r w:rsidRPr="00973281">
        <w:rPr>
          <w:i/>
          <w:lang w:val="en-US"/>
        </w:rPr>
        <w:t>A System of Logic</w:t>
      </w:r>
      <w:r w:rsidRPr="00973281">
        <w:rPr>
          <w:lang w:val="en-US"/>
        </w:rPr>
        <w:t xml:space="preserve">, in: </w:t>
      </w:r>
      <w:r w:rsidRPr="00973281">
        <w:rPr>
          <w:i/>
          <w:lang w:val="en-US"/>
        </w:rPr>
        <w:t>Collected Works of John Stuart Mill</w:t>
      </w:r>
      <w:r w:rsidRPr="00973281">
        <w:rPr>
          <w:lang w:val="en-US"/>
        </w:rPr>
        <w:t xml:space="preserve">, </w:t>
      </w:r>
      <w:r w:rsidRPr="003D317C">
        <w:rPr>
          <w:lang w:val="en-US"/>
        </w:rPr>
        <w:t>vol. VII</w:t>
      </w:r>
      <w:r w:rsidR="000C6C57" w:rsidRPr="003D317C">
        <w:rPr>
          <w:lang w:val="en-US"/>
        </w:rPr>
        <w:t>,</w:t>
      </w:r>
      <w:r w:rsidRPr="003D317C">
        <w:rPr>
          <w:lang w:val="en-US"/>
        </w:rPr>
        <w:t xml:space="preserve"> Toronto 1973: Toronto UP.</w:t>
      </w:r>
    </w:p>
    <w:p w14:paraId="6B16FABE" w14:textId="77777777" w:rsidR="00AD01AA" w:rsidRPr="003D317C" w:rsidRDefault="00AD01AA" w:rsidP="00307BED">
      <w:pPr>
        <w:spacing w:line="240" w:lineRule="exact"/>
        <w:ind w:left="284" w:hanging="284"/>
        <w:rPr>
          <w:lang w:val="en-US"/>
        </w:rPr>
      </w:pPr>
      <w:r w:rsidRPr="003D317C">
        <w:rPr>
          <w:smallCaps/>
          <w:lang w:val="en-US"/>
        </w:rPr>
        <w:t>Molnar</w:t>
      </w:r>
      <w:r w:rsidRPr="003D317C">
        <w:rPr>
          <w:lang w:val="en-US"/>
        </w:rPr>
        <w:t xml:space="preserve">, George: </w:t>
      </w:r>
      <w:r w:rsidRPr="003D317C">
        <w:rPr>
          <w:i/>
          <w:lang w:val="en-US"/>
        </w:rPr>
        <w:t>Powers: A Study in Metaphysics</w:t>
      </w:r>
      <w:r w:rsidRPr="003D317C">
        <w:rPr>
          <w:lang w:val="en-US"/>
        </w:rPr>
        <w:t>, ed. by S. Mumford, Oxford 2003: Oxford UP.</w:t>
      </w:r>
    </w:p>
    <w:p w14:paraId="6B9E3FD6" w14:textId="77777777" w:rsidR="00AD01AA" w:rsidRPr="00973281" w:rsidRDefault="00AD01AA" w:rsidP="00307BED">
      <w:pPr>
        <w:spacing w:line="240" w:lineRule="exact"/>
        <w:ind w:left="284" w:hanging="284"/>
        <w:rPr>
          <w:lang w:val="en-US"/>
        </w:rPr>
      </w:pPr>
      <w:r w:rsidRPr="003D317C">
        <w:rPr>
          <w:smallCaps/>
          <w:lang w:val="en-US"/>
        </w:rPr>
        <w:t>Nagel</w:t>
      </w:r>
      <w:r w:rsidRPr="003D317C">
        <w:rPr>
          <w:lang w:val="en-US"/>
        </w:rPr>
        <w:t xml:space="preserve">, Thomas: </w:t>
      </w:r>
      <w:r w:rsidRPr="003D317C">
        <w:rPr>
          <w:i/>
          <w:iCs/>
          <w:lang w:val="en-US"/>
        </w:rPr>
        <w:t>Mortal Questions</w:t>
      </w:r>
      <w:r w:rsidRPr="003D317C">
        <w:rPr>
          <w:lang w:val="en-US"/>
        </w:rPr>
        <w:t>, Cambridge 1979: Cambridge UP.</w:t>
      </w:r>
    </w:p>
    <w:p w14:paraId="3103D57A" w14:textId="77777777" w:rsidR="00AD01AA" w:rsidRPr="00973281" w:rsidRDefault="00AD01AA" w:rsidP="00307BED">
      <w:pPr>
        <w:spacing w:line="240" w:lineRule="exact"/>
        <w:ind w:left="284" w:hanging="284"/>
        <w:rPr>
          <w:lang w:val="en-US"/>
        </w:rPr>
      </w:pPr>
      <w:r w:rsidRPr="003D317C">
        <w:rPr>
          <w:smallCaps/>
          <w:lang w:val="en-US"/>
        </w:rPr>
        <w:t>Searle</w:t>
      </w:r>
      <w:r w:rsidRPr="003D317C">
        <w:rPr>
          <w:lang w:val="en-US"/>
        </w:rPr>
        <w:t xml:space="preserve">, John R.: </w:t>
      </w:r>
      <w:r w:rsidRPr="003D317C">
        <w:rPr>
          <w:i/>
          <w:lang w:val="en-US"/>
        </w:rPr>
        <w:t xml:space="preserve">The Rediscovery of </w:t>
      </w:r>
      <w:r w:rsidR="00434899" w:rsidRPr="003D317C">
        <w:rPr>
          <w:i/>
          <w:lang w:val="en-US"/>
        </w:rPr>
        <w:t xml:space="preserve">the </w:t>
      </w:r>
      <w:r w:rsidRPr="003D317C">
        <w:rPr>
          <w:i/>
          <w:lang w:val="en-US"/>
        </w:rPr>
        <w:t>Mind</w:t>
      </w:r>
      <w:r w:rsidR="00434899" w:rsidRPr="003D317C">
        <w:rPr>
          <w:lang w:val="en-US"/>
        </w:rPr>
        <w:t xml:space="preserve">, </w:t>
      </w:r>
      <w:r w:rsidR="000C6C63" w:rsidRPr="003D317C">
        <w:rPr>
          <w:lang w:val="en-US"/>
        </w:rPr>
        <w:t xml:space="preserve">Cambridge/London </w:t>
      </w:r>
      <w:r w:rsidR="00434899" w:rsidRPr="003D317C">
        <w:rPr>
          <w:lang w:val="en-US"/>
        </w:rPr>
        <w:t>1992:</w:t>
      </w:r>
      <w:r w:rsidRPr="003D317C">
        <w:rPr>
          <w:lang w:val="en-US"/>
        </w:rPr>
        <w:t xml:space="preserve"> MIT Press.</w:t>
      </w:r>
    </w:p>
    <w:p w14:paraId="7B216FF9" w14:textId="77777777" w:rsidR="00AD01AA" w:rsidRPr="00973281" w:rsidRDefault="00AD01AA" w:rsidP="00307BED">
      <w:pPr>
        <w:spacing w:line="240" w:lineRule="exact"/>
        <w:ind w:left="284" w:hanging="284"/>
        <w:rPr>
          <w:lang w:val="en-US"/>
        </w:rPr>
      </w:pPr>
      <w:r w:rsidRPr="003D317C">
        <w:rPr>
          <w:smallCaps/>
          <w:lang w:val="en-US"/>
        </w:rPr>
        <w:t>Thomas</w:t>
      </w:r>
      <w:r w:rsidRPr="003D317C">
        <w:rPr>
          <w:lang w:val="en-US"/>
        </w:rPr>
        <w:t xml:space="preserve"> </w:t>
      </w:r>
      <w:r w:rsidRPr="003D317C">
        <w:rPr>
          <w:smallCaps/>
          <w:lang w:val="en-US"/>
        </w:rPr>
        <w:t>Aquinas</w:t>
      </w:r>
      <w:r w:rsidRPr="003D317C">
        <w:rPr>
          <w:lang w:val="en-US"/>
        </w:rPr>
        <w:t xml:space="preserve">: </w:t>
      </w:r>
      <w:r w:rsidRPr="003D317C">
        <w:rPr>
          <w:i/>
          <w:lang w:val="en-US"/>
        </w:rPr>
        <w:t>The Summa Theologica</w:t>
      </w:r>
      <w:r w:rsidRPr="003D317C">
        <w:rPr>
          <w:lang w:val="en-US"/>
        </w:rPr>
        <w:t>, Chicago/London/Toronto/Geneva</w:t>
      </w:r>
      <w:r w:rsidR="003D317C" w:rsidRPr="003D317C">
        <w:rPr>
          <w:lang w:val="en-US"/>
        </w:rPr>
        <w:t xml:space="preserve"> 1952: Encyclopedia Britannica </w:t>
      </w:r>
      <w:r w:rsidRPr="003D317C">
        <w:rPr>
          <w:lang w:val="en-US"/>
        </w:rPr>
        <w:t>Inc.</w:t>
      </w:r>
    </w:p>
    <w:p w14:paraId="4CD1AEAC" w14:textId="77777777" w:rsidR="00AD01AA" w:rsidRPr="00973281" w:rsidRDefault="00AD01AA" w:rsidP="00307BED">
      <w:pPr>
        <w:spacing w:line="240" w:lineRule="exact"/>
        <w:ind w:left="284" w:hanging="284"/>
        <w:rPr>
          <w:lang w:val="en-US"/>
        </w:rPr>
      </w:pPr>
      <w:r w:rsidRPr="00973281">
        <w:rPr>
          <w:smallCaps/>
          <w:lang w:val="en-US"/>
        </w:rPr>
        <w:t>Van</w:t>
      </w:r>
      <w:r w:rsidRPr="00973281">
        <w:rPr>
          <w:lang w:val="en-US"/>
        </w:rPr>
        <w:t xml:space="preserve"> </w:t>
      </w:r>
      <w:r w:rsidRPr="00973281">
        <w:rPr>
          <w:smallCaps/>
          <w:lang w:val="en-US"/>
        </w:rPr>
        <w:t>Cleve</w:t>
      </w:r>
      <w:r w:rsidRPr="00973281">
        <w:rPr>
          <w:lang w:val="en-US"/>
        </w:rPr>
        <w:t xml:space="preserve">, James: Mind-Dust or Magic? </w:t>
      </w:r>
      <w:proofErr w:type="spellStart"/>
      <w:r w:rsidRPr="00973281">
        <w:rPr>
          <w:lang w:val="en-US"/>
        </w:rPr>
        <w:t>Panpsychism</w:t>
      </w:r>
      <w:proofErr w:type="spellEnd"/>
      <w:r w:rsidRPr="00973281">
        <w:rPr>
          <w:lang w:val="en-US"/>
        </w:rPr>
        <w:t xml:space="preserve"> Versus Emergence, in: </w:t>
      </w:r>
      <w:r w:rsidRPr="00973281">
        <w:rPr>
          <w:i/>
          <w:lang w:val="en-US"/>
        </w:rPr>
        <w:t>Philosophical Perspectives</w:t>
      </w:r>
      <w:r w:rsidRPr="00973281">
        <w:rPr>
          <w:lang w:val="en-US"/>
        </w:rPr>
        <w:t xml:space="preserve"> Vol. 4 (1990), 215–226.</w:t>
      </w:r>
    </w:p>
    <w:sectPr w:rsidR="00AD01AA" w:rsidRPr="00973281" w:rsidSect="00192760">
      <w:headerReference w:type="even" r:id="rId9"/>
      <w:headerReference w:type="default" r:id="rId10"/>
      <w:footerReference w:type="even" r:id="rId11"/>
      <w:footerReference w:type="default" r:id="rId12"/>
      <w:pgSz w:w="8780" w:h="13040" w:code="258"/>
      <w:pgMar w:top="1191" w:right="1021" w:bottom="1361" w:left="1021"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93044" w14:textId="77777777" w:rsidR="00AB4FBB" w:rsidRPr="00192760" w:rsidRDefault="00AB4FBB" w:rsidP="008107B9">
      <w:pPr>
        <w:spacing w:line="240" w:lineRule="auto"/>
      </w:pPr>
      <w:r w:rsidRPr="00192760">
        <w:separator/>
      </w:r>
    </w:p>
  </w:endnote>
  <w:endnote w:type="continuationSeparator" w:id="0">
    <w:p w14:paraId="103197EA" w14:textId="77777777" w:rsidR="00AB4FBB" w:rsidRPr="00192760" w:rsidRDefault="00AB4FBB" w:rsidP="008107B9">
      <w:pPr>
        <w:spacing w:line="240" w:lineRule="auto"/>
      </w:pPr>
      <w:r w:rsidRPr="0019276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nion Pro">
    <w:altName w:val="Calibri"/>
    <w:panose1 w:val="020B0604020202020204"/>
    <w:charset w:val="00"/>
    <w:family w:val="auto"/>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8080698"/>
      <w:docPartObj>
        <w:docPartGallery w:val="Page Numbers (Bottom of Page)"/>
        <w:docPartUnique/>
      </w:docPartObj>
    </w:sdtPr>
    <w:sdtEndPr>
      <w:rPr>
        <w:rStyle w:val="Numeropagina"/>
        <w:sz w:val="22"/>
      </w:rPr>
    </w:sdtEndPr>
    <w:sdtContent>
      <w:p w14:paraId="7FFFBEBC" w14:textId="77777777" w:rsidR="00AB4FBB" w:rsidRPr="00316828" w:rsidRDefault="00AB4FBB">
        <w:pPr>
          <w:rPr>
            <w:rStyle w:val="Numeropagina"/>
          </w:rPr>
        </w:pPr>
        <w:r>
          <w:fldChar w:fldCharType="begin"/>
        </w:r>
        <w:r>
          <w:instrText>PAGE   \* MERGEFORMAT</w:instrText>
        </w:r>
        <w:r>
          <w:fldChar w:fldCharType="separate"/>
        </w:r>
        <w:r w:rsidR="003D0CB6" w:rsidRPr="003D0CB6">
          <w:rPr>
            <w:rStyle w:val="Numeropagina"/>
            <w:noProof/>
          </w:rPr>
          <w:t>16</w:t>
        </w:r>
        <w:r>
          <w:rPr>
            <w:rStyle w:val="Numeropagina"/>
            <w:noProof/>
          </w:rPr>
          <w:fldChar w:fldCharType="end"/>
        </w:r>
      </w:p>
    </w:sdtContent>
  </w:sdt>
  <w:p w14:paraId="1145343A" w14:textId="77777777" w:rsidR="00AB4FBB" w:rsidRPr="00192760" w:rsidRDefault="00AB4F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7039325"/>
      <w:docPartObj>
        <w:docPartGallery w:val="Page Numbers (Bottom of Page)"/>
        <w:docPartUnique/>
      </w:docPartObj>
    </w:sdtPr>
    <w:sdtEndPr>
      <w:rPr>
        <w:rStyle w:val="Numeropagina"/>
        <w:sz w:val="22"/>
      </w:rPr>
    </w:sdtEndPr>
    <w:sdtContent>
      <w:p w14:paraId="114AF69B" w14:textId="77777777" w:rsidR="00AB4FBB" w:rsidRPr="00497DDF" w:rsidRDefault="00AB4FBB" w:rsidP="00E82DD9">
        <w:pPr>
          <w:jc w:val="right"/>
          <w:rPr>
            <w:rStyle w:val="Numeropagina"/>
          </w:rPr>
        </w:pPr>
        <w:r>
          <w:fldChar w:fldCharType="begin"/>
        </w:r>
        <w:r>
          <w:instrText>PAGE   \* MERGEFORMAT</w:instrText>
        </w:r>
        <w:r>
          <w:fldChar w:fldCharType="separate"/>
        </w:r>
        <w:r w:rsidR="003D0CB6" w:rsidRPr="003D0CB6">
          <w:rPr>
            <w:rStyle w:val="Numeropagina"/>
            <w:noProof/>
          </w:rPr>
          <w:t>15</w:t>
        </w:r>
        <w:r>
          <w:rPr>
            <w:rStyle w:val="Numeropagina"/>
            <w:noProof/>
          </w:rPr>
          <w:fldChar w:fldCharType="end"/>
        </w:r>
      </w:p>
    </w:sdtContent>
  </w:sdt>
  <w:p w14:paraId="03E3408D" w14:textId="77777777" w:rsidR="00AB4FBB" w:rsidRPr="00E82DD9" w:rsidRDefault="00AB4FBB" w:rsidP="00E82D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D5F3C" w14:textId="77777777" w:rsidR="00AB4FBB" w:rsidRPr="00192760" w:rsidRDefault="00AB4FBB" w:rsidP="008107B9">
      <w:pPr>
        <w:spacing w:line="240" w:lineRule="auto"/>
      </w:pPr>
      <w:r w:rsidRPr="00192760">
        <w:separator/>
      </w:r>
    </w:p>
  </w:footnote>
  <w:footnote w:type="continuationSeparator" w:id="0">
    <w:p w14:paraId="26E83652" w14:textId="77777777" w:rsidR="00AB4FBB" w:rsidRPr="00192760" w:rsidRDefault="00AB4FBB" w:rsidP="008107B9">
      <w:pPr>
        <w:spacing w:line="240" w:lineRule="auto"/>
      </w:pPr>
      <w:r w:rsidRPr="00192760">
        <w:continuationSeparator/>
      </w:r>
    </w:p>
  </w:footnote>
  <w:footnote w:id="1">
    <w:p w14:paraId="70C6C01C" w14:textId="77777777" w:rsidR="00AB4FBB" w:rsidRPr="006F6B64" w:rsidRDefault="00AB4FBB" w:rsidP="00920F54">
      <w:pPr>
        <w:pStyle w:val="Testonotaapidipagina"/>
        <w:rPr>
          <w:lang w:val="en-US"/>
        </w:rPr>
      </w:pPr>
      <w:r w:rsidRPr="00920F54">
        <w:rPr>
          <w:rStyle w:val="Rimandonotaapidipagina"/>
          <w:sz w:val="18"/>
          <w:szCs w:val="18"/>
        </w:rPr>
        <w:footnoteRef/>
      </w:r>
      <w:r w:rsidRPr="00920F54">
        <w:tab/>
      </w:r>
      <w:r w:rsidRPr="00920F54">
        <w:rPr>
          <w:lang w:val="en-US"/>
        </w:rPr>
        <w:t xml:space="preserve">On this see J. </w:t>
      </w:r>
      <w:r w:rsidRPr="00920F54">
        <w:rPr>
          <w:smallCaps/>
          <w:lang w:val="en-US"/>
        </w:rPr>
        <w:t>Kim</w:t>
      </w:r>
      <w:r>
        <w:rPr>
          <w:lang w:val="en-US"/>
        </w:rPr>
        <w:t xml:space="preserve">, The </w:t>
      </w:r>
      <w:proofErr w:type="spellStart"/>
      <w:r>
        <w:rPr>
          <w:lang w:val="en-US"/>
        </w:rPr>
        <w:t>Nonreductivists</w:t>
      </w:r>
      <w:r w:rsidRPr="00920F54">
        <w:rPr>
          <w:lang w:val="en-US"/>
        </w:rPr>
        <w:t>’s</w:t>
      </w:r>
      <w:proofErr w:type="spellEnd"/>
      <w:r w:rsidRPr="00920F54">
        <w:rPr>
          <w:lang w:val="en-US"/>
        </w:rPr>
        <w:t xml:space="preserve"> Troubles with Mental Causation.</w:t>
      </w:r>
    </w:p>
  </w:footnote>
  <w:footnote w:id="2">
    <w:p w14:paraId="13C4DB73" w14:textId="77777777" w:rsidR="00AB4FBB" w:rsidRPr="006F6B64" w:rsidRDefault="00AB4FBB" w:rsidP="00920F54">
      <w:pPr>
        <w:pStyle w:val="Testonotaapidipagina"/>
        <w:rPr>
          <w:lang w:val="en-US"/>
        </w:rPr>
      </w:pPr>
      <w:r w:rsidRPr="00920F54">
        <w:rPr>
          <w:rStyle w:val="Rimandonotaapidipagina"/>
          <w:sz w:val="18"/>
          <w:szCs w:val="18"/>
        </w:rPr>
        <w:footnoteRef/>
      </w:r>
      <w:r w:rsidRPr="006F6B64">
        <w:rPr>
          <w:lang w:val="en-US"/>
        </w:rPr>
        <w:tab/>
      </w:r>
      <w:r w:rsidRPr="00F065B2">
        <w:t xml:space="preserve">C.D. </w:t>
      </w:r>
      <w:proofErr w:type="spellStart"/>
      <w:r w:rsidRPr="00F065B2">
        <w:rPr>
          <w:smallCaps/>
        </w:rPr>
        <w:t>Broad</w:t>
      </w:r>
      <w:proofErr w:type="spellEnd"/>
      <w:r w:rsidRPr="00F065B2">
        <w:t xml:space="preserve">, </w:t>
      </w:r>
      <w:r w:rsidRPr="00F065B2">
        <w:rPr>
          <w:i/>
        </w:rPr>
        <w:t xml:space="preserve">The </w:t>
      </w:r>
      <w:proofErr w:type="spellStart"/>
      <w:r w:rsidRPr="00F065B2">
        <w:rPr>
          <w:i/>
        </w:rPr>
        <w:t>Mind</w:t>
      </w:r>
      <w:proofErr w:type="spellEnd"/>
      <w:r w:rsidRPr="00F065B2">
        <w:rPr>
          <w:i/>
        </w:rPr>
        <w:t xml:space="preserve"> </w:t>
      </w:r>
      <w:proofErr w:type="spellStart"/>
      <w:r w:rsidRPr="00F065B2">
        <w:rPr>
          <w:i/>
        </w:rPr>
        <w:t>and</w:t>
      </w:r>
      <w:proofErr w:type="spellEnd"/>
      <w:r w:rsidRPr="00F065B2">
        <w:rPr>
          <w:i/>
        </w:rPr>
        <w:t xml:space="preserve"> </w:t>
      </w:r>
      <w:proofErr w:type="spellStart"/>
      <w:r w:rsidRPr="00F065B2">
        <w:rPr>
          <w:i/>
        </w:rPr>
        <w:t>its</w:t>
      </w:r>
      <w:proofErr w:type="spellEnd"/>
      <w:r w:rsidRPr="00F065B2">
        <w:rPr>
          <w:i/>
        </w:rPr>
        <w:t xml:space="preserve"> Place in Nature</w:t>
      </w:r>
      <w:r w:rsidRPr="00F065B2">
        <w:t xml:space="preserve">, </w:t>
      </w:r>
      <w:r w:rsidRPr="00F065B2">
        <w:rPr>
          <w:lang w:val="en-US"/>
        </w:rPr>
        <w:t>612.</w:t>
      </w:r>
    </w:p>
  </w:footnote>
  <w:footnote w:id="3">
    <w:p w14:paraId="02238633" w14:textId="77777777" w:rsidR="00AB4FBB" w:rsidRPr="006F6B64" w:rsidRDefault="00AB4FBB">
      <w:pPr>
        <w:pStyle w:val="Testonotaapidipagina"/>
        <w:rPr>
          <w:lang w:val="en-US"/>
        </w:rPr>
      </w:pPr>
      <w:r>
        <w:rPr>
          <w:rStyle w:val="Rimandonotaapidipagina"/>
        </w:rPr>
        <w:footnoteRef/>
      </w:r>
      <w:r w:rsidRPr="006F6B64">
        <w:rPr>
          <w:lang w:val="en-US"/>
        </w:rPr>
        <w:tab/>
      </w:r>
      <w:r w:rsidRPr="00F065B2">
        <w:t xml:space="preserve">C.D. </w:t>
      </w:r>
      <w:proofErr w:type="spellStart"/>
      <w:r w:rsidRPr="00F065B2">
        <w:rPr>
          <w:smallCaps/>
        </w:rPr>
        <w:t>Broad</w:t>
      </w:r>
      <w:proofErr w:type="spellEnd"/>
      <w:r w:rsidRPr="00F065B2">
        <w:t xml:space="preserve">, </w:t>
      </w:r>
      <w:r w:rsidRPr="00F065B2">
        <w:rPr>
          <w:i/>
        </w:rPr>
        <w:t xml:space="preserve">The </w:t>
      </w:r>
      <w:proofErr w:type="spellStart"/>
      <w:r w:rsidRPr="00F065B2">
        <w:rPr>
          <w:i/>
        </w:rPr>
        <w:t>Mind</w:t>
      </w:r>
      <w:proofErr w:type="spellEnd"/>
      <w:r w:rsidRPr="00F065B2">
        <w:rPr>
          <w:i/>
        </w:rPr>
        <w:t xml:space="preserve"> </w:t>
      </w:r>
      <w:proofErr w:type="spellStart"/>
      <w:r w:rsidRPr="00F065B2">
        <w:rPr>
          <w:i/>
        </w:rPr>
        <w:t>and</w:t>
      </w:r>
      <w:proofErr w:type="spellEnd"/>
      <w:r w:rsidRPr="00F065B2">
        <w:rPr>
          <w:i/>
        </w:rPr>
        <w:t xml:space="preserve"> </w:t>
      </w:r>
      <w:proofErr w:type="spellStart"/>
      <w:r w:rsidRPr="00F065B2">
        <w:rPr>
          <w:i/>
        </w:rPr>
        <w:t>its</w:t>
      </w:r>
      <w:proofErr w:type="spellEnd"/>
      <w:r w:rsidRPr="00F065B2">
        <w:rPr>
          <w:i/>
        </w:rPr>
        <w:t xml:space="preserve"> Place in Nature</w:t>
      </w:r>
      <w:r w:rsidRPr="00920F54">
        <w:rPr>
          <w:lang w:val="en-US"/>
        </w:rPr>
        <w:t>,</w:t>
      </w:r>
      <w:r>
        <w:rPr>
          <w:lang w:val="en-US"/>
        </w:rPr>
        <w:t xml:space="preserve"> 623.</w:t>
      </w:r>
    </w:p>
  </w:footnote>
  <w:footnote w:id="4">
    <w:p w14:paraId="27E00794" w14:textId="77777777" w:rsidR="00AB4FBB" w:rsidRPr="006F6B64" w:rsidRDefault="00AB4FBB">
      <w:pPr>
        <w:pStyle w:val="Testonotaapidipagina"/>
        <w:rPr>
          <w:lang w:val="en-US"/>
        </w:rPr>
      </w:pPr>
      <w:r>
        <w:rPr>
          <w:rStyle w:val="Rimandonotaapidipagina"/>
        </w:rPr>
        <w:footnoteRef/>
      </w:r>
      <w:r w:rsidRPr="006F6B64">
        <w:rPr>
          <w:lang w:val="en-US"/>
        </w:rPr>
        <w:tab/>
      </w:r>
      <w:r w:rsidRPr="00F065B2">
        <w:t xml:space="preserve">C.D. </w:t>
      </w:r>
      <w:proofErr w:type="spellStart"/>
      <w:r w:rsidRPr="00F065B2">
        <w:rPr>
          <w:smallCaps/>
        </w:rPr>
        <w:t>Broad</w:t>
      </w:r>
      <w:proofErr w:type="spellEnd"/>
      <w:r w:rsidRPr="00F065B2">
        <w:t xml:space="preserve">, </w:t>
      </w:r>
      <w:r w:rsidRPr="00F065B2">
        <w:rPr>
          <w:i/>
        </w:rPr>
        <w:t xml:space="preserve">The </w:t>
      </w:r>
      <w:proofErr w:type="spellStart"/>
      <w:r w:rsidRPr="00F065B2">
        <w:rPr>
          <w:i/>
        </w:rPr>
        <w:t>Mind</w:t>
      </w:r>
      <w:proofErr w:type="spellEnd"/>
      <w:r w:rsidRPr="00F065B2">
        <w:rPr>
          <w:i/>
        </w:rPr>
        <w:t xml:space="preserve"> </w:t>
      </w:r>
      <w:proofErr w:type="spellStart"/>
      <w:r w:rsidRPr="00F065B2">
        <w:rPr>
          <w:i/>
        </w:rPr>
        <w:t>and</w:t>
      </w:r>
      <w:proofErr w:type="spellEnd"/>
      <w:r w:rsidRPr="00F065B2">
        <w:rPr>
          <w:i/>
        </w:rPr>
        <w:t xml:space="preserve"> </w:t>
      </w:r>
      <w:proofErr w:type="spellStart"/>
      <w:r w:rsidRPr="00F065B2">
        <w:rPr>
          <w:i/>
        </w:rPr>
        <w:t>its</w:t>
      </w:r>
      <w:proofErr w:type="spellEnd"/>
      <w:r w:rsidRPr="00F065B2">
        <w:rPr>
          <w:i/>
        </w:rPr>
        <w:t xml:space="preserve"> Place in Nature</w:t>
      </w:r>
      <w:r w:rsidRPr="00920F54">
        <w:rPr>
          <w:lang w:val="en-US"/>
        </w:rPr>
        <w:t>,</w:t>
      </w:r>
      <w:r>
        <w:rPr>
          <w:lang w:val="en-US"/>
        </w:rPr>
        <w:t xml:space="preserve"> 646. </w:t>
      </w:r>
    </w:p>
  </w:footnote>
  <w:footnote w:id="5">
    <w:p w14:paraId="588F8352" w14:textId="77777777" w:rsidR="00AB4FBB" w:rsidRPr="006F6B64" w:rsidRDefault="00AB4FBB">
      <w:pPr>
        <w:pStyle w:val="Testonotaapidipagina"/>
        <w:rPr>
          <w:lang w:val="en-US"/>
        </w:rPr>
      </w:pPr>
      <w:r>
        <w:rPr>
          <w:rStyle w:val="Rimandonotaapidipagina"/>
        </w:rPr>
        <w:footnoteRef/>
      </w:r>
      <w:r w:rsidRPr="006F6B64">
        <w:rPr>
          <w:lang w:val="en-US"/>
        </w:rPr>
        <w:tab/>
      </w:r>
      <w:r w:rsidRPr="00091F75">
        <w:t xml:space="preserve">C. </w:t>
      </w:r>
      <w:r w:rsidRPr="00C519C0">
        <w:rPr>
          <w:smallCaps/>
        </w:rPr>
        <w:t>Lloyd</w:t>
      </w:r>
      <w:r w:rsidRPr="00091F75">
        <w:t xml:space="preserve"> </w:t>
      </w:r>
      <w:r w:rsidRPr="00114CFE">
        <w:rPr>
          <w:smallCaps/>
        </w:rPr>
        <w:t>Morgan</w:t>
      </w:r>
      <w:r w:rsidRPr="00091F75">
        <w:t xml:space="preserve">, </w:t>
      </w:r>
      <w:proofErr w:type="spellStart"/>
      <w:r w:rsidRPr="00091F75">
        <w:rPr>
          <w:i/>
        </w:rPr>
        <w:t>Emergent</w:t>
      </w:r>
      <w:proofErr w:type="spellEnd"/>
      <w:r w:rsidRPr="00091F75">
        <w:rPr>
          <w:i/>
        </w:rPr>
        <w:t xml:space="preserve"> </w:t>
      </w:r>
      <w:r w:rsidRPr="003D317C">
        <w:rPr>
          <w:i/>
        </w:rPr>
        <w:t>Evolution</w:t>
      </w:r>
      <w:r w:rsidRPr="003D317C">
        <w:t>, 1–2.</w:t>
      </w:r>
    </w:p>
  </w:footnote>
  <w:footnote w:id="6">
    <w:p w14:paraId="14ADC75E" w14:textId="77777777" w:rsidR="00AB4FBB" w:rsidRPr="006F6B64" w:rsidRDefault="00AB4FBB">
      <w:pPr>
        <w:pStyle w:val="Testonotaapidipagina"/>
        <w:rPr>
          <w:lang w:val="en-US"/>
        </w:rPr>
      </w:pPr>
      <w:r>
        <w:rPr>
          <w:rStyle w:val="Rimandonotaapidipagina"/>
        </w:rPr>
        <w:footnoteRef/>
      </w:r>
      <w:r>
        <w:tab/>
        <w:t xml:space="preserve">J.S. </w:t>
      </w:r>
      <w:r w:rsidRPr="00114CFE">
        <w:rPr>
          <w:smallCaps/>
        </w:rPr>
        <w:t>Mill</w:t>
      </w:r>
      <w:r>
        <w:t xml:space="preserve">, </w:t>
      </w:r>
      <w:r w:rsidRPr="00091F75">
        <w:rPr>
          <w:i/>
        </w:rPr>
        <w:t xml:space="preserve">A System </w:t>
      </w:r>
      <w:proofErr w:type="spellStart"/>
      <w:r w:rsidRPr="00091F75">
        <w:rPr>
          <w:i/>
        </w:rPr>
        <w:t>of</w:t>
      </w:r>
      <w:proofErr w:type="spellEnd"/>
      <w:r w:rsidRPr="00091F75">
        <w:rPr>
          <w:i/>
        </w:rPr>
        <w:t xml:space="preserve"> </w:t>
      </w:r>
      <w:proofErr w:type="spellStart"/>
      <w:r w:rsidRPr="00091F75">
        <w:rPr>
          <w:i/>
        </w:rPr>
        <w:t>Logic</w:t>
      </w:r>
      <w:proofErr w:type="spellEnd"/>
      <w:r w:rsidRPr="00091F75">
        <w:t>,</w:t>
      </w:r>
      <w:r>
        <w:t xml:space="preserve"> 370 ff. </w:t>
      </w:r>
    </w:p>
  </w:footnote>
  <w:footnote w:id="7">
    <w:p w14:paraId="69C62E2C" w14:textId="77777777" w:rsidR="00AB4FBB" w:rsidRPr="006F6B64" w:rsidRDefault="00AB4FBB">
      <w:pPr>
        <w:pStyle w:val="Testonotaapidipagina"/>
        <w:rPr>
          <w:lang w:val="en-US"/>
        </w:rPr>
      </w:pPr>
      <w:r>
        <w:rPr>
          <w:rStyle w:val="Rimandonotaapidipagina"/>
        </w:rPr>
        <w:footnoteRef/>
      </w:r>
      <w:r w:rsidRPr="006F6B64">
        <w:rPr>
          <w:lang w:val="en-US"/>
        </w:rPr>
        <w:tab/>
      </w:r>
      <w:r w:rsidRPr="00091F75">
        <w:t xml:space="preserve">C.D. </w:t>
      </w:r>
      <w:proofErr w:type="spellStart"/>
      <w:r w:rsidRPr="004D5491">
        <w:rPr>
          <w:smallCaps/>
        </w:rPr>
        <w:t>Broad</w:t>
      </w:r>
      <w:proofErr w:type="spellEnd"/>
      <w:r w:rsidRPr="00091F75">
        <w:t xml:space="preserve">, </w:t>
      </w:r>
      <w:r w:rsidRPr="00091F75">
        <w:rPr>
          <w:i/>
        </w:rPr>
        <w:t xml:space="preserve">The </w:t>
      </w:r>
      <w:proofErr w:type="spellStart"/>
      <w:r w:rsidRPr="00091F75">
        <w:rPr>
          <w:i/>
        </w:rPr>
        <w:t>Mind</w:t>
      </w:r>
      <w:proofErr w:type="spellEnd"/>
      <w:r w:rsidRPr="00091F75">
        <w:rPr>
          <w:i/>
        </w:rPr>
        <w:t xml:space="preserve"> </w:t>
      </w:r>
      <w:proofErr w:type="spellStart"/>
      <w:r w:rsidRPr="00091F75">
        <w:rPr>
          <w:i/>
        </w:rPr>
        <w:t>and</w:t>
      </w:r>
      <w:proofErr w:type="spellEnd"/>
      <w:r w:rsidRPr="00091F75">
        <w:rPr>
          <w:i/>
        </w:rPr>
        <w:t xml:space="preserve"> </w:t>
      </w:r>
      <w:proofErr w:type="spellStart"/>
      <w:r w:rsidRPr="00091F75">
        <w:rPr>
          <w:i/>
        </w:rPr>
        <w:t>its</w:t>
      </w:r>
      <w:proofErr w:type="spellEnd"/>
      <w:r w:rsidRPr="00091F75">
        <w:rPr>
          <w:i/>
        </w:rPr>
        <w:t xml:space="preserve"> Place in Nature</w:t>
      </w:r>
      <w:r>
        <w:t>, 61.</w:t>
      </w:r>
      <w:r w:rsidRPr="004D5491">
        <w:t xml:space="preserve"> </w:t>
      </w:r>
    </w:p>
  </w:footnote>
  <w:footnote w:id="8">
    <w:p w14:paraId="72E643B2" w14:textId="77777777" w:rsidR="00AB4FBB" w:rsidRPr="006F6B64" w:rsidRDefault="00AB4FBB">
      <w:pPr>
        <w:pStyle w:val="Testonotaapidipagina"/>
        <w:rPr>
          <w:lang w:val="en-US"/>
        </w:rPr>
      </w:pPr>
      <w:r>
        <w:rPr>
          <w:rStyle w:val="Rimandonotaapidipagina"/>
        </w:rPr>
        <w:footnoteRef/>
      </w:r>
      <w:r>
        <w:tab/>
      </w:r>
      <w:r w:rsidRPr="00091F75">
        <w:t xml:space="preserve">C. </w:t>
      </w:r>
      <w:r w:rsidRPr="00C519C0">
        <w:rPr>
          <w:smallCaps/>
        </w:rPr>
        <w:t>Lloyd</w:t>
      </w:r>
      <w:r w:rsidRPr="00C519C0">
        <w:t xml:space="preserve"> </w:t>
      </w:r>
      <w:r w:rsidRPr="00114CFE">
        <w:rPr>
          <w:smallCaps/>
        </w:rPr>
        <w:t>Morgan</w:t>
      </w:r>
      <w:r w:rsidRPr="00091F75">
        <w:t xml:space="preserve">, </w:t>
      </w:r>
      <w:proofErr w:type="spellStart"/>
      <w:r w:rsidRPr="00091F75">
        <w:rPr>
          <w:i/>
        </w:rPr>
        <w:t>Emergent</w:t>
      </w:r>
      <w:proofErr w:type="spellEnd"/>
      <w:r w:rsidRPr="00091F75">
        <w:rPr>
          <w:i/>
        </w:rPr>
        <w:t xml:space="preserve"> Evolution</w:t>
      </w:r>
      <w:r>
        <w:t>, 16.</w:t>
      </w:r>
    </w:p>
  </w:footnote>
  <w:footnote w:id="9">
    <w:p w14:paraId="06BFEB38" w14:textId="77777777" w:rsidR="00AB4FBB" w:rsidRPr="006F6B64" w:rsidRDefault="00AB4FBB">
      <w:pPr>
        <w:pStyle w:val="Testonotaapidipagina"/>
        <w:rPr>
          <w:lang w:val="en-US"/>
        </w:rPr>
      </w:pPr>
      <w:r>
        <w:rPr>
          <w:rStyle w:val="Rimandonotaapidipagina"/>
        </w:rPr>
        <w:footnoteRef/>
      </w:r>
      <w:r w:rsidRPr="006F6B64">
        <w:rPr>
          <w:lang w:val="en-US"/>
        </w:rPr>
        <w:tab/>
      </w:r>
      <w:r w:rsidRPr="00091F75">
        <w:t xml:space="preserve">C. </w:t>
      </w:r>
      <w:r w:rsidRPr="00C519C0">
        <w:rPr>
          <w:smallCaps/>
        </w:rPr>
        <w:t>Lloyd</w:t>
      </w:r>
      <w:r w:rsidRPr="00C519C0">
        <w:t xml:space="preserve"> </w:t>
      </w:r>
      <w:r w:rsidRPr="00114CFE">
        <w:rPr>
          <w:smallCaps/>
        </w:rPr>
        <w:t>Morgan</w:t>
      </w:r>
      <w:r w:rsidRPr="00091F75">
        <w:t xml:space="preserve">, </w:t>
      </w:r>
      <w:proofErr w:type="spellStart"/>
      <w:r w:rsidRPr="00091F75">
        <w:rPr>
          <w:i/>
        </w:rPr>
        <w:t>Emergent</w:t>
      </w:r>
      <w:proofErr w:type="spellEnd"/>
      <w:r w:rsidRPr="00091F75">
        <w:rPr>
          <w:i/>
        </w:rPr>
        <w:t xml:space="preserve"> Evolution</w:t>
      </w:r>
      <w:r>
        <w:t>, 15-16.</w:t>
      </w:r>
    </w:p>
  </w:footnote>
  <w:footnote w:id="10">
    <w:p w14:paraId="0BAF7806" w14:textId="77777777" w:rsidR="00AB4FBB" w:rsidRPr="006F6B64" w:rsidRDefault="00AB4FBB">
      <w:pPr>
        <w:pStyle w:val="Testonotaapidipagina"/>
        <w:rPr>
          <w:lang w:val="en-US"/>
        </w:rPr>
      </w:pPr>
      <w:r>
        <w:rPr>
          <w:rStyle w:val="Rimandonotaapidipagina"/>
        </w:rPr>
        <w:footnoteRef/>
      </w:r>
      <w:r w:rsidRPr="006F6B64">
        <w:rPr>
          <w:lang w:val="en-US"/>
        </w:rPr>
        <w:tab/>
      </w:r>
      <w:r w:rsidRPr="00091F75">
        <w:t xml:space="preserve">C.D. </w:t>
      </w:r>
      <w:proofErr w:type="spellStart"/>
      <w:r w:rsidRPr="004D5491">
        <w:rPr>
          <w:smallCaps/>
        </w:rPr>
        <w:t>Broad</w:t>
      </w:r>
      <w:proofErr w:type="spellEnd"/>
      <w:r w:rsidRPr="00091F75">
        <w:t xml:space="preserve">, </w:t>
      </w:r>
      <w:r w:rsidRPr="00091F75">
        <w:rPr>
          <w:i/>
        </w:rPr>
        <w:t xml:space="preserve">The </w:t>
      </w:r>
      <w:proofErr w:type="spellStart"/>
      <w:r w:rsidRPr="00091F75">
        <w:rPr>
          <w:i/>
        </w:rPr>
        <w:t>Mind</w:t>
      </w:r>
      <w:proofErr w:type="spellEnd"/>
      <w:r w:rsidRPr="00091F75">
        <w:rPr>
          <w:i/>
        </w:rPr>
        <w:t xml:space="preserve"> </w:t>
      </w:r>
      <w:proofErr w:type="spellStart"/>
      <w:r w:rsidRPr="00091F75">
        <w:rPr>
          <w:i/>
        </w:rPr>
        <w:t>and</w:t>
      </w:r>
      <w:proofErr w:type="spellEnd"/>
      <w:r w:rsidRPr="00091F75">
        <w:rPr>
          <w:i/>
        </w:rPr>
        <w:t xml:space="preserve"> </w:t>
      </w:r>
      <w:proofErr w:type="spellStart"/>
      <w:r w:rsidRPr="00091F75">
        <w:rPr>
          <w:i/>
        </w:rPr>
        <w:t>its</w:t>
      </w:r>
      <w:proofErr w:type="spellEnd"/>
      <w:r w:rsidRPr="00091F75">
        <w:rPr>
          <w:i/>
        </w:rPr>
        <w:t xml:space="preserve"> Place in Nature</w:t>
      </w:r>
      <w:r>
        <w:t>, 623.</w:t>
      </w:r>
    </w:p>
  </w:footnote>
  <w:footnote w:id="11">
    <w:p w14:paraId="659C25E4" w14:textId="77777777" w:rsidR="00AB4FBB" w:rsidRPr="006F6B64" w:rsidRDefault="00AB4FBB">
      <w:pPr>
        <w:pStyle w:val="Testonotaapidipagina"/>
        <w:rPr>
          <w:lang w:val="en-US"/>
        </w:rPr>
      </w:pPr>
      <w:r>
        <w:rPr>
          <w:rStyle w:val="Rimandonotaapidipagina"/>
        </w:rPr>
        <w:footnoteRef/>
      </w:r>
      <w:r w:rsidRPr="006F6B64">
        <w:rPr>
          <w:lang w:val="en-US"/>
        </w:rPr>
        <w:tab/>
        <w:t xml:space="preserve">J.R. </w:t>
      </w:r>
      <w:r w:rsidRPr="006F6B64">
        <w:rPr>
          <w:smallCaps/>
          <w:lang w:val="en-US"/>
        </w:rPr>
        <w:t>Searle</w:t>
      </w:r>
      <w:r w:rsidRPr="006F6B64">
        <w:rPr>
          <w:lang w:val="en-US"/>
        </w:rPr>
        <w:t xml:space="preserve">, </w:t>
      </w:r>
      <w:r w:rsidRPr="006F6B64">
        <w:rPr>
          <w:i/>
          <w:lang w:val="en-US"/>
        </w:rPr>
        <w:t>The Rediscovery of the Mind</w:t>
      </w:r>
      <w:r w:rsidRPr="006F6B64">
        <w:rPr>
          <w:lang w:val="en-US"/>
        </w:rPr>
        <w:t>, 111-112.</w:t>
      </w:r>
    </w:p>
  </w:footnote>
  <w:footnote w:id="12">
    <w:p w14:paraId="32668002" w14:textId="77777777" w:rsidR="00AB4FBB" w:rsidRPr="003D29A2" w:rsidRDefault="00AB4FBB">
      <w:pPr>
        <w:pStyle w:val="Testonotaapidipagina"/>
        <w:rPr>
          <w:lang w:val="en-US"/>
        </w:rPr>
      </w:pPr>
      <w:r>
        <w:rPr>
          <w:rStyle w:val="Rimandonotaapidipagina"/>
        </w:rPr>
        <w:footnoteRef/>
      </w:r>
      <w:r>
        <w:tab/>
      </w:r>
      <w:proofErr w:type="spellStart"/>
      <w:r>
        <w:t>For</w:t>
      </w:r>
      <w:proofErr w:type="spellEnd"/>
      <w:r>
        <w:t xml:space="preserve"> </w:t>
      </w:r>
      <w:proofErr w:type="spellStart"/>
      <w:r>
        <w:t>the</w:t>
      </w:r>
      <w:proofErr w:type="spellEnd"/>
      <w:r>
        <w:t xml:space="preserve"> </w:t>
      </w:r>
      <w:proofErr w:type="spellStart"/>
      <w:r>
        <w:t>full</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the</w:t>
      </w:r>
      <w:proofErr w:type="spellEnd"/>
      <w:r>
        <w:t xml:space="preserve"> </w:t>
      </w:r>
      <w:proofErr w:type="spellStart"/>
      <w:r>
        <w:t>argument</w:t>
      </w:r>
      <w:proofErr w:type="spellEnd"/>
      <w:r>
        <w:t xml:space="preserve"> </w:t>
      </w:r>
      <w:proofErr w:type="spellStart"/>
      <w:r>
        <w:t>see</w:t>
      </w:r>
      <w:proofErr w:type="spellEnd"/>
      <w:r>
        <w:t xml:space="preserve"> </w:t>
      </w:r>
      <w:r w:rsidRPr="006F6B64">
        <w:rPr>
          <w:lang w:val="en-US"/>
        </w:rPr>
        <w:t xml:space="preserve">A. </w:t>
      </w:r>
      <w:r w:rsidRPr="00730D8D">
        <w:rPr>
          <w:smallCaps/>
        </w:rPr>
        <w:t>Corradini</w:t>
      </w:r>
      <w:r>
        <w:t xml:space="preserve">, </w:t>
      </w:r>
      <w:proofErr w:type="spellStart"/>
      <w:r w:rsidRPr="00091F75">
        <w:t>Emergent</w:t>
      </w:r>
      <w:proofErr w:type="spellEnd"/>
      <w:r w:rsidRPr="00091F75">
        <w:t xml:space="preserve"> </w:t>
      </w:r>
      <w:proofErr w:type="spellStart"/>
      <w:r w:rsidRPr="00091F75">
        <w:t>Dualism</w:t>
      </w:r>
      <w:proofErr w:type="spellEnd"/>
      <w:r>
        <w:t>, 195.</w:t>
      </w:r>
    </w:p>
  </w:footnote>
  <w:footnote w:id="13">
    <w:p w14:paraId="2149A0F3" w14:textId="77777777" w:rsidR="00AB4FBB" w:rsidRPr="005D3995" w:rsidRDefault="00AB4FBB" w:rsidP="00863465">
      <w:pPr>
        <w:widowControl w:val="0"/>
        <w:spacing w:line="210" w:lineRule="exact"/>
        <w:ind w:left="340" w:hanging="340"/>
        <w:rPr>
          <w:sz w:val="18"/>
          <w:szCs w:val="18"/>
        </w:rPr>
      </w:pPr>
      <w:r w:rsidRPr="005D3995">
        <w:rPr>
          <w:rStyle w:val="Rimandonotaapidipagina"/>
          <w:rFonts w:eastAsia="Cambria"/>
          <w:sz w:val="18"/>
          <w:szCs w:val="18"/>
        </w:rPr>
        <w:footnoteRef/>
      </w:r>
      <w:r w:rsidRPr="006F6B64">
        <w:rPr>
          <w:sz w:val="18"/>
          <w:szCs w:val="18"/>
          <w:lang w:val="en-US"/>
        </w:rPr>
        <w:tab/>
      </w:r>
      <w:r w:rsidRPr="005D3995">
        <w:rPr>
          <w:sz w:val="18"/>
          <w:szCs w:val="18"/>
        </w:rPr>
        <w:t xml:space="preserve">J. </w:t>
      </w:r>
      <w:r w:rsidRPr="003D317C">
        <w:rPr>
          <w:smallCaps/>
          <w:sz w:val="18"/>
          <w:szCs w:val="18"/>
        </w:rPr>
        <w:t>Kim</w:t>
      </w:r>
      <w:r w:rsidRPr="003D317C">
        <w:rPr>
          <w:sz w:val="18"/>
          <w:szCs w:val="18"/>
        </w:rPr>
        <w:t xml:space="preserve">, The </w:t>
      </w:r>
      <w:proofErr w:type="spellStart"/>
      <w:r>
        <w:rPr>
          <w:sz w:val="18"/>
          <w:szCs w:val="18"/>
        </w:rPr>
        <w:t>Nonreductivists</w:t>
      </w:r>
      <w:r w:rsidRPr="003D317C">
        <w:rPr>
          <w:sz w:val="18"/>
          <w:szCs w:val="18"/>
        </w:rPr>
        <w:t>’s</w:t>
      </w:r>
      <w:proofErr w:type="spellEnd"/>
      <w:r w:rsidRPr="003D317C">
        <w:rPr>
          <w:sz w:val="18"/>
          <w:szCs w:val="18"/>
        </w:rPr>
        <w:t xml:space="preserve"> Troubles </w:t>
      </w:r>
      <w:proofErr w:type="spellStart"/>
      <w:r w:rsidRPr="003D317C">
        <w:rPr>
          <w:sz w:val="18"/>
          <w:szCs w:val="18"/>
        </w:rPr>
        <w:t>with</w:t>
      </w:r>
      <w:proofErr w:type="spellEnd"/>
      <w:r w:rsidRPr="003D317C">
        <w:rPr>
          <w:sz w:val="18"/>
          <w:szCs w:val="18"/>
        </w:rPr>
        <w:t xml:space="preserve"> Mental </w:t>
      </w:r>
      <w:proofErr w:type="spellStart"/>
      <w:r w:rsidRPr="003D317C">
        <w:rPr>
          <w:sz w:val="18"/>
          <w:szCs w:val="18"/>
        </w:rPr>
        <w:t>Causation</w:t>
      </w:r>
      <w:proofErr w:type="spellEnd"/>
      <w:r w:rsidRPr="003D317C">
        <w:rPr>
          <w:sz w:val="18"/>
          <w:szCs w:val="18"/>
        </w:rPr>
        <w:t xml:space="preserve">; J. </w:t>
      </w:r>
      <w:r w:rsidRPr="003D317C">
        <w:rPr>
          <w:smallCaps/>
          <w:sz w:val="18"/>
          <w:szCs w:val="18"/>
        </w:rPr>
        <w:t>Kim</w:t>
      </w:r>
      <w:r w:rsidRPr="003D317C">
        <w:rPr>
          <w:sz w:val="18"/>
          <w:szCs w:val="18"/>
        </w:rPr>
        <w:t xml:space="preserve">, Making Sense </w:t>
      </w:r>
      <w:proofErr w:type="spellStart"/>
      <w:r w:rsidRPr="003D317C">
        <w:rPr>
          <w:sz w:val="18"/>
          <w:szCs w:val="18"/>
        </w:rPr>
        <w:t>of</w:t>
      </w:r>
      <w:proofErr w:type="spellEnd"/>
      <w:r w:rsidRPr="003D317C">
        <w:rPr>
          <w:sz w:val="18"/>
          <w:szCs w:val="18"/>
        </w:rPr>
        <w:t xml:space="preserve"> </w:t>
      </w:r>
      <w:proofErr w:type="spellStart"/>
      <w:r w:rsidRPr="003D317C">
        <w:rPr>
          <w:sz w:val="18"/>
          <w:szCs w:val="18"/>
        </w:rPr>
        <w:t>Emergence</w:t>
      </w:r>
      <w:proofErr w:type="spellEnd"/>
      <w:r w:rsidRPr="003D317C">
        <w:rPr>
          <w:sz w:val="18"/>
          <w:szCs w:val="18"/>
        </w:rPr>
        <w:t>.</w:t>
      </w:r>
    </w:p>
  </w:footnote>
  <w:footnote w:id="14">
    <w:p w14:paraId="20B0440D" w14:textId="77777777" w:rsidR="00AB4FBB" w:rsidRPr="006F6B64" w:rsidRDefault="00AB4FBB">
      <w:pPr>
        <w:pStyle w:val="Testonotaapidipagina"/>
        <w:rPr>
          <w:lang w:val="fr-FR"/>
        </w:rPr>
      </w:pPr>
      <w:r>
        <w:rPr>
          <w:rStyle w:val="Rimandonotaapidipagina"/>
        </w:rPr>
        <w:footnoteRef/>
      </w:r>
      <w:r>
        <w:tab/>
      </w:r>
      <w:r w:rsidRPr="00091F75">
        <w:t>F</w:t>
      </w:r>
      <w:r w:rsidRPr="003D317C">
        <w:t xml:space="preserve">. von </w:t>
      </w:r>
      <w:r w:rsidRPr="003D317C">
        <w:rPr>
          <w:smallCaps/>
        </w:rPr>
        <w:t>Kutschera</w:t>
      </w:r>
      <w:r w:rsidRPr="003D317C">
        <w:t xml:space="preserve">, </w:t>
      </w:r>
      <w:r w:rsidRPr="003D317C">
        <w:rPr>
          <w:i/>
        </w:rPr>
        <w:t>Philosophie des Geistes</w:t>
      </w:r>
      <w:r w:rsidRPr="003D317C">
        <w:t>, 230.</w:t>
      </w:r>
    </w:p>
  </w:footnote>
  <w:footnote w:id="15">
    <w:p w14:paraId="252F5BEC" w14:textId="77777777" w:rsidR="00AB4FBB" w:rsidRPr="006F6B64" w:rsidRDefault="00AB4FBB">
      <w:pPr>
        <w:pStyle w:val="Testonotaapidipagina"/>
        <w:rPr>
          <w:lang w:val="fr-FR"/>
        </w:rPr>
      </w:pPr>
      <w:r>
        <w:rPr>
          <w:rStyle w:val="Rimandonotaapidipagina"/>
        </w:rPr>
        <w:footnoteRef/>
      </w:r>
      <w:r w:rsidRPr="006F6B64">
        <w:rPr>
          <w:lang w:val="en-US"/>
        </w:rPr>
        <w:tab/>
        <w:t xml:space="preserve">J. </w:t>
      </w:r>
      <w:r w:rsidRPr="002A42FE">
        <w:rPr>
          <w:smallCaps/>
        </w:rPr>
        <w:t xml:space="preserve">Van </w:t>
      </w:r>
      <w:proofErr w:type="spellStart"/>
      <w:r w:rsidRPr="002A42FE">
        <w:rPr>
          <w:smallCaps/>
        </w:rPr>
        <w:t>Cleve</w:t>
      </w:r>
      <w:proofErr w:type="spellEnd"/>
      <w:r w:rsidRPr="00091F75">
        <w:t xml:space="preserve">, </w:t>
      </w:r>
      <w:proofErr w:type="spellStart"/>
      <w:r w:rsidRPr="00091F75">
        <w:t>Mind-Dust</w:t>
      </w:r>
      <w:proofErr w:type="spellEnd"/>
      <w:r w:rsidRPr="00091F75">
        <w:t xml:space="preserve"> </w:t>
      </w:r>
      <w:proofErr w:type="spellStart"/>
      <w:r w:rsidRPr="00091F75">
        <w:t>or</w:t>
      </w:r>
      <w:proofErr w:type="spellEnd"/>
      <w:r w:rsidRPr="00091F75">
        <w:t xml:space="preserve"> Magi</w:t>
      </w:r>
      <w:r>
        <w:t xml:space="preserve">c? </w:t>
      </w:r>
      <w:proofErr w:type="spellStart"/>
      <w:r>
        <w:t>Panpsychism</w:t>
      </w:r>
      <w:proofErr w:type="spellEnd"/>
      <w:r>
        <w:t xml:space="preserve"> Versus </w:t>
      </w:r>
      <w:proofErr w:type="spellStart"/>
      <w:r>
        <w:t>Emergence</w:t>
      </w:r>
      <w:proofErr w:type="spellEnd"/>
      <w:r>
        <w:t>, 222.</w:t>
      </w:r>
    </w:p>
  </w:footnote>
  <w:footnote w:id="16">
    <w:p w14:paraId="24E6453A" w14:textId="77777777" w:rsidR="00AB4FBB" w:rsidRPr="006F6B64" w:rsidRDefault="00AB4FBB">
      <w:pPr>
        <w:pStyle w:val="Testonotaapidipagina"/>
        <w:rPr>
          <w:lang w:val="fr-FR"/>
        </w:rPr>
      </w:pPr>
      <w:r w:rsidRPr="003D317C">
        <w:rPr>
          <w:rStyle w:val="Rimandonotaapidipagina"/>
        </w:rPr>
        <w:footnoteRef/>
      </w:r>
      <w:r w:rsidRPr="003D317C">
        <w:tab/>
        <w:t xml:space="preserve">F. von </w:t>
      </w:r>
      <w:r w:rsidRPr="003D317C">
        <w:rPr>
          <w:smallCaps/>
        </w:rPr>
        <w:t>Kutschera</w:t>
      </w:r>
      <w:r w:rsidRPr="003D317C">
        <w:t xml:space="preserve">, </w:t>
      </w:r>
      <w:r w:rsidRPr="003D317C">
        <w:rPr>
          <w:i/>
        </w:rPr>
        <w:t>Philosophie des Geistes</w:t>
      </w:r>
      <w:r w:rsidRPr="003D317C">
        <w:t>, 230.</w:t>
      </w:r>
    </w:p>
  </w:footnote>
  <w:footnote w:id="17">
    <w:p w14:paraId="30FA8967" w14:textId="77777777" w:rsidR="00AB4FBB" w:rsidRPr="003D317C" w:rsidRDefault="00AB4FBB">
      <w:pPr>
        <w:pStyle w:val="Testonotaapidipagina"/>
        <w:rPr>
          <w:lang w:val="it-IT"/>
        </w:rPr>
      </w:pPr>
      <w:r w:rsidRPr="003D317C">
        <w:rPr>
          <w:rStyle w:val="Rimandonotaapidipagina"/>
        </w:rPr>
        <w:footnoteRef/>
      </w:r>
      <w:r w:rsidRPr="003D317C">
        <w:rPr>
          <w:lang w:val="it-IT"/>
        </w:rPr>
        <w:tab/>
        <w:t xml:space="preserve">U. </w:t>
      </w:r>
      <w:r w:rsidRPr="003D317C">
        <w:rPr>
          <w:smallCaps/>
        </w:rPr>
        <w:t>Meixner</w:t>
      </w:r>
      <w:r w:rsidRPr="003D317C">
        <w:t xml:space="preserve">, </w:t>
      </w:r>
      <w:proofErr w:type="spellStart"/>
      <w:r w:rsidRPr="003D317C">
        <w:t>Teoria</w:t>
      </w:r>
      <w:proofErr w:type="spellEnd"/>
      <w:r w:rsidRPr="003D317C">
        <w:t xml:space="preserve"> della </w:t>
      </w:r>
      <w:proofErr w:type="spellStart"/>
      <w:r w:rsidRPr="003D317C">
        <w:t>sopravvenienza</w:t>
      </w:r>
      <w:proofErr w:type="spellEnd"/>
      <w:r w:rsidRPr="003D317C">
        <w:t>, 10876.</w:t>
      </w:r>
    </w:p>
  </w:footnote>
  <w:footnote w:id="18">
    <w:p w14:paraId="16760B43" w14:textId="77777777" w:rsidR="00AB4FBB" w:rsidRPr="006F6B64" w:rsidRDefault="00AB4FBB">
      <w:pPr>
        <w:pStyle w:val="Testonotaapidipagina"/>
        <w:rPr>
          <w:lang w:val="en-US"/>
        </w:rPr>
      </w:pPr>
      <w:r w:rsidRPr="003D317C">
        <w:rPr>
          <w:rStyle w:val="Rimandonotaapidipagina"/>
        </w:rPr>
        <w:footnoteRef/>
      </w:r>
      <w:r w:rsidRPr="006F6B64">
        <w:rPr>
          <w:lang w:val="en-US"/>
        </w:rPr>
        <w:tab/>
        <w:t xml:space="preserve">On this see A. </w:t>
      </w:r>
      <w:r w:rsidRPr="003D317C">
        <w:rPr>
          <w:smallCaps/>
        </w:rPr>
        <w:t>Beckermann</w:t>
      </w:r>
      <w:r w:rsidRPr="003D317C">
        <w:t xml:space="preserve">, </w:t>
      </w:r>
      <w:r w:rsidRPr="003D317C">
        <w:rPr>
          <w:i/>
        </w:rPr>
        <w:t>Analytische</w:t>
      </w:r>
      <w:r w:rsidRPr="003D317C">
        <w:t xml:space="preserve"> </w:t>
      </w:r>
      <w:r w:rsidRPr="003D317C">
        <w:rPr>
          <w:i/>
        </w:rPr>
        <w:t>Einführung in die Philosophie des Geistes</w:t>
      </w:r>
      <w:r w:rsidRPr="003D317C">
        <w:t>, 223–224.</w:t>
      </w:r>
    </w:p>
  </w:footnote>
  <w:footnote w:id="19">
    <w:p w14:paraId="499AD0D2" w14:textId="77777777" w:rsidR="00AB4FBB" w:rsidRPr="006F6B64" w:rsidRDefault="00AB4FBB">
      <w:pPr>
        <w:pStyle w:val="Testonotaapidipagina"/>
        <w:rPr>
          <w:lang w:val="fr-FR"/>
        </w:rPr>
      </w:pPr>
      <w:r w:rsidRPr="003D317C">
        <w:rPr>
          <w:rStyle w:val="Rimandonotaapidipagina"/>
        </w:rPr>
        <w:footnoteRef/>
      </w:r>
      <w:r w:rsidRPr="003D317C">
        <w:tab/>
        <w:t xml:space="preserve">F. von </w:t>
      </w:r>
      <w:r w:rsidRPr="003D317C">
        <w:rPr>
          <w:smallCaps/>
        </w:rPr>
        <w:t>Kutschera</w:t>
      </w:r>
      <w:r w:rsidRPr="003D317C">
        <w:t xml:space="preserve">, </w:t>
      </w:r>
      <w:r w:rsidRPr="003D317C">
        <w:rPr>
          <w:i/>
        </w:rPr>
        <w:t>Philosophie des Geistes</w:t>
      </w:r>
      <w:r w:rsidRPr="003D317C">
        <w:t>, 230.</w:t>
      </w:r>
    </w:p>
  </w:footnote>
  <w:footnote w:id="20">
    <w:p w14:paraId="5349ED11" w14:textId="77777777" w:rsidR="00AB4FBB" w:rsidRPr="006F6B64" w:rsidRDefault="00AB4FBB">
      <w:pPr>
        <w:pStyle w:val="Testonotaapidipagina"/>
        <w:rPr>
          <w:lang w:val="en-US"/>
        </w:rPr>
      </w:pPr>
      <w:r w:rsidRPr="003D317C">
        <w:rPr>
          <w:rStyle w:val="Rimandonotaapidipagina"/>
        </w:rPr>
        <w:footnoteRef/>
      </w:r>
      <w:r w:rsidRPr="006F6B64">
        <w:rPr>
          <w:lang w:val="en-US"/>
        </w:rPr>
        <w:tab/>
      </w:r>
      <w:r w:rsidRPr="003D317C">
        <w:t xml:space="preserve">B.P. </w:t>
      </w:r>
      <w:proofErr w:type="spellStart"/>
      <w:r w:rsidRPr="003D317C">
        <w:rPr>
          <w:smallCaps/>
        </w:rPr>
        <w:t>Mc</w:t>
      </w:r>
      <w:proofErr w:type="spellEnd"/>
      <w:r w:rsidRPr="003D317C">
        <w:rPr>
          <w:smallCaps/>
        </w:rPr>
        <w:t xml:space="preserve"> </w:t>
      </w:r>
      <w:proofErr w:type="spellStart"/>
      <w:r w:rsidRPr="003D317C">
        <w:rPr>
          <w:smallCaps/>
        </w:rPr>
        <w:t>Laughlin</w:t>
      </w:r>
      <w:proofErr w:type="spellEnd"/>
      <w:r w:rsidRPr="003D317C">
        <w:t xml:space="preserve">, </w:t>
      </w:r>
      <w:proofErr w:type="spellStart"/>
      <w:r w:rsidRPr="003D317C">
        <w:t>Emergence</w:t>
      </w:r>
      <w:proofErr w:type="spellEnd"/>
      <w:r w:rsidRPr="003D317C">
        <w:t xml:space="preserve"> </w:t>
      </w:r>
      <w:proofErr w:type="spellStart"/>
      <w:r w:rsidRPr="003D317C">
        <w:t>and</w:t>
      </w:r>
      <w:proofErr w:type="spellEnd"/>
      <w:r w:rsidRPr="003D317C">
        <w:t xml:space="preserve"> </w:t>
      </w:r>
      <w:proofErr w:type="spellStart"/>
      <w:r w:rsidRPr="003D317C">
        <w:t>Supervenience</w:t>
      </w:r>
      <w:proofErr w:type="spellEnd"/>
      <w:r w:rsidRPr="003D317C">
        <w:t>, 16–17.</w:t>
      </w:r>
    </w:p>
  </w:footnote>
  <w:footnote w:id="21">
    <w:p w14:paraId="56188AC7" w14:textId="77777777" w:rsidR="00AB4FBB" w:rsidRPr="006F6B64" w:rsidRDefault="00AB4FBB">
      <w:pPr>
        <w:pStyle w:val="Testonotaapidipagina"/>
        <w:rPr>
          <w:lang w:val="en-US"/>
        </w:rPr>
      </w:pPr>
      <w:r>
        <w:rPr>
          <w:rStyle w:val="Rimandonotaapidipagina"/>
        </w:rPr>
        <w:footnoteRef/>
      </w:r>
      <w:r w:rsidRPr="006F6B64">
        <w:rPr>
          <w:lang w:val="en-US"/>
        </w:rPr>
        <w:tab/>
      </w:r>
      <w:r w:rsidRPr="003D317C">
        <w:t xml:space="preserve">J. </w:t>
      </w:r>
      <w:r w:rsidRPr="003D317C">
        <w:rPr>
          <w:smallCaps/>
        </w:rPr>
        <w:t>Kim</w:t>
      </w:r>
      <w:r>
        <w:t xml:space="preserve">, The </w:t>
      </w:r>
      <w:proofErr w:type="spellStart"/>
      <w:r>
        <w:t>Nonreductivists</w:t>
      </w:r>
      <w:r w:rsidRPr="003D317C">
        <w:t>’s</w:t>
      </w:r>
      <w:proofErr w:type="spellEnd"/>
      <w:r w:rsidRPr="003D317C">
        <w:t xml:space="preserve"> Troubles </w:t>
      </w:r>
      <w:proofErr w:type="spellStart"/>
      <w:r w:rsidRPr="003D317C">
        <w:t>with</w:t>
      </w:r>
      <w:proofErr w:type="spellEnd"/>
      <w:r w:rsidRPr="003D317C">
        <w:t xml:space="preserve"> Mental </w:t>
      </w:r>
      <w:proofErr w:type="spellStart"/>
      <w:r w:rsidRPr="003D317C">
        <w:t>Causation</w:t>
      </w:r>
      <w:proofErr w:type="spellEnd"/>
      <w:r w:rsidRPr="003D317C">
        <w:t xml:space="preserve">; J. </w:t>
      </w:r>
      <w:r w:rsidRPr="003D317C">
        <w:rPr>
          <w:smallCaps/>
        </w:rPr>
        <w:t>Kim</w:t>
      </w:r>
      <w:r w:rsidRPr="003D317C">
        <w:t xml:space="preserve">, Making Sense </w:t>
      </w:r>
      <w:proofErr w:type="spellStart"/>
      <w:r w:rsidRPr="003D317C">
        <w:t>of</w:t>
      </w:r>
      <w:proofErr w:type="spellEnd"/>
      <w:r w:rsidRPr="003D317C">
        <w:t xml:space="preserve"> </w:t>
      </w:r>
      <w:proofErr w:type="spellStart"/>
      <w:r w:rsidRPr="003D317C">
        <w:t>Emergence</w:t>
      </w:r>
      <w:proofErr w:type="spellEnd"/>
      <w:r w:rsidRPr="003D317C">
        <w:t>.</w:t>
      </w:r>
    </w:p>
  </w:footnote>
  <w:footnote w:id="22">
    <w:p w14:paraId="0690D9D3" w14:textId="77777777" w:rsidR="00AB4FBB" w:rsidRPr="006F6B64" w:rsidRDefault="00AB4FBB">
      <w:pPr>
        <w:pStyle w:val="Testonotaapidipagina"/>
        <w:rPr>
          <w:lang w:val="en-US"/>
        </w:rPr>
      </w:pPr>
      <w:r>
        <w:rPr>
          <w:rStyle w:val="Rimandonotaapidipagina"/>
        </w:rPr>
        <w:footnoteRef/>
      </w:r>
      <w:r w:rsidRPr="006F6B64">
        <w:rPr>
          <w:lang w:val="en-US"/>
        </w:rPr>
        <w:tab/>
        <w:t xml:space="preserve">P. </w:t>
      </w:r>
      <w:r w:rsidRPr="00730D8D">
        <w:rPr>
          <w:smallCaps/>
        </w:rPr>
        <w:t>Humphreys</w:t>
      </w:r>
      <w:r w:rsidRPr="00091F75">
        <w:t xml:space="preserve">, </w:t>
      </w:r>
      <w:proofErr w:type="spellStart"/>
      <w:r>
        <w:t>How</w:t>
      </w:r>
      <w:proofErr w:type="spellEnd"/>
      <w:r>
        <w:t xml:space="preserve"> Properties </w:t>
      </w:r>
      <w:proofErr w:type="spellStart"/>
      <w:r>
        <w:t>Emerge</w:t>
      </w:r>
      <w:proofErr w:type="spellEnd"/>
      <w:r>
        <w:t>.</w:t>
      </w:r>
    </w:p>
  </w:footnote>
  <w:footnote w:id="23">
    <w:p w14:paraId="7E012BD8" w14:textId="77777777" w:rsidR="00AB4FBB" w:rsidRPr="006F6B64" w:rsidRDefault="00AB4FBB">
      <w:pPr>
        <w:pStyle w:val="Testonotaapidipagina"/>
        <w:rPr>
          <w:lang w:val="en-US"/>
        </w:rPr>
      </w:pPr>
      <w:r>
        <w:rPr>
          <w:rStyle w:val="Rimandonotaapidipagina"/>
        </w:rPr>
        <w:footnoteRef/>
      </w:r>
      <w:r w:rsidRPr="006F6B64">
        <w:rPr>
          <w:lang w:val="en-US"/>
        </w:rPr>
        <w:tab/>
      </w:r>
      <w:r>
        <w:rPr>
          <w:lang w:val="en-US"/>
        </w:rPr>
        <w:t xml:space="preserve">For a more detailed treatment of fusion see </w:t>
      </w:r>
      <w:r w:rsidRPr="006F6B64">
        <w:rPr>
          <w:lang w:val="en-US"/>
        </w:rPr>
        <w:t xml:space="preserve">A. </w:t>
      </w:r>
      <w:r w:rsidRPr="00730D8D">
        <w:rPr>
          <w:smallCaps/>
        </w:rPr>
        <w:t>Corradini</w:t>
      </w:r>
      <w:r>
        <w:t xml:space="preserve">, </w:t>
      </w:r>
      <w:proofErr w:type="spellStart"/>
      <w:r w:rsidRPr="00091F75">
        <w:t>Emergent</w:t>
      </w:r>
      <w:proofErr w:type="spellEnd"/>
      <w:r w:rsidRPr="00091F75">
        <w:t xml:space="preserve"> </w:t>
      </w:r>
      <w:proofErr w:type="spellStart"/>
      <w:r w:rsidRPr="00091F75">
        <w:t>Dualism</w:t>
      </w:r>
      <w:proofErr w:type="spellEnd"/>
      <w:r>
        <w:t>, 200–201.</w:t>
      </w:r>
    </w:p>
  </w:footnote>
  <w:footnote w:id="24">
    <w:p w14:paraId="0DFC0684" w14:textId="77777777" w:rsidR="00AB4FBB" w:rsidRPr="006F6B64" w:rsidRDefault="00AB4FBB">
      <w:pPr>
        <w:pStyle w:val="Testonotaapidipagina"/>
        <w:rPr>
          <w:lang w:val="en-US"/>
        </w:rPr>
      </w:pPr>
      <w:r>
        <w:rPr>
          <w:rStyle w:val="Rimandonotaapidipagina"/>
        </w:rPr>
        <w:footnoteRef/>
      </w:r>
      <w:r w:rsidRPr="006F6B64">
        <w:rPr>
          <w:lang w:val="en-US"/>
        </w:rPr>
        <w:tab/>
        <w:t xml:space="preserve">D. </w:t>
      </w:r>
      <w:proofErr w:type="spellStart"/>
      <w:r w:rsidRPr="00FF4107">
        <w:rPr>
          <w:smallCaps/>
        </w:rPr>
        <w:t>Dennett</w:t>
      </w:r>
      <w:proofErr w:type="spellEnd"/>
      <w:r>
        <w:t xml:space="preserve">, </w:t>
      </w:r>
      <w:proofErr w:type="spellStart"/>
      <w:r w:rsidRPr="00091F75">
        <w:rPr>
          <w:i/>
        </w:rPr>
        <w:t>Consciousness</w:t>
      </w:r>
      <w:proofErr w:type="spellEnd"/>
      <w:r w:rsidRPr="00091F75">
        <w:rPr>
          <w:i/>
        </w:rPr>
        <w:t xml:space="preserve"> </w:t>
      </w:r>
      <w:proofErr w:type="spellStart"/>
      <w:r w:rsidRPr="00091F75">
        <w:rPr>
          <w:i/>
        </w:rPr>
        <w:t>Explained</w:t>
      </w:r>
      <w:proofErr w:type="spellEnd"/>
      <w:r>
        <w:t>, 33 ff.</w:t>
      </w:r>
    </w:p>
  </w:footnote>
  <w:footnote w:id="25">
    <w:p w14:paraId="1892B1F9" w14:textId="77777777" w:rsidR="00AB4FBB" w:rsidRPr="006F6B64" w:rsidRDefault="00AB4FBB">
      <w:pPr>
        <w:pStyle w:val="Testonotaapidipagina"/>
        <w:rPr>
          <w:lang w:val="en-US"/>
        </w:rPr>
      </w:pPr>
      <w:r w:rsidRPr="003D317C">
        <w:rPr>
          <w:rStyle w:val="Rimandonotaapidipagina"/>
        </w:rPr>
        <w:footnoteRef/>
      </w:r>
      <w:r w:rsidRPr="003D317C">
        <w:tab/>
        <w:t xml:space="preserve">R. </w:t>
      </w:r>
      <w:r w:rsidRPr="003D317C">
        <w:rPr>
          <w:smallCaps/>
        </w:rPr>
        <w:t>Descartes</w:t>
      </w:r>
      <w:r w:rsidRPr="003D317C">
        <w:t xml:space="preserve">, </w:t>
      </w:r>
      <w:proofErr w:type="spellStart"/>
      <w:r w:rsidRPr="005C7158">
        <w:rPr>
          <w:i/>
        </w:rPr>
        <w:t>Meditations</w:t>
      </w:r>
      <w:proofErr w:type="spellEnd"/>
      <w:r w:rsidRPr="005C7158">
        <w:rPr>
          <w:i/>
        </w:rPr>
        <w:t xml:space="preserve"> on First </w:t>
      </w:r>
      <w:proofErr w:type="spellStart"/>
      <w:r w:rsidRPr="005C7158">
        <w:rPr>
          <w:i/>
        </w:rPr>
        <w:t>Philosophy</w:t>
      </w:r>
      <w:proofErr w:type="spellEnd"/>
      <w:r w:rsidRPr="005C7158">
        <w:t>,</w:t>
      </w:r>
      <w:r w:rsidRPr="003D317C">
        <w:t xml:space="preserve"> 201.</w:t>
      </w:r>
    </w:p>
  </w:footnote>
  <w:footnote w:id="26">
    <w:p w14:paraId="4EC263E4" w14:textId="77777777" w:rsidR="00AB4FBB" w:rsidRPr="006F6B64" w:rsidRDefault="00AB4FBB">
      <w:pPr>
        <w:pStyle w:val="Testonotaapidipagina"/>
        <w:rPr>
          <w:lang w:val="en-US"/>
        </w:rPr>
      </w:pPr>
      <w:r w:rsidRPr="003D317C">
        <w:rPr>
          <w:rStyle w:val="Rimandonotaapidipagina"/>
        </w:rPr>
        <w:footnoteRef/>
      </w:r>
      <w:r w:rsidRPr="006F6B64">
        <w:rPr>
          <w:lang w:val="en-US"/>
        </w:rPr>
        <w:tab/>
        <w:t xml:space="preserve">G. </w:t>
      </w:r>
      <w:r w:rsidRPr="003D317C">
        <w:rPr>
          <w:smallCaps/>
        </w:rPr>
        <w:t>Molnar</w:t>
      </w:r>
      <w:r w:rsidRPr="003D317C">
        <w:t xml:space="preserve">, </w:t>
      </w:r>
      <w:r w:rsidRPr="003D317C">
        <w:rPr>
          <w:i/>
        </w:rPr>
        <w:t xml:space="preserve">Powers: A Study in </w:t>
      </w:r>
      <w:proofErr w:type="spellStart"/>
      <w:r w:rsidRPr="003D317C">
        <w:rPr>
          <w:i/>
        </w:rPr>
        <w:t>Metaphysics</w:t>
      </w:r>
      <w:proofErr w:type="spellEnd"/>
      <w:r w:rsidRPr="003D317C">
        <w:t>, 60–81.</w:t>
      </w:r>
    </w:p>
  </w:footnote>
  <w:footnote w:id="27">
    <w:p w14:paraId="127EF1C8" w14:textId="77777777" w:rsidR="00AB4FBB" w:rsidRPr="006F6B64" w:rsidRDefault="00AB4FBB">
      <w:pPr>
        <w:pStyle w:val="Testonotaapidipagina"/>
        <w:rPr>
          <w:lang w:val="en-US"/>
        </w:rPr>
      </w:pPr>
      <w:r w:rsidRPr="003D317C">
        <w:rPr>
          <w:rStyle w:val="Rimandonotaapidipagina"/>
        </w:rPr>
        <w:footnoteRef/>
      </w:r>
      <w:r w:rsidRPr="006F6B64">
        <w:rPr>
          <w:lang w:val="en-US"/>
        </w:rPr>
        <w:tab/>
        <w:t xml:space="preserve">A. </w:t>
      </w:r>
      <w:r w:rsidRPr="003D317C">
        <w:rPr>
          <w:smallCaps/>
        </w:rPr>
        <w:t>Corradini</w:t>
      </w:r>
      <w:r w:rsidRPr="003D317C">
        <w:t xml:space="preserve">, </w:t>
      </w:r>
      <w:proofErr w:type="spellStart"/>
      <w:r w:rsidRPr="003D317C">
        <w:t>Emergent</w:t>
      </w:r>
      <w:proofErr w:type="spellEnd"/>
      <w:r w:rsidRPr="003D317C">
        <w:t xml:space="preserve"> </w:t>
      </w:r>
      <w:proofErr w:type="spellStart"/>
      <w:r w:rsidRPr="003D317C">
        <w:t>Dualism</w:t>
      </w:r>
      <w:proofErr w:type="spellEnd"/>
      <w:r w:rsidRPr="003D317C">
        <w:t>, 205–206.</w:t>
      </w:r>
    </w:p>
  </w:footnote>
  <w:footnote w:id="28">
    <w:p w14:paraId="2B0E31DE" w14:textId="77777777" w:rsidR="00AB4FBB" w:rsidRPr="006F6B64" w:rsidRDefault="00AB4FBB">
      <w:pPr>
        <w:pStyle w:val="Testonotaapidipagina"/>
        <w:rPr>
          <w:lang w:val="en-US"/>
        </w:rPr>
      </w:pPr>
      <w:r>
        <w:rPr>
          <w:rStyle w:val="Rimandonotaapidipagina"/>
        </w:rPr>
        <w:footnoteRef/>
      </w:r>
      <w:r>
        <w:tab/>
      </w:r>
      <w:r w:rsidRPr="003D317C">
        <w:rPr>
          <w:smallCaps/>
        </w:rPr>
        <w:t>Thomas Aquinas</w:t>
      </w:r>
      <w:r w:rsidRPr="003D317C">
        <w:t xml:space="preserve">, </w:t>
      </w:r>
      <w:r w:rsidRPr="003D317C">
        <w:rPr>
          <w:i/>
        </w:rPr>
        <w:t xml:space="preserve">The Summa </w:t>
      </w:r>
      <w:proofErr w:type="spellStart"/>
      <w:r w:rsidRPr="003D317C">
        <w:rPr>
          <w:i/>
        </w:rPr>
        <w:t>Theologica</w:t>
      </w:r>
      <w:proofErr w:type="spellEnd"/>
      <w:r w:rsidRPr="003D317C">
        <w:t xml:space="preserve"> I, q. 84, a. 7.</w:t>
      </w:r>
    </w:p>
  </w:footnote>
  <w:footnote w:id="29">
    <w:p w14:paraId="5A9BCB91" w14:textId="77777777" w:rsidR="00AB4FBB" w:rsidRPr="006F6B64" w:rsidRDefault="00AB4FBB">
      <w:pPr>
        <w:pStyle w:val="Testonotaapidipagina"/>
        <w:rPr>
          <w:lang w:val="en-US"/>
        </w:rPr>
      </w:pPr>
      <w:r>
        <w:rPr>
          <w:rStyle w:val="Rimandonotaapidipagina"/>
        </w:rPr>
        <w:footnoteRef/>
      </w:r>
      <w:r w:rsidRPr="006F6B64">
        <w:rPr>
          <w:lang w:val="en-US"/>
        </w:rPr>
        <w:tab/>
        <w:t xml:space="preserve">D. </w:t>
      </w:r>
      <w:proofErr w:type="spellStart"/>
      <w:r w:rsidRPr="004B5EF8">
        <w:rPr>
          <w:smallCaps/>
        </w:rPr>
        <w:t>Chalmers</w:t>
      </w:r>
      <w:proofErr w:type="spellEnd"/>
      <w:r>
        <w:t xml:space="preserve">, </w:t>
      </w:r>
      <w:r w:rsidRPr="00091F75">
        <w:rPr>
          <w:i/>
        </w:rPr>
        <w:t xml:space="preserve">The </w:t>
      </w:r>
      <w:proofErr w:type="spellStart"/>
      <w:r w:rsidRPr="00091F75">
        <w:rPr>
          <w:i/>
        </w:rPr>
        <w:t>Conscious</w:t>
      </w:r>
      <w:proofErr w:type="spellEnd"/>
      <w:r w:rsidRPr="00091F75">
        <w:rPr>
          <w:i/>
        </w:rPr>
        <w:t xml:space="preserve"> </w:t>
      </w:r>
      <w:proofErr w:type="spellStart"/>
      <w:r w:rsidRPr="00091F75">
        <w:rPr>
          <w:i/>
        </w:rPr>
        <w:t>Mind</w:t>
      </w:r>
      <w:proofErr w:type="spellEnd"/>
      <w:r>
        <w:t>, 125.</w:t>
      </w:r>
    </w:p>
  </w:footnote>
  <w:footnote w:id="30">
    <w:p w14:paraId="25DD632D" w14:textId="77777777" w:rsidR="00AB4FBB" w:rsidRPr="006F6B64" w:rsidRDefault="00AB4FBB" w:rsidP="004B5EF8">
      <w:pPr>
        <w:pStyle w:val="Testonotaapidipagina"/>
        <w:rPr>
          <w:lang w:val="en-US"/>
        </w:rPr>
      </w:pPr>
      <w:r>
        <w:rPr>
          <w:rStyle w:val="Rimandonotaapidipagina"/>
        </w:rPr>
        <w:footnoteRef/>
      </w:r>
      <w:r w:rsidRPr="006F6B64">
        <w:rPr>
          <w:lang w:val="en-US"/>
        </w:rPr>
        <w:tab/>
        <w:t xml:space="preserve">D. </w:t>
      </w:r>
      <w:proofErr w:type="spellStart"/>
      <w:r w:rsidRPr="004B5EF8">
        <w:rPr>
          <w:smallCaps/>
        </w:rPr>
        <w:t>Chalmers</w:t>
      </w:r>
      <w:proofErr w:type="spellEnd"/>
      <w:r>
        <w:t xml:space="preserve">, </w:t>
      </w:r>
      <w:proofErr w:type="spellStart"/>
      <w:r w:rsidRPr="00091F75">
        <w:t>Panpsychism</w:t>
      </w:r>
      <w:proofErr w:type="spellEnd"/>
      <w:r w:rsidRPr="00091F75">
        <w:t xml:space="preserve"> </w:t>
      </w:r>
      <w:proofErr w:type="spellStart"/>
      <w:r w:rsidRPr="00091F75">
        <w:t>and</w:t>
      </w:r>
      <w:proofErr w:type="spellEnd"/>
      <w:r w:rsidRPr="00091F75">
        <w:t xml:space="preserve"> </w:t>
      </w:r>
      <w:proofErr w:type="spellStart"/>
      <w:r w:rsidRPr="00091F75">
        <w:t>Panprotopsychism</w:t>
      </w:r>
      <w:proofErr w:type="spellEnd"/>
      <w:r>
        <w:t>.</w:t>
      </w:r>
    </w:p>
  </w:footnote>
  <w:footnote w:id="31">
    <w:p w14:paraId="39328599" w14:textId="77777777" w:rsidR="00AB4FBB" w:rsidRPr="006F6B64" w:rsidRDefault="00AB4FBB">
      <w:pPr>
        <w:pStyle w:val="Testonotaapidipagina"/>
        <w:rPr>
          <w:lang w:val="en-US"/>
        </w:rPr>
      </w:pPr>
      <w:r>
        <w:rPr>
          <w:rStyle w:val="Rimandonotaapidipagina"/>
        </w:rPr>
        <w:footnoteRef/>
      </w:r>
      <w:r w:rsidRPr="006F6B64">
        <w:rPr>
          <w:lang w:val="en-US"/>
        </w:rPr>
        <w:tab/>
        <w:t xml:space="preserve">D. </w:t>
      </w:r>
      <w:proofErr w:type="spellStart"/>
      <w:r w:rsidRPr="004B5EF8">
        <w:rPr>
          <w:smallCaps/>
        </w:rPr>
        <w:t>Chalmers</w:t>
      </w:r>
      <w:proofErr w:type="spellEnd"/>
      <w:r>
        <w:t xml:space="preserve">, </w:t>
      </w:r>
      <w:r w:rsidRPr="00091F75">
        <w:rPr>
          <w:i/>
        </w:rPr>
        <w:t xml:space="preserve">The </w:t>
      </w:r>
      <w:proofErr w:type="spellStart"/>
      <w:r w:rsidRPr="00091F75">
        <w:rPr>
          <w:i/>
        </w:rPr>
        <w:t>Conscious</w:t>
      </w:r>
      <w:proofErr w:type="spellEnd"/>
      <w:r w:rsidRPr="00091F75">
        <w:rPr>
          <w:i/>
        </w:rPr>
        <w:t xml:space="preserve"> </w:t>
      </w:r>
      <w:proofErr w:type="spellStart"/>
      <w:r w:rsidRPr="00091F75">
        <w:rPr>
          <w:i/>
        </w:rPr>
        <w:t>Mind</w:t>
      </w:r>
      <w:proofErr w:type="spellEnd"/>
      <w:r>
        <w:t xml:space="preserve">, </w:t>
      </w:r>
      <w:proofErr w:type="spellStart"/>
      <w:r>
        <w:t>Ch</w:t>
      </w:r>
      <w:proofErr w:type="spellEnd"/>
      <w:r>
        <w:t>. 1.</w:t>
      </w:r>
    </w:p>
  </w:footnote>
  <w:footnote w:id="32">
    <w:p w14:paraId="623C06A9" w14:textId="77777777" w:rsidR="00AB4FBB" w:rsidRPr="00364F6B" w:rsidRDefault="00AB4FBB">
      <w:pPr>
        <w:pStyle w:val="Testonotaapidipagina"/>
        <w:rPr>
          <w:lang w:val="it-IT"/>
        </w:rPr>
      </w:pPr>
      <w:r>
        <w:rPr>
          <w:rStyle w:val="Rimandonotaapidipagina"/>
        </w:rPr>
        <w:footnoteRef/>
      </w:r>
      <w:r>
        <w:rPr>
          <w:lang w:val="it-IT"/>
        </w:rPr>
        <w:tab/>
        <w:t xml:space="preserve">T. </w:t>
      </w:r>
      <w:proofErr w:type="spellStart"/>
      <w:r w:rsidRPr="00364F6B">
        <w:rPr>
          <w:smallCaps/>
          <w:lang w:val="it-IT"/>
        </w:rPr>
        <w:t>Nagel</w:t>
      </w:r>
      <w:proofErr w:type="spellEnd"/>
      <w:r>
        <w:rPr>
          <w:lang w:val="it-IT"/>
        </w:rPr>
        <w:t xml:space="preserve">, </w:t>
      </w:r>
      <w:proofErr w:type="spellStart"/>
      <w:r w:rsidRPr="00091F75">
        <w:rPr>
          <w:i/>
          <w:iCs/>
          <w:lang w:val="it-IT"/>
        </w:rPr>
        <w:t>Mortal</w:t>
      </w:r>
      <w:proofErr w:type="spellEnd"/>
      <w:r w:rsidRPr="00091F75">
        <w:rPr>
          <w:i/>
          <w:iCs/>
          <w:lang w:val="it-IT"/>
        </w:rPr>
        <w:t xml:space="preserve"> </w:t>
      </w:r>
      <w:proofErr w:type="spellStart"/>
      <w:r w:rsidRPr="00091F75">
        <w:rPr>
          <w:i/>
          <w:iCs/>
          <w:lang w:val="it-IT"/>
        </w:rPr>
        <w:t>Question</w:t>
      </w:r>
      <w:r>
        <w:rPr>
          <w:i/>
          <w:iCs/>
          <w:lang w:val="it-IT"/>
        </w:rPr>
        <w:t>s</w:t>
      </w:r>
      <w:proofErr w:type="spellEnd"/>
      <w:r>
        <w:rPr>
          <w:iCs/>
          <w:lang w:val="it-IT"/>
        </w:rPr>
        <w:t>.</w:t>
      </w:r>
    </w:p>
  </w:footnote>
  <w:footnote w:id="33">
    <w:p w14:paraId="33D8778F" w14:textId="77777777" w:rsidR="00AB4FBB" w:rsidRPr="00364F6B" w:rsidRDefault="00AB4FBB">
      <w:pPr>
        <w:pStyle w:val="Testonotaapidipagina"/>
        <w:rPr>
          <w:lang w:val="it-IT"/>
        </w:rPr>
      </w:pPr>
      <w:r>
        <w:rPr>
          <w:rStyle w:val="Rimandonotaapidipagina"/>
        </w:rPr>
        <w:footnoteRef/>
      </w:r>
      <w:r>
        <w:rPr>
          <w:lang w:val="it-IT"/>
        </w:rPr>
        <w:tab/>
        <w:t xml:space="preserve">F. </w:t>
      </w:r>
      <w:r w:rsidRPr="00364F6B">
        <w:rPr>
          <w:smallCaps/>
        </w:rPr>
        <w:t>Jackson</w:t>
      </w:r>
      <w:r>
        <w:t xml:space="preserve">, </w:t>
      </w:r>
      <w:proofErr w:type="spellStart"/>
      <w:r w:rsidRPr="00091F75">
        <w:t>Epiphenomenal</w:t>
      </w:r>
      <w:proofErr w:type="spellEnd"/>
      <w:r w:rsidRPr="00091F75">
        <w:t xml:space="preserve"> </w:t>
      </w:r>
      <w:proofErr w:type="spellStart"/>
      <w:r w:rsidRPr="00091F75">
        <w:t>Qualia</w:t>
      </w:r>
      <w:proofErr w:type="spellEnd"/>
      <w:r>
        <w:t>.</w:t>
      </w:r>
    </w:p>
  </w:footnote>
  <w:footnote w:id="34">
    <w:p w14:paraId="126F6D96" w14:textId="77777777" w:rsidR="00AB4FBB" w:rsidRPr="00364F6B" w:rsidRDefault="00AB4FBB">
      <w:pPr>
        <w:pStyle w:val="Testonotaapidipagina"/>
        <w:rPr>
          <w:lang w:val="it-IT"/>
        </w:rPr>
      </w:pPr>
      <w:r w:rsidRPr="003D317C">
        <w:rPr>
          <w:rStyle w:val="Rimandonotaapidipagina"/>
        </w:rPr>
        <w:footnoteRef/>
      </w:r>
      <w:r w:rsidRPr="003D317C">
        <w:t xml:space="preserve"> </w:t>
      </w:r>
      <w:r w:rsidRPr="003D317C">
        <w:rPr>
          <w:lang w:val="it-IT"/>
        </w:rPr>
        <w:tab/>
        <w:t xml:space="preserve">G. </w:t>
      </w:r>
      <w:r w:rsidRPr="003D317C">
        <w:rPr>
          <w:smallCaps/>
        </w:rPr>
        <w:t>Galilei</w:t>
      </w:r>
      <w:r w:rsidRPr="003D317C">
        <w:t xml:space="preserve">, </w:t>
      </w:r>
      <w:r w:rsidRPr="003D317C">
        <w:rPr>
          <w:i/>
        </w:rPr>
        <w:t xml:space="preserve">Il </w:t>
      </w:r>
      <w:proofErr w:type="spellStart"/>
      <w:r w:rsidRPr="003D317C">
        <w:rPr>
          <w:i/>
        </w:rPr>
        <w:t>Saggiatore</w:t>
      </w:r>
      <w:proofErr w:type="spellEnd"/>
      <w:r>
        <w:t>, 347–348</w:t>
      </w:r>
      <w:r w:rsidRPr="003D317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AF4E7" w14:textId="77777777" w:rsidR="00AB4FBB" w:rsidRDefault="00AB4FBB" w:rsidP="00876044">
    <w:pPr>
      <w:pStyle w:val="Intestazione"/>
    </w:pPr>
    <w:proofErr w:type="spellStart"/>
    <w:r>
      <w:t>Emergent</w:t>
    </w:r>
    <w:proofErr w:type="spellEnd"/>
    <w:r>
      <w:t xml:space="preserve"> </w:t>
    </w:r>
    <w:proofErr w:type="spellStart"/>
    <w:r>
      <w:t>Dualism</w:t>
    </w:r>
    <w:proofErr w:type="spellEnd"/>
    <w:r>
      <w:t xml:space="preserve">: </w:t>
    </w:r>
    <w:proofErr w:type="spellStart"/>
    <w:r>
      <w:t>Why</w:t>
    </w:r>
    <w:proofErr w:type="spellEnd"/>
    <w:r>
      <w:t xml:space="preserve"> </w:t>
    </w:r>
    <w:proofErr w:type="spellStart"/>
    <w:r>
      <w:t>and</w:t>
    </w:r>
    <w:proofErr w:type="spellEnd"/>
    <w:r>
      <w:t xml:space="preserve"> </w:t>
    </w:r>
    <w:proofErr w:type="spellStart"/>
    <w:r>
      <w:t>How</w:t>
    </w:r>
    <w:proofErr w:type="spellEnd"/>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CA9AC" w14:textId="77777777" w:rsidR="00AB4FBB" w:rsidRDefault="00AB4FBB" w:rsidP="00876044">
    <w:pPr>
      <w:pStyle w:val="Intestazione"/>
    </w:pPr>
    <w:r>
      <w:t>Antonella Corradini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831B7"/>
    <w:multiLevelType w:val="hybridMultilevel"/>
    <w:tmpl w:val="F90E38E2"/>
    <w:lvl w:ilvl="0" w:tplc="5CDE1E68">
      <w:numFmt w:val="bullet"/>
      <w:lvlText w:val="-"/>
      <w:lvlJc w:val="left"/>
      <w:pPr>
        <w:ind w:left="644" w:hanging="360"/>
      </w:pPr>
      <w:rPr>
        <w:rFonts w:ascii="Minion Pro" w:eastAsia="Cambria" w:hAnsi="Minion Pro"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 w15:restartNumberingAfterBreak="0">
    <w:nsid w:val="3C7B0162"/>
    <w:multiLevelType w:val="multilevel"/>
    <w:tmpl w:val="D656602A"/>
    <w:lvl w:ilvl="0">
      <w:start w:val="1"/>
      <w:numFmt w:val="decimal"/>
      <w:pStyle w:val="Titolo2"/>
      <w:lvlText w:val="%1"/>
      <w:lvlJc w:val="left"/>
      <w:pPr>
        <w:ind w:left="720" w:hanging="360"/>
      </w:pPr>
      <w:rPr>
        <w:rFonts w:hint="default"/>
      </w:rPr>
    </w:lvl>
    <w:lvl w:ilvl="1">
      <w:start w:val="1"/>
      <w:numFmt w:val="decimal"/>
      <w:pStyle w:val="Titolo3"/>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3F7C34E4"/>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4F372EE9"/>
    <w:multiLevelType w:val="hybridMultilevel"/>
    <w:tmpl w:val="A58EDB04"/>
    <w:lvl w:ilvl="0" w:tplc="5CDE1E68">
      <w:numFmt w:val="bullet"/>
      <w:lvlText w:val="-"/>
      <w:lvlJc w:val="left"/>
      <w:pPr>
        <w:ind w:left="1004" w:hanging="360"/>
      </w:pPr>
      <w:rPr>
        <w:rFonts w:ascii="Minion Pro" w:eastAsia="Cambria" w:hAnsi="Minion Pro" w:cs="Times New Roman"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F3959A9"/>
    <w:multiLevelType w:val="hybridMultilevel"/>
    <w:tmpl w:val="3AEAA290"/>
    <w:lvl w:ilvl="0" w:tplc="0407000F">
      <w:start w:val="1"/>
      <w:numFmt w:val="decimal"/>
      <w:lvlText w:val="%1."/>
      <w:lvlJc w:val="left"/>
      <w:pPr>
        <w:ind w:left="1648" w:hanging="360"/>
      </w:pPr>
      <w:rPr>
        <w:rFonts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5" w15:restartNumberingAfterBreak="0">
    <w:nsid w:val="6EDB12AE"/>
    <w:multiLevelType w:val="hybridMultilevel"/>
    <w:tmpl w:val="A9DE20EA"/>
    <w:lvl w:ilvl="0" w:tplc="5CDE1E68">
      <w:numFmt w:val="bullet"/>
      <w:lvlText w:val="-"/>
      <w:lvlJc w:val="left"/>
      <w:pPr>
        <w:ind w:left="1004" w:hanging="360"/>
      </w:pPr>
      <w:rPr>
        <w:rFonts w:ascii="Minion Pro" w:eastAsia="Cambria" w:hAnsi="Minion Pro" w:cs="Times New Roman"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hideSpellingErrors/>
  <w:proofState w:spelling="clean" w:grammar="clean"/>
  <w:defaultTabStop w:val="708"/>
  <w:hyphenationZone w:val="283"/>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7B9"/>
    <w:rsid w:val="0001618A"/>
    <w:rsid w:val="00016DC2"/>
    <w:rsid w:val="00034BC3"/>
    <w:rsid w:val="0004418A"/>
    <w:rsid w:val="000579A6"/>
    <w:rsid w:val="000826CA"/>
    <w:rsid w:val="000C6C57"/>
    <w:rsid w:val="000C6C63"/>
    <w:rsid w:val="00114CFE"/>
    <w:rsid w:val="001464F3"/>
    <w:rsid w:val="00182949"/>
    <w:rsid w:val="00190D76"/>
    <w:rsid w:val="0019117C"/>
    <w:rsid w:val="00192760"/>
    <w:rsid w:val="001A0395"/>
    <w:rsid w:val="001B1D7F"/>
    <w:rsid w:val="001D64C2"/>
    <w:rsid w:val="001F63F0"/>
    <w:rsid w:val="001F7206"/>
    <w:rsid w:val="00217C61"/>
    <w:rsid w:val="00227AB2"/>
    <w:rsid w:val="00250163"/>
    <w:rsid w:val="00253A49"/>
    <w:rsid w:val="00280CF9"/>
    <w:rsid w:val="002A42FE"/>
    <w:rsid w:val="002A52F6"/>
    <w:rsid w:val="002C23F9"/>
    <w:rsid w:val="002C632D"/>
    <w:rsid w:val="00307BED"/>
    <w:rsid w:val="00364F6B"/>
    <w:rsid w:val="00380669"/>
    <w:rsid w:val="003D0CB6"/>
    <w:rsid w:val="003D29A2"/>
    <w:rsid w:val="003D317C"/>
    <w:rsid w:val="003E6B3F"/>
    <w:rsid w:val="00403204"/>
    <w:rsid w:val="004175B8"/>
    <w:rsid w:val="00420CD7"/>
    <w:rsid w:val="00434899"/>
    <w:rsid w:val="0043787E"/>
    <w:rsid w:val="004502E1"/>
    <w:rsid w:val="004641E3"/>
    <w:rsid w:val="004B33CD"/>
    <w:rsid w:val="004B5473"/>
    <w:rsid w:val="004B5EF8"/>
    <w:rsid w:val="004D5491"/>
    <w:rsid w:val="004E2D43"/>
    <w:rsid w:val="005438E1"/>
    <w:rsid w:val="0056335D"/>
    <w:rsid w:val="005911F8"/>
    <w:rsid w:val="005A628A"/>
    <w:rsid w:val="005B1C75"/>
    <w:rsid w:val="005C1E7C"/>
    <w:rsid w:val="005C7158"/>
    <w:rsid w:val="005C79E0"/>
    <w:rsid w:val="005D3995"/>
    <w:rsid w:val="005D7806"/>
    <w:rsid w:val="005F1AED"/>
    <w:rsid w:val="00611ED1"/>
    <w:rsid w:val="006431A2"/>
    <w:rsid w:val="006B72D7"/>
    <w:rsid w:val="006F6B64"/>
    <w:rsid w:val="00730D8D"/>
    <w:rsid w:val="007364CC"/>
    <w:rsid w:val="0078712E"/>
    <w:rsid w:val="00790E84"/>
    <w:rsid w:val="007A3F77"/>
    <w:rsid w:val="007C2436"/>
    <w:rsid w:val="008107B9"/>
    <w:rsid w:val="00857BD6"/>
    <w:rsid w:val="00863465"/>
    <w:rsid w:val="00876044"/>
    <w:rsid w:val="008A54DC"/>
    <w:rsid w:val="008B33D5"/>
    <w:rsid w:val="008E00E5"/>
    <w:rsid w:val="008F2756"/>
    <w:rsid w:val="00920F54"/>
    <w:rsid w:val="00973281"/>
    <w:rsid w:val="009C65F0"/>
    <w:rsid w:val="00A22F46"/>
    <w:rsid w:val="00A71C35"/>
    <w:rsid w:val="00A77FF8"/>
    <w:rsid w:val="00A83DAA"/>
    <w:rsid w:val="00A937C4"/>
    <w:rsid w:val="00AA1A04"/>
    <w:rsid w:val="00AB4FBB"/>
    <w:rsid w:val="00AD01AA"/>
    <w:rsid w:val="00AD48A9"/>
    <w:rsid w:val="00AE446C"/>
    <w:rsid w:val="00B1062E"/>
    <w:rsid w:val="00B21838"/>
    <w:rsid w:val="00B60057"/>
    <w:rsid w:val="00B74DAC"/>
    <w:rsid w:val="00B8739F"/>
    <w:rsid w:val="00BE53BF"/>
    <w:rsid w:val="00BE5826"/>
    <w:rsid w:val="00BE6055"/>
    <w:rsid w:val="00C17D45"/>
    <w:rsid w:val="00C27EE1"/>
    <w:rsid w:val="00C33019"/>
    <w:rsid w:val="00C519C0"/>
    <w:rsid w:val="00C95639"/>
    <w:rsid w:val="00CA3981"/>
    <w:rsid w:val="00CA6C05"/>
    <w:rsid w:val="00CB1CEE"/>
    <w:rsid w:val="00D00FAE"/>
    <w:rsid w:val="00D27702"/>
    <w:rsid w:val="00D35E54"/>
    <w:rsid w:val="00D43245"/>
    <w:rsid w:val="00D57E57"/>
    <w:rsid w:val="00DA4E52"/>
    <w:rsid w:val="00DE1442"/>
    <w:rsid w:val="00E10442"/>
    <w:rsid w:val="00E37645"/>
    <w:rsid w:val="00E82DD9"/>
    <w:rsid w:val="00E833B6"/>
    <w:rsid w:val="00E834C9"/>
    <w:rsid w:val="00EE03FA"/>
    <w:rsid w:val="00F065B2"/>
    <w:rsid w:val="00F31A88"/>
    <w:rsid w:val="00F708CD"/>
    <w:rsid w:val="00F85513"/>
    <w:rsid w:val="00FE1FF3"/>
    <w:rsid w:val="00FE3974"/>
    <w:rsid w:val="00FE6933"/>
    <w:rsid w:val="00FF4107"/>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FA9F029"/>
  <w15:docId w15:val="{EE9E10A0-103B-8040-90E7-DACB99783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8107B9"/>
    <w:pPr>
      <w:spacing w:line="256" w:lineRule="exact"/>
      <w:ind w:firstLine="284"/>
      <w:jc w:val="both"/>
    </w:pPr>
    <w:rPr>
      <w:rFonts w:ascii="Minion Pro" w:eastAsia="Cambria" w:hAnsi="Minion Pro" w:cs="Times New Roman"/>
      <w:sz w:val="21"/>
      <w:szCs w:val="21"/>
      <w:lang w:val="de-DE" w:eastAsia="de-DE"/>
    </w:rPr>
  </w:style>
  <w:style w:type="paragraph" w:styleId="Titolo2">
    <w:name w:val="heading 2"/>
    <w:basedOn w:val="Normale"/>
    <w:next w:val="Normale"/>
    <w:link w:val="Titolo2Carattere"/>
    <w:autoRedefine/>
    <w:qFormat/>
    <w:rsid w:val="008107B9"/>
    <w:pPr>
      <w:keepNext/>
      <w:keepLines/>
      <w:numPr>
        <w:numId w:val="1"/>
      </w:numPr>
      <w:ind w:left="0" w:firstLine="284"/>
      <w:jc w:val="center"/>
      <w:outlineLvl w:val="1"/>
    </w:pPr>
    <w:rPr>
      <w:sz w:val="23"/>
      <w:szCs w:val="23"/>
    </w:rPr>
  </w:style>
  <w:style w:type="paragraph" w:styleId="Titolo3">
    <w:name w:val="heading 3"/>
    <w:basedOn w:val="Normale"/>
    <w:next w:val="Normale"/>
    <w:link w:val="Titolo3Carattere"/>
    <w:autoRedefine/>
    <w:uiPriority w:val="2"/>
    <w:qFormat/>
    <w:rsid w:val="00EE03FA"/>
    <w:pPr>
      <w:keepNext/>
      <w:keepLines/>
      <w:numPr>
        <w:ilvl w:val="1"/>
        <w:numId w:val="1"/>
      </w:numPr>
      <w:spacing w:before="200" w:after="120"/>
      <w:ind w:left="0" w:firstLine="284"/>
      <w:jc w:val="center"/>
      <w:outlineLvl w:val="2"/>
    </w:pPr>
    <w:rPr>
      <w:i/>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8107B9"/>
    <w:rPr>
      <w:rFonts w:ascii="Minion Pro" w:eastAsia="Cambria" w:hAnsi="Minion Pro" w:cs="Times New Roman"/>
      <w:sz w:val="23"/>
      <w:szCs w:val="23"/>
      <w:lang w:val="de-DE" w:eastAsia="de-DE"/>
    </w:rPr>
  </w:style>
  <w:style w:type="character" w:customStyle="1" w:styleId="Titolo3Carattere">
    <w:name w:val="Titolo 3 Carattere"/>
    <w:basedOn w:val="Carpredefinitoparagrafo"/>
    <w:link w:val="Titolo3"/>
    <w:uiPriority w:val="2"/>
    <w:rsid w:val="00EE03FA"/>
    <w:rPr>
      <w:rFonts w:ascii="Minion Pro" w:eastAsia="Cambria" w:hAnsi="Minion Pro" w:cs="Times New Roman"/>
      <w:i/>
      <w:sz w:val="21"/>
      <w:szCs w:val="20"/>
      <w:lang w:val="en-US" w:eastAsia="de-DE"/>
    </w:rPr>
  </w:style>
  <w:style w:type="paragraph" w:styleId="Testonotaapidipagina">
    <w:name w:val="footnote text"/>
    <w:link w:val="TestonotaapidipaginaCarattere"/>
    <w:autoRedefine/>
    <w:uiPriority w:val="99"/>
    <w:unhideWhenUsed/>
    <w:qFormat/>
    <w:rsid w:val="00920F54"/>
    <w:pPr>
      <w:tabs>
        <w:tab w:val="left" w:pos="340"/>
      </w:tabs>
      <w:suppressAutoHyphens/>
      <w:autoSpaceDN w:val="0"/>
      <w:spacing w:line="210" w:lineRule="exact"/>
      <w:ind w:left="340" w:hanging="340"/>
      <w:jc w:val="both"/>
      <w:textAlignment w:val="baseline"/>
    </w:pPr>
    <w:rPr>
      <w:rFonts w:ascii="Minion Pro" w:eastAsia="Times New Roman" w:hAnsi="Minion Pro"/>
      <w:kern w:val="3"/>
      <w:sz w:val="18"/>
      <w:szCs w:val="18"/>
      <w:lang w:val="de-DE" w:eastAsia="en-US"/>
    </w:rPr>
  </w:style>
  <w:style w:type="character" w:customStyle="1" w:styleId="TestonotaapidipaginaCarattere">
    <w:name w:val="Testo nota a piè di pagina Carattere"/>
    <w:basedOn w:val="Carpredefinitoparagrafo"/>
    <w:link w:val="Testonotaapidipagina"/>
    <w:uiPriority w:val="99"/>
    <w:rsid w:val="00920F54"/>
    <w:rPr>
      <w:rFonts w:ascii="Minion Pro" w:eastAsia="Times New Roman" w:hAnsi="Minion Pro"/>
      <w:kern w:val="3"/>
      <w:sz w:val="18"/>
      <w:szCs w:val="18"/>
      <w:lang w:val="de-DE" w:eastAsia="en-US"/>
    </w:rPr>
  </w:style>
  <w:style w:type="character" w:styleId="Rimandonotaapidipagina">
    <w:name w:val="footnote reference"/>
    <w:uiPriority w:val="99"/>
    <w:unhideWhenUsed/>
    <w:rsid w:val="008107B9"/>
    <w:rPr>
      <w:rFonts w:ascii="Minion Pro" w:eastAsia="Times New Roman" w:hAnsi="Minion Pro" w:cstheme="minorHAnsi"/>
      <w:color w:val="000000"/>
      <w:kern w:val="3"/>
      <w:sz w:val="21"/>
      <w:szCs w:val="20"/>
      <w:vertAlign w:val="superscript"/>
    </w:rPr>
  </w:style>
  <w:style w:type="paragraph" w:styleId="Intestazione">
    <w:name w:val="header"/>
    <w:basedOn w:val="Normale"/>
    <w:link w:val="IntestazioneCarattere"/>
    <w:autoRedefine/>
    <w:uiPriority w:val="99"/>
    <w:unhideWhenUsed/>
    <w:qFormat/>
    <w:rsid w:val="008107B9"/>
    <w:pPr>
      <w:tabs>
        <w:tab w:val="center" w:pos="4536"/>
        <w:tab w:val="right" w:pos="9072"/>
      </w:tabs>
      <w:spacing w:line="240" w:lineRule="auto"/>
      <w:jc w:val="center"/>
    </w:pPr>
    <w:rPr>
      <w:i/>
      <w:iCs/>
      <w:sz w:val="18"/>
      <w:szCs w:val="18"/>
    </w:rPr>
  </w:style>
  <w:style w:type="character" w:customStyle="1" w:styleId="IntestazioneCarattere">
    <w:name w:val="Intestazione Carattere"/>
    <w:basedOn w:val="Carpredefinitoparagrafo"/>
    <w:link w:val="Intestazione"/>
    <w:uiPriority w:val="99"/>
    <w:rsid w:val="008107B9"/>
    <w:rPr>
      <w:rFonts w:ascii="Minion Pro" w:eastAsia="Cambria" w:hAnsi="Minion Pro" w:cs="Times New Roman"/>
      <w:i/>
      <w:iCs/>
      <w:sz w:val="18"/>
      <w:szCs w:val="18"/>
      <w:lang w:val="de-DE" w:eastAsia="de-DE"/>
    </w:rPr>
  </w:style>
  <w:style w:type="character" w:styleId="Numeropagina">
    <w:name w:val="page number"/>
    <w:basedOn w:val="Carpredefinitoparagrafo"/>
    <w:unhideWhenUsed/>
    <w:rsid w:val="008107B9"/>
    <w:rPr>
      <w:rFonts w:ascii="Minion Pro" w:hAnsi="Minion Pro"/>
      <w:sz w:val="22"/>
    </w:rPr>
  </w:style>
  <w:style w:type="paragraph" w:styleId="Paragrafoelenco">
    <w:name w:val="List Paragraph"/>
    <w:basedOn w:val="Normale"/>
    <w:uiPriority w:val="99"/>
    <w:qFormat/>
    <w:rsid w:val="008107B9"/>
    <w:pPr>
      <w:ind w:left="720"/>
      <w:contextualSpacing/>
    </w:pPr>
  </w:style>
  <w:style w:type="paragraph" w:styleId="Pidipagina">
    <w:name w:val="footer"/>
    <w:basedOn w:val="Normale"/>
    <w:link w:val="PidipaginaCarattere"/>
    <w:uiPriority w:val="99"/>
    <w:unhideWhenUsed/>
    <w:rsid w:val="0087604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876044"/>
    <w:rPr>
      <w:rFonts w:ascii="Minion Pro" w:eastAsia="Cambria" w:hAnsi="Minion Pro" w:cs="Times New Roman"/>
      <w:sz w:val="21"/>
      <w:szCs w:val="21"/>
      <w:lang w:val="de-DE" w:eastAsia="de-DE"/>
    </w:rPr>
  </w:style>
  <w:style w:type="table" w:styleId="Grigliatabella">
    <w:name w:val="Table Grid"/>
    <w:basedOn w:val="Tabellanormale"/>
    <w:uiPriority w:val="59"/>
    <w:rsid w:val="004175B8"/>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B1C75"/>
    <w:pPr>
      <w:spacing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5B1C75"/>
    <w:rPr>
      <w:rFonts w:ascii="Lucida Grande" w:eastAsia="Cambria" w:hAnsi="Lucida Grande" w:cs="Lucida Grande"/>
      <w:sz w:val="18"/>
      <w:szCs w:val="18"/>
      <w:lang w:val="de-DE" w:eastAsia="de-DE"/>
    </w:rPr>
  </w:style>
  <w:style w:type="character" w:styleId="Rimandocommento">
    <w:name w:val="annotation reference"/>
    <w:basedOn w:val="Carpredefinitoparagrafo"/>
    <w:uiPriority w:val="99"/>
    <w:semiHidden/>
    <w:unhideWhenUsed/>
    <w:rsid w:val="00973281"/>
    <w:rPr>
      <w:sz w:val="18"/>
      <w:szCs w:val="18"/>
    </w:rPr>
  </w:style>
  <w:style w:type="paragraph" w:styleId="Testocommento">
    <w:name w:val="annotation text"/>
    <w:basedOn w:val="Normale"/>
    <w:link w:val="TestocommentoCarattere"/>
    <w:uiPriority w:val="99"/>
    <w:semiHidden/>
    <w:unhideWhenUsed/>
    <w:rsid w:val="00973281"/>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973281"/>
    <w:rPr>
      <w:rFonts w:ascii="Minion Pro" w:eastAsia="Cambria" w:hAnsi="Minion Pro" w:cs="Times New Roman"/>
      <w:lang w:val="de-DE" w:eastAsia="de-DE"/>
    </w:rPr>
  </w:style>
  <w:style w:type="paragraph" w:styleId="Soggettocommento">
    <w:name w:val="annotation subject"/>
    <w:basedOn w:val="Testocommento"/>
    <w:next w:val="Testocommento"/>
    <w:link w:val="SoggettocommentoCarattere"/>
    <w:uiPriority w:val="99"/>
    <w:semiHidden/>
    <w:unhideWhenUsed/>
    <w:rsid w:val="00973281"/>
    <w:rPr>
      <w:b/>
      <w:bCs/>
      <w:sz w:val="20"/>
      <w:szCs w:val="20"/>
    </w:rPr>
  </w:style>
  <w:style w:type="character" w:customStyle="1" w:styleId="SoggettocommentoCarattere">
    <w:name w:val="Soggetto commento Carattere"/>
    <w:basedOn w:val="TestocommentoCarattere"/>
    <w:link w:val="Soggettocommento"/>
    <w:uiPriority w:val="99"/>
    <w:semiHidden/>
    <w:rsid w:val="00973281"/>
    <w:rPr>
      <w:rFonts w:ascii="Minion Pro" w:eastAsia="Cambria" w:hAnsi="Minion Pro" w:cs="Times New Roman"/>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B55B8AE-3879-FD4B-AB7B-5B6811110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16</Pages>
  <Words>5200</Words>
  <Characters>29643</Characters>
  <Application>Microsoft Office Word</Application>
  <DocSecurity>0</DocSecurity>
  <Lines>247</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Mattia Luigi Pozzi</dc:creator>
  <cp:lastModifiedBy>Antonella Morandi Corradini</cp:lastModifiedBy>
  <cp:revision>4</cp:revision>
  <cp:lastPrinted>2014-04-13T18:19:00Z</cp:lastPrinted>
  <dcterms:created xsi:type="dcterms:W3CDTF">2014-11-16T18:58:00Z</dcterms:created>
  <dcterms:modified xsi:type="dcterms:W3CDTF">2020-07-11T19:10:00Z</dcterms:modified>
</cp:coreProperties>
</file>