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FBE5C" w14:textId="77777777" w:rsidR="00010925" w:rsidRDefault="00D72169" w:rsidP="00010925">
      <w:pPr>
        <w:jc w:val="center"/>
        <w:rPr>
          <w:rFonts w:ascii="Garamond" w:hAnsi="Garamond"/>
          <w:b/>
          <w:bCs/>
          <w:sz w:val="36"/>
          <w:szCs w:val="36"/>
        </w:rPr>
      </w:pPr>
      <w:r w:rsidRPr="00010925">
        <w:rPr>
          <w:rFonts w:ascii="Garamond" w:hAnsi="Garamond"/>
          <w:b/>
          <w:bCs/>
          <w:sz w:val="36"/>
          <w:szCs w:val="36"/>
        </w:rPr>
        <w:t>Aquinas on the existence of the future:</w:t>
      </w:r>
    </w:p>
    <w:p w14:paraId="58CCBCA4" w14:textId="204661CA" w:rsidR="00D72169" w:rsidRDefault="00010925" w:rsidP="00010925">
      <w:pPr>
        <w:jc w:val="center"/>
        <w:rPr>
          <w:rFonts w:ascii="Garamond" w:hAnsi="Garamond"/>
          <w:b/>
          <w:bCs/>
          <w:sz w:val="36"/>
          <w:szCs w:val="36"/>
        </w:rPr>
      </w:pPr>
      <w:r>
        <w:rPr>
          <w:rFonts w:ascii="Garamond" w:hAnsi="Garamond"/>
          <w:b/>
          <w:bCs/>
          <w:sz w:val="36"/>
          <w:szCs w:val="36"/>
        </w:rPr>
        <w:t>A</w:t>
      </w:r>
      <w:r w:rsidR="00D72169" w:rsidRPr="00010925">
        <w:rPr>
          <w:rFonts w:ascii="Garamond" w:hAnsi="Garamond"/>
          <w:b/>
          <w:bCs/>
          <w:sz w:val="36"/>
          <w:szCs w:val="36"/>
        </w:rPr>
        <w:t xml:space="preserve"> response to Gili</w:t>
      </w:r>
    </w:p>
    <w:p w14:paraId="09C90472" w14:textId="77777777" w:rsidR="00010925" w:rsidRDefault="00010925" w:rsidP="00010925">
      <w:pPr>
        <w:jc w:val="center"/>
        <w:rPr>
          <w:rFonts w:ascii="Garamond" w:hAnsi="Garamond"/>
          <w:lang w:val="en-US"/>
        </w:rPr>
      </w:pPr>
      <w:r w:rsidRPr="00C27CE8">
        <w:rPr>
          <w:rFonts w:ascii="Garamond" w:hAnsi="Garamond"/>
          <w:lang w:val="en-US"/>
        </w:rPr>
        <w:t>Damiano Costa</w:t>
      </w:r>
    </w:p>
    <w:p w14:paraId="7FBC485A" w14:textId="77777777" w:rsidR="00010925" w:rsidRPr="00C27CE8" w:rsidRDefault="00010925" w:rsidP="00010925">
      <w:pPr>
        <w:jc w:val="center"/>
        <w:rPr>
          <w:rFonts w:ascii="Garamond" w:hAnsi="Garamond"/>
          <w:lang w:val="en-US"/>
        </w:rPr>
      </w:pPr>
    </w:p>
    <w:p w14:paraId="14507541" w14:textId="2E37D3A7" w:rsidR="00010925" w:rsidRPr="009D5074" w:rsidRDefault="00010925" w:rsidP="00010925">
      <w:pPr>
        <w:jc w:val="center"/>
        <w:rPr>
          <w:rFonts w:ascii="Garamond" w:hAnsi="Garamond"/>
          <w:i/>
          <w:lang w:val="en-US"/>
        </w:rPr>
      </w:pPr>
      <w:r w:rsidRPr="00527C01">
        <w:rPr>
          <w:rFonts w:ascii="Garamond" w:hAnsi="Garamond"/>
          <w:i/>
          <w:iCs/>
          <w:color w:val="333333"/>
          <w:lang w:val="en-US"/>
        </w:rPr>
        <w:t xml:space="preserve">This is a pre-print of an article </w:t>
      </w:r>
      <w:r w:rsidRPr="009D5074">
        <w:rPr>
          <w:rFonts w:ascii="Garamond" w:hAnsi="Garamond"/>
          <w:i/>
          <w:iCs/>
          <w:color w:val="333333"/>
          <w:lang w:val="en-US"/>
        </w:rPr>
        <w:t xml:space="preserve">forthcoming in </w:t>
      </w:r>
      <w:r>
        <w:rPr>
          <w:rFonts w:ascii="Garamond" w:hAnsi="Garamond"/>
          <w:i/>
          <w:iCs/>
          <w:color w:val="333333"/>
          <w:lang w:val="en-US"/>
        </w:rPr>
        <w:t xml:space="preserve">the </w:t>
      </w:r>
      <w:r>
        <w:rPr>
          <w:rFonts w:ascii="Garamond" w:hAnsi="Garamond"/>
          <w:iCs/>
          <w:color w:val="333333"/>
          <w:lang w:val="en-US"/>
        </w:rPr>
        <w:t>European Journal for Philosophy of Religion</w:t>
      </w:r>
      <w:r w:rsidRPr="009D5074">
        <w:rPr>
          <w:rFonts w:ascii="Garamond" w:hAnsi="Garamond"/>
          <w:iCs/>
          <w:color w:val="333333"/>
          <w:lang w:val="en-US"/>
        </w:rPr>
        <w:t xml:space="preserve">; </w:t>
      </w:r>
      <w:r>
        <w:rPr>
          <w:rFonts w:ascii="Garamond" w:hAnsi="Garamond"/>
          <w:i/>
          <w:iCs/>
          <w:color w:val="333333"/>
          <w:lang w:val="en-US"/>
        </w:rPr>
        <w:t>p</w:t>
      </w:r>
      <w:r w:rsidRPr="009D5074">
        <w:rPr>
          <w:rFonts w:ascii="Garamond" w:hAnsi="Garamond"/>
          <w:i/>
          <w:iCs/>
          <w:color w:val="333333"/>
          <w:lang w:val="en-US"/>
        </w:rPr>
        <w:t xml:space="preserve">lease cite </w:t>
      </w:r>
      <w:r>
        <w:rPr>
          <w:rFonts w:ascii="Garamond" w:hAnsi="Garamond"/>
          <w:i/>
          <w:iCs/>
          <w:color w:val="333333"/>
          <w:lang w:val="en-US"/>
        </w:rPr>
        <w:t>published</w:t>
      </w:r>
      <w:r w:rsidRPr="009D5074">
        <w:rPr>
          <w:rFonts w:ascii="Garamond" w:hAnsi="Garamond"/>
          <w:i/>
          <w:iCs/>
          <w:color w:val="333333"/>
          <w:lang w:val="en-US"/>
        </w:rPr>
        <w:t xml:space="preserve"> version.</w:t>
      </w:r>
    </w:p>
    <w:p w14:paraId="47224BF6" w14:textId="77777777" w:rsidR="00010925" w:rsidRPr="00010925" w:rsidRDefault="00010925" w:rsidP="00010925">
      <w:pPr>
        <w:jc w:val="center"/>
        <w:rPr>
          <w:rFonts w:ascii="Garamond" w:hAnsi="Garamond"/>
          <w:b/>
          <w:bCs/>
          <w:sz w:val="36"/>
          <w:szCs w:val="36"/>
        </w:rPr>
      </w:pPr>
    </w:p>
    <w:p w14:paraId="286C5B2F" w14:textId="77777777" w:rsidR="00D72169" w:rsidRPr="00911007" w:rsidRDefault="00D72169" w:rsidP="003E0D37">
      <w:pPr>
        <w:rPr>
          <w:rFonts w:ascii="Garamond" w:hAnsi="Garamond"/>
        </w:rPr>
      </w:pPr>
    </w:p>
    <w:p w14:paraId="5FF2E6B9" w14:textId="6FAEAF69" w:rsidR="00D72169" w:rsidRPr="00010925" w:rsidRDefault="00FE10FD" w:rsidP="003E0D37">
      <w:pPr>
        <w:rPr>
          <w:rFonts w:ascii="Garamond" w:hAnsi="Garamond"/>
          <w:sz w:val="20"/>
          <w:szCs w:val="20"/>
        </w:rPr>
      </w:pPr>
      <w:r w:rsidRPr="00010925">
        <w:rPr>
          <w:rFonts w:ascii="Garamond" w:hAnsi="Garamond"/>
          <w:b/>
          <w:bCs/>
          <w:sz w:val="20"/>
          <w:szCs w:val="20"/>
        </w:rPr>
        <w:t xml:space="preserve">Abstract. </w:t>
      </w:r>
      <w:r w:rsidRPr="00010925">
        <w:rPr>
          <w:rFonts w:ascii="Garamond" w:hAnsi="Garamond"/>
          <w:sz w:val="20"/>
          <w:szCs w:val="20"/>
        </w:rPr>
        <w:t xml:space="preserve">I defend my paper “Aquinas, </w:t>
      </w:r>
      <w:proofErr w:type="spellStart"/>
      <w:r w:rsidRPr="00010925">
        <w:rPr>
          <w:rFonts w:ascii="Garamond" w:hAnsi="Garamond"/>
          <w:sz w:val="20"/>
          <w:szCs w:val="20"/>
        </w:rPr>
        <w:t>Geach</w:t>
      </w:r>
      <w:proofErr w:type="spellEnd"/>
      <w:r w:rsidRPr="00010925">
        <w:rPr>
          <w:rFonts w:ascii="Garamond" w:hAnsi="Garamond"/>
          <w:sz w:val="20"/>
          <w:szCs w:val="20"/>
        </w:rPr>
        <w:t>, and Existence” against objections from Luca Gili, who argued that, according to Aquinas, future contingents do not enjoy genuine existence but exist in God’s mind only.</w:t>
      </w:r>
    </w:p>
    <w:p w14:paraId="16AE82BB" w14:textId="77777777" w:rsidR="00FE10FD" w:rsidRPr="00FE10FD" w:rsidRDefault="00FE10FD" w:rsidP="003E0D37">
      <w:pPr>
        <w:rPr>
          <w:rFonts w:ascii="Garamond" w:hAnsi="Garamond"/>
        </w:rPr>
      </w:pPr>
    </w:p>
    <w:p w14:paraId="048A4072" w14:textId="7AB4CC72" w:rsidR="00D72169" w:rsidRPr="00911007" w:rsidRDefault="00D72169" w:rsidP="003E0D37">
      <w:pPr>
        <w:rPr>
          <w:rFonts w:ascii="Garamond" w:hAnsi="Garamond"/>
        </w:rPr>
      </w:pPr>
      <w:r w:rsidRPr="00911007">
        <w:rPr>
          <w:rFonts w:ascii="Garamond" w:hAnsi="Garamond"/>
        </w:rPr>
        <w:t xml:space="preserve">In my “Aquinas, </w:t>
      </w:r>
      <w:proofErr w:type="spellStart"/>
      <w:r w:rsidRPr="00911007">
        <w:rPr>
          <w:rFonts w:ascii="Garamond" w:hAnsi="Garamond"/>
        </w:rPr>
        <w:t>Geach</w:t>
      </w:r>
      <w:proofErr w:type="spellEnd"/>
      <w:r w:rsidRPr="00911007">
        <w:rPr>
          <w:rFonts w:ascii="Garamond" w:hAnsi="Garamond"/>
        </w:rPr>
        <w:t xml:space="preserve">, and Existence”, </w:t>
      </w:r>
      <w:r w:rsidR="008C1D8C" w:rsidRPr="00911007">
        <w:rPr>
          <w:rFonts w:ascii="Garamond" w:hAnsi="Garamond"/>
        </w:rPr>
        <w:t xml:space="preserve">I argued that, </w:t>
      </w:r>
      <w:r w:rsidRPr="00911007">
        <w:rPr>
          <w:rFonts w:ascii="Garamond" w:hAnsi="Garamond"/>
        </w:rPr>
        <w:t>according to Aquinas,</w:t>
      </w:r>
    </w:p>
    <w:p w14:paraId="46D704D8" w14:textId="77777777" w:rsidR="00D72169" w:rsidRPr="00911007" w:rsidRDefault="00D72169" w:rsidP="003E0D37">
      <w:pPr>
        <w:rPr>
          <w:rFonts w:ascii="Garamond" w:hAnsi="Garamond"/>
        </w:rPr>
      </w:pPr>
      <w:r w:rsidRPr="00911007">
        <w:rPr>
          <w:rFonts w:ascii="Garamond" w:hAnsi="Garamond"/>
        </w:rPr>
        <w:t>(1)</w:t>
      </w:r>
      <w:r w:rsidRPr="00911007">
        <w:rPr>
          <w:rFonts w:ascii="Garamond" w:hAnsi="Garamond"/>
        </w:rPr>
        <w:tab/>
        <w:t>God knows future contingents in themselves</w:t>
      </w:r>
      <w:r w:rsidR="00F12E02" w:rsidRPr="00911007">
        <w:rPr>
          <w:rFonts w:ascii="Garamond" w:hAnsi="Garamond"/>
        </w:rPr>
        <w:t>;</w:t>
      </w:r>
    </w:p>
    <w:p w14:paraId="41E1AB7C" w14:textId="7E92A7B9" w:rsidR="00D72169" w:rsidRPr="00911007" w:rsidRDefault="00D72169" w:rsidP="003E0D37">
      <w:pPr>
        <w:rPr>
          <w:rFonts w:ascii="Garamond" w:hAnsi="Garamond"/>
        </w:rPr>
      </w:pPr>
      <w:r w:rsidRPr="00911007">
        <w:rPr>
          <w:rFonts w:ascii="Garamond" w:hAnsi="Garamond"/>
        </w:rPr>
        <w:t>(2)</w:t>
      </w:r>
      <w:r w:rsidRPr="00911007">
        <w:rPr>
          <w:rFonts w:ascii="Garamond" w:hAnsi="Garamond"/>
        </w:rPr>
        <w:tab/>
      </w:r>
      <w:r w:rsidR="006D706C">
        <w:rPr>
          <w:rFonts w:ascii="Garamond" w:hAnsi="Garamond"/>
        </w:rPr>
        <w:t>I</w:t>
      </w:r>
      <w:r w:rsidRPr="00911007">
        <w:rPr>
          <w:rFonts w:ascii="Garamond" w:hAnsi="Garamond"/>
        </w:rPr>
        <w:t xml:space="preserve">f something is known in itself, it exists in some </w:t>
      </w:r>
      <w:r w:rsidR="00236CF5">
        <w:rPr>
          <w:rFonts w:ascii="Garamond" w:hAnsi="Garamond"/>
        </w:rPr>
        <w:t>way</w:t>
      </w:r>
      <w:r w:rsidR="00F12E02" w:rsidRPr="00911007">
        <w:rPr>
          <w:rFonts w:ascii="Garamond" w:hAnsi="Garamond"/>
        </w:rPr>
        <w:t>; and therefore</w:t>
      </w:r>
    </w:p>
    <w:p w14:paraId="097C85CC" w14:textId="1108DEC8" w:rsidR="00D72169" w:rsidRPr="00911007" w:rsidRDefault="00D72169" w:rsidP="003E0D37">
      <w:pPr>
        <w:rPr>
          <w:rFonts w:ascii="Garamond" w:hAnsi="Garamond"/>
        </w:rPr>
      </w:pPr>
      <w:r w:rsidRPr="00911007">
        <w:rPr>
          <w:rFonts w:ascii="Garamond" w:hAnsi="Garamond"/>
        </w:rPr>
        <w:t>(3)</w:t>
      </w:r>
      <w:r w:rsidRPr="00911007">
        <w:rPr>
          <w:rFonts w:ascii="Garamond" w:hAnsi="Garamond"/>
        </w:rPr>
        <w:tab/>
      </w:r>
      <w:r w:rsidR="006D706C">
        <w:rPr>
          <w:rFonts w:ascii="Garamond" w:hAnsi="Garamond"/>
        </w:rPr>
        <w:t>F</w:t>
      </w:r>
      <w:r w:rsidRPr="00911007">
        <w:rPr>
          <w:rFonts w:ascii="Garamond" w:hAnsi="Garamond"/>
        </w:rPr>
        <w:t xml:space="preserve">uture contingents exist in some </w:t>
      </w:r>
      <w:r w:rsidR="00236CF5">
        <w:rPr>
          <w:rFonts w:ascii="Garamond" w:hAnsi="Garamond"/>
        </w:rPr>
        <w:t>way</w:t>
      </w:r>
      <w:r w:rsidRPr="00911007">
        <w:rPr>
          <w:rFonts w:ascii="Garamond" w:hAnsi="Garamond"/>
        </w:rPr>
        <w:t>.</w:t>
      </w:r>
    </w:p>
    <w:p w14:paraId="09259D1C" w14:textId="20BA255E" w:rsidR="009A4C04" w:rsidRPr="00911007" w:rsidRDefault="00D72169" w:rsidP="003E0D37">
      <w:pPr>
        <w:rPr>
          <w:rFonts w:ascii="Garamond" w:hAnsi="Garamond"/>
        </w:rPr>
      </w:pPr>
      <w:r w:rsidRPr="00911007">
        <w:rPr>
          <w:rFonts w:ascii="Garamond" w:hAnsi="Garamond"/>
        </w:rPr>
        <w:t>What kind of existence do future contingents enjoy?</w:t>
      </w:r>
      <w:r w:rsidR="009A4C04" w:rsidRPr="00911007">
        <w:rPr>
          <w:rFonts w:ascii="Garamond" w:hAnsi="Garamond"/>
        </w:rPr>
        <w:t xml:space="preserve"> In my original paper, I argued that they enjoy what Aquinas calls </w:t>
      </w:r>
      <w:proofErr w:type="spellStart"/>
      <w:r w:rsidR="009A4C04" w:rsidRPr="00911007">
        <w:rPr>
          <w:rFonts w:ascii="Garamond" w:hAnsi="Garamond"/>
          <w:i/>
          <w:iCs/>
        </w:rPr>
        <w:t>esse</w:t>
      </w:r>
      <w:proofErr w:type="spellEnd"/>
      <w:r w:rsidR="009A4C04" w:rsidRPr="00911007">
        <w:rPr>
          <w:rFonts w:ascii="Garamond" w:hAnsi="Garamond"/>
          <w:i/>
          <w:iCs/>
        </w:rPr>
        <w:t xml:space="preserve"> </w:t>
      </w:r>
      <w:proofErr w:type="spellStart"/>
      <w:r w:rsidR="009A4C04" w:rsidRPr="00911007">
        <w:rPr>
          <w:rFonts w:ascii="Garamond" w:hAnsi="Garamond"/>
          <w:i/>
          <w:iCs/>
        </w:rPr>
        <w:t>ut</w:t>
      </w:r>
      <w:proofErr w:type="spellEnd"/>
      <w:r w:rsidR="009A4C04" w:rsidRPr="00911007">
        <w:rPr>
          <w:rFonts w:ascii="Garamond" w:hAnsi="Garamond"/>
          <w:i/>
          <w:iCs/>
        </w:rPr>
        <w:t xml:space="preserve"> actus essendi</w:t>
      </w:r>
      <w:r w:rsidR="009A4C04" w:rsidRPr="00911007">
        <w:rPr>
          <w:rFonts w:ascii="Garamond" w:hAnsi="Garamond"/>
        </w:rPr>
        <w:t>. This kind of existence</w:t>
      </w:r>
      <w:r w:rsidR="00CC6CF8" w:rsidRPr="00911007">
        <w:rPr>
          <w:rFonts w:ascii="Garamond" w:hAnsi="Garamond"/>
        </w:rPr>
        <w:t xml:space="preserve"> – let us call it ‘genuine existence’</w:t>
      </w:r>
      <w:r w:rsidR="00C903A1" w:rsidRPr="00911007">
        <w:rPr>
          <w:rFonts w:ascii="Garamond" w:hAnsi="Garamond"/>
        </w:rPr>
        <w:t xml:space="preserve"> </w:t>
      </w:r>
      <w:r w:rsidR="00CC6CF8" w:rsidRPr="00911007">
        <w:rPr>
          <w:rFonts w:ascii="Garamond" w:hAnsi="Garamond"/>
        </w:rPr>
        <w:t>–</w:t>
      </w:r>
      <w:r w:rsidR="009A4C04" w:rsidRPr="00911007">
        <w:rPr>
          <w:rFonts w:ascii="Garamond" w:hAnsi="Garamond"/>
        </w:rPr>
        <w:t xml:space="preserve"> characterizes positive, extramental, and relatively fundamental entitie</w:t>
      </w:r>
      <w:r w:rsidR="00C20429" w:rsidRPr="00911007">
        <w:rPr>
          <w:rFonts w:ascii="Garamond" w:hAnsi="Garamond"/>
        </w:rPr>
        <w:t>s</w:t>
      </w:r>
      <w:r w:rsidR="00C20429" w:rsidRPr="00911007">
        <w:rPr>
          <w:rStyle w:val="Rimandonotaapidipagina"/>
          <w:rFonts w:ascii="Garamond" w:hAnsi="Garamond"/>
        </w:rPr>
        <w:footnoteReference w:id="1"/>
      </w:r>
      <w:r w:rsidR="009A4C04" w:rsidRPr="00911007">
        <w:rPr>
          <w:rFonts w:ascii="Garamond" w:hAnsi="Garamond"/>
        </w:rPr>
        <w:t>.</w:t>
      </w:r>
      <w:r w:rsidR="00236CF5">
        <w:rPr>
          <w:rFonts w:ascii="Garamond" w:hAnsi="Garamond"/>
        </w:rPr>
        <w:t xml:space="preserve"> Accordingly,</w:t>
      </w:r>
      <w:r w:rsidR="00CC6CF8" w:rsidRPr="00911007">
        <w:rPr>
          <w:rFonts w:ascii="Garamond" w:hAnsi="Garamond"/>
        </w:rPr>
        <w:t xml:space="preserve"> I said that conclusion (3) implies a form of </w:t>
      </w:r>
      <w:proofErr w:type="spellStart"/>
      <w:r w:rsidR="00CC6CF8" w:rsidRPr="00911007">
        <w:rPr>
          <w:rFonts w:ascii="Garamond" w:hAnsi="Garamond"/>
        </w:rPr>
        <w:t>eternalism</w:t>
      </w:r>
      <w:proofErr w:type="spellEnd"/>
      <w:r w:rsidR="00120382">
        <w:rPr>
          <w:rFonts w:ascii="Garamond" w:hAnsi="Garamond"/>
        </w:rPr>
        <w:t>.</w:t>
      </w:r>
      <w:r w:rsidR="00120382">
        <w:rPr>
          <w:rStyle w:val="Rimandonotaapidipagina"/>
          <w:rFonts w:ascii="Garamond" w:hAnsi="Garamond"/>
        </w:rPr>
        <w:footnoteReference w:id="2"/>
      </w:r>
    </w:p>
    <w:p w14:paraId="31E26E6C" w14:textId="77777777" w:rsidR="008D68E5" w:rsidRDefault="00CC6CF8" w:rsidP="003E0D37">
      <w:pPr>
        <w:rPr>
          <w:rFonts w:ascii="Garamond" w:hAnsi="Garamond"/>
        </w:rPr>
      </w:pPr>
      <w:r w:rsidRPr="00911007">
        <w:rPr>
          <w:rFonts w:ascii="Garamond" w:hAnsi="Garamond"/>
        </w:rPr>
        <w:t xml:space="preserve">Luca Gili agrees </w:t>
      </w:r>
      <w:r w:rsidR="00F12E02" w:rsidRPr="00911007">
        <w:rPr>
          <w:rFonts w:ascii="Garamond" w:hAnsi="Garamond"/>
        </w:rPr>
        <w:t xml:space="preserve">with (1)-(3) above but disagrees on the </w:t>
      </w:r>
      <w:r w:rsidR="00236CF5">
        <w:rPr>
          <w:rFonts w:ascii="Garamond" w:hAnsi="Garamond"/>
        </w:rPr>
        <w:t xml:space="preserve">kind </w:t>
      </w:r>
      <w:r w:rsidR="00F12E02" w:rsidRPr="00911007">
        <w:rPr>
          <w:rFonts w:ascii="Garamond" w:hAnsi="Garamond"/>
        </w:rPr>
        <w:t>of existence that future contingents enjoy. While I argue</w:t>
      </w:r>
      <w:r w:rsidR="00D664B8" w:rsidRPr="00911007">
        <w:rPr>
          <w:rFonts w:ascii="Garamond" w:hAnsi="Garamond"/>
        </w:rPr>
        <w:t>d</w:t>
      </w:r>
      <w:r w:rsidR="00F12E02" w:rsidRPr="00911007">
        <w:rPr>
          <w:rFonts w:ascii="Garamond" w:hAnsi="Garamond"/>
        </w:rPr>
        <w:t xml:space="preserve"> that they enjoy genuine existence, Gili argues that they </w:t>
      </w:r>
      <w:r w:rsidR="00F12E02" w:rsidRPr="00911007">
        <w:rPr>
          <w:rFonts w:ascii="Garamond" w:hAnsi="Garamond"/>
        </w:rPr>
        <w:lastRenderedPageBreak/>
        <w:t xml:space="preserve">enjoy </w:t>
      </w:r>
      <w:r w:rsidR="00236CF5">
        <w:rPr>
          <w:rFonts w:ascii="Garamond" w:hAnsi="Garamond"/>
        </w:rPr>
        <w:t>being as true</w:t>
      </w:r>
      <w:r w:rsidR="00F12E02" w:rsidRPr="00911007">
        <w:rPr>
          <w:rFonts w:ascii="Garamond" w:hAnsi="Garamond"/>
        </w:rPr>
        <w:t xml:space="preserve"> (</w:t>
      </w:r>
      <w:proofErr w:type="spellStart"/>
      <w:r w:rsidR="00F12E02" w:rsidRPr="00911007">
        <w:rPr>
          <w:rFonts w:ascii="Garamond" w:hAnsi="Garamond"/>
          <w:i/>
          <w:iCs/>
        </w:rPr>
        <w:t>esse</w:t>
      </w:r>
      <w:proofErr w:type="spellEnd"/>
      <w:r w:rsidR="00F12E02" w:rsidRPr="00911007">
        <w:rPr>
          <w:rFonts w:ascii="Garamond" w:hAnsi="Garamond"/>
          <w:i/>
          <w:iCs/>
        </w:rPr>
        <w:t xml:space="preserve"> </w:t>
      </w:r>
      <w:proofErr w:type="spellStart"/>
      <w:r w:rsidR="00F12E02" w:rsidRPr="00911007">
        <w:rPr>
          <w:rFonts w:ascii="Garamond" w:hAnsi="Garamond"/>
          <w:i/>
          <w:iCs/>
        </w:rPr>
        <w:t>ut</w:t>
      </w:r>
      <w:proofErr w:type="spellEnd"/>
      <w:r w:rsidR="00F12E02" w:rsidRPr="00911007">
        <w:rPr>
          <w:rFonts w:ascii="Garamond" w:hAnsi="Garamond"/>
          <w:i/>
          <w:iCs/>
        </w:rPr>
        <w:t xml:space="preserve"> </w:t>
      </w:r>
      <w:proofErr w:type="spellStart"/>
      <w:r w:rsidR="00F12E02" w:rsidRPr="00911007">
        <w:rPr>
          <w:rFonts w:ascii="Garamond" w:hAnsi="Garamond"/>
          <w:i/>
          <w:iCs/>
        </w:rPr>
        <w:t>verum</w:t>
      </w:r>
      <w:proofErr w:type="spellEnd"/>
      <w:r w:rsidR="00F12E02" w:rsidRPr="00911007">
        <w:rPr>
          <w:rFonts w:ascii="Garamond" w:hAnsi="Garamond"/>
        </w:rPr>
        <w:t xml:space="preserve">). Saying that something enjoys </w:t>
      </w:r>
      <w:r w:rsidR="00236CF5">
        <w:rPr>
          <w:rFonts w:ascii="Garamond" w:hAnsi="Garamond"/>
        </w:rPr>
        <w:t>being as true</w:t>
      </w:r>
      <w:r w:rsidR="00F12E02" w:rsidRPr="00911007">
        <w:rPr>
          <w:rFonts w:ascii="Garamond" w:hAnsi="Garamond"/>
        </w:rPr>
        <w:t xml:space="preserve"> simply means that there is something which is true of it</w:t>
      </w:r>
      <w:r w:rsidR="00607B20" w:rsidRPr="00911007">
        <w:rPr>
          <w:rStyle w:val="Rimandonotaapidipagina"/>
          <w:rFonts w:ascii="Garamond" w:hAnsi="Garamond"/>
        </w:rPr>
        <w:footnoteReference w:id="3"/>
      </w:r>
      <w:r w:rsidR="00607B20" w:rsidRPr="00911007">
        <w:rPr>
          <w:rFonts w:ascii="Garamond" w:hAnsi="Garamond"/>
        </w:rPr>
        <w:t xml:space="preserve">. So, for example, if my future grandson enjoys </w:t>
      </w:r>
      <w:r w:rsidR="00236CF5">
        <w:rPr>
          <w:rFonts w:ascii="Garamond" w:hAnsi="Garamond"/>
        </w:rPr>
        <w:t>being as true</w:t>
      </w:r>
      <w:r w:rsidR="00607B20" w:rsidRPr="00911007">
        <w:rPr>
          <w:rFonts w:ascii="Garamond" w:hAnsi="Garamond"/>
        </w:rPr>
        <w:t xml:space="preserve">, this means that there is something that is true of him, such as, for example, that he will be born. Crucially, </w:t>
      </w:r>
      <w:r w:rsidR="00416697">
        <w:rPr>
          <w:rFonts w:ascii="Garamond" w:hAnsi="Garamond"/>
        </w:rPr>
        <w:t xml:space="preserve">according to Aquinas, </w:t>
      </w:r>
      <w:r w:rsidR="00236CF5">
        <w:rPr>
          <w:rFonts w:ascii="Garamond" w:hAnsi="Garamond"/>
        </w:rPr>
        <w:t>being as true</w:t>
      </w:r>
      <w:r w:rsidR="00607B20" w:rsidRPr="00911007">
        <w:rPr>
          <w:rFonts w:ascii="Garamond" w:hAnsi="Garamond"/>
        </w:rPr>
        <w:t xml:space="preserve"> does not imply genuine existence. Indeed, </w:t>
      </w:r>
      <w:r w:rsidR="00AF3F90" w:rsidRPr="00911007">
        <w:rPr>
          <w:rFonts w:ascii="Garamond" w:hAnsi="Garamond"/>
        </w:rPr>
        <w:t xml:space="preserve">for example, </w:t>
      </w:r>
      <w:r w:rsidR="00607B20" w:rsidRPr="00911007">
        <w:rPr>
          <w:rFonts w:ascii="Garamond" w:hAnsi="Garamond"/>
        </w:rPr>
        <w:t xml:space="preserve">a privation such as blindness enjoys </w:t>
      </w:r>
      <w:r w:rsidR="00236CF5">
        <w:rPr>
          <w:rFonts w:ascii="Garamond" w:hAnsi="Garamond"/>
        </w:rPr>
        <w:t>being as true</w:t>
      </w:r>
      <w:r w:rsidR="00154FC6" w:rsidRPr="00911007">
        <w:rPr>
          <w:rFonts w:ascii="Garamond" w:hAnsi="Garamond"/>
        </w:rPr>
        <w:t xml:space="preserve"> – </w:t>
      </w:r>
      <w:r w:rsidR="00607B20" w:rsidRPr="00911007">
        <w:rPr>
          <w:rFonts w:ascii="Garamond" w:hAnsi="Garamond"/>
        </w:rPr>
        <w:t>for it is true that someone is blind</w:t>
      </w:r>
      <w:r w:rsidR="00154FC6" w:rsidRPr="00911007">
        <w:rPr>
          <w:rFonts w:ascii="Garamond" w:hAnsi="Garamond"/>
        </w:rPr>
        <w:t xml:space="preserve"> –</w:t>
      </w:r>
      <w:r w:rsidR="00607B20" w:rsidRPr="00911007">
        <w:rPr>
          <w:rFonts w:ascii="Garamond" w:hAnsi="Garamond"/>
        </w:rPr>
        <w:t xml:space="preserve"> but does not enjoy genuine existence</w:t>
      </w:r>
      <w:r w:rsidR="00C03784" w:rsidRPr="00911007">
        <w:rPr>
          <w:rFonts w:ascii="Garamond" w:hAnsi="Garamond"/>
        </w:rPr>
        <w:t>. F</w:t>
      </w:r>
      <w:r w:rsidR="00607B20" w:rsidRPr="00911007">
        <w:rPr>
          <w:rFonts w:ascii="Garamond" w:hAnsi="Garamond"/>
        </w:rPr>
        <w:t>or blindness, Aquinas maintains, is no positive or extramental entity</w:t>
      </w:r>
      <w:r w:rsidR="00607B20" w:rsidRPr="00911007">
        <w:rPr>
          <w:rStyle w:val="Rimandonotaapidipagina"/>
          <w:rFonts w:ascii="Garamond" w:hAnsi="Garamond"/>
        </w:rPr>
        <w:footnoteReference w:id="4"/>
      </w:r>
      <w:r w:rsidR="00607B20" w:rsidRPr="00911007">
        <w:rPr>
          <w:rFonts w:ascii="Garamond" w:hAnsi="Garamond"/>
        </w:rPr>
        <w:t>.</w:t>
      </w:r>
    </w:p>
    <w:p w14:paraId="0308DEEB" w14:textId="58C5A89D" w:rsidR="003273AE" w:rsidRPr="00911007" w:rsidRDefault="00A60697" w:rsidP="003E0D37">
      <w:pPr>
        <w:rPr>
          <w:rFonts w:ascii="Garamond" w:hAnsi="Garamond"/>
        </w:rPr>
      </w:pPr>
      <w:r w:rsidRPr="00911007">
        <w:rPr>
          <w:rFonts w:ascii="Garamond" w:hAnsi="Garamond"/>
        </w:rPr>
        <w:t>I</w:t>
      </w:r>
      <w:r w:rsidR="00607B20" w:rsidRPr="00911007">
        <w:rPr>
          <w:rFonts w:ascii="Garamond" w:hAnsi="Garamond"/>
        </w:rPr>
        <w:t xml:space="preserve">f </w:t>
      </w:r>
      <w:r w:rsidR="00AD53D7" w:rsidRPr="00911007">
        <w:rPr>
          <w:rFonts w:ascii="Garamond" w:hAnsi="Garamond"/>
        </w:rPr>
        <w:t>Gili’s reading is correct</w:t>
      </w:r>
      <w:r w:rsidR="00D664B8" w:rsidRPr="00911007">
        <w:rPr>
          <w:rFonts w:ascii="Garamond" w:hAnsi="Garamond"/>
        </w:rPr>
        <w:t xml:space="preserve">, the conclusion that Aquinas is committed to </w:t>
      </w:r>
      <w:proofErr w:type="spellStart"/>
      <w:r w:rsidR="00D664B8" w:rsidRPr="00911007">
        <w:rPr>
          <w:rFonts w:ascii="Garamond" w:hAnsi="Garamond"/>
        </w:rPr>
        <w:t>eternalism</w:t>
      </w:r>
      <w:proofErr w:type="spellEnd"/>
      <w:r w:rsidR="00D664B8" w:rsidRPr="00911007">
        <w:rPr>
          <w:rFonts w:ascii="Garamond" w:hAnsi="Garamond"/>
        </w:rPr>
        <w:t xml:space="preserve"> would </w:t>
      </w:r>
      <w:r w:rsidR="00AF3F90" w:rsidRPr="00911007">
        <w:rPr>
          <w:rFonts w:ascii="Garamond" w:hAnsi="Garamond"/>
        </w:rPr>
        <w:t>clearly be jeopardized</w:t>
      </w:r>
      <w:r w:rsidR="00AD53D7" w:rsidRPr="00911007">
        <w:rPr>
          <w:rFonts w:ascii="Garamond" w:hAnsi="Garamond"/>
        </w:rPr>
        <w:t>.</w:t>
      </w:r>
      <w:r w:rsidRPr="00911007">
        <w:rPr>
          <w:rFonts w:ascii="Garamond" w:hAnsi="Garamond"/>
        </w:rPr>
        <w:t xml:space="preserve"> For, arguably, a given </w:t>
      </w:r>
      <w:r w:rsidR="00236CF5">
        <w:rPr>
          <w:rFonts w:ascii="Garamond" w:hAnsi="Garamond"/>
        </w:rPr>
        <w:t xml:space="preserve">theory </w:t>
      </w:r>
      <w:r w:rsidRPr="00911007">
        <w:rPr>
          <w:rFonts w:ascii="Garamond" w:hAnsi="Garamond"/>
        </w:rPr>
        <w:t>can properly be defined eternalist only if it affirms the extramental existence of past and future.</w:t>
      </w:r>
      <w:r w:rsidR="001F4D4A" w:rsidRPr="00911007">
        <w:rPr>
          <w:rFonts w:ascii="Garamond" w:hAnsi="Garamond"/>
        </w:rPr>
        <w:t xml:space="preserve"> </w:t>
      </w:r>
      <w:r w:rsidR="00E82013">
        <w:rPr>
          <w:rFonts w:ascii="Garamond" w:hAnsi="Garamond"/>
        </w:rPr>
        <w:t>But</w:t>
      </w:r>
      <w:r w:rsidR="00E82013" w:rsidRPr="00911007">
        <w:rPr>
          <w:rFonts w:ascii="Garamond" w:hAnsi="Garamond"/>
        </w:rPr>
        <w:t xml:space="preserve"> </w:t>
      </w:r>
      <w:r w:rsidR="001F4D4A" w:rsidRPr="00911007">
        <w:rPr>
          <w:rFonts w:ascii="Garamond" w:hAnsi="Garamond"/>
        </w:rPr>
        <w:t>Gili claims that, according to Aquinas, past and future entities exist</w:t>
      </w:r>
      <w:r w:rsidR="005852D6">
        <w:rPr>
          <w:rFonts w:ascii="Garamond" w:hAnsi="Garamond"/>
        </w:rPr>
        <w:t xml:space="preserve"> in God’s mind</w:t>
      </w:r>
      <w:r w:rsidR="00416697">
        <w:rPr>
          <w:rFonts w:ascii="Garamond" w:hAnsi="Garamond"/>
        </w:rPr>
        <w:t xml:space="preserve"> </w:t>
      </w:r>
      <w:r w:rsidR="00416697">
        <w:rPr>
          <w:rFonts w:ascii="Garamond" w:hAnsi="Garamond"/>
          <w:i/>
          <w:iCs/>
        </w:rPr>
        <w:t>only</w:t>
      </w:r>
      <w:r w:rsidR="00416697">
        <w:rPr>
          <w:rFonts w:ascii="Garamond" w:hAnsi="Garamond"/>
        </w:rPr>
        <w:t xml:space="preserve">, </w:t>
      </w:r>
      <w:r w:rsidR="001F4D4A" w:rsidRPr="00911007">
        <w:rPr>
          <w:rFonts w:ascii="Garamond" w:hAnsi="Garamond"/>
        </w:rPr>
        <w:t xml:space="preserve">insofar as </w:t>
      </w:r>
      <w:r w:rsidR="005852D6">
        <w:rPr>
          <w:rFonts w:ascii="Garamond" w:hAnsi="Garamond"/>
        </w:rPr>
        <w:t>“He</w:t>
      </w:r>
      <w:r w:rsidR="001F4D4A" w:rsidRPr="00911007">
        <w:rPr>
          <w:rFonts w:ascii="Garamond" w:hAnsi="Garamond"/>
        </w:rPr>
        <w:t xml:space="preserve"> decided </w:t>
      </w:r>
      <w:r w:rsidR="001F4D4A" w:rsidRPr="00911007">
        <w:rPr>
          <w:rFonts w:ascii="Garamond" w:hAnsi="Garamond"/>
          <w:i/>
          <w:iCs/>
        </w:rPr>
        <w:t xml:space="preserve">ab </w:t>
      </w:r>
      <w:proofErr w:type="spellStart"/>
      <w:r w:rsidR="001F4D4A" w:rsidRPr="00911007">
        <w:rPr>
          <w:rFonts w:ascii="Garamond" w:hAnsi="Garamond"/>
          <w:i/>
          <w:iCs/>
        </w:rPr>
        <w:t>aeterno</w:t>
      </w:r>
      <w:proofErr w:type="spellEnd"/>
      <w:r w:rsidR="001F4D4A" w:rsidRPr="00911007">
        <w:rPr>
          <w:rFonts w:ascii="Garamond" w:hAnsi="Garamond"/>
        </w:rPr>
        <w:t xml:space="preserve"> to create them”.</w:t>
      </w:r>
    </w:p>
    <w:p w14:paraId="065C8324" w14:textId="4E7D8798" w:rsidR="00AD53D7" w:rsidRPr="00911007" w:rsidRDefault="003273AE" w:rsidP="003E0D37">
      <w:pPr>
        <w:rPr>
          <w:rFonts w:ascii="Garamond" w:hAnsi="Garamond"/>
        </w:rPr>
      </w:pPr>
      <w:r w:rsidRPr="00911007">
        <w:rPr>
          <w:rFonts w:ascii="Garamond" w:hAnsi="Garamond"/>
        </w:rPr>
        <w:t xml:space="preserve">In my original paper, I had not </w:t>
      </w:r>
      <w:r w:rsidR="00CD4134">
        <w:rPr>
          <w:rFonts w:ascii="Garamond" w:hAnsi="Garamond"/>
        </w:rPr>
        <w:t>discussed</w:t>
      </w:r>
      <w:r w:rsidRPr="00911007">
        <w:rPr>
          <w:rFonts w:ascii="Garamond" w:hAnsi="Garamond"/>
        </w:rPr>
        <w:t xml:space="preserve"> the hypothesis that the being of future contingents might be </w:t>
      </w:r>
      <w:r w:rsidR="00236CF5">
        <w:rPr>
          <w:rFonts w:ascii="Garamond" w:hAnsi="Garamond"/>
        </w:rPr>
        <w:t>being as true</w:t>
      </w:r>
      <w:r w:rsidRPr="00911007">
        <w:rPr>
          <w:rFonts w:ascii="Garamond" w:hAnsi="Garamond"/>
        </w:rPr>
        <w:t xml:space="preserve">. </w:t>
      </w:r>
      <w:r w:rsidR="00E82013">
        <w:rPr>
          <w:rFonts w:ascii="Garamond" w:hAnsi="Garamond"/>
        </w:rPr>
        <w:t>T</w:t>
      </w:r>
      <w:r w:rsidRPr="00911007">
        <w:rPr>
          <w:rFonts w:ascii="Garamond" w:hAnsi="Garamond"/>
        </w:rPr>
        <w:t xml:space="preserve">his hypothesis is not without appeal, for it would fit </w:t>
      </w:r>
      <w:r w:rsidR="00154FC6" w:rsidRPr="00911007">
        <w:rPr>
          <w:rFonts w:ascii="Garamond" w:hAnsi="Garamond"/>
        </w:rPr>
        <w:t>more easily</w:t>
      </w:r>
      <w:r w:rsidRPr="00911007">
        <w:rPr>
          <w:rFonts w:ascii="Garamond" w:hAnsi="Garamond"/>
        </w:rPr>
        <w:t xml:space="preserve"> with </w:t>
      </w:r>
      <w:r w:rsidR="00C03784" w:rsidRPr="00911007">
        <w:rPr>
          <w:rFonts w:ascii="Garamond" w:hAnsi="Garamond"/>
        </w:rPr>
        <w:t xml:space="preserve">the aforementioned </w:t>
      </w:r>
      <w:r w:rsidRPr="00911007">
        <w:rPr>
          <w:rFonts w:ascii="Garamond" w:hAnsi="Garamond"/>
        </w:rPr>
        <w:t xml:space="preserve">passages in which Aquinas seems to have more </w:t>
      </w:r>
      <w:proofErr w:type="spellStart"/>
      <w:r w:rsidRPr="00911007">
        <w:rPr>
          <w:rFonts w:ascii="Garamond" w:hAnsi="Garamond"/>
        </w:rPr>
        <w:t>presentist</w:t>
      </w:r>
      <w:proofErr w:type="spellEnd"/>
      <w:r w:rsidRPr="00911007">
        <w:rPr>
          <w:rFonts w:ascii="Garamond" w:hAnsi="Garamond"/>
        </w:rPr>
        <w:t xml:space="preserve"> leanings. </w:t>
      </w:r>
      <w:r w:rsidR="00AF3F90" w:rsidRPr="00911007">
        <w:rPr>
          <w:rFonts w:ascii="Garamond" w:hAnsi="Garamond"/>
        </w:rPr>
        <w:t>So, it is a hypothesis that is definitely worth investigating.</w:t>
      </w:r>
      <w:r w:rsidR="006A4C89">
        <w:rPr>
          <w:rFonts w:ascii="Garamond" w:hAnsi="Garamond"/>
        </w:rPr>
        <w:t xml:space="preserve"> </w:t>
      </w:r>
      <w:r w:rsidR="00AF3F90" w:rsidRPr="00911007">
        <w:rPr>
          <w:rFonts w:ascii="Garamond" w:hAnsi="Garamond"/>
        </w:rPr>
        <w:t xml:space="preserve">Still, in its present state, I take the hypothesis to remain substantially ungrounded. </w:t>
      </w:r>
      <w:r w:rsidRPr="00911007">
        <w:rPr>
          <w:rFonts w:ascii="Garamond" w:hAnsi="Garamond"/>
        </w:rPr>
        <w:t xml:space="preserve">The reasons that Gili offers in support of it are </w:t>
      </w:r>
      <w:r w:rsidR="00236CF5">
        <w:rPr>
          <w:rFonts w:ascii="Garamond" w:hAnsi="Garamond"/>
        </w:rPr>
        <w:t>inconclusive</w:t>
      </w:r>
      <w:r w:rsidRPr="00911007">
        <w:rPr>
          <w:rFonts w:ascii="Garamond" w:hAnsi="Garamond"/>
        </w:rPr>
        <w:t xml:space="preserve">. Not only </w:t>
      </w:r>
      <w:r w:rsidR="00E82013" w:rsidRPr="00911007">
        <w:rPr>
          <w:rFonts w:ascii="Garamond" w:hAnsi="Garamond"/>
        </w:rPr>
        <w:t xml:space="preserve">are </w:t>
      </w:r>
      <w:r w:rsidRPr="00911007">
        <w:rPr>
          <w:rFonts w:ascii="Garamond" w:hAnsi="Garamond"/>
        </w:rPr>
        <w:t xml:space="preserve">they </w:t>
      </w:r>
      <w:r w:rsidR="00236CF5">
        <w:rPr>
          <w:rFonts w:ascii="Garamond" w:hAnsi="Garamond"/>
        </w:rPr>
        <w:t>inconclusive</w:t>
      </w:r>
      <w:r w:rsidRPr="00911007">
        <w:rPr>
          <w:rFonts w:ascii="Garamond" w:hAnsi="Garamond"/>
        </w:rPr>
        <w:t>; sometimes they even backfire and offer support for a reading according to which future contingents enjoy genuine existence. Or so I will argue in the rest of this response.</w:t>
      </w:r>
    </w:p>
    <w:p w14:paraId="261F9E2D" w14:textId="4446F582" w:rsidR="00AF3F90" w:rsidRDefault="00AF3F90" w:rsidP="003E0D37">
      <w:pPr>
        <w:rPr>
          <w:rFonts w:ascii="Garamond" w:hAnsi="Garamond"/>
        </w:rPr>
      </w:pPr>
      <w:r w:rsidRPr="00911007">
        <w:rPr>
          <w:rFonts w:ascii="Garamond" w:hAnsi="Garamond"/>
        </w:rPr>
        <w:t xml:space="preserve">Gili produces </w:t>
      </w:r>
      <w:r w:rsidR="00C050EE" w:rsidRPr="00911007">
        <w:rPr>
          <w:rFonts w:ascii="Garamond" w:hAnsi="Garamond"/>
        </w:rPr>
        <w:t>two</w:t>
      </w:r>
      <w:r w:rsidR="00C050EE" w:rsidRPr="00911007">
        <w:rPr>
          <w:rStyle w:val="Rimandonotaapidipagina"/>
          <w:rFonts w:ascii="Garamond" w:hAnsi="Garamond"/>
        </w:rPr>
        <w:footnoteReference w:id="5"/>
      </w:r>
      <w:r w:rsidRPr="00911007">
        <w:rPr>
          <w:rFonts w:ascii="Garamond" w:hAnsi="Garamond"/>
        </w:rPr>
        <w:t xml:space="preserve"> texts which </w:t>
      </w:r>
      <w:r w:rsidR="002063DD" w:rsidRPr="00911007">
        <w:rPr>
          <w:rFonts w:ascii="Garamond" w:hAnsi="Garamond"/>
        </w:rPr>
        <w:t>he takes</w:t>
      </w:r>
      <w:r w:rsidR="00E82013">
        <w:rPr>
          <w:rFonts w:ascii="Garamond" w:hAnsi="Garamond"/>
        </w:rPr>
        <w:t xml:space="preserve"> </w:t>
      </w:r>
      <w:r w:rsidR="00E82013" w:rsidRPr="00911007">
        <w:rPr>
          <w:rFonts w:ascii="Garamond" w:hAnsi="Garamond"/>
        </w:rPr>
        <w:t>either</w:t>
      </w:r>
      <w:r w:rsidRPr="00911007">
        <w:rPr>
          <w:rFonts w:ascii="Garamond" w:hAnsi="Garamond"/>
        </w:rPr>
        <w:t xml:space="preserve"> to </w:t>
      </w:r>
      <w:r w:rsidR="002063DD" w:rsidRPr="00911007">
        <w:rPr>
          <w:rFonts w:ascii="Garamond" w:hAnsi="Garamond"/>
        </w:rPr>
        <w:t>go against my</w:t>
      </w:r>
      <w:r w:rsidR="00E82013">
        <w:rPr>
          <w:rFonts w:ascii="Garamond" w:hAnsi="Garamond"/>
        </w:rPr>
        <w:t xml:space="preserve"> </w:t>
      </w:r>
      <w:r w:rsidR="00E82013" w:rsidRPr="00911007">
        <w:rPr>
          <w:rFonts w:ascii="Garamond" w:hAnsi="Garamond"/>
        </w:rPr>
        <w:t>reading of Aquinas</w:t>
      </w:r>
      <w:r w:rsidR="002063DD" w:rsidRPr="00911007">
        <w:rPr>
          <w:rFonts w:ascii="Garamond" w:hAnsi="Garamond"/>
        </w:rPr>
        <w:t>, or</w:t>
      </w:r>
      <w:r w:rsidR="00E82013">
        <w:rPr>
          <w:rFonts w:ascii="Garamond" w:hAnsi="Garamond"/>
        </w:rPr>
        <w:t xml:space="preserve"> to</w:t>
      </w:r>
      <w:r w:rsidR="002063DD" w:rsidRPr="00911007">
        <w:rPr>
          <w:rFonts w:ascii="Garamond" w:hAnsi="Garamond"/>
        </w:rPr>
        <w:t xml:space="preserve"> </w:t>
      </w:r>
      <w:r w:rsidRPr="00911007">
        <w:rPr>
          <w:rFonts w:ascii="Garamond" w:hAnsi="Garamond"/>
        </w:rPr>
        <w:t>offer support to</w:t>
      </w:r>
      <w:r w:rsidR="00C03784" w:rsidRPr="00911007">
        <w:rPr>
          <w:rFonts w:ascii="Garamond" w:hAnsi="Garamond"/>
        </w:rPr>
        <w:t xml:space="preserve"> </w:t>
      </w:r>
      <w:r w:rsidRPr="00911007">
        <w:rPr>
          <w:rFonts w:ascii="Garamond" w:hAnsi="Garamond"/>
        </w:rPr>
        <w:t>his. I will discuss each of them in turn.</w:t>
      </w:r>
      <w:r w:rsidR="00F720F9">
        <w:rPr>
          <w:rFonts w:ascii="Garamond" w:hAnsi="Garamond"/>
        </w:rPr>
        <w:t xml:space="preserve"> </w:t>
      </w:r>
      <w:r w:rsidR="006A4C89">
        <w:rPr>
          <w:rFonts w:ascii="Garamond" w:hAnsi="Garamond"/>
        </w:rPr>
        <w:t>F</w:t>
      </w:r>
      <w:r w:rsidR="00F720F9">
        <w:rPr>
          <w:rFonts w:ascii="Garamond" w:hAnsi="Garamond"/>
        </w:rPr>
        <w:t>or reasons of space, I do no</w:t>
      </w:r>
      <w:r w:rsidR="006A4C89">
        <w:rPr>
          <w:rFonts w:ascii="Garamond" w:hAnsi="Garamond"/>
        </w:rPr>
        <w:t>t</w:t>
      </w:r>
      <w:r w:rsidR="00F720F9">
        <w:rPr>
          <w:rFonts w:ascii="Garamond" w:hAnsi="Garamond"/>
        </w:rPr>
        <w:t xml:space="preserve"> aim at offering a </w:t>
      </w:r>
      <w:r w:rsidR="00416697">
        <w:rPr>
          <w:rFonts w:ascii="Garamond" w:hAnsi="Garamond"/>
        </w:rPr>
        <w:t>definitive</w:t>
      </w:r>
      <w:r w:rsidR="00F720F9">
        <w:rPr>
          <w:rFonts w:ascii="Garamond" w:hAnsi="Garamond"/>
        </w:rPr>
        <w:t xml:space="preserve"> interpretation of these two texts. My aim</w:t>
      </w:r>
      <w:r w:rsidR="00E82013">
        <w:rPr>
          <w:rFonts w:ascii="Garamond" w:hAnsi="Garamond"/>
        </w:rPr>
        <w:t xml:space="preserve"> here</w:t>
      </w:r>
      <w:r w:rsidR="00F720F9">
        <w:rPr>
          <w:rFonts w:ascii="Garamond" w:hAnsi="Garamond"/>
        </w:rPr>
        <w:t xml:space="preserve"> </w:t>
      </w:r>
      <w:r w:rsidR="00E82013">
        <w:rPr>
          <w:rFonts w:ascii="Garamond" w:hAnsi="Garamond"/>
        </w:rPr>
        <w:t xml:space="preserve">is </w:t>
      </w:r>
      <w:r w:rsidR="00F720F9">
        <w:rPr>
          <w:rFonts w:ascii="Garamond" w:hAnsi="Garamond"/>
        </w:rPr>
        <w:t xml:space="preserve">simply to undermine Gili’s reading and show how the texts can be taken to backfire against </w:t>
      </w:r>
      <w:r w:rsidR="00733502">
        <w:rPr>
          <w:rFonts w:ascii="Garamond" w:hAnsi="Garamond"/>
        </w:rPr>
        <w:t>it</w:t>
      </w:r>
      <w:r w:rsidR="00F720F9">
        <w:rPr>
          <w:rFonts w:ascii="Garamond" w:hAnsi="Garamond"/>
        </w:rPr>
        <w:t xml:space="preserve">. </w:t>
      </w:r>
    </w:p>
    <w:p w14:paraId="2603E142" w14:textId="77777777" w:rsidR="00AF3F90" w:rsidRPr="00911007" w:rsidRDefault="00AF3F90" w:rsidP="003E0D37">
      <w:pPr>
        <w:rPr>
          <w:rFonts w:ascii="Garamond" w:hAnsi="Garamond"/>
        </w:rPr>
      </w:pPr>
    </w:p>
    <w:p w14:paraId="7DE55F0D" w14:textId="77777777" w:rsidR="007A30D7" w:rsidRPr="00911007" w:rsidRDefault="00C050EE" w:rsidP="003E0D37">
      <w:pPr>
        <w:rPr>
          <w:rFonts w:ascii="Garamond" w:hAnsi="Garamond"/>
          <w:b/>
          <w:bCs/>
          <w:i/>
          <w:iCs/>
        </w:rPr>
      </w:pPr>
      <w:r w:rsidRPr="00911007">
        <w:rPr>
          <w:rFonts w:ascii="Garamond" w:hAnsi="Garamond"/>
          <w:b/>
          <w:bCs/>
        </w:rPr>
        <w:t>§ 1</w:t>
      </w:r>
      <w:r w:rsidRPr="00911007">
        <w:rPr>
          <w:rFonts w:ascii="Garamond" w:hAnsi="Garamond"/>
          <w:b/>
          <w:bCs/>
        </w:rPr>
        <w:tab/>
        <w:t>W</w:t>
      </w:r>
      <w:r w:rsidR="002063DD" w:rsidRPr="00911007">
        <w:rPr>
          <w:rFonts w:ascii="Garamond" w:hAnsi="Garamond"/>
          <w:b/>
          <w:bCs/>
        </w:rPr>
        <w:t>hether God knows non-beings</w:t>
      </w:r>
    </w:p>
    <w:p w14:paraId="637C7583" w14:textId="77777777" w:rsidR="00AF3F90" w:rsidRPr="00911007" w:rsidRDefault="00A80576" w:rsidP="003E0D37">
      <w:pPr>
        <w:rPr>
          <w:rFonts w:ascii="Garamond" w:hAnsi="Garamond"/>
        </w:rPr>
      </w:pPr>
      <w:r w:rsidRPr="00911007">
        <w:rPr>
          <w:rFonts w:ascii="Garamond" w:hAnsi="Garamond"/>
        </w:rPr>
        <w:t xml:space="preserve">The first text, taken from the </w:t>
      </w:r>
      <w:r w:rsidRPr="00911007">
        <w:rPr>
          <w:rFonts w:ascii="Garamond" w:hAnsi="Garamond"/>
          <w:i/>
          <w:iCs/>
        </w:rPr>
        <w:t xml:space="preserve">Summa </w:t>
      </w:r>
      <w:proofErr w:type="spellStart"/>
      <w:r w:rsidRPr="00911007">
        <w:rPr>
          <w:rFonts w:ascii="Garamond" w:hAnsi="Garamond"/>
          <w:i/>
          <w:iCs/>
        </w:rPr>
        <w:t>Theologiae</w:t>
      </w:r>
      <w:proofErr w:type="spellEnd"/>
      <w:r w:rsidRPr="00911007">
        <w:rPr>
          <w:rFonts w:ascii="Garamond" w:hAnsi="Garamond"/>
        </w:rPr>
        <w:t>, reads</w:t>
      </w:r>
      <w:r w:rsidR="00A60697" w:rsidRPr="00911007">
        <w:rPr>
          <w:rFonts w:ascii="Garamond" w:hAnsi="Garamond"/>
        </w:rPr>
        <w:t>:</w:t>
      </w:r>
    </w:p>
    <w:p w14:paraId="38B50785" w14:textId="77777777" w:rsidR="007A30D7" w:rsidRPr="00911007" w:rsidRDefault="007A30D7" w:rsidP="003E0D37">
      <w:pPr>
        <w:pStyle w:val="Citazione"/>
        <w:spacing w:line="360" w:lineRule="auto"/>
        <w:jc w:val="both"/>
        <w:rPr>
          <w:rFonts w:ascii="Garamond" w:hAnsi="Garamond"/>
          <w:color w:val="000000"/>
          <w:lang w:val="en-GB"/>
        </w:rPr>
      </w:pPr>
      <w:r w:rsidRPr="00911007">
        <w:rPr>
          <w:rFonts w:ascii="Garamond" w:hAnsi="Garamond"/>
          <w:i w:val="0"/>
          <w:color w:val="000000"/>
          <w:lang w:val="en-GB"/>
        </w:rPr>
        <w:t>God knows all things whatsoever that in any way are. Now it is possible that things that are not absolutely, should be in a certain sense. For things absolutely are which are actual; whereas things which are not actual, are in the power either of God Himself or of a creature</w:t>
      </w:r>
      <w:r w:rsidR="009A1844" w:rsidRPr="00911007">
        <w:rPr>
          <w:rFonts w:ascii="Garamond" w:hAnsi="Garamond"/>
          <w:i w:val="0"/>
          <w:color w:val="000000"/>
          <w:lang w:val="en-GB"/>
        </w:rPr>
        <w:t xml:space="preserve"> (…)</w:t>
      </w:r>
      <w:r w:rsidRPr="00911007">
        <w:rPr>
          <w:rFonts w:ascii="Garamond" w:hAnsi="Garamond"/>
          <w:i w:val="0"/>
          <w:color w:val="000000"/>
          <w:lang w:val="en-GB"/>
        </w:rPr>
        <w:t>. And in so far it can be said that He has knowledge even of things that are not. Now a certain difference is to be noted in the consideration of those things that are not actual. For though some of them may not be in act now, still they were, or they will be</w:t>
      </w:r>
      <w:r w:rsidR="00C12DF2" w:rsidRPr="00911007">
        <w:rPr>
          <w:rFonts w:ascii="Garamond" w:hAnsi="Garamond"/>
          <w:i w:val="0"/>
          <w:color w:val="000000"/>
          <w:lang w:val="en-GB"/>
        </w:rPr>
        <w:t xml:space="preserve"> (…).</w:t>
      </w:r>
      <w:r w:rsidRPr="00911007">
        <w:rPr>
          <w:rStyle w:val="FootnoteAnchor"/>
          <w:rFonts w:ascii="Garamond" w:hAnsi="Garamond"/>
          <w:i w:val="0"/>
          <w:color w:val="000000"/>
          <w:lang w:val="en-GB"/>
        </w:rPr>
        <w:footnoteReference w:id="6"/>
      </w:r>
      <w:r w:rsidRPr="00911007">
        <w:rPr>
          <w:rFonts w:ascii="Garamond" w:hAnsi="Garamond"/>
          <w:i w:val="0"/>
          <w:color w:val="000000"/>
          <w:lang w:val="en-GB"/>
        </w:rPr>
        <w:t xml:space="preserve"> </w:t>
      </w:r>
    </w:p>
    <w:p w14:paraId="13EE467F" w14:textId="39AB213F" w:rsidR="00497E60" w:rsidRDefault="00AB0A54" w:rsidP="00497E60">
      <w:pPr>
        <w:rPr>
          <w:rFonts w:ascii="Garamond" w:hAnsi="Garamond"/>
        </w:rPr>
      </w:pPr>
      <w:r w:rsidRPr="00911007">
        <w:rPr>
          <w:rFonts w:ascii="Garamond" w:hAnsi="Garamond"/>
        </w:rPr>
        <w:t xml:space="preserve">Gili </w:t>
      </w:r>
      <w:r w:rsidR="00A80576" w:rsidRPr="00911007">
        <w:rPr>
          <w:rFonts w:ascii="Garamond" w:hAnsi="Garamond"/>
        </w:rPr>
        <w:t>takes</w:t>
      </w:r>
      <w:r w:rsidRPr="00911007">
        <w:rPr>
          <w:rFonts w:ascii="Garamond" w:hAnsi="Garamond"/>
        </w:rPr>
        <w:t xml:space="preserve"> this text to go against my reading of Aquinas. He writes that here</w:t>
      </w:r>
      <w:r w:rsidR="002063DD" w:rsidRPr="00911007">
        <w:rPr>
          <w:rFonts w:ascii="Garamond" w:hAnsi="Garamond"/>
        </w:rPr>
        <w:t xml:space="preserve"> “Future and past events – and the beings involved in them – are explicitly included among non-beings”.</w:t>
      </w:r>
      <w:r w:rsidR="00F143F2" w:rsidRPr="00911007">
        <w:rPr>
          <w:rFonts w:ascii="Garamond" w:hAnsi="Garamond"/>
        </w:rPr>
        <w:t xml:space="preserve"> </w:t>
      </w:r>
      <w:r w:rsidR="005852D6">
        <w:rPr>
          <w:rFonts w:ascii="Garamond" w:hAnsi="Garamond"/>
        </w:rPr>
        <w:t xml:space="preserve">Gili </w:t>
      </w:r>
      <w:r w:rsidR="00212DAD">
        <w:rPr>
          <w:rFonts w:ascii="Garamond" w:hAnsi="Garamond"/>
        </w:rPr>
        <w:t>does not make</w:t>
      </w:r>
      <w:r w:rsidR="00497E60">
        <w:rPr>
          <w:rFonts w:ascii="Garamond" w:hAnsi="Garamond"/>
        </w:rPr>
        <w:t xml:space="preserve"> his line of reasoning explicit.</w:t>
      </w:r>
      <w:r w:rsidR="00212DAD">
        <w:rPr>
          <w:rFonts w:ascii="Garamond" w:hAnsi="Garamond"/>
        </w:rPr>
        <w:t xml:space="preserve"> </w:t>
      </w:r>
      <w:r w:rsidR="006A4C89">
        <w:rPr>
          <w:rFonts w:ascii="Garamond" w:hAnsi="Garamond"/>
        </w:rPr>
        <w:t xml:space="preserve">Clearly enough, much depends on the correct interpretation of “non-being”. For sure, </w:t>
      </w:r>
      <w:r w:rsidR="00497E60">
        <w:rPr>
          <w:rFonts w:ascii="Garamond" w:hAnsi="Garamond"/>
        </w:rPr>
        <w:t>“non-being” cannot mean “enjoying no form of being whatsoever”.</w:t>
      </w:r>
      <w:r w:rsidR="006A4C89">
        <w:rPr>
          <w:rFonts w:ascii="Garamond" w:hAnsi="Garamond"/>
        </w:rPr>
        <w:t xml:space="preserve"> This would not only </w:t>
      </w:r>
      <w:r w:rsidR="00497E60">
        <w:rPr>
          <w:rFonts w:ascii="Garamond" w:hAnsi="Garamond"/>
        </w:rPr>
        <w:t>backfire</w:t>
      </w:r>
      <w:r w:rsidR="006A4C89">
        <w:rPr>
          <w:rFonts w:ascii="Garamond" w:hAnsi="Garamond"/>
        </w:rPr>
        <w:t xml:space="preserve"> against Gili’s interpretation but is also excluded by Aquinas himself. Indeed, Aquinas says that such non-beings are known by God insofar as they </w:t>
      </w:r>
      <w:r w:rsidR="006A4C89" w:rsidRPr="00497E60">
        <w:rPr>
          <w:rFonts w:ascii="Garamond" w:hAnsi="Garamond"/>
          <w:i/>
          <w:iCs/>
        </w:rPr>
        <w:t>are</w:t>
      </w:r>
      <w:r w:rsidR="006A4C89">
        <w:rPr>
          <w:rFonts w:ascii="Garamond" w:hAnsi="Garamond"/>
        </w:rPr>
        <w:t xml:space="preserve"> in some way (</w:t>
      </w:r>
      <w:r w:rsidR="006A4C89">
        <w:rPr>
          <w:rFonts w:ascii="Garamond" w:hAnsi="Garamond"/>
          <w:i/>
          <w:iCs/>
        </w:rPr>
        <w:t xml:space="preserve">Deum </w:t>
      </w:r>
      <w:proofErr w:type="spellStart"/>
      <w:r w:rsidR="006A4C89">
        <w:rPr>
          <w:rFonts w:ascii="Garamond" w:hAnsi="Garamond"/>
          <w:i/>
          <w:iCs/>
        </w:rPr>
        <w:t>scit</w:t>
      </w:r>
      <w:proofErr w:type="spellEnd"/>
      <w:r w:rsidR="006A4C89">
        <w:rPr>
          <w:rFonts w:ascii="Garamond" w:hAnsi="Garamond"/>
          <w:i/>
          <w:iCs/>
        </w:rPr>
        <w:t xml:space="preserve"> </w:t>
      </w:r>
      <w:r w:rsidR="00497E60">
        <w:rPr>
          <w:rFonts w:ascii="Garamond" w:hAnsi="Garamond"/>
          <w:i/>
          <w:iCs/>
        </w:rPr>
        <w:t xml:space="preserve">omnia </w:t>
      </w:r>
      <w:proofErr w:type="spellStart"/>
      <w:r w:rsidR="00497E60">
        <w:rPr>
          <w:rFonts w:ascii="Garamond" w:hAnsi="Garamond"/>
          <w:i/>
          <w:iCs/>
        </w:rPr>
        <w:t>quaecumque</w:t>
      </w:r>
      <w:proofErr w:type="spellEnd"/>
      <w:r w:rsidR="00497E60">
        <w:rPr>
          <w:rFonts w:ascii="Garamond" w:hAnsi="Garamond"/>
          <w:i/>
          <w:iCs/>
        </w:rPr>
        <w:t xml:space="preserve"> sunt </w:t>
      </w:r>
      <w:proofErr w:type="spellStart"/>
      <w:r w:rsidR="00497E60">
        <w:rPr>
          <w:rFonts w:ascii="Garamond" w:hAnsi="Garamond"/>
          <w:i/>
          <w:iCs/>
        </w:rPr>
        <w:t>quocumque</w:t>
      </w:r>
      <w:proofErr w:type="spellEnd"/>
      <w:r w:rsidR="00497E60">
        <w:rPr>
          <w:rFonts w:ascii="Garamond" w:hAnsi="Garamond"/>
          <w:i/>
          <w:iCs/>
        </w:rPr>
        <w:t xml:space="preserve"> modo</w:t>
      </w:r>
      <w:r w:rsidR="00497E60">
        <w:rPr>
          <w:rFonts w:ascii="Garamond" w:hAnsi="Garamond"/>
        </w:rPr>
        <w:t xml:space="preserve">). Maybe Gili is here assuming that “non-being” is equivalent to “non-genuinely existing”. This would explain why he takes this text to offer evidence against my reading. However, Aquinas does not say </w:t>
      </w:r>
      <w:r w:rsidR="00B64AED">
        <w:rPr>
          <w:rFonts w:ascii="Garamond" w:hAnsi="Garamond"/>
        </w:rPr>
        <w:t xml:space="preserve">here </w:t>
      </w:r>
      <w:r w:rsidR="00497E60">
        <w:rPr>
          <w:rFonts w:ascii="Garamond" w:hAnsi="Garamond"/>
        </w:rPr>
        <w:t>that “non-being” is equivalent to “non-genuinely existing”. Moreover, this is hardly the only possible interpretation of what Aquinas means here by “non-being”.</w:t>
      </w:r>
    </w:p>
    <w:p w14:paraId="37132D0F" w14:textId="5C5AF0C1" w:rsidR="002E7B16" w:rsidRPr="00497E60" w:rsidRDefault="00497E60" w:rsidP="003E0D37">
      <w:pPr>
        <w:rPr>
          <w:rFonts w:ascii="Garamond" w:hAnsi="Garamond"/>
        </w:rPr>
      </w:pPr>
      <w:r>
        <w:rPr>
          <w:rFonts w:ascii="Garamond" w:hAnsi="Garamond"/>
        </w:rPr>
        <w:t>In what follows, I shall present an interpretation which sticks more closely to what Aquinas himself explicitly says about “non-being”</w:t>
      </w:r>
      <w:r w:rsidR="006E5739" w:rsidRPr="00911007">
        <w:rPr>
          <w:rFonts w:ascii="Garamond" w:hAnsi="Garamond"/>
        </w:rPr>
        <w:t xml:space="preserve"> and then discuss whether</w:t>
      </w:r>
      <w:r>
        <w:rPr>
          <w:rFonts w:ascii="Garamond" w:hAnsi="Garamond"/>
        </w:rPr>
        <w:t>, if read in light of this interpretation, the text produced by Gili</w:t>
      </w:r>
      <w:r w:rsidR="006E5739" w:rsidRPr="00911007">
        <w:rPr>
          <w:rFonts w:ascii="Garamond" w:hAnsi="Garamond"/>
        </w:rPr>
        <w:t xml:space="preserve"> leads to a denial of </w:t>
      </w:r>
      <w:proofErr w:type="spellStart"/>
      <w:r w:rsidR="006E5739" w:rsidRPr="00911007">
        <w:rPr>
          <w:rFonts w:ascii="Garamond" w:hAnsi="Garamond"/>
        </w:rPr>
        <w:t>eternalism</w:t>
      </w:r>
      <w:proofErr w:type="spellEnd"/>
      <w:r w:rsidR="00C12DF2" w:rsidRPr="00911007">
        <w:rPr>
          <w:rFonts w:ascii="Garamond" w:hAnsi="Garamond"/>
        </w:rPr>
        <w:t xml:space="preserve">. </w:t>
      </w:r>
      <w:r w:rsidR="006E5739" w:rsidRPr="00911007">
        <w:rPr>
          <w:rFonts w:ascii="Garamond" w:hAnsi="Garamond"/>
        </w:rPr>
        <w:t xml:space="preserve">The </w:t>
      </w:r>
      <w:r>
        <w:rPr>
          <w:rFonts w:ascii="Garamond" w:hAnsi="Garamond"/>
        </w:rPr>
        <w:t>interpretation</w:t>
      </w:r>
      <w:r w:rsidR="00F143F2" w:rsidRPr="00911007">
        <w:rPr>
          <w:rFonts w:ascii="Garamond" w:hAnsi="Garamond"/>
        </w:rPr>
        <w:t xml:space="preserve"> consists </w:t>
      </w:r>
      <w:r w:rsidR="0060771A" w:rsidRPr="00911007">
        <w:rPr>
          <w:rFonts w:ascii="Garamond" w:hAnsi="Garamond"/>
        </w:rPr>
        <w:t>of</w:t>
      </w:r>
      <w:r w:rsidR="00F143F2" w:rsidRPr="00911007">
        <w:rPr>
          <w:rFonts w:ascii="Garamond" w:hAnsi="Garamond"/>
        </w:rPr>
        <w:t xml:space="preserve"> </w:t>
      </w:r>
      <w:r w:rsidR="0060771A" w:rsidRPr="00911007">
        <w:rPr>
          <w:rFonts w:ascii="Garamond" w:hAnsi="Garamond"/>
        </w:rPr>
        <w:t>four</w:t>
      </w:r>
      <w:r w:rsidR="00F143F2" w:rsidRPr="00911007">
        <w:rPr>
          <w:rFonts w:ascii="Garamond" w:hAnsi="Garamond"/>
        </w:rPr>
        <w:t xml:space="preserve"> steps. First, Aquinas here makes a distinction between two categories of things that God knows</w:t>
      </w:r>
      <w:r w:rsidR="00C903A1" w:rsidRPr="00911007">
        <w:rPr>
          <w:rFonts w:ascii="Garamond" w:hAnsi="Garamond"/>
        </w:rPr>
        <w:t xml:space="preserve">, viz. those </w:t>
      </w:r>
      <w:r w:rsidR="00F143F2" w:rsidRPr="00911007">
        <w:rPr>
          <w:rFonts w:ascii="Garamond" w:hAnsi="Garamond"/>
        </w:rPr>
        <w:t>that are absolutely (</w:t>
      </w:r>
      <w:r w:rsidR="00F143F2" w:rsidRPr="00911007">
        <w:rPr>
          <w:rFonts w:ascii="Garamond" w:hAnsi="Garamond"/>
          <w:i/>
          <w:iCs/>
        </w:rPr>
        <w:t>simpliciter</w:t>
      </w:r>
      <w:r w:rsidR="00F143F2" w:rsidRPr="00911007">
        <w:rPr>
          <w:rFonts w:ascii="Garamond" w:hAnsi="Garamond"/>
        </w:rPr>
        <w:t xml:space="preserve">), </w:t>
      </w:r>
      <w:r w:rsidR="00C903A1" w:rsidRPr="00911007">
        <w:rPr>
          <w:rFonts w:ascii="Garamond" w:hAnsi="Garamond"/>
        </w:rPr>
        <w:t>and those</w:t>
      </w:r>
      <w:r w:rsidR="00F143F2" w:rsidRPr="00911007">
        <w:rPr>
          <w:rFonts w:ascii="Garamond" w:hAnsi="Garamond"/>
        </w:rPr>
        <w:t xml:space="preserve"> that are not absolutely, but still are. Second, Aquinas tells us how we should make sense of this distinction. To be absolutely is to be actual (</w:t>
      </w:r>
      <w:r w:rsidR="00F143F2" w:rsidRPr="00911007">
        <w:rPr>
          <w:rFonts w:ascii="Garamond" w:hAnsi="Garamond"/>
          <w:i/>
          <w:iCs/>
        </w:rPr>
        <w:t xml:space="preserve">simpliciter </w:t>
      </w:r>
      <w:proofErr w:type="spellStart"/>
      <w:r w:rsidR="00F143F2" w:rsidRPr="00911007">
        <w:rPr>
          <w:rFonts w:ascii="Garamond" w:hAnsi="Garamond"/>
          <w:i/>
          <w:iCs/>
        </w:rPr>
        <w:t>enim</w:t>
      </w:r>
      <w:proofErr w:type="spellEnd"/>
      <w:r w:rsidR="00F143F2" w:rsidRPr="00911007">
        <w:rPr>
          <w:rFonts w:ascii="Garamond" w:hAnsi="Garamond"/>
          <w:i/>
          <w:iCs/>
        </w:rPr>
        <w:t xml:space="preserve"> sunt, </w:t>
      </w:r>
      <w:proofErr w:type="spellStart"/>
      <w:r w:rsidR="00F143F2" w:rsidRPr="00911007">
        <w:rPr>
          <w:rFonts w:ascii="Garamond" w:hAnsi="Garamond"/>
          <w:i/>
          <w:iCs/>
        </w:rPr>
        <w:t>quae</w:t>
      </w:r>
      <w:proofErr w:type="spellEnd"/>
      <w:r w:rsidR="00F143F2" w:rsidRPr="00911007">
        <w:rPr>
          <w:rFonts w:ascii="Garamond" w:hAnsi="Garamond"/>
          <w:i/>
          <w:iCs/>
        </w:rPr>
        <w:t xml:space="preserve"> </w:t>
      </w:r>
      <w:proofErr w:type="spellStart"/>
      <w:r w:rsidR="00F143F2" w:rsidRPr="00911007">
        <w:rPr>
          <w:rFonts w:ascii="Garamond" w:hAnsi="Garamond"/>
          <w:i/>
          <w:iCs/>
        </w:rPr>
        <w:t>actu</w:t>
      </w:r>
      <w:proofErr w:type="spellEnd"/>
      <w:r w:rsidR="00F143F2" w:rsidRPr="00911007">
        <w:rPr>
          <w:rFonts w:ascii="Garamond" w:hAnsi="Garamond"/>
          <w:i/>
          <w:iCs/>
        </w:rPr>
        <w:t xml:space="preserve"> sunt</w:t>
      </w:r>
      <w:r w:rsidR="00F143F2" w:rsidRPr="00911007">
        <w:rPr>
          <w:rFonts w:ascii="Garamond" w:hAnsi="Garamond"/>
        </w:rPr>
        <w:t xml:space="preserve">), whereas things </w:t>
      </w:r>
      <w:r w:rsidR="00F143F2" w:rsidRPr="00911007">
        <w:rPr>
          <w:rFonts w:ascii="Garamond" w:hAnsi="Garamond"/>
        </w:rPr>
        <w:lastRenderedPageBreak/>
        <w:t>that are</w:t>
      </w:r>
      <w:r w:rsidR="00CE475E">
        <w:rPr>
          <w:rFonts w:ascii="Garamond" w:hAnsi="Garamond"/>
        </w:rPr>
        <w:t>, but are</w:t>
      </w:r>
      <w:r w:rsidR="00F143F2" w:rsidRPr="00911007">
        <w:rPr>
          <w:rFonts w:ascii="Garamond" w:hAnsi="Garamond"/>
        </w:rPr>
        <w:t xml:space="preserve"> not absolutely</w:t>
      </w:r>
      <w:r w:rsidR="00CE475E">
        <w:rPr>
          <w:rFonts w:ascii="Garamond" w:hAnsi="Garamond"/>
        </w:rPr>
        <w:t>,</w:t>
      </w:r>
      <w:r w:rsidR="00F143F2" w:rsidRPr="00911007">
        <w:rPr>
          <w:rFonts w:ascii="Garamond" w:hAnsi="Garamond"/>
        </w:rPr>
        <w:t xml:space="preserve"> are in </w:t>
      </w:r>
      <w:r w:rsidR="000012FE" w:rsidRPr="00911007">
        <w:rPr>
          <w:rFonts w:ascii="Garamond" w:hAnsi="Garamond"/>
        </w:rPr>
        <w:t>potency (</w:t>
      </w:r>
      <w:r w:rsidR="000012FE" w:rsidRPr="00911007">
        <w:rPr>
          <w:rFonts w:ascii="Garamond" w:hAnsi="Garamond"/>
          <w:i/>
          <w:iCs/>
        </w:rPr>
        <w:t xml:space="preserve">in </w:t>
      </w:r>
      <w:proofErr w:type="spellStart"/>
      <w:r w:rsidR="000012FE" w:rsidRPr="00911007">
        <w:rPr>
          <w:rFonts w:ascii="Garamond" w:hAnsi="Garamond"/>
          <w:i/>
          <w:iCs/>
        </w:rPr>
        <w:t>potentia</w:t>
      </w:r>
      <w:proofErr w:type="spellEnd"/>
      <w:r w:rsidR="000012FE" w:rsidRPr="00911007">
        <w:rPr>
          <w:rFonts w:ascii="Garamond" w:hAnsi="Garamond"/>
        </w:rPr>
        <w:t>)</w:t>
      </w:r>
      <w:r w:rsidR="00F143F2" w:rsidRPr="00911007">
        <w:rPr>
          <w:rFonts w:ascii="Garamond" w:hAnsi="Garamond"/>
        </w:rPr>
        <w:t>. Third, past and future entities do not fall into the category of things that are absolutely, but rather into the other category</w:t>
      </w:r>
      <w:r w:rsidR="00A80576" w:rsidRPr="00911007">
        <w:rPr>
          <w:rFonts w:ascii="Garamond" w:hAnsi="Garamond"/>
        </w:rPr>
        <w:t>. F</w:t>
      </w:r>
      <w:r w:rsidR="000012FE" w:rsidRPr="00911007">
        <w:rPr>
          <w:rFonts w:ascii="Garamond" w:hAnsi="Garamond"/>
        </w:rPr>
        <w:t xml:space="preserve">or when introducing past and future, he </w:t>
      </w:r>
      <w:r w:rsidR="00C903A1" w:rsidRPr="00911007">
        <w:rPr>
          <w:rFonts w:ascii="Garamond" w:hAnsi="Garamond"/>
        </w:rPr>
        <w:t>says</w:t>
      </w:r>
      <w:r w:rsidR="000012FE" w:rsidRPr="00911007">
        <w:rPr>
          <w:rFonts w:ascii="Garamond" w:hAnsi="Garamond"/>
        </w:rPr>
        <w:t xml:space="preserve"> “</w:t>
      </w:r>
      <w:r w:rsidR="000012FE" w:rsidRPr="00911007">
        <w:rPr>
          <w:rFonts w:ascii="Garamond" w:hAnsi="Garamond"/>
          <w:color w:val="000000"/>
        </w:rPr>
        <w:t xml:space="preserve">a certain difference is to be noted in the consideration of those things that are </w:t>
      </w:r>
      <w:r w:rsidR="000012FE" w:rsidRPr="00911007">
        <w:rPr>
          <w:rFonts w:ascii="Garamond" w:hAnsi="Garamond"/>
          <w:i/>
          <w:iCs/>
          <w:color w:val="000000"/>
        </w:rPr>
        <w:t>not actual</w:t>
      </w:r>
      <w:r w:rsidR="000012FE" w:rsidRPr="00911007">
        <w:rPr>
          <w:rFonts w:ascii="Garamond" w:hAnsi="Garamond"/>
          <w:color w:val="000000"/>
        </w:rPr>
        <w:t xml:space="preserve">”. Fourth, putting points two and three together, we </w:t>
      </w:r>
      <w:r w:rsidR="00C903A1" w:rsidRPr="00911007">
        <w:rPr>
          <w:rFonts w:ascii="Garamond" w:hAnsi="Garamond"/>
          <w:color w:val="000000"/>
        </w:rPr>
        <w:t xml:space="preserve">can conclude </w:t>
      </w:r>
      <w:r w:rsidR="000012FE" w:rsidRPr="00911007">
        <w:rPr>
          <w:rFonts w:ascii="Garamond" w:hAnsi="Garamond"/>
          <w:color w:val="000000"/>
        </w:rPr>
        <w:t>that past and future entities are not actual, but are in potency</w:t>
      </w:r>
      <w:r w:rsidR="002E7B16" w:rsidRPr="00911007">
        <w:rPr>
          <w:rFonts w:ascii="Garamond" w:hAnsi="Garamond"/>
          <w:color w:val="000000"/>
        </w:rPr>
        <w:t>.</w:t>
      </w:r>
    </w:p>
    <w:p w14:paraId="75B477C1" w14:textId="18D0D377" w:rsidR="00862B45" w:rsidRPr="00911007" w:rsidRDefault="00CE517B" w:rsidP="003E0D37">
      <w:pPr>
        <w:rPr>
          <w:rFonts w:ascii="Garamond" w:hAnsi="Garamond"/>
          <w:color w:val="000000"/>
        </w:rPr>
      </w:pPr>
      <w:r w:rsidRPr="00911007">
        <w:rPr>
          <w:rFonts w:ascii="Garamond" w:hAnsi="Garamond"/>
        </w:rPr>
        <w:t xml:space="preserve">While </w:t>
      </w:r>
      <w:r w:rsidR="0060771A" w:rsidRPr="00911007">
        <w:rPr>
          <w:rFonts w:ascii="Garamond" w:hAnsi="Garamond"/>
        </w:rPr>
        <w:t>this reading is plausible</w:t>
      </w:r>
      <w:r w:rsidRPr="00911007">
        <w:rPr>
          <w:rFonts w:ascii="Garamond" w:hAnsi="Garamond"/>
        </w:rPr>
        <w:t xml:space="preserve">, its conclusion falls short of leading to a denial of </w:t>
      </w:r>
      <w:proofErr w:type="spellStart"/>
      <w:r w:rsidRPr="00911007">
        <w:rPr>
          <w:rFonts w:ascii="Garamond" w:hAnsi="Garamond"/>
        </w:rPr>
        <w:t>eternalism</w:t>
      </w:r>
      <w:proofErr w:type="spellEnd"/>
      <w:r w:rsidRPr="00911007">
        <w:rPr>
          <w:rFonts w:ascii="Garamond" w:hAnsi="Garamond"/>
        </w:rPr>
        <w:t>.</w:t>
      </w:r>
      <w:r w:rsidR="00862B45" w:rsidRPr="00911007">
        <w:rPr>
          <w:rFonts w:ascii="Garamond" w:hAnsi="Garamond"/>
        </w:rPr>
        <w:t xml:space="preserve"> Aquinas implies that past and future entities are not actual. </w:t>
      </w:r>
      <w:r w:rsidR="002E7B16" w:rsidRPr="00911007">
        <w:rPr>
          <w:rFonts w:ascii="Garamond" w:hAnsi="Garamond"/>
        </w:rPr>
        <w:t>Admittedly</w:t>
      </w:r>
      <w:r w:rsidR="00154FC6" w:rsidRPr="00911007">
        <w:rPr>
          <w:rFonts w:ascii="Garamond" w:hAnsi="Garamond"/>
        </w:rPr>
        <w:t>, t</w:t>
      </w:r>
      <w:r w:rsidR="0060771A" w:rsidRPr="00911007">
        <w:rPr>
          <w:rFonts w:ascii="Garamond" w:hAnsi="Garamond"/>
        </w:rPr>
        <w:t xml:space="preserve">here is a sense in which an eternalist is bound to affirm that past and future entities </w:t>
      </w:r>
      <w:r w:rsidR="0060771A" w:rsidRPr="00911007">
        <w:rPr>
          <w:rFonts w:ascii="Garamond" w:hAnsi="Garamond"/>
          <w:i/>
          <w:iCs/>
        </w:rPr>
        <w:t>are</w:t>
      </w:r>
      <w:r w:rsidR="0060771A" w:rsidRPr="00911007">
        <w:rPr>
          <w:rFonts w:ascii="Garamond" w:hAnsi="Garamond"/>
        </w:rPr>
        <w:t xml:space="preserve"> actual. It is the tenseless sense. When saying </w:t>
      </w:r>
      <w:proofErr w:type="spellStart"/>
      <w:r w:rsidR="0060771A" w:rsidRPr="00911007">
        <w:rPr>
          <w:rFonts w:ascii="Garamond" w:hAnsi="Garamond"/>
        </w:rPr>
        <w:t>tens</w:t>
      </w:r>
      <w:r w:rsidR="000F0AF1">
        <w:rPr>
          <w:rFonts w:ascii="Garamond" w:hAnsi="Garamond"/>
        </w:rPr>
        <w:t>e</w:t>
      </w:r>
      <w:r w:rsidR="0060771A" w:rsidRPr="00911007">
        <w:rPr>
          <w:rFonts w:ascii="Garamond" w:hAnsi="Garamond"/>
        </w:rPr>
        <w:t>lessly</w:t>
      </w:r>
      <w:proofErr w:type="spellEnd"/>
      <w:r w:rsidR="0060771A" w:rsidRPr="00911007">
        <w:rPr>
          <w:rFonts w:ascii="Garamond" w:hAnsi="Garamond"/>
        </w:rPr>
        <w:t xml:space="preserve"> that something is </w:t>
      </w:r>
      <w:r w:rsidR="002E7B16" w:rsidRPr="00911007">
        <w:rPr>
          <w:rFonts w:ascii="Garamond" w:hAnsi="Garamond"/>
        </w:rPr>
        <w:t>actual</w:t>
      </w:r>
      <w:r w:rsidR="0060771A" w:rsidRPr="00911007">
        <w:rPr>
          <w:rFonts w:ascii="Garamond" w:hAnsi="Garamond"/>
        </w:rPr>
        <w:t xml:space="preserve">, we are not thereby implying that that thing is </w:t>
      </w:r>
      <w:r w:rsidR="002E7B16" w:rsidRPr="00911007">
        <w:rPr>
          <w:rFonts w:ascii="Garamond" w:hAnsi="Garamond"/>
        </w:rPr>
        <w:t>actual</w:t>
      </w:r>
      <w:r w:rsidR="0060771A" w:rsidRPr="00911007">
        <w:rPr>
          <w:rFonts w:ascii="Garamond" w:hAnsi="Garamond"/>
        </w:rPr>
        <w:t xml:space="preserve"> at any particular time. However, there is also a sense in which an eternalist </w:t>
      </w:r>
      <w:r w:rsidR="00542DC4" w:rsidRPr="00911007">
        <w:rPr>
          <w:rFonts w:ascii="Garamond" w:hAnsi="Garamond"/>
        </w:rPr>
        <w:t xml:space="preserve">can, and in fact </w:t>
      </w:r>
      <w:r w:rsidR="0060771A" w:rsidRPr="00911007">
        <w:rPr>
          <w:rFonts w:ascii="Garamond" w:hAnsi="Garamond"/>
        </w:rPr>
        <w:t>is bound to</w:t>
      </w:r>
      <w:r w:rsidR="00542DC4" w:rsidRPr="00911007">
        <w:rPr>
          <w:rFonts w:ascii="Garamond" w:hAnsi="Garamond"/>
        </w:rPr>
        <w:t>,</w:t>
      </w:r>
      <w:r w:rsidR="0060771A" w:rsidRPr="00911007">
        <w:rPr>
          <w:rFonts w:ascii="Garamond" w:hAnsi="Garamond"/>
        </w:rPr>
        <w:t xml:space="preserve"> </w:t>
      </w:r>
      <w:r w:rsidR="0060771A" w:rsidRPr="00911007">
        <w:rPr>
          <w:rFonts w:ascii="Garamond" w:hAnsi="Garamond"/>
          <w:i/>
          <w:iCs/>
        </w:rPr>
        <w:t>deny</w:t>
      </w:r>
      <w:r w:rsidR="0060771A" w:rsidRPr="00911007">
        <w:rPr>
          <w:rFonts w:ascii="Garamond" w:hAnsi="Garamond"/>
        </w:rPr>
        <w:t xml:space="preserve"> that past and future entities are actual. It is the presently tensed sense. When attributing presently tensed actuality to something – when saying for example that it </w:t>
      </w:r>
      <w:r w:rsidR="00154FC6" w:rsidRPr="00911007">
        <w:rPr>
          <w:rFonts w:ascii="Garamond" w:hAnsi="Garamond"/>
        </w:rPr>
        <w:t>“</w:t>
      </w:r>
      <w:r w:rsidR="0060771A" w:rsidRPr="00911007">
        <w:rPr>
          <w:rFonts w:ascii="Garamond" w:hAnsi="Garamond"/>
        </w:rPr>
        <w:t>is now actual</w:t>
      </w:r>
      <w:r w:rsidR="00154FC6" w:rsidRPr="00911007">
        <w:rPr>
          <w:rFonts w:ascii="Garamond" w:hAnsi="Garamond"/>
        </w:rPr>
        <w:t>”</w:t>
      </w:r>
      <w:r w:rsidR="0060771A" w:rsidRPr="00911007">
        <w:rPr>
          <w:rFonts w:ascii="Garamond" w:hAnsi="Garamond"/>
        </w:rPr>
        <w:t xml:space="preserve"> – we are implying that that thing is in act at a particular time (in this case, the time of utterance).</w:t>
      </w:r>
      <w:r w:rsidR="00542DC4" w:rsidRPr="00911007">
        <w:rPr>
          <w:rFonts w:ascii="Garamond" w:hAnsi="Garamond"/>
        </w:rPr>
        <w:t xml:space="preserve"> </w:t>
      </w:r>
      <w:r w:rsidR="00CD4134">
        <w:rPr>
          <w:rFonts w:ascii="Garamond" w:hAnsi="Garamond"/>
        </w:rPr>
        <w:t>T</w:t>
      </w:r>
      <w:r w:rsidR="00542DC4" w:rsidRPr="00911007">
        <w:rPr>
          <w:rFonts w:ascii="Garamond" w:hAnsi="Garamond"/>
        </w:rPr>
        <w:t xml:space="preserve">he interpretation given above </w:t>
      </w:r>
      <w:r w:rsidR="00154FC6" w:rsidRPr="00911007">
        <w:rPr>
          <w:rFonts w:ascii="Garamond" w:hAnsi="Garamond"/>
        </w:rPr>
        <w:t>might lead</w:t>
      </w:r>
      <w:r w:rsidR="00542DC4" w:rsidRPr="00911007">
        <w:rPr>
          <w:rFonts w:ascii="Garamond" w:hAnsi="Garamond"/>
        </w:rPr>
        <w:t xml:space="preserve"> to a denial of </w:t>
      </w:r>
      <w:proofErr w:type="spellStart"/>
      <w:r w:rsidR="00542DC4" w:rsidRPr="00911007">
        <w:rPr>
          <w:rFonts w:ascii="Garamond" w:hAnsi="Garamond"/>
        </w:rPr>
        <w:t>eternalism</w:t>
      </w:r>
      <w:proofErr w:type="spellEnd"/>
      <w:r w:rsidR="00542DC4" w:rsidRPr="00911007">
        <w:rPr>
          <w:rFonts w:ascii="Garamond" w:hAnsi="Garamond"/>
        </w:rPr>
        <w:t xml:space="preserve"> only if </w:t>
      </w:r>
      <w:r w:rsidR="00E613B6" w:rsidRPr="00911007">
        <w:rPr>
          <w:rFonts w:ascii="Garamond" w:hAnsi="Garamond"/>
        </w:rPr>
        <w:t>actuality is here intended in the tenseless sense</w:t>
      </w:r>
      <w:r w:rsidR="00542DC4" w:rsidRPr="00911007">
        <w:rPr>
          <w:rFonts w:ascii="Garamond" w:hAnsi="Garamond"/>
        </w:rPr>
        <w:t xml:space="preserve">. However, I see no </w:t>
      </w:r>
      <w:r w:rsidR="00940E69" w:rsidRPr="00911007">
        <w:rPr>
          <w:rFonts w:ascii="Garamond" w:hAnsi="Garamond"/>
        </w:rPr>
        <w:t>reasons</w:t>
      </w:r>
      <w:r w:rsidR="00542DC4" w:rsidRPr="00911007">
        <w:rPr>
          <w:rFonts w:ascii="Garamond" w:hAnsi="Garamond"/>
        </w:rPr>
        <w:t xml:space="preserve"> to favour </w:t>
      </w:r>
      <w:r w:rsidR="00E613B6" w:rsidRPr="00911007">
        <w:rPr>
          <w:rFonts w:ascii="Garamond" w:hAnsi="Garamond"/>
        </w:rPr>
        <w:t>the tens</w:t>
      </w:r>
      <w:r w:rsidR="00C050EE" w:rsidRPr="00911007">
        <w:rPr>
          <w:rFonts w:ascii="Garamond" w:hAnsi="Garamond"/>
        </w:rPr>
        <w:t>e</w:t>
      </w:r>
      <w:r w:rsidR="00E613B6" w:rsidRPr="00911007">
        <w:rPr>
          <w:rFonts w:ascii="Garamond" w:hAnsi="Garamond"/>
        </w:rPr>
        <w:t xml:space="preserve">less reading </w:t>
      </w:r>
      <w:r w:rsidR="00542DC4" w:rsidRPr="00911007">
        <w:rPr>
          <w:rFonts w:ascii="Garamond" w:hAnsi="Garamond"/>
        </w:rPr>
        <w:t xml:space="preserve">over the </w:t>
      </w:r>
      <w:r w:rsidR="00E613B6" w:rsidRPr="00911007">
        <w:rPr>
          <w:rFonts w:ascii="Garamond" w:hAnsi="Garamond"/>
        </w:rPr>
        <w:t>tensed one</w:t>
      </w:r>
      <w:r w:rsidR="0062160A" w:rsidRPr="00911007">
        <w:rPr>
          <w:rStyle w:val="Rimandonotaapidipagina"/>
          <w:rFonts w:ascii="Garamond" w:hAnsi="Garamond"/>
        </w:rPr>
        <w:footnoteReference w:id="7"/>
      </w:r>
      <w:r w:rsidR="00C050EE" w:rsidRPr="00911007">
        <w:rPr>
          <w:rFonts w:ascii="Garamond" w:hAnsi="Garamond"/>
        </w:rPr>
        <w:t xml:space="preserve"> (quite</w:t>
      </w:r>
      <w:r w:rsidR="00FE1FF7">
        <w:rPr>
          <w:rFonts w:ascii="Garamond" w:hAnsi="Garamond"/>
        </w:rPr>
        <w:t xml:space="preserve"> on</w:t>
      </w:r>
      <w:r w:rsidR="00C050EE" w:rsidRPr="00911007">
        <w:rPr>
          <w:rFonts w:ascii="Garamond" w:hAnsi="Garamond"/>
        </w:rPr>
        <w:t xml:space="preserve"> the contrary, as we are about to see, the rest of the text offers evidence in favour of an eternalist reading).</w:t>
      </w:r>
      <w:r w:rsidR="006E5739" w:rsidRPr="00911007">
        <w:rPr>
          <w:rFonts w:ascii="Garamond" w:hAnsi="Garamond"/>
        </w:rPr>
        <w:t xml:space="preserve"> </w:t>
      </w:r>
      <w:r w:rsidR="00542DC4" w:rsidRPr="00911007">
        <w:rPr>
          <w:rFonts w:ascii="Garamond" w:hAnsi="Garamond"/>
        </w:rPr>
        <w:t xml:space="preserve">Therefore, I </w:t>
      </w:r>
      <w:r w:rsidR="00940E69" w:rsidRPr="00911007">
        <w:rPr>
          <w:rFonts w:ascii="Garamond" w:hAnsi="Garamond"/>
        </w:rPr>
        <w:t xml:space="preserve">take the text not to imply a denial of </w:t>
      </w:r>
      <w:proofErr w:type="spellStart"/>
      <w:r w:rsidR="00940E69" w:rsidRPr="00911007">
        <w:rPr>
          <w:rFonts w:ascii="Garamond" w:hAnsi="Garamond"/>
        </w:rPr>
        <w:t>eternalism</w:t>
      </w:r>
      <w:proofErr w:type="spellEnd"/>
      <w:r w:rsidR="00940E69" w:rsidRPr="00911007">
        <w:rPr>
          <w:rFonts w:ascii="Garamond" w:hAnsi="Garamond"/>
        </w:rPr>
        <w:t>.</w:t>
      </w:r>
    </w:p>
    <w:p w14:paraId="2763291E" w14:textId="77777777" w:rsidR="00715CD1" w:rsidRPr="00911007" w:rsidRDefault="006E5739" w:rsidP="003E0D37">
      <w:pPr>
        <w:rPr>
          <w:rFonts w:ascii="Garamond" w:hAnsi="Garamond"/>
        </w:rPr>
      </w:pPr>
      <w:r w:rsidRPr="00911007">
        <w:rPr>
          <w:rFonts w:ascii="Garamond" w:hAnsi="Garamond"/>
        </w:rPr>
        <w:t xml:space="preserve">I am now going to argue that, somehow surprisingly, the rest of the </w:t>
      </w:r>
      <w:proofErr w:type="spellStart"/>
      <w:r w:rsidR="003D582C" w:rsidRPr="003D582C">
        <w:rPr>
          <w:rFonts w:ascii="Garamond" w:hAnsi="Garamond"/>
        </w:rPr>
        <w:t>respondeo</w:t>
      </w:r>
      <w:proofErr w:type="spellEnd"/>
      <w:r w:rsidRPr="00911007">
        <w:rPr>
          <w:rFonts w:ascii="Garamond" w:hAnsi="Garamond"/>
        </w:rPr>
        <w:t xml:space="preserve"> from which the text has been taken actually </w:t>
      </w:r>
      <w:r w:rsidRPr="00911007">
        <w:rPr>
          <w:rFonts w:ascii="Garamond" w:hAnsi="Garamond"/>
          <w:i/>
          <w:iCs/>
        </w:rPr>
        <w:t>supports</w:t>
      </w:r>
      <w:r w:rsidRPr="00911007">
        <w:rPr>
          <w:rFonts w:ascii="Garamond" w:hAnsi="Garamond"/>
        </w:rPr>
        <w:t xml:space="preserve"> an </w:t>
      </w:r>
      <w:proofErr w:type="spellStart"/>
      <w:r w:rsidRPr="00911007">
        <w:rPr>
          <w:rFonts w:ascii="Garamond" w:hAnsi="Garamond"/>
        </w:rPr>
        <w:t>eternalistic</w:t>
      </w:r>
      <w:proofErr w:type="spellEnd"/>
      <w:r w:rsidRPr="00911007">
        <w:rPr>
          <w:rFonts w:ascii="Garamond" w:hAnsi="Garamond"/>
        </w:rPr>
        <w:t xml:space="preserve"> reading of Aquinas. Here is the relevant text:</w:t>
      </w:r>
    </w:p>
    <w:p w14:paraId="222D1D12" w14:textId="7C009E61" w:rsidR="00C12DF2" w:rsidRPr="00911007" w:rsidRDefault="00C12DF2" w:rsidP="00C12DF2">
      <w:pPr>
        <w:pStyle w:val="Citazione"/>
        <w:spacing w:line="360" w:lineRule="auto"/>
        <w:jc w:val="both"/>
        <w:rPr>
          <w:rFonts w:ascii="Garamond" w:hAnsi="Garamond"/>
          <w:color w:val="000000"/>
          <w:lang w:val="en-GB"/>
        </w:rPr>
      </w:pPr>
      <w:r w:rsidRPr="00911007">
        <w:rPr>
          <w:rFonts w:ascii="Garamond" w:hAnsi="Garamond"/>
          <w:i w:val="0"/>
          <w:color w:val="000000"/>
          <w:lang w:val="en-GB"/>
        </w:rPr>
        <w:t xml:space="preserve">Now a certain difference is to be noted in the consideration of those things that are not actual. For though some of them may not be in act now, still they were, or they will be; and God is said to know all these with the knowledge of vision: for since God’s act of understanding, which is His being, is measured by eternity; and since eternity is without succession, comprehending all time, the present glance of God extends over all time, and to all things which exist in any time, as to objects present </w:t>
      </w:r>
      <w:r w:rsidRPr="00911007">
        <w:rPr>
          <w:rFonts w:ascii="Garamond" w:hAnsi="Garamond"/>
          <w:i w:val="0"/>
          <w:color w:val="000000"/>
          <w:lang w:val="en-GB"/>
        </w:rPr>
        <w:lastRenderedPageBreak/>
        <w:t>to Him. But there are other things in God</w:t>
      </w:r>
      <w:r w:rsidR="00FE1FF7">
        <w:rPr>
          <w:rFonts w:ascii="Garamond" w:hAnsi="Garamond"/>
          <w:i w:val="0"/>
          <w:color w:val="000000"/>
          <w:lang w:val="en-GB"/>
        </w:rPr>
        <w:t>’</w:t>
      </w:r>
      <w:r w:rsidRPr="00911007">
        <w:rPr>
          <w:rFonts w:ascii="Garamond" w:hAnsi="Garamond"/>
          <w:i w:val="0"/>
          <w:color w:val="000000"/>
          <w:lang w:val="en-GB"/>
        </w:rPr>
        <w:t>s power, or the creature</w:t>
      </w:r>
      <w:r w:rsidR="00FE1FF7">
        <w:rPr>
          <w:rFonts w:ascii="Garamond" w:hAnsi="Garamond"/>
          <w:i w:val="0"/>
          <w:color w:val="000000"/>
          <w:lang w:val="en-GB"/>
        </w:rPr>
        <w:t>’</w:t>
      </w:r>
      <w:r w:rsidRPr="00911007">
        <w:rPr>
          <w:rFonts w:ascii="Garamond" w:hAnsi="Garamond"/>
          <w:i w:val="0"/>
          <w:color w:val="000000"/>
          <w:lang w:val="en-GB"/>
        </w:rPr>
        <w:t>s, which nevertheless are not, nor will be, nor were; and as regards these He is said to have knowledge, not of vision, but of simple intelligence. This is so called because the things we see around us have distinct being outside the seer.</w:t>
      </w:r>
      <w:r w:rsidRPr="00911007">
        <w:rPr>
          <w:rStyle w:val="FootnoteAnchor"/>
          <w:rFonts w:ascii="Garamond" w:hAnsi="Garamond"/>
          <w:i w:val="0"/>
          <w:color w:val="000000"/>
          <w:lang w:val="en-GB"/>
        </w:rPr>
        <w:footnoteReference w:id="8"/>
      </w:r>
      <w:r w:rsidRPr="00911007">
        <w:rPr>
          <w:rFonts w:ascii="Garamond" w:hAnsi="Garamond"/>
          <w:i w:val="0"/>
          <w:color w:val="000000"/>
          <w:lang w:val="en-GB"/>
        </w:rPr>
        <w:t xml:space="preserve"> </w:t>
      </w:r>
    </w:p>
    <w:p w14:paraId="37C105B8" w14:textId="091C92E5" w:rsidR="00154FC6" w:rsidRPr="00911007" w:rsidRDefault="006E5739" w:rsidP="003E0D37">
      <w:pPr>
        <w:rPr>
          <w:rFonts w:ascii="Garamond" w:hAnsi="Garamond"/>
        </w:rPr>
      </w:pPr>
      <w:r w:rsidRPr="00911007">
        <w:rPr>
          <w:rFonts w:ascii="Garamond" w:hAnsi="Garamond"/>
        </w:rPr>
        <w:t>Here</w:t>
      </w:r>
      <w:r w:rsidR="007A1CC8">
        <w:rPr>
          <w:rFonts w:ascii="Garamond" w:hAnsi="Garamond"/>
        </w:rPr>
        <w:t xml:space="preserve">, </w:t>
      </w:r>
      <w:r w:rsidRPr="00911007">
        <w:rPr>
          <w:rFonts w:ascii="Garamond" w:hAnsi="Garamond"/>
        </w:rPr>
        <w:t xml:space="preserve">Aquinas </w:t>
      </w:r>
      <w:r w:rsidR="00940E69" w:rsidRPr="00911007">
        <w:rPr>
          <w:rFonts w:ascii="Garamond" w:hAnsi="Garamond"/>
        </w:rPr>
        <w:t>distinguishes</w:t>
      </w:r>
      <w:r w:rsidRPr="00911007">
        <w:rPr>
          <w:rFonts w:ascii="Garamond" w:hAnsi="Garamond"/>
        </w:rPr>
        <w:t xml:space="preserve"> between two kinds of things that are not actual</w:t>
      </w:r>
      <w:r w:rsidR="00940E69" w:rsidRPr="00911007">
        <w:rPr>
          <w:rFonts w:ascii="Garamond" w:hAnsi="Garamond"/>
        </w:rPr>
        <w:t>, viz.</w:t>
      </w:r>
      <w:r w:rsidRPr="00911007">
        <w:rPr>
          <w:rFonts w:ascii="Garamond" w:hAnsi="Garamond"/>
        </w:rPr>
        <w:t xml:space="preserve"> those that are not actual now but were or will be, that is, </w:t>
      </w:r>
      <w:r w:rsidRPr="00911007">
        <w:rPr>
          <w:rFonts w:ascii="Garamond" w:hAnsi="Garamond"/>
          <w:i/>
          <w:iCs/>
        </w:rPr>
        <w:t>non</w:t>
      </w:r>
      <w:r w:rsidR="004D338D" w:rsidRPr="00911007">
        <w:rPr>
          <w:rFonts w:ascii="Garamond" w:hAnsi="Garamond"/>
          <w:i/>
          <w:iCs/>
        </w:rPr>
        <w:t>-</w:t>
      </w:r>
      <w:r w:rsidRPr="00911007">
        <w:rPr>
          <w:rFonts w:ascii="Garamond" w:hAnsi="Garamond"/>
          <w:i/>
          <w:iCs/>
        </w:rPr>
        <w:t>present things</w:t>
      </w:r>
      <w:r w:rsidR="00940E69" w:rsidRPr="00911007">
        <w:rPr>
          <w:rFonts w:ascii="Garamond" w:hAnsi="Garamond"/>
        </w:rPr>
        <w:t>, and those</w:t>
      </w:r>
      <w:r w:rsidRPr="00911007">
        <w:rPr>
          <w:rFonts w:ascii="Garamond" w:hAnsi="Garamond"/>
        </w:rPr>
        <w:t xml:space="preserve"> that are not, nor will be, nor </w:t>
      </w:r>
      <w:r w:rsidR="00471F4A" w:rsidRPr="00911007">
        <w:rPr>
          <w:rFonts w:ascii="Garamond" w:hAnsi="Garamond"/>
        </w:rPr>
        <w:t>were, actual</w:t>
      </w:r>
      <w:r w:rsidRPr="00911007">
        <w:rPr>
          <w:rFonts w:ascii="Garamond" w:hAnsi="Garamond"/>
        </w:rPr>
        <w:t xml:space="preserve">, and yet are in the power of something, that is, </w:t>
      </w:r>
      <w:r w:rsidRPr="00911007">
        <w:rPr>
          <w:rFonts w:ascii="Garamond" w:hAnsi="Garamond"/>
          <w:i/>
          <w:iCs/>
        </w:rPr>
        <w:t>merely possible things</w:t>
      </w:r>
      <w:r w:rsidRPr="00911007">
        <w:rPr>
          <w:rFonts w:ascii="Garamond" w:hAnsi="Garamond"/>
        </w:rPr>
        <w:t xml:space="preserve">. </w:t>
      </w:r>
      <w:r w:rsidR="004D338D" w:rsidRPr="00911007">
        <w:rPr>
          <w:rFonts w:ascii="Garamond" w:hAnsi="Garamond"/>
        </w:rPr>
        <w:t>Aquinas says that God knows both</w:t>
      </w:r>
      <w:r w:rsidR="00940E69" w:rsidRPr="00911007">
        <w:rPr>
          <w:rFonts w:ascii="Garamond" w:hAnsi="Garamond"/>
        </w:rPr>
        <w:t>, but in different ways</w:t>
      </w:r>
      <w:r w:rsidR="004D338D" w:rsidRPr="00911007">
        <w:rPr>
          <w:rFonts w:ascii="Garamond" w:hAnsi="Garamond"/>
        </w:rPr>
        <w:t>. Of merely possible things, God has knowledge of simple intelligence</w:t>
      </w:r>
      <w:r w:rsidR="003D582C">
        <w:rPr>
          <w:rFonts w:ascii="Garamond" w:hAnsi="Garamond"/>
        </w:rPr>
        <w:t xml:space="preserve"> (</w:t>
      </w:r>
      <w:proofErr w:type="spellStart"/>
      <w:r w:rsidR="003D582C">
        <w:rPr>
          <w:rFonts w:ascii="Garamond" w:hAnsi="Garamond"/>
          <w:i/>
          <w:iCs/>
        </w:rPr>
        <w:t>scientia</w:t>
      </w:r>
      <w:proofErr w:type="spellEnd"/>
      <w:r w:rsidR="003D582C">
        <w:rPr>
          <w:rFonts w:ascii="Garamond" w:hAnsi="Garamond"/>
          <w:i/>
          <w:iCs/>
        </w:rPr>
        <w:t xml:space="preserve"> </w:t>
      </w:r>
      <w:proofErr w:type="spellStart"/>
      <w:r w:rsidR="003D582C">
        <w:rPr>
          <w:rFonts w:ascii="Garamond" w:hAnsi="Garamond"/>
          <w:i/>
          <w:iCs/>
        </w:rPr>
        <w:t>simplic</w:t>
      </w:r>
      <w:r w:rsidR="005567BA">
        <w:rPr>
          <w:rFonts w:ascii="Garamond" w:hAnsi="Garamond"/>
          <w:i/>
          <w:iCs/>
        </w:rPr>
        <w:t>i</w:t>
      </w:r>
      <w:r w:rsidR="003D582C">
        <w:rPr>
          <w:rFonts w:ascii="Garamond" w:hAnsi="Garamond"/>
          <w:i/>
          <w:iCs/>
        </w:rPr>
        <w:t>s</w:t>
      </w:r>
      <w:proofErr w:type="spellEnd"/>
      <w:r w:rsidR="003D582C">
        <w:rPr>
          <w:rFonts w:ascii="Garamond" w:hAnsi="Garamond"/>
          <w:i/>
          <w:iCs/>
        </w:rPr>
        <w:t xml:space="preserve"> </w:t>
      </w:r>
      <w:proofErr w:type="spellStart"/>
      <w:r w:rsidR="003D582C">
        <w:rPr>
          <w:rFonts w:ascii="Garamond" w:hAnsi="Garamond"/>
          <w:i/>
          <w:iCs/>
        </w:rPr>
        <w:t>intelligentiae</w:t>
      </w:r>
      <w:proofErr w:type="spellEnd"/>
      <w:r w:rsidR="003D582C">
        <w:rPr>
          <w:rFonts w:ascii="Garamond" w:hAnsi="Garamond"/>
        </w:rPr>
        <w:t>)</w:t>
      </w:r>
      <w:r w:rsidR="004D338D" w:rsidRPr="00911007">
        <w:rPr>
          <w:rFonts w:ascii="Garamond" w:hAnsi="Garamond"/>
        </w:rPr>
        <w:t>, whereas of non-present things, He has knowledge of vision (</w:t>
      </w:r>
      <w:proofErr w:type="spellStart"/>
      <w:r w:rsidR="004D338D" w:rsidRPr="00911007">
        <w:rPr>
          <w:rFonts w:ascii="Garamond" w:hAnsi="Garamond"/>
          <w:i/>
          <w:iCs/>
        </w:rPr>
        <w:t>scientia</w:t>
      </w:r>
      <w:proofErr w:type="spellEnd"/>
      <w:r w:rsidR="004D338D" w:rsidRPr="00911007">
        <w:rPr>
          <w:rFonts w:ascii="Garamond" w:hAnsi="Garamond"/>
          <w:i/>
          <w:iCs/>
        </w:rPr>
        <w:t xml:space="preserve"> </w:t>
      </w:r>
      <w:proofErr w:type="spellStart"/>
      <w:r w:rsidR="004D338D" w:rsidRPr="00911007">
        <w:rPr>
          <w:rFonts w:ascii="Garamond" w:hAnsi="Garamond"/>
          <w:i/>
          <w:iCs/>
        </w:rPr>
        <w:t>visionis</w:t>
      </w:r>
      <w:proofErr w:type="spellEnd"/>
      <w:r w:rsidR="004D338D" w:rsidRPr="00911007">
        <w:rPr>
          <w:rFonts w:ascii="Garamond" w:hAnsi="Garamond"/>
        </w:rPr>
        <w:t>). What distinguishes the</w:t>
      </w:r>
      <w:r w:rsidR="00C050EE" w:rsidRPr="00911007">
        <w:rPr>
          <w:rFonts w:ascii="Garamond" w:hAnsi="Garamond"/>
        </w:rPr>
        <w:t>se</w:t>
      </w:r>
      <w:r w:rsidR="004D338D" w:rsidRPr="00911007">
        <w:rPr>
          <w:rFonts w:ascii="Garamond" w:hAnsi="Garamond"/>
        </w:rPr>
        <w:t xml:space="preserve"> two kinds of knowledge? Clearly enough</w:t>
      </w:r>
      <w:r w:rsidR="00471F4A" w:rsidRPr="00911007">
        <w:rPr>
          <w:rFonts w:ascii="Garamond" w:hAnsi="Garamond"/>
        </w:rPr>
        <w:t>, that of vision is a metaphor</w:t>
      </w:r>
      <w:r w:rsidR="00C050EE" w:rsidRPr="00911007">
        <w:rPr>
          <w:rFonts w:ascii="Garamond" w:hAnsi="Garamond"/>
        </w:rPr>
        <w:t xml:space="preserve">, for </w:t>
      </w:r>
      <w:r w:rsidR="00471F4A" w:rsidRPr="00911007">
        <w:rPr>
          <w:rFonts w:ascii="Garamond" w:hAnsi="Garamond"/>
        </w:rPr>
        <w:t xml:space="preserve">God does not come to know non-present things through visual perception. So, what characterizes knowledge of vision? Aquinas </w:t>
      </w:r>
      <w:r w:rsidR="00940E69" w:rsidRPr="00911007">
        <w:rPr>
          <w:rFonts w:ascii="Garamond" w:hAnsi="Garamond"/>
        </w:rPr>
        <w:t xml:space="preserve">says that knowledge </w:t>
      </w:r>
      <w:r w:rsidR="00471F4A" w:rsidRPr="00911007">
        <w:rPr>
          <w:rFonts w:ascii="Garamond" w:hAnsi="Garamond"/>
        </w:rPr>
        <w:t xml:space="preserve">of vision “is so called because the things we see around us have distinct being outside the seer”. The seer being the epistemic agent, </w:t>
      </w:r>
      <w:r w:rsidR="006C2B7F">
        <w:rPr>
          <w:rFonts w:ascii="Garamond" w:hAnsi="Garamond"/>
        </w:rPr>
        <w:t xml:space="preserve">here </w:t>
      </w:r>
      <w:r w:rsidR="00471F4A" w:rsidRPr="00911007">
        <w:rPr>
          <w:rFonts w:ascii="Garamond" w:hAnsi="Garamond"/>
        </w:rPr>
        <w:t>it is</w:t>
      </w:r>
      <w:r w:rsidR="006C2B7F">
        <w:rPr>
          <w:rFonts w:ascii="Garamond" w:hAnsi="Garamond"/>
        </w:rPr>
        <w:t xml:space="preserve"> </w:t>
      </w:r>
      <w:r w:rsidR="00471F4A" w:rsidRPr="00911007">
        <w:rPr>
          <w:rFonts w:ascii="Garamond" w:hAnsi="Garamond"/>
        </w:rPr>
        <w:t xml:space="preserve">God. Hence, Aquinas is saying that non-present things have distinct being outside of God. </w:t>
      </w:r>
    </w:p>
    <w:p w14:paraId="030536F1" w14:textId="15EA0724" w:rsidR="00715CD1" w:rsidRPr="00911007" w:rsidRDefault="00154FC6" w:rsidP="003E0D37">
      <w:pPr>
        <w:rPr>
          <w:rFonts w:ascii="Garamond" w:hAnsi="Garamond"/>
        </w:rPr>
      </w:pPr>
      <w:r w:rsidRPr="00911007">
        <w:rPr>
          <w:rFonts w:ascii="Garamond" w:hAnsi="Garamond"/>
        </w:rPr>
        <w:t xml:space="preserve">This result is clearly at odds with Gili’s conclusion that the being of future contingents is </w:t>
      </w:r>
      <w:r w:rsidR="00B01AE5">
        <w:rPr>
          <w:rFonts w:ascii="Garamond" w:hAnsi="Garamond"/>
        </w:rPr>
        <w:t xml:space="preserve">merely </w:t>
      </w:r>
      <w:r w:rsidR="00236CF5">
        <w:rPr>
          <w:rFonts w:ascii="Garamond" w:hAnsi="Garamond"/>
        </w:rPr>
        <w:t>being as true</w:t>
      </w:r>
      <w:r w:rsidR="006C2B7F">
        <w:rPr>
          <w:rFonts w:ascii="Garamond" w:hAnsi="Garamond"/>
        </w:rPr>
        <w:t xml:space="preserve">, so </w:t>
      </w:r>
      <w:r w:rsidR="00B43612" w:rsidRPr="00911007">
        <w:rPr>
          <w:rFonts w:ascii="Garamond" w:hAnsi="Garamond"/>
        </w:rPr>
        <w:t>that future contingents exist in</w:t>
      </w:r>
      <w:r w:rsidR="00004E4D">
        <w:rPr>
          <w:rFonts w:ascii="Garamond" w:hAnsi="Garamond"/>
        </w:rPr>
        <w:t xml:space="preserve"> God’s mind only</w:t>
      </w:r>
      <w:r w:rsidR="00B43612" w:rsidRPr="00911007">
        <w:rPr>
          <w:rFonts w:ascii="Garamond" w:hAnsi="Garamond"/>
        </w:rPr>
        <w:t xml:space="preserve">. </w:t>
      </w:r>
      <w:r w:rsidR="006C2B7F">
        <w:rPr>
          <w:rFonts w:ascii="Garamond" w:hAnsi="Garamond"/>
        </w:rPr>
        <w:t>For</w:t>
      </w:r>
      <w:r w:rsidR="00B43612" w:rsidRPr="00911007">
        <w:rPr>
          <w:rFonts w:ascii="Garamond" w:hAnsi="Garamond"/>
        </w:rPr>
        <w:t xml:space="preserve">, this would make future contingents </w:t>
      </w:r>
      <w:r w:rsidR="006C2B7F">
        <w:rPr>
          <w:rFonts w:ascii="Garamond" w:hAnsi="Garamond"/>
        </w:rPr>
        <w:t>lack</w:t>
      </w:r>
      <w:r w:rsidR="00B43612" w:rsidRPr="00911007">
        <w:rPr>
          <w:rFonts w:ascii="Garamond" w:hAnsi="Garamond"/>
        </w:rPr>
        <w:t xml:space="preserve"> “a distinct being outside the seer”. Instead, it suggests an eternalist reading of Aquinas, one according to which future contingents do enjoy extramental and relatively fundamental existence – traits that characterize what we have </w:t>
      </w:r>
      <w:r w:rsidR="007A1CC8">
        <w:rPr>
          <w:rFonts w:ascii="Garamond" w:hAnsi="Garamond"/>
        </w:rPr>
        <w:t>called</w:t>
      </w:r>
      <w:r w:rsidR="00B43612" w:rsidRPr="00911007">
        <w:rPr>
          <w:rFonts w:ascii="Garamond" w:hAnsi="Garamond"/>
        </w:rPr>
        <w:t xml:space="preserve"> ‘genuine existence’.</w:t>
      </w:r>
    </w:p>
    <w:p w14:paraId="7A197FE2" w14:textId="77777777" w:rsidR="00B43612" w:rsidRPr="00911007" w:rsidRDefault="00B43612" w:rsidP="003E0D37">
      <w:pPr>
        <w:rPr>
          <w:rFonts w:ascii="Garamond" w:hAnsi="Garamond"/>
        </w:rPr>
      </w:pPr>
    </w:p>
    <w:p w14:paraId="3F4BF41F" w14:textId="77777777" w:rsidR="00127BF5" w:rsidRPr="00911007" w:rsidRDefault="00C050EE" w:rsidP="00127BF5">
      <w:pPr>
        <w:rPr>
          <w:rFonts w:ascii="Garamond" w:hAnsi="Garamond"/>
          <w:b/>
          <w:bCs/>
        </w:rPr>
      </w:pPr>
      <w:r w:rsidRPr="00911007">
        <w:rPr>
          <w:rFonts w:ascii="Garamond" w:hAnsi="Garamond"/>
          <w:b/>
          <w:bCs/>
        </w:rPr>
        <w:t>§ 2</w:t>
      </w:r>
      <w:r w:rsidRPr="00911007">
        <w:rPr>
          <w:rFonts w:ascii="Garamond" w:hAnsi="Garamond"/>
          <w:b/>
          <w:bCs/>
        </w:rPr>
        <w:tab/>
        <w:t>Whether God knows contingent beings</w:t>
      </w:r>
    </w:p>
    <w:p w14:paraId="5FE10CC5" w14:textId="04FCC52D" w:rsidR="00E613B6" w:rsidRPr="00911007" w:rsidRDefault="00B01AE5" w:rsidP="00127BF5">
      <w:pPr>
        <w:rPr>
          <w:rFonts w:ascii="Garamond" w:hAnsi="Garamond"/>
        </w:rPr>
      </w:pPr>
      <w:r>
        <w:rPr>
          <w:rFonts w:ascii="Garamond" w:hAnsi="Garamond"/>
        </w:rPr>
        <w:t>The</w:t>
      </w:r>
      <w:r w:rsidR="002E7B16" w:rsidRPr="00911007">
        <w:rPr>
          <w:rFonts w:ascii="Garamond" w:hAnsi="Garamond"/>
        </w:rPr>
        <w:t xml:space="preserve"> sec</w:t>
      </w:r>
      <w:r w:rsidR="00940E69" w:rsidRPr="00911007">
        <w:rPr>
          <w:rFonts w:ascii="Garamond" w:hAnsi="Garamond"/>
        </w:rPr>
        <w:t>o</w:t>
      </w:r>
      <w:r w:rsidR="002E7B16" w:rsidRPr="00911007">
        <w:rPr>
          <w:rFonts w:ascii="Garamond" w:hAnsi="Garamond"/>
        </w:rPr>
        <w:t>nd text</w:t>
      </w:r>
      <w:r>
        <w:rPr>
          <w:rFonts w:ascii="Garamond" w:hAnsi="Garamond"/>
        </w:rPr>
        <w:t xml:space="preserve"> is</w:t>
      </w:r>
      <w:r w:rsidR="002E7B16" w:rsidRPr="00911007">
        <w:rPr>
          <w:rFonts w:ascii="Garamond" w:hAnsi="Garamond"/>
        </w:rPr>
        <w:t xml:space="preserve"> taken from the</w:t>
      </w:r>
      <w:r w:rsidR="00127BF5" w:rsidRPr="00911007">
        <w:rPr>
          <w:rFonts w:ascii="Garamond" w:hAnsi="Garamond"/>
        </w:rPr>
        <w:t xml:space="preserve"> </w:t>
      </w:r>
      <w:r w:rsidR="00E613B6" w:rsidRPr="00911007">
        <w:rPr>
          <w:rFonts w:ascii="Garamond" w:hAnsi="Garamond"/>
          <w:i/>
          <w:iCs/>
        </w:rPr>
        <w:t xml:space="preserve">Commentary </w:t>
      </w:r>
      <w:r w:rsidR="00236CF5">
        <w:rPr>
          <w:rFonts w:ascii="Garamond" w:hAnsi="Garamond"/>
          <w:i/>
          <w:iCs/>
        </w:rPr>
        <w:t>on</w:t>
      </w:r>
      <w:r w:rsidR="00E613B6" w:rsidRPr="00911007">
        <w:rPr>
          <w:rFonts w:ascii="Garamond" w:hAnsi="Garamond"/>
          <w:i/>
          <w:iCs/>
        </w:rPr>
        <w:t xml:space="preserve"> the Sentences</w:t>
      </w:r>
      <w:r w:rsidR="002E7B16" w:rsidRPr="00911007">
        <w:rPr>
          <w:rFonts w:ascii="Garamond" w:hAnsi="Garamond"/>
        </w:rPr>
        <w:t>:</w:t>
      </w:r>
    </w:p>
    <w:p w14:paraId="57B3D4A8" w14:textId="1164EF16" w:rsidR="00964B2B" w:rsidRPr="00A943C3" w:rsidRDefault="009D48D0" w:rsidP="00A943C3">
      <w:pPr>
        <w:ind w:left="567" w:right="566"/>
        <w:rPr>
          <w:rFonts w:ascii="Garamond" w:hAnsi="Garamond"/>
          <w:color w:val="000000"/>
          <w:lang w:val="fr-CA"/>
        </w:rPr>
      </w:pPr>
      <w:r w:rsidRPr="00A943C3">
        <w:rPr>
          <w:rFonts w:ascii="Garamond" w:hAnsi="Garamond"/>
          <w:color w:val="000000"/>
          <w:lang w:val="fr-CA"/>
        </w:rPr>
        <w:t xml:space="preserve">One should therefore know that before a thing is, it does not have being but in its causes. </w:t>
      </w:r>
      <w:r w:rsidR="009E73A1" w:rsidRPr="00A943C3">
        <w:rPr>
          <w:rFonts w:ascii="Garamond" w:hAnsi="Garamond"/>
          <w:color w:val="000000"/>
          <w:lang w:val="fr-CA"/>
        </w:rPr>
        <w:t>But</w:t>
      </w:r>
      <w:r w:rsidRPr="00A943C3">
        <w:rPr>
          <w:rFonts w:ascii="Garamond" w:hAnsi="Garamond"/>
          <w:color w:val="000000"/>
          <w:lang w:val="fr-CA"/>
        </w:rPr>
        <w:t xml:space="preserve"> there are some causes from which the effect follows necessarily and which cannot be prevented and in those causes the caused has certain and determinate being, so that it can be known demonstratively, such as for example </w:t>
      </w:r>
      <w:r w:rsidRPr="00A943C3">
        <w:rPr>
          <w:rFonts w:ascii="Garamond" w:hAnsi="Garamond"/>
          <w:color w:val="000000"/>
          <w:lang w:val="fr-CA"/>
        </w:rPr>
        <w:lastRenderedPageBreak/>
        <w:t xml:space="preserve">the rising of the sun, or an </w:t>
      </w:r>
      <w:r w:rsidR="009E73A1" w:rsidRPr="00A943C3">
        <w:rPr>
          <w:rFonts w:ascii="Garamond" w:hAnsi="Garamond"/>
          <w:color w:val="000000"/>
          <w:lang w:val="fr-CA"/>
        </w:rPr>
        <w:t>eclipse</w:t>
      </w:r>
      <w:r w:rsidRPr="00A943C3">
        <w:rPr>
          <w:rFonts w:ascii="Garamond" w:hAnsi="Garamond"/>
          <w:color w:val="000000"/>
          <w:lang w:val="fr-CA"/>
        </w:rPr>
        <w:t xml:space="preserve">, and other similar cases. </w:t>
      </w:r>
      <w:r w:rsidR="009E73A1" w:rsidRPr="00A943C3">
        <w:rPr>
          <w:rFonts w:ascii="Garamond" w:hAnsi="Garamond"/>
          <w:color w:val="000000"/>
          <w:lang w:val="fr-CA"/>
        </w:rPr>
        <w:t>Moreover, t</w:t>
      </w:r>
      <w:r w:rsidRPr="00A943C3">
        <w:rPr>
          <w:rFonts w:ascii="Garamond" w:hAnsi="Garamond"/>
          <w:color w:val="000000"/>
          <w:lang w:val="fr-CA"/>
        </w:rPr>
        <w:t xml:space="preserve">here are </w:t>
      </w:r>
      <w:r w:rsidR="009E73A1" w:rsidRPr="00A943C3">
        <w:rPr>
          <w:rFonts w:ascii="Garamond" w:hAnsi="Garamond"/>
          <w:color w:val="000000"/>
          <w:lang w:val="fr-CA"/>
        </w:rPr>
        <w:t xml:space="preserve">some </w:t>
      </w:r>
      <w:r w:rsidRPr="00A943C3">
        <w:rPr>
          <w:rFonts w:ascii="Garamond" w:hAnsi="Garamond"/>
          <w:color w:val="000000"/>
          <w:lang w:val="fr-CA"/>
        </w:rPr>
        <w:t xml:space="preserve">causes from which the effect follows in most cases but </w:t>
      </w:r>
      <w:r w:rsidR="002E7B16" w:rsidRPr="00A943C3">
        <w:rPr>
          <w:rFonts w:ascii="Garamond" w:hAnsi="Garamond"/>
          <w:color w:val="000000"/>
          <w:lang w:val="fr-CA"/>
        </w:rPr>
        <w:t>in some cases fails to follow</w:t>
      </w:r>
      <w:r w:rsidRPr="00A943C3">
        <w:rPr>
          <w:rFonts w:ascii="Garamond" w:hAnsi="Garamond"/>
          <w:color w:val="000000"/>
          <w:lang w:val="fr-CA"/>
        </w:rPr>
        <w:t>. In the case of such causes, the future effect</w:t>
      </w:r>
      <w:r w:rsidR="009E73A1" w:rsidRPr="00A943C3">
        <w:rPr>
          <w:rFonts w:ascii="Garamond" w:hAnsi="Garamond"/>
          <w:color w:val="000000"/>
          <w:lang w:val="fr-CA"/>
        </w:rPr>
        <w:t>s</w:t>
      </w:r>
      <w:r w:rsidRPr="00A943C3">
        <w:rPr>
          <w:rFonts w:ascii="Garamond" w:hAnsi="Garamond"/>
          <w:color w:val="000000"/>
          <w:lang w:val="fr-CA"/>
        </w:rPr>
        <w:t xml:space="preserve"> do not have absolute certitude, but only a relative one, insofar as the causes are more determined towards one effect instead of another. Hence, from these causes it is possible to acquire a conjectural </w:t>
      </w:r>
      <w:r w:rsidR="009E73A1" w:rsidRPr="00A943C3">
        <w:rPr>
          <w:rFonts w:ascii="Garamond" w:hAnsi="Garamond"/>
          <w:color w:val="000000"/>
          <w:lang w:val="fr-CA"/>
        </w:rPr>
        <w:t xml:space="preserve">knowledge </w:t>
      </w:r>
      <w:r w:rsidRPr="00A943C3">
        <w:rPr>
          <w:rFonts w:ascii="Garamond" w:hAnsi="Garamond"/>
          <w:color w:val="000000"/>
          <w:lang w:val="fr-CA"/>
        </w:rPr>
        <w:t>of future things, which is going to be more certain, the more determinate towards a single effect the causes are; this is the knowledge of the physician about health and future death, and the judgement of the astrologist about future winds and rain</w:t>
      </w:r>
      <w:r w:rsidR="009E73A1" w:rsidRPr="00A943C3">
        <w:rPr>
          <w:rFonts w:ascii="Garamond" w:hAnsi="Garamond"/>
          <w:color w:val="000000"/>
          <w:lang w:val="fr-CA"/>
        </w:rPr>
        <w:t>s</w:t>
      </w:r>
      <w:r w:rsidRPr="00A943C3">
        <w:rPr>
          <w:rFonts w:ascii="Garamond" w:hAnsi="Garamond"/>
          <w:color w:val="000000"/>
          <w:lang w:val="fr-CA"/>
        </w:rPr>
        <w:t xml:space="preserve">. But </w:t>
      </w:r>
      <w:r w:rsidR="002E7B16" w:rsidRPr="00A943C3">
        <w:rPr>
          <w:rFonts w:ascii="Garamond" w:hAnsi="Garamond"/>
          <w:color w:val="000000"/>
          <w:lang w:val="fr-CA"/>
        </w:rPr>
        <w:t xml:space="preserve">there are </w:t>
      </w:r>
      <w:r w:rsidRPr="00A943C3">
        <w:rPr>
          <w:rFonts w:ascii="Garamond" w:hAnsi="Garamond"/>
          <w:color w:val="000000"/>
          <w:lang w:val="fr-CA"/>
        </w:rPr>
        <w:t xml:space="preserve">other causes that are open to both </w:t>
      </w:r>
      <w:r w:rsidR="00096EEC" w:rsidRPr="00A943C3">
        <w:rPr>
          <w:rFonts w:ascii="Garamond" w:hAnsi="Garamond"/>
          <w:color w:val="000000"/>
          <w:lang w:val="fr-CA"/>
        </w:rPr>
        <w:t>outcomes</w:t>
      </w:r>
      <w:r w:rsidRPr="00A943C3">
        <w:rPr>
          <w:rFonts w:ascii="Garamond" w:hAnsi="Garamond"/>
          <w:color w:val="000000"/>
          <w:lang w:val="fr-CA"/>
        </w:rPr>
        <w:t xml:space="preserve"> and</w:t>
      </w:r>
      <w:r w:rsidR="009E73A1" w:rsidRPr="00A943C3">
        <w:rPr>
          <w:rFonts w:ascii="Garamond" w:hAnsi="Garamond"/>
          <w:color w:val="000000"/>
          <w:lang w:val="fr-CA"/>
        </w:rPr>
        <w:t>,</w:t>
      </w:r>
      <w:r w:rsidRPr="00A943C3">
        <w:rPr>
          <w:rFonts w:ascii="Garamond" w:hAnsi="Garamond"/>
          <w:color w:val="000000"/>
          <w:lang w:val="fr-CA"/>
        </w:rPr>
        <w:t xml:space="preserve"> </w:t>
      </w:r>
      <w:r w:rsidR="009E73A1" w:rsidRPr="00A943C3">
        <w:rPr>
          <w:rFonts w:ascii="Garamond" w:hAnsi="Garamond"/>
          <w:color w:val="000000"/>
          <w:lang w:val="fr-CA"/>
        </w:rPr>
        <w:t>in the case of</w:t>
      </w:r>
      <w:r w:rsidRPr="00A943C3">
        <w:rPr>
          <w:rFonts w:ascii="Garamond" w:hAnsi="Garamond"/>
          <w:color w:val="000000"/>
          <w:lang w:val="fr-CA"/>
        </w:rPr>
        <w:t xml:space="preserve"> these causes</w:t>
      </w:r>
      <w:r w:rsidR="009E73A1" w:rsidRPr="00A943C3">
        <w:rPr>
          <w:rFonts w:ascii="Garamond" w:hAnsi="Garamond"/>
          <w:color w:val="000000"/>
          <w:lang w:val="fr-CA"/>
        </w:rPr>
        <w:t>,</w:t>
      </w:r>
      <w:r w:rsidRPr="00A943C3">
        <w:rPr>
          <w:rFonts w:ascii="Garamond" w:hAnsi="Garamond"/>
          <w:color w:val="000000"/>
          <w:lang w:val="fr-CA"/>
        </w:rPr>
        <w:t xml:space="preserve"> future effect</w:t>
      </w:r>
      <w:r w:rsidR="009E73A1" w:rsidRPr="00A943C3">
        <w:rPr>
          <w:rFonts w:ascii="Garamond" w:hAnsi="Garamond"/>
          <w:color w:val="000000"/>
          <w:lang w:val="fr-CA"/>
        </w:rPr>
        <w:t>s</w:t>
      </w:r>
      <w:r w:rsidRPr="00A943C3">
        <w:rPr>
          <w:rFonts w:ascii="Garamond" w:hAnsi="Garamond"/>
          <w:color w:val="000000"/>
          <w:lang w:val="fr-CA"/>
        </w:rPr>
        <w:t xml:space="preserve"> ha</w:t>
      </w:r>
      <w:r w:rsidR="009E73A1" w:rsidRPr="00A943C3">
        <w:rPr>
          <w:rFonts w:ascii="Garamond" w:hAnsi="Garamond"/>
          <w:color w:val="000000"/>
          <w:lang w:val="fr-CA"/>
        </w:rPr>
        <w:t>ve</w:t>
      </w:r>
      <w:r w:rsidRPr="00A943C3">
        <w:rPr>
          <w:rFonts w:ascii="Garamond" w:hAnsi="Garamond"/>
          <w:color w:val="000000"/>
          <w:lang w:val="fr-CA"/>
        </w:rPr>
        <w:t xml:space="preserve"> no certitude or determination; hence, contingents </w:t>
      </w:r>
      <w:r w:rsidR="00096EEC" w:rsidRPr="00A943C3">
        <w:rPr>
          <w:rFonts w:ascii="Garamond" w:hAnsi="Garamond"/>
          <w:color w:val="000000"/>
          <w:lang w:val="fr-CA"/>
        </w:rPr>
        <w:t>which are open to both outcomes</w:t>
      </w:r>
      <w:r w:rsidRPr="00A943C3">
        <w:rPr>
          <w:rFonts w:ascii="Garamond" w:hAnsi="Garamond"/>
          <w:color w:val="000000"/>
          <w:lang w:val="fr-CA"/>
        </w:rPr>
        <w:t xml:space="preserve"> cannot in any way be known from their causes. However, when they are already realized in nature, then they have in themselves determinate being; and hence, when they are </w:t>
      </w:r>
      <w:r w:rsidR="002E7B16" w:rsidRPr="00A943C3">
        <w:rPr>
          <w:rFonts w:ascii="Garamond" w:hAnsi="Garamond"/>
          <w:color w:val="000000"/>
          <w:lang w:val="fr-CA"/>
        </w:rPr>
        <w:t>actual</w:t>
      </w:r>
      <w:r w:rsidRPr="00A943C3">
        <w:rPr>
          <w:rFonts w:ascii="Garamond" w:hAnsi="Garamond"/>
          <w:color w:val="000000"/>
          <w:lang w:val="fr-CA"/>
        </w:rPr>
        <w:t xml:space="preserve"> they are known with certitude, as much as it is clear in </w:t>
      </w:r>
      <w:r w:rsidR="002E7B16" w:rsidRPr="00A943C3">
        <w:rPr>
          <w:rFonts w:ascii="Garamond" w:hAnsi="Garamond"/>
          <w:color w:val="000000"/>
          <w:lang w:val="fr-CA"/>
        </w:rPr>
        <w:t>the case of someone</w:t>
      </w:r>
      <w:r w:rsidRPr="00A943C3">
        <w:rPr>
          <w:rFonts w:ascii="Garamond" w:hAnsi="Garamond"/>
          <w:color w:val="000000"/>
          <w:lang w:val="fr-CA"/>
        </w:rPr>
        <w:t xml:space="preserve"> see</w:t>
      </w:r>
      <w:r w:rsidR="002E7B16" w:rsidRPr="00A943C3">
        <w:rPr>
          <w:rFonts w:ascii="Garamond" w:hAnsi="Garamond"/>
          <w:color w:val="000000"/>
          <w:lang w:val="fr-CA"/>
        </w:rPr>
        <w:t>ing</w:t>
      </w:r>
      <w:r w:rsidRPr="00A943C3">
        <w:rPr>
          <w:rFonts w:ascii="Garamond" w:hAnsi="Garamond"/>
          <w:color w:val="000000"/>
          <w:lang w:val="fr-CA"/>
        </w:rPr>
        <w:t xml:space="preserve"> Socrates running, for it is necessary that Socrates runs when he runs, and of this it is possible to have </w:t>
      </w:r>
      <w:r w:rsidR="00096EEC" w:rsidRPr="00A943C3">
        <w:rPr>
          <w:rFonts w:ascii="Garamond" w:hAnsi="Garamond"/>
          <w:color w:val="000000"/>
          <w:lang w:val="fr-CA"/>
        </w:rPr>
        <w:t>sure</w:t>
      </w:r>
      <w:r w:rsidRPr="00A943C3">
        <w:rPr>
          <w:rFonts w:ascii="Garamond" w:hAnsi="Garamond"/>
          <w:color w:val="000000"/>
          <w:lang w:val="fr-CA"/>
        </w:rPr>
        <w:t xml:space="preserve"> knowledge. I say, then, that the divine intellect sees from eternity </w:t>
      </w:r>
      <w:r w:rsidR="002E7B16" w:rsidRPr="00A943C3">
        <w:rPr>
          <w:rFonts w:ascii="Garamond" w:hAnsi="Garamond"/>
          <w:color w:val="000000"/>
          <w:lang w:val="fr-CA"/>
        </w:rPr>
        <w:t>each</w:t>
      </w:r>
      <w:r w:rsidRPr="00A943C3">
        <w:rPr>
          <w:rFonts w:ascii="Garamond" w:hAnsi="Garamond"/>
          <w:color w:val="000000"/>
          <w:lang w:val="fr-CA"/>
        </w:rPr>
        <w:t xml:space="preserve"> of the contingents, not only insofar as it is in its causes, but also insofar as it is in its own being. </w:t>
      </w:r>
      <w:r w:rsidR="00A943C3" w:rsidRPr="00A943C3">
        <w:rPr>
          <w:rFonts w:ascii="Garamond" w:hAnsi="Garamond"/>
          <w:color w:val="000000"/>
          <w:lang w:val="fr-CA"/>
        </w:rPr>
        <w:t xml:space="preserve">For, since, while the thing exists, God sees the thing itself as it is in its own determinate being, He would know the thing after it is in a different way than before it comes to being; and so, something would be added to His cognition by the course of events. </w:t>
      </w:r>
      <w:r w:rsidRPr="00A943C3">
        <w:rPr>
          <w:rFonts w:ascii="Garamond" w:hAnsi="Garamond"/>
          <w:color w:val="000000"/>
          <w:lang w:val="fr-CA"/>
        </w:rPr>
        <w:t>It is also clear that</w:t>
      </w:r>
      <w:r w:rsidR="00251918" w:rsidRPr="00A943C3">
        <w:rPr>
          <w:rFonts w:ascii="Garamond" w:hAnsi="Garamond"/>
          <w:color w:val="000000"/>
          <w:lang w:val="fr-CA"/>
        </w:rPr>
        <w:t>,</w:t>
      </w:r>
      <w:r w:rsidRPr="00A943C3">
        <w:rPr>
          <w:rFonts w:ascii="Garamond" w:hAnsi="Garamond"/>
          <w:color w:val="000000"/>
          <w:lang w:val="fr-CA"/>
        </w:rPr>
        <w:t xml:space="preserve"> from eternity, God has seen not only His order towards the thing, and that</w:t>
      </w:r>
      <w:r w:rsidR="002E7B16" w:rsidRPr="00A943C3">
        <w:rPr>
          <w:rFonts w:ascii="Garamond" w:hAnsi="Garamond"/>
          <w:color w:val="000000"/>
          <w:lang w:val="fr-CA"/>
        </w:rPr>
        <w:t xml:space="preserve"> the</w:t>
      </w:r>
      <w:r w:rsidRPr="00A943C3">
        <w:rPr>
          <w:rFonts w:ascii="Garamond" w:hAnsi="Garamond"/>
          <w:color w:val="000000"/>
          <w:lang w:val="fr-CA"/>
        </w:rPr>
        <w:t xml:space="preserve"> thing would be future in virtue of His authority, but He also has seen the being</w:t>
      </w:r>
      <w:r w:rsidR="000427FC" w:rsidRPr="00A943C3">
        <w:rPr>
          <w:rFonts w:ascii="Garamond" w:hAnsi="Garamond"/>
          <w:color w:val="000000"/>
          <w:lang w:val="fr-CA"/>
        </w:rPr>
        <w:t xml:space="preserve"> itself</w:t>
      </w:r>
      <w:r w:rsidRPr="00A943C3">
        <w:rPr>
          <w:rFonts w:ascii="Garamond" w:hAnsi="Garamond"/>
          <w:color w:val="000000"/>
          <w:lang w:val="fr-CA"/>
        </w:rPr>
        <w:t xml:space="preserve"> of the thing.</w:t>
      </w:r>
      <w:r w:rsidRPr="00A943C3">
        <w:rPr>
          <w:vertAlign w:val="superscript"/>
          <w:lang w:val="fr-CA"/>
        </w:rPr>
        <w:footnoteReference w:id="9"/>
      </w:r>
    </w:p>
    <w:p w14:paraId="28F20ADF" w14:textId="77777777" w:rsidR="002A6111" w:rsidRPr="005852D6" w:rsidRDefault="00991469" w:rsidP="005852D6">
      <w:pPr>
        <w:rPr>
          <w:rFonts w:ascii="Garamond" w:hAnsi="Garamond"/>
        </w:rPr>
      </w:pPr>
      <w:r w:rsidRPr="00911007">
        <w:rPr>
          <w:rFonts w:ascii="Garamond" w:hAnsi="Garamond"/>
        </w:rPr>
        <w:t xml:space="preserve">Gili </w:t>
      </w:r>
      <w:r w:rsidR="00724AE1" w:rsidRPr="00911007">
        <w:rPr>
          <w:rFonts w:ascii="Garamond" w:hAnsi="Garamond"/>
        </w:rPr>
        <w:t>comments</w:t>
      </w:r>
      <w:r w:rsidR="002A6111" w:rsidRPr="00911007">
        <w:rPr>
          <w:rFonts w:ascii="Garamond" w:hAnsi="Garamond"/>
        </w:rPr>
        <w:t>:</w:t>
      </w:r>
    </w:p>
    <w:p w14:paraId="6897DEAE" w14:textId="454F967D" w:rsidR="00715CD1" w:rsidRPr="005852D6" w:rsidRDefault="002A6111" w:rsidP="005852D6">
      <w:pPr>
        <w:ind w:left="567" w:right="566"/>
        <w:rPr>
          <w:rFonts w:ascii="Garamond" w:hAnsi="Garamond"/>
          <w:color w:val="000000"/>
          <w:lang w:val="fr-CA"/>
        </w:rPr>
      </w:pPr>
      <w:proofErr w:type="spellStart"/>
      <w:r w:rsidRPr="00911007">
        <w:rPr>
          <w:rFonts w:ascii="Garamond" w:hAnsi="Garamond"/>
          <w:color w:val="000000"/>
          <w:lang w:val="fr-CA"/>
        </w:rPr>
        <w:t>Costa’s</w:t>
      </w:r>
      <w:proofErr w:type="spellEnd"/>
      <w:r w:rsidRPr="00911007">
        <w:rPr>
          <w:rFonts w:ascii="Garamond" w:hAnsi="Garamond"/>
          <w:color w:val="000000"/>
          <w:lang w:val="fr-CA"/>
        </w:rPr>
        <w:t xml:space="preserve"> </w:t>
      </w:r>
      <w:proofErr w:type="spellStart"/>
      <w:r w:rsidRPr="00911007">
        <w:rPr>
          <w:rFonts w:ascii="Garamond" w:hAnsi="Garamond"/>
          <w:color w:val="000000"/>
          <w:lang w:val="fr-CA"/>
        </w:rPr>
        <w:t>interpretation</w:t>
      </w:r>
      <w:proofErr w:type="spellEnd"/>
      <w:r w:rsidRPr="00911007">
        <w:rPr>
          <w:rFonts w:ascii="Garamond" w:hAnsi="Garamond"/>
          <w:color w:val="000000"/>
          <w:lang w:val="fr-CA"/>
        </w:rPr>
        <w:t xml:space="preserve"> </w:t>
      </w:r>
      <w:proofErr w:type="spellStart"/>
      <w:r w:rsidRPr="00911007">
        <w:rPr>
          <w:rFonts w:ascii="Garamond" w:hAnsi="Garamond"/>
          <w:color w:val="000000"/>
          <w:lang w:val="fr-CA"/>
        </w:rPr>
        <w:t>is</w:t>
      </w:r>
      <w:proofErr w:type="spellEnd"/>
      <w:r w:rsidRPr="00911007">
        <w:rPr>
          <w:rFonts w:ascii="Garamond" w:hAnsi="Garamond"/>
          <w:color w:val="000000"/>
          <w:lang w:val="fr-CA"/>
        </w:rPr>
        <w:t xml:space="preserve"> </w:t>
      </w:r>
      <w:proofErr w:type="spellStart"/>
      <w:r w:rsidRPr="00911007">
        <w:rPr>
          <w:rFonts w:ascii="Garamond" w:hAnsi="Garamond"/>
          <w:color w:val="000000"/>
          <w:lang w:val="fr-CA"/>
        </w:rPr>
        <w:t>certainly</w:t>
      </w:r>
      <w:proofErr w:type="spellEnd"/>
      <w:r w:rsidRPr="00911007">
        <w:rPr>
          <w:rFonts w:ascii="Garamond" w:hAnsi="Garamond"/>
          <w:color w:val="000000"/>
          <w:lang w:val="fr-CA"/>
        </w:rPr>
        <w:t xml:space="preserve"> </w:t>
      </w:r>
      <w:proofErr w:type="spellStart"/>
      <w:r w:rsidRPr="00911007">
        <w:rPr>
          <w:rFonts w:ascii="Garamond" w:hAnsi="Garamond"/>
          <w:color w:val="000000"/>
          <w:lang w:val="fr-CA"/>
        </w:rPr>
        <w:t>reasonable</w:t>
      </w:r>
      <w:proofErr w:type="spellEnd"/>
      <w:r w:rsidRPr="00911007">
        <w:rPr>
          <w:rFonts w:ascii="Garamond" w:hAnsi="Garamond"/>
          <w:color w:val="000000"/>
          <w:lang w:val="fr-CA"/>
        </w:rPr>
        <w:t xml:space="preserve">, </w:t>
      </w:r>
      <w:proofErr w:type="spellStart"/>
      <w:r w:rsidRPr="00911007">
        <w:rPr>
          <w:rFonts w:ascii="Garamond" w:hAnsi="Garamond"/>
          <w:color w:val="000000"/>
          <w:lang w:val="fr-CA"/>
        </w:rPr>
        <w:t>because</w:t>
      </w:r>
      <w:proofErr w:type="spellEnd"/>
      <w:r w:rsidRPr="00911007">
        <w:rPr>
          <w:rFonts w:ascii="Garamond" w:hAnsi="Garamond"/>
          <w:color w:val="000000"/>
          <w:lang w:val="fr-CA"/>
        </w:rPr>
        <w:t xml:space="preserve"> expressions </w:t>
      </w:r>
      <w:proofErr w:type="spellStart"/>
      <w:r w:rsidRPr="00911007">
        <w:rPr>
          <w:rFonts w:ascii="Garamond" w:hAnsi="Garamond"/>
          <w:color w:val="000000"/>
          <w:lang w:val="fr-CA"/>
        </w:rPr>
        <w:t>like</w:t>
      </w:r>
      <w:proofErr w:type="spellEnd"/>
      <w:r w:rsidRPr="00911007">
        <w:rPr>
          <w:rFonts w:ascii="Garamond" w:hAnsi="Garamond"/>
          <w:color w:val="000000"/>
          <w:lang w:val="fr-CA"/>
        </w:rPr>
        <w:t xml:space="preserve"> “esse” or “in esse </w:t>
      </w:r>
      <w:proofErr w:type="spellStart"/>
      <w:r w:rsidRPr="00911007">
        <w:rPr>
          <w:rFonts w:ascii="Garamond" w:hAnsi="Garamond"/>
          <w:color w:val="000000"/>
          <w:lang w:val="fr-CA"/>
        </w:rPr>
        <w:t>suo</w:t>
      </w:r>
      <w:proofErr w:type="spellEnd"/>
      <w:r w:rsidRPr="00911007">
        <w:rPr>
          <w:rFonts w:ascii="Garamond" w:hAnsi="Garamond"/>
          <w:color w:val="000000"/>
          <w:lang w:val="fr-CA"/>
        </w:rPr>
        <w:t xml:space="preserve"> </w:t>
      </w:r>
      <w:proofErr w:type="spellStart"/>
      <w:r w:rsidRPr="00911007">
        <w:rPr>
          <w:rFonts w:ascii="Garamond" w:hAnsi="Garamond"/>
          <w:color w:val="000000"/>
          <w:lang w:val="fr-CA"/>
        </w:rPr>
        <w:t>determinato</w:t>
      </w:r>
      <w:proofErr w:type="spellEnd"/>
      <w:r w:rsidRPr="00911007">
        <w:rPr>
          <w:rFonts w:ascii="Garamond" w:hAnsi="Garamond"/>
          <w:color w:val="000000"/>
          <w:lang w:val="fr-CA"/>
        </w:rPr>
        <w:t xml:space="preserve">” </w:t>
      </w:r>
      <w:proofErr w:type="spellStart"/>
      <w:r w:rsidRPr="00911007">
        <w:rPr>
          <w:rFonts w:ascii="Garamond" w:hAnsi="Garamond"/>
          <w:color w:val="000000"/>
          <w:lang w:val="fr-CA"/>
        </w:rPr>
        <w:t>seem</w:t>
      </w:r>
      <w:proofErr w:type="spellEnd"/>
      <w:r w:rsidRPr="00911007">
        <w:rPr>
          <w:rFonts w:ascii="Garamond" w:hAnsi="Garamond"/>
          <w:color w:val="000000"/>
          <w:lang w:val="fr-CA"/>
        </w:rPr>
        <w:t xml:space="preserve"> to </w:t>
      </w:r>
      <w:proofErr w:type="spellStart"/>
      <w:r w:rsidRPr="00911007">
        <w:rPr>
          <w:rFonts w:ascii="Garamond" w:hAnsi="Garamond"/>
          <w:color w:val="000000"/>
          <w:lang w:val="fr-CA"/>
        </w:rPr>
        <w:t>refer</w:t>
      </w:r>
      <w:proofErr w:type="spellEnd"/>
      <w:r w:rsidRPr="00911007">
        <w:rPr>
          <w:rFonts w:ascii="Garamond" w:hAnsi="Garamond"/>
          <w:color w:val="000000"/>
          <w:lang w:val="fr-CA"/>
        </w:rPr>
        <w:t xml:space="preserve"> to the </w:t>
      </w:r>
      <w:proofErr w:type="spellStart"/>
      <w:r w:rsidRPr="00911007">
        <w:rPr>
          <w:rFonts w:ascii="Garamond" w:hAnsi="Garamond"/>
          <w:color w:val="000000"/>
          <w:lang w:val="fr-CA"/>
        </w:rPr>
        <w:t>very</w:t>
      </w:r>
      <w:proofErr w:type="spellEnd"/>
      <w:r w:rsidRPr="00911007">
        <w:rPr>
          <w:rFonts w:ascii="Garamond" w:hAnsi="Garamond"/>
          <w:color w:val="000000"/>
          <w:lang w:val="fr-CA"/>
        </w:rPr>
        <w:t xml:space="preserve"> </w:t>
      </w:r>
      <w:proofErr w:type="spellStart"/>
      <w:r w:rsidRPr="00911007">
        <w:rPr>
          <w:rFonts w:ascii="Garamond" w:hAnsi="Garamond"/>
          <w:color w:val="000000"/>
          <w:lang w:val="fr-CA"/>
        </w:rPr>
        <w:t>timeless</w:t>
      </w:r>
      <w:proofErr w:type="spellEnd"/>
      <w:r w:rsidRPr="00911007">
        <w:rPr>
          <w:rFonts w:ascii="Garamond" w:hAnsi="Garamond"/>
          <w:color w:val="000000"/>
          <w:lang w:val="fr-CA"/>
        </w:rPr>
        <w:t xml:space="preserve"> existence of the future contingent </w:t>
      </w:r>
      <w:proofErr w:type="spellStart"/>
      <w:r w:rsidRPr="00911007">
        <w:rPr>
          <w:rFonts w:ascii="Garamond" w:hAnsi="Garamond"/>
          <w:color w:val="000000"/>
          <w:lang w:val="fr-CA"/>
        </w:rPr>
        <w:t>entities</w:t>
      </w:r>
      <w:proofErr w:type="spellEnd"/>
      <w:r w:rsidRPr="00911007">
        <w:rPr>
          <w:rFonts w:ascii="Garamond" w:hAnsi="Garamond"/>
          <w:color w:val="000000"/>
          <w:lang w:val="fr-CA"/>
        </w:rPr>
        <w:t xml:space="preserve">. </w:t>
      </w:r>
      <w:proofErr w:type="spellStart"/>
      <w:r w:rsidRPr="00911007">
        <w:rPr>
          <w:rFonts w:ascii="Garamond" w:hAnsi="Garamond"/>
          <w:color w:val="000000"/>
          <w:lang w:val="fr-CA"/>
        </w:rPr>
        <w:t>However</w:t>
      </w:r>
      <w:proofErr w:type="spellEnd"/>
      <w:r w:rsidRPr="00911007">
        <w:rPr>
          <w:rFonts w:ascii="Garamond" w:hAnsi="Garamond"/>
          <w:color w:val="000000"/>
          <w:lang w:val="fr-CA"/>
        </w:rPr>
        <w:t xml:space="preserve">, </w:t>
      </w:r>
      <w:r w:rsidR="00E613B6" w:rsidRPr="00911007">
        <w:rPr>
          <w:rFonts w:ascii="Garamond" w:hAnsi="Garamond"/>
          <w:color w:val="000000"/>
          <w:lang w:val="fr-CA"/>
        </w:rPr>
        <w:t xml:space="preserve">the passage </w:t>
      </w:r>
      <w:proofErr w:type="spellStart"/>
      <w:r w:rsidR="00E613B6" w:rsidRPr="00911007">
        <w:rPr>
          <w:rFonts w:ascii="Garamond" w:hAnsi="Garamond"/>
          <w:color w:val="000000"/>
          <w:lang w:val="fr-CA"/>
        </w:rPr>
        <w:t>begins</w:t>
      </w:r>
      <w:proofErr w:type="spellEnd"/>
      <w:r w:rsidR="00E613B6" w:rsidRPr="00911007">
        <w:rPr>
          <w:rFonts w:ascii="Garamond" w:hAnsi="Garamond"/>
          <w:color w:val="000000"/>
          <w:lang w:val="fr-CA"/>
        </w:rPr>
        <w:t xml:space="preserve"> </w:t>
      </w:r>
      <w:proofErr w:type="spellStart"/>
      <w:r w:rsidR="00E613B6" w:rsidRPr="00911007">
        <w:rPr>
          <w:rFonts w:ascii="Garamond" w:hAnsi="Garamond"/>
          <w:color w:val="000000"/>
          <w:lang w:val="fr-CA"/>
        </w:rPr>
        <w:t>with</w:t>
      </w:r>
      <w:proofErr w:type="spellEnd"/>
      <w:r w:rsidR="00E613B6" w:rsidRPr="00911007">
        <w:rPr>
          <w:rFonts w:ascii="Garamond" w:hAnsi="Garamond"/>
          <w:color w:val="000000"/>
          <w:lang w:val="fr-CA"/>
        </w:rPr>
        <w:t xml:space="preserve"> a </w:t>
      </w:r>
      <w:proofErr w:type="spellStart"/>
      <w:r w:rsidR="00E613B6" w:rsidRPr="00911007">
        <w:rPr>
          <w:rFonts w:ascii="Garamond" w:hAnsi="Garamond"/>
          <w:color w:val="000000"/>
          <w:lang w:val="fr-CA"/>
        </w:rPr>
        <w:t>consideration</w:t>
      </w:r>
      <w:proofErr w:type="spellEnd"/>
      <w:r w:rsidR="00E613B6" w:rsidRPr="00911007">
        <w:rPr>
          <w:rFonts w:ascii="Garamond" w:hAnsi="Garamond"/>
          <w:color w:val="000000"/>
          <w:lang w:val="fr-CA"/>
        </w:rPr>
        <w:t xml:space="preserve"> on the </w:t>
      </w:r>
      <w:proofErr w:type="spellStart"/>
      <w:r w:rsidR="00E613B6" w:rsidRPr="00911007">
        <w:rPr>
          <w:rFonts w:ascii="Garamond" w:hAnsi="Garamond"/>
          <w:color w:val="000000"/>
          <w:lang w:val="fr-CA"/>
        </w:rPr>
        <w:t>fact</w:t>
      </w:r>
      <w:proofErr w:type="spellEnd"/>
      <w:r w:rsidR="00E613B6" w:rsidRPr="00911007">
        <w:rPr>
          <w:rFonts w:ascii="Garamond" w:hAnsi="Garamond"/>
          <w:color w:val="000000"/>
          <w:lang w:val="fr-CA"/>
        </w:rPr>
        <w:t xml:space="preserve"> </w:t>
      </w:r>
      <w:proofErr w:type="spellStart"/>
      <w:r w:rsidR="00E613B6" w:rsidRPr="00911007">
        <w:rPr>
          <w:rFonts w:ascii="Garamond" w:hAnsi="Garamond"/>
          <w:color w:val="000000"/>
          <w:lang w:val="fr-CA"/>
        </w:rPr>
        <w:t>that</w:t>
      </w:r>
      <w:proofErr w:type="spellEnd"/>
      <w:r w:rsidR="00E613B6" w:rsidRPr="00911007">
        <w:rPr>
          <w:rFonts w:ascii="Garamond" w:hAnsi="Garamond"/>
          <w:color w:val="000000"/>
          <w:lang w:val="fr-CA"/>
        </w:rPr>
        <w:t xml:space="preserve"> “</w:t>
      </w:r>
      <w:proofErr w:type="spellStart"/>
      <w:r w:rsidR="00E613B6" w:rsidRPr="00911007">
        <w:rPr>
          <w:rFonts w:ascii="Garamond" w:hAnsi="Garamond"/>
          <w:color w:val="000000"/>
          <w:lang w:val="fr-CA"/>
        </w:rPr>
        <w:t>before</w:t>
      </w:r>
      <w:proofErr w:type="spellEnd"/>
      <w:r w:rsidR="00E613B6" w:rsidRPr="00911007">
        <w:rPr>
          <w:rFonts w:ascii="Garamond" w:hAnsi="Garamond"/>
          <w:color w:val="000000"/>
          <w:lang w:val="fr-CA"/>
        </w:rPr>
        <w:t xml:space="preserve"> a </w:t>
      </w:r>
      <w:proofErr w:type="spellStart"/>
      <w:r w:rsidR="00E613B6" w:rsidRPr="00911007">
        <w:rPr>
          <w:rFonts w:ascii="Garamond" w:hAnsi="Garamond"/>
          <w:color w:val="000000"/>
          <w:lang w:val="fr-CA"/>
        </w:rPr>
        <w:t>thing</w:t>
      </w:r>
      <w:proofErr w:type="spellEnd"/>
      <w:r w:rsidR="00E613B6" w:rsidRPr="00911007">
        <w:rPr>
          <w:rFonts w:ascii="Garamond" w:hAnsi="Garamond"/>
          <w:color w:val="000000"/>
          <w:lang w:val="fr-CA"/>
        </w:rPr>
        <w:t xml:space="preserve"> </w:t>
      </w:r>
      <w:proofErr w:type="spellStart"/>
      <w:r w:rsidR="00E613B6" w:rsidRPr="00911007">
        <w:rPr>
          <w:rFonts w:ascii="Garamond" w:hAnsi="Garamond"/>
          <w:color w:val="000000"/>
          <w:lang w:val="fr-CA"/>
        </w:rPr>
        <w:t>is</w:t>
      </w:r>
      <w:proofErr w:type="spellEnd"/>
      <w:r w:rsidR="00E613B6" w:rsidRPr="00911007">
        <w:rPr>
          <w:rFonts w:ascii="Garamond" w:hAnsi="Garamond"/>
          <w:color w:val="000000"/>
          <w:lang w:val="fr-CA"/>
        </w:rPr>
        <w:t xml:space="preserve">, </w:t>
      </w:r>
      <w:proofErr w:type="spellStart"/>
      <w:r w:rsidR="00E613B6" w:rsidRPr="00911007">
        <w:rPr>
          <w:rFonts w:ascii="Garamond" w:hAnsi="Garamond"/>
          <w:color w:val="000000"/>
          <w:lang w:val="fr-CA"/>
        </w:rPr>
        <w:t>it</w:t>
      </w:r>
      <w:proofErr w:type="spellEnd"/>
      <w:r w:rsidR="00E613B6" w:rsidRPr="00911007">
        <w:rPr>
          <w:rFonts w:ascii="Garamond" w:hAnsi="Garamond"/>
          <w:color w:val="000000"/>
          <w:lang w:val="fr-CA"/>
        </w:rPr>
        <w:t xml:space="preserve"> </w:t>
      </w:r>
      <w:proofErr w:type="spellStart"/>
      <w:r w:rsidR="00E613B6" w:rsidRPr="00911007">
        <w:rPr>
          <w:rFonts w:ascii="Garamond" w:hAnsi="Garamond"/>
          <w:color w:val="000000"/>
          <w:lang w:val="fr-CA"/>
        </w:rPr>
        <w:t>does</w:t>
      </w:r>
      <w:proofErr w:type="spellEnd"/>
      <w:r w:rsidR="00E613B6" w:rsidRPr="00911007">
        <w:rPr>
          <w:rFonts w:ascii="Garamond" w:hAnsi="Garamond"/>
          <w:color w:val="000000"/>
          <w:lang w:val="fr-CA"/>
        </w:rPr>
        <w:t xml:space="preserve"> not have </w:t>
      </w:r>
      <w:proofErr w:type="spellStart"/>
      <w:r w:rsidR="00E613B6" w:rsidRPr="00911007">
        <w:rPr>
          <w:rFonts w:ascii="Garamond" w:hAnsi="Garamond"/>
          <w:color w:val="000000"/>
          <w:lang w:val="fr-CA"/>
        </w:rPr>
        <w:t>being</w:t>
      </w:r>
      <w:proofErr w:type="spellEnd"/>
      <w:r w:rsidR="00E613B6" w:rsidRPr="00911007">
        <w:rPr>
          <w:rFonts w:ascii="Garamond" w:hAnsi="Garamond"/>
          <w:color w:val="000000"/>
          <w:lang w:val="fr-CA"/>
        </w:rPr>
        <w:t xml:space="preserve"> but in </w:t>
      </w:r>
      <w:proofErr w:type="spellStart"/>
      <w:r w:rsidR="00E613B6" w:rsidRPr="00911007">
        <w:rPr>
          <w:rFonts w:ascii="Garamond" w:hAnsi="Garamond"/>
          <w:color w:val="000000"/>
          <w:lang w:val="fr-CA"/>
        </w:rPr>
        <w:t>its</w:t>
      </w:r>
      <w:proofErr w:type="spellEnd"/>
      <w:r w:rsidR="00E613B6" w:rsidRPr="00911007">
        <w:rPr>
          <w:rFonts w:ascii="Garamond" w:hAnsi="Garamond"/>
          <w:color w:val="000000"/>
          <w:lang w:val="fr-CA"/>
        </w:rPr>
        <w:t xml:space="preserve"> causes” (“</w:t>
      </w:r>
      <w:proofErr w:type="spellStart"/>
      <w:r w:rsidR="00E613B6" w:rsidRPr="00911007">
        <w:rPr>
          <w:rFonts w:ascii="Garamond" w:hAnsi="Garamond"/>
          <w:color w:val="000000"/>
          <w:lang w:val="fr-CA"/>
        </w:rPr>
        <w:t>antequam</w:t>
      </w:r>
      <w:proofErr w:type="spellEnd"/>
      <w:r w:rsidR="00E613B6" w:rsidRPr="00911007">
        <w:rPr>
          <w:rFonts w:ascii="Garamond" w:hAnsi="Garamond"/>
          <w:color w:val="000000"/>
          <w:lang w:val="fr-CA"/>
        </w:rPr>
        <w:t xml:space="preserve"> </w:t>
      </w:r>
      <w:proofErr w:type="spellStart"/>
      <w:r w:rsidR="00E613B6" w:rsidRPr="00911007">
        <w:rPr>
          <w:rFonts w:ascii="Garamond" w:hAnsi="Garamond"/>
          <w:color w:val="000000"/>
          <w:lang w:val="fr-CA"/>
        </w:rPr>
        <w:t>res</w:t>
      </w:r>
      <w:proofErr w:type="spellEnd"/>
      <w:r w:rsidR="00E613B6" w:rsidRPr="00911007">
        <w:rPr>
          <w:rFonts w:ascii="Garamond" w:hAnsi="Garamond"/>
          <w:color w:val="000000"/>
          <w:lang w:val="fr-CA"/>
        </w:rPr>
        <w:t xml:space="preserve"> </w:t>
      </w:r>
      <w:proofErr w:type="spellStart"/>
      <w:r w:rsidR="00E613B6" w:rsidRPr="00911007">
        <w:rPr>
          <w:rFonts w:ascii="Garamond" w:hAnsi="Garamond"/>
          <w:color w:val="000000"/>
          <w:lang w:val="fr-CA"/>
        </w:rPr>
        <w:t>sit</w:t>
      </w:r>
      <w:proofErr w:type="spellEnd"/>
      <w:r w:rsidR="00E613B6" w:rsidRPr="00911007">
        <w:rPr>
          <w:rFonts w:ascii="Garamond" w:hAnsi="Garamond"/>
          <w:color w:val="000000"/>
          <w:lang w:val="fr-CA"/>
        </w:rPr>
        <w:t xml:space="preserve"> non </w:t>
      </w:r>
      <w:proofErr w:type="spellStart"/>
      <w:r w:rsidR="00E613B6" w:rsidRPr="00911007">
        <w:rPr>
          <w:rFonts w:ascii="Garamond" w:hAnsi="Garamond"/>
          <w:color w:val="000000"/>
          <w:lang w:val="fr-CA"/>
        </w:rPr>
        <w:t>habet</w:t>
      </w:r>
      <w:proofErr w:type="spellEnd"/>
      <w:r w:rsidR="00E613B6" w:rsidRPr="00911007">
        <w:rPr>
          <w:rFonts w:ascii="Garamond" w:hAnsi="Garamond"/>
          <w:color w:val="000000"/>
          <w:lang w:val="fr-CA"/>
        </w:rPr>
        <w:t xml:space="preserve"> esse </w:t>
      </w:r>
      <w:proofErr w:type="spellStart"/>
      <w:r w:rsidR="00E613B6" w:rsidRPr="00911007">
        <w:rPr>
          <w:rFonts w:ascii="Garamond" w:hAnsi="Garamond"/>
          <w:color w:val="000000"/>
          <w:lang w:val="fr-CA"/>
        </w:rPr>
        <w:t>nisi</w:t>
      </w:r>
      <w:proofErr w:type="spellEnd"/>
      <w:r w:rsidR="00E613B6" w:rsidRPr="00911007">
        <w:rPr>
          <w:rFonts w:ascii="Garamond" w:hAnsi="Garamond"/>
          <w:color w:val="000000"/>
          <w:lang w:val="fr-CA"/>
        </w:rPr>
        <w:t xml:space="preserve"> in </w:t>
      </w:r>
      <w:proofErr w:type="spellStart"/>
      <w:r w:rsidR="00E613B6" w:rsidRPr="00911007">
        <w:rPr>
          <w:rFonts w:ascii="Garamond" w:hAnsi="Garamond"/>
          <w:color w:val="000000"/>
          <w:lang w:val="fr-CA"/>
        </w:rPr>
        <w:t>causis</w:t>
      </w:r>
      <w:proofErr w:type="spellEnd"/>
      <w:r w:rsidR="00E613B6" w:rsidRPr="00911007">
        <w:rPr>
          <w:rFonts w:ascii="Garamond" w:hAnsi="Garamond"/>
          <w:color w:val="000000"/>
          <w:lang w:val="fr-CA"/>
        </w:rPr>
        <w:t xml:space="preserve"> suis”). </w:t>
      </w:r>
      <w:proofErr w:type="spellStart"/>
      <w:r w:rsidR="00E613B6" w:rsidRPr="00911007">
        <w:rPr>
          <w:rFonts w:ascii="Garamond" w:hAnsi="Garamond"/>
          <w:color w:val="000000"/>
          <w:lang w:val="fr-CA"/>
        </w:rPr>
        <w:t>According</w:t>
      </w:r>
      <w:proofErr w:type="spellEnd"/>
      <w:r w:rsidR="00E613B6" w:rsidRPr="00911007">
        <w:rPr>
          <w:rFonts w:ascii="Garamond" w:hAnsi="Garamond"/>
          <w:color w:val="000000"/>
          <w:lang w:val="fr-CA"/>
        </w:rPr>
        <w:t xml:space="preserve"> to </w:t>
      </w:r>
      <w:proofErr w:type="spellStart"/>
      <w:r w:rsidR="00E613B6" w:rsidRPr="00911007">
        <w:rPr>
          <w:rFonts w:ascii="Garamond" w:hAnsi="Garamond"/>
          <w:color w:val="000000"/>
          <w:lang w:val="fr-CA"/>
        </w:rPr>
        <w:t>Aquinas</w:t>
      </w:r>
      <w:proofErr w:type="spellEnd"/>
      <w:r w:rsidR="00E613B6" w:rsidRPr="00911007">
        <w:rPr>
          <w:rFonts w:ascii="Garamond" w:hAnsi="Garamond"/>
          <w:color w:val="000000"/>
          <w:lang w:val="fr-CA"/>
        </w:rPr>
        <w:t xml:space="preserve">, </w:t>
      </w:r>
      <w:proofErr w:type="spellStart"/>
      <w:r w:rsidR="00E613B6" w:rsidRPr="00911007">
        <w:rPr>
          <w:rFonts w:ascii="Garamond" w:hAnsi="Garamond"/>
          <w:color w:val="000000"/>
          <w:lang w:val="fr-CA"/>
        </w:rPr>
        <w:lastRenderedPageBreak/>
        <w:t>then</w:t>
      </w:r>
      <w:proofErr w:type="spellEnd"/>
      <w:r w:rsidR="00E613B6" w:rsidRPr="00911007">
        <w:rPr>
          <w:rFonts w:ascii="Garamond" w:hAnsi="Garamond"/>
          <w:color w:val="000000"/>
          <w:lang w:val="fr-CA"/>
        </w:rPr>
        <w:t xml:space="preserve">, </w:t>
      </w:r>
      <w:proofErr w:type="spellStart"/>
      <w:r w:rsidR="00E613B6" w:rsidRPr="00911007">
        <w:rPr>
          <w:rFonts w:ascii="Garamond" w:hAnsi="Garamond"/>
          <w:color w:val="000000"/>
          <w:lang w:val="fr-CA"/>
        </w:rPr>
        <w:t>it</w:t>
      </w:r>
      <w:proofErr w:type="spellEnd"/>
      <w:r w:rsidR="00E613B6" w:rsidRPr="00911007">
        <w:rPr>
          <w:rFonts w:ascii="Garamond" w:hAnsi="Garamond"/>
          <w:color w:val="000000"/>
          <w:lang w:val="fr-CA"/>
        </w:rPr>
        <w:t xml:space="preserve"> </w:t>
      </w:r>
      <w:proofErr w:type="spellStart"/>
      <w:r w:rsidR="00E613B6" w:rsidRPr="00911007">
        <w:rPr>
          <w:rFonts w:ascii="Garamond" w:hAnsi="Garamond"/>
          <w:color w:val="000000"/>
          <w:lang w:val="fr-CA"/>
        </w:rPr>
        <w:t>is</w:t>
      </w:r>
      <w:proofErr w:type="spellEnd"/>
      <w:r w:rsidR="00E613B6" w:rsidRPr="00911007">
        <w:rPr>
          <w:rFonts w:ascii="Garamond" w:hAnsi="Garamond"/>
          <w:color w:val="000000"/>
          <w:lang w:val="fr-CA"/>
        </w:rPr>
        <w:t xml:space="preserve"> possible to “have </w:t>
      </w:r>
      <w:proofErr w:type="spellStart"/>
      <w:r w:rsidR="00E613B6" w:rsidRPr="00911007">
        <w:rPr>
          <w:rFonts w:ascii="Garamond" w:hAnsi="Garamond"/>
          <w:color w:val="000000"/>
          <w:lang w:val="fr-CA"/>
        </w:rPr>
        <w:t>being</w:t>
      </w:r>
      <w:proofErr w:type="spellEnd"/>
      <w:r w:rsidR="00E613B6" w:rsidRPr="00911007">
        <w:rPr>
          <w:rFonts w:ascii="Garamond" w:hAnsi="Garamond"/>
          <w:color w:val="000000"/>
          <w:lang w:val="fr-CA"/>
        </w:rPr>
        <w:t xml:space="preserve">” </w:t>
      </w:r>
      <w:proofErr w:type="spellStart"/>
      <w:r w:rsidR="00E613B6" w:rsidRPr="00911007">
        <w:rPr>
          <w:rFonts w:ascii="Garamond" w:hAnsi="Garamond"/>
          <w:color w:val="000000"/>
          <w:lang w:val="fr-CA"/>
        </w:rPr>
        <w:t>without</w:t>
      </w:r>
      <w:proofErr w:type="spellEnd"/>
      <w:r w:rsidR="00E613B6" w:rsidRPr="00911007">
        <w:rPr>
          <w:rFonts w:ascii="Garamond" w:hAnsi="Garamond"/>
          <w:color w:val="000000"/>
          <w:lang w:val="fr-CA"/>
        </w:rPr>
        <w:t xml:space="preserve"> </w:t>
      </w:r>
      <w:proofErr w:type="spellStart"/>
      <w:r w:rsidR="00E613B6" w:rsidRPr="00911007">
        <w:rPr>
          <w:rFonts w:ascii="Garamond" w:hAnsi="Garamond"/>
          <w:color w:val="000000"/>
          <w:lang w:val="fr-CA"/>
        </w:rPr>
        <w:t>existing</w:t>
      </w:r>
      <w:proofErr w:type="spellEnd"/>
      <w:r w:rsidR="00E613B6" w:rsidRPr="00911007">
        <w:rPr>
          <w:rFonts w:ascii="Garamond" w:hAnsi="Garamond"/>
          <w:color w:val="000000"/>
          <w:lang w:val="fr-CA"/>
        </w:rPr>
        <w:t xml:space="preserve"> or </w:t>
      </w:r>
      <w:proofErr w:type="spellStart"/>
      <w:r w:rsidR="00E613B6" w:rsidRPr="00911007">
        <w:rPr>
          <w:rFonts w:ascii="Garamond" w:hAnsi="Garamond"/>
          <w:color w:val="000000"/>
          <w:lang w:val="fr-CA"/>
        </w:rPr>
        <w:t>before</w:t>
      </w:r>
      <w:proofErr w:type="spellEnd"/>
      <w:r w:rsidR="00E613B6" w:rsidRPr="00911007">
        <w:rPr>
          <w:rFonts w:ascii="Garamond" w:hAnsi="Garamond"/>
          <w:color w:val="000000"/>
          <w:lang w:val="fr-CA"/>
        </w:rPr>
        <w:t xml:space="preserve"> </w:t>
      </w:r>
      <w:proofErr w:type="spellStart"/>
      <w:r w:rsidR="00E613B6" w:rsidRPr="00911007">
        <w:rPr>
          <w:rFonts w:ascii="Garamond" w:hAnsi="Garamond"/>
          <w:color w:val="000000"/>
          <w:lang w:val="fr-CA"/>
        </w:rPr>
        <w:t>existing</w:t>
      </w:r>
      <w:proofErr w:type="spellEnd"/>
      <w:r w:rsidR="00E613B6" w:rsidRPr="00911007">
        <w:rPr>
          <w:rFonts w:ascii="Garamond" w:hAnsi="Garamond"/>
          <w:color w:val="000000"/>
          <w:lang w:val="fr-CA"/>
        </w:rPr>
        <w:t xml:space="preserve">. In </w:t>
      </w:r>
      <w:proofErr w:type="spellStart"/>
      <w:r w:rsidR="00E613B6" w:rsidRPr="00911007">
        <w:rPr>
          <w:rFonts w:ascii="Garamond" w:hAnsi="Garamond"/>
          <w:color w:val="000000"/>
          <w:lang w:val="fr-CA"/>
        </w:rPr>
        <w:t>my</w:t>
      </w:r>
      <w:proofErr w:type="spellEnd"/>
      <w:r w:rsidR="00E613B6" w:rsidRPr="00911007">
        <w:rPr>
          <w:rFonts w:ascii="Garamond" w:hAnsi="Garamond"/>
          <w:color w:val="000000"/>
          <w:lang w:val="fr-CA"/>
        </w:rPr>
        <w:t xml:space="preserve"> opinion, the “</w:t>
      </w:r>
      <w:proofErr w:type="spellStart"/>
      <w:r w:rsidR="00E613B6" w:rsidRPr="00911007">
        <w:rPr>
          <w:rFonts w:ascii="Garamond" w:hAnsi="Garamond"/>
          <w:color w:val="000000"/>
          <w:lang w:val="fr-CA"/>
        </w:rPr>
        <w:t>being</w:t>
      </w:r>
      <w:proofErr w:type="spellEnd"/>
      <w:r w:rsidR="00E613B6" w:rsidRPr="00911007">
        <w:rPr>
          <w:rFonts w:ascii="Garamond" w:hAnsi="Garamond"/>
          <w:color w:val="000000"/>
          <w:lang w:val="fr-CA"/>
        </w:rPr>
        <w:t xml:space="preserve">” </w:t>
      </w:r>
      <w:proofErr w:type="spellStart"/>
      <w:r w:rsidR="00E613B6" w:rsidRPr="00911007">
        <w:rPr>
          <w:rFonts w:ascii="Garamond" w:hAnsi="Garamond"/>
          <w:color w:val="000000"/>
          <w:lang w:val="fr-CA"/>
        </w:rPr>
        <w:t>cannot</w:t>
      </w:r>
      <w:proofErr w:type="spellEnd"/>
      <w:r w:rsidR="00E613B6" w:rsidRPr="00911007">
        <w:rPr>
          <w:rFonts w:ascii="Garamond" w:hAnsi="Garamond"/>
          <w:color w:val="000000"/>
          <w:lang w:val="fr-CA"/>
        </w:rPr>
        <w:t xml:space="preserve"> but </w:t>
      </w:r>
      <w:proofErr w:type="spellStart"/>
      <w:r w:rsidR="00E613B6" w:rsidRPr="00911007">
        <w:rPr>
          <w:rFonts w:ascii="Garamond" w:hAnsi="Garamond"/>
          <w:color w:val="000000"/>
          <w:lang w:val="fr-CA"/>
        </w:rPr>
        <w:t>be</w:t>
      </w:r>
      <w:proofErr w:type="spellEnd"/>
      <w:r w:rsidR="00E613B6" w:rsidRPr="00911007">
        <w:rPr>
          <w:rFonts w:ascii="Garamond" w:hAnsi="Garamond"/>
          <w:color w:val="000000"/>
          <w:lang w:val="fr-CA"/>
        </w:rPr>
        <w:t xml:space="preserve"> the “</w:t>
      </w:r>
      <w:proofErr w:type="spellStart"/>
      <w:r w:rsidR="00E613B6" w:rsidRPr="00911007">
        <w:rPr>
          <w:rFonts w:ascii="Garamond" w:hAnsi="Garamond"/>
          <w:color w:val="000000"/>
          <w:lang w:val="fr-CA"/>
        </w:rPr>
        <w:t>is</w:t>
      </w:r>
      <w:proofErr w:type="spellEnd"/>
      <w:r w:rsidR="00E613B6" w:rsidRPr="00911007">
        <w:rPr>
          <w:rFonts w:ascii="Garamond" w:hAnsi="Garamond"/>
          <w:color w:val="000000"/>
          <w:lang w:val="fr-CA"/>
        </w:rPr>
        <w:t xml:space="preserve">” </w:t>
      </w:r>
      <w:proofErr w:type="spellStart"/>
      <w:r w:rsidR="00E613B6" w:rsidRPr="00911007">
        <w:rPr>
          <w:rFonts w:ascii="Garamond" w:hAnsi="Garamond"/>
          <w:color w:val="000000"/>
          <w:lang w:val="fr-CA"/>
        </w:rPr>
        <w:t>that</w:t>
      </w:r>
      <w:proofErr w:type="spellEnd"/>
      <w:r w:rsidR="00E613B6" w:rsidRPr="00911007">
        <w:rPr>
          <w:rFonts w:ascii="Garamond" w:hAnsi="Garamond"/>
          <w:color w:val="000000"/>
          <w:lang w:val="fr-CA"/>
        </w:rPr>
        <w:t xml:space="preserve"> </w:t>
      </w:r>
      <w:proofErr w:type="spellStart"/>
      <w:r w:rsidR="00E613B6" w:rsidRPr="00911007">
        <w:rPr>
          <w:rFonts w:ascii="Garamond" w:hAnsi="Garamond"/>
          <w:color w:val="000000"/>
          <w:lang w:val="fr-CA"/>
        </w:rPr>
        <w:t>connects</w:t>
      </w:r>
      <w:proofErr w:type="spellEnd"/>
      <w:r w:rsidR="00E613B6" w:rsidRPr="00911007">
        <w:rPr>
          <w:rFonts w:ascii="Garamond" w:hAnsi="Garamond"/>
          <w:color w:val="000000"/>
          <w:lang w:val="fr-CA"/>
        </w:rPr>
        <w:t xml:space="preserve"> the </w:t>
      </w:r>
      <w:proofErr w:type="spellStart"/>
      <w:r w:rsidR="00E613B6" w:rsidRPr="00911007">
        <w:rPr>
          <w:rFonts w:ascii="Garamond" w:hAnsi="Garamond"/>
          <w:color w:val="000000"/>
          <w:lang w:val="fr-CA"/>
        </w:rPr>
        <w:t>predicates</w:t>
      </w:r>
      <w:proofErr w:type="spellEnd"/>
      <w:r w:rsidR="00E613B6" w:rsidRPr="00911007">
        <w:rPr>
          <w:rFonts w:ascii="Garamond" w:hAnsi="Garamond"/>
          <w:color w:val="000000"/>
          <w:lang w:val="fr-CA"/>
        </w:rPr>
        <w:t xml:space="preserve"> to </w:t>
      </w:r>
      <w:proofErr w:type="spellStart"/>
      <w:r w:rsidR="00E613B6" w:rsidRPr="00911007">
        <w:rPr>
          <w:rFonts w:ascii="Garamond" w:hAnsi="Garamond"/>
          <w:color w:val="000000"/>
          <w:lang w:val="fr-CA"/>
        </w:rPr>
        <w:t>their</w:t>
      </w:r>
      <w:proofErr w:type="spellEnd"/>
      <w:r w:rsidR="00E613B6" w:rsidRPr="00911007">
        <w:rPr>
          <w:rFonts w:ascii="Garamond" w:hAnsi="Garamond"/>
          <w:color w:val="000000"/>
          <w:lang w:val="fr-CA"/>
        </w:rPr>
        <w:t xml:space="preserve"> </w:t>
      </w:r>
      <w:proofErr w:type="spellStart"/>
      <w:r w:rsidR="00E613B6" w:rsidRPr="00911007">
        <w:rPr>
          <w:rFonts w:ascii="Garamond" w:hAnsi="Garamond"/>
          <w:color w:val="000000"/>
          <w:lang w:val="fr-CA"/>
        </w:rPr>
        <w:t>suppositum</w:t>
      </w:r>
      <w:proofErr w:type="spellEnd"/>
      <w:r w:rsidRPr="00911007">
        <w:rPr>
          <w:rFonts w:ascii="Garamond" w:hAnsi="Garamond"/>
          <w:color w:val="000000"/>
          <w:lang w:val="fr-CA"/>
        </w:rPr>
        <w:t>.</w:t>
      </w:r>
    </w:p>
    <w:p w14:paraId="2546B8F7" w14:textId="1D5CDA69" w:rsidR="00B93343" w:rsidRPr="00911007" w:rsidRDefault="00724AE1" w:rsidP="003E0D37">
      <w:pPr>
        <w:rPr>
          <w:rFonts w:ascii="Garamond" w:hAnsi="Garamond"/>
        </w:rPr>
      </w:pPr>
      <w:r w:rsidRPr="00911007">
        <w:rPr>
          <w:rFonts w:ascii="Garamond" w:hAnsi="Garamond"/>
        </w:rPr>
        <w:t xml:space="preserve">Hence, Gili takes this text to offer evidence </w:t>
      </w:r>
      <w:r w:rsidR="00BF4A40" w:rsidRPr="00911007">
        <w:rPr>
          <w:rFonts w:ascii="Garamond" w:hAnsi="Garamond"/>
        </w:rPr>
        <w:t xml:space="preserve">both </w:t>
      </w:r>
      <w:r w:rsidRPr="00911007">
        <w:rPr>
          <w:rFonts w:ascii="Garamond" w:hAnsi="Garamond"/>
        </w:rPr>
        <w:t>against my reading</w:t>
      </w:r>
      <w:r w:rsidR="00B93343" w:rsidRPr="00911007">
        <w:rPr>
          <w:rFonts w:ascii="Garamond" w:hAnsi="Garamond"/>
        </w:rPr>
        <w:t xml:space="preserve"> and in favour of </w:t>
      </w:r>
      <w:r w:rsidR="00BF4A40" w:rsidRPr="00911007">
        <w:rPr>
          <w:rFonts w:ascii="Garamond" w:hAnsi="Garamond"/>
        </w:rPr>
        <w:t>his reading</w:t>
      </w:r>
      <w:r w:rsidRPr="00911007">
        <w:rPr>
          <w:rFonts w:ascii="Garamond" w:hAnsi="Garamond"/>
        </w:rPr>
        <w:t>.</w:t>
      </w:r>
      <w:r w:rsidR="00B93343" w:rsidRPr="00911007">
        <w:rPr>
          <w:rFonts w:ascii="Garamond" w:hAnsi="Garamond"/>
        </w:rPr>
        <w:t xml:space="preserve"> </w:t>
      </w:r>
      <w:r w:rsidR="007A1CC8">
        <w:rPr>
          <w:rFonts w:ascii="Garamond" w:hAnsi="Garamond"/>
        </w:rPr>
        <w:t>Against</w:t>
      </w:r>
      <w:r w:rsidR="00B93343" w:rsidRPr="00911007">
        <w:rPr>
          <w:rFonts w:ascii="Garamond" w:hAnsi="Garamond"/>
        </w:rPr>
        <w:t xml:space="preserve"> my reading, for Aquinas says that before a thing is, it does not have being </w:t>
      </w:r>
      <w:r w:rsidR="00C167A8" w:rsidRPr="00911007">
        <w:rPr>
          <w:rFonts w:ascii="Garamond" w:hAnsi="Garamond"/>
        </w:rPr>
        <w:t>but</w:t>
      </w:r>
      <w:r w:rsidR="00B93343" w:rsidRPr="00911007">
        <w:rPr>
          <w:rFonts w:ascii="Garamond" w:hAnsi="Garamond"/>
        </w:rPr>
        <w:t xml:space="preserve"> in its causes. </w:t>
      </w:r>
      <w:r w:rsidR="00964B2B" w:rsidRPr="00911007">
        <w:rPr>
          <w:rFonts w:ascii="Garamond" w:hAnsi="Garamond"/>
        </w:rPr>
        <w:t>And, presumably, Gili expects an eternalist to claim that before a thing is (</w:t>
      </w:r>
      <w:r w:rsidR="00B93343" w:rsidRPr="00911007">
        <w:rPr>
          <w:rFonts w:ascii="Garamond" w:hAnsi="Garamond"/>
        </w:rPr>
        <w:t>that is,</w:t>
      </w:r>
      <w:r w:rsidR="00964B2B" w:rsidRPr="00911007">
        <w:rPr>
          <w:rFonts w:ascii="Garamond" w:hAnsi="Garamond"/>
        </w:rPr>
        <w:t xml:space="preserve"> when </w:t>
      </w:r>
      <w:r w:rsidR="00B93343" w:rsidRPr="00911007">
        <w:rPr>
          <w:rFonts w:ascii="Garamond" w:hAnsi="Garamond"/>
        </w:rPr>
        <w:t>that thing</w:t>
      </w:r>
      <w:r w:rsidR="00964B2B" w:rsidRPr="00911007">
        <w:rPr>
          <w:rFonts w:ascii="Garamond" w:hAnsi="Garamond"/>
        </w:rPr>
        <w:t xml:space="preserve"> is future), it </w:t>
      </w:r>
      <w:r w:rsidR="00964B2B" w:rsidRPr="00B01AE5">
        <w:rPr>
          <w:rFonts w:ascii="Garamond" w:hAnsi="Garamond"/>
          <w:i/>
          <w:iCs/>
        </w:rPr>
        <w:t>has</w:t>
      </w:r>
      <w:r w:rsidR="00964B2B" w:rsidRPr="00911007">
        <w:rPr>
          <w:rFonts w:ascii="Garamond" w:hAnsi="Garamond"/>
        </w:rPr>
        <w:t xml:space="preserve"> </w:t>
      </w:r>
      <w:proofErr w:type="gramStart"/>
      <w:r w:rsidR="00964B2B" w:rsidRPr="00911007">
        <w:rPr>
          <w:rFonts w:ascii="Garamond" w:hAnsi="Garamond"/>
        </w:rPr>
        <w:t>being</w:t>
      </w:r>
      <w:proofErr w:type="gramEnd"/>
      <w:r w:rsidR="00964B2B" w:rsidRPr="00911007">
        <w:rPr>
          <w:rFonts w:ascii="Garamond" w:hAnsi="Garamond"/>
        </w:rPr>
        <w:t xml:space="preserve"> outside its causes. </w:t>
      </w:r>
      <w:r w:rsidR="00416697">
        <w:rPr>
          <w:rFonts w:ascii="Garamond" w:hAnsi="Garamond"/>
        </w:rPr>
        <w:t>Moreover</w:t>
      </w:r>
      <w:r w:rsidR="00416697" w:rsidRPr="00911007">
        <w:rPr>
          <w:rFonts w:ascii="Garamond" w:hAnsi="Garamond"/>
        </w:rPr>
        <w:t>, Gili takes this text to offer evidence</w:t>
      </w:r>
      <w:r w:rsidR="00416697">
        <w:rPr>
          <w:rFonts w:ascii="Garamond" w:hAnsi="Garamond"/>
        </w:rPr>
        <w:t xml:space="preserve"> in</w:t>
      </w:r>
      <w:r w:rsidR="00B93343" w:rsidRPr="00911007">
        <w:rPr>
          <w:rFonts w:ascii="Garamond" w:hAnsi="Garamond"/>
        </w:rPr>
        <w:t xml:space="preserve"> favour of his interpretation, for he says that the being </w:t>
      </w:r>
      <w:r w:rsidR="00BF4A40" w:rsidRPr="00911007">
        <w:rPr>
          <w:rFonts w:ascii="Garamond" w:hAnsi="Garamond"/>
        </w:rPr>
        <w:t>of</w:t>
      </w:r>
      <w:r w:rsidR="00B93343" w:rsidRPr="00911007">
        <w:rPr>
          <w:rFonts w:ascii="Garamond" w:hAnsi="Garamond"/>
        </w:rPr>
        <w:t xml:space="preserve"> future entities cannot but</w:t>
      </w:r>
      <w:r w:rsidR="00D3463A">
        <w:rPr>
          <w:rFonts w:ascii="Garamond" w:hAnsi="Garamond"/>
        </w:rPr>
        <w:t xml:space="preserve"> be</w:t>
      </w:r>
      <w:r w:rsidR="00B93343" w:rsidRPr="00911007">
        <w:rPr>
          <w:rFonts w:ascii="Garamond" w:hAnsi="Garamond"/>
        </w:rPr>
        <w:t xml:space="preserve"> the ‘is’ that connects the predicates to their suppositum, that is, </w:t>
      </w:r>
      <w:r w:rsidR="00236CF5">
        <w:rPr>
          <w:rFonts w:ascii="Garamond" w:hAnsi="Garamond"/>
        </w:rPr>
        <w:t>being as true</w:t>
      </w:r>
      <w:r w:rsidR="00B93343" w:rsidRPr="00911007">
        <w:rPr>
          <w:rFonts w:ascii="Garamond" w:hAnsi="Garamond"/>
        </w:rPr>
        <w:t>.</w:t>
      </w:r>
    </w:p>
    <w:p w14:paraId="2532A9F5" w14:textId="5512BF88" w:rsidR="00B93343" w:rsidRPr="00911007" w:rsidRDefault="00B93343" w:rsidP="003E0D37">
      <w:pPr>
        <w:rPr>
          <w:rFonts w:ascii="Garamond" w:hAnsi="Garamond"/>
        </w:rPr>
      </w:pPr>
      <w:r w:rsidRPr="00911007">
        <w:rPr>
          <w:rFonts w:ascii="Garamond" w:hAnsi="Garamond"/>
        </w:rPr>
        <w:t>I take both point</w:t>
      </w:r>
      <w:r w:rsidR="008F7AD9" w:rsidRPr="00911007">
        <w:rPr>
          <w:rFonts w:ascii="Garamond" w:hAnsi="Garamond"/>
        </w:rPr>
        <w:t>s</w:t>
      </w:r>
      <w:r w:rsidRPr="00911007">
        <w:rPr>
          <w:rFonts w:ascii="Garamond" w:hAnsi="Garamond"/>
        </w:rPr>
        <w:t xml:space="preserve"> to be ultimately unpersuasive. I shall begin with </w:t>
      </w:r>
      <w:r w:rsidR="007A1CC8">
        <w:rPr>
          <w:rFonts w:ascii="Garamond" w:hAnsi="Garamond"/>
        </w:rPr>
        <w:t>the</w:t>
      </w:r>
      <w:r w:rsidRPr="00911007">
        <w:rPr>
          <w:rFonts w:ascii="Garamond" w:hAnsi="Garamond"/>
        </w:rPr>
        <w:t xml:space="preserve"> second one. Aquinas says that “before a thing is, it does not have being </w:t>
      </w:r>
      <w:r w:rsidR="00C167A8" w:rsidRPr="00911007">
        <w:rPr>
          <w:rFonts w:ascii="Garamond" w:hAnsi="Garamond"/>
        </w:rPr>
        <w:t>but</w:t>
      </w:r>
      <w:r w:rsidRPr="00911007">
        <w:rPr>
          <w:rFonts w:ascii="Garamond" w:hAnsi="Garamond"/>
        </w:rPr>
        <w:t xml:space="preserve"> in its causes”. Gili claims that this being ‘cannot </w:t>
      </w:r>
      <w:r w:rsidR="008358F9">
        <w:rPr>
          <w:rFonts w:ascii="Garamond" w:hAnsi="Garamond"/>
        </w:rPr>
        <w:t xml:space="preserve">but </w:t>
      </w:r>
      <w:r w:rsidRPr="00911007">
        <w:rPr>
          <w:rFonts w:ascii="Garamond" w:hAnsi="Garamond"/>
        </w:rPr>
        <w:t xml:space="preserve">be’ </w:t>
      </w:r>
      <w:r w:rsidR="00236CF5">
        <w:rPr>
          <w:rFonts w:ascii="Garamond" w:hAnsi="Garamond"/>
        </w:rPr>
        <w:t>being as true</w:t>
      </w:r>
      <w:r w:rsidRPr="00911007">
        <w:rPr>
          <w:rFonts w:ascii="Garamond" w:hAnsi="Garamond"/>
        </w:rPr>
        <w:t xml:space="preserve">. Hence, he seems to proceed by exclusion. In order to see what he is </w:t>
      </w:r>
      <w:proofErr w:type="gramStart"/>
      <w:r w:rsidRPr="00911007">
        <w:rPr>
          <w:rFonts w:ascii="Garamond" w:hAnsi="Garamond"/>
        </w:rPr>
        <w:t>excluding,</w:t>
      </w:r>
      <w:proofErr w:type="gramEnd"/>
      <w:r w:rsidRPr="00911007">
        <w:rPr>
          <w:rFonts w:ascii="Garamond" w:hAnsi="Garamond"/>
        </w:rPr>
        <w:t xml:space="preserve"> </w:t>
      </w:r>
      <w:r w:rsidR="00940E69" w:rsidRPr="00911007">
        <w:rPr>
          <w:rFonts w:ascii="Garamond" w:hAnsi="Garamond"/>
        </w:rPr>
        <w:t>we should first answer the question: h</w:t>
      </w:r>
      <w:r w:rsidRPr="00911007">
        <w:rPr>
          <w:rFonts w:ascii="Garamond" w:hAnsi="Garamond"/>
        </w:rPr>
        <w:t xml:space="preserve">ow many senses of </w:t>
      </w:r>
      <w:r w:rsidR="008F7AD9" w:rsidRPr="00911007">
        <w:rPr>
          <w:rFonts w:ascii="Garamond" w:hAnsi="Garamond"/>
        </w:rPr>
        <w:t>‘is’</w:t>
      </w:r>
      <w:r w:rsidRPr="00911007">
        <w:rPr>
          <w:rFonts w:ascii="Garamond" w:hAnsi="Garamond"/>
        </w:rPr>
        <w:t xml:space="preserve"> does Aquinas recognize? This is an old question that </w:t>
      </w:r>
      <w:r w:rsidR="00CE4623" w:rsidRPr="00911007">
        <w:rPr>
          <w:rFonts w:ascii="Garamond" w:hAnsi="Garamond"/>
        </w:rPr>
        <w:t>remains</w:t>
      </w:r>
      <w:r w:rsidRPr="00911007">
        <w:rPr>
          <w:rFonts w:ascii="Garamond" w:hAnsi="Garamond"/>
        </w:rPr>
        <w:t xml:space="preserve"> vexed to this very day</w:t>
      </w:r>
      <w:r w:rsidRPr="00911007">
        <w:rPr>
          <w:rStyle w:val="Rimandonotaapidipagina"/>
          <w:rFonts w:ascii="Garamond" w:hAnsi="Garamond"/>
        </w:rPr>
        <w:footnoteReference w:id="10"/>
      </w:r>
      <w:r w:rsidRPr="00911007">
        <w:rPr>
          <w:rFonts w:ascii="Garamond" w:hAnsi="Garamond"/>
        </w:rPr>
        <w:t xml:space="preserve">. Still, Gili himself </w:t>
      </w:r>
      <w:r w:rsidR="0068751D" w:rsidRPr="00911007">
        <w:rPr>
          <w:rFonts w:ascii="Garamond" w:hAnsi="Garamond"/>
        </w:rPr>
        <w:t xml:space="preserve">refers to a passage of Aquinas’ </w:t>
      </w:r>
      <w:r w:rsidR="0068751D" w:rsidRPr="00911007">
        <w:rPr>
          <w:rFonts w:ascii="Garamond" w:hAnsi="Garamond"/>
          <w:i/>
          <w:iCs/>
        </w:rPr>
        <w:t>In VI Metaph.</w:t>
      </w:r>
      <w:r w:rsidR="0068751D" w:rsidRPr="00911007">
        <w:rPr>
          <w:rFonts w:ascii="Garamond" w:hAnsi="Garamond"/>
        </w:rPr>
        <w:t xml:space="preserve"> in which Aquinas, following in the footsteps of Aristotle, distinguishes four options</w:t>
      </w:r>
      <w:r w:rsidR="008F7AD9" w:rsidRPr="00911007">
        <w:rPr>
          <w:rFonts w:ascii="Garamond" w:hAnsi="Garamond"/>
        </w:rPr>
        <w:t>.</w:t>
      </w:r>
    </w:p>
    <w:p w14:paraId="23AEE7C2" w14:textId="4B4AB59F" w:rsidR="008F7AD9" w:rsidRPr="00911007" w:rsidRDefault="008F7AD9" w:rsidP="003E0D37">
      <w:pPr>
        <w:rPr>
          <w:rFonts w:ascii="Garamond" w:hAnsi="Garamond"/>
        </w:rPr>
      </w:pPr>
      <w:r w:rsidRPr="00911007">
        <w:rPr>
          <w:rFonts w:ascii="Garamond" w:hAnsi="Garamond"/>
        </w:rPr>
        <w:t>(A)</w:t>
      </w:r>
      <w:r w:rsidRPr="00911007">
        <w:rPr>
          <w:rFonts w:ascii="Garamond" w:hAnsi="Garamond"/>
        </w:rPr>
        <w:tab/>
      </w:r>
      <w:r w:rsidR="008358F9">
        <w:rPr>
          <w:rFonts w:ascii="Garamond" w:hAnsi="Garamond"/>
        </w:rPr>
        <w:t>T</w:t>
      </w:r>
      <w:r w:rsidRPr="00911007">
        <w:rPr>
          <w:rFonts w:ascii="Garamond" w:hAnsi="Garamond"/>
        </w:rPr>
        <w:t>he ‘is’ of accidental predication (</w:t>
      </w:r>
      <w:proofErr w:type="spellStart"/>
      <w:r w:rsidRPr="00911007">
        <w:rPr>
          <w:rFonts w:ascii="Garamond" w:hAnsi="Garamond"/>
          <w:i/>
          <w:iCs/>
        </w:rPr>
        <w:t>esse</w:t>
      </w:r>
      <w:proofErr w:type="spellEnd"/>
      <w:r w:rsidRPr="00911007">
        <w:rPr>
          <w:rFonts w:ascii="Garamond" w:hAnsi="Garamond"/>
          <w:i/>
          <w:iCs/>
        </w:rPr>
        <w:t xml:space="preserve"> </w:t>
      </w:r>
      <w:proofErr w:type="spellStart"/>
      <w:r w:rsidRPr="00911007">
        <w:rPr>
          <w:rFonts w:ascii="Garamond" w:hAnsi="Garamond"/>
          <w:i/>
          <w:iCs/>
        </w:rPr>
        <w:t>accidentale</w:t>
      </w:r>
      <w:proofErr w:type="spellEnd"/>
      <w:r w:rsidRPr="00911007">
        <w:rPr>
          <w:rFonts w:ascii="Garamond" w:hAnsi="Garamond"/>
        </w:rPr>
        <w:t>);</w:t>
      </w:r>
    </w:p>
    <w:p w14:paraId="07FDC975" w14:textId="3C115D3A" w:rsidR="008F7AD9" w:rsidRPr="00911007" w:rsidRDefault="008F7AD9" w:rsidP="00236CF5">
      <w:pPr>
        <w:ind w:left="700" w:hanging="700"/>
        <w:rPr>
          <w:rFonts w:ascii="Garamond" w:hAnsi="Garamond"/>
          <w:color w:val="000000"/>
        </w:rPr>
      </w:pPr>
      <w:r w:rsidRPr="00911007">
        <w:rPr>
          <w:rFonts w:ascii="Garamond" w:hAnsi="Garamond"/>
        </w:rPr>
        <w:t>(B)</w:t>
      </w:r>
      <w:r w:rsidRPr="00911007">
        <w:rPr>
          <w:rFonts w:ascii="Garamond" w:hAnsi="Garamond"/>
        </w:rPr>
        <w:tab/>
      </w:r>
      <w:r w:rsidRPr="00911007">
        <w:rPr>
          <w:rFonts w:ascii="Garamond" w:hAnsi="Garamond"/>
        </w:rPr>
        <w:tab/>
      </w:r>
      <w:r w:rsidR="008358F9">
        <w:rPr>
          <w:rFonts w:ascii="Garamond" w:hAnsi="Garamond"/>
        </w:rPr>
        <w:t>T</w:t>
      </w:r>
      <w:r w:rsidRPr="00911007">
        <w:rPr>
          <w:rFonts w:ascii="Garamond" w:hAnsi="Garamond"/>
        </w:rPr>
        <w:t xml:space="preserve">he ‘is’ of categorial predication (which, at least in the case of substances, corresponds to </w:t>
      </w:r>
      <w:proofErr w:type="spellStart"/>
      <w:r w:rsidRPr="00911007">
        <w:rPr>
          <w:rFonts w:ascii="Garamond" w:hAnsi="Garamond"/>
          <w:i/>
          <w:iCs/>
        </w:rPr>
        <w:t>esse</w:t>
      </w:r>
      <w:proofErr w:type="spellEnd"/>
      <w:r w:rsidRPr="00911007">
        <w:rPr>
          <w:rFonts w:ascii="Garamond" w:hAnsi="Garamond"/>
          <w:i/>
          <w:iCs/>
        </w:rPr>
        <w:t xml:space="preserve"> </w:t>
      </w:r>
      <w:proofErr w:type="spellStart"/>
      <w:r w:rsidRPr="00911007">
        <w:rPr>
          <w:rFonts w:ascii="Garamond" w:hAnsi="Garamond"/>
          <w:i/>
          <w:iCs/>
        </w:rPr>
        <w:t>ut</w:t>
      </w:r>
      <w:proofErr w:type="spellEnd"/>
      <w:r w:rsidRPr="00911007">
        <w:rPr>
          <w:rFonts w:ascii="Garamond" w:hAnsi="Garamond"/>
          <w:i/>
          <w:iCs/>
        </w:rPr>
        <w:t xml:space="preserve"> actus essendi</w:t>
      </w:r>
      <w:r w:rsidRPr="00911007">
        <w:rPr>
          <w:rFonts w:ascii="Garamond" w:hAnsi="Garamond"/>
        </w:rPr>
        <w:t>, that is, genuine existence);</w:t>
      </w:r>
    </w:p>
    <w:p w14:paraId="2E264806" w14:textId="678645CE" w:rsidR="008F7AD9" w:rsidRPr="00911007" w:rsidRDefault="008F7AD9" w:rsidP="008F7AD9">
      <w:pPr>
        <w:ind w:left="360" w:hanging="360"/>
        <w:rPr>
          <w:rFonts w:ascii="Garamond" w:hAnsi="Garamond"/>
          <w:color w:val="000000"/>
        </w:rPr>
      </w:pPr>
      <w:r w:rsidRPr="00911007">
        <w:rPr>
          <w:rFonts w:ascii="Garamond" w:hAnsi="Garamond"/>
          <w:color w:val="000000"/>
        </w:rPr>
        <w:t>(C)</w:t>
      </w:r>
      <w:r w:rsidRPr="00911007">
        <w:rPr>
          <w:rFonts w:ascii="Garamond" w:hAnsi="Garamond"/>
          <w:color w:val="000000"/>
        </w:rPr>
        <w:tab/>
      </w:r>
      <w:r w:rsidRPr="00911007">
        <w:rPr>
          <w:rFonts w:ascii="Garamond" w:hAnsi="Garamond"/>
          <w:color w:val="000000"/>
        </w:rPr>
        <w:tab/>
      </w:r>
      <w:r w:rsidR="008358F9">
        <w:rPr>
          <w:rFonts w:ascii="Garamond" w:hAnsi="Garamond"/>
          <w:color w:val="000000"/>
        </w:rPr>
        <w:t>T</w:t>
      </w:r>
      <w:r w:rsidRPr="00911007">
        <w:rPr>
          <w:rFonts w:ascii="Garamond" w:hAnsi="Garamond"/>
          <w:color w:val="000000"/>
        </w:rPr>
        <w:t xml:space="preserve">he ‘is’ of </w:t>
      </w:r>
      <w:r w:rsidR="00CE475E">
        <w:rPr>
          <w:rFonts w:ascii="Garamond" w:hAnsi="Garamond"/>
          <w:color w:val="000000"/>
        </w:rPr>
        <w:t xml:space="preserve">being as true </w:t>
      </w:r>
      <w:r w:rsidRPr="00911007">
        <w:rPr>
          <w:rFonts w:ascii="Garamond" w:hAnsi="Garamond"/>
          <w:color w:val="000000"/>
        </w:rPr>
        <w:t>(</w:t>
      </w:r>
      <w:proofErr w:type="spellStart"/>
      <w:r w:rsidRPr="00911007">
        <w:rPr>
          <w:rFonts w:ascii="Garamond" w:hAnsi="Garamond"/>
          <w:i/>
          <w:iCs/>
          <w:color w:val="000000"/>
        </w:rPr>
        <w:t>esse</w:t>
      </w:r>
      <w:proofErr w:type="spellEnd"/>
      <w:r w:rsidRPr="00911007">
        <w:rPr>
          <w:rFonts w:ascii="Garamond" w:hAnsi="Garamond"/>
          <w:i/>
          <w:iCs/>
          <w:color w:val="000000"/>
        </w:rPr>
        <w:t xml:space="preserve"> </w:t>
      </w:r>
      <w:proofErr w:type="spellStart"/>
      <w:r w:rsidRPr="00911007">
        <w:rPr>
          <w:rFonts w:ascii="Garamond" w:hAnsi="Garamond"/>
          <w:i/>
          <w:iCs/>
          <w:color w:val="000000"/>
        </w:rPr>
        <w:t>ut</w:t>
      </w:r>
      <w:proofErr w:type="spellEnd"/>
      <w:r w:rsidRPr="00911007">
        <w:rPr>
          <w:rFonts w:ascii="Garamond" w:hAnsi="Garamond"/>
          <w:i/>
          <w:iCs/>
          <w:color w:val="000000"/>
        </w:rPr>
        <w:t xml:space="preserve"> </w:t>
      </w:r>
      <w:proofErr w:type="spellStart"/>
      <w:r w:rsidRPr="00911007">
        <w:rPr>
          <w:rFonts w:ascii="Garamond" w:hAnsi="Garamond"/>
          <w:i/>
          <w:iCs/>
          <w:color w:val="000000"/>
        </w:rPr>
        <w:t>verum</w:t>
      </w:r>
      <w:proofErr w:type="spellEnd"/>
      <w:r w:rsidRPr="00911007">
        <w:rPr>
          <w:rFonts w:ascii="Garamond" w:hAnsi="Garamond"/>
          <w:color w:val="000000"/>
        </w:rPr>
        <w:t>);</w:t>
      </w:r>
    </w:p>
    <w:p w14:paraId="0DA5E2B4" w14:textId="01515443" w:rsidR="008F7AD9" w:rsidRPr="00911007" w:rsidRDefault="008F7AD9" w:rsidP="008F7AD9">
      <w:pPr>
        <w:ind w:left="360" w:hanging="360"/>
        <w:rPr>
          <w:rFonts w:ascii="Garamond" w:hAnsi="Garamond"/>
          <w:color w:val="000000"/>
        </w:rPr>
      </w:pPr>
      <w:r w:rsidRPr="00911007">
        <w:rPr>
          <w:rFonts w:ascii="Garamond" w:hAnsi="Garamond"/>
          <w:color w:val="000000"/>
        </w:rPr>
        <w:t>(D)</w:t>
      </w:r>
      <w:r w:rsidRPr="00911007">
        <w:rPr>
          <w:rFonts w:ascii="Garamond" w:hAnsi="Garamond"/>
          <w:color w:val="000000"/>
        </w:rPr>
        <w:tab/>
      </w:r>
      <w:r w:rsidRPr="00911007">
        <w:rPr>
          <w:rFonts w:ascii="Garamond" w:hAnsi="Garamond"/>
          <w:color w:val="000000"/>
        </w:rPr>
        <w:tab/>
      </w:r>
      <w:r w:rsidR="008358F9">
        <w:rPr>
          <w:rFonts w:ascii="Garamond" w:hAnsi="Garamond"/>
          <w:color w:val="000000"/>
        </w:rPr>
        <w:t>T</w:t>
      </w:r>
      <w:r w:rsidRPr="00911007">
        <w:rPr>
          <w:rFonts w:ascii="Garamond" w:hAnsi="Garamond"/>
          <w:color w:val="000000"/>
        </w:rPr>
        <w:t>he ‘is’ that indicates potentiality (</w:t>
      </w:r>
      <w:proofErr w:type="spellStart"/>
      <w:r w:rsidRPr="00911007">
        <w:rPr>
          <w:rFonts w:ascii="Garamond" w:hAnsi="Garamond"/>
          <w:i/>
          <w:iCs/>
          <w:color w:val="000000"/>
        </w:rPr>
        <w:t>esse</w:t>
      </w:r>
      <w:proofErr w:type="spellEnd"/>
      <w:r w:rsidRPr="00911007">
        <w:rPr>
          <w:rFonts w:ascii="Garamond" w:hAnsi="Garamond"/>
          <w:i/>
          <w:iCs/>
          <w:color w:val="000000"/>
        </w:rPr>
        <w:t xml:space="preserve"> </w:t>
      </w:r>
      <w:proofErr w:type="spellStart"/>
      <w:r w:rsidRPr="00911007">
        <w:rPr>
          <w:rFonts w:ascii="Garamond" w:hAnsi="Garamond"/>
          <w:i/>
          <w:iCs/>
          <w:color w:val="000000"/>
        </w:rPr>
        <w:t>potentiale</w:t>
      </w:r>
      <w:proofErr w:type="spellEnd"/>
      <w:r w:rsidRPr="00911007">
        <w:rPr>
          <w:rFonts w:ascii="Garamond" w:hAnsi="Garamond"/>
          <w:color w:val="000000"/>
        </w:rPr>
        <w:t>) and actuality.</w:t>
      </w:r>
    </w:p>
    <w:p w14:paraId="2FF6C2AC" w14:textId="281A4424" w:rsidR="007A1CC8" w:rsidRDefault="00BE541B" w:rsidP="003E0D37">
      <w:pPr>
        <w:rPr>
          <w:rFonts w:ascii="Garamond" w:hAnsi="Garamond"/>
        </w:rPr>
      </w:pPr>
      <w:r w:rsidRPr="00911007">
        <w:rPr>
          <w:rFonts w:ascii="Garamond" w:hAnsi="Garamond"/>
        </w:rPr>
        <w:t xml:space="preserve">Gili says that the being that future entities have before being ‘cannot be but’ </w:t>
      </w:r>
      <w:r w:rsidR="00236CF5">
        <w:rPr>
          <w:rFonts w:ascii="Garamond" w:hAnsi="Garamond"/>
        </w:rPr>
        <w:t>being as true</w:t>
      </w:r>
      <w:r w:rsidRPr="00911007">
        <w:rPr>
          <w:rFonts w:ascii="Garamond" w:hAnsi="Garamond"/>
        </w:rPr>
        <w:t xml:space="preserve">, </w:t>
      </w:r>
      <w:r w:rsidR="00FE4489" w:rsidRPr="00911007">
        <w:rPr>
          <w:rFonts w:ascii="Garamond" w:hAnsi="Garamond"/>
        </w:rPr>
        <w:t xml:space="preserve">i.e. </w:t>
      </w:r>
      <w:r w:rsidRPr="00911007">
        <w:rPr>
          <w:rFonts w:ascii="Garamond" w:hAnsi="Garamond"/>
        </w:rPr>
        <w:t xml:space="preserve">(C). </w:t>
      </w:r>
      <w:r w:rsidR="00630B0F">
        <w:rPr>
          <w:rFonts w:ascii="Garamond" w:hAnsi="Garamond"/>
        </w:rPr>
        <w:t>Still</w:t>
      </w:r>
      <w:r w:rsidRPr="00911007">
        <w:rPr>
          <w:rFonts w:ascii="Garamond" w:hAnsi="Garamond"/>
        </w:rPr>
        <w:t>, the most straightforward option seems to me to be being as potentiality,</w:t>
      </w:r>
      <w:r w:rsidR="00FE4489" w:rsidRPr="00911007">
        <w:rPr>
          <w:rFonts w:ascii="Garamond" w:hAnsi="Garamond"/>
        </w:rPr>
        <w:t xml:space="preserve"> i.e.</w:t>
      </w:r>
      <w:r w:rsidRPr="00911007">
        <w:rPr>
          <w:rFonts w:ascii="Garamond" w:hAnsi="Garamond"/>
        </w:rPr>
        <w:t xml:space="preserve"> (D).</w:t>
      </w:r>
      <w:r w:rsidR="00CE4623" w:rsidRPr="00911007">
        <w:rPr>
          <w:rFonts w:ascii="Garamond" w:hAnsi="Garamond"/>
        </w:rPr>
        <w:t xml:space="preserve"> Indeed, </w:t>
      </w:r>
      <w:r w:rsidR="00DB64B8">
        <w:rPr>
          <w:rFonts w:ascii="Garamond" w:hAnsi="Garamond"/>
        </w:rPr>
        <w:t xml:space="preserve">according to Aquinas, </w:t>
      </w:r>
      <w:r w:rsidR="00CE4623" w:rsidRPr="00911007">
        <w:rPr>
          <w:rFonts w:ascii="Garamond" w:hAnsi="Garamond"/>
        </w:rPr>
        <w:t>an effect exists in its causes insofar as it is in potency in them</w:t>
      </w:r>
      <w:r w:rsidR="00FE4489" w:rsidRPr="00911007">
        <w:rPr>
          <w:rFonts w:ascii="Garamond" w:hAnsi="Garamond"/>
        </w:rPr>
        <w:t xml:space="preserve"> or it is in their power</w:t>
      </w:r>
      <w:r w:rsidR="007A1CC8">
        <w:rPr>
          <w:rStyle w:val="Rimandonotaapidipagina"/>
          <w:rFonts w:ascii="Garamond" w:hAnsi="Garamond"/>
        </w:rPr>
        <w:footnoteReference w:id="11"/>
      </w:r>
      <w:r w:rsidR="00FE4489" w:rsidRPr="00911007">
        <w:rPr>
          <w:rFonts w:ascii="Garamond" w:hAnsi="Garamond"/>
        </w:rPr>
        <w:t>.</w:t>
      </w:r>
    </w:p>
    <w:p w14:paraId="28970B90" w14:textId="6EDEBC73" w:rsidR="00FE4489" w:rsidRPr="00911007" w:rsidRDefault="00FE4489" w:rsidP="003E0D37">
      <w:pPr>
        <w:rPr>
          <w:rFonts w:ascii="Garamond" w:hAnsi="Garamond"/>
        </w:rPr>
      </w:pPr>
      <w:r w:rsidRPr="00911007">
        <w:rPr>
          <w:rFonts w:ascii="Garamond" w:hAnsi="Garamond"/>
        </w:rPr>
        <w:lastRenderedPageBreak/>
        <w:t xml:space="preserve">On behalf of Gili, one might make the following conjecture. Aquinas says that future entities exist in their causes. Now, God certainly is the ultimate cause of all future things. So, in the end, saying that a future thing exists in its causes </w:t>
      </w:r>
      <w:r w:rsidR="00BF4A40" w:rsidRPr="00911007">
        <w:rPr>
          <w:rFonts w:ascii="Garamond" w:hAnsi="Garamond"/>
        </w:rPr>
        <w:t>would be</w:t>
      </w:r>
      <w:r w:rsidRPr="00911007">
        <w:rPr>
          <w:rFonts w:ascii="Garamond" w:hAnsi="Garamond"/>
        </w:rPr>
        <w:t xml:space="preserve"> tantamount to say</w:t>
      </w:r>
      <w:r w:rsidR="00630B0F">
        <w:rPr>
          <w:rFonts w:ascii="Garamond" w:hAnsi="Garamond"/>
        </w:rPr>
        <w:t>ing</w:t>
      </w:r>
      <w:r w:rsidRPr="00911007">
        <w:rPr>
          <w:rFonts w:ascii="Garamond" w:hAnsi="Garamond"/>
        </w:rPr>
        <w:t xml:space="preserve"> that it exists in God. </w:t>
      </w:r>
      <w:r w:rsidR="00193EF9">
        <w:rPr>
          <w:rFonts w:ascii="Garamond" w:hAnsi="Garamond"/>
        </w:rPr>
        <w:t xml:space="preserve">However, </w:t>
      </w:r>
      <w:r w:rsidRPr="00911007">
        <w:rPr>
          <w:rFonts w:ascii="Garamond" w:hAnsi="Garamond"/>
        </w:rPr>
        <w:t xml:space="preserve">I take this possible line of defence to be incomplete and unpersuasive. Incomplete, insofar as even if future entities exist in God, they would exist in Him </w:t>
      </w:r>
      <w:r w:rsidRPr="00B01AE5">
        <w:rPr>
          <w:rFonts w:ascii="Garamond" w:hAnsi="Garamond"/>
          <w:i/>
          <w:iCs/>
        </w:rPr>
        <w:t>as in their cause</w:t>
      </w:r>
      <w:r w:rsidRPr="00911007">
        <w:rPr>
          <w:rFonts w:ascii="Garamond" w:hAnsi="Garamond"/>
        </w:rPr>
        <w:t>. Hence, the text would lead us to conclude</w:t>
      </w:r>
      <w:r w:rsidR="00416697">
        <w:rPr>
          <w:rFonts w:ascii="Garamond" w:hAnsi="Garamond"/>
        </w:rPr>
        <w:t>,</w:t>
      </w:r>
      <w:r w:rsidRPr="00911007">
        <w:rPr>
          <w:rFonts w:ascii="Garamond" w:hAnsi="Garamond"/>
        </w:rPr>
        <w:t xml:space="preserve"> once again</w:t>
      </w:r>
      <w:r w:rsidR="00416697">
        <w:rPr>
          <w:rFonts w:ascii="Garamond" w:hAnsi="Garamond"/>
        </w:rPr>
        <w:t>,</w:t>
      </w:r>
      <w:r w:rsidRPr="00911007">
        <w:rPr>
          <w:rFonts w:ascii="Garamond" w:hAnsi="Garamond"/>
        </w:rPr>
        <w:t xml:space="preserve"> that they have being as potentiality (i.e. D), rather than </w:t>
      </w:r>
      <w:r w:rsidR="00236CF5">
        <w:rPr>
          <w:rFonts w:ascii="Garamond" w:hAnsi="Garamond"/>
        </w:rPr>
        <w:t>being as true</w:t>
      </w:r>
      <w:r w:rsidRPr="00911007">
        <w:rPr>
          <w:rFonts w:ascii="Garamond" w:hAnsi="Garamond"/>
        </w:rPr>
        <w:t xml:space="preserve"> (i.e. C). Unpersuasive, because the context of the </w:t>
      </w:r>
      <w:proofErr w:type="spellStart"/>
      <w:r w:rsidRPr="00911007">
        <w:rPr>
          <w:rFonts w:ascii="Garamond" w:hAnsi="Garamond"/>
        </w:rPr>
        <w:t>responsio</w:t>
      </w:r>
      <w:proofErr w:type="spellEnd"/>
      <w:r w:rsidRPr="00911007">
        <w:rPr>
          <w:rFonts w:ascii="Garamond" w:hAnsi="Garamond"/>
        </w:rPr>
        <w:t xml:space="preserve"> makes it clear that here, when talking about the causes of future things, Aquinas is considering natural causes only.</w:t>
      </w:r>
    </w:p>
    <w:p w14:paraId="45A36D4D" w14:textId="77777777" w:rsidR="00C167A8" w:rsidRPr="00911007" w:rsidRDefault="00FE4489" w:rsidP="00C167A8">
      <w:pPr>
        <w:rPr>
          <w:rFonts w:ascii="Garamond" w:hAnsi="Garamond"/>
        </w:rPr>
      </w:pPr>
      <w:r w:rsidRPr="00911007">
        <w:rPr>
          <w:rFonts w:ascii="Garamond" w:hAnsi="Garamond"/>
        </w:rPr>
        <w:t xml:space="preserve">Hence, I conclude that the text does not offer evidence in favour of Gili’s reading. But does it offer at least evidence against my reading? Once again, I do not think so. The crucial passage is </w:t>
      </w:r>
    </w:p>
    <w:p w14:paraId="29A50295" w14:textId="12B4E817" w:rsidR="00C167A8" w:rsidRPr="00911007" w:rsidRDefault="00630B0F" w:rsidP="00C167A8">
      <w:pPr>
        <w:pStyle w:val="Paragrafoelenco"/>
        <w:numPr>
          <w:ilvl w:val="0"/>
          <w:numId w:val="5"/>
        </w:numPr>
        <w:rPr>
          <w:rFonts w:ascii="Garamond" w:hAnsi="Garamond"/>
        </w:rPr>
      </w:pPr>
      <w:r>
        <w:rPr>
          <w:rFonts w:ascii="Garamond" w:hAnsi="Garamond"/>
        </w:rPr>
        <w:t>B</w:t>
      </w:r>
      <w:r w:rsidRPr="00911007">
        <w:rPr>
          <w:rFonts w:ascii="Garamond" w:hAnsi="Garamond"/>
        </w:rPr>
        <w:t xml:space="preserve">efore </w:t>
      </w:r>
      <w:r w:rsidR="00FE4489" w:rsidRPr="00911007">
        <w:rPr>
          <w:rFonts w:ascii="Garamond" w:hAnsi="Garamond"/>
        </w:rPr>
        <w:t xml:space="preserve">a thing is, it does not have being </w:t>
      </w:r>
      <w:r w:rsidR="00C167A8" w:rsidRPr="00911007">
        <w:rPr>
          <w:rFonts w:ascii="Garamond" w:hAnsi="Garamond"/>
        </w:rPr>
        <w:t>but</w:t>
      </w:r>
      <w:r w:rsidR="00FE4489" w:rsidRPr="00911007">
        <w:rPr>
          <w:rFonts w:ascii="Garamond" w:hAnsi="Garamond"/>
        </w:rPr>
        <w:t xml:space="preserve"> in its causes</w:t>
      </w:r>
      <w:r w:rsidR="00C167A8" w:rsidRPr="00911007">
        <w:rPr>
          <w:rFonts w:ascii="Garamond" w:hAnsi="Garamond"/>
        </w:rPr>
        <w:t>.</w:t>
      </w:r>
    </w:p>
    <w:p w14:paraId="3A60DF47" w14:textId="67C6498A" w:rsidR="00120382" w:rsidRPr="00911007" w:rsidRDefault="00FE4489" w:rsidP="00120382">
      <w:pPr>
        <w:rPr>
          <w:rFonts w:ascii="Garamond" w:hAnsi="Garamond"/>
        </w:rPr>
      </w:pPr>
      <w:r w:rsidRPr="00911007">
        <w:rPr>
          <w:rFonts w:ascii="Garamond" w:hAnsi="Garamond"/>
        </w:rPr>
        <w:t xml:space="preserve">Gili takes this claim to be incompatible with </w:t>
      </w:r>
      <w:proofErr w:type="spellStart"/>
      <w:r w:rsidRPr="00911007">
        <w:rPr>
          <w:rFonts w:ascii="Garamond" w:hAnsi="Garamond"/>
        </w:rPr>
        <w:t>eternalism</w:t>
      </w:r>
      <w:proofErr w:type="spellEnd"/>
      <w:r w:rsidRPr="00911007">
        <w:rPr>
          <w:rFonts w:ascii="Garamond" w:hAnsi="Garamond"/>
        </w:rPr>
        <w:t xml:space="preserve">. </w:t>
      </w:r>
      <w:r w:rsidR="00C167A8" w:rsidRPr="00911007">
        <w:rPr>
          <w:rFonts w:ascii="Garamond" w:hAnsi="Garamond"/>
        </w:rPr>
        <w:t xml:space="preserve">I disagree. I see at least two possible readings of (I). </w:t>
      </w:r>
      <w:r w:rsidR="003F6443" w:rsidRPr="00911007">
        <w:rPr>
          <w:rFonts w:ascii="Garamond" w:hAnsi="Garamond"/>
        </w:rPr>
        <w:t xml:space="preserve">Unpacking the two readings requires us to introduce </w:t>
      </w:r>
      <w:r w:rsidR="001B328B" w:rsidRPr="00911007">
        <w:rPr>
          <w:rFonts w:ascii="Garamond" w:hAnsi="Garamond"/>
        </w:rPr>
        <w:t>four</w:t>
      </w:r>
      <w:r w:rsidR="002C622E" w:rsidRPr="00911007">
        <w:rPr>
          <w:rFonts w:ascii="Garamond" w:hAnsi="Garamond"/>
        </w:rPr>
        <w:t xml:space="preserve"> </w:t>
      </w:r>
      <w:r w:rsidR="003F6443" w:rsidRPr="00911007">
        <w:rPr>
          <w:rFonts w:ascii="Garamond" w:hAnsi="Garamond"/>
        </w:rPr>
        <w:t>elements</w:t>
      </w:r>
      <w:r w:rsidR="00727D6E" w:rsidRPr="00911007">
        <w:rPr>
          <w:rStyle w:val="Rimandonotaapidipagina"/>
          <w:rFonts w:ascii="Garamond" w:hAnsi="Garamond"/>
        </w:rPr>
        <w:footnoteReference w:id="12"/>
      </w:r>
      <w:r w:rsidR="003F6443" w:rsidRPr="00911007">
        <w:rPr>
          <w:rFonts w:ascii="Garamond" w:hAnsi="Garamond"/>
        </w:rPr>
        <w:t xml:space="preserve">. First, we have to introduce a distinction between the </w:t>
      </w:r>
      <w:r w:rsidR="002C622E" w:rsidRPr="00911007">
        <w:rPr>
          <w:rFonts w:ascii="Garamond" w:hAnsi="Garamond"/>
        </w:rPr>
        <w:t>‘</w:t>
      </w:r>
      <w:r w:rsidR="003F6443" w:rsidRPr="00911007">
        <w:rPr>
          <w:rFonts w:ascii="Garamond" w:hAnsi="Garamond"/>
        </w:rPr>
        <w:t>existence of ontology</w:t>
      </w:r>
      <w:r w:rsidR="002C622E" w:rsidRPr="00911007">
        <w:rPr>
          <w:rFonts w:ascii="Garamond" w:hAnsi="Garamond"/>
        </w:rPr>
        <w:t>’</w:t>
      </w:r>
      <w:r w:rsidR="003F6443" w:rsidRPr="00911007">
        <w:rPr>
          <w:rFonts w:ascii="Garamond" w:hAnsi="Garamond"/>
        </w:rPr>
        <w:t xml:space="preserve"> and </w:t>
      </w:r>
      <w:r w:rsidR="002C622E" w:rsidRPr="00911007">
        <w:rPr>
          <w:rFonts w:ascii="Garamond" w:hAnsi="Garamond"/>
        </w:rPr>
        <w:t>‘</w:t>
      </w:r>
      <w:r w:rsidR="003F6443" w:rsidRPr="00911007">
        <w:rPr>
          <w:rFonts w:ascii="Garamond" w:hAnsi="Garamond"/>
        </w:rPr>
        <w:t>temporal existence</w:t>
      </w:r>
      <w:r w:rsidR="002C622E" w:rsidRPr="00911007">
        <w:rPr>
          <w:rFonts w:ascii="Garamond" w:hAnsi="Garamond"/>
        </w:rPr>
        <w:t>’</w:t>
      </w:r>
      <w:r w:rsidR="003F6443" w:rsidRPr="00911007">
        <w:rPr>
          <w:rFonts w:ascii="Garamond" w:hAnsi="Garamond"/>
        </w:rPr>
        <w:t>. One thing is to say that something exists, regardless of when it does</w:t>
      </w:r>
      <w:r w:rsidR="001B328B" w:rsidRPr="00911007">
        <w:rPr>
          <w:rFonts w:ascii="Garamond" w:hAnsi="Garamond"/>
        </w:rPr>
        <w:t xml:space="preserve"> </w:t>
      </w:r>
      <w:r w:rsidR="003F6443" w:rsidRPr="00911007">
        <w:rPr>
          <w:rFonts w:ascii="Garamond" w:hAnsi="Garamond"/>
        </w:rPr>
        <w:t xml:space="preserve">– this is what I have called the </w:t>
      </w:r>
      <w:r w:rsidR="001B328B" w:rsidRPr="00911007">
        <w:rPr>
          <w:rFonts w:ascii="Garamond" w:hAnsi="Garamond"/>
        </w:rPr>
        <w:t>‘</w:t>
      </w:r>
      <w:r w:rsidR="003F6443" w:rsidRPr="00911007">
        <w:rPr>
          <w:rFonts w:ascii="Garamond" w:hAnsi="Garamond"/>
        </w:rPr>
        <w:t>existence of ontology</w:t>
      </w:r>
      <w:r w:rsidR="001B328B" w:rsidRPr="00911007">
        <w:rPr>
          <w:rFonts w:ascii="Garamond" w:hAnsi="Garamond"/>
        </w:rPr>
        <w:t>’</w:t>
      </w:r>
      <w:r w:rsidR="003F6443" w:rsidRPr="00911007">
        <w:rPr>
          <w:rFonts w:ascii="Garamond" w:hAnsi="Garamond"/>
        </w:rPr>
        <w:t xml:space="preserve"> – quite another thing is to say that something exists now, or that it exists at a certain time – this is what I have called </w:t>
      </w:r>
      <w:r w:rsidR="001B328B" w:rsidRPr="00911007">
        <w:rPr>
          <w:rFonts w:ascii="Garamond" w:hAnsi="Garamond"/>
        </w:rPr>
        <w:t>‘</w:t>
      </w:r>
      <w:r w:rsidR="003F6443" w:rsidRPr="00911007">
        <w:rPr>
          <w:rFonts w:ascii="Garamond" w:hAnsi="Garamond"/>
        </w:rPr>
        <w:t>temporal existence</w:t>
      </w:r>
      <w:r w:rsidR="001B328B" w:rsidRPr="00911007">
        <w:rPr>
          <w:rFonts w:ascii="Garamond" w:hAnsi="Garamond"/>
        </w:rPr>
        <w:t>’</w:t>
      </w:r>
      <w:r w:rsidR="003F6443" w:rsidRPr="00911007">
        <w:rPr>
          <w:rFonts w:ascii="Garamond" w:hAnsi="Garamond"/>
        </w:rPr>
        <w:t>. While claims concerning the latter inform us about</w:t>
      </w:r>
      <w:r w:rsidR="001B328B" w:rsidRPr="00911007">
        <w:rPr>
          <w:rFonts w:ascii="Garamond" w:hAnsi="Garamond"/>
        </w:rPr>
        <w:t xml:space="preserve"> the</w:t>
      </w:r>
      <w:r w:rsidR="003F6443" w:rsidRPr="00911007">
        <w:rPr>
          <w:rFonts w:ascii="Garamond" w:hAnsi="Garamond"/>
        </w:rPr>
        <w:t xml:space="preserve"> temporal position, so to speak, of something</w:t>
      </w:r>
      <w:r w:rsidR="002C622E" w:rsidRPr="00911007">
        <w:rPr>
          <w:rFonts w:ascii="Garamond" w:hAnsi="Garamond"/>
        </w:rPr>
        <w:t xml:space="preserve"> </w:t>
      </w:r>
      <w:r w:rsidR="00630B0F">
        <w:rPr>
          <w:rFonts w:ascii="Garamond" w:hAnsi="Garamond"/>
        </w:rPr>
        <w:t xml:space="preserve">(i.e. </w:t>
      </w:r>
      <w:r w:rsidR="002C622E" w:rsidRPr="00911007">
        <w:rPr>
          <w:rFonts w:ascii="Garamond" w:hAnsi="Garamond"/>
        </w:rPr>
        <w:t xml:space="preserve">about </w:t>
      </w:r>
      <w:r w:rsidR="00630B0F">
        <w:rPr>
          <w:rFonts w:ascii="Garamond" w:hAnsi="Garamond"/>
        </w:rPr>
        <w:t>the time at which</w:t>
      </w:r>
      <w:r w:rsidR="00630B0F" w:rsidRPr="00911007">
        <w:rPr>
          <w:rFonts w:ascii="Garamond" w:hAnsi="Garamond"/>
        </w:rPr>
        <w:t xml:space="preserve"> </w:t>
      </w:r>
      <w:r w:rsidR="002C622E" w:rsidRPr="00911007">
        <w:rPr>
          <w:rFonts w:ascii="Garamond" w:hAnsi="Garamond"/>
        </w:rPr>
        <w:t>an entity can be found</w:t>
      </w:r>
      <w:r w:rsidR="00630B0F">
        <w:rPr>
          <w:rFonts w:ascii="Garamond" w:hAnsi="Garamond"/>
        </w:rPr>
        <w:t>)</w:t>
      </w:r>
      <w:r w:rsidR="003F6443" w:rsidRPr="00911007">
        <w:rPr>
          <w:rFonts w:ascii="Garamond" w:hAnsi="Garamond"/>
        </w:rPr>
        <w:t>, claims concerning the former inform us about the fact that something is part of our unrestricted ontological catalogue, no matter the time at which the thing exists, if there is one. Second, we have to introduce the idea that</w:t>
      </w:r>
      <w:r w:rsidR="002C622E" w:rsidRPr="00911007">
        <w:rPr>
          <w:rFonts w:ascii="Garamond" w:hAnsi="Garamond"/>
        </w:rPr>
        <w:t xml:space="preserve"> something might </w:t>
      </w:r>
      <w:r w:rsidR="00BF4A40" w:rsidRPr="00911007">
        <w:rPr>
          <w:rFonts w:ascii="Garamond" w:hAnsi="Garamond"/>
        </w:rPr>
        <w:t>be</w:t>
      </w:r>
      <w:r w:rsidR="002C622E" w:rsidRPr="00911007">
        <w:rPr>
          <w:rFonts w:ascii="Garamond" w:hAnsi="Garamond"/>
        </w:rPr>
        <w:t xml:space="preserve"> in</w:t>
      </w:r>
      <w:r w:rsidR="003F6443" w:rsidRPr="00911007">
        <w:rPr>
          <w:rFonts w:ascii="Garamond" w:hAnsi="Garamond"/>
        </w:rPr>
        <w:t xml:space="preserve"> the unrestricted ontological catalogue </w:t>
      </w:r>
      <w:r w:rsidR="002C622E" w:rsidRPr="00911007">
        <w:rPr>
          <w:rFonts w:ascii="Garamond" w:hAnsi="Garamond"/>
        </w:rPr>
        <w:t xml:space="preserve">relative to a time – call this ‘relative </w:t>
      </w:r>
      <w:r w:rsidR="001B328B" w:rsidRPr="00911007">
        <w:rPr>
          <w:rFonts w:ascii="Garamond" w:hAnsi="Garamond"/>
        </w:rPr>
        <w:t xml:space="preserve">and </w:t>
      </w:r>
      <w:r w:rsidR="002C622E" w:rsidRPr="00911007">
        <w:rPr>
          <w:rFonts w:ascii="Garamond" w:hAnsi="Garamond"/>
        </w:rPr>
        <w:t xml:space="preserve">unrestricted existence’. </w:t>
      </w:r>
      <w:r w:rsidR="00193EF9">
        <w:rPr>
          <w:rFonts w:ascii="Garamond" w:hAnsi="Garamond"/>
        </w:rPr>
        <w:t>To illustrate, a</w:t>
      </w:r>
      <w:r w:rsidR="002C622E" w:rsidRPr="00911007">
        <w:rPr>
          <w:rFonts w:ascii="Garamond" w:hAnsi="Garamond"/>
        </w:rPr>
        <w:t xml:space="preserve"> </w:t>
      </w:r>
      <w:proofErr w:type="spellStart"/>
      <w:r w:rsidR="002C622E" w:rsidRPr="00911007">
        <w:rPr>
          <w:rFonts w:ascii="Garamond" w:hAnsi="Garamond"/>
        </w:rPr>
        <w:t>presentist</w:t>
      </w:r>
      <w:proofErr w:type="spellEnd"/>
      <w:r w:rsidR="002C622E" w:rsidRPr="00911007">
        <w:rPr>
          <w:rFonts w:ascii="Garamond" w:hAnsi="Garamond"/>
        </w:rPr>
        <w:t xml:space="preserve"> typically believes that what </w:t>
      </w:r>
      <w:r w:rsidR="00BF4A40" w:rsidRPr="00911007">
        <w:rPr>
          <w:rFonts w:ascii="Garamond" w:hAnsi="Garamond"/>
        </w:rPr>
        <w:t>is</w:t>
      </w:r>
      <w:r w:rsidR="002C622E" w:rsidRPr="00911007">
        <w:rPr>
          <w:rFonts w:ascii="Garamond" w:hAnsi="Garamond"/>
        </w:rPr>
        <w:t xml:space="preserve"> in the unrestricted ontological catalogue changes </w:t>
      </w:r>
      <w:r w:rsidR="001B328B" w:rsidRPr="00911007">
        <w:rPr>
          <w:rFonts w:ascii="Garamond" w:hAnsi="Garamond"/>
        </w:rPr>
        <w:t>over</w:t>
      </w:r>
      <w:r w:rsidR="002C622E" w:rsidRPr="00911007">
        <w:rPr>
          <w:rFonts w:ascii="Garamond" w:hAnsi="Garamond"/>
        </w:rPr>
        <w:t xml:space="preserve"> time. On the other hand, an eternalist either believes that the unrestricted ontological catalogue is the same relative to all times, or that the </w:t>
      </w:r>
      <w:r w:rsidR="00B01AE5">
        <w:rPr>
          <w:rFonts w:ascii="Garamond" w:hAnsi="Garamond"/>
        </w:rPr>
        <w:t>very</w:t>
      </w:r>
      <w:r w:rsidR="002C622E" w:rsidRPr="00911007">
        <w:rPr>
          <w:rFonts w:ascii="Garamond" w:hAnsi="Garamond"/>
        </w:rPr>
        <w:t xml:space="preserve"> idea of relativizing it to times should be rejected.</w:t>
      </w:r>
      <w:r w:rsidR="001B328B" w:rsidRPr="00911007">
        <w:rPr>
          <w:rFonts w:ascii="Garamond" w:hAnsi="Garamond"/>
        </w:rPr>
        <w:t xml:space="preserve"> </w:t>
      </w:r>
      <w:r w:rsidR="002C622E" w:rsidRPr="00911007">
        <w:rPr>
          <w:rFonts w:ascii="Garamond" w:hAnsi="Garamond"/>
        </w:rPr>
        <w:t xml:space="preserve">Third, relative </w:t>
      </w:r>
      <w:r w:rsidR="001B328B" w:rsidRPr="00911007">
        <w:rPr>
          <w:rFonts w:ascii="Garamond" w:hAnsi="Garamond"/>
        </w:rPr>
        <w:t xml:space="preserve">and </w:t>
      </w:r>
      <w:r w:rsidR="002C622E" w:rsidRPr="00911007">
        <w:rPr>
          <w:rFonts w:ascii="Garamond" w:hAnsi="Garamond"/>
        </w:rPr>
        <w:t xml:space="preserve">unrestricted existence should not be confused with temporal existence. An eternalist might believe that the unrestricted ontological catalogue is the same relative to all times, and hence that </w:t>
      </w:r>
      <w:r w:rsidR="002C622E" w:rsidRPr="00911007">
        <w:rPr>
          <w:rFonts w:ascii="Garamond" w:hAnsi="Garamond"/>
        </w:rPr>
        <w:lastRenderedPageBreak/>
        <w:t xml:space="preserve">something falls </w:t>
      </w:r>
      <w:r w:rsidR="00B9722D">
        <w:rPr>
          <w:rFonts w:ascii="Garamond" w:hAnsi="Garamond"/>
        </w:rPr>
        <w:t>in</w:t>
      </w:r>
      <w:r w:rsidR="00B9722D" w:rsidRPr="00911007">
        <w:rPr>
          <w:rFonts w:ascii="Garamond" w:hAnsi="Garamond"/>
        </w:rPr>
        <w:t xml:space="preserve"> </w:t>
      </w:r>
      <w:r w:rsidR="002C622E" w:rsidRPr="00911007">
        <w:rPr>
          <w:rFonts w:ascii="Garamond" w:hAnsi="Garamond"/>
        </w:rPr>
        <w:t>it relative to all times. However, crucially, this does not mean that that thing can be found at all times. For, as we have explained above, an eternalist, while believing that the future exists (existence of ontology</w:t>
      </w:r>
      <w:r w:rsidR="00B01AE5">
        <w:rPr>
          <w:rFonts w:ascii="Garamond" w:hAnsi="Garamond"/>
        </w:rPr>
        <w:t xml:space="preserve"> as well as relative unrestricted existence</w:t>
      </w:r>
      <w:r w:rsidR="002C622E" w:rsidRPr="00911007">
        <w:rPr>
          <w:rFonts w:ascii="Garamond" w:hAnsi="Garamond"/>
        </w:rPr>
        <w:t>), does not believe that the future exists now (temporal existence).</w:t>
      </w:r>
      <w:r w:rsidR="001B328B" w:rsidRPr="00911007">
        <w:rPr>
          <w:rFonts w:ascii="Garamond" w:hAnsi="Garamond"/>
        </w:rPr>
        <w:t xml:space="preserve"> Fourth, </w:t>
      </w:r>
      <w:r w:rsidR="00BF4A40" w:rsidRPr="00911007">
        <w:rPr>
          <w:rFonts w:ascii="Garamond" w:hAnsi="Garamond"/>
        </w:rPr>
        <w:t xml:space="preserve">if </w:t>
      </w:r>
      <w:r w:rsidR="00727D6E" w:rsidRPr="00911007">
        <w:rPr>
          <w:rFonts w:ascii="Garamond" w:hAnsi="Garamond"/>
        </w:rPr>
        <w:t>being</w:t>
      </w:r>
      <w:r w:rsidR="001B328B" w:rsidRPr="00911007">
        <w:rPr>
          <w:rFonts w:ascii="Garamond" w:hAnsi="Garamond"/>
        </w:rPr>
        <w:t xml:space="preserve"> is not univocal</w:t>
      </w:r>
      <w:r w:rsidR="00BF4A40" w:rsidRPr="00911007">
        <w:rPr>
          <w:rFonts w:ascii="Garamond" w:hAnsi="Garamond"/>
        </w:rPr>
        <w:t>, we</w:t>
      </w:r>
      <w:r w:rsidR="001B328B" w:rsidRPr="00911007">
        <w:rPr>
          <w:rFonts w:ascii="Garamond" w:hAnsi="Garamond"/>
        </w:rPr>
        <w:t xml:space="preserve"> might</w:t>
      </w:r>
      <w:r w:rsidR="00BF4A40" w:rsidRPr="00911007">
        <w:rPr>
          <w:rFonts w:ascii="Garamond" w:hAnsi="Garamond"/>
        </w:rPr>
        <w:t xml:space="preserve"> have to</w:t>
      </w:r>
      <w:r w:rsidR="001B328B" w:rsidRPr="00911007">
        <w:rPr>
          <w:rFonts w:ascii="Garamond" w:hAnsi="Garamond"/>
        </w:rPr>
        <w:t xml:space="preserve"> break down each of these senses of existence into further and more specific ones. For example, the existence of ontology might be</w:t>
      </w:r>
      <w:r w:rsidR="00B9722D">
        <w:rPr>
          <w:rFonts w:ascii="Garamond" w:hAnsi="Garamond"/>
        </w:rPr>
        <w:t xml:space="preserve"> either</w:t>
      </w:r>
      <w:r w:rsidR="001B328B" w:rsidRPr="00911007">
        <w:rPr>
          <w:rFonts w:ascii="Garamond" w:hAnsi="Garamond"/>
        </w:rPr>
        <w:t xml:space="preserve"> genuine existence, or </w:t>
      </w:r>
      <w:r w:rsidR="00236CF5">
        <w:rPr>
          <w:rFonts w:ascii="Garamond" w:hAnsi="Garamond"/>
        </w:rPr>
        <w:t>being as true</w:t>
      </w:r>
      <w:r w:rsidR="00727D6E" w:rsidRPr="00911007">
        <w:rPr>
          <w:rFonts w:ascii="Garamond" w:hAnsi="Garamond"/>
        </w:rPr>
        <w:t>,</w:t>
      </w:r>
      <w:r w:rsidR="00B9722D">
        <w:rPr>
          <w:rFonts w:ascii="Garamond" w:hAnsi="Garamond"/>
        </w:rPr>
        <w:t xml:space="preserve"> or</w:t>
      </w:r>
      <w:r w:rsidR="00727D6E" w:rsidRPr="00911007">
        <w:rPr>
          <w:rFonts w:ascii="Garamond" w:hAnsi="Garamond"/>
        </w:rPr>
        <w:t xml:space="preserve"> as potency, and so on</w:t>
      </w:r>
      <w:r w:rsidR="001B328B" w:rsidRPr="00911007">
        <w:rPr>
          <w:rFonts w:ascii="Garamond" w:hAnsi="Garamond"/>
        </w:rPr>
        <w:t xml:space="preserve">. </w:t>
      </w:r>
      <w:r w:rsidR="00B9722D">
        <w:rPr>
          <w:rFonts w:ascii="Garamond" w:hAnsi="Garamond"/>
        </w:rPr>
        <w:t>With</w:t>
      </w:r>
      <w:r w:rsidR="002C622E" w:rsidRPr="00911007">
        <w:rPr>
          <w:rFonts w:ascii="Garamond" w:hAnsi="Garamond"/>
        </w:rPr>
        <w:t xml:space="preserve"> these elements in place, we</w:t>
      </w:r>
      <w:r w:rsidR="00727D6E" w:rsidRPr="00911007">
        <w:rPr>
          <w:rFonts w:ascii="Garamond" w:hAnsi="Garamond"/>
        </w:rPr>
        <w:t xml:space="preserve"> can</w:t>
      </w:r>
      <w:r w:rsidR="002C622E" w:rsidRPr="00911007">
        <w:rPr>
          <w:rFonts w:ascii="Garamond" w:hAnsi="Garamond"/>
        </w:rPr>
        <w:t xml:space="preserve"> spell out the </w:t>
      </w:r>
      <w:r w:rsidR="00D500CB" w:rsidRPr="00911007">
        <w:rPr>
          <w:rFonts w:ascii="Garamond" w:hAnsi="Garamond"/>
        </w:rPr>
        <w:t>two ways in which (I) might be read</w:t>
      </w:r>
      <w:r w:rsidR="00D500CB" w:rsidRPr="00911007">
        <w:rPr>
          <w:rStyle w:val="Rimandonotaapidipagina"/>
          <w:rFonts w:ascii="Garamond" w:hAnsi="Garamond"/>
        </w:rPr>
        <w:footnoteReference w:id="13"/>
      </w:r>
      <w:r w:rsidR="00D500CB" w:rsidRPr="00911007">
        <w:rPr>
          <w:rFonts w:ascii="Garamond" w:hAnsi="Garamond"/>
        </w:rPr>
        <w:t>.</w:t>
      </w:r>
      <w:r w:rsidR="002C622E" w:rsidRPr="00911007">
        <w:rPr>
          <w:rFonts w:ascii="Garamond" w:hAnsi="Garamond"/>
        </w:rPr>
        <w:t xml:space="preserve"> </w:t>
      </w:r>
      <w:r w:rsidR="00120382">
        <w:rPr>
          <w:rFonts w:ascii="Garamond" w:hAnsi="Garamond"/>
        </w:rPr>
        <w:t>Ac</w:t>
      </w:r>
      <w:r w:rsidR="00120382" w:rsidRPr="00911007">
        <w:rPr>
          <w:rFonts w:ascii="Garamond" w:hAnsi="Garamond"/>
        </w:rPr>
        <w:t xml:space="preserve">cording to the first reading, (I) concerns relative and unrestricted existence. </w:t>
      </w:r>
      <w:r w:rsidR="00120382">
        <w:rPr>
          <w:rFonts w:ascii="Garamond" w:hAnsi="Garamond"/>
        </w:rPr>
        <w:t xml:space="preserve">Let </w:t>
      </w:r>
      <w:proofErr w:type="spellStart"/>
      <w:r w:rsidR="00120382" w:rsidRPr="00911007">
        <w:rPr>
          <w:rFonts w:ascii="Garamond" w:hAnsi="Garamond"/>
          <w:i/>
          <w:iCs/>
        </w:rPr>
        <w:t>t</w:t>
      </w:r>
      <w:proofErr w:type="spellEnd"/>
      <w:r w:rsidR="00120382" w:rsidRPr="00911007">
        <w:rPr>
          <w:rFonts w:ascii="Garamond" w:hAnsi="Garamond"/>
          <w:i/>
          <w:iCs/>
        </w:rPr>
        <w:t xml:space="preserve"> </w:t>
      </w:r>
      <w:r w:rsidR="00120382">
        <w:rPr>
          <w:rFonts w:ascii="Garamond" w:hAnsi="Garamond"/>
        </w:rPr>
        <w:t>be</w:t>
      </w:r>
      <w:r w:rsidR="00B9722D">
        <w:rPr>
          <w:rFonts w:ascii="Garamond" w:hAnsi="Garamond"/>
        </w:rPr>
        <w:t xml:space="preserve"> a</w:t>
      </w:r>
      <w:r w:rsidR="00120382" w:rsidRPr="00911007">
        <w:rPr>
          <w:rFonts w:ascii="Garamond" w:hAnsi="Garamond"/>
        </w:rPr>
        <w:t xml:space="preserve"> time prior to the time at which </w:t>
      </w:r>
      <w:r w:rsidR="00120382" w:rsidRPr="00911007">
        <w:rPr>
          <w:rFonts w:ascii="Garamond" w:hAnsi="Garamond"/>
          <w:i/>
          <w:iCs/>
        </w:rPr>
        <w:t>x</w:t>
      </w:r>
      <w:r w:rsidR="00120382" w:rsidRPr="00911007">
        <w:rPr>
          <w:rFonts w:ascii="Garamond" w:hAnsi="Garamond"/>
        </w:rPr>
        <w:t xml:space="preserve"> comes into existence</w:t>
      </w:r>
      <w:r w:rsidR="00120382">
        <w:rPr>
          <w:rFonts w:ascii="Garamond" w:hAnsi="Garamond"/>
        </w:rPr>
        <w:t>.</w:t>
      </w:r>
      <w:r w:rsidR="00120382" w:rsidRPr="00911007">
        <w:rPr>
          <w:rFonts w:ascii="Garamond" w:hAnsi="Garamond"/>
        </w:rPr>
        <w:t xml:space="preserve"> </w:t>
      </w:r>
      <w:r w:rsidR="00B9722D">
        <w:rPr>
          <w:rFonts w:ascii="Garamond" w:hAnsi="Garamond"/>
        </w:rPr>
        <w:t>(I)</w:t>
      </w:r>
      <w:r w:rsidR="00120382" w:rsidRPr="00911007">
        <w:rPr>
          <w:rFonts w:ascii="Garamond" w:hAnsi="Garamond"/>
        </w:rPr>
        <w:t xml:space="preserve"> would</w:t>
      </w:r>
      <w:r w:rsidR="00B9722D">
        <w:rPr>
          <w:rFonts w:ascii="Garamond" w:hAnsi="Garamond"/>
        </w:rPr>
        <w:t xml:space="preserve"> be the</w:t>
      </w:r>
      <w:r w:rsidR="00120382" w:rsidRPr="00911007">
        <w:rPr>
          <w:rFonts w:ascii="Garamond" w:hAnsi="Garamond"/>
        </w:rPr>
        <w:t xml:space="preserve"> claim that:</w:t>
      </w:r>
    </w:p>
    <w:p w14:paraId="316275C5" w14:textId="04F91316" w:rsidR="00120382" w:rsidRPr="00911007" w:rsidRDefault="00120382" w:rsidP="00120382">
      <w:pPr>
        <w:ind w:left="700" w:hanging="700"/>
        <w:rPr>
          <w:rFonts w:ascii="Garamond" w:hAnsi="Garamond"/>
        </w:rPr>
      </w:pPr>
      <w:r w:rsidRPr="00911007">
        <w:rPr>
          <w:rFonts w:ascii="Garamond" w:hAnsi="Garamond"/>
        </w:rPr>
        <w:t>(I-a)</w:t>
      </w:r>
      <w:r w:rsidRPr="00911007">
        <w:rPr>
          <w:rFonts w:ascii="Garamond" w:hAnsi="Garamond"/>
        </w:rPr>
        <w:tab/>
      </w:r>
      <w:r w:rsidR="00B9722D">
        <w:rPr>
          <w:rFonts w:ascii="Garamond" w:hAnsi="Garamond"/>
        </w:rPr>
        <w:t>R</w:t>
      </w:r>
      <w:r w:rsidRPr="00911007">
        <w:rPr>
          <w:rFonts w:ascii="Garamond" w:hAnsi="Garamond"/>
        </w:rPr>
        <w:t xml:space="preserve">elative to </w:t>
      </w:r>
      <w:r w:rsidRPr="00911007">
        <w:rPr>
          <w:rFonts w:ascii="Garamond" w:hAnsi="Garamond"/>
          <w:i/>
          <w:iCs/>
        </w:rPr>
        <w:t>t</w:t>
      </w:r>
      <w:r w:rsidRPr="00911007">
        <w:rPr>
          <w:rFonts w:ascii="Garamond" w:hAnsi="Garamond"/>
        </w:rPr>
        <w:t xml:space="preserve">, </w:t>
      </w:r>
      <w:r w:rsidRPr="00911007">
        <w:rPr>
          <w:rFonts w:ascii="Garamond" w:hAnsi="Garamond"/>
          <w:i/>
          <w:iCs/>
        </w:rPr>
        <w:t>x</w:t>
      </w:r>
      <w:r w:rsidRPr="00911007">
        <w:rPr>
          <w:rFonts w:ascii="Garamond" w:hAnsi="Garamond"/>
        </w:rPr>
        <w:t xml:space="preserve"> is not part of the ontological catalogue of things that have genuine existence, but only of those things that have existence in potency.</w:t>
      </w:r>
    </w:p>
    <w:p w14:paraId="294CCB47" w14:textId="17008438" w:rsidR="00120382" w:rsidRPr="00911007" w:rsidRDefault="00120382" w:rsidP="00120382">
      <w:pPr>
        <w:rPr>
          <w:rFonts w:ascii="Garamond" w:hAnsi="Garamond"/>
        </w:rPr>
      </w:pPr>
      <w:r w:rsidRPr="00911007">
        <w:rPr>
          <w:rFonts w:ascii="Garamond" w:hAnsi="Garamond"/>
        </w:rPr>
        <w:t xml:space="preserve">This first reading is incompatible with </w:t>
      </w:r>
      <w:proofErr w:type="spellStart"/>
      <w:r w:rsidRPr="00911007">
        <w:rPr>
          <w:rFonts w:ascii="Garamond" w:hAnsi="Garamond"/>
        </w:rPr>
        <w:t>eternalism</w:t>
      </w:r>
      <w:proofErr w:type="spellEnd"/>
      <w:r w:rsidRPr="00911007">
        <w:rPr>
          <w:rFonts w:ascii="Garamond" w:hAnsi="Garamond"/>
        </w:rPr>
        <w:t xml:space="preserve">. For an eternalist would arguably want to </w:t>
      </w:r>
      <w:r w:rsidR="00B9722D">
        <w:rPr>
          <w:rFonts w:ascii="Garamond" w:hAnsi="Garamond"/>
        </w:rPr>
        <w:t xml:space="preserve">either </w:t>
      </w:r>
      <w:r w:rsidRPr="00911007">
        <w:rPr>
          <w:rFonts w:ascii="Garamond" w:hAnsi="Garamond"/>
        </w:rPr>
        <w:t>claim that the catalogue of what enjoys genuine existence is the same over time</w:t>
      </w:r>
      <w:r>
        <w:rPr>
          <w:rFonts w:ascii="Garamond" w:hAnsi="Garamond"/>
        </w:rPr>
        <w:t xml:space="preserve"> or reject the very idea of relativizing the ontological catalogue to times</w:t>
      </w:r>
      <w:r w:rsidRPr="00911007">
        <w:rPr>
          <w:rFonts w:ascii="Garamond" w:hAnsi="Garamond"/>
        </w:rPr>
        <w:t xml:space="preserve">. However, there is a second </w:t>
      </w:r>
      <w:r>
        <w:rPr>
          <w:rFonts w:ascii="Garamond" w:hAnsi="Garamond"/>
        </w:rPr>
        <w:t xml:space="preserve">and simpler </w:t>
      </w:r>
      <w:r w:rsidRPr="00911007">
        <w:rPr>
          <w:rFonts w:ascii="Garamond" w:hAnsi="Garamond"/>
        </w:rPr>
        <w:t>possible reading of (I). According to this second reading, (I) concerns temporal existence. It would</w:t>
      </w:r>
      <w:r w:rsidR="00B9722D">
        <w:rPr>
          <w:rFonts w:ascii="Garamond" w:hAnsi="Garamond"/>
        </w:rPr>
        <w:t xml:space="preserve"> thus amount to the</w:t>
      </w:r>
      <w:r w:rsidRPr="00911007">
        <w:rPr>
          <w:rFonts w:ascii="Garamond" w:hAnsi="Garamond"/>
        </w:rPr>
        <w:t xml:space="preserve"> claim that:</w:t>
      </w:r>
    </w:p>
    <w:p w14:paraId="021F2BED" w14:textId="77777777" w:rsidR="00120382" w:rsidRPr="00911007" w:rsidRDefault="00120382" w:rsidP="00120382">
      <w:pPr>
        <w:ind w:left="700" w:hanging="700"/>
        <w:rPr>
          <w:rFonts w:ascii="Garamond" w:hAnsi="Garamond"/>
        </w:rPr>
      </w:pPr>
      <w:r w:rsidRPr="00911007">
        <w:rPr>
          <w:rFonts w:ascii="Garamond" w:hAnsi="Garamond"/>
        </w:rPr>
        <w:t>(I-b)</w:t>
      </w:r>
      <w:r w:rsidRPr="00911007">
        <w:rPr>
          <w:rFonts w:ascii="Garamond" w:hAnsi="Garamond"/>
        </w:rPr>
        <w:tab/>
      </w:r>
      <w:r w:rsidRPr="00911007">
        <w:rPr>
          <w:rFonts w:ascii="Garamond" w:hAnsi="Garamond"/>
          <w:i/>
          <w:iCs/>
        </w:rPr>
        <w:t>x</w:t>
      </w:r>
      <w:r w:rsidRPr="00911007">
        <w:rPr>
          <w:rFonts w:ascii="Garamond" w:hAnsi="Garamond"/>
        </w:rPr>
        <w:t xml:space="preserve"> cannot be found at </w:t>
      </w:r>
      <w:r w:rsidRPr="00911007">
        <w:rPr>
          <w:rFonts w:ascii="Garamond" w:hAnsi="Garamond"/>
          <w:i/>
          <w:iCs/>
        </w:rPr>
        <w:t>t</w:t>
      </w:r>
      <w:r w:rsidRPr="00911007">
        <w:rPr>
          <w:rFonts w:ascii="Garamond" w:hAnsi="Garamond"/>
        </w:rPr>
        <w:t xml:space="preserve"> but exists in potency </w:t>
      </w:r>
      <w:r w:rsidRPr="00120382">
        <w:rPr>
          <w:rFonts w:ascii="Garamond" w:hAnsi="Garamond"/>
          <w:i/>
          <w:iCs/>
        </w:rPr>
        <w:t>at that time</w:t>
      </w:r>
      <w:r w:rsidRPr="00911007">
        <w:rPr>
          <w:rFonts w:ascii="Garamond" w:hAnsi="Garamond"/>
        </w:rPr>
        <w:t>.</w:t>
      </w:r>
    </w:p>
    <w:p w14:paraId="00E4E15E" w14:textId="6A5E6328" w:rsidR="00727D6E" w:rsidRPr="00911007" w:rsidRDefault="00D500CB" w:rsidP="00120382">
      <w:pPr>
        <w:rPr>
          <w:rFonts w:ascii="Garamond" w:hAnsi="Garamond"/>
        </w:rPr>
      </w:pPr>
      <w:r w:rsidRPr="00911007">
        <w:rPr>
          <w:rFonts w:ascii="Garamond" w:hAnsi="Garamond"/>
        </w:rPr>
        <w:t xml:space="preserve">When read in this second way, claim (I) is compatible with </w:t>
      </w:r>
      <w:proofErr w:type="spellStart"/>
      <w:r w:rsidRPr="00911007">
        <w:rPr>
          <w:rFonts w:ascii="Garamond" w:hAnsi="Garamond"/>
        </w:rPr>
        <w:t>eternalism</w:t>
      </w:r>
      <w:proofErr w:type="spellEnd"/>
      <w:r w:rsidRPr="00911007">
        <w:rPr>
          <w:rFonts w:ascii="Garamond" w:hAnsi="Garamond"/>
        </w:rPr>
        <w:t>. For</w:t>
      </w:r>
      <w:r w:rsidR="00B01AE5">
        <w:rPr>
          <w:rFonts w:ascii="Garamond" w:hAnsi="Garamond"/>
        </w:rPr>
        <w:t>,</w:t>
      </w:r>
      <w:r w:rsidRPr="00911007">
        <w:rPr>
          <w:rFonts w:ascii="Garamond" w:hAnsi="Garamond"/>
        </w:rPr>
        <w:t xml:space="preserve"> once again</w:t>
      </w:r>
      <w:r w:rsidR="00B01AE5">
        <w:rPr>
          <w:rFonts w:ascii="Garamond" w:hAnsi="Garamond"/>
        </w:rPr>
        <w:t>,</w:t>
      </w:r>
      <w:r w:rsidRPr="00911007">
        <w:rPr>
          <w:rFonts w:ascii="Garamond" w:hAnsi="Garamond"/>
        </w:rPr>
        <w:t xml:space="preserve"> </w:t>
      </w:r>
      <w:r w:rsidR="00B01AE5">
        <w:rPr>
          <w:rFonts w:ascii="Garamond" w:hAnsi="Garamond"/>
        </w:rPr>
        <w:t xml:space="preserve">an </w:t>
      </w:r>
      <w:r w:rsidRPr="00911007">
        <w:rPr>
          <w:rFonts w:ascii="Garamond" w:hAnsi="Garamond"/>
        </w:rPr>
        <w:t>eternalis</w:t>
      </w:r>
      <w:r w:rsidR="00B01AE5">
        <w:rPr>
          <w:rFonts w:ascii="Garamond" w:hAnsi="Garamond"/>
        </w:rPr>
        <w:t>t</w:t>
      </w:r>
      <w:r w:rsidRPr="00911007">
        <w:rPr>
          <w:rFonts w:ascii="Garamond" w:hAnsi="Garamond"/>
        </w:rPr>
        <w:t xml:space="preserve"> is not bound to claim that future entities exist in the present, or that, more generally, a thing can be found at times prior to the ones at which it starts to exist.</w:t>
      </w:r>
      <w:r w:rsidR="00727D6E" w:rsidRPr="00911007">
        <w:rPr>
          <w:rFonts w:ascii="Garamond" w:hAnsi="Garamond"/>
        </w:rPr>
        <w:t xml:space="preserve"> </w:t>
      </w:r>
      <w:r w:rsidR="009A1844" w:rsidRPr="00911007">
        <w:rPr>
          <w:rFonts w:ascii="Garamond" w:hAnsi="Garamond"/>
        </w:rPr>
        <w:t>Which of the two reading</w:t>
      </w:r>
      <w:r w:rsidR="00B9722D">
        <w:rPr>
          <w:rFonts w:ascii="Garamond" w:hAnsi="Garamond"/>
        </w:rPr>
        <w:t>s</w:t>
      </w:r>
      <w:r w:rsidR="009A1844" w:rsidRPr="00911007">
        <w:rPr>
          <w:rFonts w:ascii="Garamond" w:hAnsi="Garamond"/>
        </w:rPr>
        <w:t xml:space="preserve"> is the correct one? </w:t>
      </w:r>
      <w:r w:rsidR="00940E69" w:rsidRPr="00911007">
        <w:rPr>
          <w:rFonts w:ascii="Garamond" w:hAnsi="Garamond"/>
        </w:rPr>
        <w:t xml:space="preserve">Once again, </w:t>
      </w:r>
      <w:r w:rsidR="009A1844" w:rsidRPr="00911007">
        <w:rPr>
          <w:rFonts w:ascii="Garamond" w:hAnsi="Garamond"/>
        </w:rPr>
        <w:t xml:space="preserve">I see no direct </w:t>
      </w:r>
      <w:r w:rsidR="00B9722D">
        <w:rPr>
          <w:rFonts w:ascii="Garamond" w:hAnsi="Garamond"/>
        </w:rPr>
        <w:t>reasons</w:t>
      </w:r>
      <w:r w:rsidR="00B9722D" w:rsidRPr="00911007">
        <w:rPr>
          <w:rFonts w:ascii="Garamond" w:hAnsi="Garamond"/>
        </w:rPr>
        <w:t xml:space="preserve"> </w:t>
      </w:r>
      <w:r w:rsidR="009A1844" w:rsidRPr="00911007">
        <w:rPr>
          <w:rFonts w:ascii="Garamond" w:hAnsi="Garamond"/>
        </w:rPr>
        <w:t>to prefer one reading over the other.</w:t>
      </w:r>
      <w:r w:rsidR="00940E69" w:rsidRPr="00911007">
        <w:rPr>
          <w:rFonts w:ascii="Garamond" w:hAnsi="Garamond"/>
        </w:rPr>
        <w:t xml:space="preserve"> </w:t>
      </w:r>
      <w:r w:rsidR="00B9722D">
        <w:rPr>
          <w:rFonts w:ascii="Garamond" w:hAnsi="Garamond"/>
        </w:rPr>
        <w:t>Hence</w:t>
      </w:r>
      <w:r w:rsidR="00940E69" w:rsidRPr="00911007">
        <w:rPr>
          <w:rFonts w:ascii="Garamond" w:hAnsi="Garamond"/>
        </w:rPr>
        <w:t>, I do not take claim</w:t>
      </w:r>
      <w:r w:rsidR="00B9722D">
        <w:rPr>
          <w:rFonts w:ascii="Garamond" w:hAnsi="Garamond"/>
        </w:rPr>
        <w:t xml:space="preserve"> (I)</w:t>
      </w:r>
      <w:r w:rsidR="00940E69" w:rsidRPr="00911007">
        <w:rPr>
          <w:rFonts w:ascii="Garamond" w:hAnsi="Garamond"/>
        </w:rPr>
        <w:t xml:space="preserve"> to imply a clear denial of </w:t>
      </w:r>
      <w:proofErr w:type="spellStart"/>
      <w:r w:rsidR="00940E69" w:rsidRPr="00911007">
        <w:rPr>
          <w:rFonts w:ascii="Garamond" w:hAnsi="Garamond"/>
        </w:rPr>
        <w:t>eternalism</w:t>
      </w:r>
      <w:proofErr w:type="spellEnd"/>
      <w:r w:rsidR="00940E69" w:rsidRPr="00911007">
        <w:rPr>
          <w:rFonts w:ascii="Garamond" w:hAnsi="Garamond"/>
        </w:rPr>
        <w:t>.</w:t>
      </w:r>
      <w:r w:rsidR="009A1844" w:rsidRPr="00911007">
        <w:rPr>
          <w:rFonts w:ascii="Garamond" w:hAnsi="Garamond"/>
        </w:rPr>
        <w:t xml:space="preserve"> </w:t>
      </w:r>
      <w:r w:rsidR="00940E69" w:rsidRPr="00911007">
        <w:rPr>
          <w:rFonts w:ascii="Garamond" w:hAnsi="Garamond"/>
        </w:rPr>
        <w:t>(</w:t>
      </w:r>
      <w:r w:rsidR="00E00A43">
        <w:rPr>
          <w:rFonts w:ascii="Garamond" w:hAnsi="Garamond"/>
        </w:rPr>
        <w:t>Still</w:t>
      </w:r>
      <w:r w:rsidR="00940E69" w:rsidRPr="00911007">
        <w:rPr>
          <w:rFonts w:ascii="Garamond" w:hAnsi="Garamond"/>
        </w:rPr>
        <w:t>,</w:t>
      </w:r>
      <w:r w:rsidR="009A1844" w:rsidRPr="00911007">
        <w:rPr>
          <w:rFonts w:ascii="Garamond" w:hAnsi="Garamond"/>
        </w:rPr>
        <w:t xml:space="preserve"> there is circumstantial evidence that the correct reading is the one that is compatible with </w:t>
      </w:r>
      <w:proofErr w:type="spellStart"/>
      <w:r w:rsidR="009A1844" w:rsidRPr="00911007">
        <w:rPr>
          <w:rFonts w:ascii="Garamond" w:hAnsi="Garamond"/>
        </w:rPr>
        <w:t>eternalism</w:t>
      </w:r>
      <w:proofErr w:type="spellEnd"/>
      <w:r w:rsidR="00727D6E" w:rsidRPr="00911007">
        <w:rPr>
          <w:rFonts w:ascii="Garamond" w:hAnsi="Garamond"/>
        </w:rPr>
        <w:t>, as I shall now explain.</w:t>
      </w:r>
      <w:r w:rsidR="00940E69" w:rsidRPr="00911007">
        <w:rPr>
          <w:rFonts w:ascii="Garamond" w:hAnsi="Garamond"/>
        </w:rPr>
        <w:t>)</w:t>
      </w:r>
    </w:p>
    <w:p w14:paraId="67A68474" w14:textId="5357BA92" w:rsidR="009A1844" w:rsidRPr="00911007" w:rsidRDefault="00727D6E" w:rsidP="003E0D37">
      <w:pPr>
        <w:rPr>
          <w:rFonts w:ascii="Garamond" w:hAnsi="Garamond"/>
        </w:rPr>
      </w:pPr>
      <w:r w:rsidRPr="00911007">
        <w:rPr>
          <w:rFonts w:ascii="Garamond" w:hAnsi="Garamond"/>
        </w:rPr>
        <w:t>Far from offer</w:t>
      </w:r>
      <w:r w:rsidR="00940E69" w:rsidRPr="00911007">
        <w:rPr>
          <w:rFonts w:ascii="Garamond" w:hAnsi="Garamond"/>
        </w:rPr>
        <w:t>ing</w:t>
      </w:r>
      <w:r w:rsidRPr="00911007">
        <w:rPr>
          <w:rFonts w:ascii="Garamond" w:hAnsi="Garamond"/>
        </w:rPr>
        <w:t xml:space="preserve"> straightforward evidence </w:t>
      </w:r>
      <w:r w:rsidRPr="00236CF5">
        <w:rPr>
          <w:rFonts w:ascii="Garamond" w:hAnsi="Garamond"/>
          <w:i/>
          <w:iCs/>
        </w:rPr>
        <w:t>against</w:t>
      </w:r>
      <w:r w:rsidRPr="00911007">
        <w:rPr>
          <w:rFonts w:ascii="Garamond" w:hAnsi="Garamond"/>
        </w:rPr>
        <w:t xml:space="preserve"> the eternalist reading, this text</w:t>
      </w:r>
      <w:r w:rsidR="00E00A43">
        <w:rPr>
          <w:rFonts w:ascii="Garamond" w:hAnsi="Garamond"/>
        </w:rPr>
        <w:t>,</w:t>
      </w:r>
      <w:r w:rsidRPr="00911007">
        <w:rPr>
          <w:rFonts w:ascii="Garamond" w:hAnsi="Garamond"/>
        </w:rPr>
        <w:t xml:space="preserve"> too</w:t>
      </w:r>
      <w:r w:rsidR="00E00A43">
        <w:rPr>
          <w:rFonts w:ascii="Garamond" w:hAnsi="Garamond"/>
        </w:rPr>
        <w:t>,</w:t>
      </w:r>
      <w:r w:rsidRPr="00911007">
        <w:rPr>
          <w:rFonts w:ascii="Garamond" w:hAnsi="Garamond"/>
        </w:rPr>
        <w:t xml:space="preserve"> seems to offer evidence </w:t>
      </w:r>
      <w:r w:rsidRPr="00911007">
        <w:rPr>
          <w:rFonts w:ascii="Garamond" w:hAnsi="Garamond"/>
          <w:i/>
          <w:iCs/>
        </w:rPr>
        <w:t>in favour</w:t>
      </w:r>
      <w:r w:rsidRPr="00911007">
        <w:rPr>
          <w:rFonts w:ascii="Garamond" w:hAnsi="Garamond"/>
        </w:rPr>
        <w:t xml:space="preserve"> of it. Indeed, </w:t>
      </w:r>
      <w:r w:rsidR="009A1844" w:rsidRPr="00911007">
        <w:rPr>
          <w:rFonts w:ascii="Garamond" w:hAnsi="Garamond"/>
        </w:rPr>
        <w:t xml:space="preserve">towards the end of the </w:t>
      </w:r>
      <w:proofErr w:type="spellStart"/>
      <w:r w:rsidR="009A1844" w:rsidRPr="00911007">
        <w:rPr>
          <w:rFonts w:ascii="Garamond" w:hAnsi="Garamond"/>
        </w:rPr>
        <w:t>responsio</w:t>
      </w:r>
      <w:proofErr w:type="spellEnd"/>
      <w:r w:rsidR="009A1844" w:rsidRPr="00911007">
        <w:rPr>
          <w:rFonts w:ascii="Garamond" w:hAnsi="Garamond"/>
        </w:rPr>
        <w:t xml:space="preserve">, Aquinas seems </w:t>
      </w:r>
      <w:r w:rsidR="009A1844" w:rsidRPr="00911007">
        <w:rPr>
          <w:rFonts w:ascii="Garamond" w:hAnsi="Garamond"/>
        </w:rPr>
        <w:lastRenderedPageBreak/>
        <w:t>once again to claim that future entities enjoy genuine existence, and that their being cannot be reduced to God’s simple will. Indeed, Aquinas writes:</w:t>
      </w:r>
    </w:p>
    <w:p w14:paraId="7A34348B" w14:textId="72C16827" w:rsidR="009A1844" w:rsidRPr="00911007" w:rsidRDefault="009A1844" w:rsidP="009A1844">
      <w:pPr>
        <w:ind w:left="567" w:right="566"/>
        <w:rPr>
          <w:rFonts w:ascii="Garamond" w:hAnsi="Garamond"/>
          <w:color w:val="000000"/>
          <w:lang w:val="fr-CA"/>
        </w:rPr>
      </w:pPr>
      <w:proofErr w:type="spellStart"/>
      <w:r w:rsidRPr="00911007">
        <w:rPr>
          <w:rFonts w:ascii="Garamond" w:hAnsi="Garamond"/>
          <w:color w:val="000000"/>
          <w:lang w:val="fr-CA"/>
        </w:rPr>
        <w:t>God</w:t>
      </w:r>
      <w:proofErr w:type="spellEnd"/>
      <w:r w:rsidRPr="00911007">
        <w:rPr>
          <w:rFonts w:ascii="Garamond" w:hAnsi="Garamond"/>
          <w:color w:val="000000"/>
          <w:lang w:val="fr-CA"/>
        </w:rPr>
        <w:t xml:space="preserve"> has </w:t>
      </w:r>
      <w:proofErr w:type="spellStart"/>
      <w:r w:rsidRPr="00911007">
        <w:rPr>
          <w:rFonts w:ascii="Garamond" w:hAnsi="Garamond"/>
          <w:color w:val="000000"/>
          <w:lang w:val="fr-CA"/>
        </w:rPr>
        <w:t>seen</w:t>
      </w:r>
      <w:proofErr w:type="spellEnd"/>
      <w:r w:rsidRPr="00911007">
        <w:rPr>
          <w:rFonts w:ascii="Garamond" w:hAnsi="Garamond"/>
          <w:color w:val="000000"/>
          <w:lang w:val="fr-CA"/>
        </w:rPr>
        <w:t xml:space="preserve"> not </w:t>
      </w:r>
      <w:proofErr w:type="spellStart"/>
      <w:r w:rsidRPr="00911007">
        <w:rPr>
          <w:rFonts w:ascii="Garamond" w:hAnsi="Garamond"/>
          <w:color w:val="000000"/>
          <w:lang w:val="fr-CA"/>
        </w:rPr>
        <w:t>only</w:t>
      </w:r>
      <w:proofErr w:type="spellEnd"/>
      <w:r w:rsidRPr="00911007">
        <w:rPr>
          <w:rFonts w:ascii="Garamond" w:hAnsi="Garamond"/>
          <w:color w:val="000000"/>
          <w:lang w:val="fr-CA"/>
        </w:rPr>
        <w:t xml:space="preserve"> </w:t>
      </w:r>
      <w:proofErr w:type="spellStart"/>
      <w:r w:rsidRPr="00911007">
        <w:rPr>
          <w:rFonts w:ascii="Garamond" w:hAnsi="Garamond"/>
          <w:color w:val="000000"/>
          <w:lang w:val="fr-CA"/>
        </w:rPr>
        <w:t>His</w:t>
      </w:r>
      <w:proofErr w:type="spellEnd"/>
      <w:r w:rsidRPr="00911007">
        <w:rPr>
          <w:rFonts w:ascii="Garamond" w:hAnsi="Garamond"/>
          <w:color w:val="000000"/>
          <w:lang w:val="fr-CA"/>
        </w:rPr>
        <w:t xml:space="preserve"> </w:t>
      </w:r>
      <w:proofErr w:type="spellStart"/>
      <w:r w:rsidRPr="00911007">
        <w:rPr>
          <w:rFonts w:ascii="Garamond" w:hAnsi="Garamond"/>
          <w:color w:val="000000"/>
          <w:lang w:val="fr-CA"/>
        </w:rPr>
        <w:t>order</w:t>
      </w:r>
      <w:proofErr w:type="spellEnd"/>
      <w:r w:rsidRPr="00911007">
        <w:rPr>
          <w:rFonts w:ascii="Garamond" w:hAnsi="Garamond"/>
          <w:color w:val="000000"/>
          <w:lang w:val="fr-CA"/>
        </w:rPr>
        <w:t xml:space="preserve"> </w:t>
      </w:r>
      <w:proofErr w:type="spellStart"/>
      <w:r w:rsidRPr="00911007">
        <w:rPr>
          <w:rFonts w:ascii="Garamond" w:hAnsi="Garamond"/>
          <w:color w:val="000000"/>
          <w:lang w:val="fr-CA"/>
        </w:rPr>
        <w:t>towards</w:t>
      </w:r>
      <w:proofErr w:type="spellEnd"/>
      <w:r w:rsidRPr="00911007">
        <w:rPr>
          <w:rFonts w:ascii="Garamond" w:hAnsi="Garamond"/>
          <w:color w:val="000000"/>
          <w:lang w:val="fr-CA"/>
        </w:rPr>
        <w:t xml:space="preserve"> the </w:t>
      </w:r>
      <w:proofErr w:type="spellStart"/>
      <w:r w:rsidRPr="00911007">
        <w:rPr>
          <w:rFonts w:ascii="Garamond" w:hAnsi="Garamond"/>
          <w:color w:val="000000"/>
          <w:lang w:val="fr-CA"/>
        </w:rPr>
        <w:t>thing</w:t>
      </w:r>
      <w:proofErr w:type="spellEnd"/>
      <w:r w:rsidRPr="00911007">
        <w:rPr>
          <w:rFonts w:ascii="Garamond" w:hAnsi="Garamond"/>
          <w:color w:val="000000"/>
          <w:lang w:val="fr-CA"/>
        </w:rPr>
        <w:t xml:space="preserve">, and </w:t>
      </w:r>
      <w:proofErr w:type="spellStart"/>
      <w:r w:rsidRPr="00911007">
        <w:rPr>
          <w:rFonts w:ascii="Garamond" w:hAnsi="Garamond"/>
          <w:color w:val="000000"/>
          <w:lang w:val="fr-CA"/>
        </w:rPr>
        <w:t>that</w:t>
      </w:r>
      <w:proofErr w:type="spellEnd"/>
      <w:r w:rsidR="00251918">
        <w:rPr>
          <w:rFonts w:ascii="Garamond" w:hAnsi="Garamond"/>
          <w:color w:val="000000"/>
          <w:lang w:val="fr-CA"/>
        </w:rPr>
        <w:t xml:space="preserve"> the</w:t>
      </w:r>
      <w:r w:rsidRPr="00911007">
        <w:rPr>
          <w:rFonts w:ascii="Garamond" w:hAnsi="Garamond"/>
          <w:color w:val="000000"/>
          <w:lang w:val="fr-CA"/>
        </w:rPr>
        <w:t xml:space="preserve"> </w:t>
      </w:r>
      <w:proofErr w:type="spellStart"/>
      <w:r w:rsidRPr="00911007">
        <w:rPr>
          <w:rFonts w:ascii="Garamond" w:hAnsi="Garamond"/>
          <w:color w:val="000000"/>
          <w:lang w:val="fr-CA"/>
        </w:rPr>
        <w:t>thing</w:t>
      </w:r>
      <w:proofErr w:type="spellEnd"/>
      <w:r w:rsidRPr="00911007">
        <w:rPr>
          <w:rFonts w:ascii="Garamond" w:hAnsi="Garamond"/>
          <w:color w:val="000000"/>
          <w:lang w:val="fr-CA"/>
        </w:rPr>
        <w:t xml:space="preserve"> </w:t>
      </w:r>
      <w:proofErr w:type="spellStart"/>
      <w:r w:rsidRPr="00911007">
        <w:rPr>
          <w:rFonts w:ascii="Garamond" w:hAnsi="Garamond"/>
          <w:color w:val="000000"/>
          <w:lang w:val="fr-CA"/>
        </w:rPr>
        <w:t>would</w:t>
      </w:r>
      <w:proofErr w:type="spellEnd"/>
      <w:r w:rsidRPr="00911007">
        <w:rPr>
          <w:rFonts w:ascii="Garamond" w:hAnsi="Garamond"/>
          <w:color w:val="000000"/>
          <w:lang w:val="fr-CA"/>
        </w:rPr>
        <w:t xml:space="preserve"> </w:t>
      </w:r>
      <w:proofErr w:type="spellStart"/>
      <w:r w:rsidRPr="00911007">
        <w:rPr>
          <w:rFonts w:ascii="Garamond" w:hAnsi="Garamond"/>
          <w:color w:val="000000"/>
          <w:lang w:val="fr-CA"/>
        </w:rPr>
        <w:t>be</w:t>
      </w:r>
      <w:proofErr w:type="spellEnd"/>
      <w:r w:rsidRPr="00911007">
        <w:rPr>
          <w:rFonts w:ascii="Garamond" w:hAnsi="Garamond"/>
          <w:color w:val="000000"/>
          <w:lang w:val="fr-CA"/>
        </w:rPr>
        <w:t xml:space="preserve"> future in </w:t>
      </w:r>
      <w:proofErr w:type="spellStart"/>
      <w:r w:rsidRPr="00911007">
        <w:rPr>
          <w:rFonts w:ascii="Garamond" w:hAnsi="Garamond"/>
          <w:color w:val="000000"/>
          <w:lang w:val="fr-CA"/>
        </w:rPr>
        <w:t>virtue</w:t>
      </w:r>
      <w:proofErr w:type="spellEnd"/>
      <w:r w:rsidRPr="00911007">
        <w:rPr>
          <w:rFonts w:ascii="Garamond" w:hAnsi="Garamond"/>
          <w:color w:val="000000"/>
          <w:lang w:val="fr-CA"/>
        </w:rPr>
        <w:t xml:space="preserve"> of </w:t>
      </w:r>
      <w:proofErr w:type="spellStart"/>
      <w:r w:rsidRPr="00911007">
        <w:rPr>
          <w:rFonts w:ascii="Garamond" w:hAnsi="Garamond"/>
          <w:color w:val="000000"/>
          <w:lang w:val="fr-CA"/>
        </w:rPr>
        <w:t>His</w:t>
      </w:r>
      <w:proofErr w:type="spellEnd"/>
      <w:r w:rsidRPr="00911007">
        <w:rPr>
          <w:rFonts w:ascii="Garamond" w:hAnsi="Garamond"/>
          <w:color w:val="000000"/>
          <w:lang w:val="fr-CA"/>
        </w:rPr>
        <w:t xml:space="preserve"> </w:t>
      </w:r>
      <w:proofErr w:type="spellStart"/>
      <w:r w:rsidRPr="00911007">
        <w:rPr>
          <w:rFonts w:ascii="Garamond" w:hAnsi="Garamond"/>
          <w:color w:val="000000"/>
          <w:lang w:val="fr-CA"/>
        </w:rPr>
        <w:t>authority</w:t>
      </w:r>
      <w:proofErr w:type="spellEnd"/>
      <w:r w:rsidRPr="00911007">
        <w:rPr>
          <w:rFonts w:ascii="Garamond" w:hAnsi="Garamond"/>
          <w:color w:val="000000"/>
          <w:lang w:val="fr-CA"/>
        </w:rPr>
        <w:t xml:space="preserve">, but He </w:t>
      </w:r>
      <w:proofErr w:type="spellStart"/>
      <w:r w:rsidRPr="00911007">
        <w:rPr>
          <w:rFonts w:ascii="Garamond" w:hAnsi="Garamond"/>
          <w:color w:val="000000"/>
          <w:lang w:val="fr-CA"/>
        </w:rPr>
        <w:t>also</w:t>
      </w:r>
      <w:proofErr w:type="spellEnd"/>
      <w:r w:rsidRPr="00911007">
        <w:rPr>
          <w:rFonts w:ascii="Garamond" w:hAnsi="Garamond"/>
          <w:color w:val="000000"/>
          <w:lang w:val="fr-CA"/>
        </w:rPr>
        <w:t xml:space="preserve"> has </w:t>
      </w:r>
      <w:proofErr w:type="spellStart"/>
      <w:r w:rsidRPr="00911007">
        <w:rPr>
          <w:rFonts w:ascii="Garamond" w:hAnsi="Garamond"/>
          <w:color w:val="000000"/>
          <w:lang w:val="fr-CA"/>
        </w:rPr>
        <w:t>seen</w:t>
      </w:r>
      <w:proofErr w:type="spellEnd"/>
      <w:r w:rsidRPr="00911007">
        <w:rPr>
          <w:rFonts w:ascii="Garamond" w:hAnsi="Garamond"/>
          <w:color w:val="000000"/>
          <w:lang w:val="fr-CA"/>
        </w:rPr>
        <w:t xml:space="preserve"> the </w:t>
      </w:r>
      <w:proofErr w:type="spellStart"/>
      <w:r w:rsidRPr="00911007">
        <w:rPr>
          <w:rFonts w:ascii="Garamond" w:hAnsi="Garamond"/>
          <w:color w:val="000000"/>
          <w:lang w:val="fr-CA"/>
        </w:rPr>
        <w:t>being</w:t>
      </w:r>
      <w:proofErr w:type="spellEnd"/>
      <w:r w:rsidRPr="00911007">
        <w:rPr>
          <w:rFonts w:ascii="Garamond" w:hAnsi="Garamond"/>
          <w:color w:val="000000"/>
          <w:lang w:val="fr-CA"/>
        </w:rPr>
        <w:t xml:space="preserve"> </w:t>
      </w:r>
      <w:proofErr w:type="spellStart"/>
      <w:r w:rsidRPr="00911007">
        <w:rPr>
          <w:rFonts w:ascii="Garamond" w:hAnsi="Garamond"/>
          <w:color w:val="000000"/>
          <w:lang w:val="fr-CA"/>
        </w:rPr>
        <w:t>itself</w:t>
      </w:r>
      <w:proofErr w:type="spellEnd"/>
      <w:r w:rsidRPr="00911007">
        <w:rPr>
          <w:rFonts w:ascii="Garamond" w:hAnsi="Garamond"/>
          <w:color w:val="000000"/>
          <w:lang w:val="fr-CA"/>
        </w:rPr>
        <w:t xml:space="preserve"> of the </w:t>
      </w:r>
      <w:proofErr w:type="spellStart"/>
      <w:r w:rsidRPr="00911007">
        <w:rPr>
          <w:rFonts w:ascii="Garamond" w:hAnsi="Garamond"/>
          <w:color w:val="000000"/>
          <w:lang w:val="fr-CA"/>
        </w:rPr>
        <w:t>thing</w:t>
      </w:r>
      <w:proofErr w:type="spellEnd"/>
      <w:r w:rsidRPr="00911007">
        <w:rPr>
          <w:rFonts w:ascii="Garamond" w:hAnsi="Garamond"/>
          <w:color w:val="000000"/>
          <w:lang w:val="fr-CA"/>
        </w:rPr>
        <w:t>.</w:t>
      </w:r>
    </w:p>
    <w:p w14:paraId="3FD0A07F" w14:textId="425ACDCF" w:rsidR="009A1844" w:rsidRPr="00911007" w:rsidRDefault="009A1844" w:rsidP="003E0D37">
      <w:pPr>
        <w:rPr>
          <w:rFonts w:ascii="Garamond" w:hAnsi="Garamond"/>
        </w:rPr>
      </w:pPr>
      <w:r w:rsidRPr="00911007">
        <w:rPr>
          <w:rFonts w:ascii="Garamond" w:hAnsi="Garamond"/>
        </w:rPr>
        <w:t xml:space="preserve">Here, when talking about God’s knowledge of future entities, Aquinas insists that God knows them </w:t>
      </w:r>
      <w:r w:rsidRPr="00CE475E">
        <w:rPr>
          <w:rFonts w:ascii="Garamond" w:hAnsi="Garamond"/>
          <w:i/>
          <w:iCs/>
        </w:rPr>
        <w:t>not only</w:t>
      </w:r>
      <w:r w:rsidRPr="00911007">
        <w:rPr>
          <w:rFonts w:ascii="Garamond" w:hAnsi="Garamond"/>
        </w:rPr>
        <w:t xml:space="preserve"> by seeing “His order towards the thing, and that</w:t>
      </w:r>
      <w:r w:rsidR="00C13FE9">
        <w:rPr>
          <w:rFonts w:ascii="Garamond" w:hAnsi="Garamond"/>
        </w:rPr>
        <w:t xml:space="preserve"> the</w:t>
      </w:r>
      <w:r w:rsidRPr="00911007">
        <w:rPr>
          <w:rFonts w:ascii="Garamond" w:hAnsi="Garamond"/>
        </w:rPr>
        <w:t xml:space="preserve"> thing would be future in virtue of His authority”. While the phrasing is admittedly obscure, the overall meaning seems to be clear. God knows future entities, but not only insofar as he intends to create them or to sustain them into being. So, against Gili’s reading, it cannot be the case that past and future entities exist only insofar as God “decided </w:t>
      </w:r>
      <w:r w:rsidRPr="00911007">
        <w:rPr>
          <w:rFonts w:ascii="Garamond" w:hAnsi="Garamond"/>
          <w:i/>
          <w:iCs/>
        </w:rPr>
        <w:t xml:space="preserve">ab </w:t>
      </w:r>
      <w:proofErr w:type="spellStart"/>
      <w:r w:rsidRPr="00911007">
        <w:rPr>
          <w:rFonts w:ascii="Garamond" w:hAnsi="Garamond"/>
          <w:i/>
          <w:iCs/>
        </w:rPr>
        <w:t>aeterno</w:t>
      </w:r>
      <w:proofErr w:type="spellEnd"/>
      <w:r w:rsidRPr="00911007">
        <w:rPr>
          <w:rFonts w:ascii="Garamond" w:hAnsi="Garamond"/>
        </w:rPr>
        <w:t xml:space="preserve"> to create them”. Rather, Aquinas insists, God sees the “being itself of the thing”</w:t>
      </w:r>
      <w:r w:rsidR="00004E4D">
        <w:rPr>
          <w:rFonts w:ascii="Garamond" w:hAnsi="Garamond"/>
        </w:rPr>
        <w:t xml:space="preserve"> (</w:t>
      </w:r>
      <w:r w:rsidR="00004E4D">
        <w:rPr>
          <w:rFonts w:ascii="Garamond" w:hAnsi="Garamond"/>
          <w:i/>
          <w:iCs/>
        </w:rPr>
        <w:t xml:space="preserve">ipsum </w:t>
      </w:r>
      <w:proofErr w:type="spellStart"/>
      <w:r w:rsidR="00004E4D">
        <w:rPr>
          <w:rFonts w:ascii="Garamond" w:hAnsi="Garamond"/>
          <w:i/>
          <w:iCs/>
        </w:rPr>
        <w:t>esse</w:t>
      </w:r>
      <w:proofErr w:type="spellEnd"/>
      <w:r w:rsidR="00004E4D">
        <w:rPr>
          <w:rFonts w:ascii="Garamond" w:hAnsi="Garamond"/>
          <w:i/>
          <w:iCs/>
        </w:rPr>
        <w:t xml:space="preserve"> rei</w:t>
      </w:r>
      <w:r w:rsidR="00004E4D">
        <w:rPr>
          <w:rFonts w:ascii="Garamond" w:hAnsi="Garamond"/>
        </w:rPr>
        <w:t>),</w:t>
      </w:r>
      <w:r w:rsidRPr="00911007">
        <w:rPr>
          <w:rFonts w:ascii="Garamond" w:hAnsi="Garamond"/>
        </w:rPr>
        <w:t xml:space="preserve"> which, contrasting with God’s simple intention of creating it, must </w:t>
      </w:r>
      <w:r w:rsidR="00742331" w:rsidRPr="00911007">
        <w:rPr>
          <w:rFonts w:ascii="Garamond" w:hAnsi="Garamond"/>
        </w:rPr>
        <w:t>be, or at least must imply, the existence of that thing outside God</w:t>
      </w:r>
      <w:r w:rsidR="001E5216">
        <w:rPr>
          <w:rStyle w:val="Rimandonotaapidipagina"/>
          <w:rFonts w:ascii="Garamond" w:hAnsi="Garamond"/>
        </w:rPr>
        <w:footnoteReference w:id="14"/>
      </w:r>
      <w:r w:rsidR="00742331" w:rsidRPr="00911007">
        <w:rPr>
          <w:rFonts w:ascii="Garamond" w:hAnsi="Garamond"/>
        </w:rPr>
        <w:t>.</w:t>
      </w:r>
    </w:p>
    <w:p w14:paraId="41AA0679" w14:textId="77777777" w:rsidR="00742331" w:rsidRPr="00911007" w:rsidRDefault="00742331" w:rsidP="00727D6E">
      <w:pPr>
        <w:rPr>
          <w:rFonts w:ascii="Garamond" w:hAnsi="Garamond"/>
        </w:rPr>
      </w:pPr>
    </w:p>
    <w:p w14:paraId="32C71DBC" w14:textId="77777777" w:rsidR="00742331" w:rsidRPr="00911007" w:rsidRDefault="00742331" w:rsidP="00727D6E">
      <w:pPr>
        <w:rPr>
          <w:rFonts w:ascii="Garamond" w:hAnsi="Garamond"/>
          <w:b/>
          <w:bCs/>
        </w:rPr>
      </w:pPr>
      <w:r w:rsidRPr="00911007">
        <w:rPr>
          <w:rFonts w:ascii="Garamond" w:hAnsi="Garamond"/>
          <w:b/>
          <w:bCs/>
        </w:rPr>
        <w:t>Bibliography</w:t>
      </w:r>
    </w:p>
    <w:p w14:paraId="1BCC7D9B" w14:textId="77777777" w:rsidR="00AA3AFC" w:rsidRPr="00911007" w:rsidRDefault="00AA3AFC" w:rsidP="00AA3AFC">
      <w:pPr>
        <w:spacing w:before="100" w:beforeAutospacing="1" w:after="100" w:afterAutospacing="1" w:line="240" w:lineRule="auto"/>
        <w:jc w:val="left"/>
        <w:rPr>
          <w:rFonts w:ascii="Garamond" w:hAnsi="Garamond"/>
          <w:lang w:val="it-CH"/>
        </w:rPr>
      </w:pPr>
      <w:r w:rsidRPr="00911007">
        <w:rPr>
          <w:rFonts w:ascii="Garamond" w:hAnsi="Garamond"/>
          <w:lang w:val="it-CH"/>
        </w:rPr>
        <w:t xml:space="preserve">Aquinas. 1856. </w:t>
      </w:r>
      <w:r w:rsidRPr="00911007">
        <w:rPr>
          <w:rFonts w:ascii="Garamond" w:hAnsi="Garamond"/>
          <w:i/>
          <w:iCs/>
          <w:lang w:val="it-CH"/>
        </w:rPr>
        <w:t>Scriptum Super Sententiis</w:t>
      </w:r>
      <w:r w:rsidRPr="00911007">
        <w:rPr>
          <w:rFonts w:ascii="Garamond" w:hAnsi="Garamond"/>
          <w:lang w:val="it-CH"/>
        </w:rPr>
        <w:t>. Edited by Roberto Busa. Parma.</w:t>
      </w:r>
    </w:p>
    <w:p w14:paraId="0EFB61A7" w14:textId="77777777" w:rsidR="00AA3AFC" w:rsidRDefault="00AA3AFC" w:rsidP="00AA3AFC">
      <w:pPr>
        <w:spacing w:before="100" w:beforeAutospacing="1" w:after="100" w:afterAutospacing="1" w:line="240" w:lineRule="auto"/>
        <w:jc w:val="left"/>
        <w:rPr>
          <w:rFonts w:ascii="Garamond" w:hAnsi="Garamond"/>
          <w:lang w:val="it-CH"/>
        </w:rPr>
      </w:pPr>
      <w:r w:rsidRPr="00911007">
        <w:rPr>
          <w:rFonts w:ascii="Garamond" w:hAnsi="Garamond"/>
          <w:lang w:val="it-CH"/>
        </w:rPr>
        <w:t xml:space="preserve">—. 1920. </w:t>
      </w:r>
      <w:r w:rsidRPr="00911007">
        <w:rPr>
          <w:rFonts w:ascii="Garamond" w:hAnsi="Garamond"/>
          <w:i/>
          <w:iCs/>
          <w:lang w:val="it-CH"/>
        </w:rPr>
        <w:t>Summa Theologica</w:t>
      </w:r>
      <w:r w:rsidRPr="00911007">
        <w:rPr>
          <w:rFonts w:ascii="Garamond" w:hAnsi="Garamond"/>
          <w:lang w:val="it-CH"/>
        </w:rPr>
        <w:t>. second and revised edition. London: Oates and Washbourne.</w:t>
      </w:r>
    </w:p>
    <w:p w14:paraId="5CDDFBF0" w14:textId="77777777" w:rsidR="00696342" w:rsidRPr="00696342" w:rsidRDefault="00696342" w:rsidP="00AA3AFC">
      <w:pPr>
        <w:spacing w:before="100" w:beforeAutospacing="1" w:after="100" w:afterAutospacing="1" w:line="240" w:lineRule="auto"/>
        <w:jc w:val="left"/>
        <w:rPr>
          <w:rFonts w:ascii="Garamond" w:hAnsi="Garamond"/>
          <w:lang w:val="it-CH"/>
        </w:rPr>
      </w:pPr>
      <w:r w:rsidRPr="00911007">
        <w:rPr>
          <w:rFonts w:ascii="Garamond" w:hAnsi="Garamond"/>
          <w:lang w:val="it-CH"/>
        </w:rPr>
        <w:t>—</w:t>
      </w:r>
      <w:r>
        <w:rPr>
          <w:rFonts w:ascii="Garamond" w:hAnsi="Garamond"/>
          <w:lang w:val="it-CH"/>
        </w:rPr>
        <w:t xml:space="preserve">. 1953. </w:t>
      </w:r>
      <w:r>
        <w:rPr>
          <w:rFonts w:ascii="Garamond" w:hAnsi="Garamond"/>
          <w:i/>
          <w:iCs/>
          <w:lang w:val="it-CH"/>
        </w:rPr>
        <w:t>Quaestiones Disputate De Malo</w:t>
      </w:r>
      <w:r>
        <w:rPr>
          <w:rFonts w:ascii="Garamond" w:hAnsi="Garamond"/>
          <w:lang w:val="it-CH"/>
        </w:rPr>
        <w:t>. Textum Taurini 1953 Editum.</w:t>
      </w:r>
    </w:p>
    <w:p w14:paraId="4B170FD6" w14:textId="77777777" w:rsidR="00727D6E" w:rsidRPr="00911007" w:rsidRDefault="00727D6E" w:rsidP="00727D6E">
      <w:pPr>
        <w:pStyle w:val="NormaleWeb"/>
        <w:spacing w:line="360" w:lineRule="auto"/>
        <w:jc w:val="both"/>
        <w:rPr>
          <w:rFonts w:ascii="Garamond" w:hAnsi="Garamond"/>
        </w:rPr>
      </w:pPr>
      <w:r w:rsidRPr="00911007">
        <w:rPr>
          <w:rFonts w:ascii="Garamond" w:hAnsi="Garamond"/>
        </w:rPr>
        <w:t xml:space="preserve">Correia, Fabrice, and Sven Rosenkranz. 2019. “Temporal existence and temporal location”. </w:t>
      </w:r>
      <w:r w:rsidRPr="00911007">
        <w:rPr>
          <w:rFonts w:ascii="Garamond" w:hAnsi="Garamond"/>
          <w:i/>
          <w:iCs/>
        </w:rPr>
        <w:t xml:space="preserve">Philosophical Studies </w:t>
      </w:r>
      <w:r w:rsidRPr="00911007">
        <w:rPr>
          <w:rFonts w:ascii="Garamond" w:hAnsi="Garamond"/>
        </w:rPr>
        <w:t xml:space="preserve">57: 1–13 </w:t>
      </w:r>
    </w:p>
    <w:p w14:paraId="4EC762ED" w14:textId="77777777" w:rsidR="00742331" w:rsidRPr="00911007" w:rsidRDefault="00742331" w:rsidP="00727D6E">
      <w:pPr>
        <w:rPr>
          <w:rFonts w:ascii="Garamond" w:hAnsi="Garamond"/>
          <w:lang w:val="de-CH"/>
        </w:rPr>
      </w:pPr>
      <w:r w:rsidRPr="00911007">
        <w:rPr>
          <w:rFonts w:ascii="Garamond" w:hAnsi="Garamond"/>
          <w:lang w:val="de-CH"/>
        </w:rPr>
        <w:t>Costa</w:t>
      </w:r>
      <w:r w:rsidR="00727D6E" w:rsidRPr="00911007">
        <w:rPr>
          <w:rFonts w:ascii="Garamond" w:hAnsi="Garamond"/>
          <w:lang w:val="de-CH"/>
        </w:rPr>
        <w:t xml:space="preserve">, Damiano. 2019. «Aquinas, </w:t>
      </w:r>
      <w:proofErr w:type="spellStart"/>
      <w:r w:rsidR="00727D6E" w:rsidRPr="00911007">
        <w:rPr>
          <w:rFonts w:ascii="Garamond" w:hAnsi="Garamond"/>
          <w:lang w:val="de-CH"/>
        </w:rPr>
        <w:t>Geach</w:t>
      </w:r>
      <w:proofErr w:type="spellEnd"/>
      <w:r w:rsidR="00727D6E" w:rsidRPr="00911007">
        <w:rPr>
          <w:rFonts w:ascii="Garamond" w:hAnsi="Garamond"/>
          <w:lang w:val="de-CH"/>
        </w:rPr>
        <w:t xml:space="preserve">, </w:t>
      </w:r>
      <w:proofErr w:type="spellStart"/>
      <w:r w:rsidR="00727D6E" w:rsidRPr="00911007">
        <w:rPr>
          <w:rFonts w:ascii="Garamond" w:hAnsi="Garamond"/>
          <w:lang w:val="de-CH"/>
        </w:rPr>
        <w:t>and</w:t>
      </w:r>
      <w:proofErr w:type="spellEnd"/>
      <w:r w:rsidR="00727D6E" w:rsidRPr="00911007">
        <w:rPr>
          <w:rFonts w:ascii="Garamond" w:hAnsi="Garamond"/>
          <w:lang w:val="de-CH"/>
        </w:rPr>
        <w:t xml:space="preserve"> </w:t>
      </w:r>
      <w:proofErr w:type="spellStart"/>
      <w:r w:rsidR="00727D6E" w:rsidRPr="00911007">
        <w:rPr>
          <w:rFonts w:ascii="Garamond" w:hAnsi="Garamond"/>
          <w:lang w:val="de-CH"/>
        </w:rPr>
        <w:t>Existence</w:t>
      </w:r>
      <w:proofErr w:type="spellEnd"/>
      <w:r w:rsidR="00727D6E" w:rsidRPr="00911007">
        <w:rPr>
          <w:rFonts w:ascii="Garamond" w:hAnsi="Garamond"/>
          <w:lang w:val="de-CH"/>
        </w:rPr>
        <w:t xml:space="preserve">». </w:t>
      </w:r>
      <w:r w:rsidR="00727D6E" w:rsidRPr="00911007">
        <w:rPr>
          <w:rFonts w:ascii="Garamond" w:hAnsi="Garamond"/>
          <w:i/>
          <w:iCs/>
          <w:lang w:val="de-CH"/>
        </w:rPr>
        <w:t xml:space="preserve">European Journal </w:t>
      </w:r>
      <w:proofErr w:type="spellStart"/>
      <w:r w:rsidR="00727D6E" w:rsidRPr="00911007">
        <w:rPr>
          <w:rFonts w:ascii="Garamond" w:hAnsi="Garamond"/>
          <w:i/>
          <w:iCs/>
          <w:lang w:val="de-CH"/>
        </w:rPr>
        <w:t>for</w:t>
      </w:r>
      <w:proofErr w:type="spellEnd"/>
      <w:r w:rsidR="00727D6E" w:rsidRPr="00911007">
        <w:rPr>
          <w:rFonts w:ascii="Garamond" w:hAnsi="Garamond"/>
          <w:i/>
          <w:iCs/>
          <w:lang w:val="de-CH"/>
        </w:rPr>
        <w:t xml:space="preserve"> </w:t>
      </w:r>
      <w:proofErr w:type="spellStart"/>
      <w:r w:rsidR="00727D6E" w:rsidRPr="00911007">
        <w:rPr>
          <w:rFonts w:ascii="Garamond" w:hAnsi="Garamond"/>
          <w:i/>
          <w:iCs/>
          <w:lang w:val="de-CH"/>
        </w:rPr>
        <w:t>Philosophy</w:t>
      </w:r>
      <w:proofErr w:type="spellEnd"/>
      <w:r w:rsidR="00727D6E" w:rsidRPr="00911007">
        <w:rPr>
          <w:rFonts w:ascii="Garamond" w:hAnsi="Garamond"/>
          <w:i/>
          <w:iCs/>
          <w:lang w:val="de-CH"/>
        </w:rPr>
        <w:t xml:space="preserve"> </w:t>
      </w:r>
      <w:proofErr w:type="spellStart"/>
      <w:r w:rsidR="00727D6E" w:rsidRPr="00911007">
        <w:rPr>
          <w:rFonts w:ascii="Garamond" w:hAnsi="Garamond"/>
          <w:i/>
          <w:iCs/>
          <w:lang w:val="de-CH"/>
        </w:rPr>
        <w:t>of</w:t>
      </w:r>
      <w:proofErr w:type="spellEnd"/>
      <w:r w:rsidR="00727D6E" w:rsidRPr="00911007">
        <w:rPr>
          <w:rFonts w:ascii="Garamond" w:hAnsi="Garamond"/>
          <w:i/>
          <w:iCs/>
          <w:lang w:val="de-CH"/>
        </w:rPr>
        <w:t xml:space="preserve"> Religion</w:t>
      </w:r>
      <w:r w:rsidR="00727D6E" w:rsidRPr="00911007">
        <w:rPr>
          <w:rFonts w:ascii="Garamond" w:hAnsi="Garamond"/>
          <w:lang w:val="de-CH"/>
        </w:rPr>
        <w:t>. 11(3): 175-195.</w:t>
      </w:r>
    </w:p>
    <w:p w14:paraId="522B044D" w14:textId="77777777" w:rsidR="005870E1" w:rsidRPr="00911007" w:rsidRDefault="005870E1" w:rsidP="005870E1">
      <w:pPr>
        <w:rPr>
          <w:rFonts w:ascii="Garamond" w:hAnsi="Garamond"/>
        </w:rPr>
      </w:pPr>
      <w:r w:rsidRPr="00911007">
        <w:rPr>
          <w:rFonts w:ascii="Garamond" w:hAnsi="Garamond"/>
        </w:rPr>
        <w:t xml:space="preserve">Craig, William Lane. 1985. "Was Aquinas a B-Theorist </w:t>
      </w:r>
      <w:proofErr w:type="spellStart"/>
      <w:r w:rsidRPr="00911007">
        <w:rPr>
          <w:rFonts w:ascii="Garamond" w:hAnsi="Garamond"/>
        </w:rPr>
        <w:t>ofTime</w:t>
      </w:r>
      <w:proofErr w:type="spellEnd"/>
      <w:r w:rsidRPr="00911007">
        <w:rPr>
          <w:rFonts w:ascii="Garamond" w:hAnsi="Garamond"/>
        </w:rPr>
        <w:t xml:space="preserve">?" The New Scholasticism 59: 475-83. </w:t>
      </w:r>
    </w:p>
    <w:p w14:paraId="5750CE85" w14:textId="77777777" w:rsidR="005870E1" w:rsidRPr="00911007" w:rsidRDefault="00727D6E" w:rsidP="005870E1">
      <w:pPr>
        <w:rPr>
          <w:rFonts w:ascii="Garamond" w:hAnsi="Garamond"/>
          <w:lang w:val="de-CH"/>
        </w:rPr>
      </w:pPr>
      <w:proofErr w:type="spellStart"/>
      <w:r w:rsidRPr="00911007">
        <w:rPr>
          <w:rFonts w:ascii="Garamond" w:hAnsi="Garamond"/>
          <w:lang w:val="de-CH"/>
        </w:rPr>
        <w:lastRenderedPageBreak/>
        <w:t>Gili</w:t>
      </w:r>
      <w:proofErr w:type="spellEnd"/>
      <w:r w:rsidRPr="00911007">
        <w:rPr>
          <w:rFonts w:ascii="Garamond" w:hAnsi="Garamond"/>
          <w:lang w:val="de-CH"/>
        </w:rPr>
        <w:t xml:space="preserve">, Luca. </w:t>
      </w:r>
      <w:proofErr w:type="spellStart"/>
      <w:r w:rsidRPr="00911007">
        <w:rPr>
          <w:rFonts w:ascii="Garamond" w:hAnsi="Garamond"/>
          <w:lang w:val="de-CH"/>
        </w:rPr>
        <w:t>Forthcoming</w:t>
      </w:r>
      <w:proofErr w:type="spellEnd"/>
      <w:r w:rsidRPr="00911007">
        <w:rPr>
          <w:rFonts w:ascii="Garamond" w:hAnsi="Garamond"/>
          <w:lang w:val="de-CH"/>
        </w:rPr>
        <w:t xml:space="preserve">. «Aquinas on </w:t>
      </w:r>
      <w:proofErr w:type="spellStart"/>
      <w:r w:rsidRPr="00911007">
        <w:rPr>
          <w:rFonts w:ascii="Garamond" w:hAnsi="Garamond"/>
          <w:lang w:val="de-CH"/>
        </w:rPr>
        <w:t>Predication</w:t>
      </w:r>
      <w:proofErr w:type="spellEnd"/>
      <w:r w:rsidRPr="00911007">
        <w:rPr>
          <w:rFonts w:ascii="Garamond" w:hAnsi="Garamond"/>
          <w:lang w:val="de-CH"/>
        </w:rPr>
        <w:t xml:space="preserve"> </w:t>
      </w:r>
      <w:proofErr w:type="spellStart"/>
      <w:r w:rsidRPr="00911007">
        <w:rPr>
          <w:rFonts w:ascii="Garamond" w:hAnsi="Garamond"/>
          <w:lang w:val="de-CH"/>
        </w:rPr>
        <w:t>and</w:t>
      </w:r>
      <w:proofErr w:type="spellEnd"/>
      <w:r w:rsidRPr="00911007">
        <w:rPr>
          <w:rFonts w:ascii="Garamond" w:hAnsi="Garamond"/>
          <w:lang w:val="de-CH"/>
        </w:rPr>
        <w:t xml:space="preserve"> Future </w:t>
      </w:r>
      <w:proofErr w:type="spellStart"/>
      <w:r w:rsidRPr="00911007">
        <w:rPr>
          <w:rFonts w:ascii="Garamond" w:hAnsi="Garamond"/>
          <w:lang w:val="de-CH"/>
        </w:rPr>
        <w:t>Contingents</w:t>
      </w:r>
      <w:proofErr w:type="spellEnd"/>
      <w:r w:rsidRPr="00911007">
        <w:rPr>
          <w:rFonts w:ascii="Garamond" w:hAnsi="Garamond"/>
          <w:lang w:val="de-CH"/>
        </w:rPr>
        <w:t xml:space="preserve">. A Reply </w:t>
      </w:r>
      <w:proofErr w:type="spellStart"/>
      <w:r w:rsidRPr="00911007">
        <w:rPr>
          <w:rFonts w:ascii="Garamond" w:hAnsi="Garamond"/>
          <w:lang w:val="de-CH"/>
        </w:rPr>
        <w:t>to</w:t>
      </w:r>
      <w:proofErr w:type="spellEnd"/>
      <w:r w:rsidRPr="00911007">
        <w:rPr>
          <w:rFonts w:ascii="Garamond" w:hAnsi="Garamond"/>
          <w:lang w:val="de-CH"/>
        </w:rPr>
        <w:t xml:space="preserve"> Costa». </w:t>
      </w:r>
      <w:r w:rsidRPr="00911007">
        <w:rPr>
          <w:rFonts w:ascii="Garamond" w:hAnsi="Garamond"/>
          <w:i/>
          <w:iCs/>
          <w:lang w:val="de-CH"/>
        </w:rPr>
        <w:t xml:space="preserve">European Journal </w:t>
      </w:r>
      <w:proofErr w:type="spellStart"/>
      <w:r w:rsidRPr="00911007">
        <w:rPr>
          <w:rFonts w:ascii="Garamond" w:hAnsi="Garamond"/>
          <w:i/>
          <w:iCs/>
          <w:lang w:val="de-CH"/>
        </w:rPr>
        <w:t>for</w:t>
      </w:r>
      <w:proofErr w:type="spellEnd"/>
      <w:r w:rsidRPr="00911007">
        <w:rPr>
          <w:rFonts w:ascii="Garamond" w:hAnsi="Garamond"/>
          <w:i/>
          <w:iCs/>
          <w:lang w:val="de-CH"/>
        </w:rPr>
        <w:t xml:space="preserve"> </w:t>
      </w:r>
      <w:proofErr w:type="spellStart"/>
      <w:r w:rsidRPr="00911007">
        <w:rPr>
          <w:rFonts w:ascii="Garamond" w:hAnsi="Garamond"/>
          <w:i/>
          <w:iCs/>
          <w:lang w:val="de-CH"/>
        </w:rPr>
        <w:t>Philosophy</w:t>
      </w:r>
      <w:proofErr w:type="spellEnd"/>
      <w:r w:rsidRPr="00911007">
        <w:rPr>
          <w:rFonts w:ascii="Garamond" w:hAnsi="Garamond"/>
          <w:i/>
          <w:iCs/>
          <w:lang w:val="de-CH"/>
        </w:rPr>
        <w:t xml:space="preserve"> </w:t>
      </w:r>
      <w:proofErr w:type="spellStart"/>
      <w:r w:rsidRPr="00911007">
        <w:rPr>
          <w:rFonts w:ascii="Garamond" w:hAnsi="Garamond"/>
          <w:i/>
          <w:iCs/>
          <w:lang w:val="de-CH"/>
        </w:rPr>
        <w:t>of</w:t>
      </w:r>
      <w:proofErr w:type="spellEnd"/>
      <w:r w:rsidRPr="00911007">
        <w:rPr>
          <w:rFonts w:ascii="Garamond" w:hAnsi="Garamond"/>
          <w:i/>
          <w:iCs/>
          <w:lang w:val="de-CH"/>
        </w:rPr>
        <w:t xml:space="preserve"> Religion</w:t>
      </w:r>
      <w:r w:rsidRPr="00911007">
        <w:rPr>
          <w:rFonts w:ascii="Garamond" w:hAnsi="Garamond"/>
          <w:lang w:val="de-CH"/>
        </w:rPr>
        <w:t>.</w:t>
      </w:r>
    </w:p>
    <w:p w14:paraId="520FA845" w14:textId="77777777" w:rsidR="005870E1" w:rsidRPr="00911007" w:rsidRDefault="005870E1" w:rsidP="005870E1">
      <w:pPr>
        <w:rPr>
          <w:rFonts w:ascii="Garamond" w:hAnsi="Garamond"/>
        </w:rPr>
      </w:pPr>
      <w:r w:rsidRPr="00911007">
        <w:rPr>
          <w:rFonts w:ascii="Garamond" w:hAnsi="Garamond"/>
        </w:rPr>
        <w:t xml:space="preserve">Goris, Harm. 1997. </w:t>
      </w:r>
      <w:r w:rsidRPr="00911007">
        <w:rPr>
          <w:rFonts w:ascii="Garamond" w:hAnsi="Garamond"/>
          <w:i/>
          <w:iCs/>
        </w:rPr>
        <w:t>Free Creatures of an Eternal God: Thomas Aquinas on God's Infallible Foreknowledge and Irresistible Will</w:t>
      </w:r>
      <w:r w:rsidRPr="00911007">
        <w:rPr>
          <w:rFonts w:ascii="Garamond" w:hAnsi="Garamond"/>
        </w:rPr>
        <w:t xml:space="preserve">. </w:t>
      </w:r>
      <w:proofErr w:type="spellStart"/>
      <w:r w:rsidRPr="00911007">
        <w:rPr>
          <w:rFonts w:ascii="Garamond" w:hAnsi="Garamond"/>
        </w:rPr>
        <w:t>Nijmegan</w:t>
      </w:r>
      <w:proofErr w:type="spellEnd"/>
      <w:r w:rsidRPr="00911007">
        <w:rPr>
          <w:rFonts w:ascii="Garamond" w:hAnsi="Garamond"/>
        </w:rPr>
        <w:t xml:space="preserve">: Thomas </w:t>
      </w:r>
      <w:proofErr w:type="spellStart"/>
      <w:r w:rsidRPr="00911007">
        <w:rPr>
          <w:rFonts w:ascii="Garamond" w:hAnsi="Garamond"/>
        </w:rPr>
        <w:t>Instituut</w:t>
      </w:r>
      <w:proofErr w:type="spellEnd"/>
      <w:r w:rsidRPr="00911007">
        <w:rPr>
          <w:rFonts w:ascii="Garamond" w:hAnsi="Garamond"/>
        </w:rPr>
        <w:t xml:space="preserve"> </w:t>
      </w:r>
      <w:proofErr w:type="spellStart"/>
      <w:r w:rsidRPr="00911007">
        <w:rPr>
          <w:rFonts w:ascii="Garamond" w:hAnsi="Garamond"/>
        </w:rPr>
        <w:t>te</w:t>
      </w:r>
      <w:proofErr w:type="spellEnd"/>
      <w:r w:rsidRPr="00911007">
        <w:rPr>
          <w:rFonts w:ascii="Garamond" w:hAnsi="Garamond"/>
        </w:rPr>
        <w:t xml:space="preserve"> Utrecht.</w:t>
      </w:r>
    </w:p>
    <w:p w14:paraId="3DB744BF" w14:textId="77777777" w:rsidR="005870E1" w:rsidRPr="00911007" w:rsidRDefault="005870E1" w:rsidP="005870E1">
      <w:pPr>
        <w:rPr>
          <w:rFonts w:ascii="Garamond" w:hAnsi="Garamond"/>
        </w:rPr>
      </w:pPr>
      <w:proofErr w:type="spellStart"/>
      <w:r w:rsidRPr="00911007">
        <w:rPr>
          <w:rFonts w:ascii="Garamond" w:hAnsi="Garamond"/>
        </w:rPr>
        <w:t>Leftow</w:t>
      </w:r>
      <w:proofErr w:type="spellEnd"/>
      <w:r w:rsidRPr="00911007">
        <w:rPr>
          <w:rFonts w:ascii="Garamond" w:hAnsi="Garamond"/>
        </w:rPr>
        <w:t xml:space="preserve">, Brian. 1990. “Aquinas on Time and Eternity”, </w:t>
      </w:r>
      <w:r w:rsidRPr="00911007">
        <w:rPr>
          <w:rFonts w:ascii="Garamond" w:hAnsi="Garamond"/>
          <w:i/>
          <w:iCs/>
        </w:rPr>
        <w:t>American Catholic Philosophical Quarterly</w:t>
      </w:r>
      <w:r w:rsidRPr="00911007">
        <w:rPr>
          <w:rFonts w:ascii="Garamond" w:hAnsi="Garamond"/>
        </w:rPr>
        <w:t xml:space="preserve">, 64(3), 387-399. </w:t>
      </w:r>
    </w:p>
    <w:p w14:paraId="3AD51985" w14:textId="77777777" w:rsidR="00CD4134" w:rsidRPr="00CD4134" w:rsidRDefault="00CD4134" w:rsidP="005870E1">
      <w:pPr>
        <w:rPr>
          <w:rFonts w:ascii="Garamond" w:hAnsi="Garamond"/>
          <w:iCs/>
        </w:rPr>
      </w:pPr>
      <w:r>
        <w:rPr>
          <w:rFonts w:ascii="Garamond" w:hAnsi="Garamond"/>
        </w:rPr>
        <w:t xml:space="preserve">Lewis, Delmas. 1988. “Eternity, time and </w:t>
      </w:r>
      <w:proofErr w:type="spellStart"/>
      <w:r>
        <w:rPr>
          <w:rFonts w:ascii="Garamond" w:hAnsi="Garamond"/>
        </w:rPr>
        <w:t>tenselessness</w:t>
      </w:r>
      <w:proofErr w:type="spellEnd"/>
      <w:r>
        <w:rPr>
          <w:rFonts w:ascii="Garamond" w:hAnsi="Garamond"/>
        </w:rPr>
        <w:t xml:space="preserve">”, </w:t>
      </w:r>
      <w:r>
        <w:rPr>
          <w:rFonts w:ascii="Garamond" w:hAnsi="Garamond"/>
          <w:i/>
        </w:rPr>
        <w:t>Faith and Philosophy</w:t>
      </w:r>
      <w:r>
        <w:rPr>
          <w:rFonts w:ascii="Garamond" w:hAnsi="Garamond"/>
          <w:iCs/>
        </w:rPr>
        <w:t xml:space="preserve"> 5, 72-86.</w:t>
      </w:r>
    </w:p>
    <w:p w14:paraId="1C40DDC2" w14:textId="77777777" w:rsidR="00F7299C" w:rsidRPr="00911007" w:rsidRDefault="00F7299C" w:rsidP="005870E1">
      <w:pPr>
        <w:rPr>
          <w:rFonts w:ascii="Garamond" w:hAnsi="Garamond"/>
        </w:rPr>
      </w:pPr>
      <w:proofErr w:type="spellStart"/>
      <w:r w:rsidRPr="00911007">
        <w:rPr>
          <w:rFonts w:ascii="Garamond" w:hAnsi="Garamond"/>
        </w:rPr>
        <w:t>Marenbon</w:t>
      </w:r>
      <w:proofErr w:type="spellEnd"/>
      <w:r w:rsidRPr="00911007">
        <w:rPr>
          <w:rFonts w:ascii="Garamond" w:hAnsi="Garamond"/>
        </w:rPr>
        <w:t xml:space="preserve">, John. 2005. </w:t>
      </w:r>
      <w:r w:rsidRPr="00911007">
        <w:rPr>
          <w:rFonts w:ascii="Garamond" w:hAnsi="Garamond"/>
          <w:i/>
          <w:iCs/>
        </w:rPr>
        <w:t xml:space="preserve">Le Temps, </w:t>
      </w:r>
      <w:proofErr w:type="spellStart"/>
      <w:r w:rsidRPr="00911007">
        <w:rPr>
          <w:rFonts w:ascii="Garamond" w:hAnsi="Garamond"/>
          <w:i/>
          <w:iCs/>
        </w:rPr>
        <w:t>l’Éternité</w:t>
      </w:r>
      <w:proofErr w:type="spellEnd"/>
      <w:r w:rsidRPr="00911007">
        <w:rPr>
          <w:rFonts w:ascii="Garamond" w:hAnsi="Garamond"/>
          <w:i/>
          <w:iCs/>
        </w:rPr>
        <w:t xml:space="preserve"> et la Prescience de </w:t>
      </w:r>
      <w:proofErr w:type="spellStart"/>
      <w:r w:rsidRPr="00911007">
        <w:rPr>
          <w:rFonts w:ascii="Garamond" w:hAnsi="Garamond"/>
          <w:i/>
          <w:iCs/>
        </w:rPr>
        <w:t>Boèce</w:t>
      </w:r>
      <w:proofErr w:type="spellEnd"/>
      <w:r w:rsidRPr="00911007">
        <w:rPr>
          <w:rFonts w:ascii="Garamond" w:hAnsi="Garamond"/>
          <w:i/>
          <w:iCs/>
        </w:rPr>
        <w:t xml:space="preserve"> à Thomas </w:t>
      </w:r>
      <w:proofErr w:type="spellStart"/>
      <w:r w:rsidRPr="00911007">
        <w:rPr>
          <w:rFonts w:ascii="Garamond" w:hAnsi="Garamond"/>
          <w:i/>
          <w:iCs/>
        </w:rPr>
        <w:t>d’Aquin</w:t>
      </w:r>
      <w:proofErr w:type="spellEnd"/>
      <w:r w:rsidRPr="00911007">
        <w:rPr>
          <w:rFonts w:ascii="Garamond" w:hAnsi="Garamond"/>
        </w:rPr>
        <w:t xml:space="preserve">, Paris, </w:t>
      </w:r>
      <w:proofErr w:type="spellStart"/>
      <w:r w:rsidRPr="00911007">
        <w:rPr>
          <w:rFonts w:ascii="Garamond" w:hAnsi="Garamond"/>
        </w:rPr>
        <w:t>Vrin</w:t>
      </w:r>
      <w:proofErr w:type="spellEnd"/>
      <w:r w:rsidRPr="00911007">
        <w:rPr>
          <w:rFonts w:ascii="Garamond" w:hAnsi="Garamond"/>
        </w:rPr>
        <w:t>.</w:t>
      </w:r>
    </w:p>
    <w:p w14:paraId="7F88182A" w14:textId="77777777" w:rsidR="005870E1" w:rsidRPr="00911007" w:rsidRDefault="005870E1" w:rsidP="005870E1">
      <w:pPr>
        <w:rPr>
          <w:rFonts w:ascii="Garamond" w:hAnsi="Garamond"/>
        </w:rPr>
      </w:pPr>
      <w:r w:rsidRPr="00911007">
        <w:rPr>
          <w:rFonts w:ascii="Garamond" w:hAnsi="Garamond"/>
        </w:rPr>
        <w:t>Shanley, Brian. 1997. “Eternal Knowledge of the Temporal in Aquinas”,</w:t>
      </w:r>
      <w:r w:rsidRPr="00911007">
        <w:rPr>
          <w:rFonts w:ascii="Garamond" w:hAnsi="Garamond"/>
          <w:i/>
          <w:iCs/>
        </w:rPr>
        <w:t xml:space="preserve"> American Catholic Philosophical Quarterly,</w:t>
      </w:r>
      <w:r w:rsidRPr="00911007">
        <w:rPr>
          <w:rFonts w:ascii="Garamond" w:hAnsi="Garamond"/>
        </w:rPr>
        <w:t> 71(2):197-224.</w:t>
      </w:r>
    </w:p>
    <w:p w14:paraId="23140868" w14:textId="77777777" w:rsidR="005870E1" w:rsidRPr="00911007" w:rsidRDefault="005870E1" w:rsidP="003E0D37">
      <w:pPr>
        <w:rPr>
          <w:rFonts w:ascii="Garamond" w:hAnsi="Garamond"/>
          <w:lang w:val="de-CH"/>
        </w:rPr>
      </w:pPr>
      <w:proofErr w:type="spellStart"/>
      <w:r w:rsidRPr="00911007">
        <w:rPr>
          <w:rFonts w:ascii="Garamond" w:hAnsi="Garamond"/>
          <w:lang w:val="de-CH"/>
        </w:rPr>
        <w:t>Ventimiglia</w:t>
      </w:r>
      <w:proofErr w:type="spellEnd"/>
      <w:r w:rsidRPr="00911007">
        <w:rPr>
          <w:rFonts w:ascii="Garamond" w:hAnsi="Garamond"/>
          <w:lang w:val="de-CH"/>
        </w:rPr>
        <w:t xml:space="preserve">, Giovanni. 2018. «Aquinas on </w:t>
      </w:r>
      <w:proofErr w:type="spellStart"/>
      <w:r w:rsidRPr="00911007">
        <w:rPr>
          <w:rFonts w:ascii="Garamond" w:hAnsi="Garamond"/>
          <w:lang w:val="de-CH"/>
        </w:rPr>
        <w:t>Being</w:t>
      </w:r>
      <w:proofErr w:type="spellEnd"/>
      <w:r w:rsidRPr="00911007">
        <w:rPr>
          <w:rFonts w:ascii="Garamond" w:hAnsi="Garamond"/>
          <w:lang w:val="de-CH"/>
        </w:rPr>
        <w:t xml:space="preserve">: </w:t>
      </w:r>
      <w:proofErr w:type="spellStart"/>
      <w:r w:rsidRPr="00911007">
        <w:rPr>
          <w:rFonts w:ascii="Garamond" w:hAnsi="Garamond"/>
          <w:lang w:val="de-CH"/>
        </w:rPr>
        <w:t>One</w:t>
      </w:r>
      <w:proofErr w:type="spellEnd"/>
      <w:r w:rsidRPr="00911007">
        <w:rPr>
          <w:rFonts w:ascii="Garamond" w:hAnsi="Garamond"/>
          <w:lang w:val="de-CH"/>
        </w:rPr>
        <w:t xml:space="preserve">, </w:t>
      </w:r>
      <w:proofErr w:type="spellStart"/>
      <w:r w:rsidRPr="00911007">
        <w:rPr>
          <w:rFonts w:ascii="Garamond" w:hAnsi="Garamond"/>
          <w:lang w:val="de-CH"/>
        </w:rPr>
        <w:t>Two</w:t>
      </w:r>
      <w:proofErr w:type="spellEnd"/>
      <w:r w:rsidRPr="00911007">
        <w:rPr>
          <w:rFonts w:ascii="Garamond" w:hAnsi="Garamond"/>
          <w:lang w:val="de-CH"/>
        </w:rPr>
        <w:t xml:space="preserve"> </w:t>
      </w:r>
      <w:proofErr w:type="spellStart"/>
      <w:r w:rsidRPr="00911007">
        <w:rPr>
          <w:rFonts w:ascii="Garamond" w:hAnsi="Garamond"/>
          <w:lang w:val="de-CH"/>
        </w:rPr>
        <w:t>or</w:t>
      </w:r>
      <w:proofErr w:type="spellEnd"/>
      <w:r w:rsidRPr="00911007">
        <w:rPr>
          <w:rFonts w:ascii="Garamond" w:hAnsi="Garamond"/>
          <w:lang w:val="de-CH"/>
        </w:rPr>
        <w:t xml:space="preserve"> </w:t>
      </w:r>
      <w:proofErr w:type="spellStart"/>
      <w:r w:rsidRPr="00911007">
        <w:rPr>
          <w:rFonts w:ascii="Garamond" w:hAnsi="Garamond"/>
          <w:lang w:val="de-CH"/>
        </w:rPr>
        <w:t>Three</w:t>
      </w:r>
      <w:proofErr w:type="spellEnd"/>
      <w:r w:rsidRPr="00911007">
        <w:rPr>
          <w:rFonts w:ascii="Garamond" w:hAnsi="Garamond"/>
          <w:lang w:val="de-CH"/>
        </w:rPr>
        <w:t xml:space="preserve"> </w:t>
      </w:r>
      <w:proofErr w:type="spellStart"/>
      <w:r w:rsidRPr="00911007">
        <w:rPr>
          <w:rFonts w:ascii="Garamond" w:hAnsi="Garamond"/>
          <w:lang w:val="de-CH"/>
        </w:rPr>
        <w:t>Senses</w:t>
      </w:r>
      <w:proofErr w:type="spellEnd"/>
      <w:r w:rsidRPr="00911007">
        <w:rPr>
          <w:rFonts w:ascii="Garamond" w:hAnsi="Garamond"/>
          <w:lang w:val="de-CH"/>
        </w:rPr>
        <w:t xml:space="preserve"> </w:t>
      </w:r>
      <w:proofErr w:type="spellStart"/>
      <w:r w:rsidRPr="00911007">
        <w:rPr>
          <w:rFonts w:ascii="Garamond" w:hAnsi="Garamond"/>
          <w:lang w:val="de-CH"/>
        </w:rPr>
        <w:t>of</w:t>
      </w:r>
      <w:proofErr w:type="spellEnd"/>
      <w:r w:rsidRPr="00911007">
        <w:rPr>
          <w:rFonts w:ascii="Garamond" w:hAnsi="Garamond"/>
          <w:lang w:val="de-CH"/>
        </w:rPr>
        <w:t xml:space="preserve"> </w:t>
      </w:r>
      <w:proofErr w:type="spellStart"/>
      <w:r w:rsidRPr="00911007">
        <w:rPr>
          <w:rFonts w:ascii="Garamond" w:hAnsi="Garamond"/>
          <w:lang w:val="de-CH"/>
        </w:rPr>
        <w:t>Being</w:t>
      </w:r>
      <w:proofErr w:type="spellEnd"/>
      <w:r w:rsidRPr="00911007">
        <w:rPr>
          <w:rFonts w:ascii="Garamond" w:hAnsi="Garamond"/>
          <w:lang w:val="de-CH"/>
        </w:rPr>
        <w:t xml:space="preserve">?», </w:t>
      </w:r>
      <w:r w:rsidRPr="00911007">
        <w:rPr>
          <w:rFonts w:ascii="Garamond" w:hAnsi="Garamond"/>
          <w:i/>
          <w:iCs/>
          <w:lang w:val="de-CH"/>
        </w:rPr>
        <w:t>Quaestio</w:t>
      </w:r>
      <w:r w:rsidRPr="00911007">
        <w:rPr>
          <w:rFonts w:ascii="Garamond" w:hAnsi="Garamond"/>
          <w:lang w:val="de-CH"/>
        </w:rPr>
        <w:t>. 18: 509-538.</w:t>
      </w:r>
    </w:p>
    <w:sectPr w:rsidR="005870E1" w:rsidRPr="00911007" w:rsidSect="00C50877">
      <w:footerReference w:type="even" r:id="rId8"/>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A7162" w14:textId="77777777" w:rsidR="00014D56" w:rsidRDefault="00014D56" w:rsidP="00607B20">
      <w:pPr>
        <w:spacing w:line="240" w:lineRule="auto"/>
      </w:pPr>
      <w:r>
        <w:separator/>
      </w:r>
    </w:p>
  </w:endnote>
  <w:endnote w:type="continuationSeparator" w:id="0">
    <w:p w14:paraId="4EE507B8" w14:textId="77777777" w:rsidR="00014D56" w:rsidRDefault="00014D56" w:rsidP="00607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Corpo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494650077"/>
      <w:docPartObj>
        <w:docPartGallery w:val="Page Numbers (Bottom of Page)"/>
        <w:docPartUnique/>
      </w:docPartObj>
    </w:sdtPr>
    <w:sdtEndPr>
      <w:rPr>
        <w:rStyle w:val="Numeropagina"/>
      </w:rPr>
    </w:sdtEndPr>
    <w:sdtContent>
      <w:p w14:paraId="4F512809" w14:textId="77777777" w:rsidR="00911007" w:rsidRDefault="00911007" w:rsidP="00A74A5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7779BDA7" w14:textId="77777777" w:rsidR="00911007" w:rsidRDefault="00911007" w:rsidP="0091100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Fonts w:ascii="Garamond" w:hAnsi="Garamond"/>
      </w:rPr>
      <w:id w:val="-1419705233"/>
      <w:docPartObj>
        <w:docPartGallery w:val="Page Numbers (Bottom of Page)"/>
        <w:docPartUnique/>
      </w:docPartObj>
    </w:sdtPr>
    <w:sdtEndPr>
      <w:rPr>
        <w:rStyle w:val="Numeropagina"/>
      </w:rPr>
    </w:sdtEndPr>
    <w:sdtContent>
      <w:p w14:paraId="4ECA3224" w14:textId="77777777" w:rsidR="00911007" w:rsidRPr="005852D6" w:rsidRDefault="00911007" w:rsidP="00A74A5D">
        <w:pPr>
          <w:pStyle w:val="Pidipagina"/>
          <w:framePr w:wrap="none" w:vAnchor="text" w:hAnchor="margin" w:xAlign="right" w:y="1"/>
          <w:rPr>
            <w:rStyle w:val="Numeropagina"/>
            <w:rFonts w:ascii="Garamond" w:hAnsi="Garamond"/>
          </w:rPr>
        </w:pPr>
        <w:r w:rsidRPr="005852D6">
          <w:rPr>
            <w:rStyle w:val="Numeropagina"/>
            <w:rFonts w:ascii="Garamond" w:hAnsi="Garamond"/>
          </w:rPr>
          <w:fldChar w:fldCharType="begin"/>
        </w:r>
        <w:r w:rsidRPr="005852D6">
          <w:rPr>
            <w:rStyle w:val="Numeropagina"/>
            <w:rFonts w:ascii="Garamond" w:hAnsi="Garamond"/>
          </w:rPr>
          <w:instrText xml:space="preserve"> PAGE </w:instrText>
        </w:r>
        <w:r w:rsidRPr="005852D6">
          <w:rPr>
            <w:rStyle w:val="Numeropagina"/>
            <w:rFonts w:ascii="Garamond" w:hAnsi="Garamond"/>
          </w:rPr>
          <w:fldChar w:fldCharType="separate"/>
        </w:r>
        <w:r w:rsidRPr="005852D6">
          <w:rPr>
            <w:rStyle w:val="Numeropagina"/>
            <w:rFonts w:ascii="Garamond" w:hAnsi="Garamond"/>
            <w:noProof/>
          </w:rPr>
          <w:t>1</w:t>
        </w:r>
        <w:r w:rsidRPr="005852D6">
          <w:rPr>
            <w:rStyle w:val="Numeropagina"/>
            <w:rFonts w:ascii="Garamond" w:hAnsi="Garamond"/>
          </w:rPr>
          <w:fldChar w:fldCharType="end"/>
        </w:r>
      </w:p>
    </w:sdtContent>
  </w:sdt>
  <w:p w14:paraId="3DF26A0B" w14:textId="77777777" w:rsidR="00911007" w:rsidRPr="005852D6" w:rsidRDefault="00911007" w:rsidP="00911007">
    <w:pPr>
      <w:pStyle w:val="Pidipagina"/>
      <w:ind w:right="360"/>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3E5CC" w14:textId="77777777" w:rsidR="00014D56" w:rsidRDefault="00014D56" w:rsidP="00607B20">
      <w:pPr>
        <w:spacing w:line="240" w:lineRule="auto"/>
      </w:pPr>
      <w:r>
        <w:separator/>
      </w:r>
    </w:p>
  </w:footnote>
  <w:footnote w:type="continuationSeparator" w:id="0">
    <w:p w14:paraId="6D6172C1" w14:textId="77777777" w:rsidR="00014D56" w:rsidRDefault="00014D56" w:rsidP="00607B20">
      <w:pPr>
        <w:spacing w:line="240" w:lineRule="auto"/>
      </w:pPr>
      <w:r>
        <w:continuationSeparator/>
      </w:r>
    </w:p>
  </w:footnote>
  <w:footnote w:id="1">
    <w:p w14:paraId="1D0A933C" w14:textId="77777777" w:rsidR="00C20429" w:rsidRPr="00010925" w:rsidRDefault="00C20429" w:rsidP="00120382">
      <w:pPr>
        <w:ind w:right="-1"/>
        <w:rPr>
          <w:rFonts w:ascii="Garamond" w:hAnsi="Garamond"/>
          <w:iCs/>
          <w:sz w:val="20"/>
          <w:szCs w:val="20"/>
          <w:lang w:val="en-US"/>
        </w:rPr>
      </w:pPr>
      <w:r w:rsidRPr="00010925">
        <w:rPr>
          <w:rStyle w:val="Rimandonotaapidipagina"/>
          <w:rFonts w:ascii="Garamond" w:hAnsi="Garamond"/>
          <w:sz w:val="20"/>
          <w:szCs w:val="20"/>
        </w:rPr>
        <w:footnoteRef/>
      </w:r>
      <w:r w:rsidRPr="00010925">
        <w:rPr>
          <w:rFonts w:ascii="Garamond" w:hAnsi="Garamond"/>
          <w:sz w:val="20"/>
          <w:szCs w:val="20"/>
        </w:rPr>
        <w:t xml:space="preserve"> See for example </w:t>
      </w:r>
      <w:r w:rsidRPr="00010925">
        <w:rPr>
          <w:rStyle w:val="ref"/>
          <w:rFonts w:ascii="Garamond" w:hAnsi="Garamond"/>
          <w:i/>
          <w:sz w:val="20"/>
          <w:szCs w:val="20"/>
          <w:lang w:val="en-US"/>
        </w:rPr>
        <w:t>In II Sent</w:t>
      </w:r>
      <w:r w:rsidRPr="00010925">
        <w:rPr>
          <w:rStyle w:val="ref"/>
          <w:rFonts w:ascii="Garamond" w:hAnsi="Garamond"/>
          <w:iCs/>
          <w:sz w:val="20"/>
          <w:szCs w:val="20"/>
          <w:lang w:val="en-US"/>
        </w:rPr>
        <w:t>., d. 37, q. 1, a. 2, ad 3</w:t>
      </w:r>
      <w:r w:rsidR="0039369E" w:rsidRPr="00010925">
        <w:rPr>
          <w:rStyle w:val="ref"/>
          <w:rFonts w:ascii="Garamond" w:hAnsi="Garamond"/>
          <w:iCs/>
          <w:sz w:val="20"/>
          <w:szCs w:val="20"/>
          <w:lang w:val="en-US"/>
        </w:rPr>
        <w:t xml:space="preserve"> and </w:t>
      </w:r>
      <w:r w:rsidR="0039369E" w:rsidRPr="00010925">
        <w:rPr>
          <w:rStyle w:val="ref"/>
          <w:rFonts w:ascii="Garamond" w:hAnsi="Garamond"/>
          <w:i/>
          <w:sz w:val="20"/>
          <w:szCs w:val="20"/>
          <w:lang w:val="en-US"/>
        </w:rPr>
        <w:t>In V Metaph</w:t>
      </w:r>
      <w:r w:rsidR="0039369E" w:rsidRPr="00010925">
        <w:rPr>
          <w:rStyle w:val="ref"/>
          <w:rFonts w:ascii="Garamond" w:hAnsi="Garamond"/>
          <w:iCs/>
          <w:sz w:val="20"/>
          <w:szCs w:val="20"/>
          <w:lang w:val="en-US"/>
        </w:rPr>
        <w:t>. 9.</w:t>
      </w:r>
      <w:r w:rsidR="00B43612" w:rsidRPr="00010925">
        <w:rPr>
          <w:rStyle w:val="ref"/>
          <w:rFonts w:ascii="Garamond" w:hAnsi="Garamond"/>
          <w:iCs/>
          <w:sz w:val="20"/>
          <w:szCs w:val="20"/>
          <w:lang w:val="en-US"/>
        </w:rPr>
        <w:t xml:space="preserve"> I say ‘relatively’ for there is of course a sense in which even substances, which are the most fundamental creatures, depend on God for their existence.</w:t>
      </w:r>
    </w:p>
  </w:footnote>
  <w:footnote w:id="2">
    <w:p w14:paraId="39BF2217" w14:textId="0E658E1F" w:rsidR="00120382" w:rsidRPr="00010925" w:rsidRDefault="00120382" w:rsidP="00120382">
      <w:pPr>
        <w:pStyle w:val="Testonotaapidipagina"/>
        <w:spacing w:line="360" w:lineRule="auto"/>
        <w:rPr>
          <w:rFonts w:ascii="Garamond" w:hAnsi="Garamond"/>
          <w:lang w:val="de-CH"/>
        </w:rPr>
      </w:pPr>
      <w:r w:rsidRPr="00010925">
        <w:rPr>
          <w:rStyle w:val="Rimandonotaapidipagina"/>
          <w:rFonts w:ascii="Garamond" w:hAnsi="Garamond"/>
        </w:rPr>
        <w:footnoteRef/>
      </w:r>
      <w:r w:rsidRPr="00010925">
        <w:rPr>
          <w:rFonts w:ascii="Garamond" w:hAnsi="Garamond"/>
        </w:rPr>
        <w:t xml:space="preserve"> I did so with two provisos. First, this conclusion </w:t>
      </w:r>
      <w:r w:rsidR="00C5683C" w:rsidRPr="00010925">
        <w:rPr>
          <w:rFonts w:ascii="Garamond" w:hAnsi="Garamond"/>
        </w:rPr>
        <w:t>might</w:t>
      </w:r>
      <w:r w:rsidRPr="00010925">
        <w:rPr>
          <w:rFonts w:ascii="Garamond" w:hAnsi="Garamond"/>
        </w:rPr>
        <w:t xml:space="preserve"> be at odds with other texts which seem</w:t>
      </w:r>
      <w:r w:rsidR="00C5683C" w:rsidRPr="00010925">
        <w:rPr>
          <w:rFonts w:ascii="Garamond" w:hAnsi="Garamond"/>
        </w:rPr>
        <w:t xml:space="preserve"> to</w:t>
      </w:r>
      <w:r w:rsidRPr="00010925">
        <w:rPr>
          <w:rFonts w:ascii="Garamond" w:hAnsi="Garamond"/>
        </w:rPr>
        <w:t xml:space="preserve"> betray more </w:t>
      </w:r>
      <w:proofErr w:type="spellStart"/>
      <w:r w:rsidRPr="00010925">
        <w:rPr>
          <w:rFonts w:ascii="Garamond" w:hAnsi="Garamond"/>
        </w:rPr>
        <w:t>presentist</w:t>
      </w:r>
      <w:proofErr w:type="spellEnd"/>
      <w:r w:rsidRPr="00010925">
        <w:rPr>
          <w:rFonts w:ascii="Garamond" w:hAnsi="Garamond"/>
        </w:rPr>
        <w:t xml:space="preserve"> leanings. Second, the conclusion concerns the future and not the past. </w:t>
      </w:r>
      <w:r w:rsidRPr="00010925">
        <w:rPr>
          <w:rFonts w:ascii="Garamond" w:hAnsi="Garamond"/>
          <w:lang w:val="de-CH"/>
        </w:rPr>
        <w:t xml:space="preserve">The </w:t>
      </w:r>
      <w:proofErr w:type="spellStart"/>
      <w:r w:rsidRPr="00010925">
        <w:rPr>
          <w:rFonts w:ascii="Garamond" w:hAnsi="Garamond"/>
          <w:lang w:val="de-CH"/>
        </w:rPr>
        <w:t>question</w:t>
      </w:r>
      <w:proofErr w:type="spellEnd"/>
      <w:r w:rsidRPr="00010925">
        <w:rPr>
          <w:rFonts w:ascii="Garamond" w:hAnsi="Garamond"/>
          <w:lang w:val="de-CH"/>
        </w:rPr>
        <w:t xml:space="preserve"> </w:t>
      </w:r>
      <w:proofErr w:type="spellStart"/>
      <w:r w:rsidRPr="00010925">
        <w:rPr>
          <w:rFonts w:ascii="Garamond" w:hAnsi="Garamond"/>
          <w:lang w:val="de-CH"/>
        </w:rPr>
        <w:t>of</w:t>
      </w:r>
      <w:proofErr w:type="spellEnd"/>
      <w:r w:rsidRPr="00010925">
        <w:rPr>
          <w:rFonts w:ascii="Garamond" w:hAnsi="Garamond"/>
          <w:lang w:val="de-CH"/>
        </w:rPr>
        <w:t xml:space="preserve"> </w:t>
      </w:r>
      <w:proofErr w:type="spellStart"/>
      <w:r w:rsidRPr="00010925">
        <w:rPr>
          <w:rFonts w:ascii="Garamond" w:hAnsi="Garamond"/>
          <w:lang w:val="de-CH"/>
        </w:rPr>
        <w:t>whether</w:t>
      </w:r>
      <w:proofErr w:type="spellEnd"/>
      <w:r w:rsidRPr="00010925">
        <w:rPr>
          <w:rFonts w:ascii="Garamond" w:hAnsi="Garamond"/>
          <w:lang w:val="de-CH"/>
        </w:rPr>
        <w:t xml:space="preserve"> Aquinas was </w:t>
      </w:r>
      <w:r w:rsidR="00C5683C" w:rsidRPr="00010925">
        <w:rPr>
          <w:rFonts w:ascii="Garamond" w:hAnsi="Garamond"/>
          <w:lang w:val="de-CH"/>
        </w:rPr>
        <w:t xml:space="preserve">an </w:t>
      </w:r>
      <w:proofErr w:type="spellStart"/>
      <w:r w:rsidRPr="00010925">
        <w:rPr>
          <w:rFonts w:ascii="Garamond" w:hAnsi="Garamond"/>
          <w:lang w:val="de-CH"/>
        </w:rPr>
        <w:t>eternalist</w:t>
      </w:r>
      <w:proofErr w:type="spellEnd"/>
      <w:r w:rsidRPr="00010925">
        <w:rPr>
          <w:rFonts w:ascii="Garamond" w:hAnsi="Garamond"/>
          <w:lang w:val="de-CH"/>
        </w:rPr>
        <w:t xml:space="preserve"> </w:t>
      </w:r>
      <w:proofErr w:type="spellStart"/>
      <w:r w:rsidRPr="00010925">
        <w:rPr>
          <w:rFonts w:ascii="Garamond" w:hAnsi="Garamond"/>
          <w:lang w:val="de-CH"/>
        </w:rPr>
        <w:t>has</w:t>
      </w:r>
      <w:proofErr w:type="spellEnd"/>
      <w:r w:rsidRPr="00010925">
        <w:rPr>
          <w:rFonts w:ascii="Garamond" w:hAnsi="Garamond"/>
          <w:lang w:val="de-CH"/>
        </w:rPr>
        <w:t xml:space="preserve"> </w:t>
      </w:r>
      <w:proofErr w:type="spellStart"/>
      <w:r w:rsidRPr="00010925">
        <w:rPr>
          <w:rFonts w:ascii="Garamond" w:hAnsi="Garamond"/>
          <w:lang w:val="de-CH"/>
        </w:rPr>
        <w:t>already</w:t>
      </w:r>
      <w:proofErr w:type="spellEnd"/>
      <w:r w:rsidRPr="00010925">
        <w:rPr>
          <w:rFonts w:ascii="Garamond" w:hAnsi="Garamond"/>
          <w:lang w:val="de-CH"/>
        </w:rPr>
        <w:t xml:space="preserve"> </w:t>
      </w:r>
      <w:proofErr w:type="spellStart"/>
      <w:r w:rsidRPr="00010925">
        <w:rPr>
          <w:rFonts w:ascii="Garamond" w:hAnsi="Garamond"/>
          <w:lang w:val="de-CH"/>
        </w:rPr>
        <w:t>been</w:t>
      </w:r>
      <w:proofErr w:type="spellEnd"/>
      <w:r w:rsidRPr="00010925">
        <w:rPr>
          <w:rFonts w:ascii="Garamond" w:hAnsi="Garamond"/>
          <w:lang w:val="de-CH"/>
        </w:rPr>
        <w:t xml:space="preserve"> </w:t>
      </w:r>
      <w:proofErr w:type="spellStart"/>
      <w:r w:rsidRPr="00010925">
        <w:rPr>
          <w:rFonts w:ascii="Garamond" w:hAnsi="Garamond"/>
          <w:lang w:val="de-CH"/>
        </w:rPr>
        <w:t>discussed</w:t>
      </w:r>
      <w:proofErr w:type="spellEnd"/>
      <w:r w:rsidRPr="00010925">
        <w:rPr>
          <w:rFonts w:ascii="Garamond" w:hAnsi="Garamond"/>
          <w:lang w:val="de-CH"/>
        </w:rPr>
        <w:t xml:space="preserve"> in Craig 1985; </w:t>
      </w:r>
      <w:proofErr w:type="spellStart"/>
      <w:r w:rsidRPr="00010925">
        <w:rPr>
          <w:rFonts w:ascii="Garamond" w:hAnsi="Garamond"/>
          <w:lang w:val="de-CH"/>
        </w:rPr>
        <w:t>Goris</w:t>
      </w:r>
      <w:proofErr w:type="spellEnd"/>
      <w:r w:rsidRPr="00010925">
        <w:rPr>
          <w:rFonts w:ascii="Garamond" w:hAnsi="Garamond"/>
          <w:lang w:val="de-CH"/>
        </w:rPr>
        <w:t xml:space="preserve"> 1997; </w:t>
      </w:r>
      <w:proofErr w:type="spellStart"/>
      <w:r w:rsidRPr="00010925">
        <w:rPr>
          <w:rFonts w:ascii="Garamond" w:hAnsi="Garamond"/>
          <w:lang w:val="de-CH"/>
        </w:rPr>
        <w:t>Leftow</w:t>
      </w:r>
      <w:proofErr w:type="spellEnd"/>
      <w:r w:rsidRPr="00010925">
        <w:rPr>
          <w:rFonts w:ascii="Garamond" w:hAnsi="Garamond"/>
          <w:lang w:val="de-CH"/>
        </w:rPr>
        <w:t xml:space="preserve"> 1990; Lewis 1988; </w:t>
      </w:r>
      <w:proofErr w:type="spellStart"/>
      <w:r w:rsidRPr="00010925">
        <w:rPr>
          <w:rFonts w:ascii="Garamond" w:hAnsi="Garamond"/>
          <w:lang w:val="de-CH"/>
        </w:rPr>
        <w:t>Marenbon</w:t>
      </w:r>
      <w:proofErr w:type="spellEnd"/>
      <w:r w:rsidRPr="00010925">
        <w:rPr>
          <w:rFonts w:ascii="Garamond" w:hAnsi="Garamond"/>
          <w:lang w:val="de-CH"/>
        </w:rPr>
        <w:t xml:space="preserve"> 2005; </w:t>
      </w:r>
      <w:proofErr w:type="spellStart"/>
      <w:r w:rsidRPr="00010925">
        <w:rPr>
          <w:rFonts w:ascii="Garamond" w:hAnsi="Garamond"/>
          <w:lang w:val="de-CH"/>
        </w:rPr>
        <w:t>Shanley</w:t>
      </w:r>
      <w:proofErr w:type="spellEnd"/>
      <w:r w:rsidRPr="00010925">
        <w:rPr>
          <w:rFonts w:ascii="Garamond" w:hAnsi="Garamond"/>
          <w:lang w:val="de-CH"/>
        </w:rPr>
        <w:t xml:space="preserve"> 1997.</w:t>
      </w:r>
    </w:p>
  </w:footnote>
  <w:footnote w:id="3">
    <w:p w14:paraId="748B9628" w14:textId="440417AA" w:rsidR="00015198" w:rsidRPr="00010925" w:rsidRDefault="00607B20" w:rsidP="00120382">
      <w:pPr>
        <w:pStyle w:val="Testonotaapidipagina"/>
        <w:spacing w:line="360" w:lineRule="auto"/>
        <w:ind w:right="-1"/>
        <w:rPr>
          <w:rFonts w:ascii="Garamond" w:hAnsi="Garamond"/>
          <w:lang w:val="fr-CH"/>
        </w:rPr>
      </w:pPr>
      <w:r w:rsidRPr="00010925">
        <w:rPr>
          <w:rStyle w:val="Rimandonotaapidipagina"/>
          <w:rFonts w:ascii="Garamond" w:hAnsi="Garamond"/>
        </w:rPr>
        <w:footnoteRef/>
      </w:r>
      <w:r w:rsidRPr="00010925">
        <w:rPr>
          <w:rFonts w:ascii="Garamond" w:hAnsi="Garamond"/>
        </w:rPr>
        <w:t xml:space="preserve"> </w:t>
      </w:r>
      <w:r w:rsidRPr="00010925">
        <w:rPr>
          <w:rFonts w:ascii="Garamond" w:hAnsi="Garamond"/>
          <w:lang w:val="de-CH"/>
        </w:rPr>
        <w:t xml:space="preserve">See </w:t>
      </w:r>
      <w:proofErr w:type="spellStart"/>
      <w:r w:rsidRPr="00010925">
        <w:rPr>
          <w:rFonts w:ascii="Garamond" w:hAnsi="Garamond"/>
          <w:lang w:val="de-CH"/>
        </w:rPr>
        <w:t>for</w:t>
      </w:r>
      <w:proofErr w:type="spellEnd"/>
      <w:r w:rsidRPr="00010925">
        <w:rPr>
          <w:rFonts w:ascii="Garamond" w:hAnsi="Garamond"/>
          <w:lang w:val="de-CH"/>
        </w:rPr>
        <w:t xml:space="preserve"> </w:t>
      </w:r>
      <w:proofErr w:type="spellStart"/>
      <w:r w:rsidRPr="00010925">
        <w:rPr>
          <w:rFonts w:ascii="Garamond" w:hAnsi="Garamond"/>
          <w:lang w:val="de-CH"/>
        </w:rPr>
        <w:t>example</w:t>
      </w:r>
      <w:proofErr w:type="spellEnd"/>
      <w:r w:rsidRPr="00010925">
        <w:rPr>
          <w:rFonts w:ascii="Garamond" w:hAnsi="Garamond"/>
          <w:lang w:val="de-CH"/>
        </w:rPr>
        <w:t xml:space="preserve"> </w:t>
      </w:r>
      <w:r w:rsidRPr="00010925">
        <w:rPr>
          <w:rFonts w:ascii="Garamond" w:hAnsi="Garamond"/>
          <w:i/>
          <w:iCs/>
          <w:lang w:val="de-CH"/>
        </w:rPr>
        <w:t xml:space="preserve">In IV </w:t>
      </w:r>
      <w:proofErr w:type="spellStart"/>
      <w:r w:rsidRPr="00010925">
        <w:rPr>
          <w:rFonts w:ascii="Garamond" w:hAnsi="Garamond"/>
          <w:i/>
          <w:iCs/>
          <w:lang w:val="de-CH"/>
        </w:rPr>
        <w:t>Metaph</w:t>
      </w:r>
      <w:proofErr w:type="spellEnd"/>
      <w:r w:rsidRPr="00010925">
        <w:rPr>
          <w:rFonts w:ascii="Garamond" w:hAnsi="Garamond"/>
          <w:lang w:val="de-CH"/>
        </w:rPr>
        <w:t>. I, 4 «</w:t>
      </w:r>
      <w:r w:rsidRPr="00010925">
        <w:rPr>
          <w:rFonts w:ascii="Garamond" w:hAnsi="Garamond"/>
        </w:rPr>
        <w:t>when we ask if man is an animal, the answer is that he is, by which it is meant that this proposition is true</w:t>
      </w:r>
      <w:r w:rsidRPr="00010925">
        <w:rPr>
          <w:rFonts w:ascii="Garamond" w:hAnsi="Garamond"/>
          <w:lang w:val="de-CH"/>
        </w:rPr>
        <w:t>»</w:t>
      </w:r>
      <w:r w:rsidR="00015198" w:rsidRPr="00010925">
        <w:rPr>
          <w:rFonts w:ascii="Garamond" w:hAnsi="Garamond"/>
          <w:lang w:val="de-CH"/>
        </w:rPr>
        <w:t xml:space="preserve">. See also </w:t>
      </w:r>
      <w:r w:rsidR="00015198" w:rsidRPr="00010925">
        <w:rPr>
          <w:rFonts w:ascii="Garamond" w:hAnsi="Garamond"/>
          <w:i/>
          <w:iCs/>
          <w:lang w:val="de-CH"/>
        </w:rPr>
        <w:t xml:space="preserve">De ente, </w:t>
      </w:r>
      <w:proofErr w:type="spellStart"/>
      <w:r w:rsidR="00015198" w:rsidRPr="00010925">
        <w:rPr>
          <w:rFonts w:ascii="Garamond" w:hAnsi="Garamond"/>
          <w:i/>
          <w:iCs/>
          <w:lang w:val="de-CH"/>
        </w:rPr>
        <w:t>cap</w:t>
      </w:r>
      <w:proofErr w:type="spellEnd"/>
      <w:r w:rsidR="00015198" w:rsidRPr="00010925">
        <w:rPr>
          <w:rFonts w:ascii="Garamond" w:hAnsi="Garamond"/>
          <w:i/>
          <w:iCs/>
          <w:lang w:val="de-CH"/>
        </w:rPr>
        <w:t>. 1</w:t>
      </w:r>
      <w:r w:rsidR="00015198" w:rsidRPr="00010925">
        <w:rPr>
          <w:rFonts w:ascii="Garamond" w:hAnsi="Garamond"/>
          <w:lang w:val="en-US"/>
        </w:rPr>
        <w:t xml:space="preserve">. On the interpretation of </w:t>
      </w:r>
      <w:proofErr w:type="spellStart"/>
      <w:r w:rsidR="00015198" w:rsidRPr="00010925">
        <w:rPr>
          <w:rFonts w:ascii="Garamond" w:hAnsi="Garamond"/>
          <w:i/>
          <w:iCs/>
          <w:lang w:val="en-US"/>
        </w:rPr>
        <w:t>esse</w:t>
      </w:r>
      <w:proofErr w:type="spellEnd"/>
      <w:r w:rsidR="00015198" w:rsidRPr="00010925">
        <w:rPr>
          <w:rFonts w:ascii="Garamond" w:hAnsi="Garamond"/>
          <w:i/>
          <w:iCs/>
          <w:lang w:val="en-US"/>
        </w:rPr>
        <w:t xml:space="preserve"> </w:t>
      </w:r>
      <w:proofErr w:type="spellStart"/>
      <w:r w:rsidR="00015198" w:rsidRPr="00010925">
        <w:rPr>
          <w:rFonts w:ascii="Garamond" w:hAnsi="Garamond"/>
          <w:i/>
          <w:iCs/>
          <w:lang w:val="en-US"/>
        </w:rPr>
        <w:t>ut</w:t>
      </w:r>
      <w:proofErr w:type="spellEnd"/>
      <w:r w:rsidR="00015198" w:rsidRPr="00010925">
        <w:rPr>
          <w:rFonts w:ascii="Garamond" w:hAnsi="Garamond"/>
          <w:i/>
          <w:iCs/>
          <w:lang w:val="en-US"/>
        </w:rPr>
        <w:t xml:space="preserve"> </w:t>
      </w:r>
      <w:proofErr w:type="spellStart"/>
      <w:r w:rsidR="00015198" w:rsidRPr="00010925">
        <w:rPr>
          <w:rFonts w:ascii="Garamond" w:hAnsi="Garamond"/>
          <w:i/>
          <w:iCs/>
          <w:lang w:val="en-US"/>
        </w:rPr>
        <w:t>verum</w:t>
      </w:r>
      <w:proofErr w:type="spellEnd"/>
      <w:r w:rsidR="00015198" w:rsidRPr="00010925">
        <w:rPr>
          <w:rFonts w:ascii="Garamond" w:hAnsi="Garamond"/>
          <w:lang w:val="en-US"/>
        </w:rPr>
        <w:t xml:space="preserve"> see Kenny 2002.</w:t>
      </w:r>
    </w:p>
  </w:footnote>
  <w:footnote w:id="4">
    <w:p w14:paraId="2A0C7983" w14:textId="77777777" w:rsidR="00607B20" w:rsidRPr="00010925" w:rsidRDefault="00607B20" w:rsidP="00120382">
      <w:pPr>
        <w:ind w:right="-1"/>
        <w:rPr>
          <w:rFonts w:ascii="Garamond" w:hAnsi="Garamond"/>
          <w:sz w:val="20"/>
          <w:szCs w:val="20"/>
          <w:lang w:val="en-US"/>
        </w:rPr>
      </w:pPr>
      <w:r w:rsidRPr="00010925">
        <w:rPr>
          <w:rStyle w:val="Rimandonotaapidipagina"/>
          <w:rFonts w:ascii="Garamond" w:hAnsi="Garamond"/>
          <w:sz w:val="20"/>
          <w:szCs w:val="20"/>
        </w:rPr>
        <w:footnoteRef/>
      </w:r>
      <w:r w:rsidR="004D4FA0" w:rsidRPr="00010925">
        <w:rPr>
          <w:rFonts w:ascii="Garamond" w:hAnsi="Garamond"/>
          <w:sz w:val="20"/>
          <w:szCs w:val="20"/>
        </w:rPr>
        <w:t xml:space="preserve"> See for example </w:t>
      </w:r>
      <w:r w:rsidR="004D4FA0" w:rsidRPr="00010925">
        <w:rPr>
          <w:rFonts w:ascii="Garamond" w:hAnsi="Garamond"/>
          <w:i/>
          <w:iCs/>
          <w:sz w:val="20"/>
          <w:szCs w:val="20"/>
        </w:rPr>
        <w:t xml:space="preserve">S. Th. </w:t>
      </w:r>
      <w:r w:rsidR="004D4FA0" w:rsidRPr="00010925">
        <w:rPr>
          <w:rFonts w:ascii="Garamond" w:hAnsi="Garamond"/>
          <w:sz w:val="20"/>
          <w:szCs w:val="20"/>
        </w:rPr>
        <w:t>I, q. 48, a. 2, ad 2</w:t>
      </w:r>
      <w:r w:rsidR="00C20429" w:rsidRPr="00010925">
        <w:rPr>
          <w:rFonts w:ascii="Garamond" w:hAnsi="Garamond"/>
          <w:sz w:val="20"/>
          <w:szCs w:val="20"/>
        </w:rPr>
        <w:t>;</w:t>
      </w:r>
      <w:r w:rsidR="00C20429" w:rsidRPr="00010925">
        <w:rPr>
          <w:rFonts w:ascii="Garamond" w:hAnsi="Garamond"/>
          <w:i/>
          <w:iCs/>
          <w:sz w:val="20"/>
          <w:szCs w:val="20"/>
        </w:rPr>
        <w:t xml:space="preserve"> </w:t>
      </w:r>
      <w:r w:rsidR="00C20429" w:rsidRPr="00010925">
        <w:rPr>
          <w:rStyle w:val="ref"/>
          <w:rFonts w:ascii="Garamond" w:hAnsi="Garamond"/>
          <w:i/>
          <w:sz w:val="20"/>
          <w:szCs w:val="20"/>
          <w:lang w:val="en-US"/>
        </w:rPr>
        <w:t>In II Sent.</w:t>
      </w:r>
      <w:r w:rsidR="00C20429" w:rsidRPr="00010925">
        <w:rPr>
          <w:rStyle w:val="ref"/>
          <w:rFonts w:ascii="Garamond" w:hAnsi="Garamond"/>
          <w:sz w:val="20"/>
          <w:szCs w:val="20"/>
          <w:lang w:val="en-US"/>
        </w:rPr>
        <w:t>, d. 34, q. 1, a. 1.</w:t>
      </w:r>
    </w:p>
  </w:footnote>
  <w:footnote w:id="5">
    <w:p w14:paraId="3B9E6F88" w14:textId="29C53077" w:rsidR="00742331" w:rsidRPr="00010925" w:rsidRDefault="00C050EE" w:rsidP="00120382">
      <w:pPr>
        <w:pStyle w:val="Testonotaapidipagina"/>
        <w:spacing w:line="360" w:lineRule="auto"/>
        <w:rPr>
          <w:rFonts w:ascii="Garamond" w:hAnsi="Garamond"/>
          <w:lang w:val="de-CH"/>
        </w:rPr>
      </w:pPr>
      <w:r w:rsidRPr="00010925">
        <w:rPr>
          <w:rStyle w:val="Rimandonotaapidipagina"/>
          <w:rFonts w:ascii="Garamond" w:hAnsi="Garamond"/>
        </w:rPr>
        <w:footnoteRef/>
      </w:r>
      <w:r w:rsidRPr="00010925">
        <w:rPr>
          <w:rFonts w:ascii="Garamond" w:hAnsi="Garamond"/>
        </w:rPr>
        <w:t xml:space="preserve"> </w:t>
      </w:r>
      <w:r w:rsidRPr="00010925">
        <w:rPr>
          <w:rFonts w:ascii="Garamond" w:hAnsi="Garamond"/>
          <w:lang w:val="de-CH"/>
        </w:rPr>
        <w:t xml:space="preserve">A </w:t>
      </w:r>
      <w:proofErr w:type="spellStart"/>
      <w:r w:rsidRPr="00010925">
        <w:rPr>
          <w:rFonts w:ascii="Garamond" w:hAnsi="Garamond"/>
          <w:lang w:val="de-CH"/>
        </w:rPr>
        <w:t>third</w:t>
      </w:r>
      <w:proofErr w:type="spellEnd"/>
      <w:r w:rsidRPr="00010925">
        <w:rPr>
          <w:rFonts w:ascii="Garamond" w:hAnsi="Garamond"/>
          <w:lang w:val="de-CH"/>
        </w:rPr>
        <w:t xml:space="preserve"> </w:t>
      </w:r>
      <w:proofErr w:type="spellStart"/>
      <w:r w:rsidRPr="00010925">
        <w:rPr>
          <w:rFonts w:ascii="Garamond" w:hAnsi="Garamond"/>
          <w:lang w:val="de-CH"/>
        </w:rPr>
        <w:t>text</w:t>
      </w:r>
      <w:proofErr w:type="spellEnd"/>
      <w:r w:rsidRPr="00010925">
        <w:rPr>
          <w:rFonts w:ascii="Garamond" w:hAnsi="Garamond"/>
          <w:lang w:val="de-CH"/>
        </w:rPr>
        <w:t xml:space="preserve"> </w:t>
      </w:r>
      <w:proofErr w:type="spellStart"/>
      <w:r w:rsidR="00733502" w:rsidRPr="00010925">
        <w:rPr>
          <w:rFonts w:ascii="Garamond" w:hAnsi="Garamond"/>
          <w:lang w:val="de-CH"/>
        </w:rPr>
        <w:t>is</w:t>
      </w:r>
      <w:proofErr w:type="spellEnd"/>
      <w:r w:rsidR="00733502" w:rsidRPr="00010925">
        <w:rPr>
          <w:rFonts w:ascii="Garamond" w:hAnsi="Garamond"/>
          <w:lang w:val="de-CH"/>
        </w:rPr>
        <w:t xml:space="preserve"> </w:t>
      </w:r>
      <w:proofErr w:type="spellStart"/>
      <w:r w:rsidR="00742331" w:rsidRPr="00010925">
        <w:rPr>
          <w:rFonts w:ascii="Garamond" w:hAnsi="Garamond"/>
          <w:lang w:val="de-CH"/>
        </w:rPr>
        <w:t>presented</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by</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Gili</w:t>
      </w:r>
      <w:proofErr w:type="spellEnd"/>
      <w:r w:rsidR="00742331" w:rsidRPr="00010925">
        <w:rPr>
          <w:rFonts w:ascii="Garamond" w:hAnsi="Garamond"/>
          <w:lang w:val="de-CH"/>
        </w:rPr>
        <w:t xml:space="preserve"> (</w:t>
      </w:r>
      <w:r w:rsidR="00742331" w:rsidRPr="00010925">
        <w:rPr>
          <w:rFonts w:ascii="Garamond" w:hAnsi="Garamond"/>
          <w:i/>
          <w:iCs/>
          <w:lang w:val="de-CH"/>
        </w:rPr>
        <w:t xml:space="preserve">S. </w:t>
      </w:r>
      <w:proofErr w:type="spellStart"/>
      <w:r w:rsidR="00742331" w:rsidRPr="00010925">
        <w:rPr>
          <w:rFonts w:ascii="Garamond" w:hAnsi="Garamond"/>
          <w:i/>
          <w:iCs/>
          <w:lang w:val="de-CH"/>
        </w:rPr>
        <w:t>Th</w:t>
      </w:r>
      <w:proofErr w:type="spellEnd"/>
      <w:r w:rsidR="00742331" w:rsidRPr="00010925">
        <w:rPr>
          <w:rFonts w:ascii="Garamond" w:hAnsi="Garamond"/>
          <w:i/>
          <w:iCs/>
          <w:lang w:val="de-CH"/>
        </w:rPr>
        <w:t xml:space="preserve">. </w:t>
      </w:r>
      <w:r w:rsidR="00742331" w:rsidRPr="00010925">
        <w:rPr>
          <w:rFonts w:ascii="Garamond" w:hAnsi="Garamond"/>
          <w:lang w:val="de-CH"/>
        </w:rPr>
        <w:t xml:space="preserve">I, q. 14, a. 5) </w:t>
      </w:r>
      <w:r w:rsidR="00733502" w:rsidRPr="00010925">
        <w:rPr>
          <w:rFonts w:ascii="Garamond" w:hAnsi="Garamond"/>
          <w:lang w:val="de-CH"/>
        </w:rPr>
        <w:t xml:space="preserve">in </w:t>
      </w:r>
      <w:proofErr w:type="spellStart"/>
      <w:r w:rsidR="00733502" w:rsidRPr="00010925">
        <w:rPr>
          <w:rFonts w:ascii="Garamond" w:hAnsi="Garamond"/>
          <w:lang w:val="de-CH"/>
        </w:rPr>
        <w:t>order</w:t>
      </w:r>
      <w:proofErr w:type="spellEnd"/>
      <w:r w:rsidR="00733502" w:rsidRPr="00010925">
        <w:rPr>
          <w:rFonts w:ascii="Garamond" w:hAnsi="Garamond"/>
          <w:lang w:val="de-CH"/>
        </w:rPr>
        <w:t xml:space="preserve"> </w:t>
      </w:r>
      <w:proofErr w:type="spellStart"/>
      <w:r w:rsidR="00733502" w:rsidRPr="00010925">
        <w:rPr>
          <w:rFonts w:ascii="Garamond" w:hAnsi="Garamond"/>
          <w:lang w:val="de-CH"/>
        </w:rPr>
        <w:t>to</w:t>
      </w:r>
      <w:proofErr w:type="spellEnd"/>
      <w:r w:rsidR="00733502" w:rsidRPr="00010925">
        <w:rPr>
          <w:rFonts w:ascii="Garamond" w:hAnsi="Garamond"/>
          <w:lang w:val="de-CH"/>
        </w:rPr>
        <w:t xml:space="preserve"> </w:t>
      </w:r>
      <w:proofErr w:type="spellStart"/>
      <w:r w:rsidR="00733502" w:rsidRPr="00010925">
        <w:rPr>
          <w:rFonts w:ascii="Garamond" w:hAnsi="Garamond"/>
          <w:lang w:val="de-CH"/>
        </w:rPr>
        <w:t>show</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that</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according</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to</w:t>
      </w:r>
      <w:proofErr w:type="spellEnd"/>
      <w:r w:rsidR="00742331" w:rsidRPr="00010925">
        <w:rPr>
          <w:rFonts w:ascii="Garamond" w:hAnsi="Garamond"/>
          <w:lang w:val="de-CH"/>
        </w:rPr>
        <w:t xml:space="preserve"> Aquinas, </w:t>
      </w:r>
      <w:proofErr w:type="spellStart"/>
      <w:r w:rsidR="00742331" w:rsidRPr="00010925">
        <w:rPr>
          <w:rFonts w:ascii="Garamond" w:hAnsi="Garamond"/>
          <w:lang w:val="de-CH"/>
        </w:rPr>
        <w:t>God</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can</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know</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something</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without</w:t>
      </w:r>
      <w:proofErr w:type="spellEnd"/>
      <w:r w:rsidR="00742331" w:rsidRPr="00010925">
        <w:rPr>
          <w:rFonts w:ascii="Garamond" w:hAnsi="Garamond"/>
          <w:lang w:val="de-CH"/>
        </w:rPr>
        <w:t xml:space="preserve"> </w:t>
      </w:r>
      <w:proofErr w:type="spellStart"/>
      <w:r w:rsidR="00B64AED" w:rsidRPr="00010925">
        <w:rPr>
          <w:rFonts w:ascii="Garamond" w:hAnsi="Garamond"/>
          <w:lang w:val="de-CH"/>
        </w:rPr>
        <w:t>its</w:t>
      </w:r>
      <w:proofErr w:type="spellEnd"/>
      <w:r w:rsidR="00742331" w:rsidRPr="00010925">
        <w:rPr>
          <w:rFonts w:ascii="Garamond" w:hAnsi="Garamond"/>
          <w:lang w:val="de-CH"/>
        </w:rPr>
        <w:t xml:space="preserve"> </w:t>
      </w:r>
      <w:proofErr w:type="spellStart"/>
      <w:r w:rsidR="00B64AED" w:rsidRPr="00010925">
        <w:rPr>
          <w:rFonts w:ascii="Garamond" w:hAnsi="Garamond"/>
          <w:lang w:val="de-CH"/>
        </w:rPr>
        <w:t>having</w:t>
      </w:r>
      <w:proofErr w:type="spellEnd"/>
      <w:r w:rsidR="00B64AED" w:rsidRPr="00010925">
        <w:rPr>
          <w:rFonts w:ascii="Garamond" w:hAnsi="Garamond"/>
          <w:lang w:val="de-CH"/>
        </w:rPr>
        <w:t xml:space="preserve"> </w:t>
      </w:r>
      <w:proofErr w:type="spellStart"/>
      <w:r w:rsidR="00742331" w:rsidRPr="00010925">
        <w:rPr>
          <w:rFonts w:ascii="Garamond" w:hAnsi="Garamond"/>
          <w:lang w:val="de-CH"/>
        </w:rPr>
        <w:t>to</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exist</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independently</w:t>
      </w:r>
      <w:proofErr w:type="spellEnd"/>
      <w:r w:rsidR="00742331" w:rsidRPr="00010925">
        <w:rPr>
          <w:rFonts w:ascii="Garamond" w:hAnsi="Garamond"/>
          <w:lang w:val="de-CH"/>
        </w:rPr>
        <w:t xml:space="preserve"> </w:t>
      </w:r>
      <w:proofErr w:type="spellStart"/>
      <w:r w:rsidR="00B64AED" w:rsidRPr="00010925">
        <w:rPr>
          <w:rFonts w:ascii="Garamond" w:hAnsi="Garamond"/>
          <w:lang w:val="de-CH"/>
        </w:rPr>
        <w:t>of</w:t>
      </w:r>
      <w:proofErr w:type="spellEnd"/>
      <w:r w:rsidR="00B64AED" w:rsidRPr="00010925">
        <w:rPr>
          <w:rFonts w:ascii="Garamond" w:hAnsi="Garamond"/>
          <w:lang w:val="de-CH"/>
        </w:rPr>
        <w:t xml:space="preserve"> </w:t>
      </w:r>
      <w:proofErr w:type="spellStart"/>
      <w:r w:rsidR="00742331" w:rsidRPr="00010925">
        <w:rPr>
          <w:rFonts w:ascii="Garamond" w:hAnsi="Garamond"/>
          <w:lang w:val="de-CH"/>
        </w:rPr>
        <w:t>God</w:t>
      </w:r>
      <w:proofErr w:type="spellEnd"/>
      <w:r w:rsidR="00742331" w:rsidRPr="00010925">
        <w:rPr>
          <w:rFonts w:ascii="Garamond" w:hAnsi="Garamond"/>
          <w:lang w:val="de-CH"/>
        </w:rPr>
        <w:t xml:space="preserve">. I do not </w:t>
      </w:r>
      <w:proofErr w:type="spellStart"/>
      <w:r w:rsidR="00742331" w:rsidRPr="00010925">
        <w:rPr>
          <w:rFonts w:ascii="Garamond" w:hAnsi="Garamond"/>
          <w:lang w:val="de-CH"/>
        </w:rPr>
        <w:t>discuss</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that</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text</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here</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for</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it</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is</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supposed</w:t>
      </w:r>
      <w:proofErr w:type="spellEnd"/>
      <w:r w:rsidR="00B64AED" w:rsidRPr="00010925">
        <w:rPr>
          <w:rFonts w:ascii="Garamond" w:hAnsi="Garamond"/>
          <w:lang w:val="de-CH"/>
        </w:rPr>
        <w:t xml:space="preserve"> </w:t>
      </w:r>
      <w:proofErr w:type="spellStart"/>
      <w:r w:rsidR="00B64AED" w:rsidRPr="00010925">
        <w:rPr>
          <w:rFonts w:ascii="Garamond" w:hAnsi="Garamond"/>
          <w:lang w:val="de-CH"/>
        </w:rPr>
        <w:t>neither</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to</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offer</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evidence</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against</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my</w:t>
      </w:r>
      <w:proofErr w:type="spellEnd"/>
      <w:r w:rsidR="00742331" w:rsidRPr="00010925">
        <w:rPr>
          <w:rFonts w:ascii="Garamond" w:hAnsi="Garamond"/>
          <w:lang w:val="de-CH"/>
        </w:rPr>
        <w:t xml:space="preserve"> </w:t>
      </w:r>
      <w:proofErr w:type="spellStart"/>
      <w:r w:rsidR="00B64AED" w:rsidRPr="00010925">
        <w:rPr>
          <w:rFonts w:ascii="Garamond" w:hAnsi="Garamond"/>
          <w:lang w:val="de-CH"/>
        </w:rPr>
        <w:t>interpretation</w:t>
      </w:r>
      <w:proofErr w:type="spellEnd"/>
      <w:r w:rsidR="00B64AED" w:rsidRPr="00010925">
        <w:rPr>
          <w:rFonts w:ascii="Garamond" w:hAnsi="Garamond"/>
          <w:lang w:val="de-CH"/>
        </w:rPr>
        <w:t xml:space="preserve"> </w:t>
      </w:r>
      <w:proofErr w:type="spellStart"/>
      <w:r w:rsidR="00B64AED" w:rsidRPr="00010925">
        <w:rPr>
          <w:rFonts w:ascii="Garamond" w:hAnsi="Garamond"/>
          <w:lang w:val="de-CH"/>
        </w:rPr>
        <w:t>n</w:t>
      </w:r>
      <w:r w:rsidR="00742331" w:rsidRPr="00010925">
        <w:rPr>
          <w:rFonts w:ascii="Garamond" w:hAnsi="Garamond"/>
          <w:lang w:val="de-CH"/>
        </w:rPr>
        <w:t>or</w:t>
      </w:r>
      <w:proofErr w:type="spellEnd"/>
      <w:r w:rsidR="00742331" w:rsidRPr="00010925">
        <w:rPr>
          <w:rFonts w:ascii="Garamond" w:hAnsi="Garamond"/>
          <w:lang w:val="de-CH"/>
        </w:rPr>
        <w:t xml:space="preserve"> </w:t>
      </w:r>
      <w:proofErr w:type="spellStart"/>
      <w:r w:rsidR="00B64AED" w:rsidRPr="00010925">
        <w:rPr>
          <w:rFonts w:ascii="Garamond" w:hAnsi="Garamond"/>
          <w:lang w:val="de-CH"/>
        </w:rPr>
        <w:t>to</w:t>
      </w:r>
      <w:proofErr w:type="spellEnd"/>
      <w:r w:rsidR="00B64AED" w:rsidRPr="00010925">
        <w:rPr>
          <w:rFonts w:ascii="Garamond" w:hAnsi="Garamond"/>
          <w:lang w:val="de-CH"/>
        </w:rPr>
        <w:t xml:space="preserve"> </w:t>
      </w:r>
      <w:proofErr w:type="spellStart"/>
      <w:r w:rsidR="00B64AED" w:rsidRPr="00010925">
        <w:rPr>
          <w:rFonts w:ascii="Garamond" w:hAnsi="Garamond"/>
          <w:lang w:val="de-CH"/>
        </w:rPr>
        <w:t>provide</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support</w:t>
      </w:r>
      <w:proofErr w:type="spellEnd"/>
      <w:r w:rsidR="00742331" w:rsidRPr="00010925">
        <w:rPr>
          <w:rFonts w:ascii="Garamond" w:hAnsi="Garamond"/>
          <w:lang w:val="de-CH"/>
        </w:rPr>
        <w:t xml:space="preserve"> </w:t>
      </w:r>
      <w:proofErr w:type="spellStart"/>
      <w:r w:rsidR="00B64AED" w:rsidRPr="00010925">
        <w:rPr>
          <w:rFonts w:ascii="Garamond" w:hAnsi="Garamond"/>
          <w:lang w:val="de-CH"/>
        </w:rPr>
        <w:t>for</w:t>
      </w:r>
      <w:proofErr w:type="spellEnd"/>
      <w:r w:rsidR="00B64AED" w:rsidRPr="00010925">
        <w:rPr>
          <w:rFonts w:ascii="Garamond" w:hAnsi="Garamond"/>
          <w:lang w:val="de-CH"/>
        </w:rPr>
        <w:t xml:space="preserve"> </w:t>
      </w:r>
      <w:proofErr w:type="spellStart"/>
      <w:r w:rsidR="00742331" w:rsidRPr="00010925">
        <w:rPr>
          <w:rFonts w:ascii="Garamond" w:hAnsi="Garamond"/>
          <w:lang w:val="de-CH"/>
        </w:rPr>
        <w:t>Gili’s</w:t>
      </w:r>
      <w:proofErr w:type="spellEnd"/>
      <w:r w:rsidR="00742331" w:rsidRPr="00010925">
        <w:rPr>
          <w:rFonts w:ascii="Garamond" w:hAnsi="Garamond"/>
          <w:lang w:val="de-CH"/>
        </w:rPr>
        <w:t>.</w:t>
      </w:r>
    </w:p>
  </w:footnote>
  <w:footnote w:id="6">
    <w:p w14:paraId="48297F2F" w14:textId="77777777" w:rsidR="007A30D7" w:rsidRPr="00010925" w:rsidRDefault="007A30D7" w:rsidP="00120382">
      <w:pPr>
        <w:ind w:right="-1"/>
        <w:rPr>
          <w:rFonts w:ascii="Garamond" w:hAnsi="Garamond"/>
          <w:color w:val="000000"/>
          <w:sz w:val="20"/>
          <w:szCs w:val="20"/>
        </w:rPr>
      </w:pPr>
      <w:r w:rsidRPr="00010925">
        <w:rPr>
          <w:rStyle w:val="FootnoteCharacters"/>
          <w:rFonts w:ascii="Garamond" w:hAnsi="Garamond"/>
          <w:color w:val="000000"/>
          <w:sz w:val="20"/>
          <w:szCs w:val="20"/>
        </w:rPr>
        <w:footnoteRef/>
      </w:r>
      <w:r w:rsidRPr="00010925">
        <w:rPr>
          <w:rFonts w:ascii="Garamond" w:hAnsi="Garamond"/>
          <w:color w:val="000000"/>
          <w:sz w:val="20"/>
          <w:szCs w:val="20"/>
        </w:rPr>
        <w:t xml:space="preserve"> </w:t>
      </w:r>
      <w:r w:rsidR="00127BF5" w:rsidRPr="00010925">
        <w:rPr>
          <w:rFonts w:ascii="Garamond" w:hAnsi="Garamond"/>
          <w:i/>
          <w:color w:val="000000"/>
          <w:sz w:val="20"/>
          <w:szCs w:val="20"/>
        </w:rPr>
        <w:t>S. Th.</w:t>
      </w:r>
      <w:r w:rsidRPr="00010925">
        <w:rPr>
          <w:rFonts w:ascii="Garamond" w:hAnsi="Garamond"/>
          <w:color w:val="000000"/>
          <w:sz w:val="20"/>
          <w:szCs w:val="20"/>
        </w:rPr>
        <w:t xml:space="preserve"> </w:t>
      </w:r>
      <w:proofErr w:type="spellStart"/>
      <w:r w:rsidRPr="00010925">
        <w:rPr>
          <w:rFonts w:ascii="Garamond" w:hAnsi="Garamond"/>
          <w:color w:val="000000"/>
          <w:sz w:val="20"/>
          <w:szCs w:val="20"/>
        </w:rPr>
        <w:t>I</w:t>
      </w:r>
      <w:r w:rsidRPr="00010925">
        <w:rPr>
          <w:rFonts w:ascii="Garamond" w:hAnsi="Garamond"/>
          <w:color w:val="000000"/>
          <w:sz w:val="20"/>
          <w:szCs w:val="20"/>
          <w:vertAlign w:val="superscript"/>
        </w:rPr>
        <w:t>a</w:t>
      </w:r>
      <w:proofErr w:type="spellEnd"/>
      <w:r w:rsidRPr="00010925">
        <w:rPr>
          <w:rFonts w:ascii="Garamond" w:hAnsi="Garamond"/>
          <w:color w:val="000000"/>
          <w:sz w:val="20"/>
          <w:szCs w:val="20"/>
        </w:rPr>
        <w:t>, q. 14, a. 9c, translation by the English Dominicans</w:t>
      </w:r>
      <w:r w:rsidR="00DB3DCE" w:rsidRPr="00010925">
        <w:rPr>
          <w:rFonts w:ascii="Garamond" w:hAnsi="Garamond"/>
          <w:color w:val="000000"/>
          <w:sz w:val="20"/>
          <w:szCs w:val="20"/>
        </w:rPr>
        <w:t xml:space="preserve"> </w:t>
      </w:r>
      <w:r w:rsidR="006A4C89" w:rsidRPr="00010925">
        <w:rPr>
          <w:rFonts w:ascii="Garamond" w:hAnsi="Garamond"/>
          <w:color w:val="000000"/>
          <w:sz w:val="20"/>
          <w:szCs w:val="20"/>
        </w:rPr>
        <w:t>produced</w:t>
      </w:r>
      <w:r w:rsidR="00DB3DCE" w:rsidRPr="00010925">
        <w:rPr>
          <w:rFonts w:ascii="Garamond" w:hAnsi="Garamond"/>
          <w:color w:val="000000"/>
          <w:sz w:val="20"/>
          <w:szCs w:val="20"/>
        </w:rPr>
        <w:t xml:space="preserve"> by Gili.</w:t>
      </w:r>
    </w:p>
  </w:footnote>
  <w:footnote w:id="7">
    <w:p w14:paraId="7B01128D" w14:textId="77777777" w:rsidR="0062160A" w:rsidRPr="00010925" w:rsidRDefault="0062160A" w:rsidP="00120382">
      <w:pPr>
        <w:pStyle w:val="Testonotaapidipagina"/>
        <w:spacing w:line="360" w:lineRule="auto"/>
        <w:ind w:right="-1"/>
        <w:rPr>
          <w:rFonts w:ascii="Garamond" w:hAnsi="Garamond"/>
          <w:lang w:val="de-CH"/>
        </w:rPr>
      </w:pPr>
      <w:r w:rsidRPr="00010925">
        <w:rPr>
          <w:rStyle w:val="Rimandonotaapidipagina"/>
          <w:rFonts w:ascii="Garamond" w:hAnsi="Garamond"/>
        </w:rPr>
        <w:footnoteRef/>
      </w:r>
      <w:r w:rsidRPr="00010925">
        <w:rPr>
          <w:rFonts w:ascii="Garamond" w:hAnsi="Garamond"/>
        </w:rPr>
        <w:t xml:space="preserve"> Aquinas makes explicit use of the tensed notion towards the end of the text</w:t>
      </w:r>
      <w:r w:rsidR="00940E69" w:rsidRPr="00010925">
        <w:rPr>
          <w:rFonts w:ascii="Garamond" w:hAnsi="Garamond"/>
        </w:rPr>
        <w:t xml:space="preserve"> –</w:t>
      </w:r>
      <w:r w:rsidRPr="00010925">
        <w:rPr>
          <w:rFonts w:ascii="Garamond" w:hAnsi="Garamond"/>
        </w:rPr>
        <w:t xml:space="preserve"> “</w:t>
      </w:r>
      <w:r w:rsidRPr="00010925">
        <w:rPr>
          <w:rFonts w:ascii="Garamond" w:hAnsi="Garamond"/>
          <w:color w:val="000000"/>
        </w:rPr>
        <w:t>though some of them may not be in act now, still they were, or they will be</w:t>
      </w:r>
      <w:r w:rsidRPr="00010925">
        <w:rPr>
          <w:rFonts w:ascii="Garamond" w:hAnsi="Garamond"/>
        </w:rPr>
        <w:t xml:space="preserve">”. However, admittedly, </w:t>
      </w:r>
      <w:r w:rsidR="00940E69" w:rsidRPr="00010925">
        <w:rPr>
          <w:rFonts w:ascii="Garamond" w:hAnsi="Garamond"/>
        </w:rPr>
        <w:t>he remains</w:t>
      </w:r>
      <w:r w:rsidRPr="00010925">
        <w:rPr>
          <w:rFonts w:ascii="Garamond" w:hAnsi="Garamond"/>
        </w:rPr>
        <w:t xml:space="preserve"> ambiguous when </w:t>
      </w:r>
      <w:r w:rsidR="00940E69" w:rsidRPr="00010925">
        <w:rPr>
          <w:rFonts w:ascii="Garamond" w:hAnsi="Garamond"/>
        </w:rPr>
        <w:t>he affirms</w:t>
      </w:r>
      <w:r w:rsidRPr="00010925">
        <w:rPr>
          <w:rFonts w:ascii="Garamond" w:hAnsi="Garamond"/>
        </w:rPr>
        <w:t xml:space="preserve"> that past and future entities are not actual.</w:t>
      </w:r>
    </w:p>
  </w:footnote>
  <w:footnote w:id="8">
    <w:p w14:paraId="73319B50" w14:textId="77777777" w:rsidR="00C12DF2" w:rsidRPr="00010925" w:rsidRDefault="00C12DF2" w:rsidP="00120382">
      <w:pPr>
        <w:ind w:right="-1"/>
        <w:rPr>
          <w:rFonts w:ascii="Garamond" w:hAnsi="Garamond"/>
          <w:color w:val="000000"/>
          <w:sz w:val="20"/>
          <w:szCs w:val="20"/>
        </w:rPr>
      </w:pPr>
      <w:r w:rsidRPr="00010925">
        <w:rPr>
          <w:rStyle w:val="FootnoteCharacters"/>
          <w:rFonts w:ascii="Garamond" w:hAnsi="Garamond"/>
          <w:color w:val="000000"/>
          <w:sz w:val="20"/>
          <w:szCs w:val="20"/>
        </w:rPr>
        <w:footnoteRef/>
      </w:r>
      <w:r w:rsidRPr="00010925">
        <w:rPr>
          <w:rFonts w:ascii="Garamond" w:hAnsi="Garamond"/>
          <w:color w:val="000000"/>
          <w:sz w:val="20"/>
          <w:szCs w:val="20"/>
        </w:rPr>
        <w:t xml:space="preserve"> </w:t>
      </w:r>
      <w:r w:rsidR="00742331" w:rsidRPr="00010925">
        <w:rPr>
          <w:rFonts w:ascii="Garamond" w:hAnsi="Garamond"/>
          <w:i/>
          <w:color w:val="000000"/>
          <w:sz w:val="20"/>
          <w:szCs w:val="20"/>
        </w:rPr>
        <w:t>S. Th.</w:t>
      </w:r>
      <w:r w:rsidRPr="00010925">
        <w:rPr>
          <w:rFonts w:ascii="Garamond" w:hAnsi="Garamond"/>
          <w:color w:val="000000"/>
          <w:sz w:val="20"/>
          <w:szCs w:val="20"/>
        </w:rPr>
        <w:t>, I, q. 14, a. 9c, translation by the English Dominicans</w:t>
      </w:r>
      <w:r w:rsidR="00DB3DCE" w:rsidRPr="00010925">
        <w:rPr>
          <w:rFonts w:ascii="Garamond" w:hAnsi="Garamond"/>
          <w:color w:val="000000"/>
          <w:sz w:val="20"/>
          <w:szCs w:val="20"/>
        </w:rPr>
        <w:t xml:space="preserve"> </w:t>
      </w:r>
      <w:r w:rsidR="006A4C89" w:rsidRPr="00010925">
        <w:rPr>
          <w:rFonts w:ascii="Garamond" w:hAnsi="Garamond"/>
          <w:color w:val="000000"/>
          <w:sz w:val="20"/>
          <w:szCs w:val="20"/>
        </w:rPr>
        <w:t>produced</w:t>
      </w:r>
      <w:r w:rsidR="00DB3DCE" w:rsidRPr="00010925">
        <w:rPr>
          <w:rFonts w:ascii="Garamond" w:hAnsi="Garamond"/>
          <w:color w:val="000000"/>
          <w:sz w:val="20"/>
          <w:szCs w:val="20"/>
        </w:rPr>
        <w:t xml:space="preserve"> by Gili.</w:t>
      </w:r>
    </w:p>
  </w:footnote>
  <w:footnote w:id="9">
    <w:p w14:paraId="51204213" w14:textId="77777777" w:rsidR="009D48D0" w:rsidRPr="00010925" w:rsidRDefault="009D48D0" w:rsidP="00120382">
      <w:pPr>
        <w:ind w:right="-1"/>
        <w:rPr>
          <w:rFonts w:ascii="Garamond" w:hAnsi="Garamond"/>
          <w:color w:val="000000"/>
          <w:sz w:val="20"/>
          <w:szCs w:val="20"/>
        </w:rPr>
      </w:pPr>
      <w:r w:rsidRPr="00010925">
        <w:rPr>
          <w:rStyle w:val="Rimandonotaapidipagina"/>
          <w:rFonts w:ascii="Garamond" w:hAnsi="Garamond"/>
          <w:sz w:val="20"/>
          <w:szCs w:val="20"/>
        </w:rPr>
        <w:footnoteRef/>
      </w:r>
      <w:r w:rsidRPr="00010925">
        <w:rPr>
          <w:rFonts w:ascii="Garamond" w:hAnsi="Garamond"/>
          <w:sz w:val="20"/>
          <w:szCs w:val="20"/>
        </w:rPr>
        <w:t xml:space="preserve"> </w:t>
      </w:r>
      <w:r w:rsidR="00C628B6" w:rsidRPr="00010925">
        <w:rPr>
          <w:rFonts w:ascii="Garamond" w:hAnsi="Garamond"/>
          <w:i/>
          <w:iCs/>
          <w:color w:val="000000"/>
          <w:sz w:val="20"/>
          <w:szCs w:val="20"/>
        </w:rPr>
        <w:t>In I Sent</w:t>
      </w:r>
      <w:r w:rsidR="00C628B6" w:rsidRPr="00010925">
        <w:rPr>
          <w:rFonts w:ascii="Garamond" w:hAnsi="Garamond"/>
          <w:color w:val="000000"/>
          <w:sz w:val="20"/>
          <w:szCs w:val="20"/>
        </w:rPr>
        <w:t>., d. 38, q. 1, a. 5c, translation mine</w:t>
      </w:r>
      <w:r w:rsidR="00DB3DCE" w:rsidRPr="00010925">
        <w:rPr>
          <w:rFonts w:ascii="Garamond" w:hAnsi="Garamond"/>
          <w:color w:val="000000"/>
          <w:sz w:val="20"/>
          <w:szCs w:val="20"/>
        </w:rPr>
        <w:t xml:space="preserve"> (Gili quotes the Latin text only).</w:t>
      </w:r>
    </w:p>
  </w:footnote>
  <w:footnote w:id="10">
    <w:p w14:paraId="5D93B009" w14:textId="77777777" w:rsidR="00B93343" w:rsidRPr="00010925" w:rsidRDefault="00B93343" w:rsidP="00120382">
      <w:pPr>
        <w:pStyle w:val="Testonotaapidipagina"/>
        <w:spacing w:line="360" w:lineRule="auto"/>
        <w:ind w:right="-1"/>
        <w:rPr>
          <w:rFonts w:ascii="Garamond" w:hAnsi="Garamond"/>
          <w:lang w:val="de-CH"/>
        </w:rPr>
      </w:pPr>
      <w:r w:rsidRPr="00010925">
        <w:rPr>
          <w:rStyle w:val="Rimandonotaapidipagina"/>
          <w:rFonts w:ascii="Garamond" w:hAnsi="Garamond"/>
        </w:rPr>
        <w:footnoteRef/>
      </w:r>
      <w:r w:rsidRPr="00010925">
        <w:rPr>
          <w:rFonts w:ascii="Garamond" w:hAnsi="Garamond"/>
        </w:rPr>
        <w:t xml:space="preserve"> </w:t>
      </w:r>
      <w:proofErr w:type="spellStart"/>
      <w:r w:rsidR="00742331" w:rsidRPr="00010925">
        <w:rPr>
          <w:rFonts w:ascii="Garamond" w:hAnsi="Garamond"/>
          <w:lang w:val="de-CH"/>
        </w:rPr>
        <w:t>For</w:t>
      </w:r>
      <w:proofErr w:type="spellEnd"/>
      <w:r w:rsidR="00742331" w:rsidRPr="00010925">
        <w:rPr>
          <w:rFonts w:ascii="Garamond" w:hAnsi="Garamond"/>
          <w:lang w:val="de-CH"/>
        </w:rPr>
        <w:t xml:space="preserve"> a </w:t>
      </w:r>
      <w:proofErr w:type="spellStart"/>
      <w:r w:rsidR="00742331" w:rsidRPr="00010925">
        <w:rPr>
          <w:rFonts w:ascii="Garamond" w:hAnsi="Garamond"/>
          <w:lang w:val="de-CH"/>
        </w:rPr>
        <w:t>recent</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discussion</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see</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for</w:t>
      </w:r>
      <w:proofErr w:type="spellEnd"/>
      <w:r w:rsidR="00742331" w:rsidRPr="00010925">
        <w:rPr>
          <w:rFonts w:ascii="Garamond" w:hAnsi="Garamond"/>
          <w:lang w:val="de-CH"/>
        </w:rPr>
        <w:t xml:space="preserve"> </w:t>
      </w:r>
      <w:proofErr w:type="spellStart"/>
      <w:r w:rsidR="00742331" w:rsidRPr="00010925">
        <w:rPr>
          <w:rFonts w:ascii="Garamond" w:hAnsi="Garamond"/>
          <w:lang w:val="de-CH"/>
        </w:rPr>
        <w:t>example</w:t>
      </w:r>
      <w:proofErr w:type="spellEnd"/>
      <w:r w:rsidRPr="00010925">
        <w:rPr>
          <w:rFonts w:ascii="Garamond" w:hAnsi="Garamond"/>
          <w:lang w:val="de-CH"/>
        </w:rPr>
        <w:t xml:space="preserve"> </w:t>
      </w:r>
      <w:proofErr w:type="spellStart"/>
      <w:r w:rsidRPr="00010925">
        <w:rPr>
          <w:rFonts w:ascii="Garamond" w:hAnsi="Garamond"/>
          <w:lang w:val="de-CH"/>
        </w:rPr>
        <w:t>Ventimiglia</w:t>
      </w:r>
      <w:proofErr w:type="spellEnd"/>
      <w:r w:rsidR="008F7AD9" w:rsidRPr="00010925">
        <w:rPr>
          <w:rFonts w:ascii="Garamond" w:hAnsi="Garamond"/>
          <w:lang w:val="de-CH"/>
        </w:rPr>
        <w:t xml:space="preserve"> </w:t>
      </w:r>
      <w:r w:rsidR="00742331" w:rsidRPr="00010925">
        <w:rPr>
          <w:rFonts w:ascii="Garamond" w:hAnsi="Garamond"/>
          <w:lang w:val="de-CH"/>
        </w:rPr>
        <w:t>(2018).</w:t>
      </w:r>
    </w:p>
  </w:footnote>
  <w:footnote w:id="11">
    <w:p w14:paraId="05D54102" w14:textId="77777777" w:rsidR="007A1CC8" w:rsidRPr="00010925" w:rsidRDefault="007A1CC8" w:rsidP="00120382">
      <w:pPr>
        <w:rPr>
          <w:rFonts w:ascii="Garamond" w:hAnsi="Garamond"/>
          <w:sz w:val="20"/>
          <w:szCs w:val="20"/>
          <w:lang w:val="it-CH"/>
        </w:rPr>
      </w:pPr>
      <w:r w:rsidRPr="00010925">
        <w:rPr>
          <w:rStyle w:val="Rimandonotaapidipagina"/>
          <w:rFonts w:ascii="Garamond" w:hAnsi="Garamond"/>
          <w:sz w:val="20"/>
          <w:szCs w:val="20"/>
        </w:rPr>
        <w:footnoteRef/>
      </w:r>
      <w:r w:rsidRPr="00010925">
        <w:rPr>
          <w:rFonts w:ascii="Garamond" w:hAnsi="Garamond"/>
          <w:sz w:val="20"/>
          <w:szCs w:val="20"/>
        </w:rPr>
        <w:t xml:space="preserve"> </w:t>
      </w:r>
      <w:r w:rsidR="00696342" w:rsidRPr="00010925">
        <w:rPr>
          <w:rFonts w:ascii="Garamond" w:hAnsi="Garamond"/>
          <w:sz w:val="20"/>
          <w:szCs w:val="20"/>
          <w:lang w:val="de-CH"/>
        </w:rPr>
        <w:t xml:space="preserve">See </w:t>
      </w:r>
      <w:r w:rsidR="00696342" w:rsidRPr="00010925">
        <w:rPr>
          <w:rFonts w:ascii="Garamond" w:hAnsi="Garamond"/>
          <w:i/>
          <w:iCs/>
          <w:sz w:val="20"/>
          <w:szCs w:val="20"/>
          <w:lang w:val="de-CH"/>
        </w:rPr>
        <w:t xml:space="preserve">De </w:t>
      </w:r>
      <w:proofErr w:type="spellStart"/>
      <w:r w:rsidR="00696342" w:rsidRPr="00010925">
        <w:rPr>
          <w:rFonts w:ascii="Garamond" w:hAnsi="Garamond"/>
          <w:i/>
          <w:iCs/>
          <w:sz w:val="20"/>
          <w:szCs w:val="20"/>
          <w:lang w:val="de-CH"/>
        </w:rPr>
        <w:t>malo</w:t>
      </w:r>
      <w:proofErr w:type="spellEnd"/>
      <w:r w:rsidR="00696342" w:rsidRPr="00010925">
        <w:rPr>
          <w:rFonts w:ascii="Garamond" w:hAnsi="Garamond"/>
          <w:sz w:val="20"/>
          <w:szCs w:val="20"/>
          <w:lang w:val="de-CH"/>
        </w:rPr>
        <w:t>, q. 16 a. 7</w:t>
      </w:r>
      <w:r w:rsidR="00DB64B8" w:rsidRPr="00010925">
        <w:rPr>
          <w:rFonts w:ascii="Garamond" w:hAnsi="Garamond"/>
          <w:sz w:val="20"/>
          <w:szCs w:val="20"/>
          <w:lang w:val="de-CH"/>
        </w:rPr>
        <w:t>c.</w:t>
      </w:r>
    </w:p>
  </w:footnote>
  <w:footnote w:id="12">
    <w:p w14:paraId="612BA73E" w14:textId="33270A93" w:rsidR="00727D6E" w:rsidRPr="00010925" w:rsidRDefault="00727D6E" w:rsidP="00120382">
      <w:pPr>
        <w:pStyle w:val="Testonotaapidipagina"/>
        <w:spacing w:line="360" w:lineRule="auto"/>
        <w:rPr>
          <w:rFonts w:ascii="Garamond" w:hAnsi="Garamond"/>
          <w:lang w:val="de-CH"/>
        </w:rPr>
      </w:pPr>
      <w:r w:rsidRPr="00010925">
        <w:rPr>
          <w:rStyle w:val="Rimandonotaapidipagina"/>
          <w:rFonts w:ascii="Garamond" w:hAnsi="Garamond"/>
        </w:rPr>
        <w:footnoteRef/>
      </w:r>
      <w:r w:rsidRPr="00010925">
        <w:rPr>
          <w:rFonts w:ascii="Garamond" w:hAnsi="Garamond"/>
        </w:rPr>
        <w:t xml:space="preserve"> </w:t>
      </w:r>
      <w:r w:rsidRPr="00010925">
        <w:rPr>
          <w:rFonts w:ascii="Garamond" w:hAnsi="Garamond"/>
          <w:lang w:val="de-CH"/>
        </w:rPr>
        <w:t xml:space="preserve">More on </w:t>
      </w:r>
      <w:proofErr w:type="spellStart"/>
      <w:r w:rsidRPr="00010925">
        <w:rPr>
          <w:rFonts w:ascii="Garamond" w:hAnsi="Garamond"/>
          <w:lang w:val="de-CH"/>
        </w:rPr>
        <w:t>the</w:t>
      </w:r>
      <w:proofErr w:type="spellEnd"/>
      <w:r w:rsidRPr="00010925">
        <w:rPr>
          <w:rFonts w:ascii="Garamond" w:hAnsi="Garamond"/>
          <w:lang w:val="de-CH"/>
        </w:rPr>
        <w:t xml:space="preserve"> </w:t>
      </w:r>
      <w:proofErr w:type="spellStart"/>
      <w:r w:rsidRPr="00010925">
        <w:rPr>
          <w:rFonts w:ascii="Garamond" w:hAnsi="Garamond"/>
          <w:lang w:val="de-CH"/>
        </w:rPr>
        <w:t>first</w:t>
      </w:r>
      <w:proofErr w:type="spellEnd"/>
      <w:r w:rsidRPr="00010925">
        <w:rPr>
          <w:rFonts w:ascii="Garamond" w:hAnsi="Garamond"/>
          <w:lang w:val="de-CH"/>
        </w:rPr>
        <w:t xml:space="preserve"> </w:t>
      </w:r>
      <w:proofErr w:type="spellStart"/>
      <w:r w:rsidRPr="00010925">
        <w:rPr>
          <w:rFonts w:ascii="Garamond" w:hAnsi="Garamond"/>
          <w:lang w:val="de-CH"/>
        </w:rPr>
        <w:t>three</w:t>
      </w:r>
      <w:proofErr w:type="spellEnd"/>
      <w:r w:rsidRPr="00010925">
        <w:rPr>
          <w:rFonts w:ascii="Garamond" w:hAnsi="Garamond"/>
          <w:lang w:val="de-CH"/>
        </w:rPr>
        <w:t xml:space="preserve"> </w:t>
      </w:r>
      <w:proofErr w:type="spellStart"/>
      <w:r w:rsidRPr="00010925">
        <w:rPr>
          <w:rFonts w:ascii="Garamond" w:hAnsi="Garamond"/>
          <w:lang w:val="de-CH"/>
        </w:rPr>
        <w:t>elements</w:t>
      </w:r>
      <w:proofErr w:type="spellEnd"/>
      <w:r w:rsidRPr="00010925">
        <w:rPr>
          <w:rFonts w:ascii="Garamond" w:hAnsi="Garamond"/>
          <w:lang w:val="de-CH"/>
        </w:rPr>
        <w:t xml:space="preserve"> in Correia </w:t>
      </w:r>
      <w:proofErr w:type="spellStart"/>
      <w:r w:rsidRPr="00010925">
        <w:rPr>
          <w:rFonts w:ascii="Garamond" w:hAnsi="Garamond"/>
          <w:lang w:val="de-CH"/>
        </w:rPr>
        <w:t>and</w:t>
      </w:r>
      <w:proofErr w:type="spellEnd"/>
      <w:r w:rsidRPr="00010925">
        <w:rPr>
          <w:rFonts w:ascii="Garamond" w:hAnsi="Garamond"/>
          <w:lang w:val="de-CH"/>
        </w:rPr>
        <w:t xml:space="preserve"> Rosenkranz 2019.</w:t>
      </w:r>
    </w:p>
  </w:footnote>
  <w:footnote w:id="13">
    <w:p w14:paraId="62BBD43B" w14:textId="7275E4D7" w:rsidR="00D500CB" w:rsidRPr="00010925" w:rsidRDefault="00D500CB" w:rsidP="00120382">
      <w:pPr>
        <w:pStyle w:val="Testonotaapidipagina"/>
        <w:spacing w:line="360" w:lineRule="auto"/>
        <w:rPr>
          <w:rFonts w:ascii="Garamond" w:hAnsi="Garamond"/>
          <w:lang w:val="de-CH"/>
        </w:rPr>
      </w:pPr>
      <w:r w:rsidRPr="00010925">
        <w:rPr>
          <w:rStyle w:val="Rimandonotaapidipagina"/>
          <w:rFonts w:ascii="Garamond" w:hAnsi="Garamond"/>
        </w:rPr>
        <w:footnoteRef/>
      </w:r>
      <w:r w:rsidRPr="00010925">
        <w:rPr>
          <w:rFonts w:ascii="Garamond" w:hAnsi="Garamond"/>
        </w:rPr>
        <w:t xml:space="preserve"> In principle there might be other readings of (I) that can be processed in light of the four elements presented </w:t>
      </w:r>
      <w:r w:rsidR="00B9722D" w:rsidRPr="00010925">
        <w:rPr>
          <w:rFonts w:ascii="Garamond" w:hAnsi="Garamond"/>
        </w:rPr>
        <w:t>above</w:t>
      </w:r>
      <w:r w:rsidRPr="00010925">
        <w:rPr>
          <w:rFonts w:ascii="Garamond" w:hAnsi="Garamond"/>
        </w:rPr>
        <w:t xml:space="preserve">, but these are the two most plausible ones. </w:t>
      </w:r>
      <w:r w:rsidR="00B9722D" w:rsidRPr="00010925">
        <w:rPr>
          <w:rFonts w:ascii="Garamond" w:hAnsi="Garamond"/>
        </w:rPr>
        <w:t>D</w:t>
      </w:r>
      <w:r w:rsidRPr="00010925">
        <w:rPr>
          <w:rFonts w:ascii="Garamond" w:hAnsi="Garamond"/>
        </w:rPr>
        <w:t>iscussing each of them is impossible in the short space</w:t>
      </w:r>
      <w:r w:rsidR="00B9722D" w:rsidRPr="00010925">
        <w:rPr>
          <w:rFonts w:ascii="Garamond" w:hAnsi="Garamond"/>
        </w:rPr>
        <w:t xml:space="preserve"> allowed for</w:t>
      </w:r>
      <w:r w:rsidRPr="00010925">
        <w:rPr>
          <w:rFonts w:ascii="Garamond" w:hAnsi="Garamond"/>
        </w:rPr>
        <w:t xml:space="preserve"> </w:t>
      </w:r>
      <w:r w:rsidR="00B9722D" w:rsidRPr="00010925">
        <w:rPr>
          <w:rFonts w:ascii="Garamond" w:hAnsi="Garamond"/>
        </w:rPr>
        <w:t>this</w:t>
      </w:r>
      <w:r w:rsidRPr="00010925">
        <w:rPr>
          <w:rFonts w:ascii="Garamond" w:hAnsi="Garamond"/>
        </w:rPr>
        <w:t xml:space="preserve"> discussion note. Nor would it be </w:t>
      </w:r>
      <w:r w:rsidR="00B9722D" w:rsidRPr="00010925">
        <w:rPr>
          <w:rFonts w:ascii="Garamond" w:hAnsi="Garamond"/>
        </w:rPr>
        <w:t xml:space="preserve">very </w:t>
      </w:r>
      <w:r w:rsidRPr="00010925">
        <w:rPr>
          <w:rFonts w:ascii="Garamond" w:hAnsi="Garamond"/>
        </w:rPr>
        <w:t>useful, I suspect, for the two readings presented here seem to me to be the most plausible ones.</w:t>
      </w:r>
    </w:p>
  </w:footnote>
  <w:footnote w:id="14">
    <w:p w14:paraId="3096569E" w14:textId="1301CD2E" w:rsidR="001E5216" w:rsidRPr="00010925" w:rsidRDefault="001E5216" w:rsidP="001E5216">
      <w:pPr>
        <w:spacing w:before="100" w:beforeAutospacing="1" w:after="100" w:afterAutospacing="1"/>
        <w:rPr>
          <w:rFonts w:ascii="Garamond" w:hAnsi="Garamond"/>
          <w:sz w:val="20"/>
          <w:szCs w:val="20"/>
          <w:lang w:val="it-CH"/>
        </w:rPr>
      </w:pPr>
      <w:r w:rsidRPr="00010925">
        <w:rPr>
          <w:rStyle w:val="Rimandonotaapidipagina"/>
          <w:rFonts w:ascii="Garamond" w:hAnsi="Garamond"/>
          <w:sz w:val="20"/>
          <w:szCs w:val="20"/>
        </w:rPr>
        <w:footnoteRef/>
      </w:r>
      <w:r w:rsidRPr="00010925">
        <w:rPr>
          <w:rFonts w:ascii="Garamond" w:hAnsi="Garamond"/>
          <w:sz w:val="20"/>
          <w:szCs w:val="20"/>
        </w:rPr>
        <w:t xml:space="preserve"> </w:t>
      </w:r>
      <w:r w:rsidRPr="00010925">
        <w:rPr>
          <w:rFonts w:ascii="Garamond" w:hAnsi="Garamond"/>
          <w:sz w:val="20"/>
          <w:szCs w:val="20"/>
          <w:lang w:val="it-CH"/>
        </w:rPr>
        <w:t>I am grateful to David Anzalone and Paolo Natali for their comments and suggestions.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D2E42"/>
    <w:multiLevelType w:val="hybridMultilevel"/>
    <w:tmpl w:val="FFD2E0DC"/>
    <w:lvl w:ilvl="0" w:tplc="CE32F2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3032A09"/>
    <w:multiLevelType w:val="hybridMultilevel"/>
    <w:tmpl w:val="1A1E38D2"/>
    <w:lvl w:ilvl="0" w:tplc="E046A11C">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264B78"/>
    <w:multiLevelType w:val="hybridMultilevel"/>
    <w:tmpl w:val="504A9FF8"/>
    <w:lvl w:ilvl="0" w:tplc="73305D2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6663C7"/>
    <w:multiLevelType w:val="hybridMultilevel"/>
    <w:tmpl w:val="C944D3F6"/>
    <w:lvl w:ilvl="0" w:tplc="76BC8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E947A9"/>
    <w:multiLevelType w:val="hybridMultilevel"/>
    <w:tmpl w:val="D3CE3D6E"/>
    <w:lvl w:ilvl="0" w:tplc="D07E2D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mirrorMargins/>
  <w:proofState w:spelling="clean" w:grammar="clean"/>
  <w:defaultTabStop w:val="708"/>
  <w:hyphenationZone w:val="283"/>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69"/>
    <w:rsid w:val="000012FE"/>
    <w:rsid w:val="00004E4D"/>
    <w:rsid w:val="00010925"/>
    <w:rsid w:val="00014D56"/>
    <w:rsid w:val="00015198"/>
    <w:rsid w:val="00036077"/>
    <w:rsid w:val="000427FC"/>
    <w:rsid w:val="00043833"/>
    <w:rsid w:val="00096EEC"/>
    <w:rsid w:val="000A76B1"/>
    <w:rsid w:val="000D62B3"/>
    <w:rsid w:val="000F0AF1"/>
    <w:rsid w:val="00120382"/>
    <w:rsid w:val="00127BF5"/>
    <w:rsid w:val="00154FC6"/>
    <w:rsid w:val="00193EF9"/>
    <w:rsid w:val="001B328B"/>
    <w:rsid w:val="001C3A75"/>
    <w:rsid w:val="001E5216"/>
    <w:rsid w:val="001E7697"/>
    <w:rsid w:val="001F4D4A"/>
    <w:rsid w:val="002063DD"/>
    <w:rsid w:val="00212DAD"/>
    <w:rsid w:val="00230A1A"/>
    <w:rsid w:val="00236CF5"/>
    <w:rsid w:val="00251918"/>
    <w:rsid w:val="002A1D3C"/>
    <w:rsid w:val="002A6111"/>
    <w:rsid w:val="002C611A"/>
    <w:rsid w:val="002C622E"/>
    <w:rsid w:val="002E7B16"/>
    <w:rsid w:val="003273AE"/>
    <w:rsid w:val="0037546E"/>
    <w:rsid w:val="0039369E"/>
    <w:rsid w:val="003D582C"/>
    <w:rsid w:val="003E0D37"/>
    <w:rsid w:val="003F6443"/>
    <w:rsid w:val="004019C8"/>
    <w:rsid w:val="00416697"/>
    <w:rsid w:val="004606A5"/>
    <w:rsid w:val="00471F4A"/>
    <w:rsid w:val="00482727"/>
    <w:rsid w:val="00497E60"/>
    <w:rsid w:val="004B7912"/>
    <w:rsid w:val="004D28EA"/>
    <w:rsid w:val="004D338D"/>
    <w:rsid w:val="004D4FA0"/>
    <w:rsid w:val="00520B7C"/>
    <w:rsid w:val="00542DC4"/>
    <w:rsid w:val="005567BA"/>
    <w:rsid w:val="005827E0"/>
    <w:rsid w:val="005852D6"/>
    <w:rsid w:val="005870E1"/>
    <w:rsid w:val="00587D19"/>
    <w:rsid w:val="005B0252"/>
    <w:rsid w:val="005E7EA4"/>
    <w:rsid w:val="005F5513"/>
    <w:rsid w:val="005F707E"/>
    <w:rsid w:val="0060771A"/>
    <w:rsid w:val="00607B20"/>
    <w:rsid w:val="00607C2D"/>
    <w:rsid w:val="0062160A"/>
    <w:rsid w:val="00622890"/>
    <w:rsid w:val="00624569"/>
    <w:rsid w:val="00630B0F"/>
    <w:rsid w:val="00635A71"/>
    <w:rsid w:val="0063709B"/>
    <w:rsid w:val="0068751D"/>
    <w:rsid w:val="00696342"/>
    <w:rsid w:val="006A4C89"/>
    <w:rsid w:val="006B2D90"/>
    <w:rsid w:val="006C2B7F"/>
    <w:rsid w:val="006D706C"/>
    <w:rsid w:val="006E2366"/>
    <w:rsid w:val="006E5739"/>
    <w:rsid w:val="00710217"/>
    <w:rsid w:val="00715CD1"/>
    <w:rsid w:val="00724AE1"/>
    <w:rsid w:val="00727D6E"/>
    <w:rsid w:val="00733502"/>
    <w:rsid w:val="00742331"/>
    <w:rsid w:val="00762603"/>
    <w:rsid w:val="007A1CC8"/>
    <w:rsid w:val="007A30D7"/>
    <w:rsid w:val="007F0F9C"/>
    <w:rsid w:val="008258D5"/>
    <w:rsid w:val="008358F9"/>
    <w:rsid w:val="00862B45"/>
    <w:rsid w:val="00897282"/>
    <w:rsid w:val="008C1D8C"/>
    <w:rsid w:val="008D68E5"/>
    <w:rsid w:val="008F7AD9"/>
    <w:rsid w:val="00911007"/>
    <w:rsid w:val="00925FA3"/>
    <w:rsid w:val="00940E69"/>
    <w:rsid w:val="0094142A"/>
    <w:rsid w:val="00964B2B"/>
    <w:rsid w:val="00991469"/>
    <w:rsid w:val="009A1844"/>
    <w:rsid w:val="009A3813"/>
    <w:rsid w:val="009A4C04"/>
    <w:rsid w:val="009B377A"/>
    <w:rsid w:val="009D48D0"/>
    <w:rsid w:val="009E73A1"/>
    <w:rsid w:val="00A60564"/>
    <w:rsid w:val="00A60697"/>
    <w:rsid w:val="00A80576"/>
    <w:rsid w:val="00A943C3"/>
    <w:rsid w:val="00AA3918"/>
    <w:rsid w:val="00AA3AFC"/>
    <w:rsid w:val="00AA7158"/>
    <w:rsid w:val="00AB0A54"/>
    <w:rsid w:val="00AD53D7"/>
    <w:rsid w:val="00AE5D85"/>
    <w:rsid w:val="00AE7F4D"/>
    <w:rsid w:val="00AF3F90"/>
    <w:rsid w:val="00B01AE5"/>
    <w:rsid w:val="00B220C5"/>
    <w:rsid w:val="00B260B3"/>
    <w:rsid w:val="00B43612"/>
    <w:rsid w:val="00B630AC"/>
    <w:rsid w:val="00B64AED"/>
    <w:rsid w:val="00B93343"/>
    <w:rsid w:val="00B9722D"/>
    <w:rsid w:val="00BE541B"/>
    <w:rsid w:val="00BF44C4"/>
    <w:rsid w:val="00BF4A40"/>
    <w:rsid w:val="00C03784"/>
    <w:rsid w:val="00C050EE"/>
    <w:rsid w:val="00C06CF2"/>
    <w:rsid w:val="00C12DF2"/>
    <w:rsid w:val="00C13FE9"/>
    <w:rsid w:val="00C167A8"/>
    <w:rsid w:val="00C17B40"/>
    <w:rsid w:val="00C20429"/>
    <w:rsid w:val="00C320A5"/>
    <w:rsid w:val="00C50877"/>
    <w:rsid w:val="00C5683C"/>
    <w:rsid w:val="00C628B6"/>
    <w:rsid w:val="00C75CD2"/>
    <w:rsid w:val="00C903A1"/>
    <w:rsid w:val="00CC6CF8"/>
    <w:rsid w:val="00CD4134"/>
    <w:rsid w:val="00CE4623"/>
    <w:rsid w:val="00CE475E"/>
    <w:rsid w:val="00CE517B"/>
    <w:rsid w:val="00CF7BE8"/>
    <w:rsid w:val="00D3463A"/>
    <w:rsid w:val="00D500CB"/>
    <w:rsid w:val="00D664B8"/>
    <w:rsid w:val="00D72169"/>
    <w:rsid w:val="00DB3DCE"/>
    <w:rsid w:val="00DB64B8"/>
    <w:rsid w:val="00E00A43"/>
    <w:rsid w:val="00E0246C"/>
    <w:rsid w:val="00E05D09"/>
    <w:rsid w:val="00E613B6"/>
    <w:rsid w:val="00E82013"/>
    <w:rsid w:val="00EA5A6B"/>
    <w:rsid w:val="00EC1A95"/>
    <w:rsid w:val="00EE1331"/>
    <w:rsid w:val="00EE2B55"/>
    <w:rsid w:val="00F03998"/>
    <w:rsid w:val="00F04ECF"/>
    <w:rsid w:val="00F12E02"/>
    <w:rsid w:val="00F143F2"/>
    <w:rsid w:val="00F571A4"/>
    <w:rsid w:val="00F720F9"/>
    <w:rsid w:val="00F7299C"/>
    <w:rsid w:val="00FE10FD"/>
    <w:rsid w:val="00FE1FF7"/>
    <w:rsid w:val="00FE4489"/>
  </w:rsids>
  <m:mathPr>
    <m:mathFont m:val="Cambria Math"/>
    <m:brkBin m:val="before"/>
    <m:brkBinSub m:val="--"/>
    <m:smallFrac m:val="0"/>
    <m:dispDef/>
    <m:lMargin m:val="0"/>
    <m:rMargin m:val="0"/>
    <m:defJc m:val="centerGroup"/>
    <m:wrapIndent m:val="1440"/>
    <m:intLim m:val="subSup"/>
    <m:naryLim m:val="undOvr"/>
  </m:mathPr>
  <w:themeFontLang w:val="it-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089B"/>
  <w15:chartTrackingRefBased/>
  <w15:docId w15:val="{1281A09E-F029-E445-84F5-599F0283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imes New Roman (Corpo CS)"/>
        <w:sz w:val="24"/>
        <w:szCs w:val="24"/>
        <w:lang w:val="it-CH"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19C8"/>
    <w:rPr>
      <w:rFonts w:ascii="Times New Roman" w:eastAsia="Times New Roman" w:hAnsi="Times New Roman" w:cs="Times New Roman"/>
      <w:lang w:val="en-GB" w:eastAsia="it-IT"/>
    </w:rPr>
  </w:style>
  <w:style w:type="paragraph" w:styleId="Titolo1">
    <w:name w:val="heading 1"/>
    <w:basedOn w:val="Normale"/>
    <w:link w:val="Titolo1Carattere"/>
    <w:uiPriority w:val="9"/>
    <w:qFormat/>
    <w:rsid w:val="00635A71"/>
    <w:pPr>
      <w:spacing w:before="100" w:beforeAutospacing="1" w:after="100" w:afterAutospacing="1" w:line="240" w:lineRule="auto"/>
      <w:jc w:val="left"/>
      <w:outlineLvl w:val="0"/>
    </w:pPr>
    <w:rPr>
      <w:b/>
      <w:bCs/>
      <w:kern w:val="36"/>
      <w:sz w:val="48"/>
      <w:szCs w:val="48"/>
      <w:lang w:val="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72169"/>
    <w:pPr>
      <w:ind w:left="720"/>
      <w:contextualSpacing/>
    </w:pPr>
  </w:style>
  <w:style w:type="paragraph" w:styleId="Testonotaapidipagina">
    <w:name w:val="footnote text"/>
    <w:basedOn w:val="Normale"/>
    <w:link w:val="TestonotaapidipaginaCarattere"/>
    <w:uiPriority w:val="99"/>
    <w:unhideWhenUsed/>
    <w:rsid w:val="00607B20"/>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07B20"/>
    <w:rPr>
      <w:sz w:val="20"/>
      <w:szCs w:val="20"/>
      <w:lang w:val="en-GB"/>
    </w:rPr>
  </w:style>
  <w:style w:type="character" w:styleId="Rimandonotaapidipagina">
    <w:name w:val="footnote reference"/>
    <w:basedOn w:val="Carpredefinitoparagrafo"/>
    <w:uiPriority w:val="99"/>
    <w:semiHidden/>
    <w:unhideWhenUsed/>
    <w:rsid w:val="00607B20"/>
    <w:rPr>
      <w:vertAlign w:val="superscript"/>
    </w:rPr>
  </w:style>
  <w:style w:type="character" w:customStyle="1" w:styleId="FootnoteCharacters">
    <w:name w:val="Footnote Characters"/>
    <w:uiPriority w:val="99"/>
    <w:semiHidden/>
    <w:unhideWhenUsed/>
    <w:qFormat/>
    <w:rsid w:val="007A30D7"/>
    <w:rPr>
      <w:vertAlign w:val="superscript"/>
    </w:rPr>
  </w:style>
  <w:style w:type="character" w:customStyle="1" w:styleId="FootnoteAnchor">
    <w:name w:val="Footnote Anchor"/>
    <w:rsid w:val="007A30D7"/>
    <w:rPr>
      <w:vertAlign w:val="superscript"/>
    </w:rPr>
  </w:style>
  <w:style w:type="character" w:customStyle="1" w:styleId="CitazioneCarattere">
    <w:name w:val="Citazione Carattere"/>
    <w:link w:val="Citazione"/>
    <w:uiPriority w:val="29"/>
    <w:qFormat/>
    <w:rsid w:val="007A30D7"/>
    <w:rPr>
      <w:i/>
      <w:iCs/>
      <w:color w:val="404040"/>
    </w:rPr>
  </w:style>
  <w:style w:type="paragraph" w:styleId="Citazione">
    <w:name w:val="Quote"/>
    <w:basedOn w:val="Normale"/>
    <w:next w:val="Normale"/>
    <w:link w:val="CitazioneCarattere"/>
    <w:uiPriority w:val="29"/>
    <w:qFormat/>
    <w:rsid w:val="007A30D7"/>
    <w:pPr>
      <w:spacing w:before="200" w:after="160" w:line="240" w:lineRule="auto"/>
      <w:ind w:left="864" w:right="864"/>
      <w:jc w:val="center"/>
    </w:pPr>
    <w:rPr>
      <w:i/>
      <w:iCs/>
      <w:color w:val="404040"/>
      <w:lang w:val="it-CH"/>
    </w:rPr>
  </w:style>
  <w:style w:type="character" w:customStyle="1" w:styleId="CitazioneCarattere1">
    <w:name w:val="Citazione Carattere1"/>
    <w:basedOn w:val="Carpredefinitoparagrafo"/>
    <w:uiPriority w:val="29"/>
    <w:rsid w:val="007A30D7"/>
    <w:rPr>
      <w:i/>
      <w:iCs/>
      <w:color w:val="404040" w:themeColor="text1" w:themeTint="BF"/>
      <w:lang w:val="en-GB"/>
    </w:rPr>
  </w:style>
  <w:style w:type="character" w:customStyle="1" w:styleId="ref">
    <w:name w:val="ref"/>
    <w:rsid w:val="00C20429"/>
  </w:style>
  <w:style w:type="character" w:customStyle="1" w:styleId="apple-converted-space">
    <w:name w:val="apple-converted-space"/>
    <w:basedOn w:val="Carpredefinitoparagrafo"/>
    <w:rsid w:val="004019C8"/>
  </w:style>
  <w:style w:type="character" w:customStyle="1" w:styleId="greek">
    <w:name w:val="greek"/>
    <w:rsid w:val="008F7AD9"/>
  </w:style>
  <w:style w:type="paragraph" w:styleId="Intestazione">
    <w:name w:val="header"/>
    <w:basedOn w:val="Normale"/>
    <w:link w:val="IntestazioneCarattere"/>
    <w:uiPriority w:val="99"/>
    <w:unhideWhenUsed/>
    <w:rsid w:val="009D48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8D0"/>
    <w:rPr>
      <w:rFonts w:ascii="Times New Roman" w:eastAsia="Times New Roman" w:hAnsi="Times New Roman" w:cs="Times New Roman"/>
      <w:lang w:val="en-GB" w:eastAsia="it-IT"/>
    </w:rPr>
  </w:style>
  <w:style w:type="paragraph" w:styleId="Pidipagina">
    <w:name w:val="footer"/>
    <w:basedOn w:val="Normale"/>
    <w:link w:val="PidipaginaCarattere"/>
    <w:uiPriority w:val="99"/>
    <w:unhideWhenUsed/>
    <w:rsid w:val="009D48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8D0"/>
    <w:rPr>
      <w:rFonts w:ascii="Times New Roman" w:eastAsia="Times New Roman" w:hAnsi="Times New Roman" w:cs="Times New Roman"/>
      <w:lang w:val="en-GB" w:eastAsia="it-IT"/>
    </w:rPr>
  </w:style>
  <w:style w:type="paragraph" w:styleId="NormaleWeb">
    <w:name w:val="Normal (Web)"/>
    <w:basedOn w:val="Normale"/>
    <w:uiPriority w:val="99"/>
    <w:unhideWhenUsed/>
    <w:rsid w:val="00727D6E"/>
    <w:pPr>
      <w:spacing w:before="100" w:beforeAutospacing="1" w:after="100" w:afterAutospacing="1" w:line="240" w:lineRule="auto"/>
      <w:jc w:val="left"/>
    </w:pPr>
    <w:rPr>
      <w:lang w:val="it-CH"/>
    </w:rPr>
  </w:style>
  <w:style w:type="character" w:customStyle="1" w:styleId="Titolo1Carattere">
    <w:name w:val="Titolo 1 Carattere"/>
    <w:basedOn w:val="Carpredefinitoparagrafo"/>
    <w:link w:val="Titolo1"/>
    <w:uiPriority w:val="9"/>
    <w:rsid w:val="00635A71"/>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5870E1"/>
    <w:rPr>
      <w:color w:val="0000FF"/>
      <w:u w:val="single"/>
    </w:rPr>
  </w:style>
  <w:style w:type="character" w:styleId="Numeropagina">
    <w:name w:val="page number"/>
    <w:basedOn w:val="Carpredefinitoparagrafo"/>
    <w:uiPriority w:val="99"/>
    <w:semiHidden/>
    <w:unhideWhenUsed/>
    <w:rsid w:val="00911007"/>
  </w:style>
  <w:style w:type="paragraph" w:styleId="Testofumetto">
    <w:name w:val="Balloon Text"/>
    <w:basedOn w:val="Normale"/>
    <w:link w:val="TestofumettoCarattere"/>
    <w:uiPriority w:val="99"/>
    <w:semiHidden/>
    <w:unhideWhenUsed/>
    <w:rsid w:val="00AA7158"/>
    <w:pPr>
      <w:spacing w:after="0" w:line="240" w:lineRule="auto"/>
    </w:pPr>
    <w:rPr>
      <w:sz w:val="18"/>
      <w:szCs w:val="18"/>
    </w:rPr>
  </w:style>
  <w:style w:type="character" w:customStyle="1" w:styleId="TestofumettoCarattere">
    <w:name w:val="Testo fumetto Carattere"/>
    <w:basedOn w:val="Carpredefinitoparagrafo"/>
    <w:link w:val="Testofumetto"/>
    <w:uiPriority w:val="99"/>
    <w:semiHidden/>
    <w:rsid w:val="00AA7158"/>
    <w:rPr>
      <w:rFonts w:ascii="Times New Roman" w:eastAsia="Times New Roman" w:hAnsi="Times New Roman" w:cs="Times New Roman"/>
      <w:sz w:val="18"/>
      <w:szCs w:val="18"/>
      <w:lang w:val="en-GB" w:eastAsia="it-IT"/>
    </w:rPr>
  </w:style>
  <w:style w:type="character" w:styleId="Rimandocommento">
    <w:name w:val="annotation reference"/>
    <w:basedOn w:val="Carpredefinitoparagrafo"/>
    <w:uiPriority w:val="99"/>
    <w:semiHidden/>
    <w:unhideWhenUsed/>
    <w:rsid w:val="00120382"/>
    <w:rPr>
      <w:sz w:val="16"/>
      <w:szCs w:val="16"/>
    </w:rPr>
  </w:style>
  <w:style w:type="paragraph" w:styleId="Testocommento">
    <w:name w:val="annotation text"/>
    <w:basedOn w:val="Normale"/>
    <w:link w:val="TestocommentoCarattere"/>
    <w:uiPriority w:val="99"/>
    <w:semiHidden/>
    <w:unhideWhenUsed/>
    <w:rsid w:val="0012038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20382"/>
    <w:rPr>
      <w:rFonts w:ascii="Times New Roman" w:eastAsia="Times New Roman" w:hAnsi="Times New Roman" w:cs="Times New Roman"/>
      <w:sz w:val="20"/>
      <w:szCs w:val="20"/>
      <w:lang w:val="en-GB" w:eastAsia="it-IT"/>
    </w:rPr>
  </w:style>
  <w:style w:type="paragraph" w:styleId="Soggettocommento">
    <w:name w:val="annotation subject"/>
    <w:basedOn w:val="Testocommento"/>
    <w:next w:val="Testocommento"/>
    <w:link w:val="SoggettocommentoCarattere"/>
    <w:uiPriority w:val="99"/>
    <w:semiHidden/>
    <w:unhideWhenUsed/>
    <w:rsid w:val="006D706C"/>
    <w:rPr>
      <w:b/>
      <w:bCs/>
    </w:rPr>
  </w:style>
  <w:style w:type="character" w:customStyle="1" w:styleId="SoggettocommentoCarattere">
    <w:name w:val="Soggetto commento Carattere"/>
    <w:basedOn w:val="TestocommentoCarattere"/>
    <w:link w:val="Soggettocommento"/>
    <w:uiPriority w:val="99"/>
    <w:semiHidden/>
    <w:rsid w:val="006D706C"/>
    <w:rPr>
      <w:rFonts w:ascii="Times New Roman" w:eastAsia="Times New Roman" w:hAnsi="Times New Roman" w:cs="Times New Roman"/>
      <w:b/>
      <w:bCs/>
      <w:sz w:val="20"/>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1493">
      <w:bodyDiv w:val="1"/>
      <w:marLeft w:val="0"/>
      <w:marRight w:val="0"/>
      <w:marTop w:val="0"/>
      <w:marBottom w:val="0"/>
      <w:divBdr>
        <w:top w:val="none" w:sz="0" w:space="0" w:color="auto"/>
        <w:left w:val="none" w:sz="0" w:space="0" w:color="auto"/>
        <w:bottom w:val="none" w:sz="0" w:space="0" w:color="auto"/>
        <w:right w:val="none" w:sz="0" w:space="0" w:color="auto"/>
      </w:divBdr>
    </w:div>
    <w:div w:id="203298481">
      <w:bodyDiv w:val="1"/>
      <w:marLeft w:val="0"/>
      <w:marRight w:val="0"/>
      <w:marTop w:val="0"/>
      <w:marBottom w:val="0"/>
      <w:divBdr>
        <w:top w:val="none" w:sz="0" w:space="0" w:color="auto"/>
        <w:left w:val="none" w:sz="0" w:space="0" w:color="auto"/>
        <w:bottom w:val="none" w:sz="0" w:space="0" w:color="auto"/>
        <w:right w:val="none" w:sz="0" w:space="0" w:color="auto"/>
      </w:divBdr>
      <w:divsChild>
        <w:div w:id="1877548224">
          <w:marLeft w:val="0"/>
          <w:marRight w:val="0"/>
          <w:marTop w:val="0"/>
          <w:marBottom w:val="0"/>
          <w:divBdr>
            <w:top w:val="none" w:sz="0" w:space="0" w:color="auto"/>
            <w:left w:val="none" w:sz="0" w:space="0" w:color="auto"/>
            <w:bottom w:val="none" w:sz="0" w:space="0" w:color="auto"/>
            <w:right w:val="none" w:sz="0" w:space="0" w:color="auto"/>
          </w:divBdr>
          <w:divsChild>
            <w:div w:id="822771317">
              <w:marLeft w:val="0"/>
              <w:marRight w:val="0"/>
              <w:marTop w:val="0"/>
              <w:marBottom w:val="0"/>
              <w:divBdr>
                <w:top w:val="none" w:sz="0" w:space="0" w:color="auto"/>
                <w:left w:val="none" w:sz="0" w:space="0" w:color="auto"/>
                <w:bottom w:val="none" w:sz="0" w:space="0" w:color="auto"/>
                <w:right w:val="none" w:sz="0" w:space="0" w:color="auto"/>
              </w:divBdr>
              <w:divsChild>
                <w:div w:id="582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39237">
      <w:bodyDiv w:val="1"/>
      <w:marLeft w:val="0"/>
      <w:marRight w:val="0"/>
      <w:marTop w:val="0"/>
      <w:marBottom w:val="0"/>
      <w:divBdr>
        <w:top w:val="none" w:sz="0" w:space="0" w:color="auto"/>
        <w:left w:val="none" w:sz="0" w:space="0" w:color="auto"/>
        <w:bottom w:val="none" w:sz="0" w:space="0" w:color="auto"/>
        <w:right w:val="none" w:sz="0" w:space="0" w:color="auto"/>
      </w:divBdr>
      <w:divsChild>
        <w:div w:id="208274176">
          <w:marLeft w:val="0"/>
          <w:marRight w:val="0"/>
          <w:marTop w:val="0"/>
          <w:marBottom w:val="0"/>
          <w:divBdr>
            <w:top w:val="none" w:sz="0" w:space="0" w:color="auto"/>
            <w:left w:val="none" w:sz="0" w:space="0" w:color="auto"/>
            <w:bottom w:val="none" w:sz="0" w:space="0" w:color="auto"/>
            <w:right w:val="none" w:sz="0" w:space="0" w:color="auto"/>
          </w:divBdr>
          <w:divsChild>
            <w:div w:id="1212569973">
              <w:marLeft w:val="0"/>
              <w:marRight w:val="0"/>
              <w:marTop w:val="0"/>
              <w:marBottom w:val="0"/>
              <w:divBdr>
                <w:top w:val="none" w:sz="0" w:space="0" w:color="auto"/>
                <w:left w:val="none" w:sz="0" w:space="0" w:color="auto"/>
                <w:bottom w:val="none" w:sz="0" w:space="0" w:color="auto"/>
                <w:right w:val="none" w:sz="0" w:space="0" w:color="auto"/>
              </w:divBdr>
              <w:divsChild>
                <w:div w:id="11140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9741">
      <w:bodyDiv w:val="1"/>
      <w:marLeft w:val="0"/>
      <w:marRight w:val="0"/>
      <w:marTop w:val="0"/>
      <w:marBottom w:val="0"/>
      <w:divBdr>
        <w:top w:val="none" w:sz="0" w:space="0" w:color="auto"/>
        <w:left w:val="none" w:sz="0" w:space="0" w:color="auto"/>
        <w:bottom w:val="none" w:sz="0" w:space="0" w:color="auto"/>
        <w:right w:val="none" w:sz="0" w:space="0" w:color="auto"/>
      </w:divBdr>
      <w:divsChild>
        <w:div w:id="2012368956">
          <w:marLeft w:val="0"/>
          <w:marRight w:val="0"/>
          <w:marTop w:val="0"/>
          <w:marBottom w:val="0"/>
          <w:divBdr>
            <w:top w:val="none" w:sz="0" w:space="0" w:color="auto"/>
            <w:left w:val="none" w:sz="0" w:space="0" w:color="auto"/>
            <w:bottom w:val="none" w:sz="0" w:space="0" w:color="auto"/>
            <w:right w:val="none" w:sz="0" w:space="0" w:color="auto"/>
          </w:divBdr>
        </w:div>
      </w:divsChild>
    </w:div>
    <w:div w:id="628899317">
      <w:bodyDiv w:val="1"/>
      <w:marLeft w:val="0"/>
      <w:marRight w:val="0"/>
      <w:marTop w:val="0"/>
      <w:marBottom w:val="0"/>
      <w:divBdr>
        <w:top w:val="none" w:sz="0" w:space="0" w:color="auto"/>
        <w:left w:val="none" w:sz="0" w:space="0" w:color="auto"/>
        <w:bottom w:val="none" w:sz="0" w:space="0" w:color="auto"/>
        <w:right w:val="none" w:sz="0" w:space="0" w:color="auto"/>
      </w:divBdr>
    </w:div>
    <w:div w:id="775371613">
      <w:bodyDiv w:val="1"/>
      <w:marLeft w:val="0"/>
      <w:marRight w:val="0"/>
      <w:marTop w:val="0"/>
      <w:marBottom w:val="0"/>
      <w:divBdr>
        <w:top w:val="none" w:sz="0" w:space="0" w:color="auto"/>
        <w:left w:val="none" w:sz="0" w:space="0" w:color="auto"/>
        <w:bottom w:val="none" w:sz="0" w:space="0" w:color="auto"/>
        <w:right w:val="none" w:sz="0" w:space="0" w:color="auto"/>
      </w:divBdr>
      <w:divsChild>
        <w:div w:id="1557081145">
          <w:marLeft w:val="0"/>
          <w:marRight w:val="0"/>
          <w:marTop w:val="0"/>
          <w:marBottom w:val="0"/>
          <w:divBdr>
            <w:top w:val="none" w:sz="0" w:space="0" w:color="auto"/>
            <w:left w:val="none" w:sz="0" w:space="0" w:color="auto"/>
            <w:bottom w:val="none" w:sz="0" w:space="0" w:color="auto"/>
            <w:right w:val="none" w:sz="0" w:space="0" w:color="auto"/>
          </w:divBdr>
          <w:divsChild>
            <w:div w:id="1240600066">
              <w:marLeft w:val="0"/>
              <w:marRight w:val="0"/>
              <w:marTop w:val="0"/>
              <w:marBottom w:val="0"/>
              <w:divBdr>
                <w:top w:val="none" w:sz="0" w:space="0" w:color="auto"/>
                <w:left w:val="none" w:sz="0" w:space="0" w:color="auto"/>
                <w:bottom w:val="none" w:sz="0" w:space="0" w:color="auto"/>
                <w:right w:val="none" w:sz="0" w:space="0" w:color="auto"/>
              </w:divBdr>
              <w:divsChild>
                <w:div w:id="4643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7615">
      <w:bodyDiv w:val="1"/>
      <w:marLeft w:val="0"/>
      <w:marRight w:val="0"/>
      <w:marTop w:val="0"/>
      <w:marBottom w:val="0"/>
      <w:divBdr>
        <w:top w:val="none" w:sz="0" w:space="0" w:color="auto"/>
        <w:left w:val="none" w:sz="0" w:space="0" w:color="auto"/>
        <w:bottom w:val="none" w:sz="0" w:space="0" w:color="auto"/>
        <w:right w:val="none" w:sz="0" w:space="0" w:color="auto"/>
      </w:divBdr>
    </w:div>
    <w:div w:id="1211456957">
      <w:bodyDiv w:val="1"/>
      <w:marLeft w:val="0"/>
      <w:marRight w:val="0"/>
      <w:marTop w:val="0"/>
      <w:marBottom w:val="0"/>
      <w:divBdr>
        <w:top w:val="none" w:sz="0" w:space="0" w:color="auto"/>
        <w:left w:val="none" w:sz="0" w:space="0" w:color="auto"/>
        <w:bottom w:val="none" w:sz="0" w:space="0" w:color="auto"/>
        <w:right w:val="none" w:sz="0" w:space="0" w:color="auto"/>
      </w:divBdr>
    </w:div>
    <w:div w:id="1544976588">
      <w:bodyDiv w:val="1"/>
      <w:marLeft w:val="0"/>
      <w:marRight w:val="0"/>
      <w:marTop w:val="0"/>
      <w:marBottom w:val="0"/>
      <w:divBdr>
        <w:top w:val="none" w:sz="0" w:space="0" w:color="auto"/>
        <w:left w:val="none" w:sz="0" w:space="0" w:color="auto"/>
        <w:bottom w:val="none" w:sz="0" w:space="0" w:color="auto"/>
        <w:right w:val="none" w:sz="0" w:space="0" w:color="auto"/>
      </w:divBdr>
      <w:divsChild>
        <w:div w:id="587352565">
          <w:marLeft w:val="0"/>
          <w:marRight w:val="0"/>
          <w:marTop w:val="0"/>
          <w:marBottom w:val="0"/>
          <w:divBdr>
            <w:top w:val="none" w:sz="0" w:space="0" w:color="auto"/>
            <w:left w:val="none" w:sz="0" w:space="0" w:color="auto"/>
            <w:bottom w:val="none" w:sz="0" w:space="0" w:color="auto"/>
            <w:right w:val="none" w:sz="0" w:space="0" w:color="auto"/>
          </w:divBdr>
          <w:divsChild>
            <w:div w:id="1242444474">
              <w:marLeft w:val="0"/>
              <w:marRight w:val="0"/>
              <w:marTop w:val="0"/>
              <w:marBottom w:val="0"/>
              <w:divBdr>
                <w:top w:val="none" w:sz="0" w:space="0" w:color="auto"/>
                <w:left w:val="none" w:sz="0" w:space="0" w:color="auto"/>
                <w:bottom w:val="none" w:sz="0" w:space="0" w:color="auto"/>
                <w:right w:val="none" w:sz="0" w:space="0" w:color="auto"/>
              </w:divBdr>
              <w:divsChild>
                <w:div w:id="6694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6522">
      <w:bodyDiv w:val="1"/>
      <w:marLeft w:val="0"/>
      <w:marRight w:val="0"/>
      <w:marTop w:val="0"/>
      <w:marBottom w:val="0"/>
      <w:divBdr>
        <w:top w:val="none" w:sz="0" w:space="0" w:color="auto"/>
        <w:left w:val="none" w:sz="0" w:space="0" w:color="auto"/>
        <w:bottom w:val="none" w:sz="0" w:space="0" w:color="auto"/>
        <w:right w:val="none" w:sz="0" w:space="0" w:color="auto"/>
      </w:divBdr>
      <w:divsChild>
        <w:div w:id="1080950807">
          <w:marLeft w:val="0"/>
          <w:marRight w:val="0"/>
          <w:marTop w:val="0"/>
          <w:marBottom w:val="0"/>
          <w:divBdr>
            <w:top w:val="none" w:sz="0" w:space="0" w:color="auto"/>
            <w:left w:val="none" w:sz="0" w:space="0" w:color="auto"/>
            <w:bottom w:val="none" w:sz="0" w:space="0" w:color="auto"/>
            <w:right w:val="none" w:sz="0" w:space="0" w:color="auto"/>
          </w:divBdr>
          <w:divsChild>
            <w:div w:id="373232169">
              <w:marLeft w:val="0"/>
              <w:marRight w:val="0"/>
              <w:marTop w:val="0"/>
              <w:marBottom w:val="0"/>
              <w:divBdr>
                <w:top w:val="none" w:sz="0" w:space="0" w:color="auto"/>
                <w:left w:val="none" w:sz="0" w:space="0" w:color="auto"/>
                <w:bottom w:val="none" w:sz="0" w:space="0" w:color="auto"/>
                <w:right w:val="none" w:sz="0" w:space="0" w:color="auto"/>
              </w:divBdr>
              <w:divsChild>
                <w:div w:id="17145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39392">
      <w:bodyDiv w:val="1"/>
      <w:marLeft w:val="0"/>
      <w:marRight w:val="0"/>
      <w:marTop w:val="0"/>
      <w:marBottom w:val="0"/>
      <w:divBdr>
        <w:top w:val="none" w:sz="0" w:space="0" w:color="auto"/>
        <w:left w:val="none" w:sz="0" w:space="0" w:color="auto"/>
        <w:bottom w:val="none" w:sz="0" w:space="0" w:color="auto"/>
        <w:right w:val="none" w:sz="0" w:space="0" w:color="auto"/>
      </w:divBdr>
      <w:divsChild>
        <w:div w:id="55707094">
          <w:marLeft w:val="0"/>
          <w:marRight w:val="0"/>
          <w:marTop w:val="0"/>
          <w:marBottom w:val="0"/>
          <w:divBdr>
            <w:top w:val="none" w:sz="0" w:space="0" w:color="auto"/>
            <w:left w:val="none" w:sz="0" w:space="0" w:color="auto"/>
            <w:bottom w:val="none" w:sz="0" w:space="0" w:color="auto"/>
            <w:right w:val="none" w:sz="0" w:space="0" w:color="auto"/>
          </w:divBdr>
          <w:divsChild>
            <w:div w:id="1008795825">
              <w:marLeft w:val="0"/>
              <w:marRight w:val="0"/>
              <w:marTop w:val="0"/>
              <w:marBottom w:val="0"/>
              <w:divBdr>
                <w:top w:val="none" w:sz="0" w:space="0" w:color="auto"/>
                <w:left w:val="none" w:sz="0" w:space="0" w:color="auto"/>
                <w:bottom w:val="none" w:sz="0" w:space="0" w:color="auto"/>
                <w:right w:val="none" w:sz="0" w:space="0" w:color="auto"/>
              </w:divBdr>
              <w:divsChild>
                <w:div w:id="1942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22819">
      <w:bodyDiv w:val="1"/>
      <w:marLeft w:val="0"/>
      <w:marRight w:val="0"/>
      <w:marTop w:val="0"/>
      <w:marBottom w:val="0"/>
      <w:divBdr>
        <w:top w:val="none" w:sz="0" w:space="0" w:color="auto"/>
        <w:left w:val="none" w:sz="0" w:space="0" w:color="auto"/>
        <w:bottom w:val="none" w:sz="0" w:space="0" w:color="auto"/>
        <w:right w:val="none" w:sz="0" w:space="0" w:color="auto"/>
      </w:divBdr>
    </w:div>
    <w:div w:id="21318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B6BA8-FD15-F74A-8CB2-78192182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3259</Words>
  <Characters>18577</Characters>
  <Application>Microsoft Office Word</Application>
  <DocSecurity>0</DocSecurity>
  <Lines>154</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Damiano</dc:creator>
  <cp:keywords/>
  <dc:description/>
  <cp:lastModifiedBy>Costa Damiano</cp:lastModifiedBy>
  <cp:revision>6</cp:revision>
  <cp:lastPrinted>2020-07-31T08:05:00Z</cp:lastPrinted>
  <dcterms:created xsi:type="dcterms:W3CDTF">2020-08-17T08:17:00Z</dcterms:created>
  <dcterms:modified xsi:type="dcterms:W3CDTF">2020-08-31T08:53:00Z</dcterms:modified>
</cp:coreProperties>
</file>