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821CD" w14:textId="166920D6" w:rsidR="00DB7E95" w:rsidRDefault="00DB7E95" w:rsidP="005D54D5">
      <w:pPr>
        <w:spacing w:line="480" w:lineRule="auto"/>
        <w:rPr>
          <w:rFonts w:ascii="Times New Roman" w:eastAsia="Times New Roman" w:hAnsi="Times New Roman" w:cs="Times New Roman"/>
          <w:b/>
        </w:rPr>
      </w:pPr>
      <w:r>
        <w:rPr>
          <w:rFonts w:ascii="Times New Roman" w:eastAsia="Times New Roman" w:hAnsi="Times New Roman" w:cs="Times New Roman"/>
          <w:b/>
        </w:rPr>
        <w:t>Moral Normative Force and Cli</w:t>
      </w:r>
      <w:bookmarkStart w:id="0" w:name="_GoBack"/>
      <w:bookmarkEnd w:id="0"/>
      <w:r>
        <w:rPr>
          <w:rFonts w:ascii="Times New Roman" w:eastAsia="Times New Roman" w:hAnsi="Times New Roman" w:cs="Times New Roman"/>
          <w:b/>
        </w:rPr>
        <w:t>nical Ethics Expertise</w:t>
      </w:r>
    </w:p>
    <w:p w14:paraId="5A1D63B8" w14:textId="77777777" w:rsidR="00B05BDB" w:rsidRPr="00DB7E95" w:rsidRDefault="00B05BDB" w:rsidP="005D54D5">
      <w:pPr>
        <w:spacing w:line="480" w:lineRule="auto"/>
        <w:rPr>
          <w:rFonts w:ascii="Times New Roman" w:eastAsia="Times New Roman" w:hAnsi="Times New Roman" w:cs="Times New Roman"/>
          <w:b/>
        </w:rPr>
      </w:pPr>
    </w:p>
    <w:p w14:paraId="484CD996" w14:textId="15FDD975" w:rsidR="00DB7E95" w:rsidRDefault="00DB7E95" w:rsidP="00184503">
      <w:pPr>
        <w:spacing w:line="480" w:lineRule="auto"/>
        <w:ind w:firstLine="720"/>
        <w:rPr>
          <w:rFonts w:ascii="Times New Roman" w:eastAsia="Times New Roman" w:hAnsi="Times New Roman" w:cs="Times New Roman"/>
        </w:rPr>
      </w:pPr>
      <w:r w:rsidRPr="00DB7E95">
        <w:rPr>
          <w:rFonts w:ascii="Times New Roman" w:eastAsia="Times New Roman" w:hAnsi="Times New Roman" w:cs="Times New Roman"/>
        </w:rPr>
        <w:t>Brummett and Salter propose a useful and timely taxonomy of clinical ethics expertise</w:t>
      </w:r>
      <w:r w:rsidR="00196742">
        <w:rPr>
          <w:rFonts w:ascii="Times New Roman" w:eastAsia="Times New Roman" w:hAnsi="Times New Roman" w:cs="Times New Roman"/>
        </w:rPr>
        <w:t xml:space="preserve"> (2019)</w:t>
      </w:r>
      <w:r w:rsidRPr="00DB7E95">
        <w:rPr>
          <w:rFonts w:ascii="Times New Roman" w:eastAsia="Times New Roman" w:hAnsi="Times New Roman" w:cs="Times New Roman"/>
        </w:rPr>
        <w:t xml:space="preserve">. As the field becomes further “professionalized” this taxonomy is important, and the core of it is right. It needs some refinement around the edges, however. In their conclusion, Brummett and Salter rightly point out that there is a significant difference between the ethicist whose recommendations are procedure- and process-heavy, consensus-driven, and dialogical and the </w:t>
      </w:r>
      <w:r w:rsidR="007F0099">
        <w:rPr>
          <w:rFonts w:ascii="Times New Roman" w:eastAsia="Times New Roman" w:hAnsi="Times New Roman" w:cs="Times New Roman"/>
        </w:rPr>
        <w:t>authoritarian</w:t>
      </w:r>
      <w:r w:rsidRPr="00DB7E95">
        <w:rPr>
          <w:rFonts w:ascii="Times New Roman" w:eastAsia="Times New Roman" w:hAnsi="Times New Roman" w:cs="Times New Roman"/>
        </w:rPr>
        <w:t xml:space="preserve"> ethicist whose recommendations flow from </w:t>
      </w:r>
      <w:r w:rsidR="00196742">
        <w:rPr>
          <w:rFonts w:ascii="Times New Roman" w:eastAsia="Times New Roman" w:hAnsi="Times New Roman" w:cs="Times New Roman"/>
        </w:rPr>
        <w:t>“</w:t>
      </w:r>
      <w:r w:rsidRPr="00DB7E95">
        <w:rPr>
          <w:rFonts w:ascii="Times New Roman" w:eastAsia="Times New Roman" w:hAnsi="Times New Roman" w:cs="Times New Roman"/>
        </w:rPr>
        <w:t>private moral views</w:t>
      </w:r>
      <w:r w:rsidR="00414FA9">
        <w:rPr>
          <w:rFonts w:ascii="Times New Roman" w:eastAsia="Times New Roman" w:hAnsi="Times New Roman" w:cs="Times New Roman"/>
        </w:rPr>
        <w:t>” (Brummett and Salter, 2019).</w:t>
      </w:r>
      <w:r w:rsidRPr="00DB7E95">
        <w:rPr>
          <w:rFonts w:ascii="Times New Roman" w:eastAsia="Times New Roman" w:hAnsi="Times New Roman" w:cs="Times New Roman"/>
        </w:rPr>
        <w:t xml:space="preserve"> This admission doesn’t go far enough. Brummett and Salter’s taxonomy fails to capture the notion that offering recommendations whose normative force is </w:t>
      </w:r>
      <w:r w:rsidRPr="00DB7E95">
        <w:rPr>
          <w:rFonts w:ascii="Times New Roman" w:eastAsia="Times New Roman" w:hAnsi="Times New Roman" w:cs="Times New Roman"/>
          <w:i/>
          <w:iCs/>
        </w:rPr>
        <w:t>moral</w:t>
      </w:r>
      <w:r w:rsidRPr="00DB7E95">
        <w:rPr>
          <w:rFonts w:ascii="Times New Roman" w:eastAsia="Times New Roman" w:hAnsi="Times New Roman" w:cs="Times New Roman"/>
        </w:rPr>
        <w:t> is different in kind from recommendations whose normative force is non-moral, such as those recommendations that are free of moral content or justified by convention. The difference is in kind, not scale. I argue further that clinical ethics expertise, if possible, consists at least in offering recommendations whose normative force is moral. These two claims imply that the taxonomy fails to cut clinical ethics expertise at the joints</w:t>
      </w:r>
      <w:r w:rsidR="0000781A">
        <w:rPr>
          <w:rFonts w:ascii="Times New Roman" w:eastAsia="Times New Roman" w:hAnsi="Times New Roman" w:cs="Times New Roman"/>
        </w:rPr>
        <w:t>: the ethicist who offers justified non-moral normative recommendations is a different kind of ethicist from the one who offers justified moral normative recommendations, yet both are categorized as clinical ethics experts. I</w:t>
      </w:r>
      <w:r w:rsidR="004D1564">
        <w:rPr>
          <w:rFonts w:ascii="Times New Roman" w:eastAsia="Times New Roman" w:hAnsi="Times New Roman" w:cs="Times New Roman"/>
        </w:rPr>
        <w:t xml:space="preserve"> finish by o</w:t>
      </w:r>
      <w:r w:rsidR="0000781A">
        <w:rPr>
          <w:rFonts w:ascii="Times New Roman" w:eastAsia="Times New Roman" w:hAnsi="Times New Roman" w:cs="Times New Roman"/>
        </w:rPr>
        <w:t>ffer</w:t>
      </w:r>
      <w:r w:rsidR="004D1564">
        <w:rPr>
          <w:rFonts w:ascii="Times New Roman" w:eastAsia="Times New Roman" w:hAnsi="Times New Roman" w:cs="Times New Roman"/>
        </w:rPr>
        <w:t>ing</w:t>
      </w:r>
      <w:r w:rsidR="0000781A">
        <w:rPr>
          <w:rFonts w:ascii="Times New Roman" w:eastAsia="Times New Roman" w:hAnsi="Times New Roman" w:cs="Times New Roman"/>
        </w:rPr>
        <w:t xml:space="preserve"> a refinement of the taxonomy that more precisely categorizes</w:t>
      </w:r>
      <w:r w:rsidR="00BB7957">
        <w:rPr>
          <w:rFonts w:ascii="Times New Roman" w:eastAsia="Times New Roman" w:hAnsi="Times New Roman" w:cs="Times New Roman"/>
        </w:rPr>
        <w:t xml:space="preserve"> clinical ethicists.</w:t>
      </w:r>
    </w:p>
    <w:p w14:paraId="4D1B9855" w14:textId="3F9A7FD4" w:rsidR="008D49FF" w:rsidRDefault="004D1564" w:rsidP="005D54D5">
      <w:pPr>
        <w:spacing w:line="480" w:lineRule="auto"/>
        <w:ind w:firstLine="720"/>
        <w:rPr>
          <w:rFonts w:ascii="Times New Roman" w:eastAsia="Times New Roman" w:hAnsi="Times New Roman" w:cs="Times New Roman"/>
        </w:rPr>
      </w:pPr>
      <w:r>
        <w:rPr>
          <w:rFonts w:ascii="Times New Roman" w:eastAsia="Times New Roman" w:hAnsi="Times New Roman" w:cs="Times New Roman"/>
        </w:rPr>
        <w:t>Brummett and Salter’s taxonomy starts by answering the question, “Can clinical ethicists offer justified normative recommendations in active patient cases?”</w:t>
      </w:r>
      <w:r w:rsidR="00BC2AFE">
        <w:rPr>
          <w:rFonts w:ascii="Times New Roman" w:eastAsia="Times New Roman" w:hAnsi="Times New Roman" w:cs="Times New Roman"/>
        </w:rPr>
        <w:t xml:space="preserve"> At a general level, we can make a distinction between conventional norms and moral norms. </w:t>
      </w:r>
      <w:r w:rsidR="00086089">
        <w:rPr>
          <w:rFonts w:ascii="Times New Roman" w:eastAsia="Times New Roman" w:hAnsi="Times New Roman" w:cs="Times New Roman"/>
        </w:rPr>
        <w:t>W</w:t>
      </w:r>
      <w:r w:rsidR="00BC2AFE">
        <w:rPr>
          <w:rFonts w:ascii="Times New Roman" w:eastAsia="Times New Roman" w:hAnsi="Times New Roman" w:cs="Times New Roman"/>
        </w:rPr>
        <w:t>hat separates moral norms from conventional norms is that, unlike conventional norms such as norms associated with etiquette, moral norms exhibit distinctive features such as universal applicability and independence from authority</w:t>
      </w:r>
      <w:r w:rsidR="00196742">
        <w:rPr>
          <w:rFonts w:ascii="Times New Roman" w:eastAsia="Times New Roman" w:hAnsi="Times New Roman" w:cs="Times New Roman"/>
          <w:b/>
        </w:rPr>
        <w:t xml:space="preserve"> </w:t>
      </w:r>
      <w:r w:rsidR="00196742">
        <w:rPr>
          <w:rFonts w:ascii="Times New Roman" w:eastAsia="Times New Roman" w:hAnsi="Times New Roman" w:cs="Times New Roman"/>
        </w:rPr>
        <w:t xml:space="preserve">(Nichols, 2004; </w:t>
      </w:r>
      <w:r w:rsidR="00414FA9">
        <w:rPr>
          <w:rFonts w:ascii="Times New Roman" w:eastAsia="Times New Roman" w:hAnsi="Times New Roman" w:cs="Times New Roman"/>
        </w:rPr>
        <w:t>Huebner, Lee, and Hauser, 2010)</w:t>
      </w:r>
      <w:r w:rsidR="00BC2AFE">
        <w:rPr>
          <w:rFonts w:ascii="Times New Roman" w:eastAsia="Times New Roman" w:hAnsi="Times New Roman" w:cs="Times New Roman"/>
        </w:rPr>
        <w:t xml:space="preserve">. </w:t>
      </w:r>
      <w:r w:rsidR="007D1242">
        <w:rPr>
          <w:rFonts w:ascii="Times New Roman" w:eastAsia="Times New Roman" w:hAnsi="Times New Roman" w:cs="Times New Roman"/>
        </w:rPr>
        <w:t xml:space="preserve">Children begin </w:t>
      </w:r>
      <w:r w:rsidR="007D1242">
        <w:rPr>
          <w:rFonts w:ascii="Times New Roman" w:eastAsia="Times New Roman" w:hAnsi="Times New Roman" w:cs="Times New Roman"/>
        </w:rPr>
        <w:lastRenderedPageBreak/>
        <w:t>making the distinction between the conventional and the moral very early in their development (Nichols, 2004). Importantly, these are not the same type of norm on either ends of a scale. The norm that one ought to not burp in public is different in kind from the norm that one ought to not harm another person</w:t>
      </w:r>
      <w:r w:rsidR="007F00D7">
        <w:rPr>
          <w:rFonts w:ascii="Times New Roman" w:eastAsia="Times New Roman" w:hAnsi="Times New Roman" w:cs="Times New Roman"/>
        </w:rPr>
        <w:t>.</w:t>
      </w:r>
    </w:p>
    <w:p w14:paraId="5F98512B" w14:textId="35996124" w:rsidR="004D1564" w:rsidRDefault="004E7BEF" w:rsidP="005D54D5">
      <w:pPr>
        <w:spacing w:line="480" w:lineRule="auto"/>
        <w:ind w:firstLine="720"/>
        <w:rPr>
          <w:rFonts w:ascii="Times New Roman" w:eastAsia="Times New Roman" w:hAnsi="Times New Roman" w:cs="Times New Roman"/>
        </w:rPr>
      </w:pPr>
      <w:r>
        <w:rPr>
          <w:rFonts w:ascii="Times New Roman" w:eastAsia="Times New Roman" w:hAnsi="Times New Roman" w:cs="Times New Roman"/>
        </w:rPr>
        <w:t>Conventional norms are of course prevalent in medicine generally and hospitals specifically. Norms relating to the building of consensus arguably are conventional, as there is no logical relation between agreement among a group of people and morally right action (</w:t>
      </w:r>
      <w:r w:rsidR="007F00D7">
        <w:rPr>
          <w:rFonts w:ascii="Times New Roman" w:eastAsia="Times New Roman" w:hAnsi="Times New Roman" w:cs="Times New Roman"/>
        </w:rPr>
        <w:t xml:space="preserve">except the relation of </w:t>
      </w:r>
      <w:r>
        <w:rPr>
          <w:rFonts w:ascii="Times New Roman" w:eastAsia="Times New Roman" w:hAnsi="Times New Roman" w:cs="Times New Roman"/>
        </w:rPr>
        <w:t xml:space="preserve">inequality). </w:t>
      </w:r>
      <w:r w:rsidR="009C6CD0">
        <w:rPr>
          <w:rFonts w:ascii="Times New Roman" w:eastAsia="Times New Roman" w:hAnsi="Times New Roman" w:cs="Times New Roman"/>
        </w:rPr>
        <w:t>But t</w:t>
      </w:r>
      <w:r w:rsidR="008D49FF">
        <w:rPr>
          <w:rFonts w:ascii="Times New Roman" w:eastAsia="Times New Roman" w:hAnsi="Times New Roman" w:cs="Times New Roman"/>
        </w:rPr>
        <w:t>here</w:t>
      </w:r>
      <w:r w:rsidR="00BC2AFE">
        <w:rPr>
          <w:rFonts w:ascii="Times New Roman" w:eastAsia="Times New Roman" w:hAnsi="Times New Roman" w:cs="Times New Roman"/>
        </w:rPr>
        <w:t xml:space="preserve"> are </w:t>
      </w:r>
      <w:r w:rsidR="008D49FF">
        <w:rPr>
          <w:rFonts w:ascii="Times New Roman" w:eastAsia="Times New Roman" w:hAnsi="Times New Roman" w:cs="Times New Roman"/>
        </w:rPr>
        <w:t xml:space="preserve">also </w:t>
      </w:r>
      <w:r w:rsidR="00BC2AFE">
        <w:rPr>
          <w:rFonts w:ascii="Times New Roman" w:eastAsia="Times New Roman" w:hAnsi="Times New Roman" w:cs="Times New Roman"/>
        </w:rPr>
        <w:t xml:space="preserve">multiple types of normativity that might be involved in making </w:t>
      </w:r>
      <w:r w:rsidR="008D49FF">
        <w:rPr>
          <w:rFonts w:ascii="Times New Roman" w:eastAsia="Times New Roman" w:hAnsi="Times New Roman" w:cs="Times New Roman"/>
        </w:rPr>
        <w:t>clinical recommendations</w:t>
      </w:r>
      <w:r w:rsidR="007D1242">
        <w:rPr>
          <w:rFonts w:ascii="Times New Roman" w:eastAsia="Times New Roman" w:hAnsi="Times New Roman" w:cs="Times New Roman"/>
        </w:rPr>
        <w:t xml:space="preserve">. </w:t>
      </w:r>
      <w:r w:rsidR="009C6CD0">
        <w:rPr>
          <w:rFonts w:ascii="Times New Roman" w:eastAsia="Times New Roman" w:hAnsi="Times New Roman" w:cs="Times New Roman"/>
        </w:rPr>
        <w:t>C</w:t>
      </w:r>
      <w:r w:rsidR="008D49FF">
        <w:rPr>
          <w:rFonts w:ascii="Times New Roman" w:eastAsia="Times New Roman" w:hAnsi="Times New Roman" w:cs="Times New Roman"/>
        </w:rPr>
        <w:t>linical ethicists often make recommendations embedding epistemic normativity, such</w:t>
      </w:r>
      <w:r w:rsidR="00BC6321">
        <w:rPr>
          <w:rFonts w:ascii="Times New Roman" w:eastAsia="Times New Roman" w:hAnsi="Times New Roman" w:cs="Times New Roman"/>
        </w:rPr>
        <w:t xml:space="preserve"> as</w:t>
      </w:r>
      <w:r w:rsidR="008D49FF">
        <w:rPr>
          <w:rFonts w:ascii="Times New Roman" w:eastAsia="Times New Roman" w:hAnsi="Times New Roman" w:cs="Times New Roman"/>
        </w:rPr>
        <w:t xml:space="preserve"> prescriptions for what the team ought to believe given the evidence or prescriptions for what evidence ought to be gathered. For examples, ethicists might recommend that the patient’s decisional capacity should be assessed or that the treating team should take no irreversible action until the patient’s condition “declares” itself. Ethicists might also make recommendations embedding political prescriptions, such as those prescriptions that hospital policies generate. Prescriptions might also be merely practical. Or, they might be moral: </w:t>
      </w:r>
      <w:r w:rsidR="00501AA4">
        <w:rPr>
          <w:rFonts w:ascii="Times New Roman" w:eastAsia="Times New Roman" w:hAnsi="Times New Roman" w:cs="Times New Roman"/>
        </w:rPr>
        <w:t xml:space="preserve">withdrawal of treatment is permissible because it’s permissible to withhold treatment and withdrawal and withholding are morally equivalent; the physician is obligated to stop CPR because it will only harm the patient; </w:t>
      </w:r>
      <w:r w:rsidR="00BA54C8">
        <w:rPr>
          <w:rFonts w:ascii="Times New Roman" w:eastAsia="Times New Roman" w:hAnsi="Times New Roman" w:cs="Times New Roman"/>
        </w:rPr>
        <w:t xml:space="preserve">the physician </w:t>
      </w:r>
      <w:r w:rsidR="00BC6321">
        <w:rPr>
          <w:rFonts w:ascii="Times New Roman" w:eastAsia="Times New Roman" w:hAnsi="Times New Roman" w:cs="Times New Roman"/>
        </w:rPr>
        <w:t>may not</w:t>
      </w:r>
      <w:r w:rsidR="00BA54C8">
        <w:rPr>
          <w:rFonts w:ascii="Times New Roman" w:eastAsia="Times New Roman" w:hAnsi="Times New Roman" w:cs="Times New Roman"/>
        </w:rPr>
        <w:t xml:space="preserve"> compel treatment </w:t>
      </w:r>
      <w:r w:rsidR="00EC24FD">
        <w:rPr>
          <w:rFonts w:ascii="Times New Roman" w:eastAsia="Times New Roman" w:hAnsi="Times New Roman" w:cs="Times New Roman"/>
        </w:rPr>
        <w:t xml:space="preserve">for </w:t>
      </w:r>
      <w:r w:rsidR="00BC6321">
        <w:rPr>
          <w:rFonts w:ascii="Times New Roman" w:eastAsia="Times New Roman" w:hAnsi="Times New Roman" w:cs="Times New Roman"/>
        </w:rPr>
        <w:t xml:space="preserve">a </w:t>
      </w:r>
      <w:r w:rsidR="00BA54C8">
        <w:rPr>
          <w:rFonts w:ascii="Times New Roman" w:eastAsia="Times New Roman" w:hAnsi="Times New Roman" w:cs="Times New Roman"/>
        </w:rPr>
        <w:t xml:space="preserve">patient </w:t>
      </w:r>
      <w:r w:rsidR="00EC24FD">
        <w:rPr>
          <w:rFonts w:ascii="Times New Roman" w:eastAsia="Times New Roman" w:hAnsi="Times New Roman" w:cs="Times New Roman"/>
        </w:rPr>
        <w:t xml:space="preserve">who </w:t>
      </w:r>
      <w:r w:rsidR="00BA54C8">
        <w:rPr>
          <w:rFonts w:ascii="Times New Roman" w:eastAsia="Times New Roman" w:hAnsi="Times New Roman" w:cs="Times New Roman"/>
        </w:rPr>
        <w:t>is competent</w:t>
      </w:r>
      <w:r w:rsidR="00BC6321">
        <w:rPr>
          <w:rFonts w:ascii="Times New Roman" w:eastAsia="Times New Roman" w:hAnsi="Times New Roman" w:cs="Times New Roman"/>
        </w:rPr>
        <w:t>ly</w:t>
      </w:r>
      <w:r w:rsidR="00BA54C8">
        <w:rPr>
          <w:rFonts w:ascii="Times New Roman" w:eastAsia="Times New Roman" w:hAnsi="Times New Roman" w:cs="Times New Roman"/>
        </w:rPr>
        <w:t xml:space="preserve"> and capab</w:t>
      </w:r>
      <w:r w:rsidR="00BC6321">
        <w:rPr>
          <w:rFonts w:ascii="Times New Roman" w:eastAsia="Times New Roman" w:hAnsi="Times New Roman" w:cs="Times New Roman"/>
        </w:rPr>
        <w:t>ly refusing that treatment.</w:t>
      </w:r>
    </w:p>
    <w:p w14:paraId="11EF8A3B" w14:textId="5EDB92AE" w:rsidR="00C4563E" w:rsidRDefault="00EC24FD" w:rsidP="005D54D5">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These are all different </w:t>
      </w:r>
      <w:r>
        <w:rPr>
          <w:rFonts w:ascii="Times New Roman" w:eastAsia="Times New Roman" w:hAnsi="Times New Roman" w:cs="Times New Roman"/>
          <w:i/>
        </w:rPr>
        <w:t>kinds</w:t>
      </w:r>
      <w:r>
        <w:rPr>
          <w:rFonts w:ascii="Times New Roman" w:eastAsia="Times New Roman" w:hAnsi="Times New Roman" w:cs="Times New Roman"/>
        </w:rPr>
        <w:t xml:space="preserve"> of normativity. The moral/conventional distinction offers one way to distinguish them; </w:t>
      </w:r>
      <w:r w:rsidR="00C74D6E">
        <w:rPr>
          <w:rFonts w:ascii="Times New Roman" w:eastAsia="Times New Roman" w:hAnsi="Times New Roman" w:cs="Times New Roman"/>
        </w:rPr>
        <w:t xml:space="preserve">unlike conventional norms, </w:t>
      </w:r>
      <w:r>
        <w:rPr>
          <w:rFonts w:ascii="Times New Roman" w:eastAsia="Times New Roman" w:hAnsi="Times New Roman" w:cs="Times New Roman"/>
        </w:rPr>
        <w:t xml:space="preserve">moral norms are universally applicable and authority-independent. But there are other differences. Epistemic, political, and practical prescriptions are all goal-oriented: if you want to achieve some aim (e.g., having true beliefs, following hospital policy, discharging the patient), then you should </w:t>
      </w:r>
      <w:r w:rsidR="00212FBE">
        <w:rPr>
          <w:rFonts w:ascii="Times New Roman" w:eastAsia="Times New Roman" w:hAnsi="Times New Roman" w:cs="Times New Roman"/>
        </w:rPr>
        <w:t xml:space="preserve">do </w:t>
      </w:r>
      <w:r>
        <w:rPr>
          <w:rFonts w:ascii="Times New Roman" w:eastAsia="Times New Roman" w:hAnsi="Times New Roman" w:cs="Times New Roman"/>
        </w:rPr>
        <w:t>this</w:t>
      </w:r>
      <w:r w:rsidR="00BC6321">
        <w:rPr>
          <w:rFonts w:ascii="Times New Roman" w:eastAsia="Times New Roman" w:hAnsi="Times New Roman" w:cs="Times New Roman"/>
        </w:rPr>
        <w:t xml:space="preserve"> or do that</w:t>
      </w:r>
      <w:r>
        <w:rPr>
          <w:rFonts w:ascii="Times New Roman" w:eastAsia="Times New Roman" w:hAnsi="Times New Roman" w:cs="Times New Roman"/>
        </w:rPr>
        <w:t xml:space="preserve">. But moral </w:t>
      </w:r>
      <w:r>
        <w:rPr>
          <w:rFonts w:ascii="Times New Roman" w:eastAsia="Times New Roman" w:hAnsi="Times New Roman" w:cs="Times New Roman"/>
        </w:rPr>
        <w:lastRenderedPageBreak/>
        <w:t xml:space="preserve">prescriptions </w:t>
      </w:r>
      <w:r w:rsidR="00D30666">
        <w:rPr>
          <w:rFonts w:ascii="Times New Roman" w:eastAsia="Times New Roman" w:hAnsi="Times New Roman" w:cs="Times New Roman"/>
        </w:rPr>
        <w:t>may not be</w:t>
      </w:r>
      <w:r>
        <w:rPr>
          <w:rFonts w:ascii="Times New Roman" w:eastAsia="Times New Roman" w:hAnsi="Times New Roman" w:cs="Times New Roman"/>
        </w:rPr>
        <w:t xml:space="preserve"> necessarily goal-oriented</w:t>
      </w:r>
      <w:r w:rsidR="00D30666">
        <w:rPr>
          <w:rFonts w:ascii="Times New Roman" w:eastAsia="Times New Roman" w:hAnsi="Times New Roman" w:cs="Times New Roman"/>
        </w:rPr>
        <w:t xml:space="preserve">. </w:t>
      </w:r>
      <w:r w:rsidR="00BC6321">
        <w:rPr>
          <w:rFonts w:ascii="Times New Roman" w:eastAsia="Times New Roman" w:hAnsi="Times New Roman" w:cs="Times New Roman"/>
        </w:rPr>
        <w:t>Furthermore, m</w:t>
      </w:r>
      <w:r w:rsidR="00D30666">
        <w:rPr>
          <w:rFonts w:ascii="Times New Roman" w:eastAsia="Times New Roman" w:hAnsi="Times New Roman" w:cs="Times New Roman"/>
        </w:rPr>
        <w:t>oral prescriptions, but not other kinds of prescriptions, embed terms relating to</w:t>
      </w:r>
      <w:r w:rsidR="00212FBE">
        <w:rPr>
          <w:rFonts w:ascii="Times New Roman" w:eastAsia="Times New Roman" w:hAnsi="Times New Roman" w:cs="Times New Roman"/>
        </w:rPr>
        <w:t xml:space="preserve"> or derived from </w:t>
      </w:r>
      <w:r w:rsidR="00D30666">
        <w:rPr>
          <w:rFonts w:ascii="Times New Roman" w:eastAsia="Times New Roman" w:hAnsi="Times New Roman" w:cs="Times New Roman"/>
        </w:rPr>
        <w:t>fundamental moral values such as pleasure</w:t>
      </w:r>
      <w:r w:rsidR="00212FBE">
        <w:rPr>
          <w:rFonts w:ascii="Times New Roman" w:eastAsia="Times New Roman" w:hAnsi="Times New Roman" w:cs="Times New Roman"/>
        </w:rPr>
        <w:t>s</w:t>
      </w:r>
      <w:r w:rsidR="00D30666">
        <w:rPr>
          <w:rFonts w:ascii="Times New Roman" w:eastAsia="Times New Roman" w:hAnsi="Times New Roman" w:cs="Times New Roman"/>
        </w:rPr>
        <w:t>, pain</w:t>
      </w:r>
      <w:r w:rsidR="00212FBE">
        <w:rPr>
          <w:rFonts w:ascii="Times New Roman" w:eastAsia="Times New Roman" w:hAnsi="Times New Roman" w:cs="Times New Roman"/>
        </w:rPr>
        <w:t>s</w:t>
      </w:r>
      <w:r w:rsidR="00D30666">
        <w:rPr>
          <w:rFonts w:ascii="Times New Roman" w:eastAsia="Times New Roman" w:hAnsi="Times New Roman" w:cs="Times New Roman"/>
        </w:rPr>
        <w:t>, harms, benefits, duties, virtues,</w:t>
      </w:r>
      <w:r w:rsidR="000300B6">
        <w:rPr>
          <w:rFonts w:ascii="Times New Roman" w:eastAsia="Times New Roman" w:hAnsi="Times New Roman" w:cs="Times New Roman"/>
        </w:rPr>
        <w:t xml:space="preserve"> boo and yay.</w:t>
      </w:r>
      <w:r w:rsidR="00D30666">
        <w:rPr>
          <w:rFonts w:ascii="Times New Roman" w:eastAsia="Times New Roman" w:hAnsi="Times New Roman" w:cs="Times New Roman"/>
        </w:rPr>
        <w:t xml:space="preserve"> But other prescriptions need not embed moral values at all. </w:t>
      </w:r>
    </w:p>
    <w:p w14:paraId="2C7F00DD" w14:textId="14BD3E9F" w:rsidR="00D30666" w:rsidRDefault="00D30666" w:rsidP="005D54D5">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Given that there </w:t>
      </w:r>
      <w:r w:rsidR="00A53D46">
        <w:rPr>
          <w:rFonts w:ascii="Times New Roman" w:eastAsia="Times New Roman" w:hAnsi="Times New Roman" w:cs="Times New Roman"/>
        </w:rPr>
        <w:t xml:space="preserve">are </w:t>
      </w:r>
      <w:r>
        <w:rPr>
          <w:rFonts w:ascii="Times New Roman" w:eastAsia="Times New Roman" w:hAnsi="Times New Roman" w:cs="Times New Roman"/>
        </w:rPr>
        <w:t xml:space="preserve">different kinds of normativity, recommendations have different normative </w:t>
      </w:r>
      <w:r>
        <w:rPr>
          <w:rFonts w:ascii="Times New Roman" w:eastAsia="Times New Roman" w:hAnsi="Times New Roman" w:cs="Times New Roman"/>
          <w:i/>
        </w:rPr>
        <w:t>force</w:t>
      </w:r>
      <w:r>
        <w:rPr>
          <w:rFonts w:ascii="Times New Roman" w:eastAsia="Times New Roman" w:hAnsi="Times New Roman" w:cs="Times New Roman"/>
        </w:rPr>
        <w:t xml:space="preserve">. Recommendations that one ought to believe something or gather evidence have epistemic normative force; recommendations to </w:t>
      </w:r>
      <w:r w:rsidR="00A53D46">
        <w:rPr>
          <w:rFonts w:ascii="Times New Roman" w:eastAsia="Times New Roman" w:hAnsi="Times New Roman" w:cs="Times New Roman"/>
        </w:rPr>
        <w:t>have a family meeting have practical normative force; recommendations to refuse a patient’s request for ECMO have moral normative force.</w:t>
      </w:r>
      <w:r w:rsidR="003513E5">
        <w:rPr>
          <w:rFonts w:ascii="Times New Roman" w:eastAsia="Times New Roman" w:hAnsi="Times New Roman" w:cs="Times New Roman"/>
        </w:rPr>
        <w:t xml:space="preserve"> Although all of these recommendations are in the proper domain of a clinical ethicist, only those recommendations whose normative force is moral are the mark of </w:t>
      </w:r>
      <w:r w:rsidR="00BC6321">
        <w:rPr>
          <w:rFonts w:ascii="Times New Roman" w:eastAsia="Times New Roman" w:hAnsi="Times New Roman" w:cs="Times New Roman"/>
        </w:rPr>
        <w:t>the ethicist</w:t>
      </w:r>
      <w:r w:rsidR="003513E5">
        <w:rPr>
          <w:rFonts w:ascii="Times New Roman" w:eastAsia="Times New Roman" w:hAnsi="Times New Roman" w:cs="Times New Roman"/>
        </w:rPr>
        <w:t>.</w:t>
      </w:r>
      <w:r w:rsidR="00F807EC">
        <w:rPr>
          <w:rFonts w:ascii="Times New Roman" w:eastAsia="Times New Roman" w:hAnsi="Times New Roman" w:cs="Times New Roman"/>
        </w:rPr>
        <w:t xml:space="preserve"> If what ‘clinical ethicist’ refers to is any different than what ‘clinical </w:t>
      </w:r>
      <w:proofErr w:type="spellStart"/>
      <w:r w:rsidR="00F807EC">
        <w:rPr>
          <w:rFonts w:ascii="Times New Roman" w:eastAsia="Times New Roman" w:hAnsi="Times New Roman" w:cs="Times New Roman"/>
        </w:rPr>
        <w:t>proceduralist</w:t>
      </w:r>
      <w:proofErr w:type="spellEnd"/>
      <w:r w:rsidR="00F807EC">
        <w:rPr>
          <w:rFonts w:ascii="Times New Roman" w:eastAsia="Times New Roman" w:hAnsi="Times New Roman" w:cs="Times New Roman"/>
        </w:rPr>
        <w:t>’</w:t>
      </w:r>
      <w:r w:rsidR="00BC6321">
        <w:rPr>
          <w:rFonts w:ascii="Times New Roman" w:eastAsia="Times New Roman" w:hAnsi="Times New Roman" w:cs="Times New Roman"/>
        </w:rPr>
        <w:t xml:space="preserve"> </w:t>
      </w:r>
      <w:r w:rsidR="002E6EEA">
        <w:rPr>
          <w:rFonts w:ascii="Times New Roman" w:eastAsia="Times New Roman" w:hAnsi="Times New Roman" w:cs="Times New Roman"/>
        </w:rPr>
        <w:t xml:space="preserve">or ‘clinical consensus builder’ </w:t>
      </w:r>
      <w:r w:rsidR="00F807EC">
        <w:rPr>
          <w:rFonts w:ascii="Times New Roman" w:eastAsia="Times New Roman" w:hAnsi="Times New Roman" w:cs="Times New Roman"/>
        </w:rPr>
        <w:t xml:space="preserve">refers to, it must refer to the person who makes clinical recommendations whose normative force is moral. </w:t>
      </w:r>
    </w:p>
    <w:p w14:paraId="2FB75DC4" w14:textId="1959274E" w:rsidR="006D26C1" w:rsidRDefault="007D5CCB" w:rsidP="005D54D5">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notions that there are different kinds of normativity and that clinical ethicists are those people who make clinical recommendations whose normative force is moral highlight </w:t>
      </w:r>
      <w:r w:rsidR="00086089">
        <w:rPr>
          <w:rFonts w:ascii="Times New Roman" w:eastAsia="Times New Roman" w:hAnsi="Times New Roman" w:cs="Times New Roman"/>
        </w:rPr>
        <w:t>an incompleteness of</w:t>
      </w:r>
      <w:r>
        <w:rPr>
          <w:rFonts w:ascii="Times New Roman" w:eastAsia="Times New Roman" w:hAnsi="Times New Roman" w:cs="Times New Roman"/>
        </w:rPr>
        <w:t xml:space="preserve"> Brummett and Salter’s taxonomy. Consider a person whose recommendations are entirely procedure-focused, consensus-dominated, process-heavy, justified by conventional norms, and communicated dialogically. </w:t>
      </w:r>
      <w:r w:rsidR="00212FBE">
        <w:rPr>
          <w:rFonts w:ascii="Times New Roman" w:eastAsia="Times New Roman" w:hAnsi="Times New Roman" w:cs="Times New Roman"/>
        </w:rPr>
        <w:t>The normative force of the recommendation is conventional</w:t>
      </w:r>
      <w:r w:rsidR="000078C8">
        <w:rPr>
          <w:rFonts w:ascii="Times New Roman" w:eastAsia="Times New Roman" w:hAnsi="Times New Roman" w:cs="Times New Roman"/>
        </w:rPr>
        <w:t>, stemming from hospital policies</w:t>
      </w:r>
      <w:r w:rsidR="005714A3">
        <w:rPr>
          <w:rFonts w:ascii="Times New Roman" w:eastAsia="Times New Roman" w:hAnsi="Times New Roman" w:cs="Times New Roman"/>
        </w:rPr>
        <w:t xml:space="preserve"> and how they are followed</w:t>
      </w:r>
      <w:r w:rsidR="00212FBE">
        <w:rPr>
          <w:rFonts w:ascii="Times New Roman" w:eastAsia="Times New Roman" w:hAnsi="Times New Roman" w:cs="Times New Roman"/>
        </w:rPr>
        <w:t>.</w:t>
      </w:r>
      <w:r w:rsidR="005714A3">
        <w:rPr>
          <w:rFonts w:ascii="Times New Roman" w:eastAsia="Times New Roman" w:hAnsi="Times New Roman" w:cs="Times New Roman"/>
        </w:rPr>
        <w:t xml:space="preserve"> Indeed, given that the recommendation is dominated by consensus, it’s a stretch to say that it is even the ethicist’s recommendation rather the other parties to consensus or the authors of the policy.</w:t>
      </w:r>
      <w:r w:rsidR="00212FBE">
        <w:rPr>
          <w:rFonts w:ascii="Times New Roman" w:eastAsia="Times New Roman" w:hAnsi="Times New Roman" w:cs="Times New Roman"/>
        </w:rPr>
        <w:t xml:space="preserve"> </w:t>
      </w:r>
      <w:r w:rsidR="00057784">
        <w:rPr>
          <w:rFonts w:ascii="Times New Roman" w:eastAsia="Times New Roman" w:hAnsi="Times New Roman" w:cs="Times New Roman"/>
        </w:rPr>
        <w:t xml:space="preserve">This is not the profile of an expert in clinical ethics. Anyone suitably situated in the hospital hierarchy with good knowledge of hospital policy and open channels of communication can make such recommendations. That is, it could be a nurse manager, risk manager, a social worker with years </w:t>
      </w:r>
      <w:r w:rsidR="00057784">
        <w:rPr>
          <w:rFonts w:ascii="Times New Roman" w:eastAsia="Times New Roman" w:hAnsi="Times New Roman" w:cs="Times New Roman"/>
        </w:rPr>
        <w:lastRenderedPageBreak/>
        <w:t>of experience,</w:t>
      </w:r>
      <w:r w:rsidR="00D916EE">
        <w:rPr>
          <w:rFonts w:ascii="Times New Roman" w:eastAsia="Times New Roman" w:hAnsi="Times New Roman" w:cs="Times New Roman"/>
        </w:rPr>
        <w:t xml:space="preserve"> </w:t>
      </w:r>
      <w:r w:rsidR="001E79DE">
        <w:rPr>
          <w:rFonts w:ascii="Times New Roman" w:eastAsia="Times New Roman" w:hAnsi="Times New Roman" w:cs="Times New Roman"/>
        </w:rPr>
        <w:t xml:space="preserve">a </w:t>
      </w:r>
      <w:r w:rsidR="00D916EE">
        <w:rPr>
          <w:rFonts w:ascii="Times New Roman" w:eastAsia="Times New Roman" w:hAnsi="Times New Roman" w:cs="Times New Roman"/>
        </w:rPr>
        <w:t>physician</w:t>
      </w:r>
      <w:r w:rsidR="001E79DE">
        <w:rPr>
          <w:rFonts w:ascii="Times New Roman" w:eastAsia="Times New Roman" w:hAnsi="Times New Roman" w:cs="Times New Roman"/>
        </w:rPr>
        <w:t xml:space="preserve"> with no additional training in ethics</w:t>
      </w:r>
      <w:r w:rsidR="00D916EE">
        <w:rPr>
          <w:rFonts w:ascii="Times New Roman" w:eastAsia="Times New Roman" w:hAnsi="Times New Roman" w:cs="Times New Roman"/>
        </w:rPr>
        <w:t>,</w:t>
      </w:r>
      <w:r w:rsidR="00057784">
        <w:rPr>
          <w:rFonts w:ascii="Times New Roman" w:eastAsia="Times New Roman" w:hAnsi="Times New Roman" w:cs="Times New Roman"/>
        </w:rPr>
        <w:t xml:space="preserve"> or any number of people who have never heard of Kant or Mill</w:t>
      </w:r>
      <w:r w:rsidR="00DA46BD">
        <w:rPr>
          <w:rFonts w:ascii="Times New Roman" w:eastAsia="Times New Roman" w:hAnsi="Times New Roman" w:cs="Times New Roman"/>
        </w:rPr>
        <w:t xml:space="preserve"> (much less Timmons)</w:t>
      </w:r>
      <w:r w:rsidR="00D70094">
        <w:rPr>
          <w:rFonts w:ascii="Times New Roman" w:eastAsia="Times New Roman" w:hAnsi="Times New Roman" w:cs="Times New Roman"/>
        </w:rPr>
        <w:t xml:space="preserve">, </w:t>
      </w:r>
      <w:r w:rsidR="00057784">
        <w:rPr>
          <w:rFonts w:ascii="Times New Roman" w:eastAsia="Times New Roman" w:hAnsi="Times New Roman" w:cs="Times New Roman"/>
        </w:rPr>
        <w:t>the Belmont Report</w:t>
      </w:r>
      <w:r w:rsidR="00D70094">
        <w:rPr>
          <w:rFonts w:ascii="Times New Roman" w:eastAsia="Times New Roman" w:hAnsi="Times New Roman" w:cs="Times New Roman"/>
        </w:rPr>
        <w:t>,</w:t>
      </w:r>
      <w:r w:rsidR="00DA46BD">
        <w:rPr>
          <w:rFonts w:ascii="Times New Roman" w:eastAsia="Times New Roman" w:hAnsi="Times New Roman" w:cs="Times New Roman"/>
        </w:rPr>
        <w:t xml:space="preserve"> or</w:t>
      </w:r>
      <w:r w:rsidR="00D70094">
        <w:rPr>
          <w:rFonts w:ascii="Times New Roman" w:eastAsia="Times New Roman" w:hAnsi="Times New Roman" w:cs="Times New Roman"/>
        </w:rPr>
        <w:t xml:space="preserve"> the</w:t>
      </w:r>
      <w:r w:rsidR="00DA46BD">
        <w:rPr>
          <w:rFonts w:ascii="Times New Roman" w:eastAsia="Times New Roman" w:hAnsi="Times New Roman" w:cs="Times New Roman"/>
        </w:rPr>
        <w:t xml:space="preserve"> ASBH’s H</w:t>
      </w:r>
      <w:r w:rsidR="00F43742">
        <w:rPr>
          <w:rFonts w:ascii="Times New Roman" w:eastAsia="Times New Roman" w:hAnsi="Times New Roman" w:cs="Times New Roman"/>
        </w:rPr>
        <w:t>EC-</w:t>
      </w:r>
      <w:r w:rsidR="00DA46BD">
        <w:rPr>
          <w:rFonts w:ascii="Times New Roman" w:eastAsia="Times New Roman" w:hAnsi="Times New Roman" w:cs="Times New Roman"/>
        </w:rPr>
        <w:t>C</w:t>
      </w:r>
      <w:r w:rsidR="00D916EE">
        <w:rPr>
          <w:rFonts w:ascii="Times New Roman" w:eastAsia="Times New Roman" w:hAnsi="Times New Roman" w:cs="Times New Roman"/>
        </w:rPr>
        <w:t>s</w:t>
      </w:r>
      <w:r w:rsidR="00D70094">
        <w:rPr>
          <w:rFonts w:ascii="Times New Roman" w:eastAsia="Times New Roman" w:hAnsi="Times New Roman" w:cs="Times New Roman"/>
        </w:rPr>
        <w:t>. But such a person would count as an expert clinical ethicist, according to Brummett and Salter’s taxonomy.</w:t>
      </w:r>
    </w:p>
    <w:p w14:paraId="6557EAC4" w14:textId="767DE59B" w:rsidR="007D5CCB" w:rsidRDefault="00B86D63" w:rsidP="005D54D5">
      <w:pPr>
        <w:spacing w:line="480" w:lineRule="auto"/>
        <w:ind w:firstLine="720"/>
        <w:rPr>
          <w:rFonts w:ascii="Times New Roman" w:eastAsia="Times New Roman" w:hAnsi="Times New Roman" w:cs="Times New Roman"/>
        </w:rPr>
      </w:pPr>
      <w:r>
        <w:rPr>
          <w:rFonts w:ascii="Times New Roman" w:eastAsia="Times New Roman" w:hAnsi="Times New Roman" w:cs="Times New Roman"/>
        </w:rPr>
        <w:t>Contrast this person with the person who takes in a consult, gathers all of the relevant information</w:t>
      </w:r>
      <w:r w:rsidR="008546C3">
        <w:rPr>
          <w:rFonts w:ascii="Times New Roman" w:eastAsia="Times New Roman" w:hAnsi="Times New Roman" w:cs="Times New Roman"/>
        </w:rPr>
        <w:t xml:space="preserve"> from the relevant p</w:t>
      </w:r>
      <w:r w:rsidR="000078C8">
        <w:rPr>
          <w:rFonts w:ascii="Times New Roman" w:eastAsia="Times New Roman" w:hAnsi="Times New Roman" w:cs="Times New Roman"/>
        </w:rPr>
        <w:t>eople</w:t>
      </w:r>
      <w:r>
        <w:rPr>
          <w:rFonts w:ascii="Times New Roman" w:eastAsia="Times New Roman" w:hAnsi="Times New Roman" w:cs="Times New Roman"/>
        </w:rPr>
        <w:t>, writes a note in the patient’s chart detailing a recommended course of action based on how the medical facts interact with moral philosophy, then communicates that recommendation to the treatment team</w:t>
      </w:r>
      <w:r w:rsidR="00B32C1C">
        <w:rPr>
          <w:rFonts w:ascii="Times New Roman" w:eastAsia="Times New Roman" w:hAnsi="Times New Roman" w:cs="Times New Roman"/>
        </w:rPr>
        <w:t xml:space="preserve">. </w:t>
      </w:r>
      <w:r>
        <w:rPr>
          <w:rFonts w:ascii="Times New Roman" w:eastAsia="Times New Roman" w:hAnsi="Times New Roman" w:cs="Times New Roman"/>
        </w:rPr>
        <w:t>This is a different kind of recommendation</w:t>
      </w:r>
      <w:r w:rsidR="003733F4">
        <w:rPr>
          <w:rFonts w:ascii="Times New Roman" w:eastAsia="Times New Roman" w:hAnsi="Times New Roman" w:cs="Times New Roman"/>
        </w:rPr>
        <w:t>—</w:t>
      </w:r>
      <w:r>
        <w:rPr>
          <w:rFonts w:ascii="Times New Roman" w:eastAsia="Times New Roman" w:hAnsi="Times New Roman" w:cs="Times New Roman"/>
        </w:rPr>
        <w:t>a different kind of expertise</w:t>
      </w:r>
      <w:r w:rsidR="003733F4">
        <w:rPr>
          <w:rFonts w:ascii="Times New Roman" w:eastAsia="Times New Roman" w:hAnsi="Times New Roman" w:cs="Times New Roman"/>
        </w:rPr>
        <w:t>—</w:t>
      </w:r>
      <w:r>
        <w:rPr>
          <w:rFonts w:ascii="Times New Roman" w:eastAsia="Times New Roman" w:hAnsi="Times New Roman" w:cs="Times New Roman"/>
        </w:rPr>
        <w:t>and the difference lies in the normative force of the recommendation.</w:t>
      </w:r>
    </w:p>
    <w:p w14:paraId="4000331F" w14:textId="4275046B" w:rsidR="00714773" w:rsidRDefault="003733F4" w:rsidP="005D54D5">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 proper taxonomy ought to account for this difference in kind. Brummett and Salter’s taxonomy is close to properly parsing clinical ethics expertise. There are multiple ways the taxonomy might be revised. The first distinction in the</w:t>
      </w:r>
      <w:r w:rsidR="005714A3">
        <w:rPr>
          <w:rFonts w:ascii="Times New Roman" w:eastAsia="Times New Roman" w:hAnsi="Times New Roman" w:cs="Times New Roman"/>
        </w:rPr>
        <w:t>ir</w:t>
      </w:r>
      <w:r>
        <w:rPr>
          <w:rFonts w:ascii="Times New Roman" w:eastAsia="Times New Roman" w:hAnsi="Times New Roman" w:cs="Times New Roman"/>
        </w:rPr>
        <w:t xml:space="preserve"> taxonomy is whether clinical ethicists can make justified normative recommendations at all. </w:t>
      </w:r>
      <w:r w:rsidR="00235680">
        <w:rPr>
          <w:rFonts w:ascii="Times New Roman" w:eastAsia="Times New Roman" w:hAnsi="Times New Roman" w:cs="Times New Roman"/>
        </w:rPr>
        <w:t>My suggestion is to parse ethicists by kind of normative force at the next level of distinction. If one answers ‘Yes’ to th</w:t>
      </w:r>
      <w:r w:rsidR="005714A3">
        <w:rPr>
          <w:rFonts w:ascii="Times New Roman" w:eastAsia="Times New Roman" w:hAnsi="Times New Roman" w:cs="Times New Roman"/>
        </w:rPr>
        <w:t>e</w:t>
      </w:r>
      <w:r w:rsidR="00235680">
        <w:rPr>
          <w:rFonts w:ascii="Times New Roman" w:eastAsia="Times New Roman" w:hAnsi="Times New Roman" w:cs="Times New Roman"/>
        </w:rPr>
        <w:t xml:space="preserve"> first question,</w:t>
      </w:r>
      <w:r w:rsidR="00126C45">
        <w:rPr>
          <w:rFonts w:ascii="Times New Roman" w:eastAsia="Times New Roman" w:hAnsi="Times New Roman" w:cs="Times New Roman"/>
        </w:rPr>
        <w:t xml:space="preserve"> branching out to the Positive Views,</w:t>
      </w:r>
      <w:r w:rsidR="00235680">
        <w:rPr>
          <w:rFonts w:ascii="Times New Roman" w:eastAsia="Times New Roman" w:hAnsi="Times New Roman" w:cs="Times New Roman"/>
        </w:rPr>
        <w:t xml:space="preserve"> the second question ought to be, “Can the person make recommendations whose normative force is moral?” If the answer is ‘Yes’, then it may be appropriate to consider the person a clinical ethics expert and categorize them further according to Brummett and Salter’s existing taxonomy. If the answer to that second question is ‘No,’ then although the person ought not be considered a clinical ethics expert</w:t>
      </w:r>
      <w:r w:rsidR="009F2DCD">
        <w:rPr>
          <w:rFonts w:ascii="Times New Roman" w:eastAsia="Times New Roman" w:hAnsi="Times New Roman" w:cs="Times New Roman"/>
        </w:rPr>
        <w:t>, they still</w:t>
      </w:r>
      <w:r w:rsidR="00D90B02">
        <w:rPr>
          <w:rFonts w:ascii="Times New Roman" w:eastAsia="Times New Roman" w:hAnsi="Times New Roman" w:cs="Times New Roman"/>
        </w:rPr>
        <w:t xml:space="preserve"> may</w:t>
      </w:r>
      <w:r w:rsidR="009F2DCD">
        <w:rPr>
          <w:rFonts w:ascii="Times New Roman" w:eastAsia="Times New Roman" w:hAnsi="Times New Roman" w:cs="Times New Roman"/>
        </w:rPr>
        <w:t xml:space="preserve"> make justified normative recommendations</w:t>
      </w:r>
      <w:r w:rsidR="00D90B02">
        <w:rPr>
          <w:rFonts w:ascii="Times New Roman" w:eastAsia="Times New Roman" w:hAnsi="Times New Roman" w:cs="Times New Roman"/>
        </w:rPr>
        <w:t>.</w:t>
      </w:r>
      <w:r w:rsidR="007A21E4">
        <w:rPr>
          <w:rFonts w:ascii="Times New Roman" w:eastAsia="Times New Roman" w:hAnsi="Times New Roman" w:cs="Times New Roman"/>
        </w:rPr>
        <w:t xml:space="preserve"> </w:t>
      </w:r>
      <w:r w:rsidR="00CA0D16">
        <w:rPr>
          <w:rFonts w:ascii="Times New Roman" w:eastAsia="Times New Roman" w:hAnsi="Times New Roman" w:cs="Times New Roman"/>
        </w:rPr>
        <w:t>It is possible that the answer to the second question will always be ‘No,’ in which case there would be no experts in clinical ethics, but still people who can make justified normative recommendations.</w:t>
      </w:r>
    </w:p>
    <w:p w14:paraId="45CFD580" w14:textId="57A12987" w:rsidR="003513E5" w:rsidRDefault="00714773" w:rsidP="005D54D5">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However, a</w:t>
      </w:r>
      <w:r w:rsidR="007A21E4">
        <w:rPr>
          <w:rFonts w:ascii="Times New Roman" w:eastAsia="Times New Roman" w:hAnsi="Times New Roman" w:cs="Times New Roman"/>
        </w:rPr>
        <w:t xml:space="preserve"> negative answer to this second question does not imply a negative answer to the first question.</w:t>
      </w:r>
      <w:r w:rsidR="0063729D">
        <w:rPr>
          <w:rFonts w:ascii="Times New Roman" w:eastAsia="Times New Roman" w:hAnsi="Times New Roman" w:cs="Times New Roman"/>
        </w:rPr>
        <w:t xml:space="preserve"> </w:t>
      </w:r>
      <w:r w:rsidR="007A21E4">
        <w:rPr>
          <w:rFonts w:ascii="Times New Roman" w:eastAsia="Times New Roman" w:hAnsi="Times New Roman" w:cs="Times New Roman"/>
        </w:rPr>
        <w:t>While some people might not be able to offer justified clinical recommendations with moral normative force, they might still be able to offer justified clinical recommendations whose normative force is non-moral, such as those people who make recommendations with purely epistemic</w:t>
      </w:r>
      <w:r w:rsidR="000300B6">
        <w:rPr>
          <w:rFonts w:ascii="Times New Roman" w:eastAsia="Times New Roman" w:hAnsi="Times New Roman" w:cs="Times New Roman"/>
        </w:rPr>
        <w:t>,</w:t>
      </w:r>
      <w:r w:rsidR="007A21E4">
        <w:rPr>
          <w:rFonts w:ascii="Times New Roman" w:eastAsia="Times New Roman" w:hAnsi="Times New Roman" w:cs="Times New Roman"/>
        </w:rPr>
        <w:t xml:space="preserve"> political</w:t>
      </w:r>
      <w:r w:rsidR="000300B6">
        <w:rPr>
          <w:rFonts w:ascii="Times New Roman" w:eastAsia="Times New Roman" w:hAnsi="Times New Roman" w:cs="Times New Roman"/>
        </w:rPr>
        <w:t>, or conventional</w:t>
      </w:r>
      <w:r w:rsidR="007A21E4">
        <w:rPr>
          <w:rFonts w:ascii="Times New Roman" w:eastAsia="Times New Roman" w:hAnsi="Times New Roman" w:cs="Times New Roman"/>
        </w:rPr>
        <w:t xml:space="preserve"> normative force.</w:t>
      </w:r>
      <w:r w:rsidR="00294D0F">
        <w:rPr>
          <w:rFonts w:ascii="Times New Roman" w:eastAsia="Times New Roman" w:hAnsi="Times New Roman" w:cs="Times New Roman"/>
        </w:rPr>
        <w:t xml:space="preserve"> </w:t>
      </w:r>
      <w:r w:rsidR="009F2DCD">
        <w:rPr>
          <w:rFonts w:ascii="Times New Roman" w:eastAsia="Times New Roman" w:hAnsi="Times New Roman" w:cs="Times New Roman"/>
        </w:rPr>
        <w:t>O</w:t>
      </w:r>
      <w:r w:rsidR="00294D0F">
        <w:rPr>
          <w:rFonts w:ascii="Times New Roman" w:eastAsia="Times New Roman" w:hAnsi="Times New Roman" w:cs="Times New Roman"/>
        </w:rPr>
        <w:t>ne might agree that there are some justified normative recommendation</w:t>
      </w:r>
      <w:r w:rsidR="0063729D">
        <w:rPr>
          <w:rFonts w:ascii="Times New Roman" w:eastAsia="Times New Roman" w:hAnsi="Times New Roman" w:cs="Times New Roman"/>
        </w:rPr>
        <w:t>s</w:t>
      </w:r>
      <w:r w:rsidR="00294D0F">
        <w:rPr>
          <w:rFonts w:ascii="Times New Roman" w:eastAsia="Times New Roman" w:hAnsi="Times New Roman" w:cs="Times New Roman"/>
        </w:rPr>
        <w:t>, which branches out t</w:t>
      </w:r>
      <w:r w:rsidR="0063729D">
        <w:rPr>
          <w:rFonts w:ascii="Times New Roman" w:eastAsia="Times New Roman" w:hAnsi="Times New Roman" w:cs="Times New Roman"/>
        </w:rPr>
        <w:t>o</w:t>
      </w:r>
      <w:r w:rsidR="00294D0F">
        <w:rPr>
          <w:rFonts w:ascii="Times New Roman" w:eastAsia="Times New Roman" w:hAnsi="Times New Roman" w:cs="Times New Roman"/>
        </w:rPr>
        <w:t xml:space="preserve"> the Positive View, but that the normative force of these recommendations is non-moral, which is a branch distinct from those ethicists whose recommendations have moral normative force.</w:t>
      </w:r>
      <w:r w:rsidR="009F2DCD">
        <w:rPr>
          <w:rFonts w:ascii="Times New Roman" w:eastAsia="Times New Roman" w:hAnsi="Times New Roman" w:cs="Times New Roman"/>
        </w:rPr>
        <w:t xml:space="preserve"> In other words, there ought to be two branches out of the Positive Views, one branch that includes those people whose recommendations have moral normative force</w:t>
      </w:r>
      <w:r w:rsidR="00AD0958">
        <w:rPr>
          <w:rFonts w:ascii="Times New Roman" w:eastAsia="Times New Roman" w:hAnsi="Times New Roman" w:cs="Times New Roman"/>
        </w:rPr>
        <w:t xml:space="preserve"> (experts)</w:t>
      </w:r>
      <w:r w:rsidR="009F2DCD">
        <w:rPr>
          <w:rFonts w:ascii="Times New Roman" w:eastAsia="Times New Roman" w:hAnsi="Times New Roman" w:cs="Times New Roman"/>
        </w:rPr>
        <w:t xml:space="preserve"> and one branch that includes those people whose recommendations have non-moral normative force.</w:t>
      </w:r>
    </w:p>
    <w:p w14:paraId="4DA120E7" w14:textId="39781223" w:rsidR="00095E06" w:rsidRPr="00095E06" w:rsidRDefault="00D916EE" w:rsidP="00095E0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Being able to make recommendations whose normative force is moral is necessary for being an expert in clinical ethics, though it is not sufficient. As any clinical ethicist can attest, </w:t>
      </w:r>
      <w:r w:rsidR="008D4AA5">
        <w:rPr>
          <w:rFonts w:ascii="Times New Roman" w:eastAsia="Times New Roman" w:hAnsi="Times New Roman" w:cs="Times New Roman"/>
        </w:rPr>
        <w:t xml:space="preserve">doing </w:t>
      </w:r>
      <w:r>
        <w:rPr>
          <w:rFonts w:ascii="Times New Roman" w:eastAsia="Times New Roman" w:hAnsi="Times New Roman" w:cs="Times New Roman"/>
        </w:rPr>
        <w:t>clinical ethics involves a much wider range of skills. And as the field becomes further professionalized, it is equally important to note that</w:t>
      </w:r>
      <w:r w:rsidR="00FC352A">
        <w:rPr>
          <w:rFonts w:ascii="Times New Roman" w:eastAsia="Times New Roman" w:hAnsi="Times New Roman" w:cs="Times New Roman"/>
        </w:rPr>
        <w:t xml:space="preserve"> although</w:t>
      </w:r>
      <w:r>
        <w:rPr>
          <w:rFonts w:ascii="Times New Roman" w:eastAsia="Times New Roman" w:hAnsi="Times New Roman" w:cs="Times New Roman"/>
        </w:rPr>
        <w:t xml:space="preserve"> obtaining the HEC-C may suffice for clinical ethics competence, obtaining the HEC-C does not impart upon one the ability to make recommendations whose normative force is moral. Thus, obtaining the HEC-C does not </w:t>
      </w:r>
      <w:r w:rsidR="00FC352A">
        <w:rPr>
          <w:rFonts w:ascii="Times New Roman" w:eastAsia="Times New Roman" w:hAnsi="Times New Roman" w:cs="Times New Roman"/>
        </w:rPr>
        <w:t>suffice for</w:t>
      </w:r>
      <w:r>
        <w:rPr>
          <w:rFonts w:ascii="Times New Roman" w:eastAsia="Times New Roman" w:hAnsi="Times New Roman" w:cs="Times New Roman"/>
        </w:rPr>
        <w:t xml:space="preserve"> expertise in clinical ethics.</w:t>
      </w:r>
      <w:r w:rsidR="00126C45">
        <w:rPr>
          <w:rFonts w:ascii="Times New Roman" w:eastAsia="Times New Roman" w:hAnsi="Times New Roman" w:cs="Times New Roman"/>
        </w:rPr>
        <w:t xml:space="preserve"> It is a further question whether being able to make recommendations whose normative force is moral is also necessary for competence in clinical ethics. </w:t>
      </w:r>
    </w:p>
    <w:p w14:paraId="209AE48C" w14:textId="1639A2F4" w:rsidR="00414FA9" w:rsidRPr="00414FA9" w:rsidRDefault="00414FA9" w:rsidP="00196742">
      <w:pPr>
        <w:pStyle w:val="NormalWeb"/>
        <w:ind w:left="480" w:hanging="480"/>
        <w:rPr>
          <w:b/>
        </w:rPr>
      </w:pPr>
      <w:r>
        <w:rPr>
          <w:b/>
        </w:rPr>
        <w:t>References</w:t>
      </w:r>
    </w:p>
    <w:p w14:paraId="4F174B6A" w14:textId="1EE2C3CA" w:rsidR="00414FA9" w:rsidRPr="00414FA9" w:rsidRDefault="00414FA9" w:rsidP="00196742">
      <w:pPr>
        <w:pStyle w:val="NormalWeb"/>
        <w:ind w:left="480" w:hanging="480"/>
        <w:rPr>
          <w:i/>
        </w:rPr>
      </w:pPr>
      <w:r>
        <w:t>Brummett A. and Salter E.</w:t>
      </w:r>
      <w:r w:rsidR="007F00D7">
        <w:t xml:space="preserve"> 2019.</w:t>
      </w:r>
      <w:r>
        <w:t xml:space="preserve"> Taxonomizing Views of Clinical Ethics Expertise. </w:t>
      </w:r>
      <w:r>
        <w:rPr>
          <w:i/>
        </w:rPr>
        <w:t>American Journal of Bioethics</w:t>
      </w:r>
      <w:r w:rsidR="007F00D7">
        <w:rPr>
          <w:i/>
        </w:rPr>
        <w:t>.</w:t>
      </w:r>
    </w:p>
    <w:p w14:paraId="08222AC5" w14:textId="0C60DFC9" w:rsidR="00196742" w:rsidRDefault="00196742" w:rsidP="00196742">
      <w:pPr>
        <w:pStyle w:val="NormalWeb"/>
        <w:ind w:left="480" w:hanging="480"/>
      </w:pPr>
      <w:r>
        <w:t xml:space="preserve">Huebner </w:t>
      </w:r>
      <w:r w:rsidR="00414FA9">
        <w:t>B</w:t>
      </w:r>
      <w:r>
        <w:t>,</w:t>
      </w:r>
      <w:r w:rsidR="00414FA9">
        <w:t xml:space="preserve"> Lee J,</w:t>
      </w:r>
      <w:r>
        <w:t xml:space="preserve"> and</w:t>
      </w:r>
      <w:r w:rsidR="00414FA9">
        <w:t xml:space="preserve"> Hauser M</w:t>
      </w:r>
      <w:r>
        <w:t xml:space="preserve">. 2010. The Moral-Conventional Distinction in Mature Moral Competence. </w:t>
      </w:r>
      <w:r>
        <w:rPr>
          <w:i/>
          <w:iCs/>
        </w:rPr>
        <w:t>Journal of Cognition and Culture</w:t>
      </w:r>
      <w:r>
        <w:t xml:space="preserve"> 10 (1–2): 1–26. </w:t>
      </w:r>
    </w:p>
    <w:p w14:paraId="474431CC" w14:textId="7C7DD6AC" w:rsidR="00D042DE" w:rsidRDefault="00196742" w:rsidP="007F00D7">
      <w:pPr>
        <w:pStyle w:val="NormalWeb"/>
        <w:ind w:left="480" w:hanging="480"/>
      </w:pPr>
      <w:r>
        <w:lastRenderedPageBreak/>
        <w:t xml:space="preserve">Nichols S. 2004. </w:t>
      </w:r>
      <w:r>
        <w:rPr>
          <w:i/>
          <w:iCs/>
        </w:rPr>
        <w:t>Sentimental Rules: On the Natural Foundations of Moral Judgment</w:t>
      </w:r>
      <w:r>
        <w:t xml:space="preserve">. Oxford: Oxford University Press. </w:t>
      </w:r>
    </w:p>
    <w:sectPr w:rsidR="00D042DE" w:rsidSect="007B2A1D">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62052" w14:textId="77777777" w:rsidR="008C1537" w:rsidRDefault="008C1537" w:rsidP="005D54D5">
      <w:r>
        <w:separator/>
      </w:r>
    </w:p>
  </w:endnote>
  <w:endnote w:type="continuationSeparator" w:id="0">
    <w:p w14:paraId="65B90E89" w14:textId="77777777" w:rsidR="008C1537" w:rsidRDefault="008C1537" w:rsidP="005D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1626517"/>
      <w:docPartObj>
        <w:docPartGallery w:val="Page Numbers (Bottom of Page)"/>
        <w:docPartUnique/>
      </w:docPartObj>
    </w:sdtPr>
    <w:sdtEndPr>
      <w:rPr>
        <w:rStyle w:val="PageNumber"/>
      </w:rPr>
    </w:sdtEndPr>
    <w:sdtContent>
      <w:p w14:paraId="3D640E7A" w14:textId="16CC6028" w:rsidR="005D54D5" w:rsidRDefault="005D54D5" w:rsidP="00AE2D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27B552" w14:textId="77777777" w:rsidR="005D54D5" w:rsidRDefault="005D5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8099723"/>
      <w:docPartObj>
        <w:docPartGallery w:val="Page Numbers (Bottom of Page)"/>
        <w:docPartUnique/>
      </w:docPartObj>
    </w:sdtPr>
    <w:sdtEndPr>
      <w:rPr>
        <w:rStyle w:val="PageNumber"/>
        <w:rFonts w:ascii="Times New Roman" w:hAnsi="Times New Roman" w:cs="Times New Roman"/>
      </w:rPr>
    </w:sdtEndPr>
    <w:sdtContent>
      <w:p w14:paraId="0F6CBF3F" w14:textId="2180778A" w:rsidR="005D54D5" w:rsidRPr="005D54D5" w:rsidRDefault="005D54D5" w:rsidP="00AE2D57">
        <w:pPr>
          <w:pStyle w:val="Footer"/>
          <w:framePr w:wrap="none" w:vAnchor="text" w:hAnchor="margin" w:xAlign="center" w:y="1"/>
          <w:rPr>
            <w:rStyle w:val="PageNumber"/>
            <w:rFonts w:ascii="Times New Roman" w:hAnsi="Times New Roman" w:cs="Times New Roman"/>
          </w:rPr>
        </w:pPr>
        <w:r w:rsidRPr="005D54D5">
          <w:rPr>
            <w:rStyle w:val="PageNumber"/>
            <w:rFonts w:ascii="Times New Roman" w:hAnsi="Times New Roman" w:cs="Times New Roman"/>
          </w:rPr>
          <w:fldChar w:fldCharType="begin"/>
        </w:r>
        <w:r w:rsidRPr="005D54D5">
          <w:rPr>
            <w:rStyle w:val="PageNumber"/>
            <w:rFonts w:ascii="Times New Roman" w:hAnsi="Times New Roman" w:cs="Times New Roman"/>
          </w:rPr>
          <w:instrText xml:space="preserve"> PAGE </w:instrText>
        </w:r>
        <w:r w:rsidRPr="005D54D5">
          <w:rPr>
            <w:rStyle w:val="PageNumber"/>
            <w:rFonts w:ascii="Times New Roman" w:hAnsi="Times New Roman" w:cs="Times New Roman"/>
          </w:rPr>
          <w:fldChar w:fldCharType="separate"/>
        </w:r>
        <w:r w:rsidRPr="005D54D5">
          <w:rPr>
            <w:rStyle w:val="PageNumber"/>
            <w:rFonts w:ascii="Times New Roman" w:hAnsi="Times New Roman" w:cs="Times New Roman"/>
            <w:noProof/>
          </w:rPr>
          <w:t>1</w:t>
        </w:r>
        <w:r w:rsidRPr="005D54D5">
          <w:rPr>
            <w:rStyle w:val="PageNumber"/>
            <w:rFonts w:ascii="Times New Roman" w:hAnsi="Times New Roman" w:cs="Times New Roman"/>
          </w:rPr>
          <w:fldChar w:fldCharType="end"/>
        </w:r>
      </w:p>
    </w:sdtContent>
  </w:sdt>
  <w:p w14:paraId="10F483B0" w14:textId="77777777" w:rsidR="005D54D5" w:rsidRDefault="005D5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4C1F1" w14:textId="77777777" w:rsidR="008C1537" w:rsidRDefault="008C1537" w:rsidP="005D54D5">
      <w:r>
        <w:separator/>
      </w:r>
    </w:p>
  </w:footnote>
  <w:footnote w:type="continuationSeparator" w:id="0">
    <w:p w14:paraId="5BE3BCFE" w14:textId="77777777" w:rsidR="008C1537" w:rsidRDefault="008C1537" w:rsidP="005D5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E792" w14:textId="14EB35A8" w:rsidR="00AC6441" w:rsidRPr="00AC6441" w:rsidRDefault="00AC6441">
    <w:pPr>
      <w:pStyle w:val="Header"/>
      <w:rPr>
        <w:i/>
      </w:rPr>
    </w:pPr>
    <w:r>
      <w:t xml:space="preserve">Penultimate draft: Please cite final version in </w:t>
    </w:r>
    <w:r>
      <w:rPr>
        <w:i/>
      </w:rPr>
      <w:t>American Journal of Bioethics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95"/>
    <w:rsid w:val="0000781A"/>
    <w:rsid w:val="000078C8"/>
    <w:rsid w:val="000300B6"/>
    <w:rsid w:val="00057784"/>
    <w:rsid w:val="00086089"/>
    <w:rsid w:val="00095E06"/>
    <w:rsid w:val="00126C45"/>
    <w:rsid w:val="00153948"/>
    <w:rsid w:val="00184503"/>
    <w:rsid w:val="00196742"/>
    <w:rsid w:val="001B1457"/>
    <w:rsid w:val="001E79DE"/>
    <w:rsid w:val="00212FBE"/>
    <w:rsid w:val="00235680"/>
    <w:rsid w:val="00294D0F"/>
    <w:rsid w:val="002968FA"/>
    <w:rsid w:val="002E6EEA"/>
    <w:rsid w:val="00321F77"/>
    <w:rsid w:val="003513E5"/>
    <w:rsid w:val="003733F4"/>
    <w:rsid w:val="003F4755"/>
    <w:rsid w:val="003F6246"/>
    <w:rsid w:val="00404332"/>
    <w:rsid w:val="00414FA9"/>
    <w:rsid w:val="0046450C"/>
    <w:rsid w:val="0048344B"/>
    <w:rsid w:val="004B122A"/>
    <w:rsid w:val="004D1564"/>
    <w:rsid w:val="004E7BEF"/>
    <w:rsid w:val="004F4B72"/>
    <w:rsid w:val="00501AA4"/>
    <w:rsid w:val="00551F18"/>
    <w:rsid w:val="00570805"/>
    <w:rsid w:val="005714A3"/>
    <w:rsid w:val="005C64AA"/>
    <w:rsid w:val="005D54D5"/>
    <w:rsid w:val="006351AB"/>
    <w:rsid w:val="0063729D"/>
    <w:rsid w:val="00641D04"/>
    <w:rsid w:val="006D26C1"/>
    <w:rsid w:val="00714773"/>
    <w:rsid w:val="007A21E4"/>
    <w:rsid w:val="007B2A1D"/>
    <w:rsid w:val="007D1242"/>
    <w:rsid w:val="007D5CCB"/>
    <w:rsid w:val="007F0099"/>
    <w:rsid w:val="007F00D7"/>
    <w:rsid w:val="008546C3"/>
    <w:rsid w:val="008C1537"/>
    <w:rsid w:val="008D49FF"/>
    <w:rsid w:val="008D4AA5"/>
    <w:rsid w:val="008F4981"/>
    <w:rsid w:val="00923C2B"/>
    <w:rsid w:val="009A3396"/>
    <w:rsid w:val="009C6CD0"/>
    <w:rsid w:val="009D7FCB"/>
    <w:rsid w:val="009F2DCD"/>
    <w:rsid w:val="00A53D46"/>
    <w:rsid w:val="00A903D1"/>
    <w:rsid w:val="00AC6441"/>
    <w:rsid w:val="00AD0958"/>
    <w:rsid w:val="00B05BDB"/>
    <w:rsid w:val="00B32C1C"/>
    <w:rsid w:val="00B86D63"/>
    <w:rsid w:val="00BA54C8"/>
    <w:rsid w:val="00BB7957"/>
    <w:rsid w:val="00BC2AFE"/>
    <w:rsid w:val="00BC6321"/>
    <w:rsid w:val="00C13DA0"/>
    <w:rsid w:val="00C24753"/>
    <w:rsid w:val="00C4563E"/>
    <w:rsid w:val="00C74D6E"/>
    <w:rsid w:val="00C96DA8"/>
    <w:rsid w:val="00CA0D16"/>
    <w:rsid w:val="00D042DE"/>
    <w:rsid w:val="00D30666"/>
    <w:rsid w:val="00D70094"/>
    <w:rsid w:val="00D90B02"/>
    <w:rsid w:val="00D916EE"/>
    <w:rsid w:val="00DA46BD"/>
    <w:rsid w:val="00DB7E95"/>
    <w:rsid w:val="00DD7982"/>
    <w:rsid w:val="00E225F6"/>
    <w:rsid w:val="00EC24FD"/>
    <w:rsid w:val="00F43742"/>
    <w:rsid w:val="00F807EC"/>
    <w:rsid w:val="00FA7367"/>
    <w:rsid w:val="00FC352A"/>
    <w:rsid w:val="00FC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5C7F42"/>
  <w15:chartTrackingRefBased/>
  <w15:docId w15:val="{FD0E8967-8E6E-1D42-AE14-7201598B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54D5"/>
    <w:pPr>
      <w:tabs>
        <w:tab w:val="center" w:pos="4680"/>
        <w:tab w:val="right" w:pos="9360"/>
      </w:tabs>
    </w:pPr>
  </w:style>
  <w:style w:type="character" w:customStyle="1" w:styleId="FooterChar">
    <w:name w:val="Footer Char"/>
    <w:basedOn w:val="DefaultParagraphFont"/>
    <w:link w:val="Footer"/>
    <w:uiPriority w:val="99"/>
    <w:rsid w:val="005D54D5"/>
  </w:style>
  <w:style w:type="character" w:styleId="PageNumber">
    <w:name w:val="page number"/>
    <w:basedOn w:val="DefaultParagraphFont"/>
    <w:uiPriority w:val="99"/>
    <w:semiHidden/>
    <w:unhideWhenUsed/>
    <w:rsid w:val="005D54D5"/>
  </w:style>
  <w:style w:type="paragraph" w:styleId="Header">
    <w:name w:val="header"/>
    <w:basedOn w:val="Normal"/>
    <w:link w:val="HeaderChar"/>
    <w:uiPriority w:val="99"/>
    <w:unhideWhenUsed/>
    <w:rsid w:val="005D54D5"/>
    <w:pPr>
      <w:tabs>
        <w:tab w:val="center" w:pos="4680"/>
        <w:tab w:val="right" w:pos="9360"/>
      </w:tabs>
    </w:pPr>
  </w:style>
  <w:style w:type="character" w:customStyle="1" w:styleId="HeaderChar">
    <w:name w:val="Header Char"/>
    <w:basedOn w:val="DefaultParagraphFont"/>
    <w:link w:val="Header"/>
    <w:uiPriority w:val="99"/>
    <w:rsid w:val="005D54D5"/>
  </w:style>
  <w:style w:type="paragraph" w:styleId="NormalWeb">
    <w:name w:val="Normal (Web)"/>
    <w:basedOn w:val="Normal"/>
    <w:uiPriority w:val="99"/>
    <w:unhideWhenUsed/>
    <w:rsid w:val="0019674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962508">
      <w:bodyDiv w:val="1"/>
      <w:marLeft w:val="0"/>
      <w:marRight w:val="0"/>
      <w:marTop w:val="0"/>
      <w:marBottom w:val="0"/>
      <w:divBdr>
        <w:top w:val="none" w:sz="0" w:space="0" w:color="auto"/>
        <w:left w:val="none" w:sz="0" w:space="0" w:color="auto"/>
        <w:bottom w:val="none" w:sz="0" w:space="0" w:color="auto"/>
        <w:right w:val="none" w:sz="0" w:space="0" w:color="auto"/>
      </w:divBdr>
      <w:divsChild>
        <w:div w:id="326638405">
          <w:marLeft w:val="0"/>
          <w:marRight w:val="0"/>
          <w:marTop w:val="0"/>
          <w:marBottom w:val="0"/>
          <w:divBdr>
            <w:top w:val="none" w:sz="0" w:space="0" w:color="auto"/>
            <w:left w:val="none" w:sz="0" w:space="0" w:color="auto"/>
            <w:bottom w:val="none" w:sz="0" w:space="0" w:color="auto"/>
            <w:right w:val="none" w:sz="0" w:space="0" w:color="auto"/>
          </w:divBdr>
        </w:div>
      </w:divsChild>
    </w:div>
    <w:div w:id="1423726193">
      <w:bodyDiv w:val="1"/>
      <w:marLeft w:val="0"/>
      <w:marRight w:val="0"/>
      <w:marTop w:val="0"/>
      <w:marBottom w:val="0"/>
      <w:divBdr>
        <w:top w:val="none" w:sz="0" w:space="0" w:color="auto"/>
        <w:left w:val="none" w:sz="0" w:space="0" w:color="auto"/>
        <w:bottom w:val="none" w:sz="0" w:space="0" w:color="auto"/>
        <w:right w:val="none" w:sz="0" w:space="0" w:color="auto"/>
      </w:divBdr>
    </w:div>
    <w:div w:id="157905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Crutchfield</dc:creator>
  <cp:keywords/>
  <dc:description/>
  <cp:lastModifiedBy>Parker Crutchfield</cp:lastModifiedBy>
  <cp:revision>4</cp:revision>
  <cp:lastPrinted>2019-08-19T10:25:00Z</cp:lastPrinted>
  <dcterms:created xsi:type="dcterms:W3CDTF">2019-08-19T10:44:00Z</dcterms:created>
  <dcterms:modified xsi:type="dcterms:W3CDTF">2019-09-13T12:44:00Z</dcterms:modified>
</cp:coreProperties>
</file>