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4E1F" w14:textId="21593D67" w:rsidR="008B21BD" w:rsidRPr="001F7188" w:rsidRDefault="008B21BD" w:rsidP="00240069">
      <w:pPr>
        <w:spacing w:line="360" w:lineRule="auto"/>
        <w:jc w:val="center"/>
        <w:rPr>
          <w:rFonts w:ascii="Times New Roman" w:hAnsi="Times New Roman" w:cs="Times New Roman"/>
        </w:rPr>
      </w:pPr>
      <w:r w:rsidRPr="001F7188">
        <w:rPr>
          <w:rFonts w:ascii="Times New Roman" w:hAnsi="Times New Roman" w:cs="Times New Roman"/>
        </w:rPr>
        <w:t xml:space="preserve">Book </w:t>
      </w:r>
      <w:r w:rsidR="007B0089" w:rsidRPr="001F7188">
        <w:rPr>
          <w:rFonts w:ascii="Times New Roman" w:hAnsi="Times New Roman" w:cs="Times New Roman"/>
        </w:rPr>
        <w:t>Review</w:t>
      </w:r>
    </w:p>
    <w:p w14:paraId="77954DC4" w14:textId="77777777" w:rsidR="00240069" w:rsidRPr="001F7188" w:rsidRDefault="00240069" w:rsidP="00240069">
      <w:pPr>
        <w:spacing w:line="360" w:lineRule="auto"/>
        <w:jc w:val="center"/>
        <w:rPr>
          <w:rFonts w:ascii="Times New Roman" w:hAnsi="Times New Roman" w:cs="Times New Roman"/>
        </w:rPr>
      </w:pPr>
    </w:p>
    <w:p w14:paraId="41F64AE3" w14:textId="77777777" w:rsidR="00340B31" w:rsidRPr="001F7188" w:rsidRDefault="008B21BD" w:rsidP="00240069">
      <w:pPr>
        <w:spacing w:line="360" w:lineRule="auto"/>
        <w:jc w:val="center"/>
        <w:rPr>
          <w:rFonts w:ascii="Times New Roman" w:hAnsi="Times New Roman" w:cs="Times New Roman"/>
          <w:i/>
          <w:iCs/>
        </w:rPr>
      </w:pPr>
      <w:r w:rsidRPr="001F7188">
        <w:rPr>
          <w:rFonts w:ascii="Times New Roman" w:hAnsi="Times New Roman" w:cs="Times New Roman"/>
        </w:rPr>
        <w:t xml:space="preserve">Lawrence J. </w:t>
      </w:r>
      <w:proofErr w:type="spellStart"/>
      <w:r w:rsidRPr="001F7188">
        <w:rPr>
          <w:rFonts w:ascii="Times New Roman" w:hAnsi="Times New Roman" w:cs="Times New Roman"/>
        </w:rPr>
        <w:t>Hatab’s</w:t>
      </w:r>
      <w:proofErr w:type="spellEnd"/>
      <w:r w:rsidR="00240069" w:rsidRPr="001F7188">
        <w:rPr>
          <w:rFonts w:ascii="Times New Roman" w:hAnsi="Times New Roman" w:cs="Times New Roman"/>
        </w:rPr>
        <w:t>,</w:t>
      </w:r>
      <w:r w:rsidRPr="001F7188">
        <w:rPr>
          <w:rFonts w:ascii="Times New Roman" w:hAnsi="Times New Roman" w:cs="Times New Roman"/>
        </w:rPr>
        <w:t xml:space="preserve"> </w:t>
      </w:r>
      <w:r w:rsidR="007B0089" w:rsidRPr="001F7188">
        <w:rPr>
          <w:rFonts w:ascii="Times New Roman" w:hAnsi="Times New Roman" w:cs="Times New Roman"/>
          <w:i/>
          <w:iCs/>
        </w:rPr>
        <w:t xml:space="preserve">Proto-Phenomenology, Language Acquisition, Orality, and Literacy: </w:t>
      </w:r>
    </w:p>
    <w:p w14:paraId="2E75E508" w14:textId="418D1A7D" w:rsidR="007B0089" w:rsidRPr="001F7188" w:rsidRDefault="007B0089" w:rsidP="00240069">
      <w:pPr>
        <w:spacing w:line="360" w:lineRule="auto"/>
        <w:jc w:val="center"/>
        <w:rPr>
          <w:rFonts w:ascii="Times New Roman" w:hAnsi="Times New Roman" w:cs="Times New Roman"/>
        </w:rPr>
      </w:pPr>
      <w:r w:rsidRPr="001F7188">
        <w:rPr>
          <w:rFonts w:ascii="Times New Roman" w:hAnsi="Times New Roman" w:cs="Times New Roman"/>
          <w:i/>
          <w:iCs/>
        </w:rPr>
        <w:t>Dwelling in Speech, Vol. II</w:t>
      </w:r>
      <w:r w:rsidR="00340B31" w:rsidRPr="001F7188">
        <w:rPr>
          <w:rFonts w:ascii="Times New Roman" w:hAnsi="Times New Roman" w:cs="Times New Roman"/>
        </w:rPr>
        <w:t xml:space="preserve">. Roman and Littlefield International. 2020. </w:t>
      </w:r>
    </w:p>
    <w:p w14:paraId="2923BC50" w14:textId="3EA20B98" w:rsidR="007B0089" w:rsidRDefault="007B0089" w:rsidP="00CF3075">
      <w:pPr>
        <w:spacing w:line="360" w:lineRule="auto"/>
        <w:jc w:val="center"/>
        <w:rPr>
          <w:rFonts w:ascii="Times New Roman" w:hAnsi="Times New Roman" w:cs="Times New Roman"/>
        </w:rPr>
      </w:pPr>
    </w:p>
    <w:p w14:paraId="43F2C01F" w14:textId="28C453E2" w:rsidR="00937741" w:rsidRDefault="00937741" w:rsidP="00CF3075">
      <w:pPr>
        <w:spacing w:line="360" w:lineRule="auto"/>
        <w:jc w:val="center"/>
        <w:rPr>
          <w:rFonts w:ascii="Times New Roman" w:hAnsi="Times New Roman" w:cs="Times New Roman"/>
        </w:rPr>
      </w:pPr>
      <w:r>
        <w:rPr>
          <w:rFonts w:ascii="Times New Roman" w:hAnsi="Times New Roman" w:cs="Times New Roman"/>
        </w:rPr>
        <w:t xml:space="preserve">Pre-Print of Article Published in </w:t>
      </w:r>
      <w:r w:rsidRPr="00242E3B">
        <w:rPr>
          <w:rFonts w:ascii="Times New Roman" w:hAnsi="Times New Roman" w:cs="Times New Roman"/>
          <w:i/>
          <w:iCs/>
        </w:rPr>
        <w:t>Gatherings</w:t>
      </w:r>
      <w:r w:rsidR="00242E3B">
        <w:rPr>
          <w:rFonts w:ascii="Times New Roman" w:hAnsi="Times New Roman" w:cs="Times New Roman"/>
        </w:rPr>
        <w:t>, Vol. 11 (2021)</w:t>
      </w:r>
    </w:p>
    <w:p w14:paraId="7B1D5D46" w14:textId="77777777" w:rsidR="00937741" w:rsidRPr="001F7188" w:rsidRDefault="00937741" w:rsidP="00CF3075">
      <w:pPr>
        <w:spacing w:line="360" w:lineRule="auto"/>
        <w:jc w:val="center"/>
        <w:rPr>
          <w:rFonts w:ascii="Times New Roman" w:hAnsi="Times New Roman" w:cs="Times New Roman"/>
        </w:rPr>
      </w:pPr>
    </w:p>
    <w:p w14:paraId="155DEEE5" w14:textId="3184C174" w:rsidR="007B0089" w:rsidRPr="001F7188" w:rsidRDefault="007B0089" w:rsidP="00CF3075">
      <w:pPr>
        <w:spacing w:after="0" w:line="360" w:lineRule="auto"/>
        <w:jc w:val="center"/>
        <w:rPr>
          <w:rFonts w:ascii="Times New Roman" w:hAnsi="Times New Roman" w:cs="Times New Roman"/>
        </w:rPr>
      </w:pPr>
      <w:r w:rsidRPr="001F7188">
        <w:rPr>
          <w:rFonts w:ascii="Times New Roman" w:hAnsi="Times New Roman" w:cs="Times New Roman"/>
        </w:rPr>
        <w:t xml:space="preserve">Carolyn Culbertson </w:t>
      </w:r>
    </w:p>
    <w:p w14:paraId="671E5983" w14:textId="125CD587" w:rsidR="007B0089" w:rsidRPr="001F7188" w:rsidRDefault="007B0089" w:rsidP="00CF3075">
      <w:pPr>
        <w:spacing w:after="0" w:line="360" w:lineRule="auto"/>
        <w:jc w:val="center"/>
        <w:rPr>
          <w:rFonts w:ascii="Times New Roman" w:hAnsi="Times New Roman" w:cs="Times New Roman"/>
        </w:rPr>
      </w:pPr>
    </w:p>
    <w:p w14:paraId="0E7854D8" w14:textId="395B89CF" w:rsidR="007B0089" w:rsidRPr="001F7188" w:rsidRDefault="007B0089" w:rsidP="00CF3075">
      <w:pPr>
        <w:spacing w:after="0" w:line="360" w:lineRule="auto"/>
        <w:rPr>
          <w:rFonts w:ascii="Times New Roman" w:hAnsi="Times New Roman" w:cs="Times New Roman"/>
        </w:rPr>
      </w:pPr>
    </w:p>
    <w:p w14:paraId="3F3D8E4B" w14:textId="610892D1" w:rsidR="00C70035" w:rsidRPr="001F7188" w:rsidRDefault="007B0089" w:rsidP="00CF3075">
      <w:pPr>
        <w:spacing w:after="0" w:line="360" w:lineRule="auto"/>
        <w:rPr>
          <w:rFonts w:ascii="Times New Roman" w:hAnsi="Times New Roman" w:cs="Times New Roman"/>
        </w:rPr>
      </w:pPr>
      <w:r w:rsidRPr="001F7188">
        <w:rPr>
          <w:rFonts w:ascii="Times New Roman" w:hAnsi="Times New Roman" w:cs="Times New Roman"/>
        </w:rPr>
        <w:tab/>
      </w:r>
      <w:r w:rsidR="00D60CC1" w:rsidRPr="001F7188">
        <w:rPr>
          <w:rFonts w:ascii="Times New Roman" w:hAnsi="Times New Roman" w:cs="Times New Roman"/>
          <w:i/>
          <w:iCs/>
        </w:rPr>
        <w:t>Proto-Phenomenology, Language Acquisition, Orality, and Literacy</w:t>
      </w:r>
      <w:r w:rsidR="00550BA6" w:rsidRPr="001F7188">
        <w:rPr>
          <w:rFonts w:ascii="Times New Roman" w:hAnsi="Times New Roman" w:cs="Times New Roman"/>
          <w:i/>
          <w:iCs/>
        </w:rPr>
        <w:t>: Dwelling in Speech, Vol</w:t>
      </w:r>
      <w:r w:rsidR="00B13136" w:rsidRPr="001F7188">
        <w:rPr>
          <w:rFonts w:ascii="Times New Roman" w:hAnsi="Times New Roman" w:cs="Times New Roman"/>
          <w:i/>
          <w:iCs/>
        </w:rPr>
        <w:t>.</w:t>
      </w:r>
      <w:r w:rsidR="00550BA6" w:rsidRPr="001F7188">
        <w:rPr>
          <w:rFonts w:ascii="Times New Roman" w:hAnsi="Times New Roman" w:cs="Times New Roman"/>
          <w:i/>
          <w:iCs/>
        </w:rPr>
        <w:t xml:space="preserve"> II</w:t>
      </w:r>
      <w:r w:rsidR="00D60CC1" w:rsidRPr="001F7188">
        <w:rPr>
          <w:rFonts w:ascii="Times New Roman" w:hAnsi="Times New Roman" w:cs="Times New Roman"/>
        </w:rPr>
        <w:t xml:space="preserve"> is the second installation of </w:t>
      </w:r>
      <w:r w:rsidR="00545AAE" w:rsidRPr="001F7188">
        <w:rPr>
          <w:rFonts w:ascii="Times New Roman" w:hAnsi="Times New Roman" w:cs="Times New Roman"/>
        </w:rPr>
        <w:t xml:space="preserve">Lawerence J. </w:t>
      </w:r>
      <w:proofErr w:type="spellStart"/>
      <w:r w:rsidR="00550BA6" w:rsidRPr="001F7188">
        <w:rPr>
          <w:rFonts w:ascii="Times New Roman" w:hAnsi="Times New Roman" w:cs="Times New Roman"/>
        </w:rPr>
        <w:t>Hatab’s</w:t>
      </w:r>
      <w:proofErr w:type="spellEnd"/>
      <w:r w:rsidR="00550BA6" w:rsidRPr="001F7188">
        <w:rPr>
          <w:rFonts w:ascii="Times New Roman" w:hAnsi="Times New Roman" w:cs="Times New Roman"/>
        </w:rPr>
        <w:t xml:space="preserve"> two-volume tome that </w:t>
      </w:r>
      <w:r w:rsidR="00115A77" w:rsidRPr="001F7188">
        <w:rPr>
          <w:rFonts w:ascii="Times New Roman" w:hAnsi="Times New Roman" w:cs="Times New Roman"/>
        </w:rPr>
        <w:t>challenges</w:t>
      </w:r>
      <w:r w:rsidR="00550BA6" w:rsidRPr="001F7188">
        <w:rPr>
          <w:rFonts w:ascii="Times New Roman" w:hAnsi="Times New Roman" w:cs="Times New Roman"/>
        </w:rPr>
        <w:t xml:space="preserve"> a number of theoretical assumptions about human language </w:t>
      </w:r>
      <w:r w:rsidR="00C70035" w:rsidRPr="001F7188">
        <w:rPr>
          <w:rFonts w:ascii="Times New Roman" w:hAnsi="Times New Roman" w:cs="Times New Roman"/>
        </w:rPr>
        <w:t>by</w:t>
      </w:r>
      <w:r w:rsidR="00550BA6" w:rsidRPr="001F7188">
        <w:rPr>
          <w:rFonts w:ascii="Times New Roman" w:hAnsi="Times New Roman" w:cs="Times New Roman"/>
        </w:rPr>
        <w:t xml:space="preserve"> carrying out a rigorous phenomenological treatment of </w:t>
      </w:r>
      <w:r w:rsidR="005D5156" w:rsidRPr="001F7188">
        <w:rPr>
          <w:rFonts w:ascii="Times New Roman" w:hAnsi="Times New Roman" w:cs="Times New Roman"/>
        </w:rPr>
        <w:t xml:space="preserve">the topic. </w:t>
      </w:r>
      <w:r w:rsidR="00D500C7" w:rsidRPr="001F7188">
        <w:rPr>
          <w:rFonts w:ascii="Times New Roman" w:hAnsi="Times New Roman" w:cs="Times New Roman"/>
        </w:rPr>
        <w:t xml:space="preserve">Taken together, the volumes </w:t>
      </w:r>
      <w:r w:rsidR="00696E06" w:rsidRPr="001F7188">
        <w:rPr>
          <w:rFonts w:ascii="Times New Roman" w:hAnsi="Times New Roman" w:cs="Times New Roman"/>
        </w:rPr>
        <w:t>make a strong case that, at the most fundamental level, language is</w:t>
      </w:r>
      <w:r w:rsidR="00777D7F" w:rsidRPr="001F7188">
        <w:rPr>
          <w:rFonts w:ascii="Times New Roman" w:hAnsi="Times New Roman" w:cs="Times New Roman"/>
        </w:rPr>
        <w:t xml:space="preserve"> </w:t>
      </w:r>
      <w:r w:rsidR="00696E06" w:rsidRPr="001F7188">
        <w:rPr>
          <w:rFonts w:ascii="Times New Roman" w:hAnsi="Times New Roman" w:cs="Times New Roman"/>
        </w:rPr>
        <w:t xml:space="preserve">not that </w:t>
      </w:r>
      <w:r w:rsidR="00777D7F" w:rsidRPr="001F7188">
        <w:rPr>
          <w:rFonts w:ascii="Times New Roman" w:hAnsi="Times New Roman" w:cs="Times New Roman"/>
        </w:rPr>
        <w:t>product</w:t>
      </w:r>
      <w:r w:rsidR="00696E06" w:rsidRPr="001F7188">
        <w:rPr>
          <w:rFonts w:ascii="Times New Roman" w:hAnsi="Times New Roman" w:cs="Times New Roman"/>
        </w:rPr>
        <w:t xml:space="preserve"> </w:t>
      </w:r>
      <w:r w:rsidR="00777D7F" w:rsidRPr="001F7188">
        <w:rPr>
          <w:rFonts w:ascii="Times New Roman" w:hAnsi="Times New Roman" w:cs="Times New Roman"/>
        </w:rPr>
        <w:t xml:space="preserve">of a </w:t>
      </w:r>
      <w:r w:rsidR="00A616C0" w:rsidRPr="001F7188">
        <w:rPr>
          <w:rFonts w:ascii="Times New Roman" w:hAnsi="Times New Roman" w:cs="Times New Roman"/>
        </w:rPr>
        <w:t xml:space="preserve">disengaged cognition but </w:t>
      </w:r>
      <w:r w:rsidR="00696E06" w:rsidRPr="001F7188">
        <w:rPr>
          <w:rFonts w:ascii="Times New Roman" w:hAnsi="Times New Roman" w:cs="Times New Roman"/>
        </w:rPr>
        <w:t>of</w:t>
      </w:r>
      <w:r w:rsidR="00777D7F" w:rsidRPr="001F7188">
        <w:rPr>
          <w:rFonts w:ascii="Times New Roman" w:hAnsi="Times New Roman" w:cs="Times New Roman"/>
        </w:rPr>
        <w:t xml:space="preserve"> a human existenc</w:t>
      </w:r>
      <w:r w:rsidR="00BB0C10" w:rsidRPr="001F7188">
        <w:rPr>
          <w:rFonts w:ascii="Times New Roman" w:hAnsi="Times New Roman" w:cs="Times New Roman"/>
        </w:rPr>
        <w:t xml:space="preserve">e that is always already embedded in shared forms of understanding </w:t>
      </w:r>
      <w:r w:rsidR="00D500C7" w:rsidRPr="001F7188">
        <w:rPr>
          <w:rFonts w:ascii="Times New Roman" w:hAnsi="Times New Roman" w:cs="Times New Roman"/>
        </w:rPr>
        <w:t xml:space="preserve">that emerge from practical and embodied </w:t>
      </w:r>
      <w:r w:rsidR="00696E06" w:rsidRPr="001F7188">
        <w:rPr>
          <w:rFonts w:ascii="Times New Roman" w:hAnsi="Times New Roman" w:cs="Times New Roman"/>
        </w:rPr>
        <w:t xml:space="preserve">ways of engaging the world. </w:t>
      </w:r>
      <w:r w:rsidR="00B13136" w:rsidRPr="001F7188">
        <w:rPr>
          <w:rFonts w:ascii="Times New Roman" w:hAnsi="Times New Roman" w:cs="Times New Roman"/>
        </w:rPr>
        <w:t xml:space="preserve">Reflecting on the nature of language, then, means reflecting on </w:t>
      </w:r>
      <w:r w:rsidR="00AA783E" w:rsidRPr="001F7188">
        <w:rPr>
          <w:rFonts w:ascii="Times New Roman" w:hAnsi="Times New Roman" w:cs="Times New Roman"/>
        </w:rPr>
        <w:t>the nature of such an existence and on the shared social world of understanding within which we are immersed prior to theoretical reflection</w:t>
      </w:r>
      <w:r w:rsidR="00D70AB0" w:rsidRPr="001F7188">
        <w:rPr>
          <w:rFonts w:ascii="Times New Roman" w:hAnsi="Times New Roman" w:cs="Times New Roman"/>
        </w:rPr>
        <w:t xml:space="preserve"> and skeptical doubts</w:t>
      </w:r>
      <w:r w:rsidR="00AA783E" w:rsidRPr="001F7188">
        <w:rPr>
          <w:rFonts w:ascii="Times New Roman" w:hAnsi="Times New Roman" w:cs="Times New Roman"/>
        </w:rPr>
        <w:t xml:space="preserve">. </w:t>
      </w:r>
      <w:r w:rsidR="00515B94" w:rsidRPr="001F7188">
        <w:rPr>
          <w:rFonts w:ascii="Times New Roman" w:hAnsi="Times New Roman" w:cs="Times New Roman"/>
        </w:rPr>
        <w:t xml:space="preserve">To this end, </w:t>
      </w:r>
      <w:proofErr w:type="spellStart"/>
      <w:r w:rsidR="007A698E" w:rsidRPr="001F7188">
        <w:rPr>
          <w:rFonts w:ascii="Times New Roman" w:hAnsi="Times New Roman" w:cs="Times New Roman"/>
        </w:rPr>
        <w:t>Hatab</w:t>
      </w:r>
      <w:r w:rsidR="00DE1544" w:rsidRPr="001F7188">
        <w:rPr>
          <w:rFonts w:ascii="Times New Roman" w:hAnsi="Times New Roman" w:cs="Times New Roman"/>
        </w:rPr>
        <w:t>’s</w:t>
      </w:r>
      <w:proofErr w:type="spellEnd"/>
      <w:r w:rsidR="00DE1544" w:rsidRPr="001F7188">
        <w:rPr>
          <w:rFonts w:ascii="Times New Roman" w:hAnsi="Times New Roman" w:cs="Times New Roman"/>
        </w:rPr>
        <w:t xml:space="preserve"> two volumes</w:t>
      </w:r>
      <w:r w:rsidR="00515B94" w:rsidRPr="001F7188">
        <w:rPr>
          <w:rFonts w:ascii="Times New Roman" w:hAnsi="Times New Roman" w:cs="Times New Roman"/>
        </w:rPr>
        <w:t xml:space="preserve"> engage </w:t>
      </w:r>
      <w:r w:rsidR="00A51BB3" w:rsidRPr="001F7188">
        <w:rPr>
          <w:rFonts w:ascii="Times New Roman" w:hAnsi="Times New Roman" w:cs="Times New Roman"/>
        </w:rPr>
        <w:t>relevant findings from a diverse set of disciplines</w:t>
      </w:r>
      <w:r w:rsidR="00515B94" w:rsidRPr="001F7188">
        <w:rPr>
          <w:rFonts w:ascii="Times New Roman" w:hAnsi="Times New Roman" w:cs="Times New Roman"/>
        </w:rPr>
        <w:t xml:space="preserve"> that shed some light on th</w:t>
      </w:r>
      <w:r w:rsidR="005C1807" w:rsidRPr="001F7188">
        <w:rPr>
          <w:rFonts w:ascii="Times New Roman" w:hAnsi="Times New Roman" w:cs="Times New Roman"/>
        </w:rPr>
        <w:t>ese forms of social understanding within which we are immersed</w:t>
      </w:r>
      <w:r w:rsidR="00515B94" w:rsidRPr="001F7188">
        <w:rPr>
          <w:rFonts w:ascii="Times New Roman" w:hAnsi="Times New Roman" w:cs="Times New Roman"/>
        </w:rPr>
        <w:t>,</w:t>
      </w:r>
      <w:r w:rsidR="00A51BB3" w:rsidRPr="001F7188">
        <w:rPr>
          <w:rFonts w:ascii="Times New Roman" w:hAnsi="Times New Roman" w:cs="Times New Roman"/>
        </w:rPr>
        <w:t xml:space="preserve"> including </w:t>
      </w:r>
      <w:r w:rsidR="00605FBD" w:rsidRPr="001F7188">
        <w:rPr>
          <w:rFonts w:ascii="Times New Roman" w:hAnsi="Times New Roman" w:cs="Times New Roman"/>
        </w:rPr>
        <w:t xml:space="preserve">cognitive </w:t>
      </w:r>
      <w:r w:rsidR="00A51BB3" w:rsidRPr="001F7188">
        <w:rPr>
          <w:rFonts w:ascii="Times New Roman" w:hAnsi="Times New Roman" w:cs="Times New Roman"/>
        </w:rPr>
        <w:t xml:space="preserve">and developmental </w:t>
      </w:r>
      <w:r w:rsidR="00605FBD" w:rsidRPr="001F7188">
        <w:rPr>
          <w:rFonts w:ascii="Times New Roman" w:hAnsi="Times New Roman" w:cs="Times New Roman"/>
        </w:rPr>
        <w:t xml:space="preserve">psychology, neuroscience, linguistic anthropology, and </w:t>
      </w:r>
      <w:r w:rsidR="00B3024F" w:rsidRPr="001F7188">
        <w:rPr>
          <w:rFonts w:ascii="Times New Roman" w:hAnsi="Times New Roman" w:cs="Times New Roman"/>
        </w:rPr>
        <w:t>the literary analysis of oral traditions</w:t>
      </w:r>
      <w:r w:rsidR="00A51BB3" w:rsidRPr="001F7188">
        <w:rPr>
          <w:rFonts w:ascii="Times New Roman" w:hAnsi="Times New Roman" w:cs="Times New Roman"/>
        </w:rPr>
        <w:t>.</w:t>
      </w:r>
      <w:r w:rsidR="00515B94" w:rsidRPr="001F7188">
        <w:rPr>
          <w:rFonts w:ascii="Times New Roman" w:hAnsi="Times New Roman" w:cs="Times New Roman"/>
        </w:rPr>
        <w:t xml:space="preserve"> </w:t>
      </w:r>
      <w:proofErr w:type="spellStart"/>
      <w:r w:rsidR="00C412CB" w:rsidRPr="001F7188">
        <w:rPr>
          <w:rFonts w:ascii="Times New Roman" w:hAnsi="Times New Roman" w:cs="Times New Roman"/>
        </w:rPr>
        <w:t>Hatab’s</w:t>
      </w:r>
      <w:proofErr w:type="spellEnd"/>
      <w:r w:rsidR="00C412CB" w:rsidRPr="001F7188">
        <w:rPr>
          <w:rFonts w:ascii="Times New Roman" w:hAnsi="Times New Roman" w:cs="Times New Roman"/>
        </w:rPr>
        <w:t xml:space="preserve"> commitment to engaging these bodies of literature</w:t>
      </w:r>
      <w:r w:rsidR="00515B94" w:rsidRPr="001F7188">
        <w:rPr>
          <w:rFonts w:ascii="Times New Roman" w:hAnsi="Times New Roman" w:cs="Times New Roman"/>
        </w:rPr>
        <w:t xml:space="preserve"> does </w:t>
      </w:r>
      <w:r w:rsidR="00E81C63" w:rsidRPr="001F7188">
        <w:rPr>
          <w:rFonts w:ascii="Times New Roman" w:hAnsi="Times New Roman" w:cs="Times New Roman"/>
        </w:rPr>
        <w:t xml:space="preserve">them </w:t>
      </w:r>
      <w:r w:rsidR="00C412CB" w:rsidRPr="001F7188">
        <w:rPr>
          <w:rFonts w:ascii="Times New Roman" w:hAnsi="Times New Roman" w:cs="Times New Roman"/>
        </w:rPr>
        <w:t>a great service</w:t>
      </w:r>
      <w:r w:rsidR="0091553D" w:rsidRPr="001F7188">
        <w:rPr>
          <w:rFonts w:ascii="Times New Roman" w:hAnsi="Times New Roman" w:cs="Times New Roman"/>
        </w:rPr>
        <w:t xml:space="preserve"> </w:t>
      </w:r>
      <w:r w:rsidR="00515B94" w:rsidRPr="001F7188">
        <w:rPr>
          <w:rFonts w:ascii="Times New Roman" w:hAnsi="Times New Roman" w:cs="Times New Roman"/>
        </w:rPr>
        <w:t xml:space="preserve">by demonstrating </w:t>
      </w:r>
      <w:r w:rsidR="00C412CB" w:rsidRPr="001F7188">
        <w:rPr>
          <w:rFonts w:ascii="Times New Roman" w:hAnsi="Times New Roman" w:cs="Times New Roman"/>
        </w:rPr>
        <w:t xml:space="preserve">their </w:t>
      </w:r>
      <w:r w:rsidR="00515B94" w:rsidRPr="001F7188">
        <w:rPr>
          <w:rFonts w:ascii="Times New Roman" w:hAnsi="Times New Roman" w:cs="Times New Roman"/>
        </w:rPr>
        <w:t>relevance</w:t>
      </w:r>
      <w:r w:rsidR="00554DFD" w:rsidRPr="001F7188">
        <w:rPr>
          <w:rFonts w:ascii="Times New Roman" w:hAnsi="Times New Roman" w:cs="Times New Roman"/>
        </w:rPr>
        <w:t xml:space="preserve"> for</w:t>
      </w:r>
      <w:r w:rsidR="00E324C5" w:rsidRPr="001F7188">
        <w:rPr>
          <w:rFonts w:ascii="Times New Roman" w:hAnsi="Times New Roman" w:cs="Times New Roman"/>
        </w:rPr>
        <w:t xml:space="preserve"> a </w:t>
      </w:r>
      <w:r w:rsidR="009C4168" w:rsidRPr="001F7188">
        <w:rPr>
          <w:rFonts w:ascii="Times New Roman" w:hAnsi="Times New Roman" w:cs="Times New Roman"/>
        </w:rPr>
        <w:t xml:space="preserve">broader </w:t>
      </w:r>
      <w:r w:rsidR="00E324C5" w:rsidRPr="001F7188">
        <w:rPr>
          <w:rFonts w:ascii="Times New Roman" w:hAnsi="Times New Roman" w:cs="Times New Roman"/>
        </w:rPr>
        <w:t>theory of</w:t>
      </w:r>
      <w:r w:rsidR="00554DFD" w:rsidRPr="001F7188">
        <w:rPr>
          <w:rFonts w:ascii="Times New Roman" w:hAnsi="Times New Roman" w:cs="Times New Roman"/>
        </w:rPr>
        <w:t xml:space="preserve"> human existence</w:t>
      </w:r>
      <w:r w:rsidR="00C412CB" w:rsidRPr="001F7188">
        <w:rPr>
          <w:rFonts w:ascii="Times New Roman" w:hAnsi="Times New Roman" w:cs="Times New Roman"/>
        </w:rPr>
        <w:t xml:space="preserve">. An examination of empirical discoveries about language acquisition or about oral cultures, it turns out, can be quite illuminating to philosophers seeking to better understand the nature of language </w:t>
      </w:r>
      <w:r w:rsidR="0056358A" w:rsidRPr="001F7188">
        <w:rPr>
          <w:rFonts w:ascii="Times New Roman" w:hAnsi="Times New Roman" w:cs="Times New Roman"/>
        </w:rPr>
        <w:t xml:space="preserve">and of </w:t>
      </w:r>
      <w:r w:rsidR="00C412CB" w:rsidRPr="001F7188">
        <w:rPr>
          <w:rFonts w:ascii="Times New Roman" w:hAnsi="Times New Roman" w:cs="Times New Roman"/>
        </w:rPr>
        <w:t xml:space="preserve">human existence. As such, </w:t>
      </w:r>
      <w:proofErr w:type="spellStart"/>
      <w:r w:rsidR="00C412CB" w:rsidRPr="001F7188">
        <w:rPr>
          <w:rFonts w:ascii="Times New Roman" w:hAnsi="Times New Roman" w:cs="Times New Roman"/>
        </w:rPr>
        <w:t>Hatab’s</w:t>
      </w:r>
      <w:proofErr w:type="spellEnd"/>
      <w:r w:rsidR="00C412CB" w:rsidRPr="001F7188">
        <w:rPr>
          <w:rFonts w:ascii="Times New Roman" w:hAnsi="Times New Roman" w:cs="Times New Roman"/>
        </w:rPr>
        <w:t xml:space="preserve"> two-volume set should be considered</w:t>
      </w:r>
      <w:r w:rsidR="00605FBD" w:rsidRPr="001F7188">
        <w:rPr>
          <w:rFonts w:ascii="Times New Roman" w:hAnsi="Times New Roman" w:cs="Times New Roman"/>
        </w:rPr>
        <w:t xml:space="preserve"> indispensable reading for scholars who work </w:t>
      </w:r>
      <w:r w:rsidR="00C412CB" w:rsidRPr="001F7188">
        <w:rPr>
          <w:rFonts w:ascii="Times New Roman" w:hAnsi="Times New Roman" w:cs="Times New Roman"/>
        </w:rPr>
        <w:t xml:space="preserve">not only </w:t>
      </w:r>
      <w:r w:rsidR="00605FBD" w:rsidRPr="001F7188">
        <w:rPr>
          <w:rFonts w:ascii="Times New Roman" w:hAnsi="Times New Roman" w:cs="Times New Roman"/>
        </w:rPr>
        <w:t>in the philosophy of language</w:t>
      </w:r>
      <w:r w:rsidR="00C412CB" w:rsidRPr="001F7188">
        <w:rPr>
          <w:rFonts w:ascii="Times New Roman" w:hAnsi="Times New Roman" w:cs="Times New Roman"/>
        </w:rPr>
        <w:t xml:space="preserve">, </w:t>
      </w:r>
      <w:r w:rsidR="00605FBD" w:rsidRPr="001F7188">
        <w:rPr>
          <w:rFonts w:ascii="Times New Roman" w:hAnsi="Times New Roman" w:cs="Times New Roman"/>
        </w:rPr>
        <w:t>phenomenology</w:t>
      </w:r>
      <w:r w:rsidR="00C412CB" w:rsidRPr="001F7188">
        <w:rPr>
          <w:rFonts w:ascii="Times New Roman" w:hAnsi="Times New Roman" w:cs="Times New Roman"/>
        </w:rPr>
        <w:t xml:space="preserve">, and </w:t>
      </w:r>
      <w:r w:rsidR="00C412CB" w:rsidRPr="001F7188">
        <w:rPr>
          <w:rFonts w:ascii="Times New Roman" w:hAnsi="Times New Roman" w:cs="Times New Roman"/>
        </w:rPr>
        <w:lastRenderedPageBreak/>
        <w:t xml:space="preserve">social epistemology, but also in developmental psychology, linguistic anthropology, </w:t>
      </w:r>
      <w:r w:rsidR="005D6D46" w:rsidRPr="001F7188">
        <w:rPr>
          <w:rFonts w:ascii="Times New Roman" w:hAnsi="Times New Roman" w:cs="Times New Roman"/>
        </w:rPr>
        <w:t xml:space="preserve">literary history, </w:t>
      </w:r>
      <w:r w:rsidR="00C412CB" w:rsidRPr="001F7188">
        <w:rPr>
          <w:rFonts w:ascii="Times New Roman" w:hAnsi="Times New Roman" w:cs="Times New Roman"/>
        </w:rPr>
        <w:t xml:space="preserve">and classics. </w:t>
      </w:r>
    </w:p>
    <w:p w14:paraId="751A7419" w14:textId="6E4F6413" w:rsidR="00550BA6" w:rsidRPr="001F7188" w:rsidRDefault="00A2399F" w:rsidP="00CF3075">
      <w:pPr>
        <w:spacing w:after="0" w:line="360" w:lineRule="auto"/>
        <w:ind w:firstLine="720"/>
        <w:rPr>
          <w:rFonts w:ascii="Times New Roman" w:hAnsi="Times New Roman" w:cs="Times New Roman"/>
        </w:rPr>
      </w:pPr>
      <w:r w:rsidRPr="001F7188">
        <w:rPr>
          <w:rFonts w:ascii="Times New Roman" w:hAnsi="Times New Roman" w:cs="Times New Roman"/>
        </w:rPr>
        <w:t xml:space="preserve">As the first chapter of the second volume begins with a lengthy review of the argument in the first, one </w:t>
      </w:r>
      <w:r w:rsidR="005D6D46" w:rsidRPr="001F7188">
        <w:rPr>
          <w:rFonts w:ascii="Times New Roman" w:hAnsi="Times New Roman" w:cs="Times New Roman"/>
        </w:rPr>
        <w:t>can begin with</w:t>
      </w:r>
      <w:r w:rsidR="00B13136" w:rsidRPr="001F7188">
        <w:rPr>
          <w:rFonts w:ascii="Times New Roman" w:hAnsi="Times New Roman" w:cs="Times New Roman"/>
        </w:rPr>
        <w:t xml:space="preserve"> </w:t>
      </w:r>
      <w:r w:rsidR="00B13136" w:rsidRPr="001F7188">
        <w:rPr>
          <w:rFonts w:ascii="Times New Roman" w:hAnsi="Times New Roman" w:cs="Times New Roman"/>
          <w:i/>
          <w:iCs/>
        </w:rPr>
        <w:t>Proto-Phenomenology, Language Acquisition, Orality, and Literacy: Dwelling in Speech, Vol. II</w:t>
      </w:r>
      <w:r w:rsidR="00B13136" w:rsidRPr="001F7188">
        <w:rPr>
          <w:rFonts w:ascii="Times New Roman" w:hAnsi="Times New Roman" w:cs="Times New Roman"/>
        </w:rPr>
        <w:t>.</w:t>
      </w:r>
      <w:r w:rsidRPr="001F7188">
        <w:rPr>
          <w:rFonts w:ascii="Times New Roman" w:hAnsi="Times New Roman" w:cs="Times New Roman"/>
        </w:rPr>
        <w:t xml:space="preserve"> </w:t>
      </w:r>
      <w:r w:rsidR="005D6D46" w:rsidRPr="001F7188">
        <w:rPr>
          <w:rFonts w:ascii="Times New Roman" w:hAnsi="Times New Roman" w:cs="Times New Roman"/>
        </w:rPr>
        <w:t xml:space="preserve">That said, </w:t>
      </w:r>
      <w:r w:rsidR="00271B65" w:rsidRPr="001F7188">
        <w:rPr>
          <w:rFonts w:ascii="Times New Roman" w:hAnsi="Times New Roman" w:cs="Times New Roman"/>
        </w:rPr>
        <w:t xml:space="preserve">it is </w:t>
      </w:r>
      <w:r w:rsidR="00736494" w:rsidRPr="001F7188">
        <w:rPr>
          <w:rFonts w:ascii="Times New Roman" w:hAnsi="Times New Roman" w:cs="Times New Roman"/>
        </w:rPr>
        <w:t xml:space="preserve">helpful </w:t>
      </w:r>
      <w:r w:rsidR="00271B65" w:rsidRPr="001F7188">
        <w:rPr>
          <w:rFonts w:ascii="Times New Roman" w:hAnsi="Times New Roman" w:cs="Times New Roman"/>
        </w:rPr>
        <w:t>to recall a couple features of the earlier volume</w:t>
      </w:r>
      <w:r w:rsidR="00605FBD" w:rsidRPr="001F7188">
        <w:rPr>
          <w:rFonts w:ascii="Times New Roman" w:hAnsi="Times New Roman" w:cs="Times New Roman"/>
        </w:rPr>
        <w:t>. In</w:t>
      </w:r>
      <w:r w:rsidR="007B0089" w:rsidRPr="001F7188">
        <w:rPr>
          <w:rFonts w:ascii="Times New Roman" w:hAnsi="Times New Roman" w:cs="Times New Roman"/>
        </w:rPr>
        <w:t xml:space="preserve"> </w:t>
      </w:r>
      <w:r w:rsidR="007B0089" w:rsidRPr="001F7188">
        <w:rPr>
          <w:rFonts w:ascii="Times New Roman" w:hAnsi="Times New Roman" w:cs="Times New Roman"/>
          <w:i/>
          <w:iCs/>
        </w:rPr>
        <w:t>Proto-Phenomenology and the Nature of Language: Dwelling in Speech, Vol. I</w:t>
      </w:r>
      <w:r w:rsidR="007B0089" w:rsidRPr="001F7188">
        <w:rPr>
          <w:rFonts w:ascii="Times New Roman" w:hAnsi="Times New Roman" w:cs="Times New Roman"/>
        </w:rPr>
        <w:t>,</w:t>
      </w:r>
      <w:r w:rsidR="00605FBD" w:rsidRPr="001F7188">
        <w:rPr>
          <w:rFonts w:ascii="Times New Roman" w:hAnsi="Times New Roman" w:cs="Times New Roman"/>
        </w:rPr>
        <w:t xml:space="preserve"> Hatab had</w:t>
      </w:r>
      <w:r w:rsidR="00C70035" w:rsidRPr="001F7188">
        <w:rPr>
          <w:rFonts w:ascii="Times New Roman" w:hAnsi="Times New Roman" w:cs="Times New Roman"/>
        </w:rPr>
        <w:t xml:space="preserve"> introduce</w:t>
      </w:r>
      <w:r w:rsidR="00605FBD" w:rsidRPr="001F7188">
        <w:rPr>
          <w:rFonts w:ascii="Times New Roman" w:hAnsi="Times New Roman" w:cs="Times New Roman"/>
        </w:rPr>
        <w:t>d</w:t>
      </w:r>
      <w:r w:rsidR="00550BA6" w:rsidRPr="001F7188">
        <w:rPr>
          <w:rFonts w:ascii="Times New Roman" w:hAnsi="Times New Roman" w:cs="Times New Roman"/>
        </w:rPr>
        <w:t xml:space="preserve"> the concept of proto-phenomenology: a </w:t>
      </w:r>
      <w:r w:rsidR="00C62AF6" w:rsidRPr="001F7188">
        <w:rPr>
          <w:rFonts w:ascii="Times New Roman" w:hAnsi="Times New Roman" w:cs="Times New Roman"/>
        </w:rPr>
        <w:t xml:space="preserve">theoretical tool </w:t>
      </w:r>
      <w:r w:rsidR="0027142B" w:rsidRPr="001F7188">
        <w:rPr>
          <w:rFonts w:ascii="Times New Roman" w:hAnsi="Times New Roman" w:cs="Times New Roman"/>
        </w:rPr>
        <w:t>he</w:t>
      </w:r>
      <w:r w:rsidR="00C70035" w:rsidRPr="001F7188">
        <w:rPr>
          <w:rFonts w:ascii="Times New Roman" w:hAnsi="Times New Roman" w:cs="Times New Roman"/>
        </w:rPr>
        <w:t xml:space="preserve"> uses </w:t>
      </w:r>
      <w:r w:rsidR="00C62AF6" w:rsidRPr="001F7188">
        <w:rPr>
          <w:rFonts w:ascii="Times New Roman" w:hAnsi="Times New Roman" w:cs="Times New Roman"/>
        </w:rPr>
        <w:t>to illuminate the immersive, ecstatic, embodied dwelling t</w:t>
      </w:r>
      <w:r w:rsidR="003361E1" w:rsidRPr="001F7188">
        <w:rPr>
          <w:rFonts w:ascii="Times New Roman" w:hAnsi="Times New Roman" w:cs="Times New Roman"/>
        </w:rPr>
        <w:t>hat</w:t>
      </w:r>
      <w:r w:rsidR="00C70035" w:rsidRPr="001F7188">
        <w:rPr>
          <w:rFonts w:ascii="Times New Roman" w:hAnsi="Times New Roman" w:cs="Times New Roman"/>
        </w:rPr>
        <w:t>, proximally and for the most part,</w:t>
      </w:r>
      <w:r w:rsidR="003361E1" w:rsidRPr="001F7188">
        <w:rPr>
          <w:rFonts w:ascii="Times New Roman" w:hAnsi="Times New Roman" w:cs="Times New Roman"/>
        </w:rPr>
        <w:t xml:space="preserve"> </w:t>
      </w:r>
      <w:r w:rsidR="00C62AF6" w:rsidRPr="001F7188">
        <w:rPr>
          <w:rFonts w:ascii="Times New Roman" w:hAnsi="Times New Roman" w:cs="Times New Roman"/>
        </w:rPr>
        <w:t>characterizes the human mode of being-in-the-world and to correct those theoretical assumptions</w:t>
      </w:r>
      <w:r w:rsidR="00C70035" w:rsidRPr="001F7188">
        <w:rPr>
          <w:rFonts w:ascii="Times New Roman" w:hAnsi="Times New Roman" w:cs="Times New Roman"/>
        </w:rPr>
        <w:t xml:space="preserve"> </w:t>
      </w:r>
      <w:r w:rsidR="00C62AF6" w:rsidRPr="001F7188">
        <w:rPr>
          <w:rFonts w:ascii="Times New Roman" w:hAnsi="Times New Roman" w:cs="Times New Roman"/>
        </w:rPr>
        <w:t xml:space="preserve">that </w:t>
      </w:r>
      <w:r w:rsidR="00545AAE" w:rsidRPr="001F7188">
        <w:rPr>
          <w:rFonts w:ascii="Times New Roman" w:hAnsi="Times New Roman" w:cs="Times New Roman"/>
        </w:rPr>
        <w:t>neglect</w:t>
      </w:r>
      <w:r w:rsidR="00C62AF6" w:rsidRPr="001F7188">
        <w:rPr>
          <w:rFonts w:ascii="Times New Roman" w:hAnsi="Times New Roman" w:cs="Times New Roman"/>
        </w:rPr>
        <w:t xml:space="preserve"> the </w:t>
      </w:r>
      <w:r w:rsidR="00545AAE" w:rsidRPr="001F7188">
        <w:rPr>
          <w:rFonts w:ascii="Times New Roman" w:hAnsi="Times New Roman" w:cs="Times New Roman"/>
        </w:rPr>
        <w:t xml:space="preserve">importance </w:t>
      </w:r>
      <w:r w:rsidR="00C62AF6" w:rsidRPr="001F7188">
        <w:rPr>
          <w:rFonts w:ascii="Times New Roman" w:hAnsi="Times New Roman" w:cs="Times New Roman"/>
        </w:rPr>
        <w:t>of th</w:t>
      </w:r>
      <w:r w:rsidR="00545AAE" w:rsidRPr="001F7188">
        <w:rPr>
          <w:rFonts w:ascii="Times New Roman" w:hAnsi="Times New Roman" w:cs="Times New Roman"/>
        </w:rPr>
        <w:t>is dwelling for understanding human language and cognition. While</w:t>
      </w:r>
      <w:r w:rsidR="005D6D46" w:rsidRPr="001F7188">
        <w:rPr>
          <w:rFonts w:ascii="Times New Roman" w:hAnsi="Times New Roman" w:cs="Times New Roman"/>
        </w:rPr>
        <w:t>, in that volume,</w:t>
      </w:r>
      <w:r w:rsidR="00545AAE" w:rsidRPr="001F7188">
        <w:rPr>
          <w:rFonts w:ascii="Times New Roman" w:hAnsi="Times New Roman" w:cs="Times New Roman"/>
        </w:rPr>
        <w:t xml:space="preserve"> </w:t>
      </w:r>
      <w:r w:rsidR="00C70035" w:rsidRPr="001F7188">
        <w:rPr>
          <w:rFonts w:ascii="Times New Roman" w:hAnsi="Times New Roman" w:cs="Times New Roman"/>
        </w:rPr>
        <w:t>Hatab</w:t>
      </w:r>
      <w:r w:rsidR="00545AAE" w:rsidRPr="001F7188">
        <w:rPr>
          <w:rFonts w:ascii="Times New Roman" w:hAnsi="Times New Roman" w:cs="Times New Roman"/>
        </w:rPr>
        <w:t xml:space="preserve"> </w:t>
      </w:r>
      <w:r w:rsidR="005D6D46" w:rsidRPr="001F7188">
        <w:rPr>
          <w:rFonts w:ascii="Times New Roman" w:hAnsi="Times New Roman" w:cs="Times New Roman"/>
        </w:rPr>
        <w:t xml:space="preserve">had </w:t>
      </w:r>
      <w:r w:rsidR="00545AAE" w:rsidRPr="001F7188">
        <w:rPr>
          <w:rFonts w:ascii="Times New Roman" w:hAnsi="Times New Roman" w:cs="Times New Roman"/>
        </w:rPr>
        <w:t>introduce</w:t>
      </w:r>
      <w:r w:rsidR="005D6D46" w:rsidRPr="001F7188">
        <w:rPr>
          <w:rFonts w:ascii="Times New Roman" w:hAnsi="Times New Roman" w:cs="Times New Roman"/>
        </w:rPr>
        <w:t>d</w:t>
      </w:r>
      <w:r w:rsidR="00545AAE" w:rsidRPr="001F7188">
        <w:rPr>
          <w:rFonts w:ascii="Times New Roman" w:hAnsi="Times New Roman" w:cs="Times New Roman"/>
        </w:rPr>
        <w:t xml:space="preserve"> his own set of indicative concepts (e.g., </w:t>
      </w:r>
      <w:r w:rsidR="00545AAE" w:rsidRPr="001F7188">
        <w:rPr>
          <w:rFonts w:ascii="Times New Roman" w:hAnsi="Times New Roman" w:cs="Times New Roman"/>
          <w:i/>
          <w:iCs/>
        </w:rPr>
        <w:t>immersion, exposition, contravention, differential fitness</w:t>
      </w:r>
      <w:r w:rsidR="00545AAE" w:rsidRPr="001F7188">
        <w:rPr>
          <w:rFonts w:ascii="Times New Roman" w:hAnsi="Times New Roman" w:cs="Times New Roman"/>
        </w:rPr>
        <w:t>) to carry out this task</w:t>
      </w:r>
      <w:r w:rsidR="005D6D46" w:rsidRPr="001F7188">
        <w:rPr>
          <w:rFonts w:ascii="Times New Roman" w:hAnsi="Times New Roman" w:cs="Times New Roman"/>
        </w:rPr>
        <w:t xml:space="preserve">, </w:t>
      </w:r>
      <w:r w:rsidR="00821A99" w:rsidRPr="001F7188">
        <w:rPr>
          <w:rFonts w:ascii="Times New Roman" w:hAnsi="Times New Roman" w:cs="Times New Roman"/>
        </w:rPr>
        <w:t>those</w:t>
      </w:r>
      <w:r w:rsidR="00545AAE" w:rsidRPr="001F7188">
        <w:rPr>
          <w:rFonts w:ascii="Times New Roman" w:hAnsi="Times New Roman" w:cs="Times New Roman"/>
        </w:rPr>
        <w:t xml:space="preserve"> familiar with t</w:t>
      </w:r>
      <w:r w:rsidR="003361E1" w:rsidRPr="001F7188">
        <w:rPr>
          <w:rFonts w:ascii="Times New Roman" w:hAnsi="Times New Roman" w:cs="Times New Roman"/>
        </w:rPr>
        <w:t xml:space="preserve">he work of Martin Heidegger will </w:t>
      </w:r>
      <w:r w:rsidR="00C70035" w:rsidRPr="001F7188">
        <w:rPr>
          <w:rFonts w:ascii="Times New Roman" w:hAnsi="Times New Roman" w:cs="Times New Roman"/>
        </w:rPr>
        <w:t>recogniz</w:t>
      </w:r>
      <w:r w:rsidR="00660DCA" w:rsidRPr="001F7188">
        <w:rPr>
          <w:rFonts w:ascii="Times New Roman" w:hAnsi="Times New Roman" w:cs="Times New Roman"/>
        </w:rPr>
        <w:t xml:space="preserve">e </w:t>
      </w:r>
      <w:r w:rsidR="00C70035" w:rsidRPr="001F7188">
        <w:rPr>
          <w:rFonts w:ascii="Times New Roman" w:hAnsi="Times New Roman" w:cs="Times New Roman"/>
        </w:rPr>
        <w:t xml:space="preserve">the influence </w:t>
      </w:r>
      <w:r w:rsidR="00821A99" w:rsidRPr="001F7188">
        <w:rPr>
          <w:rFonts w:ascii="Times New Roman" w:hAnsi="Times New Roman" w:cs="Times New Roman"/>
        </w:rPr>
        <w:t xml:space="preserve">of </w:t>
      </w:r>
      <w:r w:rsidR="00660DCA" w:rsidRPr="001F7188">
        <w:rPr>
          <w:rFonts w:ascii="Times New Roman" w:hAnsi="Times New Roman" w:cs="Times New Roman"/>
        </w:rPr>
        <w:t>Heidegger’s</w:t>
      </w:r>
      <w:r w:rsidR="003361E1" w:rsidRPr="001F7188">
        <w:rPr>
          <w:rFonts w:ascii="Times New Roman" w:hAnsi="Times New Roman" w:cs="Times New Roman"/>
        </w:rPr>
        <w:t xml:space="preserve"> </w:t>
      </w:r>
      <w:r w:rsidR="003361E1" w:rsidRPr="001F7188">
        <w:rPr>
          <w:rFonts w:ascii="Times New Roman" w:hAnsi="Times New Roman" w:cs="Times New Roman"/>
          <w:i/>
          <w:iCs/>
        </w:rPr>
        <w:t>Being and Time</w:t>
      </w:r>
      <w:r w:rsidR="00841D66" w:rsidRPr="001F7188">
        <w:rPr>
          <w:rFonts w:ascii="Times New Roman" w:hAnsi="Times New Roman" w:cs="Times New Roman"/>
        </w:rPr>
        <w:t xml:space="preserve"> on </w:t>
      </w:r>
      <w:proofErr w:type="spellStart"/>
      <w:r w:rsidR="00841D66" w:rsidRPr="001F7188">
        <w:rPr>
          <w:rFonts w:ascii="Times New Roman" w:hAnsi="Times New Roman" w:cs="Times New Roman"/>
        </w:rPr>
        <w:t>Hatab’s</w:t>
      </w:r>
      <w:proofErr w:type="spellEnd"/>
      <w:r w:rsidR="00841D66" w:rsidRPr="001F7188">
        <w:rPr>
          <w:rFonts w:ascii="Times New Roman" w:hAnsi="Times New Roman" w:cs="Times New Roman"/>
        </w:rPr>
        <w:t xml:space="preserve"> concepts. </w:t>
      </w:r>
      <w:r w:rsidR="00821A99" w:rsidRPr="001F7188">
        <w:rPr>
          <w:rFonts w:ascii="Times New Roman" w:hAnsi="Times New Roman" w:cs="Times New Roman"/>
        </w:rPr>
        <w:t xml:space="preserve">Even </w:t>
      </w:r>
      <w:proofErr w:type="spellStart"/>
      <w:r w:rsidR="00C70035" w:rsidRPr="001F7188">
        <w:rPr>
          <w:rFonts w:ascii="Times New Roman" w:hAnsi="Times New Roman" w:cs="Times New Roman"/>
        </w:rPr>
        <w:t>Hatab’s</w:t>
      </w:r>
      <w:proofErr w:type="spellEnd"/>
      <w:r w:rsidR="00821A99" w:rsidRPr="001F7188">
        <w:rPr>
          <w:rFonts w:ascii="Times New Roman" w:hAnsi="Times New Roman" w:cs="Times New Roman"/>
        </w:rPr>
        <w:t xml:space="preserve"> term </w:t>
      </w:r>
      <w:proofErr w:type="gramStart"/>
      <w:r w:rsidR="00821A99" w:rsidRPr="001F7188">
        <w:rPr>
          <w:rFonts w:ascii="Times New Roman" w:hAnsi="Times New Roman" w:cs="Times New Roman"/>
          <w:i/>
          <w:iCs/>
        </w:rPr>
        <w:t>proto-phenomenology</w:t>
      </w:r>
      <w:proofErr w:type="gramEnd"/>
      <w:r w:rsidR="00821A99" w:rsidRPr="001F7188">
        <w:rPr>
          <w:rFonts w:ascii="Times New Roman" w:hAnsi="Times New Roman" w:cs="Times New Roman"/>
        </w:rPr>
        <w:t xml:space="preserve"> is a </w:t>
      </w:r>
      <w:r w:rsidR="00C70035" w:rsidRPr="001F7188">
        <w:rPr>
          <w:rFonts w:ascii="Times New Roman" w:hAnsi="Times New Roman" w:cs="Times New Roman"/>
        </w:rPr>
        <w:t xml:space="preserve">way of reinforcing </w:t>
      </w:r>
      <w:r w:rsidR="00821A99" w:rsidRPr="001F7188">
        <w:rPr>
          <w:rFonts w:ascii="Times New Roman" w:hAnsi="Times New Roman" w:cs="Times New Roman"/>
        </w:rPr>
        <w:t xml:space="preserve">the </w:t>
      </w:r>
      <w:r w:rsidR="00C70035" w:rsidRPr="001F7188">
        <w:rPr>
          <w:rFonts w:ascii="Times New Roman" w:hAnsi="Times New Roman" w:cs="Times New Roman"/>
        </w:rPr>
        <w:t xml:space="preserve">importance of the </w:t>
      </w:r>
      <w:r w:rsidR="00216DC4" w:rsidRPr="001F7188">
        <w:rPr>
          <w:rFonts w:ascii="Times New Roman" w:hAnsi="Times New Roman" w:cs="Times New Roman"/>
        </w:rPr>
        <w:t>specifically</w:t>
      </w:r>
      <w:r w:rsidR="00C70035" w:rsidRPr="001F7188">
        <w:rPr>
          <w:rFonts w:ascii="Times New Roman" w:hAnsi="Times New Roman" w:cs="Times New Roman"/>
        </w:rPr>
        <w:t xml:space="preserve"> </w:t>
      </w:r>
      <w:r w:rsidR="00C70035" w:rsidRPr="001F7188">
        <w:rPr>
          <w:rFonts w:ascii="Times New Roman" w:hAnsi="Times New Roman" w:cs="Times New Roman"/>
          <w:i/>
          <w:iCs/>
        </w:rPr>
        <w:t>existential</w:t>
      </w:r>
      <w:r w:rsidR="00C70035" w:rsidRPr="001F7188">
        <w:rPr>
          <w:rFonts w:ascii="Times New Roman" w:hAnsi="Times New Roman" w:cs="Times New Roman"/>
        </w:rPr>
        <w:t xml:space="preserve"> phenomenology</w:t>
      </w:r>
      <w:r w:rsidR="00216DC4" w:rsidRPr="001F7188">
        <w:rPr>
          <w:rFonts w:ascii="Times New Roman" w:hAnsi="Times New Roman" w:cs="Times New Roman"/>
        </w:rPr>
        <w:t xml:space="preserve"> </w:t>
      </w:r>
      <w:r w:rsidR="00821A99" w:rsidRPr="001F7188">
        <w:rPr>
          <w:rFonts w:ascii="Times New Roman" w:hAnsi="Times New Roman" w:cs="Times New Roman"/>
        </w:rPr>
        <w:t>that characterized Heidegger’s work in the 1920</w:t>
      </w:r>
      <w:r w:rsidR="00C70035" w:rsidRPr="001F7188">
        <w:rPr>
          <w:rFonts w:ascii="Times New Roman" w:hAnsi="Times New Roman" w:cs="Times New Roman"/>
        </w:rPr>
        <w:t xml:space="preserve">’s. </w:t>
      </w:r>
    </w:p>
    <w:p w14:paraId="07C28B8A" w14:textId="0CD32B3D" w:rsidR="007B0089" w:rsidRPr="001F7188" w:rsidRDefault="00D60CC1" w:rsidP="00CF3075">
      <w:pPr>
        <w:spacing w:after="0" w:line="360" w:lineRule="auto"/>
        <w:ind w:firstLine="720"/>
        <w:rPr>
          <w:rFonts w:ascii="Times New Roman" w:hAnsi="Times New Roman" w:cs="Times New Roman"/>
        </w:rPr>
      </w:pPr>
      <w:r w:rsidRPr="001F7188">
        <w:rPr>
          <w:rFonts w:ascii="Times New Roman" w:hAnsi="Times New Roman" w:cs="Times New Roman"/>
        </w:rPr>
        <w:t xml:space="preserve">In the </w:t>
      </w:r>
      <w:r w:rsidR="005F02BF" w:rsidRPr="001F7188">
        <w:rPr>
          <w:rFonts w:ascii="Times New Roman" w:hAnsi="Times New Roman" w:cs="Times New Roman"/>
        </w:rPr>
        <w:t>new</w:t>
      </w:r>
      <w:r w:rsidRPr="001F7188">
        <w:rPr>
          <w:rFonts w:ascii="Times New Roman" w:hAnsi="Times New Roman" w:cs="Times New Roman"/>
        </w:rPr>
        <w:t xml:space="preserve"> volume, Hatab </w:t>
      </w:r>
      <w:r w:rsidR="007D2953" w:rsidRPr="001F7188">
        <w:rPr>
          <w:rFonts w:ascii="Times New Roman" w:hAnsi="Times New Roman" w:cs="Times New Roman"/>
        </w:rPr>
        <w:t xml:space="preserve">explores </w:t>
      </w:r>
      <w:r w:rsidR="00C82995" w:rsidRPr="001F7188">
        <w:rPr>
          <w:rFonts w:ascii="Times New Roman" w:hAnsi="Times New Roman" w:cs="Times New Roman"/>
        </w:rPr>
        <w:t xml:space="preserve">the process of </w:t>
      </w:r>
      <w:r w:rsidR="005754C4" w:rsidRPr="001F7188">
        <w:rPr>
          <w:rFonts w:ascii="Times New Roman" w:hAnsi="Times New Roman" w:cs="Times New Roman"/>
        </w:rPr>
        <w:t>language acquisition in early childhood and</w:t>
      </w:r>
      <w:r w:rsidR="00897C0E" w:rsidRPr="001F7188">
        <w:rPr>
          <w:rFonts w:ascii="Times New Roman" w:hAnsi="Times New Roman" w:cs="Times New Roman"/>
        </w:rPr>
        <w:t xml:space="preserve"> </w:t>
      </w:r>
      <w:r w:rsidR="005754C4" w:rsidRPr="001F7188">
        <w:rPr>
          <w:rFonts w:ascii="Times New Roman" w:hAnsi="Times New Roman" w:cs="Times New Roman"/>
        </w:rPr>
        <w:t>the historical transition from oral to literate culture</w:t>
      </w:r>
      <w:r w:rsidR="005D2785" w:rsidRPr="001F7188">
        <w:rPr>
          <w:rFonts w:ascii="Times New Roman" w:hAnsi="Times New Roman" w:cs="Times New Roman"/>
        </w:rPr>
        <w:t xml:space="preserve"> and aims</w:t>
      </w:r>
      <w:r w:rsidR="008D045F" w:rsidRPr="001F7188">
        <w:rPr>
          <w:rFonts w:ascii="Times New Roman" w:hAnsi="Times New Roman" w:cs="Times New Roman"/>
        </w:rPr>
        <w:t xml:space="preserve"> to show </w:t>
      </w:r>
      <w:r w:rsidR="0005596A" w:rsidRPr="001F7188">
        <w:rPr>
          <w:rFonts w:ascii="Times New Roman" w:hAnsi="Times New Roman" w:cs="Times New Roman"/>
        </w:rPr>
        <w:t xml:space="preserve">how </w:t>
      </w:r>
      <w:r w:rsidR="008D045F" w:rsidRPr="001F7188">
        <w:rPr>
          <w:rFonts w:ascii="Times New Roman" w:hAnsi="Times New Roman" w:cs="Times New Roman"/>
        </w:rPr>
        <w:t>an</w:t>
      </w:r>
      <w:r w:rsidR="00E345AD" w:rsidRPr="001F7188">
        <w:rPr>
          <w:rFonts w:ascii="Times New Roman" w:hAnsi="Times New Roman" w:cs="Times New Roman"/>
        </w:rPr>
        <w:t xml:space="preserve"> appreciation</w:t>
      </w:r>
      <w:r w:rsidR="008D045F" w:rsidRPr="001F7188">
        <w:rPr>
          <w:rFonts w:ascii="Times New Roman" w:hAnsi="Times New Roman" w:cs="Times New Roman"/>
        </w:rPr>
        <w:t xml:space="preserve"> of each can shed light on </w:t>
      </w:r>
      <w:r w:rsidR="004B6FAE" w:rsidRPr="001F7188">
        <w:rPr>
          <w:rFonts w:ascii="Times New Roman" w:hAnsi="Times New Roman" w:cs="Times New Roman"/>
        </w:rPr>
        <w:t xml:space="preserve">the </w:t>
      </w:r>
      <w:r w:rsidR="00FF398E" w:rsidRPr="001F7188">
        <w:rPr>
          <w:rFonts w:ascii="Times New Roman" w:hAnsi="Times New Roman" w:cs="Times New Roman"/>
        </w:rPr>
        <w:t xml:space="preserve">human mode of dwelling described in the first volume. </w:t>
      </w:r>
      <w:r w:rsidR="0086626C" w:rsidRPr="001F7188">
        <w:rPr>
          <w:rFonts w:ascii="Times New Roman" w:hAnsi="Times New Roman" w:cs="Times New Roman"/>
        </w:rPr>
        <w:t xml:space="preserve">For Hatab, </w:t>
      </w:r>
      <w:r w:rsidR="00D95D3A" w:rsidRPr="001F7188">
        <w:rPr>
          <w:rFonts w:ascii="Times New Roman" w:hAnsi="Times New Roman" w:cs="Times New Roman"/>
        </w:rPr>
        <w:t>the significance of each of</w:t>
      </w:r>
      <w:r w:rsidR="0086626C" w:rsidRPr="001F7188">
        <w:rPr>
          <w:rFonts w:ascii="Times New Roman" w:hAnsi="Times New Roman" w:cs="Times New Roman"/>
        </w:rPr>
        <w:t xml:space="preserve"> these </w:t>
      </w:r>
      <w:r w:rsidR="00EE7DD2" w:rsidRPr="001F7188">
        <w:rPr>
          <w:rFonts w:ascii="Times New Roman" w:hAnsi="Times New Roman" w:cs="Times New Roman"/>
        </w:rPr>
        <w:t>early phases of human existence ha</w:t>
      </w:r>
      <w:r w:rsidR="00D95D3A" w:rsidRPr="001F7188">
        <w:rPr>
          <w:rFonts w:ascii="Times New Roman" w:hAnsi="Times New Roman" w:cs="Times New Roman"/>
        </w:rPr>
        <w:t xml:space="preserve">s been largely </w:t>
      </w:r>
      <w:r w:rsidR="001B6489" w:rsidRPr="001F7188">
        <w:rPr>
          <w:rFonts w:ascii="Times New Roman" w:hAnsi="Times New Roman" w:cs="Times New Roman"/>
        </w:rPr>
        <w:t xml:space="preserve">neglected by </w:t>
      </w:r>
      <w:r w:rsidR="00D95D3A" w:rsidRPr="001F7188">
        <w:rPr>
          <w:rFonts w:ascii="Times New Roman" w:hAnsi="Times New Roman" w:cs="Times New Roman"/>
        </w:rPr>
        <w:t>philosophers</w:t>
      </w:r>
      <w:r w:rsidR="00361B10" w:rsidRPr="001F7188">
        <w:rPr>
          <w:rFonts w:ascii="Times New Roman" w:hAnsi="Times New Roman" w:cs="Times New Roman"/>
        </w:rPr>
        <w:t>.</w:t>
      </w:r>
      <w:r w:rsidR="00161093" w:rsidRPr="001F7188">
        <w:rPr>
          <w:rFonts w:ascii="Times New Roman" w:hAnsi="Times New Roman" w:cs="Times New Roman"/>
        </w:rPr>
        <w:t xml:space="preserve"> </w:t>
      </w:r>
      <w:r w:rsidR="00D13593" w:rsidRPr="001F7188">
        <w:rPr>
          <w:rFonts w:ascii="Times New Roman" w:hAnsi="Times New Roman" w:cs="Times New Roman"/>
        </w:rPr>
        <w:t>Hatab cites</w:t>
      </w:r>
      <w:r w:rsidR="002552D9" w:rsidRPr="001F7188">
        <w:rPr>
          <w:rFonts w:ascii="Times New Roman" w:hAnsi="Times New Roman" w:cs="Times New Roman"/>
        </w:rPr>
        <w:t xml:space="preserve"> two reasons for this. </w:t>
      </w:r>
      <w:r w:rsidR="00D86D0B" w:rsidRPr="001F7188">
        <w:rPr>
          <w:rFonts w:ascii="Times New Roman" w:hAnsi="Times New Roman" w:cs="Times New Roman"/>
        </w:rPr>
        <w:t xml:space="preserve">First, </w:t>
      </w:r>
      <w:r w:rsidR="001F2A0B" w:rsidRPr="001F7188">
        <w:rPr>
          <w:rFonts w:ascii="Times New Roman" w:hAnsi="Times New Roman" w:cs="Times New Roman"/>
        </w:rPr>
        <w:t xml:space="preserve">common theoretical assumptions about language </w:t>
      </w:r>
      <w:r w:rsidR="002B1AAD" w:rsidRPr="001F7188">
        <w:rPr>
          <w:rFonts w:ascii="Times New Roman" w:hAnsi="Times New Roman" w:cs="Times New Roman"/>
        </w:rPr>
        <w:t xml:space="preserve">have routinely led theorists away from </w:t>
      </w:r>
      <w:r w:rsidR="00285031" w:rsidRPr="001F7188">
        <w:rPr>
          <w:rFonts w:ascii="Times New Roman" w:hAnsi="Times New Roman" w:cs="Times New Roman"/>
        </w:rPr>
        <w:t xml:space="preserve">these potential </w:t>
      </w:r>
      <w:r w:rsidR="00A41AB8" w:rsidRPr="001F7188">
        <w:rPr>
          <w:rFonts w:ascii="Times New Roman" w:hAnsi="Times New Roman" w:cs="Times New Roman"/>
        </w:rPr>
        <w:t>topics</w:t>
      </w:r>
      <w:r w:rsidR="00285031" w:rsidRPr="001F7188">
        <w:rPr>
          <w:rFonts w:ascii="Times New Roman" w:hAnsi="Times New Roman" w:cs="Times New Roman"/>
        </w:rPr>
        <w:t xml:space="preserve"> of research. If language </w:t>
      </w:r>
      <w:r w:rsidR="00642541" w:rsidRPr="001F7188">
        <w:rPr>
          <w:rFonts w:ascii="Times New Roman" w:hAnsi="Times New Roman" w:cs="Times New Roman"/>
        </w:rPr>
        <w:t>i</w:t>
      </w:r>
      <w:r w:rsidR="00285031" w:rsidRPr="001F7188">
        <w:rPr>
          <w:rFonts w:ascii="Times New Roman" w:hAnsi="Times New Roman" w:cs="Times New Roman"/>
        </w:rPr>
        <w:t xml:space="preserve">s a </w:t>
      </w:r>
      <w:r w:rsidR="00B302E7" w:rsidRPr="001F7188">
        <w:rPr>
          <w:rFonts w:ascii="Times New Roman" w:hAnsi="Times New Roman" w:cs="Times New Roman"/>
        </w:rPr>
        <w:t xml:space="preserve">formal system of </w:t>
      </w:r>
      <w:r w:rsidR="00E77BA5" w:rsidRPr="001F7188">
        <w:rPr>
          <w:rFonts w:ascii="Times New Roman" w:hAnsi="Times New Roman" w:cs="Times New Roman"/>
        </w:rPr>
        <w:t xml:space="preserve">meaning resulting from </w:t>
      </w:r>
      <w:r w:rsidR="00C12EED" w:rsidRPr="001F7188">
        <w:rPr>
          <w:rFonts w:ascii="Times New Roman" w:hAnsi="Times New Roman" w:cs="Times New Roman"/>
        </w:rPr>
        <w:t>a detached cognition</w:t>
      </w:r>
      <w:r w:rsidR="00285031" w:rsidRPr="001F7188">
        <w:rPr>
          <w:rFonts w:ascii="Times New Roman" w:hAnsi="Times New Roman" w:cs="Times New Roman"/>
        </w:rPr>
        <w:t xml:space="preserve">, </w:t>
      </w:r>
      <w:r w:rsidR="00F93D5F" w:rsidRPr="001F7188">
        <w:rPr>
          <w:rFonts w:ascii="Times New Roman" w:hAnsi="Times New Roman" w:cs="Times New Roman"/>
        </w:rPr>
        <w:t xml:space="preserve">then </w:t>
      </w:r>
      <w:r w:rsidR="002A03BF" w:rsidRPr="001F7188">
        <w:rPr>
          <w:rFonts w:ascii="Times New Roman" w:hAnsi="Times New Roman" w:cs="Times New Roman"/>
        </w:rPr>
        <w:t xml:space="preserve">the phenomenon is </w:t>
      </w:r>
      <w:r w:rsidR="00D57BE2" w:rsidRPr="001F7188">
        <w:rPr>
          <w:rFonts w:ascii="Times New Roman" w:hAnsi="Times New Roman" w:cs="Times New Roman"/>
        </w:rPr>
        <w:t>not fully actualized in</w:t>
      </w:r>
      <w:r w:rsidR="008F6C3C" w:rsidRPr="001F7188">
        <w:rPr>
          <w:rFonts w:ascii="Times New Roman" w:hAnsi="Times New Roman" w:cs="Times New Roman"/>
        </w:rPr>
        <w:t xml:space="preserve"> </w:t>
      </w:r>
      <w:r w:rsidR="00FC7CE5" w:rsidRPr="001F7188">
        <w:rPr>
          <w:rFonts w:ascii="Times New Roman" w:hAnsi="Times New Roman" w:cs="Times New Roman"/>
        </w:rPr>
        <w:t xml:space="preserve">the </w:t>
      </w:r>
      <w:r w:rsidR="00AD3B0B" w:rsidRPr="001F7188">
        <w:rPr>
          <w:rFonts w:ascii="Times New Roman" w:hAnsi="Times New Roman" w:cs="Times New Roman"/>
        </w:rPr>
        <w:t>gestural, mimetic</w:t>
      </w:r>
      <w:r w:rsidR="00FB528B" w:rsidRPr="001F7188">
        <w:rPr>
          <w:rFonts w:ascii="Times New Roman" w:hAnsi="Times New Roman" w:cs="Times New Roman"/>
        </w:rPr>
        <w:t xml:space="preserve">, </w:t>
      </w:r>
      <w:r w:rsidR="002B6797" w:rsidRPr="001F7188">
        <w:rPr>
          <w:rFonts w:ascii="Times New Roman" w:hAnsi="Times New Roman" w:cs="Times New Roman"/>
        </w:rPr>
        <w:t>ecstatic</w:t>
      </w:r>
      <w:r w:rsidR="00FB528B" w:rsidRPr="001F7188">
        <w:rPr>
          <w:rFonts w:ascii="Times New Roman" w:hAnsi="Times New Roman" w:cs="Times New Roman"/>
        </w:rPr>
        <w:t xml:space="preserve"> </w:t>
      </w:r>
      <w:r w:rsidR="00B60B8F" w:rsidRPr="001F7188">
        <w:rPr>
          <w:rFonts w:ascii="Times New Roman" w:hAnsi="Times New Roman" w:cs="Times New Roman"/>
        </w:rPr>
        <w:t>speech of the toddler or the oral poet</w:t>
      </w:r>
      <w:r w:rsidR="00FD7689" w:rsidRPr="001F7188">
        <w:rPr>
          <w:rFonts w:ascii="Times New Roman" w:hAnsi="Times New Roman" w:cs="Times New Roman"/>
        </w:rPr>
        <w:t xml:space="preserve"> and it makes no sense to view them </w:t>
      </w:r>
      <w:r w:rsidR="00DA11D7" w:rsidRPr="001F7188">
        <w:rPr>
          <w:rFonts w:ascii="Times New Roman" w:hAnsi="Times New Roman" w:cs="Times New Roman"/>
        </w:rPr>
        <w:t>as representative</w:t>
      </w:r>
      <w:r w:rsidR="00A20E9E" w:rsidRPr="001F7188">
        <w:rPr>
          <w:rFonts w:ascii="Times New Roman" w:hAnsi="Times New Roman" w:cs="Times New Roman"/>
        </w:rPr>
        <w:t xml:space="preserve"> figures of </w:t>
      </w:r>
      <w:r w:rsidR="004C559A" w:rsidRPr="001F7188">
        <w:rPr>
          <w:rFonts w:ascii="Times New Roman" w:hAnsi="Times New Roman" w:cs="Times New Roman"/>
        </w:rPr>
        <w:t xml:space="preserve">human </w:t>
      </w:r>
      <w:r w:rsidR="00FC0EEC" w:rsidRPr="001F7188">
        <w:rPr>
          <w:rFonts w:ascii="Times New Roman" w:hAnsi="Times New Roman" w:cs="Times New Roman"/>
        </w:rPr>
        <w:t>language</w:t>
      </w:r>
      <w:r w:rsidR="00A20E9E" w:rsidRPr="001F7188">
        <w:rPr>
          <w:rFonts w:ascii="Times New Roman" w:hAnsi="Times New Roman" w:cs="Times New Roman"/>
        </w:rPr>
        <w:t>. What’s more</w:t>
      </w:r>
      <w:r w:rsidR="002552D9" w:rsidRPr="001F7188">
        <w:rPr>
          <w:rFonts w:ascii="Times New Roman" w:hAnsi="Times New Roman" w:cs="Times New Roman"/>
        </w:rPr>
        <w:t xml:space="preserve">, neither </w:t>
      </w:r>
      <w:r w:rsidR="00E615EC" w:rsidRPr="001F7188">
        <w:rPr>
          <w:rFonts w:ascii="Times New Roman" w:hAnsi="Times New Roman" w:cs="Times New Roman"/>
        </w:rPr>
        <w:t xml:space="preserve">the experiences of </w:t>
      </w:r>
      <w:r w:rsidR="00737366" w:rsidRPr="001F7188">
        <w:rPr>
          <w:rFonts w:ascii="Times New Roman" w:hAnsi="Times New Roman" w:cs="Times New Roman"/>
        </w:rPr>
        <w:t xml:space="preserve">young children </w:t>
      </w:r>
      <w:r w:rsidR="00A22B3A" w:rsidRPr="001F7188">
        <w:rPr>
          <w:rFonts w:ascii="Times New Roman" w:hAnsi="Times New Roman" w:cs="Times New Roman"/>
        </w:rPr>
        <w:t xml:space="preserve">learning to </w:t>
      </w:r>
      <w:proofErr w:type="gramStart"/>
      <w:r w:rsidR="00A22B3A" w:rsidRPr="001F7188">
        <w:rPr>
          <w:rFonts w:ascii="Times New Roman" w:hAnsi="Times New Roman" w:cs="Times New Roman"/>
        </w:rPr>
        <w:t>speak</w:t>
      </w:r>
      <w:proofErr w:type="gramEnd"/>
      <w:r w:rsidR="00737366" w:rsidRPr="001F7188">
        <w:rPr>
          <w:rFonts w:ascii="Times New Roman" w:hAnsi="Times New Roman" w:cs="Times New Roman"/>
        </w:rPr>
        <w:t xml:space="preserve"> nor the experiences of our </w:t>
      </w:r>
      <w:r w:rsidR="00AE5D10" w:rsidRPr="001F7188">
        <w:rPr>
          <w:rFonts w:ascii="Times New Roman" w:hAnsi="Times New Roman" w:cs="Times New Roman"/>
        </w:rPr>
        <w:t xml:space="preserve">pre-literate ancestors </w:t>
      </w:r>
      <w:r w:rsidR="0093421A" w:rsidRPr="001F7188">
        <w:rPr>
          <w:rFonts w:ascii="Times New Roman" w:hAnsi="Times New Roman" w:cs="Times New Roman"/>
        </w:rPr>
        <w:t>are</w:t>
      </w:r>
      <w:r w:rsidR="002552D9" w:rsidRPr="001F7188">
        <w:rPr>
          <w:rFonts w:ascii="Times New Roman" w:hAnsi="Times New Roman" w:cs="Times New Roman"/>
        </w:rPr>
        <w:t xml:space="preserve"> simply </w:t>
      </w:r>
      <w:r w:rsidR="003E2E52" w:rsidRPr="001F7188">
        <w:rPr>
          <w:rFonts w:ascii="Times New Roman" w:hAnsi="Times New Roman" w:cs="Times New Roman"/>
        </w:rPr>
        <w:t xml:space="preserve">immediately </w:t>
      </w:r>
      <w:r w:rsidR="002552D9" w:rsidRPr="001F7188">
        <w:rPr>
          <w:rFonts w:ascii="Times New Roman" w:hAnsi="Times New Roman" w:cs="Times New Roman"/>
        </w:rPr>
        <w:t xml:space="preserve">present for </w:t>
      </w:r>
      <w:r w:rsidR="003E2E52" w:rsidRPr="001F7188">
        <w:rPr>
          <w:rFonts w:ascii="Times New Roman" w:hAnsi="Times New Roman" w:cs="Times New Roman"/>
        </w:rPr>
        <w:t xml:space="preserve">philosophical inspection. </w:t>
      </w:r>
      <w:r w:rsidR="00B97464" w:rsidRPr="001F7188">
        <w:rPr>
          <w:rFonts w:ascii="Times New Roman" w:hAnsi="Times New Roman" w:cs="Times New Roman"/>
        </w:rPr>
        <w:t>To investigate either</w:t>
      </w:r>
      <w:r w:rsidR="001873B1" w:rsidRPr="001F7188">
        <w:rPr>
          <w:rFonts w:ascii="Times New Roman" w:hAnsi="Times New Roman" w:cs="Times New Roman"/>
        </w:rPr>
        <w:t xml:space="preserve"> requires </w:t>
      </w:r>
      <w:r w:rsidR="009532AF" w:rsidRPr="001F7188">
        <w:rPr>
          <w:rFonts w:ascii="Times New Roman" w:hAnsi="Times New Roman" w:cs="Times New Roman"/>
        </w:rPr>
        <w:t>a</w:t>
      </w:r>
      <w:r w:rsidR="00FA356A" w:rsidRPr="001F7188">
        <w:rPr>
          <w:rFonts w:ascii="Times New Roman" w:hAnsi="Times New Roman" w:cs="Times New Roman"/>
        </w:rPr>
        <w:t xml:space="preserve"> proto-phenomenological approach</w:t>
      </w:r>
      <w:r w:rsidR="0043771C" w:rsidRPr="001F7188">
        <w:rPr>
          <w:rFonts w:ascii="Times New Roman" w:hAnsi="Times New Roman" w:cs="Times New Roman"/>
        </w:rPr>
        <w:t xml:space="preserve"> that can reconstruct th</w:t>
      </w:r>
      <w:r w:rsidR="00451D81" w:rsidRPr="001F7188">
        <w:rPr>
          <w:rFonts w:ascii="Times New Roman" w:hAnsi="Times New Roman" w:cs="Times New Roman"/>
        </w:rPr>
        <w:t>ese ways of dwelling in speech</w:t>
      </w:r>
      <w:r w:rsidR="00844FE8" w:rsidRPr="001F7188">
        <w:rPr>
          <w:rFonts w:ascii="Times New Roman" w:hAnsi="Times New Roman" w:cs="Times New Roman"/>
        </w:rPr>
        <w:t xml:space="preserve">. </w:t>
      </w:r>
    </w:p>
    <w:p w14:paraId="48F1D28D" w14:textId="2BB4AEB9" w:rsidR="005D3AC6" w:rsidRPr="001F7188" w:rsidRDefault="00373D88" w:rsidP="00CF3075">
      <w:pPr>
        <w:spacing w:after="0" w:line="360" w:lineRule="auto"/>
        <w:ind w:firstLine="720"/>
        <w:rPr>
          <w:rFonts w:ascii="Times New Roman" w:hAnsi="Times New Roman" w:cs="Times New Roman"/>
        </w:rPr>
      </w:pPr>
      <w:proofErr w:type="spellStart"/>
      <w:r w:rsidRPr="001F7188">
        <w:rPr>
          <w:rFonts w:ascii="Times New Roman" w:hAnsi="Times New Roman" w:cs="Times New Roman"/>
        </w:rPr>
        <w:t>Hatab’s</w:t>
      </w:r>
      <w:proofErr w:type="spellEnd"/>
      <w:r w:rsidRPr="001F7188">
        <w:rPr>
          <w:rFonts w:ascii="Times New Roman" w:hAnsi="Times New Roman" w:cs="Times New Roman"/>
        </w:rPr>
        <w:t xml:space="preserve"> exploration of </w:t>
      </w:r>
      <w:r w:rsidR="006B33CB" w:rsidRPr="001F7188">
        <w:rPr>
          <w:rFonts w:ascii="Times New Roman" w:hAnsi="Times New Roman" w:cs="Times New Roman"/>
        </w:rPr>
        <w:t>“Language Acquisition,” the title of</w:t>
      </w:r>
      <w:r w:rsidRPr="001F7188">
        <w:rPr>
          <w:rFonts w:ascii="Times New Roman" w:hAnsi="Times New Roman" w:cs="Times New Roman"/>
        </w:rPr>
        <w:t xml:space="preserve"> the book’s third chapter builds off of the analysis </w:t>
      </w:r>
      <w:r w:rsidR="00B60046" w:rsidRPr="001F7188">
        <w:rPr>
          <w:rFonts w:ascii="Times New Roman" w:hAnsi="Times New Roman" w:cs="Times New Roman"/>
        </w:rPr>
        <w:t xml:space="preserve">in </w:t>
      </w:r>
      <w:r w:rsidR="004D5A34" w:rsidRPr="001F7188">
        <w:rPr>
          <w:rFonts w:ascii="Times New Roman" w:hAnsi="Times New Roman" w:cs="Times New Roman"/>
        </w:rPr>
        <w:t xml:space="preserve">Chapter Two, </w:t>
      </w:r>
      <w:r w:rsidR="006B33CB" w:rsidRPr="001F7188">
        <w:rPr>
          <w:rFonts w:ascii="Times New Roman" w:hAnsi="Times New Roman" w:cs="Times New Roman"/>
        </w:rPr>
        <w:t>“The Child’s World.”</w:t>
      </w:r>
      <w:r w:rsidR="00835A64" w:rsidRPr="001F7188">
        <w:rPr>
          <w:rFonts w:ascii="Times New Roman" w:hAnsi="Times New Roman" w:cs="Times New Roman"/>
        </w:rPr>
        <w:t xml:space="preserve"> </w:t>
      </w:r>
      <w:r w:rsidR="000703DF" w:rsidRPr="001F7188">
        <w:rPr>
          <w:rFonts w:ascii="Times New Roman" w:hAnsi="Times New Roman" w:cs="Times New Roman"/>
        </w:rPr>
        <w:t xml:space="preserve">Chapter Two impresses upon the reader </w:t>
      </w:r>
      <w:r w:rsidR="001121F5" w:rsidRPr="001F7188">
        <w:rPr>
          <w:rFonts w:ascii="Times New Roman" w:hAnsi="Times New Roman" w:cs="Times New Roman"/>
        </w:rPr>
        <w:t xml:space="preserve">just </w:t>
      </w:r>
      <w:r w:rsidR="00003D2A" w:rsidRPr="001F7188">
        <w:rPr>
          <w:rFonts w:ascii="Times New Roman" w:hAnsi="Times New Roman" w:cs="Times New Roman"/>
        </w:rPr>
        <w:t>how powerfully a careful</w:t>
      </w:r>
      <w:r w:rsidR="001121F5" w:rsidRPr="001F7188">
        <w:rPr>
          <w:rFonts w:ascii="Times New Roman" w:hAnsi="Times New Roman" w:cs="Times New Roman"/>
        </w:rPr>
        <w:t xml:space="preserve"> proto-phenomenological</w:t>
      </w:r>
      <w:r w:rsidR="004B1686" w:rsidRPr="001F7188">
        <w:rPr>
          <w:rFonts w:ascii="Times New Roman" w:hAnsi="Times New Roman" w:cs="Times New Roman"/>
        </w:rPr>
        <w:t xml:space="preserve"> reflection </w:t>
      </w:r>
      <w:r w:rsidR="0074601A" w:rsidRPr="001F7188">
        <w:rPr>
          <w:rFonts w:ascii="Times New Roman" w:hAnsi="Times New Roman" w:cs="Times New Roman"/>
        </w:rPr>
        <w:t xml:space="preserve">upon childhood </w:t>
      </w:r>
      <w:r w:rsidR="0074601A" w:rsidRPr="001F7188">
        <w:rPr>
          <w:rFonts w:ascii="Times New Roman" w:hAnsi="Times New Roman" w:cs="Times New Roman"/>
        </w:rPr>
        <w:lastRenderedPageBreak/>
        <w:t>exp</w:t>
      </w:r>
      <w:r w:rsidR="00904341" w:rsidRPr="001F7188">
        <w:rPr>
          <w:rFonts w:ascii="Times New Roman" w:hAnsi="Times New Roman" w:cs="Times New Roman"/>
        </w:rPr>
        <w:t xml:space="preserve">erience </w:t>
      </w:r>
      <w:r w:rsidR="00890C3E" w:rsidRPr="001F7188">
        <w:rPr>
          <w:rFonts w:ascii="Times New Roman" w:hAnsi="Times New Roman" w:cs="Times New Roman"/>
        </w:rPr>
        <w:t xml:space="preserve">demonstrates </w:t>
      </w:r>
      <w:r w:rsidR="00AC30B0" w:rsidRPr="001F7188">
        <w:rPr>
          <w:rFonts w:ascii="Times New Roman" w:hAnsi="Times New Roman" w:cs="Times New Roman"/>
        </w:rPr>
        <w:t xml:space="preserve">what is mistaken about </w:t>
      </w:r>
      <w:r w:rsidR="005E67FA" w:rsidRPr="001F7188">
        <w:rPr>
          <w:rFonts w:ascii="Times New Roman" w:hAnsi="Times New Roman" w:cs="Times New Roman"/>
        </w:rPr>
        <w:t xml:space="preserve">conceiving of </w:t>
      </w:r>
      <w:r w:rsidR="00C70EC2" w:rsidRPr="001F7188">
        <w:rPr>
          <w:rFonts w:ascii="Times New Roman" w:hAnsi="Times New Roman" w:cs="Times New Roman"/>
        </w:rPr>
        <w:t>cognition</w:t>
      </w:r>
      <w:r w:rsidR="005E67FA" w:rsidRPr="001F7188">
        <w:rPr>
          <w:rFonts w:ascii="Times New Roman" w:hAnsi="Times New Roman" w:cs="Times New Roman"/>
        </w:rPr>
        <w:t xml:space="preserve"> as </w:t>
      </w:r>
      <w:r w:rsidR="0057286B" w:rsidRPr="001F7188">
        <w:rPr>
          <w:rFonts w:ascii="Times New Roman" w:hAnsi="Times New Roman" w:cs="Times New Roman"/>
        </w:rPr>
        <w:t xml:space="preserve">something separate from </w:t>
      </w:r>
      <w:r w:rsidR="003C75F2" w:rsidRPr="001F7188">
        <w:rPr>
          <w:rFonts w:ascii="Times New Roman" w:hAnsi="Times New Roman" w:cs="Times New Roman"/>
        </w:rPr>
        <w:t>the world</w:t>
      </w:r>
      <w:r w:rsidR="008D5290" w:rsidRPr="001F7188">
        <w:rPr>
          <w:rFonts w:ascii="Times New Roman" w:hAnsi="Times New Roman" w:cs="Times New Roman"/>
        </w:rPr>
        <w:t xml:space="preserve"> in which it is embedded</w:t>
      </w:r>
      <w:r w:rsidR="003C75F2" w:rsidRPr="001F7188">
        <w:rPr>
          <w:rFonts w:ascii="Times New Roman" w:hAnsi="Times New Roman" w:cs="Times New Roman"/>
        </w:rPr>
        <w:t xml:space="preserve">. </w:t>
      </w:r>
      <w:r w:rsidR="00F23D86" w:rsidRPr="001F7188">
        <w:rPr>
          <w:rFonts w:ascii="Times New Roman" w:hAnsi="Times New Roman" w:cs="Times New Roman"/>
        </w:rPr>
        <w:t xml:space="preserve">While we are accustomed to thinking about </w:t>
      </w:r>
      <w:r w:rsidR="00C70EC2" w:rsidRPr="001F7188">
        <w:rPr>
          <w:rFonts w:ascii="Times New Roman" w:hAnsi="Times New Roman" w:cs="Times New Roman"/>
        </w:rPr>
        <w:t xml:space="preserve">cognition as </w:t>
      </w:r>
      <w:r w:rsidR="00CA1115" w:rsidRPr="001F7188">
        <w:rPr>
          <w:rFonts w:ascii="Times New Roman" w:hAnsi="Times New Roman" w:cs="Times New Roman"/>
        </w:rPr>
        <w:t>an operation</w:t>
      </w:r>
      <w:r w:rsidR="00C521EB" w:rsidRPr="001F7188">
        <w:rPr>
          <w:rFonts w:ascii="Times New Roman" w:hAnsi="Times New Roman" w:cs="Times New Roman"/>
        </w:rPr>
        <w:t xml:space="preserve"> independent of </w:t>
      </w:r>
      <w:r w:rsidR="008E7A34" w:rsidRPr="001F7188">
        <w:rPr>
          <w:rFonts w:ascii="Times New Roman" w:hAnsi="Times New Roman" w:cs="Times New Roman"/>
        </w:rPr>
        <w:t>the world</w:t>
      </w:r>
      <w:r w:rsidR="00EF5153" w:rsidRPr="001F7188">
        <w:rPr>
          <w:rFonts w:ascii="Times New Roman" w:hAnsi="Times New Roman" w:cs="Times New Roman"/>
        </w:rPr>
        <w:t xml:space="preserve">, Hatab reminds us of the many ways in which </w:t>
      </w:r>
      <w:r w:rsidR="00A87627" w:rsidRPr="001F7188">
        <w:rPr>
          <w:rFonts w:ascii="Times New Roman" w:hAnsi="Times New Roman" w:cs="Times New Roman"/>
        </w:rPr>
        <w:t xml:space="preserve">childhood experience is characterized by an ecstatic immersion </w:t>
      </w:r>
      <w:r w:rsidR="00616BDD" w:rsidRPr="001F7188">
        <w:rPr>
          <w:rFonts w:ascii="Times New Roman" w:hAnsi="Times New Roman" w:cs="Times New Roman"/>
        </w:rPr>
        <w:t xml:space="preserve">in a world shared by others. As Hatab writes: </w:t>
      </w:r>
    </w:p>
    <w:p w14:paraId="18537C4E" w14:textId="2694CCB6" w:rsidR="00D73065" w:rsidRPr="001F7188" w:rsidRDefault="00616BDD" w:rsidP="00E55911">
      <w:pPr>
        <w:spacing w:after="0" w:line="276" w:lineRule="auto"/>
        <w:ind w:left="720"/>
        <w:rPr>
          <w:rFonts w:ascii="Times New Roman" w:hAnsi="Times New Roman" w:cs="Times New Roman"/>
        </w:rPr>
      </w:pPr>
      <w:r w:rsidRPr="001F7188">
        <w:rPr>
          <w:rFonts w:ascii="Times New Roman" w:hAnsi="Times New Roman" w:cs="Times New Roman"/>
        </w:rPr>
        <w:t xml:space="preserve">Childhood </w:t>
      </w:r>
      <w:r w:rsidR="0048169B" w:rsidRPr="001F7188">
        <w:rPr>
          <w:rFonts w:ascii="Times New Roman" w:hAnsi="Times New Roman" w:cs="Times New Roman"/>
        </w:rPr>
        <w:t>“</w:t>
      </w:r>
      <w:r w:rsidRPr="001F7188">
        <w:rPr>
          <w:rFonts w:ascii="Times New Roman" w:hAnsi="Times New Roman" w:cs="Times New Roman"/>
        </w:rPr>
        <w:t>knowledge</w:t>
      </w:r>
      <w:r w:rsidR="0048169B" w:rsidRPr="001F7188">
        <w:rPr>
          <w:rFonts w:ascii="Times New Roman" w:hAnsi="Times New Roman" w:cs="Times New Roman"/>
        </w:rPr>
        <w:t>”</w:t>
      </w:r>
      <w:r w:rsidRPr="001F7188">
        <w:rPr>
          <w:rFonts w:ascii="Times New Roman" w:hAnsi="Times New Roman" w:cs="Times New Roman"/>
        </w:rPr>
        <w:t xml:space="preserve"> is much less an interior process and more the development of tacit habits, intimations, </w:t>
      </w:r>
      <w:r w:rsidR="00464DDB" w:rsidRPr="001F7188">
        <w:rPr>
          <w:rFonts w:ascii="Times New Roman" w:hAnsi="Times New Roman" w:cs="Times New Roman"/>
        </w:rPr>
        <w:t>and situated know-how</w:t>
      </w:r>
      <w:r w:rsidR="00D814D9" w:rsidRPr="001F7188">
        <w:rPr>
          <w:rFonts w:ascii="Times New Roman" w:hAnsi="Times New Roman" w:cs="Times New Roman"/>
        </w:rPr>
        <w:t xml:space="preserve">. Children learn in behavioral and instructional formats into which they are projected and in which they are immersed. </w:t>
      </w:r>
      <w:r w:rsidR="000454FB" w:rsidRPr="001F7188">
        <w:rPr>
          <w:rFonts w:ascii="Times New Roman" w:hAnsi="Times New Roman" w:cs="Times New Roman"/>
        </w:rPr>
        <w:t xml:space="preserve">Contrary to the typical model of internal processing, child development is primarily an outside-in dynamic with an ecstatic structure that later gets </w:t>
      </w:r>
      <w:r w:rsidR="008E52BB" w:rsidRPr="001F7188">
        <w:rPr>
          <w:rFonts w:ascii="Times New Roman" w:hAnsi="Times New Roman" w:cs="Times New Roman"/>
        </w:rPr>
        <w:t>“</w:t>
      </w:r>
      <w:r w:rsidR="000454FB" w:rsidRPr="001F7188">
        <w:rPr>
          <w:rFonts w:ascii="Times New Roman" w:hAnsi="Times New Roman" w:cs="Times New Roman"/>
        </w:rPr>
        <w:t>internalized</w:t>
      </w:r>
      <w:r w:rsidR="008E52BB" w:rsidRPr="001F7188">
        <w:rPr>
          <w:rFonts w:ascii="Times New Roman" w:hAnsi="Times New Roman" w:cs="Times New Roman"/>
        </w:rPr>
        <w:t>”</w:t>
      </w:r>
      <w:r w:rsidR="000454FB" w:rsidRPr="001F7188">
        <w:rPr>
          <w:rFonts w:ascii="Times New Roman" w:hAnsi="Times New Roman" w:cs="Times New Roman"/>
        </w:rPr>
        <w:t xml:space="preserve"> </w:t>
      </w:r>
      <w:r w:rsidR="00EB327F" w:rsidRPr="001F7188">
        <w:rPr>
          <w:rFonts w:ascii="Times New Roman" w:hAnsi="Times New Roman" w:cs="Times New Roman"/>
        </w:rPr>
        <w:t>only after language acquisition (</w:t>
      </w:r>
      <w:r w:rsidR="00BF6CCB" w:rsidRPr="001F7188">
        <w:rPr>
          <w:rFonts w:ascii="Times New Roman" w:hAnsi="Times New Roman" w:cs="Times New Roman"/>
        </w:rPr>
        <w:t xml:space="preserve">62). </w:t>
      </w:r>
    </w:p>
    <w:p w14:paraId="51485671" w14:textId="77777777" w:rsidR="00D73065" w:rsidRPr="001F7188" w:rsidRDefault="00D73065" w:rsidP="00D73065">
      <w:pPr>
        <w:spacing w:after="0" w:line="360" w:lineRule="auto"/>
        <w:ind w:left="720"/>
        <w:rPr>
          <w:rFonts w:ascii="Times New Roman" w:hAnsi="Times New Roman" w:cs="Times New Roman"/>
        </w:rPr>
      </w:pPr>
    </w:p>
    <w:p w14:paraId="7FFE172A" w14:textId="143FA5D6" w:rsidR="00BA1BFF" w:rsidRPr="001F7188" w:rsidRDefault="003A67CB" w:rsidP="00CF3075">
      <w:pPr>
        <w:spacing w:after="0" w:line="360" w:lineRule="auto"/>
        <w:ind w:firstLine="720"/>
        <w:rPr>
          <w:rFonts w:ascii="Times New Roman" w:hAnsi="Times New Roman" w:cs="Times New Roman"/>
        </w:rPr>
      </w:pPr>
      <w:r w:rsidRPr="001F7188">
        <w:rPr>
          <w:rFonts w:ascii="Times New Roman" w:hAnsi="Times New Roman" w:cs="Times New Roman"/>
        </w:rPr>
        <w:t xml:space="preserve">Hatab discusses </w:t>
      </w:r>
      <w:r w:rsidR="009750A0" w:rsidRPr="001F7188">
        <w:rPr>
          <w:rFonts w:ascii="Times New Roman" w:hAnsi="Times New Roman" w:cs="Times New Roman"/>
        </w:rPr>
        <w:t xml:space="preserve">characteristic features of </w:t>
      </w:r>
      <w:r w:rsidR="00424D80" w:rsidRPr="001F7188">
        <w:rPr>
          <w:rFonts w:ascii="Times New Roman" w:hAnsi="Times New Roman" w:cs="Times New Roman"/>
        </w:rPr>
        <w:t>early childhood</w:t>
      </w:r>
      <w:r w:rsidR="00766370" w:rsidRPr="001F7188">
        <w:rPr>
          <w:rFonts w:ascii="Times New Roman" w:hAnsi="Times New Roman" w:cs="Times New Roman"/>
        </w:rPr>
        <w:t xml:space="preserve"> like </w:t>
      </w:r>
      <w:r w:rsidR="00992CB4" w:rsidRPr="001F7188">
        <w:rPr>
          <w:rFonts w:ascii="Times New Roman" w:hAnsi="Times New Roman" w:cs="Times New Roman"/>
        </w:rPr>
        <w:t xml:space="preserve">the child’s </w:t>
      </w:r>
      <w:r w:rsidR="00B9259D" w:rsidRPr="001F7188">
        <w:rPr>
          <w:rFonts w:ascii="Times New Roman" w:hAnsi="Times New Roman" w:cs="Times New Roman"/>
        </w:rPr>
        <w:t xml:space="preserve">natural openness, which </w:t>
      </w:r>
      <w:r w:rsidR="00B058BC" w:rsidRPr="001F7188">
        <w:rPr>
          <w:rFonts w:ascii="Times New Roman" w:hAnsi="Times New Roman" w:cs="Times New Roman"/>
        </w:rPr>
        <w:t>can make their world both anxiety-provoking and alluring</w:t>
      </w:r>
      <w:r w:rsidR="00D71D95" w:rsidRPr="001F7188">
        <w:rPr>
          <w:rFonts w:ascii="Times New Roman" w:hAnsi="Times New Roman" w:cs="Times New Roman"/>
        </w:rPr>
        <w:t xml:space="preserve">, and </w:t>
      </w:r>
      <w:r w:rsidR="0026130B" w:rsidRPr="001F7188">
        <w:rPr>
          <w:rFonts w:ascii="Times New Roman" w:hAnsi="Times New Roman" w:cs="Times New Roman"/>
        </w:rPr>
        <w:t>the</w:t>
      </w:r>
      <w:r w:rsidR="00D71D95" w:rsidRPr="001F7188">
        <w:rPr>
          <w:rFonts w:ascii="Times New Roman" w:hAnsi="Times New Roman" w:cs="Times New Roman"/>
        </w:rPr>
        <w:t>ir</w:t>
      </w:r>
      <w:r w:rsidR="00052D9F" w:rsidRPr="001F7188">
        <w:rPr>
          <w:rFonts w:ascii="Times New Roman" w:hAnsi="Times New Roman" w:cs="Times New Roman"/>
        </w:rPr>
        <w:t xml:space="preserve"> </w:t>
      </w:r>
      <w:r w:rsidR="0026130B" w:rsidRPr="001F7188">
        <w:rPr>
          <w:rFonts w:ascii="Times New Roman" w:hAnsi="Times New Roman" w:cs="Times New Roman"/>
        </w:rPr>
        <w:t xml:space="preserve">lack of an individuated self-consciousness </w:t>
      </w:r>
      <w:r w:rsidR="00052D9F" w:rsidRPr="001F7188">
        <w:rPr>
          <w:rFonts w:ascii="Times New Roman" w:hAnsi="Times New Roman" w:cs="Times New Roman"/>
        </w:rPr>
        <w:t>prior to language acquisition</w:t>
      </w:r>
      <w:r w:rsidR="00992CB4" w:rsidRPr="001F7188">
        <w:rPr>
          <w:rFonts w:ascii="Times New Roman" w:hAnsi="Times New Roman" w:cs="Times New Roman"/>
        </w:rPr>
        <w:t xml:space="preserve">. </w:t>
      </w:r>
      <w:r w:rsidR="007B73C8" w:rsidRPr="001F7188">
        <w:rPr>
          <w:rFonts w:ascii="Times New Roman" w:hAnsi="Times New Roman" w:cs="Times New Roman"/>
        </w:rPr>
        <w:t xml:space="preserve">Regarding the latter, Hatab </w:t>
      </w:r>
      <w:r w:rsidR="000410C2" w:rsidRPr="001F7188">
        <w:rPr>
          <w:rFonts w:ascii="Times New Roman" w:hAnsi="Times New Roman" w:cs="Times New Roman"/>
        </w:rPr>
        <w:t xml:space="preserve">explains: “At early stages, infants are not aware of their own agency as such. The attention, reaction, and prompting of caregivers provide the first occasions of quasi-selfhood in being the ‘focal center’ of attention from others </w:t>
      </w:r>
      <w:r w:rsidR="0012447B" w:rsidRPr="001F7188">
        <w:rPr>
          <w:rFonts w:ascii="Times New Roman" w:hAnsi="Times New Roman" w:cs="Times New Roman"/>
        </w:rPr>
        <w:t xml:space="preserve">in the midst of shared embodiment” (71). </w:t>
      </w:r>
      <w:r w:rsidR="00115864" w:rsidRPr="001F7188">
        <w:rPr>
          <w:rFonts w:ascii="Times New Roman" w:hAnsi="Times New Roman" w:cs="Times New Roman"/>
        </w:rPr>
        <w:t xml:space="preserve">Hatab is particularly detailed in his explanation of </w:t>
      </w:r>
      <w:r w:rsidR="00BB5B59" w:rsidRPr="001F7188">
        <w:rPr>
          <w:rFonts w:ascii="Times New Roman" w:hAnsi="Times New Roman" w:cs="Times New Roman"/>
        </w:rPr>
        <w:t>the child’s natural capacities</w:t>
      </w:r>
      <w:r w:rsidR="006A6FD2" w:rsidRPr="001F7188">
        <w:rPr>
          <w:rFonts w:ascii="Times New Roman" w:hAnsi="Times New Roman" w:cs="Times New Roman"/>
        </w:rPr>
        <w:t xml:space="preserve">, first, </w:t>
      </w:r>
      <w:r w:rsidR="00BB5B59" w:rsidRPr="001F7188">
        <w:rPr>
          <w:rFonts w:ascii="Times New Roman" w:hAnsi="Times New Roman" w:cs="Times New Roman"/>
        </w:rPr>
        <w:t>for imitation and</w:t>
      </w:r>
      <w:r w:rsidR="006A6FD2" w:rsidRPr="001F7188">
        <w:rPr>
          <w:rFonts w:ascii="Times New Roman" w:hAnsi="Times New Roman" w:cs="Times New Roman"/>
        </w:rPr>
        <w:t>, later, for</w:t>
      </w:r>
      <w:r w:rsidR="00BB5B59" w:rsidRPr="001F7188">
        <w:rPr>
          <w:rFonts w:ascii="Times New Roman" w:hAnsi="Times New Roman" w:cs="Times New Roman"/>
        </w:rPr>
        <w:t xml:space="preserve"> joint attention</w:t>
      </w:r>
      <w:r w:rsidR="00FE3A31" w:rsidRPr="001F7188">
        <w:rPr>
          <w:rFonts w:ascii="Times New Roman" w:hAnsi="Times New Roman" w:cs="Times New Roman"/>
        </w:rPr>
        <w:t xml:space="preserve"> – the latter capacity being that </w:t>
      </w:r>
      <w:r w:rsidR="00BB5B59" w:rsidRPr="001F7188">
        <w:rPr>
          <w:rFonts w:ascii="Times New Roman" w:hAnsi="Times New Roman" w:cs="Times New Roman"/>
        </w:rPr>
        <w:t>which allow</w:t>
      </w:r>
      <w:r w:rsidR="001531FB" w:rsidRPr="001F7188">
        <w:rPr>
          <w:rFonts w:ascii="Times New Roman" w:hAnsi="Times New Roman" w:cs="Times New Roman"/>
        </w:rPr>
        <w:t>s</w:t>
      </w:r>
      <w:r w:rsidR="00BB5B59" w:rsidRPr="001F7188">
        <w:rPr>
          <w:rFonts w:ascii="Times New Roman" w:hAnsi="Times New Roman" w:cs="Times New Roman"/>
        </w:rPr>
        <w:t xml:space="preserve"> </w:t>
      </w:r>
      <w:r w:rsidR="004E71F2" w:rsidRPr="001F7188">
        <w:rPr>
          <w:rFonts w:ascii="Times New Roman" w:hAnsi="Times New Roman" w:cs="Times New Roman"/>
        </w:rPr>
        <w:t>young children</w:t>
      </w:r>
      <w:r w:rsidR="00BB5B59" w:rsidRPr="001F7188">
        <w:rPr>
          <w:rFonts w:ascii="Times New Roman" w:hAnsi="Times New Roman" w:cs="Times New Roman"/>
        </w:rPr>
        <w:t xml:space="preserve"> to quickly clue into the specific intentional, meaning-laden actions of adults in their e</w:t>
      </w:r>
      <w:r w:rsidR="004E71F2" w:rsidRPr="001F7188">
        <w:rPr>
          <w:rFonts w:ascii="Times New Roman" w:hAnsi="Times New Roman" w:cs="Times New Roman"/>
        </w:rPr>
        <w:t xml:space="preserve">nvironment. </w:t>
      </w:r>
      <w:r w:rsidR="00176028" w:rsidRPr="001F7188">
        <w:rPr>
          <w:rFonts w:ascii="Times New Roman" w:hAnsi="Times New Roman" w:cs="Times New Roman"/>
        </w:rPr>
        <w:t xml:space="preserve">By going carefully through </w:t>
      </w:r>
      <w:r w:rsidR="00FE3A31" w:rsidRPr="001F7188">
        <w:rPr>
          <w:rFonts w:ascii="Times New Roman" w:hAnsi="Times New Roman" w:cs="Times New Roman"/>
        </w:rPr>
        <w:t>these milestones in</w:t>
      </w:r>
      <w:r w:rsidR="00036345" w:rsidRPr="001F7188">
        <w:rPr>
          <w:rFonts w:ascii="Times New Roman" w:hAnsi="Times New Roman" w:cs="Times New Roman"/>
        </w:rPr>
        <w:t xml:space="preserve"> early childhood d</w:t>
      </w:r>
      <w:r w:rsidR="00176028" w:rsidRPr="001F7188">
        <w:rPr>
          <w:rFonts w:ascii="Times New Roman" w:hAnsi="Times New Roman" w:cs="Times New Roman"/>
        </w:rPr>
        <w:t>evelopment,</w:t>
      </w:r>
      <w:r w:rsidR="00036345" w:rsidRPr="001F7188">
        <w:rPr>
          <w:rFonts w:ascii="Times New Roman" w:hAnsi="Times New Roman" w:cs="Times New Roman"/>
        </w:rPr>
        <w:t xml:space="preserve"> </w:t>
      </w:r>
      <w:r w:rsidR="00FE3A31" w:rsidRPr="001F7188">
        <w:rPr>
          <w:rFonts w:ascii="Times New Roman" w:hAnsi="Times New Roman" w:cs="Times New Roman"/>
        </w:rPr>
        <w:t xml:space="preserve">Hatab </w:t>
      </w:r>
      <w:r w:rsidR="00C91F78" w:rsidRPr="001F7188">
        <w:rPr>
          <w:rFonts w:ascii="Times New Roman" w:hAnsi="Times New Roman" w:cs="Times New Roman"/>
        </w:rPr>
        <w:t xml:space="preserve">fleshes out further the claim made in the first volume about </w:t>
      </w:r>
      <w:r w:rsidR="00395759" w:rsidRPr="001F7188">
        <w:rPr>
          <w:rFonts w:ascii="Times New Roman" w:hAnsi="Times New Roman" w:cs="Times New Roman"/>
        </w:rPr>
        <w:t xml:space="preserve">the fundamentally immersive character of </w:t>
      </w:r>
      <w:r w:rsidR="00E6101D" w:rsidRPr="001F7188">
        <w:rPr>
          <w:rFonts w:ascii="Times New Roman" w:hAnsi="Times New Roman" w:cs="Times New Roman"/>
        </w:rPr>
        <w:t>human understanding</w:t>
      </w:r>
      <w:r w:rsidR="00395759" w:rsidRPr="001F7188">
        <w:rPr>
          <w:rFonts w:ascii="Times New Roman" w:hAnsi="Times New Roman" w:cs="Times New Roman"/>
        </w:rPr>
        <w:t>.</w:t>
      </w:r>
    </w:p>
    <w:p w14:paraId="0D816E27" w14:textId="18BAD252" w:rsidR="000E70FD" w:rsidRPr="001F7188" w:rsidRDefault="0068430D" w:rsidP="00CF3075">
      <w:pPr>
        <w:spacing w:after="0" w:line="360" w:lineRule="auto"/>
        <w:ind w:firstLine="720"/>
        <w:rPr>
          <w:rFonts w:ascii="Times New Roman" w:hAnsi="Times New Roman" w:cs="Times New Roman"/>
        </w:rPr>
      </w:pPr>
      <w:proofErr w:type="spellStart"/>
      <w:r w:rsidRPr="001F7188">
        <w:rPr>
          <w:rFonts w:ascii="Times New Roman" w:hAnsi="Times New Roman" w:cs="Times New Roman"/>
        </w:rPr>
        <w:t>Hatab’s</w:t>
      </w:r>
      <w:proofErr w:type="spellEnd"/>
      <w:r w:rsidRPr="001F7188">
        <w:rPr>
          <w:rFonts w:ascii="Times New Roman" w:hAnsi="Times New Roman" w:cs="Times New Roman"/>
        </w:rPr>
        <w:t xml:space="preserve"> account of early human development in “The Child’s World” also </w:t>
      </w:r>
      <w:r w:rsidR="005E78DC" w:rsidRPr="001F7188">
        <w:rPr>
          <w:rFonts w:ascii="Times New Roman" w:hAnsi="Times New Roman" w:cs="Times New Roman"/>
        </w:rPr>
        <w:t xml:space="preserve">serves </w:t>
      </w:r>
      <w:r w:rsidR="002C72BD" w:rsidRPr="001F7188">
        <w:rPr>
          <w:rFonts w:ascii="Times New Roman" w:hAnsi="Times New Roman" w:cs="Times New Roman"/>
        </w:rPr>
        <w:t xml:space="preserve">to </w:t>
      </w:r>
      <w:r w:rsidR="00E46649" w:rsidRPr="001F7188">
        <w:rPr>
          <w:rFonts w:ascii="Times New Roman" w:hAnsi="Times New Roman" w:cs="Times New Roman"/>
        </w:rPr>
        <w:t>bring into view</w:t>
      </w:r>
      <w:r w:rsidR="000E08DF" w:rsidRPr="001F7188">
        <w:rPr>
          <w:rFonts w:ascii="Times New Roman" w:hAnsi="Times New Roman" w:cs="Times New Roman"/>
        </w:rPr>
        <w:t xml:space="preserve"> th</w:t>
      </w:r>
      <w:r w:rsidR="00D56A50" w:rsidRPr="001F7188">
        <w:rPr>
          <w:rFonts w:ascii="Times New Roman" w:hAnsi="Times New Roman" w:cs="Times New Roman"/>
        </w:rPr>
        <w:t xml:space="preserve">ose </w:t>
      </w:r>
      <w:r w:rsidR="00A30556" w:rsidRPr="001F7188">
        <w:rPr>
          <w:rFonts w:ascii="Times New Roman" w:hAnsi="Times New Roman" w:cs="Times New Roman"/>
        </w:rPr>
        <w:t xml:space="preserve">capacities and forms of social and cognitive development that are preconditions for the acquisition of language. </w:t>
      </w:r>
      <w:r w:rsidR="007763E2" w:rsidRPr="001F7188">
        <w:rPr>
          <w:rFonts w:ascii="Times New Roman" w:hAnsi="Times New Roman" w:cs="Times New Roman"/>
        </w:rPr>
        <w:t xml:space="preserve">In </w:t>
      </w:r>
      <w:r w:rsidR="009B7CAE" w:rsidRPr="001F7188">
        <w:rPr>
          <w:rFonts w:ascii="Times New Roman" w:hAnsi="Times New Roman" w:cs="Times New Roman"/>
        </w:rPr>
        <w:t>several</w:t>
      </w:r>
      <w:r w:rsidR="00115A64" w:rsidRPr="001F7188">
        <w:rPr>
          <w:rFonts w:ascii="Times New Roman" w:hAnsi="Times New Roman" w:cs="Times New Roman"/>
        </w:rPr>
        <w:t xml:space="preserve"> ways, the child’s ecstatic immersion in </w:t>
      </w:r>
      <w:r w:rsidR="00B73A15" w:rsidRPr="001F7188">
        <w:rPr>
          <w:rFonts w:ascii="Times New Roman" w:hAnsi="Times New Roman" w:cs="Times New Roman"/>
        </w:rPr>
        <w:t xml:space="preserve">their social environment paves the way for </w:t>
      </w:r>
      <w:r w:rsidR="00D45467" w:rsidRPr="001F7188">
        <w:rPr>
          <w:rFonts w:ascii="Times New Roman" w:hAnsi="Times New Roman" w:cs="Times New Roman"/>
        </w:rPr>
        <w:t xml:space="preserve">language </w:t>
      </w:r>
      <w:r w:rsidR="00B73A15" w:rsidRPr="001F7188">
        <w:rPr>
          <w:rFonts w:ascii="Times New Roman" w:hAnsi="Times New Roman" w:cs="Times New Roman"/>
        </w:rPr>
        <w:t>acquisition.</w:t>
      </w:r>
      <w:r w:rsidR="00B67CC9" w:rsidRPr="001F7188">
        <w:rPr>
          <w:rFonts w:ascii="Times New Roman" w:hAnsi="Times New Roman" w:cs="Times New Roman"/>
        </w:rPr>
        <w:t xml:space="preserve"> </w:t>
      </w:r>
      <w:r w:rsidR="00B362E8" w:rsidRPr="001F7188">
        <w:rPr>
          <w:rFonts w:ascii="Times New Roman" w:hAnsi="Times New Roman" w:cs="Times New Roman"/>
        </w:rPr>
        <w:t>For example,</w:t>
      </w:r>
      <w:r w:rsidR="00CF77F1" w:rsidRPr="001F7188">
        <w:rPr>
          <w:rFonts w:ascii="Times New Roman" w:hAnsi="Times New Roman" w:cs="Times New Roman"/>
        </w:rPr>
        <w:t xml:space="preserve"> </w:t>
      </w:r>
      <w:r w:rsidR="00B362E8" w:rsidRPr="001F7188">
        <w:rPr>
          <w:rFonts w:ascii="Times New Roman" w:hAnsi="Times New Roman" w:cs="Times New Roman"/>
        </w:rPr>
        <w:t xml:space="preserve">Hatab explains how it is in the context of </w:t>
      </w:r>
      <w:r w:rsidR="000A3D87" w:rsidRPr="001F7188">
        <w:rPr>
          <w:rFonts w:ascii="Times New Roman" w:hAnsi="Times New Roman" w:cs="Times New Roman"/>
        </w:rPr>
        <w:t>socially</w:t>
      </w:r>
      <w:r w:rsidR="006156BB" w:rsidRPr="001F7188">
        <w:rPr>
          <w:rFonts w:ascii="Times New Roman" w:hAnsi="Times New Roman" w:cs="Times New Roman"/>
        </w:rPr>
        <w:t xml:space="preserve"> significant</w:t>
      </w:r>
      <w:r w:rsidR="000A3D87" w:rsidRPr="001F7188">
        <w:rPr>
          <w:rFonts w:ascii="Times New Roman" w:hAnsi="Times New Roman" w:cs="Times New Roman"/>
        </w:rPr>
        <w:t xml:space="preserve">, practical activities that children </w:t>
      </w:r>
      <w:r w:rsidR="00412382" w:rsidRPr="001F7188">
        <w:rPr>
          <w:rFonts w:ascii="Times New Roman" w:hAnsi="Times New Roman" w:cs="Times New Roman"/>
        </w:rPr>
        <w:t xml:space="preserve">first </w:t>
      </w:r>
      <w:r w:rsidR="000A3D87" w:rsidRPr="001F7188">
        <w:rPr>
          <w:rFonts w:ascii="Times New Roman" w:hAnsi="Times New Roman" w:cs="Times New Roman"/>
        </w:rPr>
        <w:t>start to clue into the meaning of speech</w:t>
      </w:r>
      <w:r w:rsidR="00412382" w:rsidRPr="001F7188">
        <w:rPr>
          <w:rFonts w:ascii="Times New Roman" w:hAnsi="Times New Roman" w:cs="Times New Roman"/>
        </w:rPr>
        <w:t xml:space="preserve"> acts</w:t>
      </w:r>
      <w:r w:rsidR="000A3D87" w:rsidRPr="001F7188">
        <w:rPr>
          <w:rFonts w:ascii="Times New Roman" w:hAnsi="Times New Roman" w:cs="Times New Roman"/>
        </w:rPr>
        <w:t xml:space="preserve">. </w:t>
      </w:r>
      <w:r w:rsidR="002E4A34" w:rsidRPr="001F7188">
        <w:rPr>
          <w:rFonts w:ascii="Times New Roman" w:hAnsi="Times New Roman" w:cs="Times New Roman"/>
        </w:rPr>
        <w:t xml:space="preserve">This projection into a </w:t>
      </w:r>
      <w:r w:rsidR="003871C3" w:rsidRPr="001F7188">
        <w:rPr>
          <w:rFonts w:ascii="Times New Roman" w:hAnsi="Times New Roman" w:cs="Times New Roman"/>
        </w:rPr>
        <w:t>wo</w:t>
      </w:r>
      <w:r w:rsidR="00687F66" w:rsidRPr="001F7188">
        <w:rPr>
          <w:rFonts w:ascii="Times New Roman" w:hAnsi="Times New Roman" w:cs="Times New Roman"/>
        </w:rPr>
        <w:t xml:space="preserve">rld </w:t>
      </w:r>
      <w:r w:rsidR="00B909A1" w:rsidRPr="001F7188">
        <w:rPr>
          <w:rFonts w:ascii="Times New Roman" w:hAnsi="Times New Roman" w:cs="Times New Roman"/>
        </w:rPr>
        <w:t xml:space="preserve">where language is continually </w:t>
      </w:r>
      <w:r w:rsidR="00906CCD" w:rsidRPr="001F7188">
        <w:rPr>
          <w:rFonts w:ascii="Times New Roman" w:hAnsi="Times New Roman" w:cs="Times New Roman"/>
        </w:rPr>
        <w:t>at use</w:t>
      </w:r>
      <w:r w:rsidR="002E4A34" w:rsidRPr="001F7188">
        <w:rPr>
          <w:rFonts w:ascii="Times New Roman" w:hAnsi="Times New Roman" w:cs="Times New Roman"/>
        </w:rPr>
        <w:t xml:space="preserve"> </w:t>
      </w:r>
      <w:r w:rsidR="002D224F" w:rsidRPr="001F7188">
        <w:rPr>
          <w:rFonts w:ascii="Times New Roman" w:hAnsi="Times New Roman" w:cs="Times New Roman"/>
        </w:rPr>
        <w:t xml:space="preserve">occurs well before any explicit </w:t>
      </w:r>
      <w:r w:rsidR="00C3154D" w:rsidRPr="001F7188">
        <w:rPr>
          <w:rFonts w:ascii="Times New Roman" w:hAnsi="Times New Roman" w:cs="Times New Roman"/>
        </w:rPr>
        <w:t>attempt to learn words</w:t>
      </w:r>
      <w:r w:rsidR="00873B51" w:rsidRPr="001F7188">
        <w:rPr>
          <w:rFonts w:ascii="Times New Roman" w:hAnsi="Times New Roman" w:cs="Times New Roman"/>
        </w:rPr>
        <w:t xml:space="preserve"> or letters through </w:t>
      </w:r>
      <w:r w:rsidR="009B5591" w:rsidRPr="001F7188">
        <w:rPr>
          <w:rFonts w:ascii="Times New Roman" w:hAnsi="Times New Roman" w:cs="Times New Roman"/>
        </w:rPr>
        <w:t xml:space="preserve">books. </w:t>
      </w:r>
      <w:r w:rsidR="00085B48" w:rsidRPr="001F7188">
        <w:rPr>
          <w:rFonts w:ascii="Times New Roman" w:hAnsi="Times New Roman" w:cs="Times New Roman"/>
        </w:rPr>
        <w:t xml:space="preserve">Indeed, the </w:t>
      </w:r>
      <w:r w:rsidR="00205DB7" w:rsidRPr="001F7188">
        <w:rPr>
          <w:rFonts w:ascii="Times New Roman" w:hAnsi="Times New Roman" w:cs="Times New Roman"/>
        </w:rPr>
        <w:t>child</w:t>
      </w:r>
      <w:r w:rsidR="00741000" w:rsidRPr="001F7188">
        <w:rPr>
          <w:rFonts w:ascii="Times New Roman" w:hAnsi="Times New Roman" w:cs="Times New Roman"/>
        </w:rPr>
        <w:t xml:space="preserve"> must first be projected into the </w:t>
      </w:r>
      <w:r w:rsidR="00587C4F" w:rsidRPr="001F7188">
        <w:rPr>
          <w:rFonts w:ascii="Times New Roman" w:hAnsi="Times New Roman" w:cs="Times New Roman"/>
        </w:rPr>
        <w:t>practical, social usage of language</w:t>
      </w:r>
      <w:r w:rsidR="00D90F94" w:rsidRPr="001F7188">
        <w:rPr>
          <w:rFonts w:ascii="Times New Roman" w:hAnsi="Times New Roman" w:cs="Times New Roman"/>
        </w:rPr>
        <w:t xml:space="preserve"> </w:t>
      </w:r>
      <w:r w:rsidR="00587C4F" w:rsidRPr="001F7188">
        <w:rPr>
          <w:rFonts w:ascii="Times New Roman" w:hAnsi="Times New Roman" w:cs="Times New Roman"/>
        </w:rPr>
        <w:t xml:space="preserve">before </w:t>
      </w:r>
      <w:r w:rsidR="00D90F94" w:rsidRPr="001F7188">
        <w:rPr>
          <w:rFonts w:ascii="Times New Roman" w:hAnsi="Times New Roman" w:cs="Times New Roman"/>
        </w:rPr>
        <w:t xml:space="preserve">they </w:t>
      </w:r>
      <w:r w:rsidR="00587C4F" w:rsidRPr="001F7188">
        <w:rPr>
          <w:rFonts w:ascii="Times New Roman" w:hAnsi="Times New Roman" w:cs="Times New Roman"/>
        </w:rPr>
        <w:t>become</w:t>
      </w:r>
      <w:r w:rsidR="00D90F94" w:rsidRPr="001F7188">
        <w:rPr>
          <w:rFonts w:ascii="Times New Roman" w:hAnsi="Times New Roman" w:cs="Times New Roman"/>
        </w:rPr>
        <w:t xml:space="preserve"> able to recognize </w:t>
      </w:r>
      <w:r w:rsidR="00194BB2" w:rsidRPr="001F7188">
        <w:rPr>
          <w:rFonts w:ascii="Times New Roman" w:hAnsi="Times New Roman" w:cs="Times New Roman"/>
        </w:rPr>
        <w:t xml:space="preserve">the meaning of </w:t>
      </w:r>
      <w:r w:rsidR="0075752C" w:rsidRPr="001F7188">
        <w:rPr>
          <w:rFonts w:ascii="Times New Roman" w:hAnsi="Times New Roman" w:cs="Times New Roman"/>
        </w:rPr>
        <w:t xml:space="preserve">the words indicated in such books. </w:t>
      </w:r>
      <w:r w:rsidR="008938FE" w:rsidRPr="001F7188">
        <w:rPr>
          <w:rFonts w:ascii="Times New Roman" w:hAnsi="Times New Roman" w:cs="Times New Roman"/>
        </w:rPr>
        <w:t xml:space="preserve">The child eventually comes to </w:t>
      </w:r>
      <w:r w:rsidR="008938FE" w:rsidRPr="001F7188">
        <w:rPr>
          <w:rFonts w:ascii="Times New Roman" w:hAnsi="Times New Roman" w:cs="Times New Roman"/>
        </w:rPr>
        <w:lastRenderedPageBreak/>
        <w:t xml:space="preserve">recognize that </w:t>
      </w:r>
      <w:r w:rsidR="004C4793" w:rsidRPr="001F7188">
        <w:rPr>
          <w:rFonts w:ascii="Times New Roman" w:hAnsi="Times New Roman" w:cs="Times New Roman"/>
        </w:rPr>
        <w:t xml:space="preserve">these </w:t>
      </w:r>
      <w:r w:rsidR="009B456E" w:rsidRPr="001F7188">
        <w:rPr>
          <w:rFonts w:ascii="Times New Roman" w:hAnsi="Times New Roman" w:cs="Times New Roman"/>
        </w:rPr>
        <w:t xml:space="preserve">figures on the page, </w:t>
      </w:r>
      <w:r w:rsidR="009B456E" w:rsidRPr="001F7188">
        <w:rPr>
          <w:rFonts w:ascii="Times New Roman" w:hAnsi="Times New Roman" w:cs="Times New Roman"/>
          <w:i/>
          <w:iCs/>
        </w:rPr>
        <w:t>c-a-t</w:t>
      </w:r>
      <w:r w:rsidR="009B456E" w:rsidRPr="001F7188">
        <w:rPr>
          <w:rFonts w:ascii="Times New Roman" w:hAnsi="Times New Roman" w:cs="Times New Roman"/>
        </w:rPr>
        <w:t xml:space="preserve">, point to </w:t>
      </w:r>
      <w:r w:rsidR="00FE307D" w:rsidRPr="001F7188">
        <w:rPr>
          <w:rFonts w:ascii="Times New Roman" w:hAnsi="Times New Roman" w:cs="Times New Roman"/>
        </w:rPr>
        <w:t xml:space="preserve">the lovely fluffy creatures </w:t>
      </w:r>
      <w:r w:rsidR="00E306ED" w:rsidRPr="001F7188">
        <w:rPr>
          <w:rFonts w:ascii="Times New Roman" w:hAnsi="Times New Roman" w:cs="Times New Roman"/>
        </w:rPr>
        <w:t xml:space="preserve">that they </w:t>
      </w:r>
      <w:r w:rsidR="00110859" w:rsidRPr="001F7188">
        <w:rPr>
          <w:rFonts w:ascii="Times New Roman" w:hAnsi="Times New Roman" w:cs="Times New Roman"/>
        </w:rPr>
        <w:t xml:space="preserve">have </w:t>
      </w:r>
      <w:r w:rsidR="002E1785" w:rsidRPr="001F7188">
        <w:rPr>
          <w:rFonts w:ascii="Times New Roman" w:hAnsi="Times New Roman" w:cs="Times New Roman"/>
        </w:rPr>
        <w:t xml:space="preserve">seen and occasionally petted on their </w:t>
      </w:r>
      <w:r w:rsidR="00110859" w:rsidRPr="001F7188">
        <w:rPr>
          <w:rFonts w:ascii="Times New Roman" w:hAnsi="Times New Roman" w:cs="Times New Roman"/>
        </w:rPr>
        <w:t>walks through the neighborhood</w:t>
      </w:r>
      <w:r w:rsidR="00E306ED" w:rsidRPr="001F7188">
        <w:rPr>
          <w:rFonts w:ascii="Times New Roman" w:hAnsi="Times New Roman" w:cs="Times New Roman"/>
        </w:rPr>
        <w:t xml:space="preserve">. </w:t>
      </w:r>
      <w:r w:rsidR="00E55483" w:rsidRPr="001F7188">
        <w:rPr>
          <w:rFonts w:ascii="Times New Roman" w:hAnsi="Times New Roman" w:cs="Times New Roman"/>
        </w:rPr>
        <w:t>Even the act of reading itself</w:t>
      </w:r>
      <w:r w:rsidR="00481DD2" w:rsidRPr="001F7188">
        <w:rPr>
          <w:rFonts w:ascii="Times New Roman" w:hAnsi="Times New Roman" w:cs="Times New Roman"/>
        </w:rPr>
        <w:t xml:space="preserve">, Hatab points out, </w:t>
      </w:r>
      <w:r w:rsidR="00E55483" w:rsidRPr="001F7188">
        <w:rPr>
          <w:rFonts w:ascii="Times New Roman" w:hAnsi="Times New Roman" w:cs="Times New Roman"/>
        </w:rPr>
        <w:t xml:space="preserve">is a behavior that they </w:t>
      </w:r>
      <w:r w:rsidR="009A0BC2" w:rsidRPr="001F7188">
        <w:rPr>
          <w:rFonts w:ascii="Times New Roman" w:hAnsi="Times New Roman" w:cs="Times New Roman"/>
        </w:rPr>
        <w:t xml:space="preserve">observe in others and </w:t>
      </w:r>
      <w:r w:rsidR="002D03B7" w:rsidRPr="001F7188">
        <w:rPr>
          <w:rFonts w:ascii="Times New Roman" w:hAnsi="Times New Roman" w:cs="Times New Roman"/>
        </w:rPr>
        <w:t xml:space="preserve">clue into </w:t>
      </w:r>
      <w:r w:rsidR="00E55483" w:rsidRPr="001F7188">
        <w:rPr>
          <w:rFonts w:ascii="Times New Roman" w:hAnsi="Times New Roman" w:cs="Times New Roman"/>
        </w:rPr>
        <w:t xml:space="preserve">well before they </w:t>
      </w:r>
      <w:r w:rsidR="00481DD2" w:rsidRPr="001F7188">
        <w:rPr>
          <w:rFonts w:ascii="Times New Roman" w:hAnsi="Times New Roman" w:cs="Times New Roman"/>
        </w:rPr>
        <w:t xml:space="preserve">attempt to do it themselves. </w:t>
      </w:r>
      <w:r w:rsidR="00E71ED6" w:rsidRPr="001F7188">
        <w:rPr>
          <w:rFonts w:ascii="Times New Roman" w:hAnsi="Times New Roman" w:cs="Times New Roman"/>
        </w:rPr>
        <w:t>Similarly, t</w:t>
      </w:r>
      <w:r w:rsidR="00D007EB" w:rsidRPr="001F7188">
        <w:rPr>
          <w:rFonts w:ascii="Times New Roman" w:hAnsi="Times New Roman" w:cs="Times New Roman"/>
        </w:rPr>
        <w:t xml:space="preserve">he </w:t>
      </w:r>
      <w:r w:rsidR="003915FD" w:rsidRPr="001F7188">
        <w:rPr>
          <w:rFonts w:ascii="Times New Roman" w:hAnsi="Times New Roman" w:cs="Times New Roman"/>
        </w:rPr>
        <w:t xml:space="preserve">child’s </w:t>
      </w:r>
      <w:r w:rsidR="00D007EB" w:rsidRPr="001F7188">
        <w:rPr>
          <w:rFonts w:ascii="Times New Roman" w:hAnsi="Times New Roman" w:cs="Times New Roman"/>
        </w:rPr>
        <w:t xml:space="preserve">ability to </w:t>
      </w:r>
      <w:r w:rsidR="002D0AF9" w:rsidRPr="001F7188">
        <w:rPr>
          <w:rFonts w:ascii="Times New Roman" w:hAnsi="Times New Roman" w:cs="Times New Roman"/>
        </w:rPr>
        <w:t>achieve joint attention with one’s caregiver</w:t>
      </w:r>
      <w:r w:rsidR="00E71ED6" w:rsidRPr="001F7188">
        <w:rPr>
          <w:rFonts w:ascii="Times New Roman" w:hAnsi="Times New Roman" w:cs="Times New Roman"/>
        </w:rPr>
        <w:t xml:space="preserve"> </w:t>
      </w:r>
      <w:r w:rsidR="009C023A" w:rsidRPr="001F7188">
        <w:rPr>
          <w:rFonts w:ascii="Times New Roman" w:hAnsi="Times New Roman" w:cs="Times New Roman"/>
        </w:rPr>
        <w:t xml:space="preserve">is a necessary condition </w:t>
      </w:r>
      <w:r w:rsidR="00A854E9" w:rsidRPr="001F7188">
        <w:rPr>
          <w:rFonts w:ascii="Times New Roman" w:hAnsi="Times New Roman" w:cs="Times New Roman"/>
        </w:rPr>
        <w:t>for learning language</w:t>
      </w:r>
      <w:r w:rsidR="005357F3" w:rsidRPr="001F7188">
        <w:rPr>
          <w:rFonts w:ascii="Times New Roman" w:hAnsi="Times New Roman" w:cs="Times New Roman"/>
        </w:rPr>
        <w:t xml:space="preserve">. </w:t>
      </w:r>
      <w:r w:rsidR="00CD193A" w:rsidRPr="001F7188">
        <w:rPr>
          <w:rFonts w:ascii="Times New Roman" w:hAnsi="Times New Roman" w:cs="Times New Roman"/>
        </w:rPr>
        <w:t>What begins as the</w:t>
      </w:r>
      <w:r w:rsidR="008E4CEB" w:rsidRPr="001F7188">
        <w:rPr>
          <w:rFonts w:ascii="Times New Roman" w:hAnsi="Times New Roman" w:cs="Times New Roman"/>
        </w:rPr>
        <w:t>ir</w:t>
      </w:r>
      <w:r w:rsidR="00CD193A" w:rsidRPr="001F7188">
        <w:rPr>
          <w:rFonts w:ascii="Times New Roman" w:hAnsi="Times New Roman" w:cs="Times New Roman"/>
        </w:rPr>
        <w:t xml:space="preserve"> ability to follow</w:t>
      </w:r>
      <w:r w:rsidR="00F97D8B" w:rsidRPr="001F7188">
        <w:rPr>
          <w:rFonts w:ascii="Times New Roman" w:hAnsi="Times New Roman" w:cs="Times New Roman"/>
        </w:rPr>
        <w:t xml:space="preserve"> </w:t>
      </w:r>
      <w:r w:rsidR="00E57FC3" w:rsidRPr="001F7188">
        <w:rPr>
          <w:rFonts w:ascii="Times New Roman" w:hAnsi="Times New Roman" w:cs="Times New Roman"/>
        </w:rPr>
        <w:t xml:space="preserve">a </w:t>
      </w:r>
      <w:proofErr w:type="gramStart"/>
      <w:r w:rsidR="00F97D8B" w:rsidRPr="001F7188">
        <w:rPr>
          <w:rFonts w:ascii="Times New Roman" w:hAnsi="Times New Roman" w:cs="Times New Roman"/>
        </w:rPr>
        <w:t>gaze</w:t>
      </w:r>
      <w:proofErr w:type="gramEnd"/>
      <w:r w:rsidR="00F97D8B" w:rsidRPr="001F7188">
        <w:rPr>
          <w:rFonts w:ascii="Times New Roman" w:hAnsi="Times New Roman" w:cs="Times New Roman"/>
        </w:rPr>
        <w:t xml:space="preserve"> or </w:t>
      </w:r>
      <w:r w:rsidR="00520B37" w:rsidRPr="001F7188">
        <w:rPr>
          <w:rFonts w:ascii="Times New Roman" w:hAnsi="Times New Roman" w:cs="Times New Roman"/>
        </w:rPr>
        <w:t>a</w:t>
      </w:r>
      <w:r w:rsidR="00F97D8B" w:rsidRPr="001F7188">
        <w:rPr>
          <w:rFonts w:ascii="Times New Roman" w:hAnsi="Times New Roman" w:cs="Times New Roman"/>
        </w:rPr>
        <w:t xml:space="preserve"> pointing finger </w:t>
      </w:r>
      <w:r w:rsidR="00F37D2B" w:rsidRPr="001F7188">
        <w:rPr>
          <w:rFonts w:ascii="Times New Roman" w:hAnsi="Times New Roman" w:cs="Times New Roman"/>
        </w:rPr>
        <w:t xml:space="preserve">eventually </w:t>
      </w:r>
      <w:r w:rsidR="005357F3" w:rsidRPr="001F7188">
        <w:rPr>
          <w:rFonts w:ascii="Times New Roman" w:hAnsi="Times New Roman" w:cs="Times New Roman"/>
        </w:rPr>
        <w:t xml:space="preserve">enables </w:t>
      </w:r>
      <w:r w:rsidR="00E57FC3" w:rsidRPr="001F7188">
        <w:rPr>
          <w:rFonts w:ascii="Times New Roman" w:hAnsi="Times New Roman" w:cs="Times New Roman"/>
        </w:rPr>
        <w:t>them</w:t>
      </w:r>
      <w:r w:rsidR="005357F3" w:rsidRPr="001F7188">
        <w:rPr>
          <w:rFonts w:ascii="Times New Roman" w:hAnsi="Times New Roman" w:cs="Times New Roman"/>
        </w:rPr>
        <w:t xml:space="preserve"> to focus</w:t>
      </w:r>
      <w:r w:rsidR="00F37D2B" w:rsidRPr="001F7188">
        <w:rPr>
          <w:rFonts w:ascii="Times New Roman" w:hAnsi="Times New Roman" w:cs="Times New Roman"/>
        </w:rPr>
        <w:t xml:space="preserve"> </w:t>
      </w:r>
      <w:r w:rsidR="00A37D47" w:rsidRPr="001F7188">
        <w:rPr>
          <w:rFonts w:ascii="Times New Roman" w:hAnsi="Times New Roman" w:cs="Times New Roman"/>
        </w:rPr>
        <w:t xml:space="preserve">on </w:t>
      </w:r>
      <w:r w:rsidR="00840053" w:rsidRPr="001F7188">
        <w:rPr>
          <w:rFonts w:ascii="Times New Roman" w:hAnsi="Times New Roman" w:cs="Times New Roman"/>
        </w:rPr>
        <w:t>what is indicated by the</w:t>
      </w:r>
      <w:r w:rsidR="00343A12" w:rsidRPr="001F7188">
        <w:rPr>
          <w:rFonts w:ascii="Times New Roman" w:hAnsi="Times New Roman" w:cs="Times New Roman"/>
        </w:rPr>
        <w:t>ir</w:t>
      </w:r>
      <w:r w:rsidR="00CD489D" w:rsidRPr="001F7188">
        <w:rPr>
          <w:rFonts w:ascii="Times New Roman" w:hAnsi="Times New Roman" w:cs="Times New Roman"/>
        </w:rPr>
        <w:t xml:space="preserve"> caretak</w:t>
      </w:r>
      <w:r w:rsidR="00F37D2B" w:rsidRPr="001F7188">
        <w:rPr>
          <w:rFonts w:ascii="Times New Roman" w:hAnsi="Times New Roman" w:cs="Times New Roman"/>
        </w:rPr>
        <w:t xml:space="preserve">er’s </w:t>
      </w:r>
      <w:r w:rsidR="00840053" w:rsidRPr="001F7188">
        <w:rPr>
          <w:rFonts w:ascii="Times New Roman" w:hAnsi="Times New Roman" w:cs="Times New Roman"/>
        </w:rPr>
        <w:t>words.</w:t>
      </w:r>
      <w:r w:rsidR="00E57FC3" w:rsidRPr="001F7188">
        <w:rPr>
          <w:rFonts w:ascii="Times New Roman" w:hAnsi="Times New Roman" w:cs="Times New Roman"/>
        </w:rPr>
        <w:t xml:space="preserve"> </w:t>
      </w:r>
      <w:r w:rsidR="00441AC3" w:rsidRPr="001F7188">
        <w:rPr>
          <w:rFonts w:ascii="Times New Roman" w:hAnsi="Times New Roman" w:cs="Times New Roman"/>
        </w:rPr>
        <w:t xml:space="preserve">In these ways, </w:t>
      </w:r>
      <w:r w:rsidR="00CE1123" w:rsidRPr="001F7188">
        <w:rPr>
          <w:rFonts w:ascii="Times New Roman" w:hAnsi="Times New Roman" w:cs="Times New Roman"/>
        </w:rPr>
        <w:t>Hatab suggests, “language for young children is generally a mode of passive projection, of non-voluntary exposure to the formative powers of speech</w:t>
      </w:r>
      <w:r w:rsidR="00C71D11" w:rsidRPr="001F7188">
        <w:rPr>
          <w:rFonts w:ascii="Times New Roman" w:hAnsi="Times New Roman" w:cs="Times New Roman"/>
        </w:rPr>
        <w:t xml:space="preserve">,” adding that </w:t>
      </w:r>
      <w:r w:rsidR="00D0656E" w:rsidRPr="001F7188">
        <w:rPr>
          <w:rFonts w:ascii="Times New Roman" w:hAnsi="Times New Roman" w:cs="Times New Roman"/>
        </w:rPr>
        <w:t xml:space="preserve">the infant’s pre-linguistic capacities (e.g., joint attention) </w:t>
      </w:r>
      <w:r w:rsidR="001520FA" w:rsidRPr="001F7188">
        <w:rPr>
          <w:rFonts w:ascii="Times New Roman" w:hAnsi="Times New Roman" w:cs="Times New Roman"/>
        </w:rPr>
        <w:t xml:space="preserve">and natural interest in human speech make </w:t>
      </w:r>
      <w:r w:rsidR="006E1884" w:rsidRPr="001F7188">
        <w:rPr>
          <w:rFonts w:ascii="Times New Roman" w:hAnsi="Times New Roman" w:cs="Times New Roman"/>
        </w:rPr>
        <w:t xml:space="preserve">the projection not, strictly speaking, </w:t>
      </w:r>
      <w:r w:rsidR="00F90042" w:rsidRPr="001F7188">
        <w:rPr>
          <w:rFonts w:ascii="Times New Roman" w:hAnsi="Times New Roman" w:cs="Times New Roman"/>
        </w:rPr>
        <w:t xml:space="preserve">simply passive (131). </w:t>
      </w:r>
    </w:p>
    <w:p w14:paraId="47890D7A" w14:textId="0EFDEF55" w:rsidR="007F7D81" w:rsidRPr="001F7188" w:rsidRDefault="00A4191A" w:rsidP="00CF3075">
      <w:pPr>
        <w:spacing w:after="0" w:line="360" w:lineRule="auto"/>
        <w:ind w:firstLine="720"/>
        <w:rPr>
          <w:rFonts w:ascii="Times New Roman" w:hAnsi="Times New Roman" w:cs="Times New Roman"/>
        </w:rPr>
      </w:pPr>
      <w:r w:rsidRPr="001F7188">
        <w:rPr>
          <w:rFonts w:ascii="Times New Roman" w:hAnsi="Times New Roman" w:cs="Times New Roman"/>
        </w:rPr>
        <w:t>It is not common for philosophers to give s</w:t>
      </w:r>
      <w:r w:rsidR="00416C01" w:rsidRPr="001F7188">
        <w:rPr>
          <w:rFonts w:ascii="Times New Roman" w:hAnsi="Times New Roman" w:cs="Times New Roman"/>
        </w:rPr>
        <w:t>uch attention to th</w:t>
      </w:r>
      <w:r w:rsidR="00B46050" w:rsidRPr="001F7188">
        <w:rPr>
          <w:rFonts w:ascii="Times New Roman" w:hAnsi="Times New Roman" w:cs="Times New Roman"/>
        </w:rPr>
        <w:t xml:space="preserve">e </w:t>
      </w:r>
      <w:r w:rsidR="00B71215" w:rsidRPr="001F7188">
        <w:rPr>
          <w:rFonts w:ascii="Times New Roman" w:hAnsi="Times New Roman" w:cs="Times New Roman"/>
        </w:rPr>
        <w:t xml:space="preserve">pre-linguistic (or, I would suggest, </w:t>
      </w:r>
      <w:r w:rsidR="00F70225" w:rsidRPr="001F7188">
        <w:rPr>
          <w:rFonts w:ascii="Times New Roman" w:hAnsi="Times New Roman" w:cs="Times New Roman"/>
          <w:i/>
          <w:iCs/>
        </w:rPr>
        <w:t>proto-linguistic</w:t>
      </w:r>
      <w:r w:rsidR="00F70225" w:rsidRPr="001F7188">
        <w:rPr>
          <w:rFonts w:ascii="Times New Roman" w:hAnsi="Times New Roman" w:cs="Times New Roman"/>
        </w:rPr>
        <w:t xml:space="preserve">) </w:t>
      </w:r>
      <w:r w:rsidRPr="001F7188">
        <w:rPr>
          <w:rFonts w:ascii="Times New Roman" w:hAnsi="Times New Roman" w:cs="Times New Roman"/>
        </w:rPr>
        <w:t xml:space="preserve">capacities that </w:t>
      </w:r>
      <w:r w:rsidR="00CD0D7A" w:rsidRPr="001F7188">
        <w:rPr>
          <w:rFonts w:ascii="Times New Roman" w:hAnsi="Times New Roman" w:cs="Times New Roman"/>
        </w:rPr>
        <w:t>Hatab treats so extensively in the second and third chapters of this book</w:t>
      </w:r>
      <w:r w:rsidR="009A18EA" w:rsidRPr="001F7188">
        <w:rPr>
          <w:rFonts w:ascii="Times New Roman" w:hAnsi="Times New Roman" w:cs="Times New Roman"/>
        </w:rPr>
        <w:t xml:space="preserve">. </w:t>
      </w:r>
      <w:r w:rsidR="00106F21" w:rsidRPr="001F7188">
        <w:rPr>
          <w:rFonts w:ascii="Times New Roman" w:hAnsi="Times New Roman" w:cs="Times New Roman"/>
        </w:rPr>
        <w:t xml:space="preserve">Instead, </w:t>
      </w:r>
      <w:r w:rsidR="0050573A" w:rsidRPr="001F7188">
        <w:rPr>
          <w:rFonts w:ascii="Times New Roman" w:hAnsi="Times New Roman" w:cs="Times New Roman"/>
        </w:rPr>
        <w:t>philosophers</w:t>
      </w:r>
      <w:r w:rsidR="00106F21" w:rsidRPr="001F7188">
        <w:rPr>
          <w:rFonts w:ascii="Times New Roman" w:hAnsi="Times New Roman" w:cs="Times New Roman"/>
        </w:rPr>
        <w:t xml:space="preserve"> have been eager </w:t>
      </w:r>
      <w:r w:rsidR="00D135C5" w:rsidRPr="001F7188">
        <w:rPr>
          <w:rFonts w:ascii="Times New Roman" w:hAnsi="Times New Roman" w:cs="Times New Roman"/>
        </w:rPr>
        <w:t xml:space="preserve">to </w:t>
      </w:r>
      <w:r w:rsidR="000C0BB8" w:rsidRPr="001F7188">
        <w:rPr>
          <w:rFonts w:ascii="Times New Roman" w:hAnsi="Times New Roman" w:cs="Times New Roman"/>
        </w:rPr>
        <w:t>focus on what is distinct about</w:t>
      </w:r>
      <w:r w:rsidR="001743F8" w:rsidRPr="001F7188">
        <w:rPr>
          <w:rFonts w:ascii="Times New Roman" w:hAnsi="Times New Roman" w:cs="Times New Roman"/>
        </w:rPr>
        <w:t xml:space="preserve"> the </w:t>
      </w:r>
      <w:proofErr w:type="spellStart"/>
      <w:r w:rsidR="001743F8" w:rsidRPr="001F7188">
        <w:rPr>
          <w:rFonts w:ascii="Times New Roman" w:hAnsi="Times New Roman" w:cs="Times New Roman"/>
          <w:i/>
          <w:iCs/>
        </w:rPr>
        <w:t>z</w:t>
      </w:r>
      <w:r w:rsidR="00406B2B" w:rsidRPr="001F7188">
        <w:rPr>
          <w:rFonts w:ascii="Times New Roman" w:hAnsi="Times New Roman" w:cs="Times New Roman"/>
          <w:i/>
          <w:iCs/>
        </w:rPr>
        <w:t>ōon</w:t>
      </w:r>
      <w:proofErr w:type="spellEnd"/>
      <w:r w:rsidR="00406B2B" w:rsidRPr="001F7188">
        <w:rPr>
          <w:rFonts w:ascii="Times New Roman" w:hAnsi="Times New Roman" w:cs="Times New Roman"/>
          <w:i/>
          <w:iCs/>
        </w:rPr>
        <w:t xml:space="preserve"> logon </w:t>
      </w:r>
      <w:proofErr w:type="spellStart"/>
      <w:r w:rsidR="00406B2B" w:rsidRPr="001F7188">
        <w:rPr>
          <w:rFonts w:ascii="Times New Roman" w:hAnsi="Times New Roman" w:cs="Times New Roman"/>
          <w:i/>
          <w:iCs/>
        </w:rPr>
        <w:t>echon</w:t>
      </w:r>
      <w:proofErr w:type="spellEnd"/>
      <w:r w:rsidR="000C0BB8" w:rsidRPr="001F7188">
        <w:rPr>
          <w:rFonts w:ascii="Times New Roman" w:hAnsi="Times New Roman" w:cs="Times New Roman"/>
        </w:rPr>
        <w:t xml:space="preserve">, </w:t>
      </w:r>
      <w:r w:rsidR="002B722B" w:rsidRPr="001F7188">
        <w:rPr>
          <w:rFonts w:ascii="Times New Roman" w:hAnsi="Times New Roman" w:cs="Times New Roman"/>
        </w:rPr>
        <w:t>the being for whom language has already become second nature.</w:t>
      </w:r>
      <w:r w:rsidR="00802FD7" w:rsidRPr="001F7188">
        <w:rPr>
          <w:rFonts w:ascii="Times New Roman" w:hAnsi="Times New Roman" w:cs="Times New Roman"/>
        </w:rPr>
        <w:t xml:space="preserve"> A proto-phenomenological analysis of th</w:t>
      </w:r>
      <w:r w:rsidR="00437FD8" w:rsidRPr="001F7188">
        <w:rPr>
          <w:rFonts w:ascii="Times New Roman" w:hAnsi="Times New Roman" w:cs="Times New Roman"/>
        </w:rPr>
        <w:t xml:space="preserve">e proto-linguistic </w:t>
      </w:r>
      <w:r w:rsidR="00E95475" w:rsidRPr="001F7188">
        <w:rPr>
          <w:rFonts w:ascii="Times New Roman" w:hAnsi="Times New Roman" w:cs="Times New Roman"/>
        </w:rPr>
        <w:t xml:space="preserve">phase of human life, though, makes clear how </w:t>
      </w:r>
      <w:r w:rsidR="009501CC" w:rsidRPr="001F7188">
        <w:rPr>
          <w:rFonts w:ascii="Times New Roman" w:hAnsi="Times New Roman" w:cs="Times New Roman"/>
        </w:rPr>
        <w:t xml:space="preserve">immersive human understanding is in </w:t>
      </w:r>
      <w:r w:rsidR="00B0488A" w:rsidRPr="001F7188">
        <w:rPr>
          <w:rFonts w:ascii="Times New Roman" w:hAnsi="Times New Roman" w:cs="Times New Roman"/>
        </w:rPr>
        <w:t xml:space="preserve">the early years and the </w:t>
      </w:r>
      <w:r w:rsidR="0085081E" w:rsidRPr="001F7188">
        <w:rPr>
          <w:rFonts w:ascii="Times New Roman" w:hAnsi="Times New Roman" w:cs="Times New Roman"/>
        </w:rPr>
        <w:t>ways in which our relationship to language</w:t>
      </w:r>
      <w:r w:rsidR="00FE3093" w:rsidRPr="001F7188">
        <w:rPr>
          <w:rFonts w:ascii="Times New Roman" w:hAnsi="Times New Roman" w:cs="Times New Roman"/>
        </w:rPr>
        <w:t xml:space="preserve"> </w:t>
      </w:r>
      <w:r w:rsidR="00FB1E9D" w:rsidRPr="001F7188">
        <w:rPr>
          <w:rFonts w:ascii="Times New Roman" w:hAnsi="Times New Roman" w:cs="Times New Roman"/>
        </w:rPr>
        <w:t xml:space="preserve">even </w:t>
      </w:r>
      <w:r w:rsidR="00FE3093" w:rsidRPr="001F7188">
        <w:rPr>
          <w:rFonts w:ascii="Times New Roman" w:hAnsi="Times New Roman" w:cs="Times New Roman"/>
        </w:rPr>
        <w:t>as adults</w:t>
      </w:r>
      <w:r w:rsidR="0085081E" w:rsidRPr="001F7188">
        <w:rPr>
          <w:rFonts w:ascii="Times New Roman" w:hAnsi="Times New Roman" w:cs="Times New Roman"/>
        </w:rPr>
        <w:t xml:space="preserve"> retains</w:t>
      </w:r>
      <w:r w:rsidR="00FE3093" w:rsidRPr="001F7188">
        <w:rPr>
          <w:rFonts w:ascii="Times New Roman" w:hAnsi="Times New Roman" w:cs="Times New Roman"/>
        </w:rPr>
        <w:t xml:space="preserve">, in large part, this character of </w:t>
      </w:r>
      <w:r w:rsidR="00237FB5" w:rsidRPr="001F7188">
        <w:rPr>
          <w:rFonts w:ascii="Times New Roman" w:hAnsi="Times New Roman" w:cs="Times New Roman"/>
        </w:rPr>
        <w:t>immersion</w:t>
      </w:r>
      <w:r w:rsidR="00FE3093" w:rsidRPr="001F7188">
        <w:rPr>
          <w:rFonts w:ascii="Times New Roman" w:hAnsi="Times New Roman" w:cs="Times New Roman"/>
        </w:rPr>
        <w:t xml:space="preserve">. </w:t>
      </w:r>
    </w:p>
    <w:p w14:paraId="1F7725B1" w14:textId="3F66D90D" w:rsidR="00661AD0" w:rsidRPr="001F7188" w:rsidRDefault="009D2AA4" w:rsidP="00CF3075">
      <w:pPr>
        <w:spacing w:after="0" w:line="360" w:lineRule="auto"/>
        <w:ind w:firstLine="720"/>
        <w:rPr>
          <w:rFonts w:ascii="Times New Roman" w:hAnsi="Times New Roman" w:cs="Times New Roman"/>
        </w:rPr>
      </w:pPr>
      <w:r w:rsidRPr="001F7188">
        <w:rPr>
          <w:rFonts w:ascii="Times New Roman" w:hAnsi="Times New Roman" w:cs="Times New Roman"/>
        </w:rPr>
        <w:t>Hatab does not deny that</w:t>
      </w:r>
      <w:r w:rsidR="009349B0" w:rsidRPr="001F7188">
        <w:rPr>
          <w:rFonts w:ascii="Times New Roman" w:hAnsi="Times New Roman" w:cs="Times New Roman"/>
        </w:rPr>
        <w:t>, with</w:t>
      </w:r>
      <w:r w:rsidR="00BD58A4" w:rsidRPr="001F7188">
        <w:rPr>
          <w:rFonts w:ascii="Times New Roman" w:hAnsi="Times New Roman" w:cs="Times New Roman"/>
        </w:rPr>
        <w:t xml:space="preserve"> later developments, </w:t>
      </w:r>
      <w:r w:rsidR="002C63A5" w:rsidRPr="001F7188">
        <w:rPr>
          <w:rFonts w:ascii="Times New Roman" w:hAnsi="Times New Roman" w:cs="Times New Roman"/>
        </w:rPr>
        <w:t xml:space="preserve">the interpretive and differential capacities of language become </w:t>
      </w:r>
      <w:r w:rsidR="002C617A" w:rsidRPr="001F7188">
        <w:rPr>
          <w:rFonts w:ascii="Times New Roman" w:hAnsi="Times New Roman" w:cs="Times New Roman"/>
        </w:rPr>
        <w:t xml:space="preserve">exponentially more complex. </w:t>
      </w:r>
      <w:r w:rsidR="00F66927" w:rsidRPr="001F7188">
        <w:rPr>
          <w:rFonts w:ascii="Times New Roman" w:hAnsi="Times New Roman" w:cs="Times New Roman"/>
        </w:rPr>
        <w:t xml:space="preserve">For Hatab, however, </w:t>
      </w:r>
      <w:r w:rsidR="006A766A" w:rsidRPr="001F7188">
        <w:rPr>
          <w:rFonts w:ascii="Times New Roman" w:hAnsi="Times New Roman" w:cs="Times New Roman"/>
        </w:rPr>
        <w:t xml:space="preserve">although adult language makes extensive use of expositional reflection </w:t>
      </w:r>
      <w:r w:rsidR="00997CBB" w:rsidRPr="001F7188">
        <w:rPr>
          <w:rFonts w:ascii="Times New Roman" w:hAnsi="Times New Roman" w:cs="Times New Roman"/>
        </w:rPr>
        <w:t xml:space="preserve">and is significantly transformed by </w:t>
      </w:r>
      <w:r w:rsidR="005A6F73" w:rsidRPr="001F7188">
        <w:rPr>
          <w:rFonts w:ascii="Times New Roman" w:hAnsi="Times New Roman" w:cs="Times New Roman"/>
        </w:rPr>
        <w:t>it</w:t>
      </w:r>
      <w:r w:rsidR="00997CBB" w:rsidRPr="001F7188">
        <w:rPr>
          <w:rFonts w:ascii="Times New Roman" w:hAnsi="Times New Roman" w:cs="Times New Roman"/>
        </w:rPr>
        <w:t xml:space="preserve">, </w:t>
      </w:r>
      <w:r w:rsidR="005F510B" w:rsidRPr="001F7188">
        <w:rPr>
          <w:rFonts w:ascii="Times New Roman" w:hAnsi="Times New Roman" w:cs="Times New Roman"/>
        </w:rPr>
        <w:t xml:space="preserve">it </w:t>
      </w:r>
      <w:r w:rsidR="002A11DA" w:rsidRPr="001F7188">
        <w:rPr>
          <w:rFonts w:ascii="Times New Roman" w:hAnsi="Times New Roman" w:cs="Times New Roman"/>
        </w:rPr>
        <w:t xml:space="preserve">is not </w:t>
      </w:r>
      <w:r w:rsidR="004F2CBD" w:rsidRPr="001F7188">
        <w:rPr>
          <w:rFonts w:ascii="Times New Roman" w:hAnsi="Times New Roman" w:cs="Times New Roman"/>
        </w:rPr>
        <w:t>simply a substitution of</w:t>
      </w:r>
      <w:r w:rsidR="00CD2CDE" w:rsidRPr="001F7188">
        <w:rPr>
          <w:rFonts w:ascii="Times New Roman" w:hAnsi="Times New Roman" w:cs="Times New Roman"/>
        </w:rPr>
        <w:t xml:space="preserve"> </w:t>
      </w:r>
      <w:r w:rsidR="00DE4A8B" w:rsidRPr="001F7188">
        <w:rPr>
          <w:rFonts w:ascii="Times New Roman" w:hAnsi="Times New Roman" w:cs="Times New Roman"/>
        </w:rPr>
        <w:t xml:space="preserve">the </w:t>
      </w:r>
      <w:r w:rsidR="00920AF4" w:rsidRPr="001F7188">
        <w:rPr>
          <w:rFonts w:ascii="Times New Roman" w:hAnsi="Times New Roman" w:cs="Times New Roman"/>
        </w:rPr>
        <w:t>child’s mode of</w:t>
      </w:r>
      <w:r w:rsidR="00DE4A8B" w:rsidRPr="001F7188">
        <w:rPr>
          <w:rFonts w:ascii="Times New Roman" w:hAnsi="Times New Roman" w:cs="Times New Roman"/>
        </w:rPr>
        <w:t xml:space="preserve"> dwelling in speech</w:t>
      </w:r>
      <w:r w:rsidR="00F10B1B" w:rsidRPr="001F7188">
        <w:rPr>
          <w:rFonts w:ascii="Times New Roman" w:hAnsi="Times New Roman" w:cs="Times New Roman"/>
        </w:rPr>
        <w:t xml:space="preserve"> but, rather, </w:t>
      </w:r>
      <w:r w:rsidR="00684B71" w:rsidRPr="001F7188">
        <w:rPr>
          <w:rFonts w:ascii="Times New Roman" w:hAnsi="Times New Roman" w:cs="Times New Roman"/>
        </w:rPr>
        <w:t xml:space="preserve">the development of new capacities that are “nested” in </w:t>
      </w:r>
      <w:r w:rsidR="0060439F" w:rsidRPr="001F7188">
        <w:rPr>
          <w:rFonts w:ascii="Times New Roman" w:hAnsi="Times New Roman" w:cs="Times New Roman"/>
        </w:rPr>
        <w:t xml:space="preserve">the earlier capacities. </w:t>
      </w:r>
      <w:r w:rsidR="00E54F3A" w:rsidRPr="001F7188">
        <w:rPr>
          <w:rFonts w:ascii="Times New Roman" w:hAnsi="Times New Roman" w:cs="Times New Roman"/>
        </w:rPr>
        <w:t xml:space="preserve">As Hatab puts </w:t>
      </w:r>
      <w:r w:rsidR="009349B0" w:rsidRPr="001F7188">
        <w:rPr>
          <w:rFonts w:ascii="Times New Roman" w:hAnsi="Times New Roman" w:cs="Times New Roman"/>
        </w:rPr>
        <w:t xml:space="preserve">it, </w:t>
      </w:r>
      <w:r w:rsidR="00E54F3A" w:rsidRPr="001F7188">
        <w:rPr>
          <w:rFonts w:ascii="Times New Roman" w:hAnsi="Times New Roman" w:cs="Times New Roman"/>
        </w:rPr>
        <w:t>t</w:t>
      </w:r>
      <w:r w:rsidR="00685CB3" w:rsidRPr="001F7188">
        <w:rPr>
          <w:rFonts w:ascii="Times New Roman" w:hAnsi="Times New Roman" w:cs="Times New Roman"/>
        </w:rPr>
        <w:t>he</w:t>
      </w:r>
      <w:r w:rsidR="005E7AF6" w:rsidRPr="001F7188">
        <w:rPr>
          <w:rFonts w:ascii="Times New Roman" w:hAnsi="Times New Roman" w:cs="Times New Roman"/>
        </w:rPr>
        <w:t xml:space="preserve"> development of adult </w:t>
      </w:r>
      <w:r w:rsidR="00B425A4" w:rsidRPr="001F7188">
        <w:rPr>
          <w:rFonts w:ascii="Times New Roman" w:hAnsi="Times New Roman" w:cs="Times New Roman"/>
        </w:rPr>
        <w:t>language</w:t>
      </w:r>
      <w:r w:rsidR="00685CB3" w:rsidRPr="001F7188">
        <w:rPr>
          <w:rFonts w:ascii="Times New Roman" w:hAnsi="Times New Roman" w:cs="Times New Roman"/>
        </w:rPr>
        <w:t xml:space="preserve"> is</w:t>
      </w:r>
      <w:r w:rsidR="00B425A4" w:rsidRPr="001F7188">
        <w:rPr>
          <w:rFonts w:ascii="Times New Roman" w:hAnsi="Times New Roman" w:cs="Times New Roman"/>
        </w:rPr>
        <w:t xml:space="preserve"> </w:t>
      </w:r>
      <w:r w:rsidR="005B5BC2" w:rsidRPr="001F7188">
        <w:rPr>
          <w:rFonts w:ascii="Times New Roman" w:hAnsi="Times New Roman" w:cs="Times New Roman"/>
        </w:rPr>
        <w:t xml:space="preserve">“a nesting effect that builds hybrid skills in an </w:t>
      </w:r>
      <w:r w:rsidR="00463537" w:rsidRPr="001F7188">
        <w:rPr>
          <w:rFonts w:ascii="Times New Roman" w:hAnsi="Times New Roman" w:cs="Times New Roman"/>
        </w:rPr>
        <w:t>assimilating</w:t>
      </w:r>
      <w:r w:rsidR="005B5BC2" w:rsidRPr="001F7188">
        <w:rPr>
          <w:rFonts w:ascii="Times New Roman" w:hAnsi="Times New Roman" w:cs="Times New Roman"/>
        </w:rPr>
        <w:t xml:space="preserve"> process through earlier abilities</w:t>
      </w:r>
      <w:r w:rsidR="00463537" w:rsidRPr="001F7188">
        <w:rPr>
          <w:rFonts w:ascii="Times New Roman" w:hAnsi="Times New Roman" w:cs="Times New Roman"/>
        </w:rPr>
        <w:t>, not a linear passage that leaves prior stages behind” (64)</w:t>
      </w:r>
      <w:r w:rsidR="00EA044F" w:rsidRPr="001F7188">
        <w:rPr>
          <w:rFonts w:ascii="Times New Roman" w:hAnsi="Times New Roman" w:cs="Times New Roman"/>
        </w:rPr>
        <w:t>.</w:t>
      </w:r>
    </w:p>
    <w:p w14:paraId="67FAD201" w14:textId="12920ABC" w:rsidR="0003043B" w:rsidRPr="001F7188" w:rsidRDefault="00C00845" w:rsidP="005D685E">
      <w:pPr>
        <w:spacing w:after="0" w:line="360" w:lineRule="auto"/>
        <w:ind w:firstLine="720"/>
        <w:rPr>
          <w:rFonts w:ascii="Times New Roman" w:hAnsi="Times New Roman" w:cs="Times New Roman"/>
        </w:rPr>
      </w:pPr>
      <w:r w:rsidRPr="001F7188">
        <w:rPr>
          <w:rFonts w:ascii="Times New Roman" w:hAnsi="Times New Roman" w:cs="Times New Roman"/>
        </w:rPr>
        <w:t xml:space="preserve">In Chapters 4-6, Hatab turns to </w:t>
      </w:r>
      <w:r w:rsidR="00877214" w:rsidRPr="001F7188">
        <w:rPr>
          <w:rFonts w:ascii="Times New Roman" w:hAnsi="Times New Roman" w:cs="Times New Roman"/>
        </w:rPr>
        <w:t>examine a parallel nesting effect</w:t>
      </w:r>
      <w:r w:rsidR="000C5C85" w:rsidRPr="001F7188">
        <w:rPr>
          <w:rFonts w:ascii="Times New Roman" w:hAnsi="Times New Roman" w:cs="Times New Roman"/>
        </w:rPr>
        <w:t xml:space="preserve"> evident in the </w:t>
      </w:r>
      <w:r w:rsidR="00F53810" w:rsidRPr="001F7188">
        <w:rPr>
          <w:rFonts w:ascii="Times New Roman" w:hAnsi="Times New Roman" w:cs="Times New Roman"/>
        </w:rPr>
        <w:t xml:space="preserve">development </w:t>
      </w:r>
      <w:r w:rsidR="00175784" w:rsidRPr="001F7188">
        <w:rPr>
          <w:rFonts w:ascii="Times New Roman" w:hAnsi="Times New Roman" w:cs="Times New Roman"/>
        </w:rPr>
        <w:t xml:space="preserve">in human history </w:t>
      </w:r>
      <w:r w:rsidR="00F53810" w:rsidRPr="001F7188">
        <w:rPr>
          <w:rFonts w:ascii="Times New Roman" w:hAnsi="Times New Roman" w:cs="Times New Roman"/>
        </w:rPr>
        <w:t xml:space="preserve">from oral </w:t>
      </w:r>
      <w:r w:rsidR="00295677" w:rsidRPr="001F7188">
        <w:rPr>
          <w:rFonts w:ascii="Times New Roman" w:hAnsi="Times New Roman" w:cs="Times New Roman"/>
        </w:rPr>
        <w:t xml:space="preserve">culture to literate culture. </w:t>
      </w:r>
      <w:r w:rsidR="00423F15" w:rsidRPr="001F7188">
        <w:rPr>
          <w:rFonts w:ascii="Times New Roman" w:hAnsi="Times New Roman" w:cs="Times New Roman"/>
        </w:rPr>
        <w:t xml:space="preserve">The </w:t>
      </w:r>
      <w:r w:rsidR="00626C23" w:rsidRPr="001F7188">
        <w:rPr>
          <w:rFonts w:ascii="Times New Roman" w:hAnsi="Times New Roman" w:cs="Times New Roman"/>
        </w:rPr>
        <w:t>examination in these</w:t>
      </w:r>
      <w:r w:rsidR="00BA1E1D" w:rsidRPr="001F7188">
        <w:rPr>
          <w:rFonts w:ascii="Times New Roman" w:hAnsi="Times New Roman" w:cs="Times New Roman"/>
        </w:rPr>
        <w:t xml:space="preserve"> chapters</w:t>
      </w:r>
      <w:r w:rsidR="0076171B" w:rsidRPr="001F7188">
        <w:rPr>
          <w:rFonts w:ascii="Times New Roman" w:hAnsi="Times New Roman" w:cs="Times New Roman"/>
        </w:rPr>
        <w:t xml:space="preserve"> thus </w:t>
      </w:r>
      <w:r w:rsidR="00C124B0" w:rsidRPr="001F7188">
        <w:rPr>
          <w:rFonts w:ascii="Times New Roman" w:hAnsi="Times New Roman" w:cs="Times New Roman"/>
        </w:rPr>
        <w:t xml:space="preserve">has </w:t>
      </w:r>
      <w:r w:rsidR="0059785D" w:rsidRPr="001F7188">
        <w:rPr>
          <w:rFonts w:ascii="Times New Roman" w:hAnsi="Times New Roman" w:cs="Times New Roman"/>
        </w:rPr>
        <w:t>two parts</w:t>
      </w:r>
      <w:r w:rsidR="0076171B" w:rsidRPr="001F7188">
        <w:rPr>
          <w:rFonts w:ascii="Times New Roman" w:hAnsi="Times New Roman" w:cs="Times New Roman"/>
        </w:rPr>
        <w:t>:</w:t>
      </w:r>
      <w:r w:rsidR="00BA1E1D" w:rsidRPr="001F7188">
        <w:rPr>
          <w:rFonts w:ascii="Times New Roman" w:hAnsi="Times New Roman" w:cs="Times New Roman"/>
        </w:rPr>
        <w:t xml:space="preserve"> </w:t>
      </w:r>
      <w:r w:rsidR="004B1410" w:rsidRPr="001F7188">
        <w:rPr>
          <w:rFonts w:ascii="Times New Roman" w:hAnsi="Times New Roman" w:cs="Times New Roman"/>
        </w:rPr>
        <w:t>first,</w:t>
      </w:r>
      <w:r w:rsidR="00BA1E1D" w:rsidRPr="001F7188">
        <w:rPr>
          <w:rFonts w:ascii="Times New Roman" w:hAnsi="Times New Roman" w:cs="Times New Roman"/>
        </w:rPr>
        <w:t xml:space="preserve"> a</w:t>
      </w:r>
      <w:r w:rsidR="00D53245" w:rsidRPr="001F7188">
        <w:rPr>
          <w:rFonts w:ascii="Times New Roman" w:hAnsi="Times New Roman" w:cs="Times New Roman"/>
        </w:rPr>
        <w:t xml:space="preserve"> presentation of </w:t>
      </w:r>
      <w:r w:rsidR="00BC166F" w:rsidRPr="001F7188">
        <w:rPr>
          <w:rFonts w:ascii="Times New Roman" w:hAnsi="Times New Roman" w:cs="Times New Roman"/>
        </w:rPr>
        <w:t>the distinctive features of oral culture</w:t>
      </w:r>
      <w:r w:rsidR="004B1410" w:rsidRPr="001F7188">
        <w:rPr>
          <w:rFonts w:ascii="Times New Roman" w:hAnsi="Times New Roman" w:cs="Times New Roman"/>
        </w:rPr>
        <w:t xml:space="preserve"> that differentiate</w:t>
      </w:r>
      <w:r w:rsidR="00B45214" w:rsidRPr="001F7188">
        <w:rPr>
          <w:rFonts w:ascii="Times New Roman" w:hAnsi="Times New Roman" w:cs="Times New Roman"/>
        </w:rPr>
        <w:t xml:space="preserve"> </w:t>
      </w:r>
      <w:r w:rsidR="00102F71" w:rsidRPr="001F7188">
        <w:rPr>
          <w:rFonts w:ascii="Times New Roman" w:hAnsi="Times New Roman" w:cs="Times New Roman"/>
        </w:rPr>
        <w:t>it</w:t>
      </w:r>
      <w:r w:rsidR="004B1410" w:rsidRPr="001F7188">
        <w:rPr>
          <w:rFonts w:ascii="Times New Roman" w:hAnsi="Times New Roman" w:cs="Times New Roman"/>
        </w:rPr>
        <w:t xml:space="preserve"> in substantial ways from literate culture and, second, </w:t>
      </w:r>
      <w:r w:rsidR="00D73ED2" w:rsidRPr="001F7188">
        <w:rPr>
          <w:rFonts w:ascii="Times New Roman" w:hAnsi="Times New Roman" w:cs="Times New Roman"/>
        </w:rPr>
        <w:t>a</w:t>
      </w:r>
      <w:r w:rsidR="002778AF" w:rsidRPr="001F7188">
        <w:rPr>
          <w:rFonts w:ascii="Times New Roman" w:hAnsi="Times New Roman" w:cs="Times New Roman"/>
        </w:rPr>
        <w:t xml:space="preserve"> consideration of how </w:t>
      </w:r>
      <w:r w:rsidR="009B50B1" w:rsidRPr="001F7188">
        <w:rPr>
          <w:rFonts w:ascii="Times New Roman" w:hAnsi="Times New Roman" w:cs="Times New Roman"/>
        </w:rPr>
        <w:t xml:space="preserve">forms of disclosure and understanding characteristic of </w:t>
      </w:r>
      <w:r w:rsidR="00B53298" w:rsidRPr="001F7188">
        <w:rPr>
          <w:rFonts w:ascii="Times New Roman" w:hAnsi="Times New Roman" w:cs="Times New Roman"/>
        </w:rPr>
        <w:t xml:space="preserve">oral cultures </w:t>
      </w:r>
      <w:r w:rsidR="00A73C1E" w:rsidRPr="001F7188">
        <w:rPr>
          <w:rFonts w:ascii="Times New Roman" w:hAnsi="Times New Roman" w:cs="Times New Roman"/>
        </w:rPr>
        <w:t xml:space="preserve">remain </w:t>
      </w:r>
      <w:r w:rsidR="006E118B" w:rsidRPr="001F7188">
        <w:rPr>
          <w:rFonts w:ascii="Times New Roman" w:hAnsi="Times New Roman" w:cs="Times New Roman"/>
        </w:rPr>
        <w:t xml:space="preserve">“nested” </w:t>
      </w:r>
      <w:r w:rsidR="0002624F" w:rsidRPr="001F7188">
        <w:rPr>
          <w:rFonts w:ascii="Times New Roman" w:hAnsi="Times New Roman" w:cs="Times New Roman"/>
        </w:rPr>
        <w:t xml:space="preserve">as </w:t>
      </w:r>
      <w:r w:rsidR="007C7A0F" w:rsidRPr="001F7188">
        <w:rPr>
          <w:rFonts w:ascii="Times New Roman" w:hAnsi="Times New Roman" w:cs="Times New Roman"/>
        </w:rPr>
        <w:t xml:space="preserve">enabling </w:t>
      </w:r>
      <w:r w:rsidR="007C623C" w:rsidRPr="001F7188">
        <w:rPr>
          <w:rFonts w:ascii="Times New Roman" w:hAnsi="Times New Roman" w:cs="Times New Roman"/>
        </w:rPr>
        <w:t xml:space="preserve">preconditions for the distinctive forms of </w:t>
      </w:r>
      <w:r w:rsidR="00FC1240" w:rsidRPr="001F7188">
        <w:rPr>
          <w:rFonts w:ascii="Times New Roman" w:hAnsi="Times New Roman" w:cs="Times New Roman"/>
        </w:rPr>
        <w:t xml:space="preserve">disclosure and understanding that characterize human life in </w:t>
      </w:r>
      <w:r w:rsidR="006E118B" w:rsidRPr="001F7188">
        <w:rPr>
          <w:rFonts w:ascii="Times New Roman" w:hAnsi="Times New Roman" w:cs="Times New Roman"/>
        </w:rPr>
        <w:t>literate culture</w:t>
      </w:r>
      <w:r w:rsidR="00FC1240" w:rsidRPr="001F7188">
        <w:rPr>
          <w:rFonts w:ascii="Times New Roman" w:hAnsi="Times New Roman" w:cs="Times New Roman"/>
        </w:rPr>
        <w:t>s</w:t>
      </w:r>
      <w:r w:rsidR="006B7F2C" w:rsidRPr="001F7188">
        <w:rPr>
          <w:rFonts w:ascii="Times New Roman" w:hAnsi="Times New Roman" w:cs="Times New Roman"/>
        </w:rPr>
        <w:t xml:space="preserve">. </w:t>
      </w:r>
      <w:r w:rsidR="003D72B3" w:rsidRPr="001F7188">
        <w:rPr>
          <w:rFonts w:ascii="Times New Roman" w:hAnsi="Times New Roman" w:cs="Times New Roman"/>
        </w:rPr>
        <w:t xml:space="preserve">For the first of these ideas, Hatab draws extensively from </w:t>
      </w:r>
      <w:r w:rsidR="000C4821" w:rsidRPr="001F7188">
        <w:rPr>
          <w:rFonts w:ascii="Times New Roman" w:hAnsi="Times New Roman" w:cs="Times New Roman"/>
        </w:rPr>
        <w:t xml:space="preserve">the scholarship </w:t>
      </w:r>
      <w:r w:rsidR="000C4821" w:rsidRPr="001F7188">
        <w:rPr>
          <w:rFonts w:ascii="Times New Roman" w:hAnsi="Times New Roman" w:cs="Times New Roman"/>
        </w:rPr>
        <w:lastRenderedPageBreak/>
        <w:t>o</w:t>
      </w:r>
      <w:r w:rsidR="00EA2699" w:rsidRPr="001F7188">
        <w:rPr>
          <w:rFonts w:ascii="Times New Roman" w:hAnsi="Times New Roman" w:cs="Times New Roman"/>
        </w:rPr>
        <w:t xml:space="preserve">n oral traditions pioneered by </w:t>
      </w:r>
      <w:r w:rsidR="002E32E9" w:rsidRPr="001F7188">
        <w:rPr>
          <w:rFonts w:ascii="Times New Roman" w:hAnsi="Times New Roman" w:cs="Times New Roman"/>
        </w:rPr>
        <w:t xml:space="preserve">Milman Parry </w:t>
      </w:r>
      <w:r w:rsidR="00185F1D" w:rsidRPr="001F7188">
        <w:rPr>
          <w:rFonts w:ascii="Times New Roman" w:hAnsi="Times New Roman" w:cs="Times New Roman"/>
        </w:rPr>
        <w:t xml:space="preserve">and </w:t>
      </w:r>
      <w:r w:rsidR="002E32E9" w:rsidRPr="001F7188">
        <w:rPr>
          <w:rFonts w:ascii="Times New Roman" w:hAnsi="Times New Roman" w:cs="Times New Roman"/>
        </w:rPr>
        <w:t>Walter On</w:t>
      </w:r>
      <w:r w:rsidR="00754210" w:rsidRPr="001F7188">
        <w:rPr>
          <w:rFonts w:ascii="Times New Roman" w:hAnsi="Times New Roman" w:cs="Times New Roman"/>
        </w:rPr>
        <w:t>g</w:t>
      </w:r>
      <w:r w:rsidR="008F33CD" w:rsidRPr="001F7188">
        <w:rPr>
          <w:rFonts w:ascii="Times New Roman" w:hAnsi="Times New Roman" w:cs="Times New Roman"/>
        </w:rPr>
        <w:t xml:space="preserve">. </w:t>
      </w:r>
      <w:r w:rsidR="00847780" w:rsidRPr="001F7188">
        <w:rPr>
          <w:rFonts w:ascii="Times New Roman" w:hAnsi="Times New Roman" w:cs="Times New Roman"/>
        </w:rPr>
        <w:t xml:space="preserve">Aided in large part by </w:t>
      </w:r>
      <w:r w:rsidR="00154E52" w:rsidRPr="001F7188">
        <w:rPr>
          <w:rFonts w:ascii="Times New Roman" w:hAnsi="Times New Roman" w:cs="Times New Roman"/>
        </w:rPr>
        <w:t xml:space="preserve">their vivid </w:t>
      </w:r>
      <w:r w:rsidR="004D26AD" w:rsidRPr="001F7188">
        <w:rPr>
          <w:rFonts w:ascii="Times New Roman" w:hAnsi="Times New Roman" w:cs="Times New Roman"/>
        </w:rPr>
        <w:t>reconstructions of oral culture in ancient Greece</w:t>
      </w:r>
      <w:r w:rsidR="00DB022F" w:rsidRPr="001F7188">
        <w:rPr>
          <w:rFonts w:ascii="Times New Roman" w:hAnsi="Times New Roman" w:cs="Times New Roman"/>
        </w:rPr>
        <w:t xml:space="preserve">, </w:t>
      </w:r>
      <w:r w:rsidR="00551AA2" w:rsidRPr="001F7188">
        <w:rPr>
          <w:rFonts w:ascii="Times New Roman" w:hAnsi="Times New Roman" w:cs="Times New Roman"/>
        </w:rPr>
        <w:t xml:space="preserve">Hatab </w:t>
      </w:r>
      <w:r w:rsidR="00FB0296" w:rsidRPr="001F7188">
        <w:rPr>
          <w:rFonts w:ascii="Times New Roman" w:hAnsi="Times New Roman" w:cs="Times New Roman"/>
        </w:rPr>
        <w:t xml:space="preserve">takes his readers </w:t>
      </w:r>
      <w:r w:rsidR="00DA273F" w:rsidRPr="001F7188">
        <w:rPr>
          <w:rFonts w:ascii="Times New Roman" w:hAnsi="Times New Roman" w:cs="Times New Roman"/>
        </w:rPr>
        <w:t xml:space="preserve">on a journey into </w:t>
      </w:r>
      <w:r w:rsidR="005E477D" w:rsidRPr="001F7188">
        <w:rPr>
          <w:rFonts w:ascii="Times New Roman" w:hAnsi="Times New Roman" w:cs="Times New Roman"/>
        </w:rPr>
        <w:t xml:space="preserve">the </w:t>
      </w:r>
      <w:r w:rsidR="005E477D" w:rsidRPr="001F7188">
        <w:rPr>
          <w:rFonts w:ascii="Times New Roman" w:hAnsi="Times New Roman" w:cs="Times New Roman"/>
          <w:i/>
          <w:iCs/>
        </w:rPr>
        <w:t>Dasein</w:t>
      </w:r>
      <w:r w:rsidR="005E477D" w:rsidRPr="001F7188">
        <w:rPr>
          <w:rFonts w:ascii="Times New Roman" w:hAnsi="Times New Roman" w:cs="Times New Roman"/>
        </w:rPr>
        <w:t xml:space="preserve"> of oral culture and </w:t>
      </w:r>
      <w:r w:rsidR="002219B8" w:rsidRPr="001F7188">
        <w:rPr>
          <w:rFonts w:ascii="Times New Roman" w:hAnsi="Times New Roman" w:cs="Times New Roman"/>
        </w:rPr>
        <w:t xml:space="preserve">on the role of language in </w:t>
      </w:r>
      <w:r w:rsidR="0033091C" w:rsidRPr="001F7188">
        <w:rPr>
          <w:rFonts w:ascii="Times New Roman" w:hAnsi="Times New Roman" w:cs="Times New Roman"/>
        </w:rPr>
        <w:t>it</w:t>
      </w:r>
      <w:r w:rsidR="00EE75B3" w:rsidRPr="001F7188">
        <w:rPr>
          <w:rFonts w:ascii="Times New Roman" w:hAnsi="Times New Roman" w:cs="Times New Roman"/>
        </w:rPr>
        <w:t xml:space="preserve">. </w:t>
      </w:r>
      <w:r w:rsidR="00927BF1" w:rsidRPr="001F7188">
        <w:rPr>
          <w:rFonts w:ascii="Times New Roman" w:hAnsi="Times New Roman" w:cs="Times New Roman"/>
        </w:rPr>
        <w:t xml:space="preserve">In oral cultures, Hatab explains, language is not yet conceived of as a set of spatialized </w:t>
      </w:r>
      <w:r w:rsidR="00E2638D" w:rsidRPr="001F7188">
        <w:rPr>
          <w:rFonts w:ascii="Times New Roman" w:hAnsi="Times New Roman" w:cs="Times New Roman"/>
        </w:rPr>
        <w:t>word-</w:t>
      </w:r>
      <w:r w:rsidR="00927BF1" w:rsidRPr="001F7188">
        <w:rPr>
          <w:rFonts w:ascii="Times New Roman" w:hAnsi="Times New Roman" w:cs="Times New Roman"/>
        </w:rPr>
        <w:t>objects</w:t>
      </w:r>
      <w:r w:rsidR="00A1548F" w:rsidRPr="001F7188">
        <w:rPr>
          <w:rFonts w:ascii="Times New Roman" w:hAnsi="Times New Roman" w:cs="Times New Roman"/>
        </w:rPr>
        <w:t xml:space="preserve"> that bear meaning</w:t>
      </w:r>
      <w:r w:rsidR="00E6345A" w:rsidRPr="001F7188">
        <w:rPr>
          <w:rFonts w:ascii="Times New Roman" w:hAnsi="Times New Roman" w:cs="Times New Roman"/>
        </w:rPr>
        <w:t>s</w:t>
      </w:r>
      <w:r w:rsidR="00A1548F" w:rsidRPr="001F7188">
        <w:rPr>
          <w:rFonts w:ascii="Times New Roman" w:hAnsi="Times New Roman" w:cs="Times New Roman"/>
        </w:rPr>
        <w:t xml:space="preserve"> </w:t>
      </w:r>
      <w:r w:rsidR="00E6345A" w:rsidRPr="001F7188">
        <w:rPr>
          <w:rFonts w:ascii="Times New Roman" w:hAnsi="Times New Roman" w:cs="Times New Roman"/>
        </w:rPr>
        <w:t>separate and independent of</w:t>
      </w:r>
      <w:r w:rsidR="00A1548F" w:rsidRPr="001F7188">
        <w:rPr>
          <w:rFonts w:ascii="Times New Roman" w:hAnsi="Times New Roman" w:cs="Times New Roman"/>
        </w:rPr>
        <w:t xml:space="preserve"> </w:t>
      </w:r>
      <w:r w:rsidR="00CE03E8" w:rsidRPr="001F7188">
        <w:rPr>
          <w:rFonts w:ascii="Times New Roman" w:hAnsi="Times New Roman" w:cs="Times New Roman"/>
        </w:rPr>
        <w:t>practical, social context</w:t>
      </w:r>
      <w:r w:rsidR="002B056E" w:rsidRPr="001F7188">
        <w:rPr>
          <w:rFonts w:ascii="Times New Roman" w:hAnsi="Times New Roman" w:cs="Times New Roman"/>
        </w:rPr>
        <w:t>s</w:t>
      </w:r>
      <w:r w:rsidR="00A1548F" w:rsidRPr="001F7188">
        <w:rPr>
          <w:rFonts w:ascii="Times New Roman" w:hAnsi="Times New Roman" w:cs="Times New Roman"/>
        </w:rPr>
        <w:t xml:space="preserve">. </w:t>
      </w:r>
      <w:r w:rsidR="0003043B" w:rsidRPr="001F7188">
        <w:rPr>
          <w:rFonts w:ascii="Times New Roman" w:hAnsi="Times New Roman" w:cs="Times New Roman"/>
        </w:rPr>
        <w:t xml:space="preserve">As Hatab puts it: </w:t>
      </w:r>
    </w:p>
    <w:p w14:paraId="68755A2A" w14:textId="77777777" w:rsidR="005D685E" w:rsidRPr="001F7188" w:rsidRDefault="005D685E" w:rsidP="005D685E">
      <w:pPr>
        <w:spacing w:after="0" w:line="360" w:lineRule="auto"/>
        <w:ind w:firstLine="720"/>
        <w:rPr>
          <w:rFonts w:ascii="Times New Roman" w:hAnsi="Times New Roman" w:cs="Times New Roman"/>
        </w:rPr>
      </w:pPr>
    </w:p>
    <w:p w14:paraId="483DB80C" w14:textId="1F8258FB" w:rsidR="004F0CE3" w:rsidRPr="001F7188" w:rsidRDefault="004F0CE3" w:rsidP="00E876E8">
      <w:pPr>
        <w:spacing w:after="0" w:line="276" w:lineRule="auto"/>
        <w:ind w:left="720"/>
        <w:rPr>
          <w:rFonts w:ascii="Times New Roman" w:hAnsi="Times New Roman" w:cs="Times New Roman"/>
        </w:rPr>
      </w:pPr>
      <w:r w:rsidRPr="001F7188">
        <w:rPr>
          <w:rFonts w:ascii="Times New Roman" w:hAnsi="Times New Roman" w:cs="Times New Roman"/>
        </w:rPr>
        <w:t>Since speech in the lived world is correlated with practical tasks and performative contexts, an oral culture sees language as a mode of action</w:t>
      </w:r>
      <w:r w:rsidR="00AB25FD" w:rsidRPr="001F7188">
        <w:rPr>
          <w:rFonts w:ascii="Times New Roman" w:hAnsi="Times New Roman" w:cs="Times New Roman"/>
        </w:rPr>
        <w:t xml:space="preserve"> rather than a referential relation to </w:t>
      </w:r>
      <w:r w:rsidR="00C53936" w:rsidRPr="001F7188">
        <w:rPr>
          <w:rFonts w:ascii="Times New Roman" w:hAnsi="Times New Roman" w:cs="Times New Roman"/>
        </w:rPr>
        <w:t>“</w:t>
      </w:r>
      <w:r w:rsidR="00AB25FD" w:rsidRPr="001F7188">
        <w:rPr>
          <w:rFonts w:ascii="Times New Roman" w:hAnsi="Times New Roman" w:cs="Times New Roman"/>
        </w:rPr>
        <w:t>things</w:t>
      </w:r>
      <w:r w:rsidR="00C53936" w:rsidRPr="001F7188">
        <w:rPr>
          <w:rFonts w:ascii="Times New Roman" w:hAnsi="Times New Roman" w:cs="Times New Roman"/>
        </w:rPr>
        <w:t>”</w:t>
      </w:r>
      <w:r w:rsidR="00AB25FD" w:rsidRPr="001F7188">
        <w:rPr>
          <w:rFonts w:ascii="Times New Roman" w:hAnsi="Times New Roman" w:cs="Times New Roman"/>
        </w:rPr>
        <w:t xml:space="preserve"> or </w:t>
      </w:r>
      <w:r w:rsidR="00C53936" w:rsidRPr="001F7188">
        <w:rPr>
          <w:rFonts w:ascii="Times New Roman" w:hAnsi="Times New Roman" w:cs="Times New Roman"/>
        </w:rPr>
        <w:t>“</w:t>
      </w:r>
      <w:r w:rsidR="00AB25FD" w:rsidRPr="001F7188">
        <w:rPr>
          <w:rFonts w:ascii="Times New Roman" w:hAnsi="Times New Roman" w:cs="Times New Roman"/>
        </w:rPr>
        <w:t>thoughts.</w:t>
      </w:r>
      <w:r w:rsidR="00C53936" w:rsidRPr="001F7188">
        <w:rPr>
          <w:rFonts w:ascii="Times New Roman" w:hAnsi="Times New Roman" w:cs="Times New Roman"/>
        </w:rPr>
        <w:t>”</w:t>
      </w:r>
      <w:r w:rsidR="00AB25FD" w:rsidRPr="001F7188">
        <w:rPr>
          <w:rFonts w:ascii="Times New Roman" w:hAnsi="Times New Roman" w:cs="Times New Roman"/>
        </w:rPr>
        <w:t xml:space="preserve"> Such a dynamic perspective accounts for the notion in oral </w:t>
      </w:r>
      <w:r w:rsidR="0003043B" w:rsidRPr="001F7188">
        <w:rPr>
          <w:rFonts w:ascii="Times New Roman" w:hAnsi="Times New Roman" w:cs="Times New Roman"/>
        </w:rPr>
        <w:t>societies</w:t>
      </w:r>
      <w:r w:rsidR="00AB25FD" w:rsidRPr="001F7188">
        <w:rPr>
          <w:rFonts w:ascii="Times New Roman" w:hAnsi="Times New Roman" w:cs="Times New Roman"/>
        </w:rPr>
        <w:t xml:space="preserve"> that words can evince power over things or persons. </w:t>
      </w:r>
      <w:r w:rsidR="005B66C9" w:rsidRPr="001F7188">
        <w:rPr>
          <w:rFonts w:ascii="Times New Roman" w:hAnsi="Times New Roman" w:cs="Times New Roman"/>
        </w:rPr>
        <w:t xml:space="preserve">In that respect, language has not yet been isolated from ways of being in the world; it displays speech-acts in the strictest sense </w:t>
      </w:r>
      <w:r w:rsidR="0003043B" w:rsidRPr="001F7188">
        <w:rPr>
          <w:rFonts w:ascii="Times New Roman" w:hAnsi="Times New Roman" w:cs="Times New Roman"/>
        </w:rPr>
        <w:t xml:space="preserve">and cannot be objectified as reified tokens that attach to experience (165). </w:t>
      </w:r>
    </w:p>
    <w:p w14:paraId="604FCA50" w14:textId="77777777" w:rsidR="0003043B" w:rsidRPr="001F7188" w:rsidRDefault="0003043B" w:rsidP="00CF3075">
      <w:pPr>
        <w:spacing w:after="0" w:line="360" w:lineRule="auto"/>
        <w:ind w:left="720"/>
        <w:rPr>
          <w:rFonts w:ascii="Times New Roman" w:hAnsi="Times New Roman" w:cs="Times New Roman"/>
        </w:rPr>
      </w:pPr>
    </w:p>
    <w:p w14:paraId="2E71BE74" w14:textId="62E3544D" w:rsidR="005C12FA" w:rsidRPr="001F7188" w:rsidRDefault="00C53C9D" w:rsidP="00CF3075">
      <w:pPr>
        <w:spacing w:after="0" w:line="360" w:lineRule="auto"/>
        <w:ind w:firstLine="720"/>
        <w:rPr>
          <w:rFonts w:ascii="Times New Roman" w:hAnsi="Times New Roman" w:cs="Times New Roman"/>
        </w:rPr>
      </w:pPr>
      <w:r w:rsidRPr="001F7188">
        <w:rPr>
          <w:rFonts w:ascii="Times New Roman" w:hAnsi="Times New Roman" w:cs="Times New Roman"/>
        </w:rPr>
        <w:t xml:space="preserve">This is why, for example, it is difficult to </w:t>
      </w:r>
      <w:r w:rsidR="00E012D1" w:rsidRPr="001F7188">
        <w:rPr>
          <w:rFonts w:ascii="Times New Roman" w:hAnsi="Times New Roman" w:cs="Times New Roman"/>
        </w:rPr>
        <w:t xml:space="preserve">find an equivalent for the </w:t>
      </w:r>
      <w:r w:rsidR="00066BD8" w:rsidRPr="001F7188">
        <w:rPr>
          <w:rFonts w:ascii="Times New Roman" w:hAnsi="Times New Roman" w:cs="Times New Roman"/>
        </w:rPr>
        <w:t xml:space="preserve">Greek term </w:t>
      </w:r>
      <w:r w:rsidR="00066BD8" w:rsidRPr="001F7188">
        <w:rPr>
          <w:rFonts w:ascii="Times New Roman" w:hAnsi="Times New Roman" w:cs="Times New Roman"/>
          <w:i/>
          <w:iCs/>
        </w:rPr>
        <w:t>logos</w:t>
      </w:r>
      <w:r w:rsidR="00885DF9" w:rsidRPr="001F7188">
        <w:rPr>
          <w:rFonts w:ascii="Times New Roman" w:hAnsi="Times New Roman" w:cs="Times New Roman"/>
          <w:i/>
          <w:iCs/>
        </w:rPr>
        <w:t xml:space="preserve"> </w:t>
      </w:r>
      <w:r w:rsidR="00885DF9" w:rsidRPr="001F7188">
        <w:rPr>
          <w:rFonts w:ascii="Times New Roman" w:hAnsi="Times New Roman" w:cs="Times New Roman"/>
        </w:rPr>
        <w:t>in the English language</w:t>
      </w:r>
      <w:r w:rsidR="007931B5" w:rsidRPr="001F7188">
        <w:rPr>
          <w:rFonts w:ascii="Times New Roman" w:hAnsi="Times New Roman" w:cs="Times New Roman"/>
        </w:rPr>
        <w:t xml:space="preserve">. </w:t>
      </w:r>
      <w:r w:rsidR="00BA1887" w:rsidRPr="001F7188">
        <w:rPr>
          <w:rFonts w:ascii="Times New Roman" w:hAnsi="Times New Roman" w:cs="Times New Roman"/>
        </w:rPr>
        <w:t xml:space="preserve">Hatab argues that </w:t>
      </w:r>
      <w:r w:rsidR="00BA1887" w:rsidRPr="001F7188">
        <w:rPr>
          <w:rFonts w:ascii="Times New Roman" w:hAnsi="Times New Roman" w:cs="Times New Roman"/>
          <w:i/>
          <w:iCs/>
        </w:rPr>
        <w:t xml:space="preserve">logos </w:t>
      </w:r>
      <w:r w:rsidR="00AC13B2" w:rsidRPr="001F7188">
        <w:rPr>
          <w:rFonts w:ascii="Times New Roman" w:hAnsi="Times New Roman" w:cs="Times New Roman"/>
        </w:rPr>
        <w:t xml:space="preserve">in the ancient Greek world meant first and foremost </w:t>
      </w:r>
      <w:r w:rsidR="00FB25E6" w:rsidRPr="001F7188">
        <w:rPr>
          <w:rFonts w:ascii="Times New Roman" w:hAnsi="Times New Roman" w:cs="Times New Roman"/>
        </w:rPr>
        <w:t>speech that br</w:t>
      </w:r>
      <w:r w:rsidR="00993E3D" w:rsidRPr="001F7188">
        <w:rPr>
          <w:rFonts w:ascii="Times New Roman" w:hAnsi="Times New Roman" w:cs="Times New Roman"/>
        </w:rPr>
        <w:t xml:space="preserve">ings </w:t>
      </w:r>
      <w:r w:rsidR="00FB25E6" w:rsidRPr="001F7188">
        <w:rPr>
          <w:rFonts w:ascii="Times New Roman" w:hAnsi="Times New Roman" w:cs="Times New Roman"/>
        </w:rPr>
        <w:t>something to light, that disclose</w:t>
      </w:r>
      <w:r w:rsidR="008B2B60" w:rsidRPr="001F7188">
        <w:rPr>
          <w:rFonts w:ascii="Times New Roman" w:hAnsi="Times New Roman" w:cs="Times New Roman"/>
        </w:rPr>
        <w:t>s</w:t>
      </w:r>
      <w:r w:rsidR="00FB25E6" w:rsidRPr="001F7188">
        <w:rPr>
          <w:rFonts w:ascii="Times New Roman" w:hAnsi="Times New Roman" w:cs="Times New Roman"/>
        </w:rPr>
        <w:t xml:space="preserve"> something. </w:t>
      </w:r>
      <w:r w:rsidR="00D87198" w:rsidRPr="001F7188">
        <w:rPr>
          <w:rFonts w:ascii="Times New Roman" w:hAnsi="Times New Roman" w:cs="Times New Roman"/>
          <w:i/>
          <w:iCs/>
        </w:rPr>
        <w:t>Logos</w:t>
      </w:r>
      <w:r w:rsidR="00D87198" w:rsidRPr="001F7188">
        <w:rPr>
          <w:rFonts w:ascii="Times New Roman" w:hAnsi="Times New Roman" w:cs="Times New Roman"/>
        </w:rPr>
        <w:t xml:space="preserve"> </w:t>
      </w:r>
      <w:r w:rsidR="000C1DB2" w:rsidRPr="001F7188">
        <w:rPr>
          <w:rFonts w:ascii="Times New Roman" w:hAnsi="Times New Roman" w:cs="Times New Roman"/>
        </w:rPr>
        <w:t>had</w:t>
      </w:r>
      <w:r w:rsidR="00D87198" w:rsidRPr="001F7188">
        <w:rPr>
          <w:rFonts w:ascii="Times New Roman" w:hAnsi="Times New Roman" w:cs="Times New Roman"/>
        </w:rPr>
        <w:t xml:space="preserve">, in other words, an irreducibly </w:t>
      </w:r>
      <w:r w:rsidR="00394CDE" w:rsidRPr="001F7188">
        <w:rPr>
          <w:rFonts w:ascii="Times New Roman" w:hAnsi="Times New Roman" w:cs="Times New Roman"/>
        </w:rPr>
        <w:t>presentational</w:t>
      </w:r>
      <w:r w:rsidR="00D87198" w:rsidRPr="001F7188">
        <w:rPr>
          <w:rFonts w:ascii="Times New Roman" w:hAnsi="Times New Roman" w:cs="Times New Roman"/>
        </w:rPr>
        <w:t xml:space="preserve"> character. </w:t>
      </w:r>
      <w:r w:rsidR="00F9798C" w:rsidRPr="001F7188">
        <w:rPr>
          <w:rFonts w:ascii="Times New Roman" w:hAnsi="Times New Roman" w:cs="Times New Roman"/>
        </w:rPr>
        <w:t>It is not until the emergence of literate culture that</w:t>
      </w:r>
      <w:r w:rsidR="00C418B4" w:rsidRPr="001F7188">
        <w:rPr>
          <w:rFonts w:ascii="Times New Roman" w:hAnsi="Times New Roman" w:cs="Times New Roman"/>
        </w:rPr>
        <w:t xml:space="preserve"> </w:t>
      </w:r>
      <w:r w:rsidR="00A74937" w:rsidRPr="001F7188">
        <w:rPr>
          <w:rFonts w:ascii="Times New Roman" w:hAnsi="Times New Roman" w:cs="Times New Roman"/>
        </w:rPr>
        <w:t>language</w:t>
      </w:r>
      <w:r w:rsidR="00C76EF4" w:rsidRPr="001F7188">
        <w:rPr>
          <w:rFonts w:ascii="Times New Roman" w:hAnsi="Times New Roman" w:cs="Times New Roman"/>
        </w:rPr>
        <w:t xml:space="preserve"> would come to be thought of </w:t>
      </w:r>
      <w:r w:rsidR="00C51B42" w:rsidRPr="001F7188">
        <w:rPr>
          <w:rFonts w:ascii="Times New Roman" w:hAnsi="Times New Roman" w:cs="Times New Roman"/>
        </w:rPr>
        <w:t xml:space="preserve">as a system </w:t>
      </w:r>
      <w:r w:rsidR="00406AD6" w:rsidRPr="001F7188">
        <w:rPr>
          <w:rFonts w:ascii="Times New Roman" w:hAnsi="Times New Roman" w:cs="Times New Roman"/>
        </w:rPr>
        <w:t>in</w:t>
      </w:r>
      <w:r w:rsidR="00C51B42" w:rsidRPr="001F7188">
        <w:rPr>
          <w:rFonts w:ascii="Times New Roman" w:hAnsi="Times New Roman" w:cs="Times New Roman"/>
        </w:rPr>
        <w:t xml:space="preserve">dependent </w:t>
      </w:r>
      <w:r w:rsidR="00406AD6" w:rsidRPr="001F7188">
        <w:rPr>
          <w:rFonts w:ascii="Times New Roman" w:hAnsi="Times New Roman" w:cs="Times New Roman"/>
        </w:rPr>
        <w:t xml:space="preserve">from </w:t>
      </w:r>
      <w:r w:rsidR="001E79B4" w:rsidRPr="001F7188">
        <w:rPr>
          <w:rFonts w:ascii="Times New Roman" w:hAnsi="Times New Roman" w:cs="Times New Roman"/>
        </w:rPr>
        <w:t xml:space="preserve">this </w:t>
      </w:r>
      <w:r w:rsidR="009809FC" w:rsidRPr="001F7188">
        <w:rPr>
          <w:rFonts w:ascii="Times New Roman" w:hAnsi="Times New Roman" w:cs="Times New Roman"/>
        </w:rPr>
        <w:t>disclosive event</w:t>
      </w:r>
      <w:r w:rsidR="0026655C" w:rsidRPr="001F7188">
        <w:rPr>
          <w:rFonts w:ascii="Times New Roman" w:hAnsi="Times New Roman" w:cs="Times New Roman"/>
        </w:rPr>
        <w:t xml:space="preserve">. </w:t>
      </w:r>
      <w:r w:rsidR="00382A96" w:rsidRPr="001F7188">
        <w:rPr>
          <w:rFonts w:ascii="Times New Roman" w:hAnsi="Times New Roman" w:cs="Times New Roman"/>
        </w:rPr>
        <w:t>Accordingly, i</w:t>
      </w:r>
      <w:r w:rsidR="002B3656" w:rsidRPr="001F7188">
        <w:rPr>
          <w:rFonts w:ascii="Times New Roman" w:hAnsi="Times New Roman" w:cs="Times New Roman"/>
        </w:rPr>
        <w:t xml:space="preserve">n </w:t>
      </w:r>
      <w:r w:rsidR="00440B55" w:rsidRPr="001F7188">
        <w:rPr>
          <w:rFonts w:ascii="Times New Roman" w:hAnsi="Times New Roman" w:cs="Times New Roman"/>
        </w:rPr>
        <w:t>oral cultures</w:t>
      </w:r>
      <w:r w:rsidR="002B3656" w:rsidRPr="001F7188">
        <w:rPr>
          <w:rFonts w:ascii="Times New Roman" w:hAnsi="Times New Roman" w:cs="Times New Roman"/>
        </w:rPr>
        <w:t xml:space="preserve">, the truth of </w:t>
      </w:r>
      <w:r w:rsidR="002B3656" w:rsidRPr="001F7188">
        <w:rPr>
          <w:rFonts w:ascii="Times New Roman" w:hAnsi="Times New Roman" w:cs="Times New Roman"/>
          <w:i/>
          <w:iCs/>
        </w:rPr>
        <w:t>logos</w:t>
      </w:r>
      <w:r w:rsidR="002B3656" w:rsidRPr="001F7188">
        <w:rPr>
          <w:rFonts w:ascii="Times New Roman" w:hAnsi="Times New Roman" w:cs="Times New Roman"/>
        </w:rPr>
        <w:t xml:space="preserve"> </w:t>
      </w:r>
      <w:r w:rsidR="00440B55" w:rsidRPr="001F7188">
        <w:rPr>
          <w:rFonts w:ascii="Times New Roman" w:hAnsi="Times New Roman" w:cs="Times New Roman"/>
        </w:rPr>
        <w:t>is</w:t>
      </w:r>
      <w:r w:rsidR="002B3656" w:rsidRPr="001F7188">
        <w:rPr>
          <w:rFonts w:ascii="Times New Roman" w:hAnsi="Times New Roman" w:cs="Times New Roman"/>
        </w:rPr>
        <w:t xml:space="preserve"> not a matter of </w:t>
      </w:r>
      <w:r w:rsidR="00A33FC4" w:rsidRPr="001F7188">
        <w:rPr>
          <w:rFonts w:ascii="Times New Roman" w:hAnsi="Times New Roman" w:cs="Times New Roman"/>
        </w:rPr>
        <w:t xml:space="preserve">propositional truth. It </w:t>
      </w:r>
      <w:r w:rsidR="00440B55" w:rsidRPr="001F7188">
        <w:rPr>
          <w:rFonts w:ascii="Times New Roman" w:hAnsi="Times New Roman" w:cs="Times New Roman"/>
        </w:rPr>
        <w:t xml:space="preserve">is </w:t>
      </w:r>
      <w:r w:rsidR="001E3235" w:rsidRPr="001F7188">
        <w:rPr>
          <w:rFonts w:ascii="Times New Roman" w:hAnsi="Times New Roman" w:cs="Times New Roman"/>
        </w:rPr>
        <w:t xml:space="preserve">a matter of bringing something to </w:t>
      </w:r>
      <w:proofErr w:type="gramStart"/>
      <w:r w:rsidR="001E3235" w:rsidRPr="001F7188">
        <w:rPr>
          <w:rFonts w:ascii="Times New Roman" w:hAnsi="Times New Roman" w:cs="Times New Roman"/>
        </w:rPr>
        <w:t>presentation</w:t>
      </w:r>
      <w:proofErr w:type="gramEnd"/>
      <w:r w:rsidR="001E3235" w:rsidRPr="001F7188">
        <w:rPr>
          <w:rFonts w:ascii="Times New Roman" w:hAnsi="Times New Roman" w:cs="Times New Roman"/>
        </w:rPr>
        <w:t xml:space="preserve"> </w:t>
      </w:r>
      <w:r w:rsidR="00FD3E47" w:rsidRPr="001F7188">
        <w:rPr>
          <w:rFonts w:ascii="Times New Roman" w:hAnsi="Times New Roman" w:cs="Times New Roman"/>
        </w:rPr>
        <w:t>for all of those present to behold.</w:t>
      </w:r>
      <w:r w:rsidR="00933A6D" w:rsidRPr="001F7188">
        <w:rPr>
          <w:rFonts w:ascii="Times New Roman" w:hAnsi="Times New Roman" w:cs="Times New Roman"/>
        </w:rPr>
        <w:t xml:space="preserve"> </w:t>
      </w:r>
      <w:r w:rsidR="007702D1" w:rsidRPr="001F7188">
        <w:rPr>
          <w:rFonts w:ascii="Times New Roman" w:hAnsi="Times New Roman" w:cs="Times New Roman"/>
        </w:rPr>
        <w:t xml:space="preserve">In turn, </w:t>
      </w:r>
      <w:r w:rsidR="007C0E08" w:rsidRPr="001F7188">
        <w:rPr>
          <w:rFonts w:ascii="Times New Roman" w:hAnsi="Times New Roman" w:cs="Times New Roman"/>
        </w:rPr>
        <w:t xml:space="preserve">to </w:t>
      </w:r>
      <w:r w:rsidR="00FF2587" w:rsidRPr="001F7188">
        <w:rPr>
          <w:rFonts w:ascii="Times New Roman" w:hAnsi="Times New Roman" w:cs="Times New Roman"/>
        </w:rPr>
        <w:t>understand</w:t>
      </w:r>
      <w:r w:rsidR="007C0E08" w:rsidRPr="001F7188">
        <w:rPr>
          <w:rFonts w:ascii="Times New Roman" w:hAnsi="Times New Roman" w:cs="Times New Roman"/>
        </w:rPr>
        <w:t xml:space="preserve"> poetry in the ancient world</w:t>
      </w:r>
      <w:r w:rsidR="00FF2587" w:rsidRPr="001F7188">
        <w:rPr>
          <w:rFonts w:ascii="Times New Roman" w:hAnsi="Times New Roman" w:cs="Times New Roman"/>
        </w:rPr>
        <w:t xml:space="preserve">, one did not sit down </w:t>
      </w:r>
      <w:r w:rsidR="007C0E08" w:rsidRPr="001F7188">
        <w:rPr>
          <w:rFonts w:ascii="Times New Roman" w:hAnsi="Times New Roman" w:cs="Times New Roman"/>
        </w:rPr>
        <w:t>privately</w:t>
      </w:r>
      <w:r w:rsidR="00FF2587" w:rsidRPr="001F7188">
        <w:rPr>
          <w:rFonts w:ascii="Times New Roman" w:hAnsi="Times New Roman" w:cs="Times New Roman"/>
        </w:rPr>
        <w:t xml:space="preserve">, </w:t>
      </w:r>
      <w:r w:rsidR="00BF4FF3" w:rsidRPr="001F7188">
        <w:rPr>
          <w:rFonts w:ascii="Times New Roman" w:hAnsi="Times New Roman" w:cs="Times New Roman"/>
        </w:rPr>
        <w:t>read</w:t>
      </w:r>
      <w:r w:rsidR="00440B55" w:rsidRPr="001F7188">
        <w:rPr>
          <w:rFonts w:ascii="Times New Roman" w:hAnsi="Times New Roman" w:cs="Times New Roman"/>
        </w:rPr>
        <w:t>,</w:t>
      </w:r>
      <w:r w:rsidR="00BF4FF3" w:rsidRPr="001F7188">
        <w:rPr>
          <w:rFonts w:ascii="Times New Roman" w:hAnsi="Times New Roman" w:cs="Times New Roman"/>
        </w:rPr>
        <w:t xml:space="preserve"> </w:t>
      </w:r>
      <w:r w:rsidR="007C0E08" w:rsidRPr="001F7188">
        <w:rPr>
          <w:rFonts w:ascii="Times New Roman" w:hAnsi="Times New Roman" w:cs="Times New Roman"/>
        </w:rPr>
        <w:t xml:space="preserve">and interpret </w:t>
      </w:r>
      <w:r w:rsidR="00A010B4" w:rsidRPr="001F7188">
        <w:rPr>
          <w:rFonts w:ascii="Times New Roman" w:hAnsi="Times New Roman" w:cs="Times New Roman"/>
        </w:rPr>
        <w:t xml:space="preserve">lines on a page </w:t>
      </w:r>
      <w:r w:rsidR="00FF2587" w:rsidRPr="001F7188">
        <w:rPr>
          <w:rFonts w:ascii="Times New Roman" w:hAnsi="Times New Roman" w:cs="Times New Roman"/>
        </w:rPr>
        <w:t xml:space="preserve">penned </w:t>
      </w:r>
      <w:r w:rsidR="00A010B4" w:rsidRPr="001F7188">
        <w:rPr>
          <w:rFonts w:ascii="Times New Roman" w:hAnsi="Times New Roman" w:cs="Times New Roman"/>
        </w:rPr>
        <w:t xml:space="preserve">by an absent author. </w:t>
      </w:r>
      <w:r w:rsidR="00A919E4" w:rsidRPr="001F7188">
        <w:rPr>
          <w:rFonts w:ascii="Times New Roman" w:hAnsi="Times New Roman" w:cs="Times New Roman"/>
        </w:rPr>
        <w:t>Instead, one would</w:t>
      </w:r>
      <w:r w:rsidR="00EF6105" w:rsidRPr="001F7188">
        <w:rPr>
          <w:rFonts w:ascii="Times New Roman" w:hAnsi="Times New Roman" w:cs="Times New Roman"/>
        </w:rPr>
        <w:t xml:space="preserve"> witness a performance that made use of</w:t>
      </w:r>
      <w:r w:rsidR="000D7E9B" w:rsidRPr="001F7188">
        <w:rPr>
          <w:rFonts w:ascii="Times New Roman" w:hAnsi="Times New Roman" w:cs="Times New Roman"/>
        </w:rPr>
        <w:t xml:space="preserve"> </w:t>
      </w:r>
      <w:r w:rsidR="00911397" w:rsidRPr="001F7188">
        <w:rPr>
          <w:rFonts w:ascii="Times New Roman" w:hAnsi="Times New Roman" w:cs="Times New Roman"/>
        </w:rPr>
        <w:t>speech</w:t>
      </w:r>
      <w:r w:rsidR="00EF6105" w:rsidRPr="001F7188">
        <w:rPr>
          <w:rFonts w:ascii="Times New Roman" w:hAnsi="Times New Roman" w:cs="Times New Roman"/>
        </w:rPr>
        <w:t xml:space="preserve"> but also typically </w:t>
      </w:r>
      <w:proofErr w:type="gramStart"/>
      <w:r w:rsidR="00911397" w:rsidRPr="001F7188">
        <w:rPr>
          <w:rFonts w:ascii="Times New Roman" w:hAnsi="Times New Roman" w:cs="Times New Roman"/>
        </w:rPr>
        <w:t>gesture</w:t>
      </w:r>
      <w:proofErr w:type="gramEnd"/>
      <w:r w:rsidR="00911397" w:rsidRPr="001F7188">
        <w:rPr>
          <w:rFonts w:ascii="Times New Roman" w:hAnsi="Times New Roman" w:cs="Times New Roman"/>
        </w:rPr>
        <w:t xml:space="preserve"> and music </w:t>
      </w:r>
      <w:r w:rsidR="000D7E9B" w:rsidRPr="001F7188">
        <w:rPr>
          <w:rFonts w:ascii="Times New Roman" w:hAnsi="Times New Roman" w:cs="Times New Roman"/>
        </w:rPr>
        <w:t xml:space="preserve">to </w:t>
      </w:r>
      <w:r w:rsidR="00837216" w:rsidRPr="001F7188">
        <w:rPr>
          <w:rFonts w:ascii="Times New Roman" w:hAnsi="Times New Roman" w:cs="Times New Roman"/>
        </w:rPr>
        <w:t xml:space="preserve">disclose something there and then to all present. </w:t>
      </w:r>
    </w:p>
    <w:p w14:paraId="41980782" w14:textId="34351294" w:rsidR="003232D6" w:rsidRPr="001F7188" w:rsidRDefault="005C12FA" w:rsidP="00CF3075">
      <w:pPr>
        <w:spacing w:after="0" w:line="360" w:lineRule="auto"/>
        <w:ind w:firstLine="720"/>
        <w:rPr>
          <w:rFonts w:ascii="Times New Roman" w:hAnsi="Times New Roman" w:cs="Times New Roman"/>
        </w:rPr>
      </w:pPr>
      <w:r w:rsidRPr="001F7188">
        <w:rPr>
          <w:rFonts w:ascii="Times New Roman" w:hAnsi="Times New Roman" w:cs="Times New Roman"/>
        </w:rPr>
        <w:t xml:space="preserve">One of the highlights of </w:t>
      </w:r>
      <w:proofErr w:type="spellStart"/>
      <w:r w:rsidRPr="001F7188">
        <w:rPr>
          <w:rFonts w:ascii="Times New Roman" w:hAnsi="Times New Roman" w:cs="Times New Roman"/>
        </w:rPr>
        <w:t>Hatab’s</w:t>
      </w:r>
      <w:proofErr w:type="spellEnd"/>
      <w:r w:rsidRPr="001F7188">
        <w:rPr>
          <w:rFonts w:ascii="Times New Roman" w:hAnsi="Times New Roman" w:cs="Times New Roman"/>
        </w:rPr>
        <w:t xml:space="preserve"> second volume is the </w:t>
      </w:r>
      <w:r w:rsidR="00FF2587" w:rsidRPr="001F7188">
        <w:rPr>
          <w:rFonts w:ascii="Times New Roman" w:hAnsi="Times New Roman" w:cs="Times New Roman"/>
        </w:rPr>
        <w:t xml:space="preserve">way that he brings this analysis to bear on </w:t>
      </w:r>
      <w:r w:rsidR="00AA520B" w:rsidRPr="001F7188">
        <w:rPr>
          <w:rFonts w:ascii="Times New Roman" w:hAnsi="Times New Roman" w:cs="Times New Roman"/>
        </w:rPr>
        <w:t xml:space="preserve">the </w:t>
      </w:r>
      <w:r w:rsidR="008E7B07" w:rsidRPr="001F7188">
        <w:rPr>
          <w:rFonts w:ascii="Times New Roman" w:hAnsi="Times New Roman" w:cs="Times New Roman"/>
        </w:rPr>
        <w:t xml:space="preserve">difficult question of </w:t>
      </w:r>
      <w:r w:rsidR="00002E58" w:rsidRPr="001F7188">
        <w:rPr>
          <w:rFonts w:ascii="Times New Roman" w:hAnsi="Times New Roman" w:cs="Times New Roman"/>
        </w:rPr>
        <w:t>Plato’s relationship to writing.</w:t>
      </w:r>
      <w:r w:rsidR="00563AFB" w:rsidRPr="001F7188">
        <w:rPr>
          <w:rFonts w:ascii="Times New Roman" w:hAnsi="Times New Roman" w:cs="Times New Roman"/>
        </w:rPr>
        <w:t xml:space="preserve"> While Plato’s Socrates often targets poetry and myth as obstacles to philosophical knowledge, he </w:t>
      </w:r>
      <w:r w:rsidR="00A836EB" w:rsidRPr="001F7188">
        <w:rPr>
          <w:rFonts w:ascii="Times New Roman" w:hAnsi="Times New Roman" w:cs="Times New Roman"/>
        </w:rPr>
        <w:t xml:space="preserve">also frequently uses myth and narrative in the dialogues. </w:t>
      </w:r>
      <w:r w:rsidR="007C41E9" w:rsidRPr="001F7188">
        <w:rPr>
          <w:rFonts w:ascii="Times New Roman" w:hAnsi="Times New Roman" w:cs="Times New Roman"/>
        </w:rPr>
        <w:t xml:space="preserve">For Hatab, </w:t>
      </w:r>
      <w:r w:rsidR="00147560" w:rsidRPr="001F7188">
        <w:rPr>
          <w:rFonts w:ascii="Times New Roman" w:hAnsi="Times New Roman" w:cs="Times New Roman"/>
        </w:rPr>
        <w:t xml:space="preserve">one can make sense of this tension in Plato by understanding </w:t>
      </w:r>
      <w:r w:rsidR="00CB2712" w:rsidRPr="001F7188">
        <w:rPr>
          <w:rFonts w:ascii="Times New Roman" w:hAnsi="Times New Roman" w:cs="Times New Roman"/>
        </w:rPr>
        <w:t xml:space="preserve">the way that </w:t>
      </w:r>
      <w:r w:rsidR="00984B71" w:rsidRPr="001F7188">
        <w:rPr>
          <w:rFonts w:ascii="Times New Roman" w:hAnsi="Times New Roman" w:cs="Times New Roman"/>
        </w:rPr>
        <w:t xml:space="preserve">Plato’s </w:t>
      </w:r>
      <w:r w:rsidR="00BD542B" w:rsidRPr="001F7188">
        <w:rPr>
          <w:rFonts w:ascii="Times New Roman" w:hAnsi="Times New Roman" w:cs="Times New Roman"/>
        </w:rPr>
        <w:t>philosophical activity</w:t>
      </w:r>
      <w:r w:rsidR="002C3EE2" w:rsidRPr="001F7188">
        <w:rPr>
          <w:rFonts w:ascii="Times New Roman" w:hAnsi="Times New Roman" w:cs="Times New Roman"/>
        </w:rPr>
        <w:t xml:space="preserve"> is part of a </w:t>
      </w:r>
      <w:r w:rsidR="00F96CC1" w:rsidRPr="001F7188">
        <w:rPr>
          <w:rFonts w:ascii="Times New Roman" w:hAnsi="Times New Roman" w:cs="Times New Roman"/>
        </w:rPr>
        <w:t xml:space="preserve">historical </w:t>
      </w:r>
      <w:r w:rsidR="0097218D" w:rsidRPr="001F7188">
        <w:rPr>
          <w:rFonts w:ascii="Times New Roman" w:hAnsi="Times New Roman" w:cs="Times New Roman"/>
        </w:rPr>
        <w:t>transformation</w:t>
      </w:r>
      <w:r w:rsidR="00CB2712" w:rsidRPr="001F7188">
        <w:rPr>
          <w:rFonts w:ascii="Times New Roman" w:hAnsi="Times New Roman" w:cs="Times New Roman"/>
        </w:rPr>
        <w:t xml:space="preserve"> </w:t>
      </w:r>
      <w:r w:rsidR="002C3EE2" w:rsidRPr="001F7188">
        <w:rPr>
          <w:rFonts w:ascii="Times New Roman" w:hAnsi="Times New Roman" w:cs="Times New Roman"/>
        </w:rPr>
        <w:t xml:space="preserve">initiated by Socrates </w:t>
      </w:r>
      <w:r w:rsidR="00010C20" w:rsidRPr="001F7188">
        <w:rPr>
          <w:rFonts w:ascii="Times New Roman" w:hAnsi="Times New Roman" w:cs="Times New Roman"/>
        </w:rPr>
        <w:t xml:space="preserve">in some sense away from oral modes of </w:t>
      </w:r>
      <w:r w:rsidR="00FF36DA" w:rsidRPr="001F7188">
        <w:rPr>
          <w:rFonts w:ascii="Times New Roman" w:hAnsi="Times New Roman" w:cs="Times New Roman"/>
        </w:rPr>
        <w:t>disclosure and understanding</w:t>
      </w:r>
      <w:r w:rsidR="00961D00" w:rsidRPr="001F7188">
        <w:rPr>
          <w:rFonts w:ascii="Times New Roman" w:hAnsi="Times New Roman" w:cs="Times New Roman"/>
        </w:rPr>
        <w:t xml:space="preserve"> </w:t>
      </w:r>
      <w:r w:rsidR="005504F6" w:rsidRPr="001F7188">
        <w:rPr>
          <w:rFonts w:ascii="Times New Roman" w:hAnsi="Times New Roman" w:cs="Times New Roman"/>
        </w:rPr>
        <w:t xml:space="preserve">even while these earlier modes retain </w:t>
      </w:r>
      <w:r w:rsidR="005F45A2" w:rsidRPr="001F7188">
        <w:rPr>
          <w:rFonts w:ascii="Times New Roman" w:hAnsi="Times New Roman" w:cs="Times New Roman"/>
        </w:rPr>
        <w:t>serious disclosive power</w:t>
      </w:r>
      <w:r w:rsidR="00D77BAA" w:rsidRPr="001F7188">
        <w:rPr>
          <w:rFonts w:ascii="Times New Roman" w:hAnsi="Times New Roman" w:cs="Times New Roman"/>
        </w:rPr>
        <w:t xml:space="preserve"> in the culture. </w:t>
      </w:r>
      <w:r w:rsidR="006B6323" w:rsidRPr="001F7188">
        <w:rPr>
          <w:rFonts w:ascii="Times New Roman" w:hAnsi="Times New Roman" w:cs="Times New Roman"/>
        </w:rPr>
        <w:t xml:space="preserve">As </w:t>
      </w:r>
      <w:r w:rsidR="00C90FAE" w:rsidRPr="001F7188">
        <w:rPr>
          <w:rFonts w:ascii="Times New Roman" w:hAnsi="Times New Roman" w:cs="Times New Roman"/>
        </w:rPr>
        <w:t xml:space="preserve">adverse as Plato is to the </w:t>
      </w:r>
      <w:r w:rsidR="00782487" w:rsidRPr="001F7188">
        <w:rPr>
          <w:rFonts w:ascii="Times New Roman" w:hAnsi="Times New Roman" w:cs="Times New Roman"/>
        </w:rPr>
        <w:t>idea of putting the education of the Athenians i</w:t>
      </w:r>
      <w:r w:rsidR="00387042" w:rsidRPr="001F7188">
        <w:rPr>
          <w:rFonts w:ascii="Times New Roman" w:hAnsi="Times New Roman" w:cs="Times New Roman"/>
        </w:rPr>
        <w:t>n the hands of the poets and the myth</w:t>
      </w:r>
      <w:r w:rsidR="005015AC" w:rsidRPr="001F7188">
        <w:rPr>
          <w:rFonts w:ascii="Times New Roman" w:hAnsi="Times New Roman" w:cs="Times New Roman"/>
        </w:rPr>
        <w:t xml:space="preserve"> </w:t>
      </w:r>
      <w:r w:rsidR="00387042" w:rsidRPr="001F7188">
        <w:rPr>
          <w:rFonts w:ascii="Times New Roman" w:hAnsi="Times New Roman" w:cs="Times New Roman"/>
        </w:rPr>
        <w:t xml:space="preserve">makers, he </w:t>
      </w:r>
      <w:r w:rsidR="00525C15" w:rsidRPr="001F7188">
        <w:rPr>
          <w:rFonts w:ascii="Times New Roman" w:hAnsi="Times New Roman" w:cs="Times New Roman"/>
        </w:rPr>
        <w:t xml:space="preserve">also clearly has concerns with leaving </w:t>
      </w:r>
      <w:r w:rsidR="00790DB8" w:rsidRPr="001F7188">
        <w:rPr>
          <w:rFonts w:ascii="Times New Roman" w:hAnsi="Times New Roman" w:cs="Times New Roman"/>
        </w:rPr>
        <w:t xml:space="preserve">it all to the written text detached from </w:t>
      </w:r>
      <w:r w:rsidR="00620D80" w:rsidRPr="001F7188">
        <w:rPr>
          <w:rFonts w:ascii="Times New Roman" w:hAnsi="Times New Roman" w:cs="Times New Roman"/>
        </w:rPr>
        <w:t xml:space="preserve">any person who </w:t>
      </w:r>
      <w:r w:rsidR="00620D80" w:rsidRPr="001F7188">
        <w:rPr>
          <w:rFonts w:ascii="Times New Roman" w:hAnsi="Times New Roman" w:cs="Times New Roman"/>
        </w:rPr>
        <w:lastRenderedPageBreak/>
        <w:t xml:space="preserve">would embody its performance and speak for it. </w:t>
      </w:r>
      <w:r w:rsidR="009E3D4D" w:rsidRPr="001F7188">
        <w:rPr>
          <w:rFonts w:ascii="Times New Roman" w:hAnsi="Times New Roman" w:cs="Times New Roman"/>
        </w:rPr>
        <w:t xml:space="preserve">This is nowhere more evident than in Plato’s </w:t>
      </w:r>
      <w:r w:rsidR="009E3D4D" w:rsidRPr="001F7188">
        <w:rPr>
          <w:rFonts w:ascii="Times New Roman" w:hAnsi="Times New Roman" w:cs="Times New Roman"/>
          <w:i/>
          <w:iCs/>
        </w:rPr>
        <w:t>Phaedrus</w:t>
      </w:r>
      <w:r w:rsidR="00AC6E46" w:rsidRPr="001F7188">
        <w:rPr>
          <w:rFonts w:ascii="Times New Roman" w:hAnsi="Times New Roman" w:cs="Times New Roman"/>
        </w:rPr>
        <w:t xml:space="preserve">, where a detached text is taken to be as </w:t>
      </w:r>
      <w:r w:rsidR="00E6653E" w:rsidRPr="001F7188">
        <w:rPr>
          <w:rFonts w:ascii="Times New Roman" w:hAnsi="Times New Roman" w:cs="Times New Roman"/>
        </w:rPr>
        <w:t>significant</w:t>
      </w:r>
      <w:r w:rsidR="00AC6E46" w:rsidRPr="001F7188">
        <w:rPr>
          <w:rFonts w:ascii="Times New Roman" w:hAnsi="Times New Roman" w:cs="Times New Roman"/>
        </w:rPr>
        <w:t xml:space="preserve"> of an obstacle to philosophical knowledge as</w:t>
      </w:r>
      <w:r w:rsidR="003232D6" w:rsidRPr="001F7188">
        <w:rPr>
          <w:rFonts w:ascii="Times New Roman" w:hAnsi="Times New Roman" w:cs="Times New Roman"/>
        </w:rPr>
        <w:t xml:space="preserve"> a recitation of Homeric poetry. </w:t>
      </w:r>
    </w:p>
    <w:p w14:paraId="2513B8CD" w14:textId="77777777" w:rsidR="00EE2BEB" w:rsidRPr="001F7188" w:rsidRDefault="00EE2BEB" w:rsidP="00CF3075">
      <w:pPr>
        <w:spacing w:after="0" w:line="360" w:lineRule="auto"/>
        <w:ind w:firstLine="720"/>
        <w:rPr>
          <w:rFonts w:ascii="Times New Roman" w:hAnsi="Times New Roman" w:cs="Times New Roman"/>
        </w:rPr>
      </w:pPr>
    </w:p>
    <w:p w14:paraId="3933FB01" w14:textId="46F63EA8" w:rsidR="00F67BC0" w:rsidRPr="001F7188" w:rsidRDefault="00D17CEB" w:rsidP="00E90DD0">
      <w:pPr>
        <w:spacing w:after="0" w:line="276" w:lineRule="auto"/>
        <w:ind w:left="720"/>
        <w:rPr>
          <w:rFonts w:ascii="Times New Roman" w:hAnsi="Times New Roman" w:cs="Times New Roman"/>
        </w:rPr>
      </w:pPr>
      <w:r w:rsidRPr="001F7188">
        <w:rPr>
          <w:rFonts w:ascii="Times New Roman" w:hAnsi="Times New Roman" w:cs="Times New Roman"/>
        </w:rPr>
        <w:t xml:space="preserve">The dialogue raises the problem of the detachability of written words from the milieu of lived conversation. But this does not amount to </w:t>
      </w:r>
      <w:r w:rsidR="0070021A" w:rsidRPr="001F7188">
        <w:rPr>
          <w:rFonts w:ascii="Times New Roman" w:hAnsi="Times New Roman" w:cs="Times New Roman"/>
        </w:rPr>
        <w:t xml:space="preserve">a </w:t>
      </w:r>
      <w:r w:rsidRPr="001F7188">
        <w:rPr>
          <w:rFonts w:ascii="Times New Roman" w:hAnsi="Times New Roman" w:cs="Times New Roman"/>
        </w:rPr>
        <w:t xml:space="preserve">defense of </w:t>
      </w:r>
      <w:r w:rsidR="009001E2" w:rsidRPr="001F7188">
        <w:rPr>
          <w:rFonts w:ascii="Times New Roman" w:hAnsi="Times New Roman" w:cs="Times New Roman"/>
        </w:rPr>
        <w:t>“</w:t>
      </w:r>
      <w:r w:rsidR="0070021A" w:rsidRPr="001F7188">
        <w:rPr>
          <w:rFonts w:ascii="Times New Roman" w:hAnsi="Times New Roman" w:cs="Times New Roman"/>
        </w:rPr>
        <w:t>orality,</w:t>
      </w:r>
      <w:r w:rsidR="009001E2" w:rsidRPr="001F7188">
        <w:rPr>
          <w:rFonts w:ascii="Times New Roman" w:hAnsi="Times New Roman" w:cs="Times New Roman"/>
        </w:rPr>
        <w:t>”</w:t>
      </w:r>
      <w:r w:rsidR="0070021A" w:rsidRPr="001F7188">
        <w:rPr>
          <w:rFonts w:ascii="Times New Roman" w:hAnsi="Times New Roman" w:cs="Times New Roman"/>
        </w:rPr>
        <w:t xml:space="preserve"> given the persistent criticisms in several dialogues of the power of poetic speech and political rhetoric to overwhelm the mind</w:t>
      </w:r>
      <w:r w:rsidR="00036E75" w:rsidRPr="001F7188">
        <w:rPr>
          <w:rFonts w:ascii="Times New Roman" w:hAnsi="Times New Roman" w:cs="Times New Roman"/>
        </w:rPr>
        <w:t xml:space="preserve"> </w:t>
      </w:r>
      <w:proofErr w:type="gramStart"/>
      <w:r w:rsidR="00036E75" w:rsidRPr="001F7188">
        <w:rPr>
          <w:rFonts w:ascii="Times New Roman" w:hAnsi="Times New Roman" w:cs="Times New Roman"/>
        </w:rPr>
        <w:t>. . . .</w:t>
      </w:r>
      <w:proofErr w:type="gramEnd"/>
      <w:r w:rsidR="00036E75" w:rsidRPr="001F7188">
        <w:rPr>
          <w:rFonts w:ascii="Times New Roman" w:hAnsi="Times New Roman" w:cs="Times New Roman"/>
        </w:rPr>
        <w:t xml:space="preserve"> Rather, the critique of writing amounts to a defense of the literate soul against (1) the stand-alone character of a written text set apart from the living re</w:t>
      </w:r>
      <w:r w:rsidR="00A74D31" w:rsidRPr="001F7188">
        <w:rPr>
          <w:rFonts w:ascii="Times New Roman" w:hAnsi="Times New Roman" w:cs="Times New Roman"/>
        </w:rPr>
        <w:t>ality of knowledge, and (2) the sterility of writing when not originating from</w:t>
      </w:r>
      <w:r w:rsidR="00147971" w:rsidRPr="001F7188">
        <w:rPr>
          <w:rFonts w:ascii="Times New Roman" w:hAnsi="Times New Roman" w:cs="Times New Roman"/>
        </w:rPr>
        <w:t>, or addressed to, those selected souls who are capable of possessing knowledge (</w:t>
      </w:r>
      <w:r w:rsidR="00147971" w:rsidRPr="001F7188">
        <w:rPr>
          <w:rFonts w:ascii="Times New Roman" w:hAnsi="Times New Roman" w:cs="Times New Roman"/>
          <w:i/>
          <w:iCs/>
        </w:rPr>
        <w:t>Phaedrus</w:t>
      </w:r>
      <w:r w:rsidR="00147971" w:rsidRPr="001F7188">
        <w:rPr>
          <w:rFonts w:ascii="Times New Roman" w:hAnsi="Times New Roman" w:cs="Times New Roman"/>
        </w:rPr>
        <w:t xml:space="preserve"> 275e). So, the </w:t>
      </w:r>
      <w:r w:rsidR="00147971" w:rsidRPr="001F7188">
        <w:rPr>
          <w:rFonts w:ascii="Times New Roman" w:hAnsi="Times New Roman" w:cs="Times New Roman"/>
          <w:i/>
          <w:iCs/>
        </w:rPr>
        <w:t>pharmakon</w:t>
      </w:r>
      <w:r w:rsidR="00147971" w:rsidRPr="001F7188">
        <w:rPr>
          <w:rFonts w:ascii="Times New Roman" w:hAnsi="Times New Roman" w:cs="Times New Roman"/>
        </w:rPr>
        <w:t xml:space="preserve"> of writing can be associated </w:t>
      </w:r>
      <w:r w:rsidR="00AB7E63" w:rsidRPr="001F7188">
        <w:rPr>
          <w:rFonts w:ascii="Times New Roman" w:hAnsi="Times New Roman" w:cs="Times New Roman"/>
        </w:rPr>
        <w:t>with both the remedy of literacy overcoming mimetic orality and the poison threatening philosophy, when writing circulates to the wrong audience (208).</w:t>
      </w:r>
      <w:r w:rsidR="00F67BC0" w:rsidRPr="001F7188">
        <w:rPr>
          <w:rStyle w:val="EndnoteReference"/>
          <w:rFonts w:ascii="Times New Roman" w:hAnsi="Times New Roman" w:cs="Times New Roman"/>
        </w:rPr>
        <w:endnoteReference w:id="1"/>
      </w:r>
      <w:r w:rsidR="00F67BC0" w:rsidRPr="001F7188">
        <w:rPr>
          <w:rFonts w:ascii="Times New Roman" w:hAnsi="Times New Roman" w:cs="Times New Roman"/>
        </w:rPr>
        <w:t xml:space="preserve"> </w:t>
      </w:r>
    </w:p>
    <w:p w14:paraId="63B01EF5" w14:textId="77777777" w:rsidR="00F67BC0" w:rsidRPr="001F7188" w:rsidRDefault="00F67BC0" w:rsidP="00CF3075">
      <w:pPr>
        <w:spacing w:after="0" w:line="360" w:lineRule="auto"/>
        <w:ind w:left="720"/>
        <w:rPr>
          <w:rFonts w:ascii="Times New Roman" w:hAnsi="Times New Roman" w:cs="Times New Roman"/>
        </w:rPr>
      </w:pPr>
    </w:p>
    <w:p w14:paraId="5C698B03" w14:textId="0E829789" w:rsidR="00F67BC0" w:rsidRPr="001F7188" w:rsidRDefault="00F67BC0" w:rsidP="00CF3075">
      <w:pPr>
        <w:spacing w:after="0" w:line="360" w:lineRule="auto"/>
        <w:ind w:firstLine="720"/>
        <w:rPr>
          <w:rFonts w:ascii="Times New Roman" w:hAnsi="Times New Roman" w:cs="Times New Roman"/>
        </w:rPr>
      </w:pPr>
      <w:r w:rsidRPr="001F7188">
        <w:rPr>
          <w:rFonts w:ascii="Times New Roman" w:hAnsi="Times New Roman" w:cs="Times New Roman"/>
        </w:rPr>
        <w:t>Plato’s relationship to orality and literacy thus exemplifies the broader story that Hatab offers of the transition in human history from oral culture to literate culture. This transition does not simply leave orality behind but builds upon forms of disclosure and understanding that first took shape in oral cultures. Whereas Ong offers a similar account of language through human history,</w:t>
      </w:r>
      <w:r w:rsidRPr="001F7188">
        <w:rPr>
          <w:rStyle w:val="EndnoteReference"/>
          <w:rFonts w:ascii="Times New Roman" w:hAnsi="Times New Roman" w:cs="Times New Roman"/>
        </w:rPr>
        <w:endnoteReference w:id="2"/>
      </w:r>
      <w:r w:rsidRPr="001F7188">
        <w:rPr>
          <w:rFonts w:ascii="Times New Roman" w:hAnsi="Times New Roman" w:cs="Times New Roman"/>
        </w:rPr>
        <w:t xml:space="preserve"> </w:t>
      </w:r>
      <w:proofErr w:type="spellStart"/>
      <w:r w:rsidRPr="001F7188">
        <w:rPr>
          <w:rFonts w:ascii="Times New Roman" w:hAnsi="Times New Roman" w:cs="Times New Roman"/>
        </w:rPr>
        <w:t>Hatab’s</w:t>
      </w:r>
      <w:proofErr w:type="spellEnd"/>
      <w:r w:rsidRPr="001F7188">
        <w:rPr>
          <w:rFonts w:ascii="Times New Roman" w:hAnsi="Times New Roman" w:cs="Times New Roman"/>
        </w:rPr>
        <w:t xml:space="preserve"> recent volume is unique in drawing out the strong parallel between this historical account and the developmental account of language acquisition in childhood. In both cases, Hatab presents a nesting effect at work where forms of disclosure and understanding take shape in an early oral phase and continue to play a vital role in later linguistic practices. Thus, even in contemporary cultures with high levels of literacy, there are abundant traces of oral culture – for instance, in the way that we “hear” speech when we read.  </w:t>
      </w:r>
    </w:p>
    <w:p w14:paraId="534E88D3" w14:textId="00033122" w:rsidR="00F67BC0" w:rsidRPr="001F7188" w:rsidRDefault="00F67BC0" w:rsidP="00CF3075">
      <w:pPr>
        <w:spacing w:after="0" w:line="360" w:lineRule="auto"/>
        <w:ind w:firstLine="720"/>
        <w:rPr>
          <w:rFonts w:ascii="Times New Roman" w:hAnsi="Times New Roman" w:cs="Times New Roman"/>
        </w:rPr>
      </w:pPr>
      <w:r w:rsidRPr="001F7188">
        <w:rPr>
          <w:rFonts w:ascii="Times New Roman" w:hAnsi="Times New Roman" w:cs="Times New Roman"/>
        </w:rPr>
        <w:t xml:space="preserve">Another remnant of oral culture alive and well in the twenty-first century is the power of rhetoric as a mode of persuasion. Indeed, nobody would deny that rhetoric is just as powerful a tool for persuading the </w:t>
      </w:r>
      <w:proofErr w:type="spellStart"/>
      <w:r w:rsidRPr="001F7188">
        <w:rPr>
          <w:rFonts w:ascii="Times New Roman" w:hAnsi="Times New Roman" w:cs="Times New Roman"/>
          <w:i/>
          <w:iCs/>
        </w:rPr>
        <w:t>dēmos</w:t>
      </w:r>
      <w:proofErr w:type="spellEnd"/>
      <w:r w:rsidRPr="001F7188">
        <w:rPr>
          <w:rFonts w:ascii="Times New Roman" w:hAnsi="Times New Roman" w:cs="Times New Roman"/>
        </w:rPr>
        <w:t xml:space="preserve"> today in the hands of Jair Bolsonaro or Donald Trump as it was in the hands of Pericles or Gorgias. </w:t>
      </w:r>
      <w:proofErr w:type="spellStart"/>
      <w:r w:rsidRPr="001F7188">
        <w:rPr>
          <w:rFonts w:ascii="Times New Roman" w:hAnsi="Times New Roman" w:cs="Times New Roman"/>
        </w:rPr>
        <w:t>Hatab’s</w:t>
      </w:r>
      <w:proofErr w:type="spellEnd"/>
      <w:r w:rsidRPr="001F7188">
        <w:rPr>
          <w:rFonts w:ascii="Times New Roman" w:hAnsi="Times New Roman" w:cs="Times New Roman"/>
        </w:rPr>
        <w:t xml:space="preserve"> discussion of rhetoric is quite brief (p. 225-226) and includes no normative assessment. Instead, Hatab argues that rhetoric is an irreducible dimension of political persuasion that is in itself neither good nor bad.</w:t>
      </w:r>
      <w:r w:rsidRPr="001F7188">
        <w:rPr>
          <w:rStyle w:val="EndnoteReference"/>
          <w:rFonts w:ascii="Times New Roman" w:hAnsi="Times New Roman" w:cs="Times New Roman"/>
        </w:rPr>
        <w:endnoteReference w:id="3"/>
      </w:r>
      <w:r w:rsidRPr="001F7188">
        <w:rPr>
          <w:rFonts w:ascii="Times New Roman" w:hAnsi="Times New Roman" w:cs="Times New Roman"/>
        </w:rPr>
        <w:t xml:space="preserve"> </w:t>
      </w:r>
    </w:p>
    <w:p w14:paraId="5F72CAF1" w14:textId="77777777" w:rsidR="00F67BC0" w:rsidRPr="001F7188" w:rsidRDefault="00F67BC0" w:rsidP="00CF3075">
      <w:pPr>
        <w:spacing w:after="0" w:line="360" w:lineRule="auto"/>
        <w:ind w:firstLine="720"/>
        <w:rPr>
          <w:rFonts w:ascii="Times New Roman" w:hAnsi="Times New Roman" w:cs="Times New Roman"/>
        </w:rPr>
      </w:pPr>
    </w:p>
    <w:p w14:paraId="6DDAA272" w14:textId="21E610AE" w:rsidR="00F67BC0" w:rsidRPr="001F7188" w:rsidRDefault="00F67BC0" w:rsidP="000B7416">
      <w:pPr>
        <w:spacing w:after="0" w:line="276" w:lineRule="auto"/>
        <w:ind w:left="720"/>
        <w:rPr>
          <w:rFonts w:ascii="Times New Roman" w:hAnsi="Times New Roman" w:cs="Times New Roman"/>
        </w:rPr>
      </w:pPr>
      <w:r w:rsidRPr="001F7188">
        <w:rPr>
          <w:rFonts w:ascii="Times New Roman" w:hAnsi="Times New Roman" w:cs="Times New Roman"/>
        </w:rPr>
        <w:t xml:space="preserve">Philosophical complaints about rhetorical speech are not unfounded, but our analysis calls for a measured critique because natural language is an embodied, social, practical, </w:t>
      </w:r>
      <w:proofErr w:type="spellStart"/>
      <w:r w:rsidRPr="001F7188">
        <w:rPr>
          <w:rFonts w:ascii="Times New Roman" w:hAnsi="Times New Roman" w:cs="Times New Roman"/>
        </w:rPr>
        <w:lastRenderedPageBreak/>
        <w:t>addressive</w:t>
      </w:r>
      <w:proofErr w:type="spellEnd"/>
      <w:r w:rsidRPr="001F7188">
        <w:rPr>
          <w:rFonts w:ascii="Times New Roman" w:hAnsi="Times New Roman" w:cs="Times New Roman"/>
        </w:rPr>
        <w:t xml:space="preserve">, and captivating phenomenon, and political speech does require “moving” an audience – so that a political ideal of strictly “logical” adjudication and governance would be unrealistic and naïve </w:t>
      </w:r>
      <w:proofErr w:type="gramStart"/>
      <w:r w:rsidRPr="001F7188">
        <w:rPr>
          <w:rFonts w:ascii="Times New Roman" w:hAnsi="Times New Roman" w:cs="Times New Roman"/>
        </w:rPr>
        <w:t>. . . .</w:t>
      </w:r>
      <w:proofErr w:type="gramEnd"/>
      <w:r w:rsidRPr="001F7188">
        <w:rPr>
          <w:rFonts w:ascii="Times New Roman" w:hAnsi="Times New Roman" w:cs="Times New Roman"/>
        </w:rPr>
        <w:t xml:space="preserve"> For every Adolph Hitler, there is a Martin Luther King. The “content” of a King speech cannot be separated from his character and oratorical gifts (p. 226). </w:t>
      </w:r>
    </w:p>
    <w:p w14:paraId="2BDFA8CE" w14:textId="77777777" w:rsidR="00F67BC0" w:rsidRPr="001F7188" w:rsidRDefault="00F67BC0" w:rsidP="00CF3075">
      <w:pPr>
        <w:spacing w:after="0" w:line="360" w:lineRule="auto"/>
        <w:ind w:left="720"/>
        <w:rPr>
          <w:rFonts w:ascii="Times New Roman" w:hAnsi="Times New Roman" w:cs="Times New Roman"/>
        </w:rPr>
      </w:pPr>
    </w:p>
    <w:p w14:paraId="78E81004" w14:textId="11176CEE" w:rsidR="00216E89" w:rsidRPr="001F7188" w:rsidRDefault="00F67BC0" w:rsidP="00CF3075">
      <w:pPr>
        <w:spacing w:after="0" w:line="360" w:lineRule="auto"/>
        <w:ind w:firstLine="720"/>
        <w:rPr>
          <w:rFonts w:ascii="Times New Roman" w:hAnsi="Times New Roman" w:cs="Times New Roman"/>
        </w:rPr>
      </w:pPr>
      <w:r w:rsidRPr="001F7188">
        <w:rPr>
          <w:rFonts w:ascii="Times New Roman" w:hAnsi="Times New Roman" w:cs="Times New Roman"/>
        </w:rPr>
        <w:t>Given today’s widespread concerns, however, about the ability of political rhetoricians to persuade millions to adopt outrageous and dangerous beliefs that would surely crumble if submitted to any serious examination, one might have wanted Hatab to break from his proto-phenomenological enterprise at this moment and to offer a normative argument on this issue. Indeed, this may be an example of where a more expositional relationship to speech is required. That said, there is certainly value in being able to recognize the extent to which, still to this day, we remain open to and, yes, vulnerable to rhetorical modes of persuasion. It is, after all, a common and dangerous assumption in the United States today that when we hear political speech, we each interpret and assess it for ourselves with the means of independent cognition.</w:t>
      </w:r>
      <w:r w:rsidRPr="001F7188">
        <w:rPr>
          <w:rStyle w:val="EndnoteReference"/>
          <w:rFonts w:ascii="Times New Roman" w:hAnsi="Times New Roman" w:cs="Times New Roman"/>
        </w:rPr>
        <w:endnoteReference w:id="4"/>
      </w:r>
      <w:r w:rsidRPr="001F7188">
        <w:rPr>
          <w:rFonts w:ascii="Times New Roman" w:hAnsi="Times New Roman" w:cs="Times New Roman"/>
        </w:rPr>
        <w:t xml:space="preserve"> </w:t>
      </w:r>
      <w:proofErr w:type="spellStart"/>
      <w:r w:rsidR="003C7D52" w:rsidRPr="001F7188">
        <w:rPr>
          <w:rFonts w:ascii="Times New Roman" w:hAnsi="Times New Roman" w:cs="Times New Roman"/>
        </w:rPr>
        <w:t>Hatab’s</w:t>
      </w:r>
      <w:proofErr w:type="spellEnd"/>
      <w:r w:rsidR="003C7D52" w:rsidRPr="001F7188">
        <w:rPr>
          <w:rFonts w:ascii="Times New Roman" w:hAnsi="Times New Roman" w:cs="Times New Roman"/>
        </w:rPr>
        <w:t xml:space="preserve"> </w:t>
      </w:r>
      <w:r w:rsidR="00492039" w:rsidRPr="001F7188">
        <w:rPr>
          <w:rFonts w:ascii="Times New Roman" w:hAnsi="Times New Roman" w:cs="Times New Roman"/>
        </w:rPr>
        <w:t>entire phenomenological exposition of language</w:t>
      </w:r>
      <w:r w:rsidR="00A6097E" w:rsidRPr="001F7188">
        <w:rPr>
          <w:rFonts w:ascii="Times New Roman" w:hAnsi="Times New Roman" w:cs="Times New Roman"/>
        </w:rPr>
        <w:t xml:space="preserve"> </w:t>
      </w:r>
      <w:r w:rsidR="00D4388B" w:rsidRPr="001F7188">
        <w:rPr>
          <w:rFonts w:ascii="Times New Roman" w:hAnsi="Times New Roman" w:cs="Times New Roman"/>
        </w:rPr>
        <w:t xml:space="preserve">offers a </w:t>
      </w:r>
      <w:r w:rsidR="00E8679A" w:rsidRPr="001F7188">
        <w:rPr>
          <w:rFonts w:ascii="Times New Roman" w:hAnsi="Times New Roman" w:cs="Times New Roman"/>
        </w:rPr>
        <w:t xml:space="preserve">helpful </w:t>
      </w:r>
      <w:r w:rsidR="00D4388B" w:rsidRPr="001F7188">
        <w:rPr>
          <w:rFonts w:ascii="Times New Roman" w:hAnsi="Times New Roman" w:cs="Times New Roman"/>
        </w:rPr>
        <w:t>c</w:t>
      </w:r>
      <w:r w:rsidR="00492039" w:rsidRPr="001F7188">
        <w:rPr>
          <w:rFonts w:ascii="Times New Roman" w:hAnsi="Times New Roman" w:cs="Times New Roman"/>
        </w:rPr>
        <w:t xml:space="preserve">orrective to this </w:t>
      </w:r>
      <w:r w:rsidR="001F279B" w:rsidRPr="001F7188">
        <w:rPr>
          <w:rFonts w:ascii="Times New Roman" w:hAnsi="Times New Roman" w:cs="Times New Roman"/>
        </w:rPr>
        <w:t xml:space="preserve">misguided </w:t>
      </w:r>
      <w:r w:rsidR="0074788D" w:rsidRPr="001F7188">
        <w:rPr>
          <w:rFonts w:ascii="Times New Roman" w:hAnsi="Times New Roman" w:cs="Times New Roman"/>
        </w:rPr>
        <w:t>notion</w:t>
      </w:r>
      <w:r w:rsidR="00AB6A48" w:rsidRPr="001F7188">
        <w:rPr>
          <w:rFonts w:ascii="Times New Roman" w:hAnsi="Times New Roman" w:cs="Times New Roman"/>
        </w:rPr>
        <w:t xml:space="preserve">. </w:t>
      </w:r>
    </w:p>
    <w:p w14:paraId="7BDDD055" w14:textId="1A6ADB71" w:rsidR="00CD0B71" w:rsidRPr="001F7188" w:rsidRDefault="00CD0B71" w:rsidP="00CF3075">
      <w:pPr>
        <w:spacing w:after="0" w:line="360" w:lineRule="auto"/>
        <w:ind w:firstLine="720"/>
        <w:rPr>
          <w:rFonts w:ascii="Times New Roman" w:hAnsi="Times New Roman" w:cs="Times New Roman"/>
        </w:rPr>
      </w:pPr>
      <w:r w:rsidRPr="001F7188">
        <w:rPr>
          <w:rFonts w:ascii="Times New Roman" w:hAnsi="Times New Roman" w:cs="Times New Roman"/>
        </w:rPr>
        <w:t xml:space="preserve">In sum, </w:t>
      </w:r>
      <w:r w:rsidR="00DC2B0C" w:rsidRPr="001F7188">
        <w:rPr>
          <w:rFonts w:ascii="Times New Roman" w:hAnsi="Times New Roman" w:cs="Times New Roman"/>
          <w:i/>
          <w:iCs/>
        </w:rPr>
        <w:t>Proto-Phenomenology, Language Acquisition, Orality, and Literacy</w:t>
      </w:r>
      <w:r w:rsidR="00DC2B0C" w:rsidRPr="001F7188">
        <w:rPr>
          <w:rFonts w:ascii="Times New Roman" w:hAnsi="Times New Roman" w:cs="Times New Roman"/>
        </w:rPr>
        <w:t xml:space="preserve"> </w:t>
      </w:r>
      <w:r w:rsidR="00AC1810" w:rsidRPr="001F7188">
        <w:rPr>
          <w:rFonts w:ascii="Times New Roman" w:hAnsi="Times New Roman" w:cs="Times New Roman"/>
        </w:rPr>
        <w:t xml:space="preserve">is a deeply valuable contribution </w:t>
      </w:r>
      <w:r w:rsidR="00DC7D38" w:rsidRPr="001F7188">
        <w:rPr>
          <w:rFonts w:ascii="Times New Roman" w:hAnsi="Times New Roman" w:cs="Times New Roman"/>
        </w:rPr>
        <w:t xml:space="preserve">to </w:t>
      </w:r>
      <w:r w:rsidR="008E2B74" w:rsidRPr="001F7188">
        <w:rPr>
          <w:rFonts w:ascii="Times New Roman" w:hAnsi="Times New Roman" w:cs="Times New Roman"/>
        </w:rPr>
        <w:t xml:space="preserve">a number of fields, </w:t>
      </w:r>
      <w:proofErr w:type="gramStart"/>
      <w:r w:rsidR="008E2B74" w:rsidRPr="001F7188">
        <w:rPr>
          <w:rFonts w:ascii="Times New Roman" w:hAnsi="Times New Roman" w:cs="Times New Roman"/>
        </w:rPr>
        <w:t>including,</w:t>
      </w:r>
      <w:proofErr w:type="gramEnd"/>
      <w:r w:rsidR="008E2B74" w:rsidRPr="001F7188">
        <w:rPr>
          <w:rFonts w:ascii="Times New Roman" w:hAnsi="Times New Roman" w:cs="Times New Roman"/>
        </w:rPr>
        <w:t xml:space="preserve"> the philosophy of language, phenomenology, and social </w:t>
      </w:r>
      <w:r w:rsidR="0047009A" w:rsidRPr="001F7188">
        <w:rPr>
          <w:rFonts w:ascii="Times New Roman" w:hAnsi="Times New Roman" w:cs="Times New Roman"/>
        </w:rPr>
        <w:t>epistemology</w:t>
      </w:r>
      <w:r w:rsidR="00DC7D38" w:rsidRPr="001F7188">
        <w:rPr>
          <w:rFonts w:ascii="Times New Roman" w:hAnsi="Times New Roman" w:cs="Times New Roman"/>
        </w:rPr>
        <w:t xml:space="preserve">. </w:t>
      </w:r>
      <w:r w:rsidR="00060B84" w:rsidRPr="001F7188">
        <w:rPr>
          <w:rFonts w:ascii="Times New Roman" w:hAnsi="Times New Roman" w:cs="Times New Roman"/>
        </w:rPr>
        <w:t xml:space="preserve">It offers a fascinating account of two parallel developments – the development from </w:t>
      </w:r>
      <w:r w:rsidR="00401A5F" w:rsidRPr="001F7188">
        <w:rPr>
          <w:rFonts w:ascii="Times New Roman" w:hAnsi="Times New Roman" w:cs="Times New Roman"/>
        </w:rPr>
        <w:t xml:space="preserve">childhood dwelling in speech to adult dwelling in speech </w:t>
      </w:r>
      <w:r w:rsidR="00F90E7B" w:rsidRPr="001F7188">
        <w:rPr>
          <w:rFonts w:ascii="Times New Roman" w:hAnsi="Times New Roman" w:cs="Times New Roman"/>
        </w:rPr>
        <w:t>and from oral culture to literate culture</w:t>
      </w:r>
      <w:r w:rsidR="00401A5F" w:rsidRPr="001F7188">
        <w:rPr>
          <w:rFonts w:ascii="Times New Roman" w:hAnsi="Times New Roman" w:cs="Times New Roman"/>
        </w:rPr>
        <w:t xml:space="preserve">– </w:t>
      </w:r>
      <w:r w:rsidR="00496802" w:rsidRPr="001F7188">
        <w:rPr>
          <w:rFonts w:ascii="Times New Roman" w:hAnsi="Times New Roman" w:cs="Times New Roman"/>
        </w:rPr>
        <w:t xml:space="preserve">that </w:t>
      </w:r>
      <w:r w:rsidR="00C02FE1" w:rsidRPr="001F7188">
        <w:rPr>
          <w:rFonts w:ascii="Times New Roman" w:hAnsi="Times New Roman" w:cs="Times New Roman"/>
        </w:rPr>
        <w:t xml:space="preserve">brings together </w:t>
      </w:r>
      <w:r w:rsidR="004A446B" w:rsidRPr="001F7188">
        <w:rPr>
          <w:rFonts w:ascii="Times New Roman" w:hAnsi="Times New Roman" w:cs="Times New Roman"/>
        </w:rPr>
        <w:t xml:space="preserve">two bodies of research rarely </w:t>
      </w:r>
      <w:r w:rsidR="006E2B94" w:rsidRPr="001F7188">
        <w:rPr>
          <w:rFonts w:ascii="Times New Roman" w:hAnsi="Times New Roman" w:cs="Times New Roman"/>
        </w:rPr>
        <w:t>connected</w:t>
      </w:r>
      <w:r w:rsidR="00D15CA5" w:rsidRPr="001F7188">
        <w:rPr>
          <w:rFonts w:ascii="Times New Roman" w:hAnsi="Times New Roman" w:cs="Times New Roman"/>
        </w:rPr>
        <w:t xml:space="preserve"> by scholars</w:t>
      </w:r>
      <w:r w:rsidR="00C02FE1" w:rsidRPr="001F7188">
        <w:rPr>
          <w:rFonts w:ascii="Times New Roman" w:hAnsi="Times New Roman" w:cs="Times New Roman"/>
        </w:rPr>
        <w:t xml:space="preserve">. </w:t>
      </w:r>
      <w:r w:rsidR="00D15CA5" w:rsidRPr="001F7188">
        <w:rPr>
          <w:rFonts w:ascii="Times New Roman" w:hAnsi="Times New Roman" w:cs="Times New Roman"/>
        </w:rPr>
        <w:t xml:space="preserve">More importantly, it </w:t>
      </w:r>
      <w:r w:rsidR="00060B84" w:rsidRPr="001F7188">
        <w:rPr>
          <w:rFonts w:ascii="Times New Roman" w:hAnsi="Times New Roman" w:cs="Times New Roman"/>
        </w:rPr>
        <w:t xml:space="preserve">serves to remind readers of the </w:t>
      </w:r>
      <w:r w:rsidR="00D15CA5" w:rsidRPr="001F7188">
        <w:rPr>
          <w:rFonts w:ascii="Times New Roman" w:hAnsi="Times New Roman" w:cs="Times New Roman"/>
        </w:rPr>
        <w:t>way</w:t>
      </w:r>
      <w:r w:rsidR="00930768" w:rsidRPr="001F7188">
        <w:rPr>
          <w:rFonts w:ascii="Times New Roman" w:hAnsi="Times New Roman" w:cs="Times New Roman"/>
        </w:rPr>
        <w:t>s</w:t>
      </w:r>
      <w:r w:rsidR="00D15CA5" w:rsidRPr="001F7188">
        <w:rPr>
          <w:rFonts w:ascii="Times New Roman" w:hAnsi="Times New Roman" w:cs="Times New Roman"/>
        </w:rPr>
        <w:t xml:space="preserve"> that </w:t>
      </w:r>
      <w:r w:rsidR="00613AE1" w:rsidRPr="001F7188">
        <w:rPr>
          <w:rFonts w:ascii="Times New Roman" w:hAnsi="Times New Roman" w:cs="Times New Roman"/>
        </w:rPr>
        <w:t xml:space="preserve">even </w:t>
      </w:r>
      <w:r w:rsidR="00C6290D" w:rsidRPr="001F7188">
        <w:rPr>
          <w:rFonts w:ascii="Times New Roman" w:hAnsi="Times New Roman" w:cs="Times New Roman"/>
        </w:rPr>
        <w:t>the</w:t>
      </w:r>
      <w:r w:rsidR="00EF055D" w:rsidRPr="001F7188">
        <w:rPr>
          <w:rFonts w:ascii="Times New Roman" w:hAnsi="Times New Roman" w:cs="Times New Roman"/>
        </w:rPr>
        <w:t xml:space="preserve"> sophisticated</w:t>
      </w:r>
      <w:r w:rsidR="00C6290D" w:rsidRPr="001F7188">
        <w:rPr>
          <w:rFonts w:ascii="Times New Roman" w:hAnsi="Times New Roman" w:cs="Times New Roman"/>
        </w:rPr>
        <w:t xml:space="preserve"> thought of </w:t>
      </w:r>
      <w:r w:rsidR="00613AE1" w:rsidRPr="001F7188">
        <w:rPr>
          <w:rFonts w:ascii="Times New Roman" w:hAnsi="Times New Roman" w:cs="Times New Roman"/>
        </w:rPr>
        <w:t xml:space="preserve">highly </w:t>
      </w:r>
      <w:r w:rsidR="00367D16" w:rsidRPr="001F7188">
        <w:rPr>
          <w:rFonts w:ascii="Times New Roman" w:hAnsi="Times New Roman" w:cs="Times New Roman"/>
        </w:rPr>
        <w:t>literate people today</w:t>
      </w:r>
      <w:r w:rsidR="005572B1" w:rsidRPr="001F7188">
        <w:rPr>
          <w:rFonts w:ascii="Times New Roman" w:hAnsi="Times New Roman" w:cs="Times New Roman"/>
        </w:rPr>
        <w:t xml:space="preserve"> </w:t>
      </w:r>
      <w:r w:rsidR="00EA10D8" w:rsidRPr="001F7188">
        <w:rPr>
          <w:rFonts w:ascii="Times New Roman" w:hAnsi="Times New Roman" w:cs="Times New Roman"/>
        </w:rPr>
        <w:t xml:space="preserve">remains bound to </w:t>
      </w:r>
      <w:r w:rsidR="00CD7738" w:rsidRPr="001F7188">
        <w:rPr>
          <w:rFonts w:ascii="Times New Roman" w:hAnsi="Times New Roman" w:cs="Times New Roman"/>
        </w:rPr>
        <w:t xml:space="preserve">forms of </w:t>
      </w:r>
      <w:r w:rsidR="002C48E8" w:rsidRPr="001F7188">
        <w:rPr>
          <w:rFonts w:ascii="Times New Roman" w:hAnsi="Times New Roman" w:cs="Times New Roman"/>
        </w:rPr>
        <w:t xml:space="preserve">linguistic </w:t>
      </w:r>
      <w:r w:rsidR="00CD7738" w:rsidRPr="001F7188">
        <w:rPr>
          <w:rFonts w:ascii="Times New Roman" w:hAnsi="Times New Roman" w:cs="Times New Roman"/>
        </w:rPr>
        <w:t xml:space="preserve">disclosure </w:t>
      </w:r>
      <w:r w:rsidR="002F0BE7" w:rsidRPr="001F7188">
        <w:rPr>
          <w:rFonts w:ascii="Times New Roman" w:hAnsi="Times New Roman" w:cs="Times New Roman"/>
        </w:rPr>
        <w:t xml:space="preserve">that </w:t>
      </w:r>
      <w:r w:rsidR="002C48E8" w:rsidRPr="001F7188">
        <w:rPr>
          <w:rFonts w:ascii="Times New Roman" w:hAnsi="Times New Roman" w:cs="Times New Roman"/>
        </w:rPr>
        <w:t>are rooted in</w:t>
      </w:r>
      <w:r w:rsidR="002F0BE7" w:rsidRPr="001F7188">
        <w:rPr>
          <w:rFonts w:ascii="Times New Roman" w:hAnsi="Times New Roman" w:cs="Times New Roman"/>
        </w:rPr>
        <w:t xml:space="preserve"> </w:t>
      </w:r>
      <w:r w:rsidR="00E54FD7" w:rsidRPr="001F7188">
        <w:rPr>
          <w:rFonts w:ascii="Times New Roman" w:hAnsi="Times New Roman" w:cs="Times New Roman"/>
        </w:rPr>
        <w:t>earlier</w:t>
      </w:r>
      <w:r w:rsidR="0047009A" w:rsidRPr="001F7188">
        <w:rPr>
          <w:rFonts w:ascii="Times New Roman" w:hAnsi="Times New Roman" w:cs="Times New Roman"/>
        </w:rPr>
        <w:t>, more ecstatic</w:t>
      </w:r>
      <w:r w:rsidR="00E54FD7" w:rsidRPr="001F7188">
        <w:rPr>
          <w:rFonts w:ascii="Times New Roman" w:hAnsi="Times New Roman" w:cs="Times New Roman"/>
        </w:rPr>
        <w:t xml:space="preserve"> stages of human life. </w:t>
      </w:r>
    </w:p>
    <w:p w14:paraId="1A66B31A" w14:textId="1B73B8DC" w:rsidR="005D6D46" w:rsidRPr="001F7188" w:rsidRDefault="005D6D46" w:rsidP="00CF3075">
      <w:pPr>
        <w:spacing w:after="0" w:line="360" w:lineRule="auto"/>
        <w:ind w:firstLine="720"/>
        <w:rPr>
          <w:rFonts w:ascii="Times New Roman" w:hAnsi="Times New Roman" w:cs="Times New Roman"/>
        </w:rPr>
      </w:pPr>
    </w:p>
    <w:sectPr w:rsidR="005D6D46" w:rsidRPr="001F718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08FE" w14:textId="77777777" w:rsidR="0045512C" w:rsidRDefault="0045512C" w:rsidP="00BD4141">
      <w:pPr>
        <w:spacing w:after="0" w:line="240" w:lineRule="auto"/>
      </w:pPr>
      <w:r>
        <w:separator/>
      </w:r>
    </w:p>
  </w:endnote>
  <w:endnote w:type="continuationSeparator" w:id="0">
    <w:p w14:paraId="0FBF6188" w14:textId="77777777" w:rsidR="0045512C" w:rsidRDefault="0045512C" w:rsidP="00BD4141">
      <w:pPr>
        <w:spacing w:after="0" w:line="240" w:lineRule="auto"/>
      </w:pPr>
      <w:r>
        <w:continuationSeparator/>
      </w:r>
    </w:p>
  </w:endnote>
  <w:endnote w:id="1">
    <w:p w14:paraId="2D7FCEB2" w14:textId="39ABC058" w:rsidR="00F67BC0" w:rsidRPr="001F7188" w:rsidRDefault="00F67BC0">
      <w:pPr>
        <w:pStyle w:val="EndnoteText"/>
        <w:rPr>
          <w:rFonts w:ascii="Times New Roman" w:hAnsi="Times New Roman" w:cs="Times New Roman"/>
          <w:sz w:val="24"/>
          <w:szCs w:val="24"/>
        </w:rPr>
      </w:pPr>
      <w:r w:rsidRPr="001F7188">
        <w:rPr>
          <w:rStyle w:val="EndnoteReference"/>
          <w:rFonts w:ascii="Times New Roman" w:hAnsi="Times New Roman" w:cs="Times New Roman"/>
          <w:sz w:val="24"/>
          <w:szCs w:val="24"/>
        </w:rPr>
        <w:endnoteRef/>
      </w:r>
      <w:r w:rsidRPr="001F7188">
        <w:rPr>
          <w:rFonts w:ascii="Times New Roman" w:hAnsi="Times New Roman" w:cs="Times New Roman"/>
          <w:sz w:val="24"/>
          <w:szCs w:val="24"/>
        </w:rPr>
        <w:t xml:space="preserve"> Hatab’s analysis of Plato’s</w:t>
      </w:r>
      <w:r w:rsidRPr="001F7188">
        <w:rPr>
          <w:rFonts w:ascii="Times New Roman" w:hAnsi="Times New Roman" w:cs="Times New Roman"/>
          <w:i/>
          <w:iCs/>
          <w:sz w:val="24"/>
          <w:szCs w:val="24"/>
        </w:rPr>
        <w:t xml:space="preserve"> Phaedrus</w:t>
      </w:r>
      <w:r w:rsidRPr="001F7188">
        <w:rPr>
          <w:rFonts w:ascii="Times New Roman" w:hAnsi="Times New Roman" w:cs="Times New Roman"/>
          <w:sz w:val="24"/>
          <w:szCs w:val="24"/>
        </w:rPr>
        <w:t xml:space="preserve"> as reflective of the transition from oral to literate </w:t>
      </w:r>
      <w:r w:rsidR="001F7188">
        <w:rPr>
          <w:rFonts w:ascii="Times New Roman" w:hAnsi="Times New Roman" w:cs="Times New Roman"/>
          <w:sz w:val="24"/>
          <w:szCs w:val="24"/>
        </w:rPr>
        <w:t xml:space="preserve">culture </w:t>
      </w:r>
      <w:r w:rsidRPr="001F7188">
        <w:rPr>
          <w:rFonts w:ascii="Times New Roman" w:hAnsi="Times New Roman" w:cs="Times New Roman"/>
          <w:sz w:val="24"/>
          <w:szCs w:val="24"/>
        </w:rPr>
        <w:t xml:space="preserve">could be extended to shed light on the history of the university lecture, which has a similarly complex relationship to orality and literacy. Ong describes the university lecturer as straddling “both the audile’s discourse world and the visile’s object world.” “Instead of carrying on a dialogue in the give-and-take Socratic form,” Ong explains, “the university don had largely reduced the oral component by converting it into his own classroom monologue, which he produced not as the spirit moved him but on schedule at fixed places and hours. At the same time, his interest in both logic and explicitness . . . had driven him further still toward the visile pole with its typical ideals of ‘clarity,’ ‘precision,’ ‘distinctness,’ and ‘explanation’ itself – all best conceivable in terms of some analogy with vision and the spatial field.” Walter Ong, </w:t>
      </w:r>
      <w:r w:rsidRPr="001F7188">
        <w:rPr>
          <w:rFonts w:ascii="Times New Roman" w:hAnsi="Times New Roman" w:cs="Times New Roman"/>
          <w:i/>
          <w:iCs/>
          <w:sz w:val="24"/>
          <w:szCs w:val="24"/>
        </w:rPr>
        <w:t xml:space="preserve">Ramus, Method, and the Decay of Dialogue </w:t>
      </w:r>
      <w:r w:rsidRPr="001F7188">
        <w:rPr>
          <w:rFonts w:ascii="Times New Roman" w:hAnsi="Times New Roman" w:cs="Times New Roman"/>
          <w:sz w:val="24"/>
          <w:szCs w:val="24"/>
        </w:rPr>
        <w:t xml:space="preserve">(Chicago: University of Chicago Press, 2004), 155. </w:t>
      </w:r>
    </w:p>
    <w:p w14:paraId="6088BC92" w14:textId="77777777" w:rsidR="0005739E" w:rsidRPr="001F7188" w:rsidRDefault="0005739E">
      <w:pPr>
        <w:pStyle w:val="EndnoteText"/>
        <w:rPr>
          <w:rFonts w:ascii="Times New Roman" w:hAnsi="Times New Roman" w:cs="Times New Roman"/>
          <w:sz w:val="24"/>
          <w:szCs w:val="24"/>
        </w:rPr>
      </w:pPr>
    </w:p>
  </w:endnote>
  <w:endnote w:id="2">
    <w:p w14:paraId="62CB4656" w14:textId="78B71AA8" w:rsidR="00F67BC0" w:rsidRPr="001F7188" w:rsidRDefault="00F67BC0">
      <w:pPr>
        <w:pStyle w:val="EndnoteText"/>
        <w:rPr>
          <w:rFonts w:ascii="Times New Roman" w:hAnsi="Times New Roman" w:cs="Times New Roman"/>
          <w:sz w:val="24"/>
          <w:szCs w:val="24"/>
        </w:rPr>
      </w:pPr>
      <w:r w:rsidRPr="001F7188">
        <w:rPr>
          <w:rStyle w:val="EndnoteReference"/>
          <w:rFonts w:ascii="Times New Roman" w:hAnsi="Times New Roman" w:cs="Times New Roman"/>
          <w:sz w:val="24"/>
          <w:szCs w:val="24"/>
        </w:rPr>
        <w:endnoteRef/>
      </w:r>
      <w:r w:rsidRPr="001F7188">
        <w:rPr>
          <w:rFonts w:ascii="Times New Roman" w:hAnsi="Times New Roman" w:cs="Times New Roman"/>
          <w:sz w:val="24"/>
          <w:szCs w:val="24"/>
        </w:rPr>
        <w:t xml:space="preserve"> Walter Ong, </w:t>
      </w:r>
      <w:r w:rsidRPr="001F7188">
        <w:rPr>
          <w:rFonts w:ascii="Times New Roman" w:hAnsi="Times New Roman" w:cs="Times New Roman"/>
          <w:i/>
          <w:iCs/>
          <w:sz w:val="24"/>
          <w:szCs w:val="24"/>
        </w:rPr>
        <w:t>Orality and Literacy</w:t>
      </w:r>
      <w:r w:rsidRPr="001F7188">
        <w:rPr>
          <w:rFonts w:ascii="Times New Roman" w:hAnsi="Times New Roman" w:cs="Times New Roman"/>
          <w:sz w:val="24"/>
          <w:szCs w:val="24"/>
        </w:rPr>
        <w:t xml:space="preserve"> (London: Routledge, 2012). </w:t>
      </w:r>
    </w:p>
    <w:p w14:paraId="23869545" w14:textId="77777777" w:rsidR="0005739E" w:rsidRPr="001F7188" w:rsidRDefault="0005739E">
      <w:pPr>
        <w:pStyle w:val="EndnoteText"/>
        <w:rPr>
          <w:rFonts w:ascii="Times New Roman" w:hAnsi="Times New Roman" w:cs="Times New Roman"/>
          <w:sz w:val="24"/>
          <w:szCs w:val="24"/>
        </w:rPr>
      </w:pPr>
    </w:p>
  </w:endnote>
  <w:endnote w:id="3">
    <w:p w14:paraId="72B9D165" w14:textId="1F33F959" w:rsidR="00F67BC0" w:rsidRPr="001F7188" w:rsidRDefault="00F67BC0">
      <w:pPr>
        <w:pStyle w:val="EndnoteText"/>
        <w:rPr>
          <w:rFonts w:ascii="Times New Roman" w:hAnsi="Times New Roman" w:cs="Times New Roman"/>
          <w:sz w:val="24"/>
          <w:szCs w:val="24"/>
        </w:rPr>
      </w:pPr>
      <w:r w:rsidRPr="001F7188">
        <w:rPr>
          <w:rStyle w:val="EndnoteReference"/>
          <w:rFonts w:ascii="Times New Roman" w:hAnsi="Times New Roman" w:cs="Times New Roman"/>
          <w:sz w:val="24"/>
          <w:szCs w:val="24"/>
        </w:rPr>
        <w:endnoteRef/>
      </w:r>
      <w:r w:rsidRPr="001F7188">
        <w:rPr>
          <w:rFonts w:ascii="Times New Roman" w:hAnsi="Times New Roman" w:cs="Times New Roman"/>
          <w:sz w:val="24"/>
          <w:szCs w:val="24"/>
        </w:rPr>
        <w:t xml:space="preserve"> The claim that rhetoric is a neutral instrument is also a claim made by the rhetorician, Gorgias, in Plato</w:t>
      </w:r>
      <w:r w:rsidR="001F7188">
        <w:rPr>
          <w:rFonts w:ascii="Times New Roman" w:hAnsi="Times New Roman" w:cs="Times New Roman"/>
          <w:sz w:val="24"/>
          <w:szCs w:val="24"/>
        </w:rPr>
        <w:t>’</w:t>
      </w:r>
      <w:r w:rsidRPr="001F7188">
        <w:rPr>
          <w:rFonts w:ascii="Times New Roman" w:hAnsi="Times New Roman" w:cs="Times New Roman"/>
          <w:sz w:val="24"/>
          <w:szCs w:val="24"/>
        </w:rPr>
        <w:t>s dialogue of that name (</w:t>
      </w:r>
      <w:r w:rsidRPr="001F7188">
        <w:rPr>
          <w:rFonts w:ascii="Times New Roman" w:hAnsi="Times New Roman" w:cs="Times New Roman"/>
          <w:i/>
          <w:iCs/>
          <w:sz w:val="24"/>
          <w:szCs w:val="24"/>
        </w:rPr>
        <w:t>Gorgias</w:t>
      </w:r>
      <w:r w:rsidRPr="001F7188">
        <w:rPr>
          <w:rFonts w:ascii="Times New Roman" w:hAnsi="Times New Roman" w:cs="Times New Roman"/>
          <w:sz w:val="24"/>
          <w:szCs w:val="24"/>
        </w:rPr>
        <w:t xml:space="preserve"> 456d-457b). </w:t>
      </w:r>
    </w:p>
    <w:p w14:paraId="4D4B9B44" w14:textId="77777777" w:rsidR="0005739E" w:rsidRPr="001F7188" w:rsidRDefault="0005739E">
      <w:pPr>
        <w:pStyle w:val="EndnoteText"/>
        <w:rPr>
          <w:rFonts w:ascii="Times New Roman" w:hAnsi="Times New Roman" w:cs="Times New Roman"/>
          <w:sz w:val="24"/>
          <w:szCs w:val="24"/>
        </w:rPr>
      </w:pPr>
    </w:p>
  </w:endnote>
  <w:endnote w:id="4">
    <w:p w14:paraId="7D38C366" w14:textId="02570FFF" w:rsidR="00F67BC0" w:rsidRPr="001F7188" w:rsidRDefault="00F67BC0" w:rsidP="00AB6A48">
      <w:pPr>
        <w:pStyle w:val="EndnoteText"/>
        <w:rPr>
          <w:rFonts w:ascii="Times New Roman" w:hAnsi="Times New Roman" w:cs="Times New Roman"/>
        </w:rPr>
      </w:pPr>
      <w:r w:rsidRPr="001F7188">
        <w:rPr>
          <w:rStyle w:val="EndnoteReference"/>
          <w:rFonts w:ascii="Times New Roman" w:hAnsi="Times New Roman" w:cs="Times New Roman"/>
          <w:sz w:val="24"/>
          <w:szCs w:val="24"/>
        </w:rPr>
        <w:endnoteRef/>
      </w:r>
      <w:r w:rsidRPr="001F7188">
        <w:rPr>
          <w:rFonts w:ascii="Times New Roman" w:hAnsi="Times New Roman" w:cs="Times New Roman"/>
          <w:sz w:val="24"/>
          <w:szCs w:val="24"/>
        </w:rPr>
        <w:t xml:space="preserve"> Greater acknowledgement of our ecstatic immersion in oral modes of persuasion would carry interesting implications for the current argument about the power of speech to stir a mob to hate and violence. Free speech protections in the United States are premised on the assumption that a speaker presents a content to the audience that they, with their independent means of cognition and interpretation, can then evaluate. This, however, mistakenly presents speech as a present-at-hand “content” happened upon by independent consumers freely evaluating the available content in the “marketplace of ideas.”</w:t>
      </w:r>
      <w:r w:rsidRPr="001F7188">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CA79" w14:textId="77777777" w:rsidR="0045512C" w:rsidRDefault="0045512C" w:rsidP="00BD4141">
      <w:pPr>
        <w:spacing w:after="0" w:line="240" w:lineRule="auto"/>
      </w:pPr>
      <w:r>
        <w:separator/>
      </w:r>
    </w:p>
  </w:footnote>
  <w:footnote w:type="continuationSeparator" w:id="0">
    <w:p w14:paraId="78311D42" w14:textId="77777777" w:rsidR="0045512C" w:rsidRDefault="0045512C" w:rsidP="00BD41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89"/>
    <w:rsid w:val="0000151A"/>
    <w:rsid w:val="00002E58"/>
    <w:rsid w:val="00003D2A"/>
    <w:rsid w:val="00006161"/>
    <w:rsid w:val="00007101"/>
    <w:rsid w:val="000071D8"/>
    <w:rsid w:val="00010C20"/>
    <w:rsid w:val="0001258B"/>
    <w:rsid w:val="00013E4B"/>
    <w:rsid w:val="00016BBD"/>
    <w:rsid w:val="0002624F"/>
    <w:rsid w:val="0003043B"/>
    <w:rsid w:val="00036345"/>
    <w:rsid w:val="00036E75"/>
    <w:rsid w:val="000410C2"/>
    <w:rsid w:val="000412DD"/>
    <w:rsid w:val="000454FB"/>
    <w:rsid w:val="000508DB"/>
    <w:rsid w:val="00050E4C"/>
    <w:rsid w:val="000516B8"/>
    <w:rsid w:val="00051745"/>
    <w:rsid w:val="00052D9F"/>
    <w:rsid w:val="00054B48"/>
    <w:rsid w:val="0005596A"/>
    <w:rsid w:val="00055B90"/>
    <w:rsid w:val="000572B0"/>
    <w:rsid w:val="0005739E"/>
    <w:rsid w:val="00060B84"/>
    <w:rsid w:val="000624BE"/>
    <w:rsid w:val="00062E07"/>
    <w:rsid w:val="000631BE"/>
    <w:rsid w:val="0006445B"/>
    <w:rsid w:val="00066BD8"/>
    <w:rsid w:val="000702A0"/>
    <w:rsid w:val="000703DF"/>
    <w:rsid w:val="000725CD"/>
    <w:rsid w:val="000743CB"/>
    <w:rsid w:val="00085B48"/>
    <w:rsid w:val="00091E01"/>
    <w:rsid w:val="00096482"/>
    <w:rsid w:val="000A3D87"/>
    <w:rsid w:val="000A3FA6"/>
    <w:rsid w:val="000B4D05"/>
    <w:rsid w:val="000B5013"/>
    <w:rsid w:val="000B5838"/>
    <w:rsid w:val="000B7416"/>
    <w:rsid w:val="000B7A9D"/>
    <w:rsid w:val="000C007F"/>
    <w:rsid w:val="000C0BB8"/>
    <w:rsid w:val="000C1DB2"/>
    <w:rsid w:val="000C29B8"/>
    <w:rsid w:val="000C4821"/>
    <w:rsid w:val="000C5C85"/>
    <w:rsid w:val="000C61BC"/>
    <w:rsid w:val="000D35F3"/>
    <w:rsid w:val="000D6B28"/>
    <w:rsid w:val="000D70AD"/>
    <w:rsid w:val="000D7E9B"/>
    <w:rsid w:val="000D7FD2"/>
    <w:rsid w:val="000E08DF"/>
    <w:rsid w:val="000E70FD"/>
    <w:rsid w:val="000F2098"/>
    <w:rsid w:val="000F5172"/>
    <w:rsid w:val="001016CB"/>
    <w:rsid w:val="001026F2"/>
    <w:rsid w:val="00102F71"/>
    <w:rsid w:val="001045C5"/>
    <w:rsid w:val="001049F4"/>
    <w:rsid w:val="00106F21"/>
    <w:rsid w:val="00110859"/>
    <w:rsid w:val="001121F5"/>
    <w:rsid w:val="00115864"/>
    <w:rsid w:val="00115A64"/>
    <w:rsid w:val="00115A77"/>
    <w:rsid w:val="00120190"/>
    <w:rsid w:val="00121B8A"/>
    <w:rsid w:val="00122338"/>
    <w:rsid w:val="00122366"/>
    <w:rsid w:val="00123987"/>
    <w:rsid w:val="0012447B"/>
    <w:rsid w:val="0012639A"/>
    <w:rsid w:val="00126AFC"/>
    <w:rsid w:val="00131F5F"/>
    <w:rsid w:val="0013435D"/>
    <w:rsid w:val="0013750B"/>
    <w:rsid w:val="00137E2F"/>
    <w:rsid w:val="00141795"/>
    <w:rsid w:val="001417BB"/>
    <w:rsid w:val="00147560"/>
    <w:rsid w:val="00147971"/>
    <w:rsid w:val="001520FA"/>
    <w:rsid w:val="00152DB8"/>
    <w:rsid w:val="001531FB"/>
    <w:rsid w:val="00153EB8"/>
    <w:rsid w:val="00154E52"/>
    <w:rsid w:val="00155D09"/>
    <w:rsid w:val="001566EF"/>
    <w:rsid w:val="00161093"/>
    <w:rsid w:val="00161596"/>
    <w:rsid w:val="0016316A"/>
    <w:rsid w:val="00166B8C"/>
    <w:rsid w:val="00173B32"/>
    <w:rsid w:val="001743F8"/>
    <w:rsid w:val="00175784"/>
    <w:rsid w:val="00176028"/>
    <w:rsid w:val="00182853"/>
    <w:rsid w:val="00185F1D"/>
    <w:rsid w:val="001873B1"/>
    <w:rsid w:val="00194105"/>
    <w:rsid w:val="00194BB2"/>
    <w:rsid w:val="001A6595"/>
    <w:rsid w:val="001B246C"/>
    <w:rsid w:val="001B6489"/>
    <w:rsid w:val="001C2646"/>
    <w:rsid w:val="001C3095"/>
    <w:rsid w:val="001C3522"/>
    <w:rsid w:val="001C5BF0"/>
    <w:rsid w:val="001D1109"/>
    <w:rsid w:val="001D4940"/>
    <w:rsid w:val="001E3235"/>
    <w:rsid w:val="001E79B4"/>
    <w:rsid w:val="001F279B"/>
    <w:rsid w:val="001F2A0B"/>
    <w:rsid w:val="001F30A0"/>
    <w:rsid w:val="001F3FE3"/>
    <w:rsid w:val="001F7188"/>
    <w:rsid w:val="00205DB7"/>
    <w:rsid w:val="00212298"/>
    <w:rsid w:val="00216DC4"/>
    <w:rsid w:val="00216E89"/>
    <w:rsid w:val="002219B8"/>
    <w:rsid w:val="00223518"/>
    <w:rsid w:val="00226B29"/>
    <w:rsid w:val="00227662"/>
    <w:rsid w:val="002323F1"/>
    <w:rsid w:val="002337F4"/>
    <w:rsid w:val="00234688"/>
    <w:rsid w:val="00236432"/>
    <w:rsid w:val="00237FB5"/>
    <w:rsid w:val="00240069"/>
    <w:rsid w:val="00242E3B"/>
    <w:rsid w:val="00245F41"/>
    <w:rsid w:val="00252AEE"/>
    <w:rsid w:val="002552D9"/>
    <w:rsid w:val="00257DD4"/>
    <w:rsid w:val="0026130B"/>
    <w:rsid w:val="0026655C"/>
    <w:rsid w:val="0027142B"/>
    <w:rsid w:val="00271B65"/>
    <w:rsid w:val="0027204B"/>
    <w:rsid w:val="00277751"/>
    <w:rsid w:val="002778AF"/>
    <w:rsid w:val="00285031"/>
    <w:rsid w:val="00290DE2"/>
    <w:rsid w:val="00291AE2"/>
    <w:rsid w:val="00295677"/>
    <w:rsid w:val="002A03BF"/>
    <w:rsid w:val="002A11DA"/>
    <w:rsid w:val="002A6DFB"/>
    <w:rsid w:val="002B056E"/>
    <w:rsid w:val="002B1AAD"/>
    <w:rsid w:val="002B3656"/>
    <w:rsid w:val="002B4ECE"/>
    <w:rsid w:val="002B656F"/>
    <w:rsid w:val="002B6797"/>
    <w:rsid w:val="002B722B"/>
    <w:rsid w:val="002C041B"/>
    <w:rsid w:val="002C3EE2"/>
    <w:rsid w:val="002C43FB"/>
    <w:rsid w:val="002C48E8"/>
    <w:rsid w:val="002C5A1E"/>
    <w:rsid w:val="002C617A"/>
    <w:rsid w:val="002C63A5"/>
    <w:rsid w:val="002C66FA"/>
    <w:rsid w:val="002C72BD"/>
    <w:rsid w:val="002D03B7"/>
    <w:rsid w:val="002D0AF9"/>
    <w:rsid w:val="002D105E"/>
    <w:rsid w:val="002D224F"/>
    <w:rsid w:val="002D2656"/>
    <w:rsid w:val="002E08B8"/>
    <w:rsid w:val="002E11DE"/>
    <w:rsid w:val="002E1785"/>
    <w:rsid w:val="002E32E9"/>
    <w:rsid w:val="002E4A34"/>
    <w:rsid w:val="002F0BE7"/>
    <w:rsid w:val="002F4872"/>
    <w:rsid w:val="002F6063"/>
    <w:rsid w:val="00301355"/>
    <w:rsid w:val="003017BA"/>
    <w:rsid w:val="00301A1B"/>
    <w:rsid w:val="003047E0"/>
    <w:rsid w:val="003058E6"/>
    <w:rsid w:val="00312D15"/>
    <w:rsid w:val="003232D6"/>
    <w:rsid w:val="0033091C"/>
    <w:rsid w:val="003332DC"/>
    <w:rsid w:val="0033379C"/>
    <w:rsid w:val="003361E1"/>
    <w:rsid w:val="00337213"/>
    <w:rsid w:val="00340B31"/>
    <w:rsid w:val="00343A12"/>
    <w:rsid w:val="00343AB5"/>
    <w:rsid w:val="003513E1"/>
    <w:rsid w:val="00356C91"/>
    <w:rsid w:val="00361B10"/>
    <w:rsid w:val="00366BF9"/>
    <w:rsid w:val="00366D6A"/>
    <w:rsid w:val="00367D16"/>
    <w:rsid w:val="00373D88"/>
    <w:rsid w:val="00382A96"/>
    <w:rsid w:val="00387042"/>
    <w:rsid w:val="003871C3"/>
    <w:rsid w:val="00387B29"/>
    <w:rsid w:val="003915FD"/>
    <w:rsid w:val="00394CDE"/>
    <w:rsid w:val="00395759"/>
    <w:rsid w:val="00396C77"/>
    <w:rsid w:val="003A47F1"/>
    <w:rsid w:val="003A4FE7"/>
    <w:rsid w:val="003A5037"/>
    <w:rsid w:val="003A67CB"/>
    <w:rsid w:val="003B1870"/>
    <w:rsid w:val="003B1E29"/>
    <w:rsid w:val="003B20F5"/>
    <w:rsid w:val="003B2B09"/>
    <w:rsid w:val="003B3FA6"/>
    <w:rsid w:val="003C75F2"/>
    <w:rsid w:val="003C7D52"/>
    <w:rsid w:val="003D09B7"/>
    <w:rsid w:val="003D1794"/>
    <w:rsid w:val="003D69A9"/>
    <w:rsid w:val="003D6C09"/>
    <w:rsid w:val="003D72B3"/>
    <w:rsid w:val="003E2084"/>
    <w:rsid w:val="003E2E52"/>
    <w:rsid w:val="003E3174"/>
    <w:rsid w:val="003E668B"/>
    <w:rsid w:val="003F4412"/>
    <w:rsid w:val="003F6BB2"/>
    <w:rsid w:val="00400FBD"/>
    <w:rsid w:val="00401A5F"/>
    <w:rsid w:val="00405D36"/>
    <w:rsid w:val="00406AD6"/>
    <w:rsid w:val="00406B2B"/>
    <w:rsid w:val="0041109E"/>
    <w:rsid w:val="00412382"/>
    <w:rsid w:val="00414356"/>
    <w:rsid w:val="004161A8"/>
    <w:rsid w:val="00416526"/>
    <w:rsid w:val="00416AD7"/>
    <w:rsid w:val="00416C01"/>
    <w:rsid w:val="00420248"/>
    <w:rsid w:val="004210A6"/>
    <w:rsid w:val="004220E3"/>
    <w:rsid w:val="00423F15"/>
    <w:rsid w:val="0042461A"/>
    <w:rsid w:val="00424D80"/>
    <w:rsid w:val="0043179E"/>
    <w:rsid w:val="00431EDB"/>
    <w:rsid w:val="00436299"/>
    <w:rsid w:val="0043771C"/>
    <w:rsid w:val="00437FD8"/>
    <w:rsid w:val="00440B55"/>
    <w:rsid w:val="004414D2"/>
    <w:rsid w:val="004415DF"/>
    <w:rsid w:val="00441AC3"/>
    <w:rsid w:val="0045040C"/>
    <w:rsid w:val="00451D81"/>
    <w:rsid w:val="0045512C"/>
    <w:rsid w:val="004568F8"/>
    <w:rsid w:val="00461E3C"/>
    <w:rsid w:val="004630CA"/>
    <w:rsid w:val="00463537"/>
    <w:rsid w:val="00464DDB"/>
    <w:rsid w:val="004671BA"/>
    <w:rsid w:val="0047009A"/>
    <w:rsid w:val="004724C2"/>
    <w:rsid w:val="004736A9"/>
    <w:rsid w:val="004764F4"/>
    <w:rsid w:val="004777E0"/>
    <w:rsid w:val="004778E0"/>
    <w:rsid w:val="00477A0B"/>
    <w:rsid w:val="0048169B"/>
    <w:rsid w:val="00481DD2"/>
    <w:rsid w:val="00483DFE"/>
    <w:rsid w:val="00483ECB"/>
    <w:rsid w:val="00484CCA"/>
    <w:rsid w:val="0049086F"/>
    <w:rsid w:val="00490A9A"/>
    <w:rsid w:val="00492039"/>
    <w:rsid w:val="004948B3"/>
    <w:rsid w:val="00496802"/>
    <w:rsid w:val="004A0B9B"/>
    <w:rsid w:val="004A446B"/>
    <w:rsid w:val="004A6580"/>
    <w:rsid w:val="004A6C61"/>
    <w:rsid w:val="004B1410"/>
    <w:rsid w:val="004B1686"/>
    <w:rsid w:val="004B2A0B"/>
    <w:rsid w:val="004B34BE"/>
    <w:rsid w:val="004B6EF7"/>
    <w:rsid w:val="004B6FAE"/>
    <w:rsid w:val="004C4793"/>
    <w:rsid w:val="004C559A"/>
    <w:rsid w:val="004D26AD"/>
    <w:rsid w:val="004D3717"/>
    <w:rsid w:val="004D5A34"/>
    <w:rsid w:val="004E0B5D"/>
    <w:rsid w:val="004E0D2C"/>
    <w:rsid w:val="004E1E82"/>
    <w:rsid w:val="004E26C9"/>
    <w:rsid w:val="004E5D60"/>
    <w:rsid w:val="004E6B46"/>
    <w:rsid w:val="004E71F2"/>
    <w:rsid w:val="004E7D1D"/>
    <w:rsid w:val="004F0CE3"/>
    <w:rsid w:val="004F2CBD"/>
    <w:rsid w:val="005015AC"/>
    <w:rsid w:val="005055D6"/>
    <w:rsid w:val="0050573A"/>
    <w:rsid w:val="00510C7A"/>
    <w:rsid w:val="00514936"/>
    <w:rsid w:val="00515B94"/>
    <w:rsid w:val="005171EC"/>
    <w:rsid w:val="00517D7A"/>
    <w:rsid w:val="00520B37"/>
    <w:rsid w:val="00522069"/>
    <w:rsid w:val="005249D0"/>
    <w:rsid w:val="00525C15"/>
    <w:rsid w:val="00531C57"/>
    <w:rsid w:val="00534275"/>
    <w:rsid w:val="005357F3"/>
    <w:rsid w:val="005367B4"/>
    <w:rsid w:val="0054041E"/>
    <w:rsid w:val="00541196"/>
    <w:rsid w:val="0054171A"/>
    <w:rsid w:val="00542E3F"/>
    <w:rsid w:val="00545AAE"/>
    <w:rsid w:val="005504F6"/>
    <w:rsid w:val="00550BA6"/>
    <w:rsid w:val="0055199D"/>
    <w:rsid w:val="00551AA2"/>
    <w:rsid w:val="00554DFD"/>
    <w:rsid w:val="00555B58"/>
    <w:rsid w:val="005572B1"/>
    <w:rsid w:val="00562F79"/>
    <w:rsid w:val="0056358A"/>
    <w:rsid w:val="00563AFB"/>
    <w:rsid w:val="0057286B"/>
    <w:rsid w:val="005754C4"/>
    <w:rsid w:val="00575EA9"/>
    <w:rsid w:val="00586A49"/>
    <w:rsid w:val="00587C4F"/>
    <w:rsid w:val="00591B63"/>
    <w:rsid w:val="0059444E"/>
    <w:rsid w:val="0059785D"/>
    <w:rsid w:val="005A0041"/>
    <w:rsid w:val="005A5C7D"/>
    <w:rsid w:val="005A6F73"/>
    <w:rsid w:val="005B01F0"/>
    <w:rsid w:val="005B5BC2"/>
    <w:rsid w:val="005B6069"/>
    <w:rsid w:val="005B66C9"/>
    <w:rsid w:val="005C12FA"/>
    <w:rsid w:val="005C1807"/>
    <w:rsid w:val="005C2222"/>
    <w:rsid w:val="005C4112"/>
    <w:rsid w:val="005C43B8"/>
    <w:rsid w:val="005C51A3"/>
    <w:rsid w:val="005C5BE9"/>
    <w:rsid w:val="005D2785"/>
    <w:rsid w:val="005D3131"/>
    <w:rsid w:val="005D31D3"/>
    <w:rsid w:val="005D32EF"/>
    <w:rsid w:val="005D3AC6"/>
    <w:rsid w:val="005D5156"/>
    <w:rsid w:val="005D642B"/>
    <w:rsid w:val="005D685E"/>
    <w:rsid w:val="005D6D46"/>
    <w:rsid w:val="005E170E"/>
    <w:rsid w:val="005E194F"/>
    <w:rsid w:val="005E477D"/>
    <w:rsid w:val="005E67FA"/>
    <w:rsid w:val="005E78DC"/>
    <w:rsid w:val="005E7AF6"/>
    <w:rsid w:val="005E7CF0"/>
    <w:rsid w:val="005F02BF"/>
    <w:rsid w:val="005F1A04"/>
    <w:rsid w:val="005F21DF"/>
    <w:rsid w:val="005F45A2"/>
    <w:rsid w:val="005F510B"/>
    <w:rsid w:val="0060439F"/>
    <w:rsid w:val="00605FBD"/>
    <w:rsid w:val="006120E2"/>
    <w:rsid w:val="00613AE1"/>
    <w:rsid w:val="006156BB"/>
    <w:rsid w:val="00615A42"/>
    <w:rsid w:val="00616BDD"/>
    <w:rsid w:val="00617E19"/>
    <w:rsid w:val="00620D80"/>
    <w:rsid w:val="0062356F"/>
    <w:rsid w:val="00626C23"/>
    <w:rsid w:val="0063345A"/>
    <w:rsid w:val="00642541"/>
    <w:rsid w:val="00654EEC"/>
    <w:rsid w:val="00656EBC"/>
    <w:rsid w:val="00660DCA"/>
    <w:rsid w:val="00661AD0"/>
    <w:rsid w:val="00667935"/>
    <w:rsid w:val="006750EA"/>
    <w:rsid w:val="00680A31"/>
    <w:rsid w:val="006812D6"/>
    <w:rsid w:val="0068430D"/>
    <w:rsid w:val="006848AA"/>
    <w:rsid w:val="00684B71"/>
    <w:rsid w:val="00685CB3"/>
    <w:rsid w:val="00687F66"/>
    <w:rsid w:val="006902CF"/>
    <w:rsid w:val="006947A1"/>
    <w:rsid w:val="00694DFA"/>
    <w:rsid w:val="00696CD9"/>
    <w:rsid w:val="00696E06"/>
    <w:rsid w:val="006A6A7D"/>
    <w:rsid w:val="006A6FD2"/>
    <w:rsid w:val="006A766A"/>
    <w:rsid w:val="006B3124"/>
    <w:rsid w:val="006B33CB"/>
    <w:rsid w:val="006B5A1B"/>
    <w:rsid w:val="006B6323"/>
    <w:rsid w:val="006B769B"/>
    <w:rsid w:val="006B7F2C"/>
    <w:rsid w:val="006C21B9"/>
    <w:rsid w:val="006C40FC"/>
    <w:rsid w:val="006C47D2"/>
    <w:rsid w:val="006C47F5"/>
    <w:rsid w:val="006C4ECB"/>
    <w:rsid w:val="006C5C8D"/>
    <w:rsid w:val="006D3311"/>
    <w:rsid w:val="006D400B"/>
    <w:rsid w:val="006E118B"/>
    <w:rsid w:val="006E1884"/>
    <w:rsid w:val="006E2B94"/>
    <w:rsid w:val="006E6CE5"/>
    <w:rsid w:val="006F0324"/>
    <w:rsid w:val="006F0B61"/>
    <w:rsid w:val="006F25FB"/>
    <w:rsid w:val="006F27E0"/>
    <w:rsid w:val="006F3B54"/>
    <w:rsid w:val="006F725C"/>
    <w:rsid w:val="0070021A"/>
    <w:rsid w:val="007023DA"/>
    <w:rsid w:val="00703BB8"/>
    <w:rsid w:val="007062F7"/>
    <w:rsid w:val="00706B34"/>
    <w:rsid w:val="0071190C"/>
    <w:rsid w:val="00723F41"/>
    <w:rsid w:val="007311A8"/>
    <w:rsid w:val="00736494"/>
    <w:rsid w:val="007368DD"/>
    <w:rsid w:val="00737366"/>
    <w:rsid w:val="00740A27"/>
    <w:rsid w:val="00741000"/>
    <w:rsid w:val="0074105C"/>
    <w:rsid w:val="00742BED"/>
    <w:rsid w:val="00742CCB"/>
    <w:rsid w:val="0074601A"/>
    <w:rsid w:val="0074788D"/>
    <w:rsid w:val="00754210"/>
    <w:rsid w:val="00756B68"/>
    <w:rsid w:val="0075752C"/>
    <w:rsid w:val="0076163E"/>
    <w:rsid w:val="0076171B"/>
    <w:rsid w:val="00762030"/>
    <w:rsid w:val="00762BF2"/>
    <w:rsid w:val="00766370"/>
    <w:rsid w:val="007702D1"/>
    <w:rsid w:val="0077449B"/>
    <w:rsid w:val="007763E2"/>
    <w:rsid w:val="00777D7F"/>
    <w:rsid w:val="00782487"/>
    <w:rsid w:val="00784E70"/>
    <w:rsid w:val="00787119"/>
    <w:rsid w:val="00790DB8"/>
    <w:rsid w:val="007931B5"/>
    <w:rsid w:val="007A3451"/>
    <w:rsid w:val="007A4ECD"/>
    <w:rsid w:val="007A5D70"/>
    <w:rsid w:val="007A698E"/>
    <w:rsid w:val="007A7132"/>
    <w:rsid w:val="007B0089"/>
    <w:rsid w:val="007B6645"/>
    <w:rsid w:val="007B73C8"/>
    <w:rsid w:val="007C0354"/>
    <w:rsid w:val="007C0E08"/>
    <w:rsid w:val="007C10B1"/>
    <w:rsid w:val="007C3A6F"/>
    <w:rsid w:val="007C41E9"/>
    <w:rsid w:val="007C60B6"/>
    <w:rsid w:val="007C623C"/>
    <w:rsid w:val="007C7A0F"/>
    <w:rsid w:val="007D2953"/>
    <w:rsid w:val="007D2E50"/>
    <w:rsid w:val="007D7C34"/>
    <w:rsid w:val="007E078E"/>
    <w:rsid w:val="007F14C2"/>
    <w:rsid w:val="007F34EF"/>
    <w:rsid w:val="007F50A2"/>
    <w:rsid w:val="007F7D81"/>
    <w:rsid w:val="00802FD7"/>
    <w:rsid w:val="00820920"/>
    <w:rsid w:val="00821A99"/>
    <w:rsid w:val="00822228"/>
    <w:rsid w:val="00825C0F"/>
    <w:rsid w:val="008274C7"/>
    <w:rsid w:val="0083079F"/>
    <w:rsid w:val="00833200"/>
    <w:rsid w:val="008346F8"/>
    <w:rsid w:val="00835A64"/>
    <w:rsid w:val="00836F23"/>
    <w:rsid w:val="00837216"/>
    <w:rsid w:val="00840053"/>
    <w:rsid w:val="00841D66"/>
    <w:rsid w:val="00844879"/>
    <w:rsid w:val="00844FE8"/>
    <w:rsid w:val="00847780"/>
    <w:rsid w:val="00847E4C"/>
    <w:rsid w:val="0085081E"/>
    <w:rsid w:val="0085190A"/>
    <w:rsid w:val="00854735"/>
    <w:rsid w:val="008607FC"/>
    <w:rsid w:val="00861441"/>
    <w:rsid w:val="00862B21"/>
    <w:rsid w:val="008638BB"/>
    <w:rsid w:val="0086626C"/>
    <w:rsid w:val="00866ABC"/>
    <w:rsid w:val="00873B51"/>
    <w:rsid w:val="00877214"/>
    <w:rsid w:val="0088001E"/>
    <w:rsid w:val="00881618"/>
    <w:rsid w:val="00883A0A"/>
    <w:rsid w:val="008847A8"/>
    <w:rsid w:val="008852BD"/>
    <w:rsid w:val="00885DF9"/>
    <w:rsid w:val="008909EC"/>
    <w:rsid w:val="00890C3E"/>
    <w:rsid w:val="008938FE"/>
    <w:rsid w:val="00897C0E"/>
    <w:rsid w:val="008A6AB5"/>
    <w:rsid w:val="008A76A0"/>
    <w:rsid w:val="008B21BD"/>
    <w:rsid w:val="008B2B60"/>
    <w:rsid w:val="008B6394"/>
    <w:rsid w:val="008C3F03"/>
    <w:rsid w:val="008C6DF6"/>
    <w:rsid w:val="008C7F98"/>
    <w:rsid w:val="008D045F"/>
    <w:rsid w:val="008D1D47"/>
    <w:rsid w:val="008D411D"/>
    <w:rsid w:val="008D5290"/>
    <w:rsid w:val="008E2B74"/>
    <w:rsid w:val="008E4CEB"/>
    <w:rsid w:val="008E5033"/>
    <w:rsid w:val="008E503B"/>
    <w:rsid w:val="008E52BB"/>
    <w:rsid w:val="008E7A34"/>
    <w:rsid w:val="008E7B07"/>
    <w:rsid w:val="008F33CD"/>
    <w:rsid w:val="008F3807"/>
    <w:rsid w:val="008F3E42"/>
    <w:rsid w:val="008F6C3C"/>
    <w:rsid w:val="009001E2"/>
    <w:rsid w:val="00904341"/>
    <w:rsid w:val="00906BA9"/>
    <w:rsid w:val="00906CCD"/>
    <w:rsid w:val="00911397"/>
    <w:rsid w:val="00913340"/>
    <w:rsid w:val="00913AF1"/>
    <w:rsid w:val="0091553D"/>
    <w:rsid w:val="0091694C"/>
    <w:rsid w:val="00917DD6"/>
    <w:rsid w:val="00920AF4"/>
    <w:rsid w:val="00922224"/>
    <w:rsid w:val="00927662"/>
    <w:rsid w:val="00927BF1"/>
    <w:rsid w:val="00927F15"/>
    <w:rsid w:val="00930768"/>
    <w:rsid w:val="00931B3C"/>
    <w:rsid w:val="0093205B"/>
    <w:rsid w:val="00933A6D"/>
    <w:rsid w:val="0093421A"/>
    <w:rsid w:val="00934450"/>
    <w:rsid w:val="009349B0"/>
    <w:rsid w:val="00937741"/>
    <w:rsid w:val="00937DF8"/>
    <w:rsid w:val="009415C2"/>
    <w:rsid w:val="00942943"/>
    <w:rsid w:val="0094303E"/>
    <w:rsid w:val="009501CC"/>
    <w:rsid w:val="0095199F"/>
    <w:rsid w:val="009532AF"/>
    <w:rsid w:val="00957503"/>
    <w:rsid w:val="00957B23"/>
    <w:rsid w:val="00960A01"/>
    <w:rsid w:val="00961D00"/>
    <w:rsid w:val="009655C9"/>
    <w:rsid w:val="0097218D"/>
    <w:rsid w:val="009750A0"/>
    <w:rsid w:val="009809FC"/>
    <w:rsid w:val="00984AC3"/>
    <w:rsid w:val="00984B71"/>
    <w:rsid w:val="00985E7D"/>
    <w:rsid w:val="00992088"/>
    <w:rsid w:val="0099283B"/>
    <w:rsid w:val="00992CB4"/>
    <w:rsid w:val="00993E3D"/>
    <w:rsid w:val="00994466"/>
    <w:rsid w:val="00997CBB"/>
    <w:rsid w:val="009A0BC2"/>
    <w:rsid w:val="009A18EA"/>
    <w:rsid w:val="009A1C4A"/>
    <w:rsid w:val="009A22C8"/>
    <w:rsid w:val="009A332C"/>
    <w:rsid w:val="009A656D"/>
    <w:rsid w:val="009A691D"/>
    <w:rsid w:val="009A7135"/>
    <w:rsid w:val="009B456E"/>
    <w:rsid w:val="009B50B1"/>
    <w:rsid w:val="009B5591"/>
    <w:rsid w:val="009B7CAE"/>
    <w:rsid w:val="009C023A"/>
    <w:rsid w:val="009C1DCF"/>
    <w:rsid w:val="009C2E79"/>
    <w:rsid w:val="009C307B"/>
    <w:rsid w:val="009C4168"/>
    <w:rsid w:val="009C496F"/>
    <w:rsid w:val="009D1876"/>
    <w:rsid w:val="009D2AA4"/>
    <w:rsid w:val="009D3594"/>
    <w:rsid w:val="009D74BF"/>
    <w:rsid w:val="009D7538"/>
    <w:rsid w:val="009D7A2D"/>
    <w:rsid w:val="009E0A99"/>
    <w:rsid w:val="009E3D4D"/>
    <w:rsid w:val="009E564B"/>
    <w:rsid w:val="009E7E42"/>
    <w:rsid w:val="009F0BCB"/>
    <w:rsid w:val="009F3D98"/>
    <w:rsid w:val="00A010B4"/>
    <w:rsid w:val="00A02933"/>
    <w:rsid w:val="00A032FF"/>
    <w:rsid w:val="00A11095"/>
    <w:rsid w:val="00A113A6"/>
    <w:rsid w:val="00A1548F"/>
    <w:rsid w:val="00A20E9E"/>
    <w:rsid w:val="00A22B3A"/>
    <w:rsid w:val="00A2399F"/>
    <w:rsid w:val="00A25084"/>
    <w:rsid w:val="00A30556"/>
    <w:rsid w:val="00A3096A"/>
    <w:rsid w:val="00A33119"/>
    <w:rsid w:val="00A338D1"/>
    <w:rsid w:val="00A33F6E"/>
    <w:rsid w:val="00A33FC4"/>
    <w:rsid w:val="00A37D47"/>
    <w:rsid w:val="00A411DD"/>
    <w:rsid w:val="00A4191A"/>
    <w:rsid w:val="00A41AB8"/>
    <w:rsid w:val="00A427D0"/>
    <w:rsid w:val="00A4591B"/>
    <w:rsid w:val="00A501DF"/>
    <w:rsid w:val="00A51BB3"/>
    <w:rsid w:val="00A52942"/>
    <w:rsid w:val="00A5367A"/>
    <w:rsid w:val="00A575ED"/>
    <w:rsid w:val="00A57C1C"/>
    <w:rsid w:val="00A6097E"/>
    <w:rsid w:val="00A616C0"/>
    <w:rsid w:val="00A627F2"/>
    <w:rsid w:val="00A63013"/>
    <w:rsid w:val="00A71E16"/>
    <w:rsid w:val="00A73C1E"/>
    <w:rsid w:val="00A74937"/>
    <w:rsid w:val="00A74D31"/>
    <w:rsid w:val="00A76194"/>
    <w:rsid w:val="00A76EDB"/>
    <w:rsid w:val="00A77814"/>
    <w:rsid w:val="00A81813"/>
    <w:rsid w:val="00A836EB"/>
    <w:rsid w:val="00A83A33"/>
    <w:rsid w:val="00A854E9"/>
    <w:rsid w:val="00A86A1E"/>
    <w:rsid w:val="00A87627"/>
    <w:rsid w:val="00A919E4"/>
    <w:rsid w:val="00A9683D"/>
    <w:rsid w:val="00AA520B"/>
    <w:rsid w:val="00AA783E"/>
    <w:rsid w:val="00AB04C3"/>
    <w:rsid w:val="00AB25FD"/>
    <w:rsid w:val="00AB6A48"/>
    <w:rsid w:val="00AB7E63"/>
    <w:rsid w:val="00AC13B2"/>
    <w:rsid w:val="00AC1810"/>
    <w:rsid w:val="00AC2998"/>
    <w:rsid w:val="00AC30B0"/>
    <w:rsid w:val="00AC421A"/>
    <w:rsid w:val="00AC6659"/>
    <w:rsid w:val="00AC6E46"/>
    <w:rsid w:val="00AD259D"/>
    <w:rsid w:val="00AD2DEE"/>
    <w:rsid w:val="00AD3B0B"/>
    <w:rsid w:val="00AE0195"/>
    <w:rsid w:val="00AE0283"/>
    <w:rsid w:val="00AE16D9"/>
    <w:rsid w:val="00AE5D10"/>
    <w:rsid w:val="00AF05DB"/>
    <w:rsid w:val="00AF6490"/>
    <w:rsid w:val="00AF6DCD"/>
    <w:rsid w:val="00AF6DF8"/>
    <w:rsid w:val="00B0488A"/>
    <w:rsid w:val="00B058BC"/>
    <w:rsid w:val="00B05E10"/>
    <w:rsid w:val="00B07F9B"/>
    <w:rsid w:val="00B10AAA"/>
    <w:rsid w:val="00B11AA3"/>
    <w:rsid w:val="00B13136"/>
    <w:rsid w:val="00B135B6"/>
    <w:rsid w:val="00B23D20"/>
    <w:rsid w:val="00B24072"/>
    <w:rsid w:val="00B25E4D"/>
    <w:rsid w:val="00B27C9D"/>
    <w:rsid w:val="00B3024F"/>
    <w:rsid w:val="00B302E7"/>
    <w:rsid w:val="00B34AEC"/>
    <w:rsid w:val="00B362E8"/>
    <w:rsid w:val="00B36C5F"/>
    <w:rsid w:val="00B413B0"/>
    <w:rsid w:val="00B41602"/>
    <w:rsid w:val="00B425A4"/>
    <w:rsid w:val="00B43C52"/>
    <w:rsid w:val="00B45214"/>
    <w:rsid w:val="00B46050"/>
    <w:rsid w:val="00B50922"/>
    <w:rsid w:val="00B53298"/>
    <w:rsid w:val="00B5739D"/>
    <w:rsid w:val="00B576C4"/>
    <w:rsid w:val="00B60046"/>
    <w:rsid w:val="00B60B8F"/>
    <w:rsid w:val="00B61A15"/>
    <w:rsid w:val="00B654AC"/>
    <w:rsid w:val="00B65F79"/>
    <w:rsid w:val="00B67CC9"/>
    <w:rsid w:val="00B71215"/>
    <w:rsid w:val="00B73A15"/>
    <w:rsid w:val="00B74132"/>
    <w:rsid w:val="00B773D0"/>
    <w:rsid w:val="00B85610"/>
    <w:rsid w:val="00B85DF9"/>
    <w:rsid w:val="00B909A1"/>
    <w:rsid w:val="00B9125C"/>
    <w:rsid w:val="00B9259D"/>
    <w:rsid w:val="00B926C9"/>
    <w:rsid w:val="00B97464"/>
    <w:rsid w:val="00B97769"/>
    <w:rsid w:val="00BA1887"/>
    <w:rsid w:val="00BA1BFF"/>
    <w:rsid w:val="00BA1E1D"/>
    <w:rsid w:val="00BB0C10"/>
    <w:rsid w:val="00BB12D8"/>
    <w:rsid w:val="00BB39E7"/>
    <w:rsid w:val="00BB5B59"/>
    <w:rsid w:val="00BC0FA7"/>
    <w:rsid w:val="00BC1343"/>
    <w:rsid w:val="00BC166F"/>
    <w:rsid w:val="00BD17D7"/>
    <w:rsid w:val="00BD2C92"/>
    <w:rsid w:val="00BD4141"/>
    <w:rsid w:val="00BD542B"/>
    <w:rsid w:val="00BD58A4"/>
    <w:rsid w:val="00BD5C8E"/>
    <w:rsid w:val="00BE1CAC"/>
    <w:rsid w:val="00BE2A49"/>
    <w:rsid w:val="00BE4FE6"/>
    <w:rsid w:val="00BE52DC"/>
    <w:rsid w:val="00BE65F9"/>
    <w:rsid w:val="00BE66A8"/>
    <w:rsid w:val="00BE7262"/>
    <w:rsid w:val="00BF4FF3"/>
    <w:rsid w:val="00BF6CCB"/>
    <w:rsid w:val="00BF7700"/>
    <w:rsid w:val="00C00066"/>
    <w:rsid w:val="00C00845"/>
    <w:rsid w:val="00C02FE1"/>
    <w:rsid w:val="00C030DC"/>
    <w:rsid w:val="00C032FA"/>
    <w:rsid w:val="00C0484D"/>
    <w:rsid w:val="00C05A40"/>
    <w:rsid w:val="00C11D30"/>
    <w:rsid w:val="00C124B0"/>
    <w:rsid w:val="00C12EED"/>
    <w:rsid w:val="00C206D2"/>
    <w:rsid w:val="00C2214A"/>
    <w:rsid w:val="00C232F8"/>
    <w:rsid w:val="00C313CC"/>
    <w:rsid w:val="00C3154D"/>
    <w:rsid w:val="00C412CB"/>
    <w:rsid w:val="00C418B4"/>
    <w:rsid w:val="00C456AE"/>
    <w:rsid w:val="00C46406"/>
    <w:rsid w:val="00C51B42"/>
    <w:rsid w:val="00C521EB"/>
    <w:rsid w:val="00C53936"/>
    <w:rsid w:val="00C53C9D"/>
    <w:rsid w:val="00C54176"/>
    <w:rsid w:val="00C55B04"/>
    <w:rsid w:val="00C6065D"/>
    <w:rsid w:val="00C61C8B"/>
    <w:rsid w:val="00C6290D"/>
    <w:rsid w:val="00C62AF6"/>
    <w:rsid w:val="00C70035"/>
    <w:rsid w:val="00C70492"/>
    <w:rsid w:val="00C70EC2"/>
    <w:rsid w:val="00C716FC"/>
    <w:rsid w:val="00C71D11"/>
    <w:rsid w:val="00C72EDD"/>
    <w:rsid w:val="00C73EE8"/>
    <w:rsid w:val="00C76EF4"/>
    <w:rsid w:val="00C82995"/>
    <w:rsid w:val="00C84B53"/>
    <w:rsid w:val="00C85C78"/>
    <w:rsid w:val="00C86126"/>
    <w:rsid w:val="00C90FAE"/>
    <w:rsid w:val="00C91F78"/>
    <w:rsid w:val="00C91FAC"/>
    <w:rsid w:val="00C94C8D"/>
    <w:rsid w:val="00C94E9C"/>
    <w:rsid w:val="00C96F2D"/>
    <w:rsid w:val="00C970D7"/>
    <w:rsid w:val="00CA1115"/>
    <w:rsid w:val="00CA6801"/>
    <w:rsid w:val="00CB2712"/>
    <w:rsid w:val="00CB4DA2"/>
    <w:rsid w:val="00CC0FF3"/>
    <w:rsid w:val="00CC1B2E"/>
    <w:rsid w:val="00CC42EF"/>
    <w:rsid w:val="00CD0B71"/>
    <w:rsid w:val="00CD0D7A"/>
    <w:rsid w:val="00CD193A"/>
    <w:rsid w:val="00CD1C54"/>
    <w:rsid w:val="00CD2CDE"/>
    <w:rsid w:val="00CD489D"/>
    <w:rsid w:val="00CD7738"/>
    <w:rsid w:val="00CE03E8"/>
    <w:rsid w:val="00CE0640"/>
    <w:rsid w:val="00CE1123"/>
    <w:rsid w:val="00CE527A"/>
    <w:rsid w:val="00CE56AC"/>
    <w:rsid w:val="00CE6DA5"/>
    <w:rsid w:val="00CE79B2"/>
    <w:rsid w:val="00CF2D81"/>
    <w:rsid w:val="00CF3075"/>
    <w:rsid w:val="00CF4055"/>
    <w:rsid w:val="00CF77F1"/>
    <w:rsid w:val="00D007EB"/>
    <w:rsid w:val="00D0656E"/>
    <w:rsid w:val="00D10714"/>
    <w:rsid w:val="00D131DC"/>
    <w:rsid w:val="00D13593"/>
    <w:rsid w:val="00D135C5"/>
    <w:rsid w:val="00D15CA5"/>
    <w:rsid w:val="00D15E21"/>
    <w:rsid w:val="00D17CEB"/>
    <w:rsid w:val="00D2606B"/>
    <w:rsid w:val="00D2631C"/>
    <w:rsid w:val="00D26C3B"/>
    <w:rsid w:val="00D31E72"/>
    <w:rsid w:val="00D37DF1"/>
    <w:rsid w:val="00D4388B"/>
    <w:rsid w:val="00D45467"/>
    <w:rsid w:val="00D45E7B"/>
    <w:rsid w:val="00D500C7"/>
    <w:rsid w:val="00D53245"/>
    <w:rsid w:val="00D56A50"/>
    <w:rsid w:val="00D57BE2"/>
    <w:rsid w:val="00D60CC1"/>
    <w:rsid w:val="00D6552C"/>
    <w:rsid w:val="00D663D8"/>
    <w:rsid w:val="00D66D8D"/>
    <w:rsid w:val="00D70AB0"/>
    <w:rsid w:val="00D71D95"/>
    <w:rsid w:val="00D73065"/>
    <w:rsid w:val="00D73ED2"/>
    <w:rsid w:val="00D74137"/>
    <w:rsid w:val="00D743B4"/>
    <w:rsid w:val="00D76BA7"/>
    <w:rsid w:val="00D76C14"/>
    <w:rsid w:val="00D77BAA"/>
    <w:rsid w:val="00D77CBA"/>
    <w:rsid w:val="00D77E32"/>
    <w:rsid w:val="00D814D9"/>
    <w:rsid w:val="00D83BD2"/>
    <w:rsid w:val="00D84261"/>
    <w:rsid w:val="00D86D0B"/>
    <w:rsid w:val="00D87198"/>
    <w:rsid w:val="00D8763D"/>
    <w:rsid w:val="00D90F94"/>
    <w:rsid w:val="00D915AE"/>
    <w:rsid w:val="00D91B8C"/>
    <w:rsid w:val="00D95D3A"/>
    <w:rsid w:val="00D96C3E"/>
    <w:rsid w:val="00D97A57"/>
    <w:rsid w:val="00DA0860"/>
    <w:rsid w:val="00DA11D7"/>
    <w:rsid w:val="00DA273F"/>
    <w:rsid w:val="00DA29E1"/>
    <w:rsid w:val="00DA55A2"/>
    <w:rsid w:val="00DB022F"/>
    <w:rsid w:val="00DB2E13"/>
    <w:rsid w:val="00DC2B0C"/>
    <w:rsid w:val="00DC759D"/>
    <w:rsid w:val="00DC7D38"/>
    <w:rsid w:val="00DD0D69"/>
    <w:rsid w:val="00DD242A"/>
    <w:rsid w:val="00DE1544"/>
    <w:rsid w:val="00DE2A85"/>
    <w:rsid w:val="00DE4852"/>
    <w:rsid w:val="00DE4A8B"/>
    <w:rsid w:val="00DE4E60"/>
    <w:rsid w:val="00DF49B2"/>
    <w:rsid w:val="00DF7D40"/>
    <w:rsid w:val="00E012D1"/>
    <w:rsid w:val="00E07667"/>
    <w:rsid w:val="00E07DB9"/>
    <w:rsid w:val="00E1608F"/>
    <w:rsid w:val="00E1683C"/>
    <w:rsid w:val="00E24873"/>
    <w:rsid w:val="00E2638D"/>
    <w:rsid w:val="00E306ED"/>
    <w:rsid w:val="00E31DDD"/>
    <w:rsid w:val="00E324C5"/>
    <w:rsid w:val="00E345AD"/>
    <w:rsid w:val="00E431DB"/>
    <w:rsid w:val="00E442C9"/>
    <w:rsid w:val="00E46649"/>
    <w:rsid w:val="00E503BA"/>
    <w:rsid w:val="00E539B1"/>
    <w:rsid w:val="00E54F3A"/>
    <w:rsid w:val="00E54FD7"/>
    <w:rsid w:val="00E55483"/>
    <w:rsid w:val="00E55911"/>
    <w:rsid w:val="00E57FC3"/>
    <w:rsid w:val="00E6101D"/>
    <w:rsid w:val="00E61457"/>
    <w:rsid w:val="00E615EC"/>
    <w:rsid w:val="00E6345A"/>
    <w:rsid w:val="00E649BA"/>
    <w:rsid w:val="00E6653E"/>
    <w:rsid w:val="00E71A3C"/>
    <w:rsid w:val="00E71ED6"/>
    <w:rsid w:val="00E76BEC"/>
    <w:rsid w:val="00E77992"/>
    <w:rsid w:val="00E77BA5"/>
    <w:rsid w:val="00E81C63"/>
    <w:rsid w:val="00E85EBD"/>
    <w:rsid w:val="00E8679A"/>
    <w:rsid w:val="00E874AE"/>
    <w:rsid w:val="00E876E8"/>
    <w:rsid w:val="00E90DD0"/>
    <w:rsid w:val="00E93192"/>
    <w:rsid w:val="00E94031"/>
    <w:rsid w:val="00E95475"/>
    <w:rsid w:val="00E97D94"/>
    <w:rsid w:val="00EA044F"/>
    <w:rsid w:val="00EA10D8"/>
    <w:rsid w:val="00EA2699"/>
    <w:rsid w:val="00EA47A3"/>
    <w:rsid w:val="00EB0484"/>
    <w:rsid w:val="00EB327F"/>
    <w:rsid w:val="00EB7A6B"/>
    <w:rsid w:val="00EB7EE5"/>
    <w:rsid w:val="00EC2FE0"/>
    <w:rsid w:val="00EC3C44"/>
    <w:rsid w:val="00ED3833"/>
    <w:rsid w:val="00ED7A9D"/>
    <w:rsid w:val="00EE2BEB"/>
    <w:rsid w:val="00EE376F"/>
    <w:rsid w:val="00EE3A40"/>
    <w:rsid w:val="00EE75B3"/>
    <w:rsid w:val="00EE7A93"/>
    <w:rsid w:val="00EE7DD2"/>
    <w:rsid w:val="00EF055D"/>
    <w:rsid w:val="00EF0E59"/>
    <w:rsid w:val="00EF3A34"/>
    <w:rsid w:val="00EF5153"/>
    <w:rsid w:val="00EF536A"/>
    <w:rsid w:val="00EF6105"/>
    <w:rsid w:val="00F01687"/>
    <w:rsid w:val="00F0369F"/>
    <w:rsid w:val="00F05188"/>
    <w:rsid w:val="00F07156"/>
    <w:rsid w:val="00F074E3"/>
    <w:rsid w:val="00F07DFB"/>
    <w:rsid w:val="00F10B1B"/>
    <w:rsid w:val="00F20B6C"/>
    <w:rsid w:val="00F23D86"/>
    <w:rsid w:val="00F26852"/>
    <w:rsid w:val="00F32654"/>
    <w:rsid w:val="00F333E2"/>
    <w:rsid w:val="00F37D2B"/>
    <w:rsid w:val="00F520F4"/>
    <w:rsid w:val="00F53810"/>
    <w:rsid w:val="00F54D61"/>
    <w:rsid w:val="00F61338"/>
    <w:rsid w:val="00F62B01"/>
    <w:rsid w:val="00F66927"/>
    <w:rsid w:val="00F67BC0"/>
    <w:rsid w:val="00F67E82"/>
    <w:rsid w:val="00F70225"/>
    <w:rsid w:val="00F761DB"/>
    <w:rsid w:val="00F82DF8"/>
    <w:rsid w:val="00F85286"/>
    <w:rsid w:val="00F86ACA"/>
    <w:rsid w:val="00F90042"/>
    <w:rsid w:val="00F90E7B"/>
    <w:rsid w:val="00F9298F"/>
    <w:rsid w:val="00F93D5F"/>
    <w:rsid w:val="00F96CC1"/>
    <w:rsid w:val="00F9798C"/>
    <w:rsid w:val="00F97D8B"/>
    <w:rsid w:val="00FA20BB"/>
    <w:rsid w:val="00FA356A"/>
    <w:rsid w:val="00FA3A96"/>
    <w:rsid w:val="00FA6A74"/>
    <w:rsid w:val="00FB0296"/>
    <w:rsid w:val="00FB0FA9"/>
    <w:rsid w:val="00FB1E9D"/>
    <w:rsid w:val="00FB25E6"/>
    <w:rsid w:val="00FB3E2C"/>
    <w:rsid w:val="00FB528B"/>
    <w:rsid w:val="00FC0EEC"/>
    <w:rsid w:val="00FC1240"/>
    <w:rsid w:val="00FC1B81"/>
    <w:rsid w:val="00FC7CE5"/>
    <w:rsid w:val="00FD3E47"/>
    <w:rsid w:val="00FD59A7"/>
    <w:rsid w:val="00FD7689"/>
    <w:rsid w:val="00FE1502"/>
    <w:rsid w:val="00FE307D"/>
    <w:rsid w:val="00FE3093"/>
    <w:rsid w:val="00FE3A31"/>
    <w:rsid w:val="00FE79BC"/>
    <w:rsid w:val="00FF1705"/>
    <w:rsid w:val="00FF247A"/>
    <w:rsid w:val="00FF2587"/>
    <w:rsid w:val="00FF36DA"/>
    <w:rsid w:val="00FF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83BD"/>
  <w15:chartTrackingRefBased/>
  <w15:docId w15:val="{7F9768D2-529E-45F7-BEE5-C4ECE29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4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141"/>
    <w:rPr>
      <w:sz w:val="20"/>
      <w:szCs w:val="20"/>
    </w:rPr>
  </w:style>
  <w:style w:type="character" w:styleId="FootnoteReference">
    <w:name w:val="footnote reference"/>
    <w:basedOn w:val="DefaultParagraphFont"/>
    <w:uiPriority w:val="99"/>
    <w:semiHidden/>
    <w:unhideWhenUsed/>
    <w:rsid w:val="00BD4141"/>
    <w:rPr>
      <w:vertAlign w:val="superscript"/>
    </w:rPr>
  </w:style>
  <w:style w:type="paragraph" w:styleId="EndnoteText">
    <w:name w:val="endnote text"/>
    <w:basedOn w:val="Normal"/>
    <w:link w:val="EndnoteTextChar"/>
    <w:uiPriority w:val="99"/>
    <w:semiHidden/>
    <w:unhideWhenUsed/>
    <w:rsid w:val="00F67B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7BC0"/>
    <w:rPr>
      <w:sz w:val="20"/>
      <w:szCs w:val="20"/>
    </w:rPr>
  </w:style>
  <w:style w:type="character" w:styleId="EndnoteReference">
    <w:name w:val="endnote reference"/>
    <w:basedOn w:val="DefaultParagraphFont"/>
    <w:uiPriority w:val="99"/>
    <w:semiHidden/>
    <w:unhideWhenUsed/>
    <w:rsid w:val="00F67B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CCACE-4219-4A5D-8AD1-B0885D3D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10384</TotalTime>
  <Pages>8</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Culbertson</dc:creator>
  <cp:keywords/>
  <dc:description/>
  <cp:lastModifiedBy>Carolyn Culbertson</cp:lastModifiedBy>
  <cp:revision>1028</cp:revision>
  <dcterms:created xsi:type="dcterms:W3CDTF">2021-01-16T20:45:00Z</dcterms:created>
  <dcterms:modified xsi:type="dcterms:W3CDTF">2023-10-23T22:01:00Z</dcterms:modified>
</cp:coreProperties>
</file>